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CEDA37" w14:textId="33F77865" w:rsidR="00E108F2" w:rsidRDefault="00E108F2" w:rsidP="006A6BA5">
      <w:pPr>
        <w:pStyle w:val="Heading1"/>
        <w:jc w:val="center"/>
        <w:rPr>
          <w:rFonts w:ascii="Arial" w:hAnsi="Arial" w:cs="Arial"/>
          <w:color w:val="000000" w:themeColor="text1"/>
          <w:sz w:val="28"/>
          <w:szCs w:val="28"/>
        </w:rPr>
      </w:pPr>
      <w:r>
        <w:rPr>
          <w:rFonts w:ascii="Arial" w:hAnsi="Arial" w:cs="Arial"/>
          <w:color w:val="000000" w:themeColor="text1"/>
          <w:sz w:val="28"/>
          <w:szCs w:val="28"/>
        </w:rPr>
        <w:t>ECAD6007</w:t>
      </w:r>
    </w:p>
    <w:p w14:paraId="3850B7D1" w14:textId="254B6783" w:rsidR="00A62E88" w:rsidRPr="006A6BA5" w:rsidRDefault="001D14DC" w:rsidP="006A6BA5">
      <w:pPr>
        <w:pStyle w:val="Heading1"/>
        <w:jc w:val="center"/>
        <w:rPr>
          <w:rFonts w:ascii="Arial" w:hAnsi="Arial" w:cs="Arial"/>
          <w:color w:val="000000" w:themeColor="text1"/>
          <w:sz w:val="28"/>
          <w:szCs w:val="28"/>
        </w:rPr>
      </w:pPr>
      <w:r w:rsidRPr="006A6BA5">
        <w:rPr>
          <w:rFonts w:ascii="Arial" w:hAnsi="Arial" w:cs="Arial"/>
          <w:color w:val="000000" w:themeColor="text1"/>
          <w:sz w:val="28"/>
          <w:szCs w:val="28"/>
        </w:rPr>
        <w:t>A critical evaluation and the identification of next teaching and learning steps focusing on a case study of an individual learner or a group of learners, based on an observed critical incident.</w:t>
      </w:r>
    </w:p>
    <w:p w14:paraId="7B22C058" w14:textId="7F39F304" w:rsidR="001D14DC" w:rsidRPr="006A6BA5" w:rsidRDefault="001D14DC" w:rsidP="006A6BA5">
      <w:pPr>
        <w:jc w:val="both"/>
        <w:rPr>
          <w:rFonts w:ascii="Arial" w:hAnsi="Arial" w:cs="Arial"/>
          <w:color w:val="000000" w:themeColor="text1"/>
        </w:rPr>
      </w:pPr>
    </w:p>
    <w:p w14:paraId="297BB7C6" w14:textId="4D2B2B88" w:rsidR="007E629E" w:rsidRPr="006A6BA5" w:rsidRDefault="001D14DC" w:rsidP="006A6BA5">
      <w:pPr>
        <w:pStyle w:val="Heading2"/>
        <w:jc w:val="both"/>
        <w:rPr>
          <w:rFonts w:ascii="Arial" w:hAnsi="Arial" w:cs="Arial"/>
          <w:color w:val="000000" w:themeColor="text1"/>
          <w:sz w:val="24"/>
          <w:szCs w:val="24"/>
        </w:rPr>
      </w:pPr>
      <w:r w:rsidRPr="006A6BA5">
        <w:rPr>
          <w:rFonts w:ascii="Arial" w:hAnsi="Arial" w:cs="Arial"/>
          <w:color w:val="000000" w:themeColor="text1"/>
          <w:sz w:val="24"/>
          <w:szCs w:val="24"/>
        </w:rPr>
        <w:t>Introduction</w:t>
      </w:r>
    </w:p>
    <w:p w14:paraId="14D34BB7" w14:textId="3DE076BE" w:rsidR="002E21B5" w:rsidRPr="006A6BA5" w:rsidRDefault="007D79D2" w:rsidP="006A6BA5">
      <w:pPr>
        <w:jc w:val="both"/>
        <w:rPr>
          <w:rFonts w:ascii="Arial" w:hAnsi="Arial" w:cs="Arial"/>
          <w:color w:val="000000" w:themeColor="text1"/>
        </w:rPr>
      </w:pPr>
      <w:r w:rsidRPr="006A6BA5">
        <w:rPr>
          <w:rFonts w:ascii="Arial" w:hAnsi="Arial" w:cs="Arial"/>
          <w:color w:val="000000" w:themeColor="text1"/>
        </w:rPr>
        <w:t>Whilst present</w:t>
      </w:r>
      <w:r w:rsidR="00D41DEC" w:rsidRPr="006A6BA5">
        <w:rPr>
          <w:rFonts w:ascii="Arial" w:hAnsi="Arial" w:cs="Arial"/>
          <w:color w:val="000000" w:themeColor="text1"/>
        </w:rPr>
        <w:t xml:space="preserve"> in </w:t>
      </w:r>
      <w:r w:rsidR="00C1598C" w:rsidRPr="006A6BA5">
        <w:rPr>
          <w:rFonts w:ascii="Arial" w:hAnsi="Arial" w:cs="Arial"/>
          <w:color w:val="000000" w:themeColor="text1"/>
        </w:rPr>
        <w:t>a Nursery</w:t>
      </w:r>
      <w:r w:rsidR="00D41DEC" w:rsidRPr="006A6BA5">
        <w:rPr>
          <w:rFonts w:ascii="Arial" w:hAnsi="Arial" w:cs="Arial"/>
          <w:color w:val="000000" w:themeColor="text1"/>
        </w:rPr>
        <w:t xml:space="preserve"> class</w:t>
      </w:r>
      <w:r w:rsidRPr="006A6BA5">
        <w:rPr>
          <w:rFonts w:ascii="Arial" w:hAnsi="Arial" w:cs="Arial"/>
          <w:color w:val="000000" w:themeColor="text1"/>
        </w:rPr>
        <w:t xml:space="preserve">, I recorded four observations (see appendices one to four) that I </w:t>
      </w:r>
      <w:r w:rsidR="00B01653">
        <w:rPr>
          <w:rFonts w:ascii="Arial" w:hAnsi="Arial" w:cs="Arial"/>
          <w:color w:val="000000" w:themeColor="text1"/>
        </w:rPr>
        <w:t xml:space="preserve">analysed </w:t>
      </w:r>
      <w:r w:rsidRPr="006A6BA5">
        <w:rPr>
          <w:rFonts w:ascii="Arial" w:hAnsi="Arial" w:cs="Arial"/>
          <w:color w:val="000000" w:themeColor="text1"/>
        </w:rPr>
        <w:t xml:space="preserve">into critical incidents (see appendices </w:t>
      </w:r>
      <w:r w:rsidR="00C1598C" w:rsidRPr="006A6BA5">
        <w:rPr>
          <w:rFonts w:ascii="Arial" w:hAnsi="Arial" w:cs="Arial"/>
          <w:color w:val="000000" w:themeColor="text1"/>
        </w:rPr>
        <w:t xml:space="preserve">one a </w:t>
      </w:r>
      <w:r w:rsidRPr="006A6BA5">
        <w:rPr>
          <w:rFonts w:ascii="Arial" w:hAnsi="Arial" w:cs="Arial"/>
          <w:color w:val="000000" w:themeColor="text1"/>
        </w:rPr>
        <w:t xml:space="preserve">to </w:t>
      </w:r>
      <w:r w:rsidR="00C1598C" w:rsidRPr="006A6BA5">
        <w:rPr>
          <w:rFonts w:ascii="Arial" w:hAnsi="Arial" w:cs="Arial"/>
          <w:color w:val="000000" w:themeColor="text1"/>
        </w:rPr>
        <w:t>four a</w:t>
      </w:r>
      <w:r w:rsidRPr="006A6BA5">
        <w:rPr>
          <w:rFonts w:ascii="Arial" w:hAnsi="Arial" w:cs="Arial"/>
          <w:color w:val="000000" w:themeColor="text1"/>
        </w:rPr>
        <w:t>). The term ‘critical incident’ doesn’t necessarily mean that incident has to involve a dramatic event; it can be a straightforward minor event that could potentially happen in most classrooms on a daily basis (Angelides, 2001; Tripp, 2012; Bell and Waters, 2014).</w:t>
      </w:r>
      <w:r w:rsidR="00AD3355" w:rsidRPr="006A6BA5">
        <w:rPr>
          <w:rFonts w:ascii="Arial" w:hAnsi="Arial" w:cs="Arial"/>
          <w:color w:val="000000" w:themeColor="text1"/>
        </w:rPr>
        <w:t xml:space="preserve"> The</w:t>
      </w:r>
      <w:r w:rsidR="00C94D84" w:rsidRPr="006A6BA5">
        <w:rPr>
          <w:rFonts w:ascii="Arial" w:hAnsi="Arial" w:cs="Arial"/>
          <w:color w:val="000000" w:themeColor="text1"/>
        </w:rPr>
        <w:t xml:space="preserve"> incident becomes of a greater importance by thoroughly analysing it</w:t>
      </w:r>
      <w:r w:rsidR="0096589E" w:rsidRPr="006A6BA5">
        <w:rPr>
          <w:rFonts w:ascii="Arial" w:hAnsi="Arial" w:cs="Arial"/>
          <w:color w:val="000000" w:themeColor="text1"/>
        </w:rPr>
        <w:t xml:space="preserve"> (Cunningham, 2008, cited in Savva, 2015</w:t>
      </w:r>
      <w:r w:rsidR="00FF2796" w:rsidRPr="006A6BA5">
        <w:rPr>
          <w:rFonts w:ascii="Arial" w:hAnsi="Arial" w:cs="Arial"/>
          <w:color w:val="000000" w:themeColor="text1"/>
        </w:rPr>
        <w:t>; Mukher</w:t>
      </w:r>
      <w:r w:rsidR="00E92A5D" w:rsidRPr="006A6BA5">
        <w:rPr>
          <w:rFonts w:ascii="Arial" w:hAnsi="Arial" w:cs="Arial"/>
          <w:color w:val="000000" w:themeColor="text1"/>
        </w:rPr>
        <w:t>j</w:t>
      </w:r>
      <w:r w:rsidR="00FF2796" w:rsidRPr="006A6BA5">
        <w:rPr>
          <w:rFonts w:ascii="Arial" w:hAnsi="Arial" w:cs="Arial"/>
          <w:color w:val="000000" w:themeColor="text1"/>
        </w:rPr>
        <w:t>i and Albon; 2010</w:t>
      </w:r>
      <w:r w:rsidR="0096589E" w:rsidRPr="006A6BA5">
        <w:rPr>
          <w:rFonts w:ascii="Arial" w:hAnsi="Arial" w:cs="Arial"/>
          <w:color w:val="000000" w:themeColor="text1"/>
        </w:rPr>
        <w:t xml:space="preserve">). In this present study, the observation focuses on one pupil and the lack of </w:t>
      </w:r>
      <w:r w:rsidR="00D9678A" w:rsidRPr="006A6BA5">
        <w:rPr>
          <w:rFonts w:ascii="Arial" w:hAnsi="Arial" w:cs="Arial"/>
          <w:color w:val="000000" w:themeColor="text1"/>
        </w:rPr>
        <w:t>interaction</w:t>
      </w:r>
      <w:r w:rsidR="0096589E" w:rsidRPr="006A6BA5">
        <w:rPr>
          <w:rFonts w:ascii="Arial" w:hAnsi="Arial" w:cs="Arial"/>
          <w:color w:val="000000" w:themeColor="text1"/>
        </w:rPr>
        <w:t xml:space="preserve"> and</w:t>
      </w:r>
      <w:r w:rsidR="00D9678A" w:rsidRPr="006A6BA5">
        <w:rPr>
          <w:rFonts w:ascii="Arial" w:hAnsi="Arial" w:cs="Arial"/>
          <w:color w:val="000000" w:themeColor="text1"/>
        </w:rPr>
        <w:t xml:space="preserve"> involvement</w:t>
      </w:r>
      <w:r w:rsidR="0096589E" w:rsidRPr="006A6BA5">
        <w:rPr>
          <w:rFonts w:ascii="Arial" w:hAnsi="Arial" w:cs="Arial"/>
          <w:color w:val="000000" w:themeColor="text1"/>
        </w:rPr>
        <w:t xml:space="preserve"> with peers</w:t>
      </w:r>
      <w:r w:rsidR="00D9678A" w:rsidRPr="006A6BA5">
        <w:rPr>
          <w:rFonts w:ascii="Arial" w:hAnsi="Arial" w:cs="Arial"/>
          <w:color w:val="000000" w:themeColor="text1"/>
        </w:rPr>
        <w:t xml:space="preserve">, </w:t>
      </w:r>
      <w:r w:rsidR="0096589E" w:rsidRPr="006A6BA5">
        <w:rPr>
          <w:rFonts w:ascii="Arial" w:hAnsi="Arial" w:cs="Arial"/>
          <w:color w:val="000000" w:themeColor="text1"/>
        </w:rPr>
        <w:t>staff</w:t>
      </w:r>
      <w:r w:rsidR="00D9678A" w:rsidRPr="006A6BA5">
        <w:rPr>
          <w:rFonts w:ascii="Arial" w:hAnsi="Arial" w:cs="Arial"/>
          <w:color w:val="000000" w:themeColor="text1"/>
        </w:rPr>
        <w:t xml:space="preserve"> and an activity</w:t>
      </w:r>
      <w:r w:rsidR="0096589E" w:rsidRPr="006A6BA5">
        <w:rPr>
          <w:rFonts w:ascii="Arial" w:hAnsi="Arial" w:cs="Arial"/>
          <w:color w:val="000000" w:themeColor="text1"/>
        </w:rPr>
        <w:t>.</w:t>
      </w:r>
      <w:r w:rsidR="00AD3355" w:rsidRPr="006A6BA5">
        <w:rPr>
          <w:rFonts w:ascii="Arial" w:hAnsi="Arial" w:cs="Arial"/>
          <w:color w:val="000000" w:themeColor="text1"/>
        </w:rPr>
        <w:t xml:space="preserve"> </w:t>
      </w:r>
      <w:r w:rsidR="0096589E" w:rsidRPr="006A6BA5">
        <w:rPr>
          <w:rFonts w:ascii="Arial" w:hAnsi="Arial" w:cs="Arial"/>
          <w:color w:val="000000" w:themeColor="text1"/>
        </w:rPr>
        <w:t>I was able</w:t>
      </w:r>
      <w:r w:rsidR="00AD3355" w:rsidRPr="006A6BA5">
        <w:rPr>
          <w:rFonts w:ascii="Arial" w:hAnsi="Arial" w:cs="Arial"/>
          <w:color w:val="000000" w:themeColor="text1"/>
        </w:rPr>
        <w:t xml:space="preserve"> to</w:t>
      </w:r>
      <w:r w:rsidR="0096589E" w:rsidRPr="006A6BA5">
        <w:rPr>
          <w:rFonts w:ascii="Arial" w:hAnsi="Arial" w:cs="Arial"/>
          <w:color w:val="000000" w:themeColor="text1"/>
        </w:rPr>
        <w:t xml:space="preserve"> investigate potential </w:t>
      </w:r>
      <w:r w:rsidR="00D9678A" w:rsidRPr="006A6BA5">
        <w:rPr>
          <w:rFonts w:ascii="Arial" w:hAnsi="Arial" w:cs="Arial"/>
          <w:color w:val="000000" w:themeColor="text1"/>
        </w:rPr>
        <w:t xml:space="preserve">factors contributing to the </w:t>
      </w:r>
      <w:r w:rsidR="003C53AE" w:rsidRPr="006A6BA5">
        <w:rPr>
          <w:rFonts w:ascii="Arial" w:hAnsi="Arial" w:cs="Arial"/>
          <w:color w:val="000000" w:themeColor="text1"/>
        </w:rPr>
        <w:t xml:space="preserve">withdrawn </w:t>
      </w:r>
      <w:r w:rsidR="00D9678A" w:rsidRPr="006A6BA5">
        <w:rPr>
          <w:rFonts w:ascii="Arial" w:hAnsi="Arial" w:cs="Arial"/>
          <w:color w:val="000000" w:themeColor="text1"/>
        </w:rPr>
        <w:t>behaviour</w:t>
      </w:r>
      <w:r w:rsidR="00AD3355" w:rsidRPr="006A6BA5">
        <w:rPr>
          <w:rFonts w:ascii="Arial" w:hAnsi="Arial" w:cs="Arial"/>
          <w:color w:val="000000" w:themeColor="text1"/>
        </w:rPr>
        <w:t>s from reviewing literature</w:t>
      </w:r>
      <w:r w:rsidRPr="006A6BA5">
        <w:rPr>
          <w:rFonts w:ascii="Arial" w:hAnsi="Arial" w:cs="Arial"/>
          <w:color w:val="000000" w:themeColor="text1"/>
        </w:rPr>
        <w:t xml:space="preserve">, </w:t>
      </w:r>
      <w:r w:rsidR="00AD3355" w:rsidRPr="006A6BA5">
        <w:rPr>
          <w:rFonts w:ascii="Arial" w:hAnsi="Arial" w:cs="Arial"/>
          <w:color w:val="000000" w:themeColor="text1"/>
        </w:rPr>
        <w:t xml:space="preserve">where there is a </w:t>
      </w:r>
      <w:r w:rsidR="00051ABA" w:rsidRPr="006A6BA5">
        <w:rPr>
          <w:rFonts w:ascii="Arial" w:hAnsi="Arial" w:cs="Arial"/>
          <w:color w:val="000000" w:themeColor="text1"/>
        </w:rPr>
        <w:t xml:space="preserve">focus on </w:t>
      </w:r>
      <w:r w:rsidR="00D9678A" w:rsidRPr="006A6BA5">
        <w:rPr>
          <w:rFonts w:ascii="Arial" w:hAnsi="Arial" w:cs="Arial"/>
          <w:color w:val="000000" w:themeColor="text1"/>
        </w:rPr>
        <w:t>Maslow’s Hierarchy of Needs</w:t>
      </w:r>
      <w:r w:rsidR="00AD3355" w:rsidRPr="006A6BA5">
        <w:rPr>
          <w:rFonts w:ascii="Arial" w:hAnsi="Arial" w:cs="Arial"/>
          <w:color w:val="000000" w:themeColor="text1"/>
        </w:rPr>
        <w:t xml:space="preserve"> and </w:t>
      </w:r>
      <w:r w:rsidR="00B01653">
        <w:rPr>
          <w:rFonts w:ascii="Arial" w:hAnsi="Arial" w:cs="Arial"/>
          <w:color w:val="000000" w:themeColor="text1"/>
        </w:rPr>
        <w:t>the Leuven</w:t>
      </w:r>
      <w:r w:rsidR="00AD3355" w:rsidRPr="006A6BA5">
        <w:rPr>
          <w:rFonts w:ascii="Arial" w:hAnsi="Arial" w:cs="Arial"/>
          <w:color w:val="000000" w:themeColor="text1"/>
        </w:rPr>
        <w:t xml:space="preserve"> well-being and involvement scales</w:t>
      </w:r>
      <w:r w:rsidR="00051ABA" w:rsidRPr="006A6BA5">
        <w:rPr>
          <w:rFonts w:ascii="Arial" w:hAnsi="Arial" w:cs="Arial"/>
          <w:color w:val="000000" w:themeColor="text1"/>
        </w:rPr>
        <w:t>.</w:t>
      </w:r>
      <w:r w:rsidR="00AD3355" w:rsidRPr="006A6BA5">
        <w:rPr>
          <w:rFonts w:ascii="Arial" w:hAnsi="Arial" w:cs="Arial"/>
          <w:color w:val="000000" w:themeColor="text1"/>
        </w:rPr>
        <w:t xml:space="preserve"> L</w:t>
      </w:r>
      <w:r w:rsidR="00051ABA" w:rsidRPr="006A6BA5">
        <w:rPr>
          <w:rFonts w:ascii="Arial" w:hAnsi="Arial" w:cs="Arial"/>
          <w:color w:val="000000" w:themeColor="text1"/>
        </w:rPr>
        <w:t>iterature based</w:t>
      </w:r>
      <w:r w:rsidR="00D9678A" w:rsidRPr="006A6BA5">
        <w:rPr>
          <w:rFonts w:ascii="Arial" w:hAnsi="Arial" w:cs="Arial"/>
          <w:color w:val="000000" w:themeColor="text1"/>
        </w:rPr>
        <w:t xml:space="preserve"> </w:t>
      </w:r>
      <w:r w:rsidR="00EE4BA5" w:rsidRPr="006A6BA5">
        <w:rPr>
          <w:rFonts w:ascii="Arial" w:hAnsi="Arial" w:cs="Arial"/>
          <w:color w:val="000000" w:themeColor="text1"/>
        </w:rPr>
        <w:t xml:space="preserve">on </w:t>
      </w:r>
      <w:r w:rsidR="00D9678A" w:rsidRPr="006A6BA5">
        <w:rPr>
          <w:rFonts w:ascii="Arial" w:hAnsi="Arial" w:cs="Arial"/>
          <w:color w:val="000000" w:themeColor="text1"/>
        </w:rPr>
        <w:t xml:space="preserve">the impact </w:t>
      </w:r>
      <w:r w:rsidR="00EE4BA5" w:rsidRPr="006A6BA5">
        <w:rPr>
          <w:rFonts w:ascii="Arial" w:hAnsi="Arial" w:cs="Arial"/>
          <w:color w:val="000000" w:themeColor="text1"/>
        </w:rPr>
        <w:t>that interaction and involvement has on development and learning</w:t>
      </w:r>
      <w:r w:rsidR="00AD3355" w:rsidRPr="006A6BA5">
        <w:rPr>
          <w:rFonts w:ascii="Arial" w:hAnsi="Arial" w:cs="Arial"/>
          <w:color w:val="000000" w:themeColor="text1"/>
        </w:rPr>
        <w:t xml:space="preserve"> was also reviewed</w:t>
      </w:r>
      <w:r w:rsidR="00051ABA" w:rsidRPr="006A6BA5">
        <w:rPr>
          <w:rFonts w:ascii="Arial" w:hAnsi="Arial" w:cs="Arial"/>
          <w:color w:val="000000" w:themeColor="text1"/>
        </w:rPr>
        <w:t xml:space="preserve">. From this, I was able </w:t>
      </w:r>
      <w:r w:rsidR="0096589E" w:rsidRPr="006A6BA5">
        <w:rPr>
          <w:rFonts w:ascii="Arial" w:hAnsi="Arial" w:cs="Arial"/>
          <w:color w:val="000000" w:themeColor="text1"/>
        </w:rPr>
        <w:t>to</w:t>
      </w:r>
      <w:r w:rsidR="002E21B5" w:rsidRPr="006A6BA5">
        <w:rPr>
          <w:rFonts w:ascii="Arial" w:hAnsi="Arial" w:cs="Arial"/>
          <w:color w:val="000000" w:themeColor="text1"/>
        </w:rPr>
        <w:t xml:space="preserve"> identify and develop potential ways of improving </w:t>
      </w:r>
      <w:r w:rsidR="0096589E" w:rsidRPr="006A6BA5">
        <w:rPr>
          <w:rFonts w:ascii="Arial" w:hAnsi="Arial" w:cs="Arial"/>
          <w:color w:val="000000" w:themeColor="text1"/>
        </w:rPr>
        <w:t>teaching and learning steps</w:t>
      </w:r>
      <w:r w:rsidR="002E21B5" w:rsidRPr="006A6BA5">
        <w:rPr>
          <w:rFonts w:ascii="Arial" w:hAnsi="Arial" w:cs="Arial"/>
          <w:color w:val="000000" w:themeColor="text1"/>
        </w:rPr>
        <w:t xml:space="preserve"> if such </w:t>
      </w:r>
      <w:r w:rsidR="003C53AE" w:rsidRPr="006A6BA5">
        <w:rPr>
          <w:rFonts w:ascii="Arial" w:hAnsi="Arial" w:cs="Arial"/>
          <w:color w:val="000000" w:themeColor="text1"/>
        </w:rPr>
        <w:t>behaviours continued</w:t>
      </w:r>
      <w:r w:rsidR="00446985" w:rsidRPr="006A6BA5">
        <w:rPr>
          <w:rFonts w:ascii="Arial" w:hAnsi="Arial" w:cs="Arial"/>
          <w:color w:val="000000" w:themeColor="text1"/>
        </w:rPr>
        <w:t xml:space="preserve">, </w:t>
      </w:r>
      <w:r w:rsidR="0096589E" w:rsidRPr="006A6BA5">
        <w:rPr>
          <w:rFonts w:ascii="Arial" w:hAnsi="Arial" w:cs="Arial"/>
          <w:color w:val="000000" w:themeColor="text1"/>
        </w:rPr>
        <w:t xml:space="preserve">which </w:t>
      </w:r>
      <w:r w:rsidR="00910AD1" w:rsidRPr="006A6BA5">
        <w:rPr>
          <w:rFonts w:ascii="Arial" w:hAnsi="Arial" w:cs="Arial"/>
          <w:color w:val="000000" w:themeColor="text1"/>
        </w:rPr>
        <w:t>would be</w:t>
      </w:r>
      <w:r w:rsidR="00C94D84" w:rsidRPr="006A6BA5">
        <w:rPr>
          <w:rFonts w:ascii="Arial" w:hAnsi="Arial" w:cs="Arial"/>
          <w:color w:val="000000" w:themeColor="text1"/>
        </w:rPr>
        <w:t xml:space="preserve"> </w:t>
      </w:r>
      <w:r w:rsidR="0096589E" w:rsidRPr="006A6BA5">
        <w:rPr>
          <w:rFonts w:ascii="Arial" w:hAnsi="Arial" w:cs="Arial"/>
          <w:color w:val="000000" w:themeColor="text1"/>
        </w:rPr>
        <w:t xml:space="preserve"> </w:t>
      </w:r>
      <w:r w:rsidR="002E21B5" w:rsidRPr="006A6BA5">
        <w:rPr>
          <w:rFonts w:ascii="Arial" w:hAnsi="Arial" w:cs="Arial"/>
          <w:color w:val="000000" w:themeColor="text1"/>
        </w:rPr>
        <w:t>benefi</w:t>
      </w:r>
      <w:r w:rsidR="00C94D84" w:rsidRPr="006A6BA5">
        <w:rPr>
          <w:rFonts w:ascii="Arial" w:hAnsi="Arial" w:cs="Arial"/>
          <w:color w:val="000000" w:themeColor="text1"/>
        </w:rPr>
        <w:t>cial</w:t>
      </w:r>
      <w:r w:rsidR="002E21B5" w:rsidRPr="006A6BA5">
        <w:rPr>
          <w:rFonts w:ascii="Arial" w:hAnsi="Arial" w:cs="Arial"/>
          <w:color w:val="000000" w:themeColor="text1"/>
        </w:rPr>
        <w:t xml:space="preserve"> to both the pupil</w:t>
      </w:r>
      <w:r w:rsidR="003C53AE" w:rsidRPr="006A6BA5">
        <w:rPr>
          <w:rFonts w:ascii="Arial" w:hAnsi="Arial" w:cs="Arial"/>
          <w:color w:val="000000" w:themeColor="text1"/>
        </w:rPr>
        <w:t xml:space="preserve"> and staff. </w:t>
      </w:r>
      <w:r w:rsidR="00910AD1" w:rsidRPr="006A6BA5">
        <w:rPr>
          <w:rFonts w:ascii="Arial" w:hAnsi="Arial" w:cs="Arial"/>
          <w:color w:val="000000" w:themeColor="text1"/>
        </w:rPr>
        <w:t xml:space="preserve">Therefore, </w:t>
      </w:r>
      <w:r w:rsidR="0096589E" w:rsidRPr="006A6BA5">
        <w:rPr>
          <w:rFonts w:ascii="Arial" w:hAnsi="Arial" w:cs="Arial"/>
          <w:color w:val="000000" w:themeColor="text1"/>
        </w:rPr>
        <w:t>I was able to reflect upon</w:t>
      </w:r>
      <w:r w:rsidR="003C53AE" w:rsidRPr="006A6BA5">
        <w:rPr>
          <w:rFonts w:ascii="Arial" w:hAnsi="Arial" w:cs="Arial"/>
          <w:color w:val="000000" w:themeColor="text1"/>
        </w:rPr>
        <w:t xml:space="preserve"> the behaviour observed</w:t>
      </w:r>
      <w:r w:rsidR="0096589E" w:rsidRPr="006A6BA5">
        <w:rPr>
          <w:rFonts w:ascii="Arial" w:hAnsi="Arial" w:cs="Arial"/>
          <w:color w:val="000000" w:themeColor="text1"/>
        </w:rPr>
        <w:t xml:space="preserve"> and </w:t>
      </w:r>
      <w:r w:rsidR="003C27C5" w:rsidRPr="006A6BA5">
        <w:rPr>
          <w:rFonts w:ascii="Arial" w:hAnsi="Arial" w:cs="Arial"/>
          <w:color w:val="000000" w:themeColor="text1"/>
        </w:rPr>
        <w:t xml:space="preserve">take what I have learnt </w:t>
      </w:r>
      <w:r w:rsidR="00910AD1" w:rsidRPr="006A6BA5">
        <w:rPr>
          <w:rFonts w:ascii="Arial" w:hAnsi="Arial" w:cs="Arial"/>
          <w:color w:val="000000" w:themeColor="text1"/>
        </w:rPr>
        <w:t xml:space="preserve">into consideration </w:t>
      </w:r>
      <w:r w:rsidR="003C27C5" w:rsidRPr="006A6BA5">
        <w:rPr>
          <w:rFonts w:ascii="Arial" w:hAnsi="Arial" w:cs="Arial"/>
          <w:color w:val="000000" w:themeColor="text1"/>
        </w:rPr>
        <w:t>to develop my own practice</w:t>
      </w:r>
      <w:r w:rsidR="00AD3355" w:rsidRPr="006A6BA5">
        <w:rPr>
          <w:rFonts w:ascii="Arial" w:hAnsi="Arial" w:cs="Arial"/>
          <w:color w:val="000000" w:themeColor="text1"/>
        </w:rPr>
        <w:t xml:space="preserve">, otherwise known as reflective practice </w:t>
      </w:r>
      <w:r w:rsidR="00C1598C" w:rsidRPr="006A6BA5">
        <w:rPr>
          <w:rFonts w:ascii="Arial" w:hAnsi="Arial" w:cs="Arial"/>
          <w:color w:val="000000" w:themeColor="text1"/>
        </w:rPr>
        <w:t>(</w:t>
      </w:r>
      <w:proofErr w:type="spellStart"/>
      <w:r w:rsidR="00AD3355" w:rsidRPr="006A6BA5">
        <w:rPr>
          <w:rFonts w:ascii="Arial" w:hAnsi="Arial" w:cs="Arial"/>
          <w:color w:val="000000" w:themeColor="text1"/>
        </w:rPr>
        <w:t>Patahuddin</w:t>
      </w:r>
      <w:proofErr w:type="spellEnd"/>
      <w:r w:rsidR="00AD3355" w:rsidRPr="006A6BA5">
        <w:rPr>
          <w:rFonts w:ascii="Arial" w:hAnsi="Arial" w:cs="Arial"/>
          <w:color w:val="000000" w:themeColor="text1"/>
        </w:rPr>
        <w:t xml:space="preserve"> and </w:t>
      </w:r>
      <w:proofErr w:type="spellStart"/>
      <w:r w:rsidR="00AD3355" w:rsidRPr="006A6BA5">
        <w:rPr>
          <w:rFonts w:ascii="Arial" w:hAnsi="Arial" w:cs="Arial"/>
          <w:color w:val="000000" w:themeColor="text1"/>
        </w:rPr>
        <w:t>Lowrie</w:t>
      </w:r>
      <w:proofErr w:type="spellEnd"/>
      <w:r w:rsidR="00AD3355" w:rsidRPr="006A6BA5">
        <w:rPr>
          <w:rFonts w:ascii="Arial" w:hAnsi="Arial" w:cs="Arial"/>
          <w:color w:val="000000" w:themeColor="text1"/>
        </w:rPr>
        <w:t>, 2015)</w:t>
      </w:r>
      <w:r w:rsidR="003C27C5" w:rsidRPr="006A6BA5">
        <w:rPr>
          <w:rFonts w:ascii="Arial" w:hAnsi="Arial" w:cs="Arial"/>
          <w:color w:val="000000" w:themeColor="text1"/>
        </w:rPr>
        <w:t>.</w:t>
      </w:r>
      <w:r w:rsidR="0096589E" w:rsidRPr="006A6BA5">
        <w:rPr>
          <w:rFonts w:ascii="Arial" w:hAnsi="Arial" w:cs="Arial"/>
          <w:color w:val="000000" w:themeColor="text1"/>
        </w:rPr>
        <w:t xml:space="preserve"> </w:t>
      </w:r>
      <w:r w:rsidR="003C27C5" w:rsidRPr="006A6BA5">
        <w:rPr>
          <w:rFonts w:ascii="Arial" w:hAnsi="Arial" w:cs="Arial"/>
          <w:color w:val="000000" w:themeColor="text1"/>
        </w:rPr>
        <w:t xml:space="preserve">Nevertheless, it is important to realise that a critical </w:t>
      </w:r>
      <w:r w:rsidR="00D41DEC" w:rsidRPr="006A6BA5">
        <w:rPr>
          <w:rFonts w:ascii="Arial" w:hAnsi="Arial" w:cs="Arial"/>
          <w:color w:val="000000" w:themeColor="text1"/>
        </w:rPr>
        <w:t>incident</w:t>
      </w:r>
      <w:r w:rsidR="003C27C5" w:rsidRPr="006A6BA5">
        <w:rPr>
          <w:rFonts w:ascii="Arial" w:hAnsi="Arial" w:cs="Arial"/>
          <w:color w:val="000000" w:themeColor="text1"/>
        </w:rPr>
        <w:t xml:space="preserve"> does</w:t>
      </w:r>
      <w:r w:rsidR="00D41DEC" w:rsidRPr="006A6BA5">
        <w:rPr>
          <w:rFonts w:ascii="Arial" w:hAnsi="Arial" w:cs="Arial"/>
          <w:color w:val="000000" w:themeColor="text1"/>
        </w:rPr>
        <w:t xml:space="preserve"> </w:t>
      </w:r>
      <w:r w:rsidR="003C27C5" w:rsidRPr="006A6BA5">
        <w:rPr>
          <w:rFonts w:ascii="Arial" w:hAnsi="Arial" w:cs="Arial"/>
          <w:color w:val="000000" w:themeColor="text1"/>
        </w:rPr>
        <w:t>n</w:t>
      </w:r>
      <w:r w:rsidR="00D41DEC" w:rsidRPr="006A6BA5">
        <w:rPr>
          <w:rFonts w:ascii="Arial" w:hAnsi="Arial" w:cs="Arial"/>
          <w:color w:val="000000" w:themeColor="text1"/>
        </w:rPr>
        <w:t>o</w:t>
      </w:r>
      <w:r w:rsidR="003C27C5" w:rsidRPr="006A6BA5">
        <w:rPr>
          <w:rFonts w:ascii="Arial" w:hAnsi="Arial" w:cs="Arial"/>
          <w:color w:val="000000" w:themeColor="text1"/>
        </w:rPr>
        <w:t>t have to be seen as negative; it may pinpoint good practice or positive behaviours (</w:t>
      </w:r>
      <w:proofErr w:type="spellStart"/>
      <w:r w:rsidR="003C27C5" w:rsidRPr="006A6BA5">
        <w:rPr>
          <w:rFonts w:ascii="Arial" w:hAnsi="Arial" w:cs="Arial"/>
          <w:color w:val="000000" w:themeColor="text1"/>
        </w:rPr>
        <w:t>Corbally</w:t>
      </w:r>
      <w:proofErr w:type="spellEnd"/>
      <w:r w:rsidR="003C27C5" w:rsidRPr="006A6BA5">
        <w:rPr>
          <w:rFonts w:ascii="Arial" w:hAnsi="Arial" w:cs="Arial"/>
          <w:color w:val="000000" w:themeColor="text1"/>
        </w:rPr>
        <w:t xml:space="preserve"> Jr, 1956)</w:t>
      </w:r>
      <w:r w:rsidR="00446985" w:rsidRPr="006A6BA5">
        <w:rPr>
          <w:rFonts w:ascii="Arial" w:hAnsi="Arial" w:cs="Arial"/>
          <w:color w:val="000000" w:themeColor="text1"/>
        </w:rPr>
        <w:t>.</w:t>
      </w:r>
    </w:p>
    <w:p w14:paraId="0595A948" w14:textId="77777777" w:rsidR="006F645A" w:rsidRPr="006A6BA5" w:rsidRDefault="006F645A" w:rsidP="006A6BA5">
      <w:pPr>
        <w:jc w:val="both"/>
        <w:rPr>
          <w:rFonts w:ascii="Arial" w:hAnsi="Arial" w:cs="Arial"/>
          <w:color w:val="000000" w:themeColor="text1"/>
        </w:rPr>
      </w:pPr>
    </w:p>
    <w:p w14:paraId="44BFD7B0" w14:textId="59123BA9" w:rsidR="001D14DC" w:rsidRPr="006A6BA5" w:rsidRDefault="001D14DC" w:rsidP="006A6BA5">
      <w:pPr>
        <w:pStyle w:val="Heading2"/>
        <w:jc w:val="both"/>
        <w:rPr>
          <w:rFonts w:ascii="Arial" w:hAnsi="Arial" w:cs="Arial"/>
          <w:color w:val="000000" w:themeColor="text1"/>
          <w:sz w:val="24"/>
          <w:szCs w:val="24"/>
        </w:rPr>
      </w:pPr>
      <w:r w:rsidRPr="006A6BA5">
        <w:rPr>
          <w:rFonts w:ascii="Arial" w:hAnsi="Arial" w:cs="Arial"/>
          <w:color w:val="000000" w:themeColor="text1"/>
          <w:sz w:val="24"/>
          <w:szCs w:val="24"/>
        </w:rPr>
        <w:t>Observation</w:t>
      </w:r>
      <w:r w:rsidR="00B45E6F" w:rsidRPr="006A6BA5">
        <w:rPr>
          <w:rFonts w:ascii="Arial" w:hAnsi="Arial" w:cs="Arial"/>
          <w:color w:val="000000" w:themeColor="text1"/>
          <w:sz w:val="24"/>
          <w:szCs w:val="24"/>
        </w:rPr>
        <w:t xml:space="preserve"> </w:t>
      </w:r>
    </w:p>
    <w:p w14:paraId="58AAAE97" w14:textId="2960ABC0" w:rsidR="000316E8" w:rsidRPr="006A6BA5" w:rsidRDefault="000316E8" w:rsidP="006A6BA5">
      <w:pPr>
        <w:jc w:val="both"/>
        <w:rPr>
          <w:rFonts w:ascii="Arial" w:hAnsi="Arial" w:cs="Arial"/>
          <w:color w:val="000000" w:themeColor="text1"/>
        </w:rPr>
      </w:pPr>
      <w:r w:rsidRPr="006A6BA5">
        <w:rPr>
          <w:rFonts w:ascii="Arial" w:hAnsi="Arial" w:cs="Arial"/>
          <w:color w:val="000000" w:themeColor="text1"/>
        </w:rPr>
        <w:t xml:space="preserve">Throughout this study, </w:t>
      </w:r>
      <w:r w:rsidR="00253BB7" w:rsidRPr="006A6BA5">
        <w:rPr>
          <w:rFonts w:ascii="Arial" w:hAnsi="Arial" w:cs="Arial"/>
          <w:color w:val="000000" w:themeColor="text1"/>
        </w:rPr>
        <w:t>the British Education Research Association (BERA) guidelines are adhered to so the identifies of the participants remain anonymous. Therefore, the study will refer to the participants by pseudonyms (BERA, 2018)</w:t>
      </w:r>
      <w:r w:rsidR="00445992" w:rsidRPr="006A6BA5">
        <w:rPr>
          <w:rFonts w:ascii="Arial" w:hAnsi="Arial" w:cs="Arial"/>
          <w:color w:val="000000" w:themeColor="text1"/>
        </w:rPr>
        <w:t>.</w:t>
      </w:r>
    </w:p>
    <w:p w14:paraId="2EE71F98" w14:textId="77777777" w:rsidR="000316E8" w:rsidRPr="006A6BA5" w:rsidRDefault="000316E8" w:rsidP="006A6BA5">
      <w:pPr>
        <w:jc w:val="both"/>
        <w:rPr>
          <w:rFonts w:ascii="Arial" w:hAnsi="Arial" w:cs="Arial"/>
          <w:color w:val="000000" w:themeColor="text1"/>
        </w:rPr>
      </w:pPr>
    </w:p>
    <w:p w14:paraId="602DCD90" w14:textId="7FB9D491" w:rsidR="007E629E" w:rsidRPr="006A6BA5" w:rsidRDefault="00D22595" w:rsidP="006A6BA5">
      <w:pPr>
        <w:pStyle w:val="Heading2"/>
        <w:jc w:val="both"/>
        <w:rPr>
          <w:rFonts w:ascii="Arial" w:hAnsi="Arial" w:cs="Arial"/>
          <w:color w:val="000000" w:themeColor="text1"/>
          <w:sz w:val="24"/>
          <w:szCs w:val="24"/>
        </w:rPr>
      </w:pPr>
      <w:r w:rsidRPr="006A6BA5">
        <w:rPr>
          <w:rFonts w:ascii="Arial" w:hAnsi="Arial" w:cs="Arial"/>
          <w:color w:val="000000" w:themeColor="text1"/>
          <w:sz w:val="24"/>
          <w:szCs w:val="24"/>
        </w:rPr>
        <w:t>School and class context</w:t>
      </w:r>
    </w:p>
    <w:p w14:paraId="4AD595C6" w14:textId="06EBE73D" w:rsidR="00CC733D" w:rsidRPr="006A6BA5" w:rsidRDefault="0046070E" w:rsidP="006A6BA5">
      <w:pPr>
        <w:jc w:val="both"/>
        <w:rPr>
          <w:rFonts w:ascii="Arial" w:hAnsi="Arial" w:cs="Arial"/>
          <w:color w:val="000000" w:themeColor="text1"/>
        </w:rPr>
      </w:pPr>
      <w:r w:rsidRPr="006A6BA5">
        <w:rPr>
          <w:rFonts w:ascii="Arial" w:hAnsi="Arial" w:cs="Arial"/>
          <w:color w:val="000000" w:themeColor="text1"/>
        </w:rPr>
        <w:t>School C is a large</w:t>
      </w:r>
      <w:r w:rsidR="00C94D84" w:rsidRPr="006A6BA5">
        <w:rPr>
          <w:rFonts w:ascii="Arial" w:hAnsi="Arial" w:cs="Arial"/>
          <w:color w:val="000000" w:themeColor="text1"/>
        </w:rPr>
        <w:t xml:space="preserve">, </w:t>
      </w:r>
      <w:r w:rsidR="00FF2796" w:rsidRPr="006A6BA5">
        <w:rPr>
          <w:rFonts w:ascii="Arial" w:hAnsi="Arial" w:cs="Arial"/>
          <w:color w:val="000000" w:themeColor="text1"/>
        </w:rPr>
        <w:t xml:space="preserve">English medium </w:t>
      </w:r>
      <w:r w:rsidR="006941E7" w:rsidRPr="006A6BA5">
        <w:rPr>
          <w:rFonts w:ascii="Arial" w:hAnsi="Arial" w:cs="Arial"/>
          <w:color w:val="000000" w:themeColor="text1"/>
        </w:rPr>
        <w:t>primary</w:t>
      </w:r>
      <w:r w:rsidRPr="006A6BA5">
        <w:rPr>
          <w:rFonts w:ascii="Arial" w:hAnsi="Arial" w:cs="Arial"/>
          <w:color w:val="000000" w:themeColor="text1"/>
        </w:rPr>
        <w:t xml:space="preserve"> school</w:t>
      </w:r>
      <w:r w:rsidR="006941E7" w:rsidRPr="006A6BA5">
        <w:rPr>
          <w:rFonts w:ascii="Arial" w:hAnsi="Arial" w:cs="Arial"/>
          <w:color w:val="000000" w:themeColor="text1"/>
        </w:rPr>
        <w:t xml:space="preserve"> with</w:t>
      </w:r>
      <w:r w:rsidRPr="006A6BA5">
        <w:rPr>
          <w:rFonts w:ascii="Arial" w:hAnsi="Arial" w:cs="Arial"/>
          <w:color w:val="000000" w:themeColor="text1"/>
        </w:rPr>
        <w:t xml:space="preserve"> approximately </w:t>
      </w:r>
      <w:r w:rsidR="006941E7" w:rsidRPr="006A6BA5">
        <w:rPr>
          <w:rFonts w:ascii="Arial" w:hAnsi="Arial" w:cs="Arial"/>
          <w:color w:val="000000" w:themeColor="text1"/>
        </w:rPr>
        <w:t>five hundred</w:t>
      </w:r>
      <w:r w:rsidRPr="006A6BA5">
        <w:rPr>
          <w:rFonts w:ascii="Arial" w:hAnsi="Arial" w:cs="Arial"/>
          <w:color w:val="000000" w:themeColor="text1"/>
        </w:rPr>
        <w:t xml:space="preserve"> pupils on roll</w:t>
      </w:r>
      <w:r w:rsidR="006941E7" w:rsidRPr="006A6BA5">
        <w:rPr>
          <w:rFonts w:ascii="Arial" w:hAnsi="Arial" w:cs="Arial"/>
          <w:color w:val="000000" w:themeColor="text1"/>
        </w:rPr>
        <w:t xml:space="preserve"> from the ages of three years old to eleven years old</w:t>
      </w:r>
      <w:r w:rsidR="00E45B3D" w:rsidRPr="006A6BA5">
        <w:rPr>
          <w:rFonts w:ascii="Arial" w:hAnsi="Arial" w:cs="Arial"/>
          <w:color w:val="000000" w:themeColor="text1"/>
        </w:rPr>
        <w:t xml:space="preserve"> (School C, 2018)</w:t>
      </w:r>
      <w:r w:rsidR="006941E7" w:rsidRPr="006A6BA5">
        <w:rPr>
          <w:rFonts w:ascii="Arial" w:hAnsi="Arial" w:cs="Arial"/>
          <w:color w:val="000000" w:themeColor="text1"/>
        </w:rPr>
        <w:t>. Based in a deprived area, the percentage of pupils that are eligible for free schools meals is above the national average</w:t>
      </w:r>
      <w:r w:rsidR="000316E8" w:rsidRPr="006A6BA5">
        <w:rPr>
          <w:rFonts w:ascii="Arial" w:hAnsi="Arial" w:cs="Arial"/>
          <w:color w:val="000000" w:themeColor="text1"/>
        </w:rPr>
        <w:t xml:space="preserve"> and many pupils have additional learning needs</w:t>
      </w:r>
      <w:r w:rsidR="00B01653">
        <w:rPr>
          <w:rFonts w:ascii="Arial" w:hAnsi="Arial" w:cs="Arial"/>
          <w:color w:val="000000" w:themeColor="text1"/>
        </w:rPr>
        <w:t xml:space="preserve"> </w:t>
      </w:r>
      <w:r w:rsidR="00E45B3D" w:rsidRPr="006A6BA5">
        <w:rPr>
          <w:rFonts w:ascii="Arial" w:hAnsi="Arial" w:cs="Arial"/>
          <w:color w:val="000000" w:themeColor="text1"/>
        </w:rPr>
        <w:t>(Estyn, 2017)</w:t>
      </w:r>
      <w:r w:rsidR="006941E7" w:rsidRPr="006A6BA5">
        <w:rPr>
          <w:rFonts w:ascii="Arial" w:hAnsi="Arial" w:cs="Arial"/>
          <w:color w:val="000000" w:themeColor="text1"/>
        </w:rPr>
        <w:t xml:space="preserve">. I undertook my observations in the nursery class which accommodates up to fifty pupils in the morning </w:t>
      </w:r>
      <w:r w:rsidR="00CC733D" w:rsidRPr="006A6BA5">
        <w:rPr>
          <w:rFonts w:ascii="Arial" w:hAnsi="Arial" w:cs="Arial"/>
          <w:color w:val="000000" w:themeColor="text1"/>
        </w:rPr>
        <w:t xml:space="preserve">and afternoon </w:t>
      </w:r>
      <w:r w:rsidR="006941E7" w:rsidRPr="006A6BA5">
        <w:rPr>
          <w:rFonts w:ascii="Arial" w:hAnsi="Arial" w:cs="Arial"/>
          <w:color w:val="000000" w:themeColor="text1"/>
        </w:rPr>
        <w:t xml:space="preserve">session </w:t>
      </w:r>
      <w:r w:rsidR="00E45B3D" w:rsidRPr="006A6BA5">
        <w:rPr>
          <w:rFonts w:ascii="Arial" w:hAnsi="Arial" w:cs="Arial"/>
          <w:color w:val="000000" w:themeColor="text1"/>
        </w:rPr>
        <w:t>(School C, 2018)</w:t>
      </w:r>
      <w:r w:rsidR="006941E7" w:rsidRPr="006A6BA5">
        <w:rPr>
          <w:rFonts w:ascii="Arial" w:hAnsi="Arial" w:cs="Arial"/>
          <w:color w:val="000000" w:themeColor="text1"/>
        </w:rPr>
        <w:t>.</w:t>
      </w:r>
      <w:r w:rsidR="00CC733D" w:rsidRPr="006A6BA5">
        <w:rPr>
          <w:rFonts w:ascii="Arial" w:hAnsi="Arial" w:cs="Arial"/>
          <w:color w:val="000000" w:themeColor="text1"/>
        </w:rPr>
        <w:t xml:space="preserve"> There were twenty five pupils</w:t>
      </w:r>
      <w:r w:rsidR="0048574C" w:rsidRPr="006A6BA5">
        <w:rPr>
          <w:rFonts w:ascii="Arial" w:hAnsi="Arial" w:cs="Arial"/>
          <w:color w:val="000000" w:themeColor="text1"/>
        </w:rPr>
        <w:t xml:space="preserve"> on average</w:t>
      </w:r>
      <w:r w:rsidR="00CC733D" w:rsidRPr="006A6BA5">
        <w:rPr>
          <w:rFonts w:ascii="Arial" w:hAnsi="Arial" w:cs="Arial"/>
          <w:color w:val="000000" w:themeColor="text1"/>
        </w:rPr>
        <w:t xml:space="preserve"> present the mornings I conducted observations as pupils were still being transitioned into school.</w:t>
      </w:r>
    </w:p>
    <w:p w14:paraId="477639DB" w14:textId="77777777" w:rsidR="00FF2796" w:rsidRPr="006A6BA5" w:rsidRDefault="00FF2796" w:rsidP="006A6BA5">
      <w:pPr>
        <w:jc w:val="both"/>
        <w:rPr>
          <w:rFonts w:ascii="Arial" w:hAnsi="Arial" w:cs="Arial"/>
          <w:color w:val="000000" w:themeColor="text1"/>
        </w:rPr>
      </w:pPr>
    </w:p>
    <w:p w14:paraId="053BFEBB" w14:textId="51326282" w:rsidR="00486AD4" w:rsidRPr="006A6BA5" w:rsidRDefault="006F1611" w:rsidP="006A6BA5">
      <w:pPr>
        <w:jc w:val="both"/>
        <w:rPr>
          <w:rFonts w:ascii="Arial" w:hAnsi="Arial" w:cs="Arial"/>
          <w:color w:val="000000" w:themeColor="text1"/>
        </w:rPr>
      </w:pPr>
      <w:r w:rsidRPr="006A6BA5">
        <w:rPr>
          <w:rFonts w:ascii="Arial" w:hAnsi="Arial" w:cs="Arial"/>
          <w:color w:val="000000" w:themeColor="text1"/>
        </w:rPr>
        <w:t>The classroom itself</w:t>
      </w:r>
      <w:r w:rsidR="00486AD4" w:rsidRPr="006A6BA5">
        <w:rPr>
          <w:rFonts w:ascii="Arial" w:hAnsi="Arial" w:cs="Arial"/>
          <w:color w:val="000000" w:themeColor="text1"/>
        </w:rPr>
        <w:t xml:space="preserve"> is</w:t>
      </w:r>
      <w:r w:rsidR="00593E6E" w:rsidRPr="006A6BA5">
        <w:rPr>
          <w:rFonts w:ascii="Arial" w:hAnsi="Arial" w:cs="Arial"/>
          <w:color w:val="000000" w:themeColor="text1"/>
        </w:rPr>
        <w:t xml:space="preserve"> </w:t>
      </w:r>
      <w:r w:rsidR="00486AD4" w:rsidRPr="006A6BA5">
        <w:rPr>
          <w:rFonts w:ascii="Arial" w:hAnsi="Arial" w:cs="Arial"/>
          <w:color w:val="000000" w:themeColor="text1"/>
        </w:rPr>
        <w:t>n</w:t>
      </w:r>
      <w:r w:rsidR="00593E6E" w:rsidRPr="006A6BA5">
        <w:rPr>
          <w:rFonts w:ascii="Arial" w:hAnsi="Arial" w:cs="Arial"/>
          <w:color w:val="000000" w:themeColor="text1"/>
        </w:rPr>
        <w:t>o</w:t>
      </w:r>
      <w:r w:rsidR="00486AD4" w:rsidRPr="006A6BA5">
        <w:rPr>
          <w:rFonts w:ascii="Arial" w:hAnsi="Arial" w:cs="Arial"/>
          <w:color w:val="000000" w:themeColor="text1"/>
        </w:rPr>
        <w:t>t based within the main school building; it is a separate building which only includes the nursery classroom. The classroom consists of a large space with natural wooden child sized furniture throughout</w:t>
      </w:r>
      <w:r w:rsidR="00C94D84" w:rsidRPr="006A6BA5">
        <w:rPr>
          <w:rFonts w:ascii="Arial" w:hAnsi="Arial" w:cs="Arial"/>
          <w:color w:val="000000" w:themeColor="text1"/>
        </w:rPr>
        <w:t>,</w:t>
      </w:r>
      <w:r w:rsidR="00486AD4" w:rsidRPr="006A6BA5">
        <w:rPr>
          <w:rFonts w:ascii="Arial" w:hAnsi="Arial" w:cs="Arial"/>
          <w:color w:val="000000" w:themeColor="text1"/>
        </w:rPr>
        <w:t xml:space="preserve"> with </w:t>
      </w:r>
      <w:r w:rsidR="00C94D84" w:rsidRPr="006A6BA5">
        <w:rPr>
          <w:rFonts w:ascii="Arial" w:hAnsi="Arial" w:cs="Arial"/>
          <w:color w:val="000000" w:themeColor="text1"/>
        </w:rPr>
        <w:t>different ‘</w:t>
      </w:r>
      <w:r w:rsidR="00486AD4" w:rsidRPr="006A6BA5">
        <w:rPr>
          <w:rFonts w:ascii="Arial" w:hAnsi="Arial" w:cs="Arial"/>
          <w:color w:val="000000" w:themeColor="text1"/>
        </w:rPr>
        <w:t>a</w:t>
      </w:r>
      <w:r w:rsidR="00C94D84" w:rsidRPr="006A6BA5">
        <w:rPr>
          <w:rFonts w:ascii="Arial" w:hAnsi="Arial" w:cs="Arial"/>
          <w:color w:val="000000" w:themeColor="text1"/>
        </w:rPr>
        <w:t>reas’</w:t>
      </w:r>
      <w:r w:rsidR="00486AD4" w:rsidRPr="006A6BA5">
        <w:rPr>
          <w:rFonts w:ascii="Arial" w:hAnsi="Arial" w:cs="Arial"/>
          <w:color w:val="000000" w:themeColor="text1"/>
        </w:rPr>
        <w:t xml:space="preserve"> </w:t>
      </w:r>
      <w:r w:rsidR="00C94D84" w:rsidRPr="006A6BA5">
        <w:rPr>
          <w:rFonts w:ascii="Arial" w:hAnsi="Arial" w:cs="Arial"/>
          <w:color w:val="000000" w:themeColor="text1"/>
        </w:rPr>
        <w:t>of focus</w:t>
      </w:r>
      <w:r w:rsidR="00486AD4" w:rsidRPr="006A6BA5">
        <w:rPr>
          <w:rFonts w:ascii="Arial" w:hAnsi="Arial" w:cs="Arial"/>
          <w:color w:val="000000" w:themeColor="text1"/>
        </w:rPr>
        <w:t>. For example, there is a wooden table in the art area</w:t>
      </w:r>
      <w:r w:rsidR="00B01653">
        <w:rPr>
          <w:rFonts w:ascii="Arial" w:hAnsi="Arial" w:cs="Arial"/>
          <w:color w:val="000000" w:themeColor="text1"/>
        </w:rPr>
        <w:t xml:space="preserve"> with a range of art materials</w:t>
      </w:r>
      <w:r w:rsidR="00486AD4" w:rsidRPr="006A6BA5">
        <w:rPr>
          <w:rFonts w:ascii="Arial" w:hAnsi="Arial" w:cs="Arial"/>
          <w:color w:val="000000" w:themeColor="text1"/>
        </w:rPr>
        <w:t xml:space="preserve"> and a wooden shop in the role play area.  The classroom makes use of using real-life objects such as cups and saucers, instead of plastic toy-like objects in the role play </w:t>
      </w:r>
      <w:r w:rsidR="00486AD4" w:rsidRPr="006A6BA5">
        <w:rPr>
          <w:rFonts w:ascii="Arial" w:hAnsi="Arial" w:cs="Arial"/>
          <w:color w:val="000000" w:themeColor="text1"/>
        </w:rPr>
        <w:lastRenderedPageBreak/>
        <w:t xml:space="preserve">area. The classrooms nature has a calm and natural feel to it with the hessian displays and </w:t>
      </w:r>
      <w:r w:rsidR="00C94D84" w:rsidRPr="006A6BA5">
        <w:rPr>
          <w:rFonts w:ascii="Arial" w:hAnsi="Arial" w:cs="Arial"/>
          <w:color w:val="000000" w:themeColor="text1"/>
        </w:rPr>
        <w:t xml:space="preserve">a </w:t>
      </w:r>
      <w:r w:rsidR="00486AD4" w:rsidRPr="006A6BA5">
        <w:rPr>
          <w:rFonts w:ascii="Arial" w:hAnsi="Arial" w:cs="Arial"/>
          <w:color w:val="000000" w:themeColor="text1"/>
        </w:rPr>
        <w:t>limit of plastic and colourful furnishings. The classroom has smaller rooms within it which were seen being used as registration rooms and to gather children in smaller groups.</w:t>
      </w:r>
      <w:r w:rsidR="00CC733D" w:rsidRPr="006A6BA5">
        <w:rPr>
          <w:rFonts w:ascii="Arial" w:hAnsi="Arial" w:cs="Arial"/>
          <w:color w:val="000000" w:themeColor="text1"/>
        </w:rPr>
        <w:t xml:space="preserve"> </w:t>
      </w:r>
      <w:r w:rsidR="00C94D84" w:rsidRPr="006A6BA5">
        <w:rPr>
          <w:rFonts w:ascii="Arial" w:hAnsi="Arial" w:cs="Arial"/>
          <w:color w:val="000000" w:themeColor="text1"/>
        </w:rPr>
        <w:t xml:space="preserve">Again these rooms were simple and natural. </w:t>
      </w:r>
      <w:r w:rsidR="00CC733D" w:rsidRPr="006A6BA5">
        <w:rPr>
          <w:rFonts w:ascii="Arial" w:hAnsi="Arial" w:cs="Arial"/>
          <w:color w:val="000000" w:themeColor="text1"/>
        </w:rPr>
        <w:t>There is a</w:t>
      </w:r>
      <w:r w:rsidR="00B01653">
        <w:rPr>
          <w:rFonts w:ascii="Arial" w:hAnsi="Arial" w:cs="Arial"/>
          <w:color w:val="000000" w:themeColor="text1"/>
        </w:rPr>
        <w:t xml:space="preserve">n </w:t>
      </w:r>
      <w:r w:rsidR="00CC733D" w:rsidRPr="006A6BA5">
        <w:rPr>
          <w:rFonts w:ascii="Arial" w:hAnsi="Arial" w:cs="Arial"/>
          <w:color w:val="000000" w:themeColor="text1"/>
        </w:rPr>
        <w:t>outdoor area leading from the classroom which again offers different areas including a muddy kitchen, construction area and so on. The children have the independence to choose where to consolidate their learning.</w:t>
      </w:r>
    </w:p>
    <w:p w14:paraId="4F8004AF" w14:textId="77777777" w:rsidR="00D22595" w:rsidRPr="006A6BA5" w:rsidRDefault="00D22595" w:rsidP="006A6BA5">
      <w:pPr>
        <w:jc w:val="both"/>
        <w:rPr>
          <w:rFonts w:ascii="Arial" w:hAnsi="Arial" w:cs="Arial"/>
          <w:color w:val="000000" w:themeColor="text1"/>
        </w:rPr>
      </w:pPr>
    </w:p>
    <w:p w14:paraId="2A8D2A22" w14:textId="42C6D39C" w:rsidR="00B45E6F" w:rsidRPr="006A6BA5" w:rsidRDefault="00D22595" w:rsidP="006A6BA5">
      <w:pPr>
        <w:pStyle w:val="Heading2"/>
        <w:jc w:val="both"/>
        <w:rPr>
          <w:rFonts w:ascii="Arial" w:hAnsi="Arial" w:cs="Arial"/>
          <w:color w:val="000000" w:themeColor="text1"/>
          <w:sz w:val="24"/>
          <w:szCs w:val="24"/>
        </w:rPr>
      </w:pPr>
      <w:r w:rsidRPr="006A6BA5">
        <w:rPr>
          <w:rFonts w:ascii="Arial" w:hAnsi="Arial" w:cs="Arial"/>
          <w:color w:val="000000" w:themeColor="text1"/>
          <w:sz w:val="24"/>
          <w:szCs w:val="24"/>
        </w:rPr>
        <w:t>Methodology</w:t>
      </w:r>
      <w:r w:rsidR="00613673" w:rsidRPr="006A6BA5">
        <w:rPr>
          <w:rFonts w:ascii="Arial" w:hAnsi="Arial" w:cs="Arial"/>
          <w:color w:val="000000" w:themeColor="text1"/>
          <w:sz w:val="24"/>
          <w:szCs w:val="24"/>
        </w:rPr>
        <w:t xml:space="preserve"> </w:t>
      </w:r>
    </w:p>
    <w:p w14:paraId="0FF42102" w14:textId="26D84DCA" w:rsidR="00525E6C" w:rsidRPr="006A6BA5" w:rsidRDefault="00525E6C" w:rsidP="006A6BA5">
      <w:pPr>
        <w:jc w:val="both"/>
        <w:rPr>
          <w:rFonts w:ascii="Arial" w:hAnsi="Arial" w:cs="Arial"/>
          <w:color w:val="000000" w:themeColor="text1"/>
        </w:rPr>
      </w:pPr>
      <w:r w:rsidRPr="006A6BA5">
        <w:rPr>
          <w:rFonts w:ascii="Arial" w:hAnsi="Arial" w:cs="Arial"/>
          <w:color w:val="000000" w:themeColor="text1"/>
        </w:rPr>
        <w:t xml:space="preserve">A case study was a suitable approach to use as it allowed for detailed qualitative information and data to be gathered of an incident (Burton and Bartlett, 2009; Mukherji and Albon, 2010; Cohen, Manion and Morrison, 2011). The gathering of data </w:t>
      </w:r>
      <w:r w:rsidR="00B01653">
        <w:rPr>
          <w:rFonts w:ascii="Arial" w:hAnsi="Arial" w:cs="Arial"/>
          <w:color w:val="000000" w:themeColor="text1"/>
        </w:rPr>
        <w:t xml:space="preserve">was </w:t>
      </w:r>
      <w:r w:rsidRPr="006A6BA5">
        <w:rPr>
          <w:rFonts w:ascii="Arial" w:hAnsi="Arial" w:cs="Arial"/>
          <w:color w:val="000000" w:themeColor="text1"/>
        </w:rPr>
        <w:t xml:space="preserve">based on real-time and real-life contexts of what </w:t>
      </w:r>
      <w:r w:rsidR="00B01653">
        <w:rPr>
          <w:rFonts w:ascii="Arial" w:hAnsi="Arial" w:cs="Arial"/>
          <w:color w:val="000000" w:themeColor="text1"/>
        </w:rPr>
        <w:t>I saw</w:t>
      </w:r>
      <w:r w:rsidRPr="006A6BA5">
        <w:rPr>
          <w:rFonts w:ascii="Arial" w:hAnsi="Arial" w:cs="Arial"/>
          <w:color w:val="000000" w:themeColor="text1"/>
        </w:rPr>
        <w:t xml:space="preserve"> and hear</w:t>
      </w:r>
      <w:r w:rsidR="00B01653">
        <w:rPr>
          <w:rFonts w:ascii="Arial" w:hAnsi="Arial" w:cs="Arial"/>
          <w:color w:val="000000" w:themeColor="text1"/>
        </w:rPr>
        <w:t>d</w:t>
      </w:r>
      <w:r w:rsidRPr="006A6BA5">
        <w:rPr>
          <w:rFonts w:ascii="Arial" w:hAnsi="Arial" w:cs="Arial"/>
          <w:color w:val="000000" w:themeColor="text1"/>
        </w:rPr>
        <w:t xml:space="preserve">, </w:t>
      </w:r>
      <w:r w:rsidR="00B01653">
        <w:rPr>
          <w:rFonts w:ascii="Arial" w:hAnsi="Arial" w:cs="Arial"/>
          <w:color w:val="000000" w:themeColor="text1"/>
        </w:rPr>
        <w:t>and</w:t>
      </w:r>
      <w:r w:rsidRPr="006A6BA5">
        <w:rPr>
          <w:rFonts w:ascii="Arial" w:hAnsi="Arial" w:cs="Arial"/>
          <w:color w:val="000000" w:themeColor="text1"/>
        </w:rPr>
        <w:t xml:space="preserve"> in order to keep the validity of the case study, </w:t>
      </w:r>
      <w:r w:rsidR="00B01653">
        <w:rPr>
          <w:rFonts w:ascii="Arial" w:hAnsi="Arial" w:cs="Arial"/>
          <w:color w:val="000000" w:themeColor="text1"/>
        </w:rPr>
        <w:t>I</w:t>
      </w:r>
      <w:r w:rsidRPr="006A6BA5">
        <w:rPr>
          <w:rFonts w:ascii="Arial" w:hAnsi="Arial" w:cs="Arial"/>
          <w:color w:val="000000" w:themeColor="text1"/>
        </w:rPr>
        <w:t xml:space="preserve"> need</w:t>
      </w:r>
      <w:r w:rsidR="00B01653">
        <w:rPr>
          <w:rFonts w:ascii="Arial" w:hAnsi="Arial" w:cs="Arial"/>
          <w:color w:val="000000" w:themeColor="text1"/>
        </w:rPr>
        <w:t>ed</w:t>
      </w:r>
      <w:r w:rsidRPr="006A6BA5">
        <w:rPr>
          <w:rFonts w:ascii="Arial" w:hAnsi="Arial" w:cs="Arial"/>
          <w:color w:val="000000" w:themeColor="text1"/>
        </w:rPr>
        <w:t xml:space="preserve"> to ensure that </w:t>
      </w:r>
      <w:r w:rsidR="00B01653">
        <w:rPr>
          <w:rFonts w:ascii="Arial" w:hAnsi="Arial" w:cs="Arial"/>
          <w:color w:val="000000" w:themeColor="text1"/>
        </w:rPr>
        <w:t>I</w:t>
      </w:r>
      <w:r w:rsidRPr="006A6BA5">
        <w:rPr>
          <w:rFonts w:ascii="Arial" w:hAnsi="Arial" w:cs="Arial"/>
          <w:color w:val="000000" w:themeColor="text1"/>
        </w:rPr>
        <w:t xml:space="preserve"> focus</w:t>
      </w:r>
      <w:r w:rsidR="00B01653">
        <w:rPr>
          <w:rFonts w:ascii="Arial" w:hAnsi="Arial" w:cs="Arial"/>
          <w:color w:val="000000" w:themeColor="text1"/>
        </w:rPr>
        <w:t>ed</w:t>
      </w:r>
      <w:r w:rsidRPr="006A6BA5">
        <w:rPr>
          <w:rFonts w:ascii="Arial" w:hAnsi="Arial" w:cs="Arial"/>
          <w:color w:val="000000" w:themeColor="text1"/>
        </w:rPr>
        <w:t xml:space="preserve"> on recording accurate information </w:t>
      </w:r>
      <w:r w:rsidR="00B01653">
        <w:rPr>
          <w:rFonts w:ascii="Arial" w:hAnsi="Arial" w:cs="Arial"/>
          <w:color w:val="000000" w:themeColor="text1"/>
        </w:rPr>
        <w:t xml:space="preserve">rather than making my own </w:t>
      </w:r>
      <w:r w:rsidRPr="006A6BA5">
        <w:rPr>
          <w:rFonts w:ascii="Arial" w:hAnsi="Arial" w:cs="Arial"/>
          <w:color w:val="000000" w:themeColor="text1"/>
        </w:rPr>
        <w:t>interpretation of it (Mukherji and Albon, 2010; Cohen, Manion and Morrison, 2011; Robert-Holmes, 2014). As case studies focus on real-life situations we experience, it enable</w:t>
      </w:r>
      <w:r w:rsidR="00B01653">
        <w:rPr>
          <w:rFonts w:ascii="Arial" w:hAnsi="Arial" w:cs="Arial"/>
          <w:color w:val="000000" w:themeColor="text1"/>
        </w:rPr>
        <w:t>d myself</w:t>
      </w:r>
      <w:r w:rsidRPr="006A6BA5">
        <w:rPr>
          <w:rFonts w:ascii="Arial" w:hAnsi="Arial" w:cs="Arial"/>
          <w:color w:val="000000" w:themeColor="text1"/>
        </w:rPr>
        <w:t xml:space="preserve"> to “establish cause and effect (‘how’ and ‘why’)” (Cohen, Manion and Morrison, 2011, p.289). It provide</w:t>
      </w:r>
      <w:r w:rsidR="00B01653">
        <w:rPr>
          <w:rFonts w:ascii="Arial" w:hAnsi="Arial" w:cs="Arial"/>
          <w:color w:val="000000" w:themeColor="text1"/>
        </w:rPr>
        <w:t>d</w:t>
      </w:r>
      <w:r w:rsidRPr="006A6BA5">
        <w:rPr>
          <w:rFonts w:ascii="Arial" w:hAnsi="Arial" w:cs="Arial"/>
          <w:color w:val="000000" w:themeColor="text1"/>
        </w:rPr>
        <w:t xml:space="preserve"> </w:t>
      </w:r>
      <w:r w:rsidR="00B01653">
        <w:rPr>
          <w:rFonts w:ascii="Arial" w:hAnsi="Arial" w:cs="Arial"/>
          <w:color w:val="000000" w:themeColor="text1"/>
        </w:rPr>
        <w:t>myself</w:t>
      </w:r>
      <w:r w:rsidRPr="006A6BA5">
        <w:rPr>
          <w:rFonts w:ascii="Arial" w:hAnsi="Arial" w:cs="Arial"/>
          <w:color w:val="000000" w:themeColor="text1"/>
        </w:rPr>
        <w:t xml:space="preserve"> with the opportunity to question the experience, and</w:t>
      </w:r>
      <w:r w:rsidR="00B01653">
        <w:rPr>
          <w:rFonts w:ascii="Arial" w:hAnsi="Arial" w:cs="Arial"/>
          <w:color w:val="000000" w:themeColor="text1"/>
        </w:rPr>
        <w:t xml:space="preserve"> to</w:t>
      </w:r>
      <w:r w:rsidRPr="006A6BA5">
        <w:rPr>
          <w:rFonts w:ascii="Arial" w:hAnsi="Arial" w:cs="Arial"/>
          <w:color w:val="000000" w:themeColor="text1"/>
        </w:rPr>
        <w:t xml:space="preserve"> investigate the potential reasons of </w:t>
      </w:r>
      <w:r w:rsidR="00B568FA">
        <w:rPr>
          <w:rFonts w:ascii="Arial" w:hAnsi="Arial" w:cs="Arial"/>
          <w:color w:val="000000" w:themeColor="text1"/>
        </w:rPr>
        <w:t>what happened and the</w:t>
      </w:r>
      <w:r w:rsidRPr="006A6BA5">
        <w:rPr>
          <w:rFonts w:ascii="Arial" w:hAnsi="Arial" w:cs="Arial"/>
          <w:color w:val="000000" w:themeColor="text1"/>
        </w:rPr>
        <w:t xml:space="preserve"> impact</w:t>
      </w:r>
      <w:r w:rsidR="00B568FA">
        <w:rPr>
          <w:rFonts w:ascii="Arial" w:hAnsi="Arial" w:cs="Arial"/>
          <w:color w:val="000000" w:themeColor="text1"/>
        </w:rPr>
        <w:t xml:space="preserve"> it could have on the individual</w:t>
      </w:r>
      <w:r w:rsidRPr="006A6BA5">
        <w:rPr>
          <w:rFonts w:ascii="Arial" w:hAnsi="Arial" w:cs="Arial"/>
          <w:color w:val="000000" w:themeColor="text1"/>
        </w:rPr>
        <w:t xml:space="preserve">. However, the difficulty of a case study is ensuring that personal experiences and beliefs do not influence the investigation; </w:t>
      </w:r>
      <w:r w:rsidR="00B568FA">
        <w:rPr>
          <w:rFonts w:ascii="Arial" w:hAnsi="Arial" w:cs="Arial"/>
          <w:color w:val="000000" w:themeColor="text1"/>
        </w:rPr>
        <w:t>I</w:t>
      </w:r>
      <w:r w:rsidRPr="006A6BA5">
        <w:rPr>
          <w:rFonts w:ascii="Arial" w:hAnsi="Arial" w:cs="Arial"/>
          <w:color w:val="000000" w:themeColor="text1"/>
        </w:rPr>
        <w:t xml:space="preserve"> need</w:t>
      </w:r>
      <w:r w:rsidR="00B568FA">
        <w:rPr>
          <w:rFonts w:ascii="Arial" w:hAnsi="Arial" w:cs="Arial"/>
          <w:color w:val="000000" w:themeColor="text1"/>
        </w:rPr>
        <w:t>ed</w:t>
      </w:r>
      <w:r w:rsidRPr="006A6BA5">
        <w:rPr>
          <w:rFonts w:ascii="Arial" w:hAnsi="Arial" w:cs="Arial"/>
          <w:color w:val="000000" w:themeColor="text1"/>
        </w:rPr>
        <w:t xml:space="preserve"> to keep neutral to prevent biased results (Robert-Holmes, 2014). Gilbert (2016) recognises that a case study has limited opportunity for it to become generalized whereas Cohen, Manion and Morrison (2011) acknowledge that it can become generalized to theory. Therefore, </w:t>
      </w:r>
      <w:r w:rsidR="00B568FA">
        <w:rPr>
          <w:rFonts w:ascii="Arial" w:hAnsi="Arial" w:cs="Arial"/>
          <w:color w:val="000000" w:themeColor="text1"/>
        </w:rPr>
        <w:t>I was</w:t>
      </w:r>
      <w:r w:rsidR="00586A19">
        <w:rPr>
          <w:rFonts w:ascii="Arial" w:hAnsi="Arial" w:cs="Arial"/>
          <w:color w:val="000000" w:themeColor="text1"/>
        </w:rPr>
        <w:t xml:space="preserve"> </w:t>
      </w:r>
      <w:r w:rsidRPr="006A6BA5">
        <w:rPr>
          <w:rFonts w:ascii="Arial" w:hAnsi="Arial" w:cs="Arial"/>
          <w:color w:val="000000" w:themeColor="text1"/>
        </w:rPr>
        <w:t>able to test theories in studies and see whether they support</w:t>
      </w:r>
      <w:r w:rsidR="00B568FA">
        <w:rPr>
          <w:rFonts w:ascii="Arial" w:hAnsi="Arial" w:cs="Arial"/>
          <w:color w:val="000000" w:themeColor="text1"/>
        </w:rPr>
        <w:t>ed</w:t>
      </w:r>
      <w:r w:rsidRPr="006A6BA5">
        <w:rPr>
          <w:rFonts w:ascii="Arial" w:hAnsi="Arial" w:cs="Arial"/>
          <w:color w:val="000000" w:themeColor="text1"/>
        </w:rPr>
        <w:t xml:space="preserve"> or oppose</w:t>
      </w:r>
      <w:r w:rsidR="00B568FA">
        <w:rPr>
          <w:rFonts w:ascii="Arial" w:hAnsi="Arial" w:cs="Arial"/>
          <w:color w:val="000000" w:themeColor="text1"/>
        </w:rPr>
        <w:t>d</w:t>
      </w:r>
      <w:r w:rsidRPr="006A6BA5">
        <w:rPr>
          <w:rFonts w:ascii="Arial" w:hAnsi="Arial" w:cs="Arial"/>
          <w:color w:val="000000" w:themeColor="text1"/>
        </w:rPr>
        <w:t xml:space="preserve"> the findings. Nevertheless, the case study approach is still widely used by education professionals as it provides detailed understanding and opportunities for reflective practice (Burton and Bartlett, 2009), benefiting not only the professionals and their practice but the pupils and the school as a whole.</w:t>
      </w:r>
    </w:p>
    <w:p w14:paraId="387E35AF" w14:textId="77777777" w:rsidR="00D6373C" w:rsidRPr="006A6BA5" w:rsidRDefault="00D6373C" w:rsidP="006A6BA5">
      <w:pPr>
        <w:jc w:val="both"/>
        <w:rPr>
          <w:rFonts w:ascii="Arial" w:hAnsi="Arial" w:cs="Arial"/>
          <w:color w:val="000000" w:themeColor="text1"/>
        </w:rPr>
      </w:pPr>
    </w:p>
    <w:p w14:paraId="2DA73BC4" w14:textId="1A656CC2" w:rsidR="004D1924" w:rsidRPr="006A6BA5" w:rsidRDefault="007C45BF" w:rsidP="006A6BA5">
      <w:pPr>
        <w:jc w:val="both"/>
        <w:rPr>
          <w:rFonts w:ascii="Arial" w:hAnsi="Arial" w:cs="Arial"/>
          <w:color w:val="000000" w:themeColor="text1"/>
        </w:rPr>
      </w:pPr>
      <w:r w:rsidRPr="006A6BA5">
        <w:rPr>
          <w:rFonts w:ascii="Arial" w:hAnsi="Arial" w:cs="Arial"/>
          <w:color w:val="000000" w:themeColor="text1"/>
        </w:rPr>
        <w:t xml:space="preserve">In this study, </w:t>
      </w:r>
      <w:r w:rsidR="00445992" w:rsidRPr="006A6BA5">
        <w:rPr>
          <w:rFonts w:ascii="Arial" w:hAnsi="Arial" w:cs="Arial"/>
          <w:color w:val="000000" w:themeColor="text1"/>
        </w:rPr>
        <w:t xml:space="preserve">the case study was used as an </w:t>
      </w:r>
      <w:r w:rsidRPr="006A6BA5">
        <w:rPr>
          <w:rFonts w:ascii="Arial" w:hAnsi="Arial" w:cs="Arial"/>
          <w:color w:val="000000" w:themeColor="text1"/>
        </w:rPr>
        <w:t>approach where I adapted the use of naturalistic observations</w:t>
      </w:r>
      <w:r w:rsidR="00797963" w:rsidRPr="006A6BA5">
        <w:rPr>
          <w:rFonts w:ascii="Arial" w:hAnsi="Arial" w:cs="Arial"/>
          <w:color w:val="000000" w:themeColor="text1"/>
        </w:rPr>
        <w:t xml:space="preserve"> to gather information and data</w:t>
      </w:r>
      <w:r w:rsidRPr="006A6BA5">
        <w:rPr>
          <w:rFonts w:ascii="Arial" w:hAnsi="Arial" w:cs="Arial"/>
          <w:color w:val="000000" w:themeColor="text1"/>
        </w:rPr>
        <w:t xml:space="preserve"> (Mukherji and Albon, 2010)</w:t>
      </w:r>
      <w:r w:rsidR="004D1924" w:rsidRPr="006A6BA5">
        <w:rPr>
          <w:rFonts w:ascii="Arial" w:hAnsi="Arial" w:cs="Arial"/>
          <w:color w:val="000000" w:themeColor="text1"/>
        </w:rPr>
        <w:t xml:space="preserve">. This enabled the observations to be conducted in an environment the pupils felt familiar with and where their behaviours should be considered as ‘normal’ for them (Mukherji and Albon, 2010). </w:t>
      </w:r>
      <w:r w:rsidR="00230C01" w:rsidRPr="006A6BA5">
        <w:rPr>
          <w:rFonts w:ascii="Arial" w:hAnsi="Arial" w:cs="Arial"/>
          <w:color w:val="000000" w:themeColor="text1"/>
        </w:rPr>
        <w:t xml:space="preserve">However, it is important to consider that with the current </w:t>
      </w:r>
      <w:r w:rsidR="005D672A" w:rsidRPr="006A6BA5">
        <w:rPr>
          <w:rFonts w:ascii="Arial" w:hAnsi="Arial" w:cs="Arial"/>
          <w:color w:val="000000" w:themeColor="text1"/>
        </w:rPr>
        <w:t>Covid19 pandemic,</w:t>
      </w:r>
      <w:r w:rsidR="005E3DC1" w:rsidRPr="006A6BA5">
        <w:rPr>
          <w:rFonts w:ascii="Arial" w:hAnsi="Arial" w:cs="Arial"/>
          <w:color w:val="000000" w:themeColor="text1"/>
        </w:rPr>
        <w:t xml:space="preserve"> </w:t>
      </w:r>
      <w:r w:rsidR="00230C01" w:rsidRPr="006A6BA5">
        <w:rPr>
          <w:rFonts w:ascii="Arial" w:hAnsi="Arial" w:cs="Arial"/>
          <w:color w:val="000000" w:themeColor="text1"/>
        </w:rPr>
        <w:t xml:space="preserve">pupils </w:t>
      </w:r>
      <w:r w:rsidR="004D1924" w:rsidRPr="006A6BA5">
        <w:rPr>
          <w:rFonts w:ascii="Arial" w:hAnsi="Arial" w:cs="Arial"/>
          <w:color w:val="000000" w:themeColor="text1"/>
        </w:rPr>
        <w:t>transition to school</w:t>
      </w:r>
      <w:r w:rsidR="005D672A" w:rsidRPr="006A6BA5">
        <w:rPr>
          <w:rFonts w:ascii="Arial" w:hAnsi="Arial" w:cs="Arial"/>
          <w:color w:val="000000" w:themeColor="text1"/>
        </w:rPr>
        <w:t xml:space="preserve"> dates </w:t>
      </w:r>
      <w:r w:rsidR="005E3DC1" w:rsidRPr="006A6BA5">
        <w:rPr>
          <w:rFonts w:ascii="Arial" w:hAnsi="Arial" w:cs="Arial"/>
          <w:color w:val="000000" w:themeColor="text1"/>
        </w:rPr>
        <w:t xml:space="preserve">were </w:t>
      </w:r>
      <w:r w:rsidR="004D1924" w:rsidRPr="006A6BA5">
        <w:rPr>
          <w:rFonts w:ascii="Arial" w:hAnsi="Arial" w:cs="Arial"/>
          <w:color w:val="000000" w:themeColor="text1"/>
        </w:rPr>
        <w:t>drawn out over a period</w:t>
      </w:r>
      <w:r w:rsidR="00F2643D" w:rsidRPr="006A6BA5">
        <w:rPr>
          <w:rFonts w:ascii="Arial" w:hAnsi="Arial" w:cs="Arial"/>
          <w:color w:val="000000" w:themeColor="text1"/>
        </w:rPr>
        <w:t xml:space="preserve"> of time</w:t>
      </w:r>
      <w:r w:rsidR="004D1924" w:rsidRPr="006A6BA5">
        <w:rPr>
          <w:rFonts w:ascii="Arial" w:hAnsi="Arial" w:cs="Arial"/>
          <w:color w:val="000000" w:themeColor="text1"/>
        </w:rPr>
        <w:t>. Therefore, for some pupils the classroom environment is still considered as unfamiliar and new to them.</w:t>
      </w:r>
    </w:p>
    <w:p w14:paraId="55E875B2" w14:textId="51F802C8" w:rsidR="004D1924" w:rsidRPr="006A6BA5" w:rsidRDefault="004D1924" w:rsidP="006A6BA5">
      <w:pPr>
        <w:jc w:val="both"/>
        <w:rPr>
          <w:rFonts w:ascii="Arial" w:hAnsi="Arial" w:cs="Arial"/>
          <w:color w:val="000000" w:themeColor="text1"/>
        </w:rPr>
      </w:pPr>
    </w:p>
    <w:p w14:paraId="197B404F" w14:textId="65AD0B35" w:rsidR="00377151" w:rsidRPr="006A6BA5" w:rsidRDefault="005E3DC1" w:rsidP="006A6BA5">
      <w:pPr>
        <w:jc w:val="both"/>
        <w:rPr>
          <w:rFonts w:ascii="Arial" w:hAnsi="Arial" w:cs="Arial"/>
          <w:color w:val="000000" w:themeColor="text1"/>
        </w:rPr>
      </w:pPr>
      <w:r w:rsidRPr="006A6BA5">
        <w:rPr>
          <w:rFonts w:ascii="Arial" w:hAnsi="Arial" w:cs="Arial"/>
          <w:color w:val="000000" w:themeColor="text1"/>
        </w:rPr>
        <w:t xml:space="preserve">I decided to take a non-participant role as the observer </w:t>
      </w:r>
      <w:r w:rsidR="009B7712" w:rsidRPr="006A6BA5">
        <w:rPr>
          <w:rFonts w:ascii="Arial" w:hAnsi="Arial" w:cs="Arial"/>
          <w:color w:val="000000" w:themeColor="text1"/>
        </w:rPr>
        <w:t xml:space="preserve">meaning I didn’t participate or interrupt </w:t>
      </w:r>
      <w:r w:rsidR="00A263F4" w:rsidRPr="006A6BA5">
        <w:rPr>
          <w:rFonts w:ascii="Arial" w:hAnsi="Arial" w:cs="Arial"/>
          <w:color w:val="000000" w:themeColor="text1"/>
        </w:rPr>
        <w:t xml:space="preserve">the </w:t>
      </w:r>
      <w:r w:rsidR="009B7712" w:rsidRPr="006A6BA5">
        <w:rPr>
          <w:rFonts w:ascii="Arial" w:hAnsi="Arial" w:cs="Arial"/>
          <w:color w:val="000000" w:themeColor="text1"/>
        </w:rPr>
        <w:t xml:space="preserve">activities or interactions </w:t>
      </w:r>
      <w:r w:rsidR="00A263F4" w:rsidRPr="006A6BA5">
        <w:rPr>
          <w:rFonts w:ascii="Arial" w:hAnsi="Arial" w:cs="Arial"/>
          <w:color w:val="000000" w:themeColor="text1"/>
        </w:rPr>
        <w:t>the</w:t>
      </w:r>
      <w:r w:rsidR="009B7712" w:rsidRPr="006A6BA5">
        <w:rPr>
          <w:rFonts w:ascii="Arial" w:hAnsi="Arial" w:cs="Arial"/>
          <w:color w:val="000000" w:themeColor="text1"/>
        </w:rPr>
        <w:t xml:space="preserve"> pupils</w:t>
      </w:r>
      <w:r w:rsidR="00A263F4" w:rsidRPr="006A6BA5">
        <w:rPr>
          <w:rFonts w:ascii="Arial" w:hAnsi="Arial" w:cs="Arial"/>
          <w:color w:val="000000" w:themeColor="text1"/>
        </w:rPr>
        <w:t xml:space="preserve"> were involved in</w:t>
      </w:r>
      <w:r w:rsidR="009B7712" w:rsidRPr="006A6BA5">
        <w:rPr>
          <w:rFonts w:ascii="Arial" w:hAnsi="Arial" w:cs="Arial"/>
          <w:color w:val="000000" w:themeColor="text1"/>
        </w:rPr>
        <w:t xml:space="preserve"> (Department for Children, Education, Lifelong Learning and Skills, 2008)</w:t>
      </w:r>
      <w:r w:rsidR="00A263F4" w:rsidRPr="006A6BA5">
        <w:rPr>
          <w:rFonts w:ascii="Arial" w:hAnsi="Arial" w:cs="Arial"/>
          <w:color w:val="000000" w:themeColor="text1"/>
        </w:rPr>
        <w:t xml:space="preserve">. This was </w:t>
      </w:r>
      <w:r w:rsidR="00913EC4" w:rsidRPr="006A6BA5">
        <w:rPr>
          <w:rFonts w:ascii="Arial" w:hAnsi="Arial" w:cs="Arial"/>
          <w:color w:val="000000" w:themeColor="text1"/>
        </w:rPr>
        <w:t xml:space="preserve">to ensure that </w:t>
      </w:r>
      <w:r w:rsidR="00A263F4" w:rsidRPr="006A6BA5">
        <w:rPr>
          <w:rFonts w:ascii="Arial" w:hAnsi="Arial" w:cs="Arial"/>
          <w:color w:val="000000" w:themeColor="text1"/>
        </w:rPr>
        <w:t>I had as little influence as possible on their behaviours</w:t>
      </w:r>
      <w:r w:rsidR="004D1924" w:rsidRPr="006A6BA5">
        <w:rPr>
          <w:rFonts w:ascii="Arial" w:hAnsi="Arial" w:cs="Arial"/>
          <w:color w:val="000000" w:themeColor="text1"/>
        </w:rPr>
        <w:t>.</w:t>
      </w:r>
      <w:r w:rsidR="00A263F4" w:rsidRPr="006A6BA5">
        <w:rPr>
          <w:rFonts w:ascii="Arial" w:hAnsi="Arial" w:cs="Arial"/>
          <w:color w:val="000000" w:themeColor="text1"/>
        </w:rPr>
        <w:t xml:space="preserve"> </w:t>
      </w:r>
      <w:r w:rsidR="004D1924" w:rsidRPr="006A6BA5">
        <w:rPr>
          <w:rFonts w:ascii="Arial" w:hAnsi="Arial" w:cs="Arial"/>
          <w:color w:val="000000" w:themeColor="text1"/>
        </w:rPr>
        <w:t>However, the pupils recognised that myself and another student were new to the class</w:t>
      </w:r>
      <w:r w:rsidR="007F3CD2" w:rsidRPr="006A6BA5">
        <w:rPr>
          <w:rFonts w:ascii="Arial" w:hAnsi="Arial" w:cs="Arial"/>
          <w:color w:val="000000" w:themeColor="text1"/>
        </w:rPr>
        <w:t xml:space="preserve"> and behaviours may have been impacted just by our presence and regardless of our interaction levels</w:t>
      </w:r>
      <w:r w:rsidR="00A263F4" w:rsidRPr="006A6BA5">
        <w:rPr>
          <w:rFonts w:ascii="Arial" w:hAnsi="Arial" w:cs="Arial"/>
          <w:color w:val="000000" w:themeColor="text1"/>
        </w:rPr>
        <w:t xml:space="preserve">. </w:t>
      </w:r>
      <w:r w:rsidR="00604748" w:rsidRPr="006A6BA5">
        <w:rPr>
          <w:rFonts w:ascii="Arial" w:hAnsi="Arial" w:cs="Arial"/>
          <w:color w:val="000000" w:themeColor="text1"/>
        </w:rPr>
        <w:t>O’Leary (</w:t>
      </w:r>
      <w:r w:rsidR="006462B6" w:rsidRPr="006A6BA5">
        <w:rPr>
          <w:rFonts w:ascii="Arial" w:hAnsi="Arial" w:cs="Arial"/>
          <w:color w:val="000000" w:themeColor="text1"/>
        </w:rPr>
        <w:t xml:space="preserve">2017) </w:t>
      </w:r>
      <w:r w:rsidR="002C1C9F" w:rsidRPr="006A6BA5">
        <w:rPr>
          <w:rFonts w:ascii="Arial" w:hAnsi="Arial" w:cs="Arial"/>
          <w:color w:val="000000" w:themeColor="text1"/>
        </w:rPr>
        <w:t>supports this idea and highlights</w:t>
      </w:r>
      <w:r w:rsidR="00604748" w:rsidRPr="006A6BA5">
        <w:rPr>
          <w:rFonts w:ascii="Arial" w:hAnsi="Arial" w:cs="Arial"/>
          <w:color w:val="000000" w:themeColor="text1"/>
        </w:rPr>
        <w:t xml:space="preserve"> that people can change their behaviours during </w:t>
      </w:r>
      <w:r w:rsidR="007F3CD2" w:rsidRPr="006A6BA5">
        <w:rPr>
          <w:rFonts w:ascii="Arial" w:hAnsi="Arial" w:cs="Arial"/>
          <w:color w:val="000000" w:themeColor="text1"/>
        </w:rPr>
        <w:t xml:space="preserve">times they are being observed but does </w:t>
      </w:r>
      <w:r w:rsidR="006462B6" w:rsidRPr="006A6BA5">
        <w:rPr>
          <w:rFonts w:ascii="Arial" w:hAnsi="Arial" w:cs="Arial"/>
          <w:color w:val="000000" w:themeColor="text1"/>
        </w:rPr>
        <w:t>not stat</w:t>
      </w:r>
      <w:r w:rsidR="007F3CD2" w:rsidRPr="006A6BA5">
        <w:rPr>
          <w:rFonts w:ascii="Arial" w:hAnsi="Arial" w:cs="Arial"/>
          <w:color w:val="000000" w:themeColor="text1"/>
        </w:rPr>
        <w:t>e</w:t>
      </w:r>
      <w:r w:rsidR="006462B6" w:rsidRPr="006A6BA5">
        <w:rPr>
          <w:rFonts w:ascii="Arial" w:hAnsi="Arial" w:cs="Arial"/>
          <w:color w:val="000000" w:themeColor="text1"/>
        </w:rPr>
        <w:t xml:space="preserve"> whether these are positive or negative changes.</w:t>
      </w:r>
      <w:r w:rsidR="00D6373C" w:rsidRPr="006A6BA5">
        <w:rPr>
          <w:rFonts w:ascii="Arial" w:hAnsi="Arial" w:cs="Arial"/>
          <w:color w:val="000000" w:themeColor="text1"/>
        </w:rPr>
        <w:t xml:space="preserve"> </w:t>
      </w:r>
      <w:r w:rsidR="007F3CD2" w:rsidRPr="006A6BA5">
        <w:rPr>
          <w:rFonts w:ascii="Arial" w:hAnsi="Arial" w:cs="Arial"/>
          <w:color w:val="000000" w:themeColor="text1"/>
        </w:rPr>
        <w:t xml:space="preserve">It is important to be open minded that individuals will all react differently. </w:t>
      </w:r>
      <w:r w:rsidR="00D6373C" w:rsidRPr="006A6BA5">
        <w:rPr>
          <w:rFonts w:ascii="Arial" w:hAnsi="Arial" w:cs="Arial"/>
          <w:color w:val="000000" w:themeColor="text1"/>
        </w:rPr>
        <w:t xml:space="preserve">Like case studies, we need to be </w:t>
      </w:r>
      <w:r w:rsidR="007F3CD2" w:rsidRPr="006A6BA5">
        <w:rPr>
          <w:rFonts w:ascii="Arial" w:hAnsi="Arial" w:cs="Arial"/>
          <w:color w:val="000000" w:themeColor="text1"/>
        </w:rPr>
        <w:t xml:space="preserve">ensure that our own experiences and beliefs do not </w:t>
      </w:r>
      <w:r w:rsidR="007F3CD2" w:rsidRPr="006A6BA5">
        <w:rPr>
          <w:rFonts w:ascii="Arial" w:hAnsi="Arial" w:cs="Arial"/>
          <w:color w:val="000000" w:themeColor="text1"/>
        </w:rPr>
        <w:lastRenderedPageBreak/>
        <w:t xml:space="preserve">interpret what and how we observe </w:t>
      </w:r>
      <w:r w:rsidR="00D6373C" w:rsidRPr="006A6BA5">
        <w:rPr>
          <w:rFonts w:ascii="Arial" w:hAnsi="Arial" w:cs="Arial"/>
          <w:color w:val="000000" w:themeColor="text1"/>
        </w:rPr>
        <w:t>(Mukherji and Albon, 2010)</w:t>
      </w:r>
      <w:r w:rsidR="00F2643D" w:rsidRPr="006A6BA5">
        <w:rPr>
          <w:rFonts w:ascii="Arial" w:hAnsi="Arial" w:cs="Arial"/>
          <w:color w:val="000000" w:themeColor="text1"/>
        </w:rPr>
        <w:t xml:space="preserve"> which can be difficult when the observation is based on a particular interest of your own</w:t>
      </w:r>
      <w:r w:rsidR="00CF4446" w:rsidRPr="006A6BA5">
        <w:rPr>
          <w:rFonts w:ascii="Arial" w:hAnsi="Arial" w:cs="Arial"/>
          <w:color w:val="000000" w:themeColor="text1"/>
        </w:rPr>
        <w:t xml:space="preserve">. </w:t>
      </w:r>
    </w:p>
    <w:p w14:paraId="3A93D628" w14:textId="77777777" w:rsidR="00C1598C" w:rsidRPr="006A6BA5" w:rsidRDefault="00C1598C" w:rsidP="006A6BA5">
      <w:pPr>
        <w:jc w:val="both"/>
        <w:rPr>
          <w:rFonts w:ascii="Arial" w:hAnsi="Arial" w:cs="Arial"/>
          <w:color w:val="000000" w:themeColor="text1"/>
        </w:rPr>
      </w:pPr>
    </w:p>
    <w:p w14:paraId="086307DD" w14:textId="28968E0E" w:rsidR="00DF4B8B" w:rsidRPr="006A6BA5" w:rsidRDefault="00AD6B97" w:rsidP="006A6BA5">
      <w:pPr>
        <w:jc w:val="both"/>
        <w:rPr>
          <w:rFonts w:ascii="Arial" w:hAnsi="Arial" w:cs="Arial"/>
          <w:color w:val="000000" w:themeColor="text1"/>
        </w:rPr>
      </w:pPr>
      <w:r w:rsidRPr="006A6BA5">
        <w:rPr>
          <w:rFonts w:ascii="Arial" w:hAnsi="Arial" w:cs="Arial"/>
          <w:color w:val="000000" w:themeColor="text1"/>
        </w:rPr>
        <w:t xml:space="preserve">The observation was </w:t>
      </w:r>
      <w:r w:rsidR="00B568FA">
        <w:rPr>
          <w:rFonts w:ascii="Arial" w:hAnsi="Arial" w:cs="Arial"/>
          <w:color w:val="000000" w:themeColor="text1"/>
        </w:rPr>
        <w:t xml:space="preserve">then </w:t>
      </w:r>
      <w:r w:rsidRPr="006A6BA5">
        <w:rPr>
          <w:rFonts w:ascii="Arial" w:hAnsi="Arial" w:cs="Arial"/>
          <w:color w:val="000000" w:themeColor="text1"/>
        </w:rPr>
        <w:t>“rendered critical through analysis” (Tripp, 2012, p.25). In this sense, the observation was analysed to gain further information as to why the incident occurred and the meaning behind it. This enable</w:t>
      </w:r>
      <w:r w:rsidR="00B568FA">
        <w:rPr>
          <w:rFonts w:ascii="Arial" w:hAnsi="Arial" w:cs="Arial"/>
          <w:color w:val="000000" w:themeColor="text1"/>
        </w:rPr>
        <w:t>d</w:t>
      </w:r>
      <w:r w:rsidRPr="006A6BA5">
        <w:rPr>
          <w:rFonts w:ascii="Arial" w:hAnsi="Arial" w:cs="Arial"/>
          <w:color w:val="000000" w:themeColor="text1"/>
        </w:rPr>
        <w:t xml:space="preserve"> </w:t>
      </w:r>
      <w:r w:rsidR="00B568FA">
        <w:rPr>
          <w:rFonts w:ascii="Arial" w:hAnsi="Arial" w:cs="Arial"/>
          <w:color w:val="000000" w:themeColor="text1"/>
        </w:rPr>
        <w:t xml:space="preserve">myself </w:t>
      </w:r>
      <w:r w:rsidRPr="006A6BA5">
        <w:rPr>
          <w:rFonts w:ascii="Arial" w:hAnsi="Arial" w:cs="Arial"/>
          <w:color w:val="000000" w:themeColor="text1"/>
        </w:rPr>
        <w:t xml:space="preserve">to gain </w:t>
      </w:r>
      <w:r w:rsidR="00B568FA">
        <w:rPr>
          <w:rFonts w:ascii="Arial" w:hAnsi="Arial" w:cs="Arial"/>
          <w:color w:val="000000" w:themeColor="text1"/>
        </w:rPr>
        <w:t xml:space="preserve">a deeper </w:t>
      </w:r>
      <w:r w:rsidRPr="006A6BA5">
        <w:rPr>
          <w:rFonts w:ascii="Arial" w:hAnsi="Arial" w:cs="Arial"/>
          <w:color w:val="000000" w:themeColor="text1"/>
        </w:rPr>
        <w:t xml:space="preserve">understanding of </w:t>
      </w:r>
      <w:r w:rsidR="00B568FA">
        <w:rPr>
          <w:rFonts w:ascii="Arial" w:hAnsi="Arial" w:cs="Arial"/>
          <w:color w:val="000000" w:themeColor="text1"/>
        </w:rPr>
        <w:t xml:space="preserve">the </w:t>
      </w:r>
      <w:r w:rsidRPr="006A6BA5">
        <w:rPr>
          <w:rFonts w:ascii="Arial" w:hAnsi="Arial" w:cs="Arial"/>
          <w:color w:val="000000" w:themeColor="text1"/>
        </w:rPr>
        <w:t>potential causes of such incidents</w:t>
      </w:r>
      <w:r w:rsidR="00B568FA">
        <w:rPr>
          <w:rFonts w:ascii="Arial" w:hAnsi="Arial" w:cs="Arial"/>
          <w:color w:val="000000" w:themeColor="text1"/>
        </w:rPr>
        <w:t>, and that reflecting over such incidents will enable my professional development</w:t>
      </w:r>
      <w:r w:rsidRPr="006A6BA5">
        <w:rPr>
          <w:rFonts w:ascii="Arial" w:hAnsi="Arial" w:cs="Arial"/>
          <w:color w:val="000000" w:themeColor="text1"/>
        </w:rPr>
        <w:t xml:space="preserve"> </w:t>
      </w:r>
      <w:r w:rsidR="00B568FA">
        <w:rPr>
          <w:rFonts w:ascii="Arial" w:hAnsi="Arial" w:cs="Arial"/>
          <w:color w:val="000000" w:themeColor="text1"/>
        </w:rPr>
        <w:t xml:space="preserve">and practice to improve. </w:t>
      </w:r>
      <w:r w:rsidRPr="006A6BA5">
        <w:rPr>
          <w:rFonts w:ascii="Arial" w:hAnsi="Arial" w:cs="Arial"/>
          <w:color w:val="000000" w:themeColor="text1"/>
        </w:rPr>
        <w:t xml:space="preserve">  </w:t>
      </w:r>
    </w:p>
    <w:p w14:paraId="5E842F05" w14:textId="77777777" w:rsidR="00CF4446" w:rsidRPr="006A6BA5" w:rsidRDefault="00CF4446" w:rsidP="006A6BA5">
      <w:pPr>
        <w:jc w:val="both"/>
        <w:rPr>
          <w:rFonts w:ascii="Arial" w:hAnsi="Arial" w:cs="Arial"/>
          <w:color w:val="000000" w:themeColor="text1"/>
        </w:rPr>
      </w:pPr>
    </w:p>
    <w:p w14:paraId="7DB73FB0" w14:textId="76D798E9" w:rsidR="005E1A28" w:rsidRPr="006A6BA5" w:rsidRDefault="00285806" w:rsidP="006A6BA5">
      <w:pPr>
        <w:pStyle w:val="Heading2"/>
        <w:jc w:val="both"/>
        <w:rPr>
          <w:rFonts w:ascii="Arial" w:hAnsi="Arial" w:cs="Arial"/>
          <w:color w:val="000000" w:themeColor="text1"/>
          <w:sz w:val="24"/>
          <w:szCs w:val="24"/>
        </w:rPr>
      </w:pPr>
      <w:r w:rsidRPr="006A6BA5">
        <w:rPr>
          <w:rFonts w:ascii="Arial" w:hAnsi="Arial" w:cs="Arial"/>
          <w:color w:val="000000" w:themeColor="text1"/>
          <w:sz w:val="24"/>
          <w:szCs w:val="24"/>
        </w:rPr>
        <w:t>Four purposes</w:t>
      </w:r>
    </w:p>
    <w:p w14:paraId="75AAB01B" w14:textId="7F553588" w:rsidR="006C5BED" w:rsidRPr="006A6BA5" w:rsidRDefault="005E1A28" w:rsidP="006A6BA5">
      <w:pPr>
        <w:jc w:val="both"/>
        <w:rPr>
          <w:rFonts w:ascii="Arial" w:hAnsi="Arial" w:cs="Arial"/>
          <w:color w:val="000000" w:themeColor="text1"/>
        </w:rPr>
      </w:pPr>
      <w:r w:rsidRPr="006A6BA5">
        <w:rPr>
          <w:rFonts w:ascii="Arial" w:hAnsi="Arial" w:cs="Arial"/>
          <w:color w:val="000000" w:themeColor="text1"/>
        </w:rPr>
        <w:t xml:space="preserve">The </w:t>
      </w:r>
      <w:r w:rsidR="00B53CD8" w:rsidRPr="006A6BA5">
        <w:rPr>
          <w:rFonts w:ascii="Arial" w:hAnsi="Arial" w:cs="Arial"/>
          <w:color w:val="000000" w:themeColor="text1"/>
        </w:rPr>
        <w:t>Welsh curriculum was seen to be missing the opportunity to equip children and young people with the skills, knowledge and understanding they require for their futures and the professional world of work</w:t>
      </w:r>
      <w:r w:rsidR="006C5BED" w:rsidRPr="006A6BA5">
        <w:rPr>
          <w:rFonts w:ascii="Arial" w:hAnsi="Arial" w:cs="Arial"/>
          <w:color w:val="000000" w:themeColor="text1"/>
        </w:rPr>
        <w:t xml:space="preserve"> (Donaldson, 2015)</w:t>
      </w:r>
      <w:r w:rsidR="00B53CD8" w:rsidRPr="006A6BA5">
        <w:rPr>
          <w:rFonts w:ascii="Arial" w:hAnsi="Arial" w:cs="Arial"/>
          <w:color w:val="000000" w:themeColor="text1"/>
        </w:rPr>
        <w:t xml:space="preserve">. </w:t>
      </w:r>
      <w:r w:rsidR="006C5BED" w:rsidRPr="006A6BA5">
        <w:rPr>
          <w:rFonts w:ascii="Arial" w:hAnsi="Arial" w:cs="Arial"/>
          <w:color w:val="000000" w:themeColor="text1"/>
        </w:rPr>
        <w:t>R</w:t>
      </w:r>
      <w:r w:rsidR="00B53CD8" w:rsidRPr="006A6BA5">
        <w:rPr>
          <w:rFonts w:ascii="Arial" w:hAnsi="Arial" w:cs="Arial"/>
          <w:color w:val="000000" w:themeColor="text1"/>
        </w:rPr>
        <w:t>eviewing the curriculum led to the</w:t>
      </w:r>
      <w:r w:rsidR="00F00040" w:rsidRPr="006A6BA5">
        <w:rPr>
          <w:rFonts w:ascii="Arial" w:hAnsi="Arial" w:cs="Arial"/>
          <w:color w:val="000000" w:themeColor="text1"/>
        </w:rPr>
        <w:t xml:space="preserve"> </w:t>
      </w:r>
      <w:r w:rsidR="00B53CD8" w:rsidRPr="006A6BA5">
        <w:rPr>
          <w:rFonts w:ascii="Arial" w:hAnsi="Arial" w:cs="Arial"/>
          <w:color w:val="000000" w:themeColor="text1"/>
        </w:rPr>
        <w:t xml:space="preserve">identification of </w:t>
      </w:r>
      <w:r w:rsidR="000906EE" w:rsidRPr="006A6BA5">
        <w:rPr>
          <w:rFonts w:ascii="Arial" w:hAnsi="Arial" w:cs="Arial"/>
          <w:color w:val="000000" w:themeColor="text1"/>
        </w:rPr>
        <w:t xml:space="preserve">the </w:t>
      </w:r>
      <w:r w:rsidR="00F00040" w:rsidRPr="006A6BA5">
        <w:rPr>
          <w:rFonts w:ascii="Arial" w:hAnsi="Arial" w:cs="Arial"/>
          <w:color w:val="000000" w:themeColor="text1"/>
        </w:rPr>
        <w:t xml:space="preserve">four </w:t>
      </w:r>
      <w:r w:rsidR="000906EE" w:rsidRPr="006A6BA5">
        <w:rPr>
          <w:rFonts w:ascii="Arial" w:hAnsi="Arial" w:cs="Arial"/>
          <w:color w:val="000000" w:themeColor="text1"/>
        </w:rPr>
        <w:t>purposes of children’s education and the skills they should develo</w:t>
      </w:r>
      <w:r w:rsidR="00640B4F" w:rsidRPr="006A6BA5">
        <w:rPr>
          <w:rFonts w:ascii="Arial" w:hAnsi="Arial" w:cs="Arial"/>
          <w:color w:val="000000" w:themeColor="text1"/>
        </w:rPr>
        <w:t>p</w:t>
      </w:r>
      <w:r w:rsidR="000906EE" w:rsidRPr="006A6BA5">
        <w:rPr>
          <w:rFonts w:ascii="Arial" w:hAnsi="Arial" w:cs="Arial"/>
          <w:color w:val="000000" w:themeColor="text1"/>
        </w:rPr>
        <w:t>:</w:t>
      </w:r>
    </w:p>
    <w:p w14:paraId="28DF5899" w14:textId="77777777" w:rsidR="00640B4F" w:rsidRPr="006A6BA5" w:rsidRDefault="00640B4F" w:rsidP="006A6BA5">
      <w:pPr>
        <w:jc w:val="both"/>
        <w:rPr>
          <w:rFonts w:ascii="Arial" w:hAnsi="Arial" w:cs="Arial"/>
          <w:color w:val="000000" w:themeColor="text1"/>
        </w:rPr>
      </w:pPr>
    </w:p>
    <w:p w14:paraId="2AC7C135" w14:textId="3CDD9476" w:rsidR="006C5BED" w:rsidRPr="006A6BA5" w:rsidRDefault="006C5BED" w:rsidP="006A6BA5">
      <w:pPr>
        <w:pStyle w:val="ListParagraph"/>
        <w:numPr>
          <w:ilvl w:val="0"/>
          <w:numId w:val="1"/>
        </w:numPr>
        <w:jc w:val="both"/>
        <w:rPr>
          <w:rFonts w:ascii="Arial" w:hAnsi="Arial" w:cs="Arial"/>
          <w:i/>
          <w:iCs/>
          <w:color w:val="000000" w:themeColor="text1"/>
        </w:rPr>
      </w:pPr>
      <w:r w:rsidRPr="006A6BA5">
        <w:rPr>
          <w:rFonts w:ascii="Arial" w:hAnsi="Arial" w:cs="Arial"/>
          <w:i/>
          <w:iCs/>
          <w:color w:val="000000" w:themeColor="text1"/>
        </w:rPr>
        <w:t>“Ambitious, capable learners, ready to learn throughout their lives</w:t>
      </w:r>
    </w:p>
    <w:p w14:paraId="6FBC749D" w14:textId="7DA6D4B5" w:rsidR="006C5BED" w:rsidRPr="006A6BA5" w:rsidRDefault="006C5BED" w:rsidP="006A6BA5">
      <w:pPr>
        <w:pStyle w:val="ListParagraph"/>
        <w:numPr>
          <w:ilvl w:val="0"/>
          <w:numId w:val="1"/>
        </w:numPr>
        <w:jc w:val="both"/>
        <w:rPr>
          <w:rFonts w:ascii="Arial" w:hAnsi="Arial" w:cs="Arial"/>
          <w:i/>
          <w:iCs/>
          <w:color w:val="000000" w:themeColor="text1"/>
        </w:rPr>
      </w:pPr>
      <w:r w:rsidRPr="006A6BA5">
        <w:rPr>
          <w:rFonts w:ascii="Arial" w:hAnsi="Arial" w:cs="Arial"/>
          <w:i/>
          <w:iCs/>
          <w:color w:val="000000" w:themeColor="text1"/>
        </w:rPr>
        <w:t>Enterprising, creative contributors, ready to play a full part in life and work</w:t>
      </w:r>
    </w:p>
    <w:p w14:paraId="043B2DED" w14:textId="70B35DE8" w:rsidR="006C5BED" w:rsidRPr="006A6BA5" w:rsidRDefault="006C5BED" w:rsidP="006A6BA5">
      <w:pPr>
        <w:pStyle w:val="ListParagraph"/>
        <w:numPr>
          <w:ilvl w:val="0"/>
          <w:numId w:val="1"/>
        </w:numPr>
        <w:jc w:val="both"/>
        <w:rPr>
          <w:rFonts w:ascii="Arial" w:hAnsi="Arial" w:cs="Arial"/>
          <w:i/>
          <w:iCs/>
          <w:color w:val="000000" w:themeColor="text1"/>
        </w:rPr>
      </w:pPr>
      <w:r w:rsidRPr="006A6BA5">
        <w:rPr>
          <w:rFonts w:ascii="Arial" w:hAnsi="Arial" w:cs="Arial"/>
          <w:i/>
          <w:iCs/>
          <w:color w:val="000000" w:themeColor="text1"/>
        </w:rPr>
        <w:t>Ethical, informed citizens of Wales and the word</w:t>
      </w:r>
    </w:p>
    <w:p w14:paraId="07F59F76" w14:textId="63725055" w:rsidR="006C5BED" w:rsidRPr="006A6BA5" w:rsidRDefault="006C5BED" w:rsidP="006A6BA5">
      <w:pPr>
        <w:pStyle w:val="ListParagraph"/>
        <w:numPr>
          <w:ilvl w:val="0"/>
          <w:numId w:val="1"/>
        </w:numPr>
        <w:jc w:val="both"/>
        <w:rPr>
          <w:rFonts w:ascii="Arial" w:hAnsi="Arial" w:cs="Arial"/>
          <w:i/>
          <w:iCs/>
          <w:color w:val="000000" w:themeColor="text1"/>
        </w:rPr>
      </w:pPr>
      <w:r w:rsidRPr="006A6BA5">
        <w:rPr>
          <w:rFonts w:ascii="Arial" w:hAnsi="Arial" w:cs="Arial"/>
          <w:i/>
          <w:iCs/>
          <w:color w:val="000000" w:themeColor="text1"/>
        </w:rPr>
        <w:t>Healthy, confident individuals, ready to lead fulfilling lives as valued members of society</w:t>
      </w:r>
      <w:r w:rsidR="000906EE" w:rsidRPr="006A6BA5">
        <w:rPr>
          <w:rFonts w:ascii="Arial" w:hAnsi="Arial" w:cs="Arial"/>
          <w:i/>
          <w:iCs/>
          <w:color w:val="000000" w:themeColor="text1"/>
        </w:rPr>
        <w:t>.</w:t>
      </w:r>
      <w:r w:rsidRPr="006A6BA5">
        <w:rPr>
          <w:rFonts w:ascii="Arial" w:hAnsi="Arial" w:cs="Arial"/>
          <w:i/>
          <w:iCs/>
          <w:color w:val="000000" w:themeColor="text1"/>
        </w:rPr>
        <w:t xml:space="preserve">” </w:t>
      </w:r>
      <w:r w:rsidRPr="006A6BA5">
        <w:rPr>
          <w:rFonts w:ascii="Arial" w:hAnsi="Arial" w:cs="Arial"/>
          <w:color w:val="000000" w:themeColor="text1"/>
        </w:rPr>
        <w:t>(Donaldson, 2015, p.29)</w:t>
      </w:r>
    </w:p>
    <w:p w14:paraId="410219BE" w14:textId="77777777" w:rsidR="000906EE" w:rsidRPr="006A6BA5" w:rsidRDefault="000906EE" w:rsidP="006A6BA5">
      <w:pPr>
        <w:jc w:val="both"/>
        <w:rPr>
          <w:rFonts w:ascii="Arial" w:hAnsi="Arial" w:cs="Arial"/>
          <w:color w:val="000000" w:themeColor="text1"/>
        </w:rPr>
      </w:pPr>
    </w:p>
    <w:p w14:paraId="130FE0E6" w14:textId="3C01F623" w:rsidR="00BB72F6" w:rsidRPr="006A6BA5" w:rsidRDefault="00BB72F6" w:rsidP="006A6BA5">
      <w:pPr>
        <w:jc w:val="both"/>
        <w:rPr>
          <w:rFonts w:ascii="Arial" w:hAnsi="Arial" w:cs="Arial"/>
          <w:color w:val="000000" w:themeColor="text1"/>
        </w:rPr>
      </w:pPr>
      <w:r w:rsidRPr="006A6BA5">
        <w:rPr>
          <w:rFonts w:ascii="Arial" w:hAnsi="Arial" w:cs="Arial"/>
          <w:color w:val="000000" w:themeColor="text1"/>
        </w:rPr>
        <w:t>Within these four purposes are a set of characteristics</w:t>
      </w:r>
      <w:r w:rsidR="004370D4">
        <w:rPr>
          <w:rFonts w:ascii="Arial" w:hAnsi="Arial" w:cs="Arial"/>
          <w:color w:val="000000" w:themeColor="text1"/>
        </w:rPr>
        <w:t xml:space="preserve"> </w:t>
      </w:r>
      <w:r w:rsidRPr="006A6BA5">
        <w:rPr>
          <w:rFonts w:ascii="Arial" w:hAnsi="Arial" w:cs="Arial"/>
          <w:color w:val="000000" w:themeColor="text1"/>
        </w:rPr>
        <w:t xml:space="preserve">that we need to ensure, as practitioners, are at the </w:t>
      </w:r>
      <w:r w:rsidR="000906EE" w:rsidRPr="006A6BA5">
        <w:rPr>
          <w:rFonts w:ascii="Arial" w:hAnsi="Arial" w:cs="Arial"/>
          <w:color w:val="000000" w:themeColor="text1"/>
        </w:rPr>
        <w:t xml:space="preserve">core of our planning and practice so we are able to support the development of all pupils </w:t>
      </w:r>
      <w:r w:rsidRPr="006A6BA5">
        <w:rPr>
          <w:rFonts w:ascii="Arial" w:hAnsi="Arial" w:cs="Arial"/>
          <w:color w:val="000000" w:themeColor="text1"/>
        </w:rPr>
        <w:t>and their skills to prepare them</w:t>
      </w:r>
      <w:r w:rsidR="000906EE" w:rsidRPr="006A6BA5">
        <w:rPr>
          <w:rFonts w:ascii="Arial" w:hAnsi="Arial" w:cs="Arial"/>
          <w:color w:val="000000" w:themeColor="text1"/>
        </w:rPr>
        <w:t xml:space="preserve"> for future success</w:t>
      </w:r>
      <w:r w:rsidRPr="006A6BA5">
        <w:rPr>
          <w:rFonts w:ascii="Arial" w:hAnsi="Arial" w:cs="Arial"/>
          <w:color w:val="000000" w:themeColor="text1"/>
        </w:rPr>
        <w:t xml:space="preserve"> (Welsh Government, 2020)</w:t>
      </w:r>
      <w:r w:rsidR="000906EE" w:rsidRPr="006A6BA5">
        <w:rPr>
          <w:rFonts w:ascii="Arial" w:hAnsi="Arial" w:cs="Arial"/>
          <w:color w:val="000000" w:themeColor="text1"/>
        </w:rPr>
        <w:t>.</w:t>
      </w:r>
      <w:r w:rsidR="00593E6E" w:rsidRPr="006A6BA5">
        <w:rPr>
          <w:rFonts w:ascii="Arial" w:hAnsi="Arial" w:cs="Arial"/>
          <w:color w:val="000000" w:themeColor="text1"/>
        </w:rPr>
        <w:t xml:space="preserve"> It is important to note that the required implementation for the new curriculum in the Foundation Phase is from September 2022 (Welsh Government, 2020) but</w:t>
      </w:r>
      <w:r w:rsidR="00B7321D" w:rsidRPr="006A6BA5">
        <w:rPr>
          <w:rFonts w:ascii="Arial" w:hAnsi="Arial" w:cs="Arial"/>
          <w:color w:val="000000" w:themeColor="text1"/>
        </w:rPr>
        <w:t xml:space="preserve"> some</w:t>
      </w:r>
      <w:r w:rsidR="00593E6E" w:rsidRPr="006A6BA5">
        <w:rPr>
          <w:rFonts w:ascii="Arial" w:hAnsi="Arial" w:cs="Arial"/>
          <w:color w:val="000000" w:themeColor="text1"/>
        </w:rPr>
        <w:t xml:space="preserve"> </w:t>
      </w:r>
      <w:r w:rsidR="00B7321D" w:rsidRPr="006A6BA5">
        <w:rPr>
          <w:rFonts w:ascii="Arial" w:hAnsi="Arial" w:cs="Arial"/>
          <w:color w:val="000000" w:themeColor="text1"/>
        </w:rPr>
        <w:t xml:space="preserve">schools were pioneer schools during the development of the new curriculum and </w:t>
      </w:r>
      <w:r w:rsidR="00593E6E" w:rsidRPr="006A6BA5">
        <w:rPr>
          <w:rFonts w:ascii="Arial" w:hAnsi="Arial" w:cs="Arial"/>
          <w:color w:val="000000" w:themeColor="text1"/>
        </w:rPr>
        <w:t xml:space="preserve">many schools are currently in the process of implementing it. </w:t>
      </w:r>
    </w:p>
    <w:p w14:paraId="4EA55E55" w14:textId="77777777" w:rsidR="00BB72F6" w:rsidRPr="006A6BA5" w:rsidRDefault="00BB72F6" w:rsidP="006A6BA5">
      <w:pPr>
        <w:jc w:val="both"/>
        <w:rPr>
          <w:rFonts w:ascii="Arial" w:hAnsi="Arial" w:cs="Arial"/>
          <w:color w:val="000000" w:themeColor="text1"/>
        </w:rPr>
      </w:pPr>
    </w:p>
    <w:p w14:paraId="3424A84C" w14:textId="0E73F4DA" w:rsidR="00527BF8" w:rsidRPr="006A6BA5" w:rsidRDefault="00BB72F6" w:rsidP="006A6BA5">
      <w:pPr>
        <w:jc w:val="both"/>
        <w:rPr>
          <w:rFonts w:ascii="Arial" w:hAnsi="Arial" w:cs="Arial"/>
          <w:color w:val="000000" w:themeColor="text1"/>
        </w:rPr>
      </w:pPr>
      <w:r w:rsidRPr="006A6BA5">
        <w:rPr>
          <w:rFonts w:ascii="Arial" w:hAnsi="Arial" w:cs="Arial"/>
          <w:color w:val="000000" w:themeColor="text1"/>
        </w:rPr>
        <w:t xml:space="preserve">My critical incident involves pupil E who was showing a lack of </w:t>
      </w:r>
      <w:r w:rsidR="00593E6E" w:rsidRPr="006A6BA5">
        <w:rPr>
          <w:rFonts w:ascii="Arial" w:hAnsi="Arial" w:cs="Arial"/>
          <w:color w:val="000000" w:themeColor="text1"/>
        </w:rPr>
        <w:t>involvement</w:t>
      </w:r>
      <w:r w:rsidRPr="006A6BA5">
        <w:rPr>
          <w:rFonts w:ascii="Arial" w:hAnsi="Arial" w:cs="Arial"/>
          <w:color w:val="000000" w:themeColor="text1"/>
        </w:rPr>
        <w:t xml:space="preserve"> </w:t>
      </w:r>
      <w:r w:rsidR="00593E6E" w:rsidRPr="006A6BA5">
        <w:rPr>
          <w:rFonts w:ascii="Arial" w:hAnsi="Arial" w:cs="Arial"/>
          <w:color w:val="000000" w:themeColor="text1"/>
        </w:rPr>
        <w:t>and communication</w:t>
      </w:r>
      <w:r w:rsidRPr="006A6BA5">
        <w:rPr>
          <w:rFonts w:ascii="Arial" w:hAnsi="Arial" w:cs="Arial"/>
          <w:color w:val="000000" w:themeColor="text1"/>
        </w:rPr>
        <w:t xml:space="preserve"> during her morning registration session</w:t>
      </w:r>
      <w:r w:rsidR="00B7321D" w:rsidRPr="006A6BA5">
        <w:rPr>
          <w:rFonts w:ascii="Arial" w:hAnsi="Arial" w:cs="Arial"/>
          <w:color w:val="000000" w:themeColor="text1"/>
        </w:rPr>
        <w:t xml:space="preserve"> in her group</w:t>
      </w:r>
      <w:r w:rsidRPr="006A6BA5">
        <w:rPr>
          <w:rFonts w:ascii="Arial" w:hAnsi="Arial" w:cs="Arial"/>
          <w:color w:val="000000" w:themeColor="text1"/>
        </w:rPr>
        <w:t xml:space="preserve"> (see appendices </w:t>
      </w:r>
      <w:r w:rsidR="004370D4">
        <w:rPr>
          <w:rFonts w:ascii="Arial" w:hAnsi="Arial" w:cs="Arial"/>
          <w:color w:val="000000" w:themeColor="text1"/>
        </w:rPr>
        <w:t>two</w:t>
      </w:r>
      <w:r w:rsidRPr="006A6BA5">
        <w:rPr>
          <w:rFonts w:ascii="Arial" w:hAnsi="Arial" w:cs="Arial"/>
          <w:color w:val="000000" w:themeColor="text1"/>
        </w:rPr>
        <w:t>)</w:t>
      </w:r>
      <w:r w:rsidR="00F00040" w:rsidRPr="006A6BA5">
        <w:rPr>
          <w:rFonts w:ascii="Arial" w:hAnsi="Arial" w:cs="Arial"/>
          <w:color w:val="000000" w:themeColor="text1"/>
        </w:rPr>
        <w:t xml:space="preserve">. Pupils were </w:t>
      </w:r>
      <w:r w:rsidR="00F2643D" w:rsidRPr="006A6BA5">
        <w:rPr>
          <w:rFonts w:ascii="Arial" w:hAnsi="Arial" w:cs="Arial"/>
          <w:color w:val="000000" w:themeColor="text1"/>
        </w:rPr>
        <w:t>actively involved</w:t>
      </w:r>
      <w:r w:rsidR="00F00040" w:rsidRPr="006A6BA5">
        <w:rPr>
          <w:rFonts w:ascii="Arial" w:hAnsi="Arial" w:cs="Arial"/>
          <w:color w:val="000000" w:themeColor="text1"/>
        </w:rPr>
        <w:t xml:space="preserve"> </w:t>
      </w:r>
      <w:r w:rsidR="00F2643D" w:rsidRPr="006A6BA5">
        <w:rPr>
          <w:rFonts w:ascii="Arial" w:hAnsi="Arial" w:cs="Arial"/>
          <w:color w:val="000000" w:themeColor="text1"/>
        </w:rPr>
        <w:t>with completing the jigsaw puzzle</w:t>
      </w:r>
      <w:r w:rsidR="00F00040" w:rsidRPr="006A6BA5">
        <w:rPr>
          <w:rFonts w:ascii="Arial" w:hAnsi="Arial" w:cs="Arial"/>
          <w:color w:val="000000" w:themeColor="text1"/>
        </w:rPr>
        <w:t xml:space="preserve"> </w:t>
      </w:r>
      <w:r w:rsidR="00B568FA">
        <w:rPr>
          <w:rFonts w:ascii="Arial" w:hAnsi="Arial" w:cs="Arial"/>
          <w:color w:val="000000" w:themeColor="text1"/>
        </w:rPr>
        <w:t xml:space="preserve">activity </w:t>
      </w:r>
      <w:r w:rsidR="00F00040" w:rsidRPr="006A6BA5">
        <w:rPr>
          <w:rFonts w:ascii="Arial" w:hAnsi="Arial" w:cs="Arial"/>
          <w:color w:val="000000" w:themeColor="text1"/>
        </w:rPr>
        <w:t>and were interacting with one another, apart from pupil E.</w:t>
      </w:r>
      <w:r w:rsidR="00640B4F" w:rsidRPr="006A6BA5">
        <w:rPr>
          <w:rFonts w:ascii="Arial" w:hAnsi="Arial" w:cs="Arial"/>
          <w:color w:val="000000" w:themeColor="text1"/>
        </w:rPr>
        <w:t xml:space="preserve"> </w:t>
      </w:r>
      <w:r w:rsidR="00F00040" w:rsidRPr="006A6BA5">
        <w:rPr>
          <w:rFonts w:ascii="Arial" w:hAnsi="Arial" w:cs="Arial"/>
          <w:color w:val="000000" w:themeColor="text1"/>
        </w:rPr>
        <w:t xml:space="preserve">The lack of interaction led me to question </w:t>
      </w:r>
      <w:r w:rsidR="00593E6E" w:rsidRPr="006A6BA5">
        <w:rPr>
          <w:rFonts w:ascii="Arial" w:hAnsi="Arial" w:cs="Arial"/>
          <w:color w:val="000000" w:themeColor="text1"/>
        </w:rPr>
        <w:t>the factors which could have potentially caused this</w:t>
      </w:r>
      <w:r w:rsidR="00527BF8" w:rsidRPr="006A6BA5">
        <w:rPr>
          <w:rFonts w:ascii="Arial" w:hAnsi="Arial" w:cs="Arial"/>
          <w:color w:val="000000" w:themeColor="text1"/>
        </w:rPr>
        <w:t>. Ambitious, capable learners who are ready to learn throughout their lives need to be able to “communicate effectively in different forms and settings” (Welsh Government, 2015, p.1), and from the critical incident, we can presume that pupil E is not yet confident with interacting and communicating with other pupils in her class.</w:t>
      </w:r>
    </w:p>
    <w:p w14:paraId="0615ACFC" w14:textId="77777777" w:rsidR="00BB72F6" w:rsidRPr="006A6BA5" w:rsidRDefault="00BB72F6" w:rsidP="006A6BA5">
      <w:pPr>
        <w:jc w:val="both"/>
        <w:rPr>
          <w:rFonts w:ascii="Arial" w:hAnsi="Arial" w:cs="Arial"/>
          <w:color w:val="000000" w:themeColor="text1"/>
        </w:rPr>
      </w:pPr>
    </w:p>
    <w:p w14:paraId="2807B8EB" w14:textId="125CC44B" w:rsidR="00C107A6" w:rsidRDefault="00D211F3" w:rsidP="006A6BA5">
      <w:pPr>
        <w:jc w:val="both"/>
        <w:rPr>
          <w:rFonts w:ascii="Arial" w:hAnsi="Arial" w:cs="Arial"/>
          <w:color w:val="000000" w:themeColor="text1"/>
        </w:rPr>
      </w:pPr>
      <w:r w:rsidRPr="006A6BA5">
        <w:rPr>
          <w:rFonts w:ascii="Arial" w:hAnsi="Arial" w:cs="Arial"/>
          <w:color w:val="000000" w:themeColor="text1"/>
        </w:rPr>
        <w:t xml:space="preserve">The lack of </w:t>
      </w:r>
      <w:r w:rsidR="00593E6E" w:rsidRPr="006A6BA5">
        <w:rPr>
          <w:rFonts w:ascii="Arial" w:hAnsi="Arial" w:cs="Arial"/>
          <w:color w:val="000000" w:themeColor="text1"/>
        </w:rPr>
        <w:t>communication</w:t>
      </w:r>
      <w:r w:rsidR="00FC2235" w:rsidRPr="006A6BA5">
        <w:rPr>
          <w:rFonts w:ascii="Arial" w:hAnsi="Arial" w:cs="Arial"/>
          <w:color w:val="000000" w:themeColor="text1"/>
        </w:rPr>
        <w:t xml:space="preserve">, interaction and confidence </w:t>
      </w:r>
      <w:r w:rsidRPr="006A6BA5">
        <w:rPr>
          <w:rFonts w:ascii="Arial" w:hAnsi="Arial" w:cs="Arial"/>
          <w:color w:val="000000" w:themeColor="text1"/>
        </w:rPr>
        <w:t>displayed by pupil E</w:t>
      </w:r>
      <w:r w:rsidR="00FC2235" w:rsidRPr="006A6BA5">
        <w:rPr>
          <w:rFonts w:ascii="Arial" w:hAnsi="Arial" w:cs="Arial"/>
          <w:color w:val="000000" w:themeColor="text1"/>
        </w:rPr>
        <w:t xml:space="preserve"> </w:t>
      </w:r>
      <w:r w:rsidRPr="006A6BA5">
        <w:rPr>
          <w:rFonts w:ascii="Arial" w:hAnsi="Arial" w:cs="Arial"/>
          <w:color w:val="000000" w:themeColor="text1"/>
        </w:rPr>
        <w:t xml:space="preserve">was </w:t>
      </w:r>
      <w:r w:rsidR="00FC2235" w:rsidRPr="006A6BA5">
        <w:rPr>
          <w:rFonts w:ascii="Arial" w:hAnsi="Arial" w:cs="Arial"/>
          <w:color w:val="000000" w:themeColor="text1"/>
        </w:rPr>
        <w:t>worrying</w:t>
      </w:r>
      <w:r w:rsidRPr="006A6BA5">
        <w:rPr>
          <w:rFonts w:ascii="Arial" w:hAnsi="Arial" w:cs="Arial"/>
          <w:color w:val="000000" w:themeColor="text1"/>
        </w:rPr>
        <w:t xml:space="preserve"> in terms of </w:t>
      </w:r>
      <w:r w:rsidR="00DE3B64" w:rsidRPr="006A6BA5">
        <w:rPr>
          <w:rFonts w:ascii="Arial" w:hAnsi="Arial" w:cs="Arial"/>
          <w:color w:val="000000" w:themeColor="text1"/>
        </w:rPr>
        <w:t>the relationships between pupil E and her peers</w:t>
      </w:r>
      <w:r w:rsidRPr="006A6BA5">
        <w:rPr>
          <w:rFonts w:ascii="Arial" w:hAnsi="Arial" w:cs="Arial"/>
          <w:color w:val="000000" w:themeColor="text1"/>
        </w:rPr>
        <w:t>.</w:t>
      </w:r>
      <w:r w:rsidR="00FC2235" w:rsidRPr="006A6BA5">
        <w:rPr>
          <w:rFonts w:ascii="Arial" w:hAnsi="Arial" w:cs="Arial"/>
          <w:color w:val="000000" w:themeColor="text1"/>
        </w:rPr>
        <w:t xml:space="preserve"> </w:t>
      </w:r>
      <w:r w:rsidR="00B7321D" w:rsidRPr="006A6BA5">
        <w:rPr>
          <w:rFonts w:ascii="Arial" w:hAnsi="Arial" w:cs="Arial"/>
          <w:color w:val="000000" w:themeColor="text1"/>
        </w:rPr>
        <w:t xml:space="preserve">My observation did not indicate </w:t>
      </w:r>
      <w:r w:rsidR="00DE3B64" w:rsidRPr="006A6BA5">
        <w:rPr>
          <w:rFonts w:ascii="Arial" w:hAnsi="Arial" w:cs="Arial"/>
          <w:color w:val="000000" w:themeColor="text1"/>
        </w:rPr>
        <w:t>signs that relationships were forming between her and others</w:t>
      </w:r>
      <w:r w:rsidR="009B588D" w:rsidRPr="006A6BA5">
        <w:rPr>
          <w:rFonts w:ascii="Arial" w:hAnsi="Arial" w:cs="Arial"/>
          <w:color w:val="000000" w:themeColor="text1"/>
        </w:rPr>
        <w:t xml:space="preserve"> which is a characteristic of a healthy, confident individual (Welsh Government, 2015; Donaldson, 2015). We </w:t>
      </w:r>
      <w:r w:rsidR="00B7321D" w:rsidRPr="006A6BA5">
        <w:rPr>
          <w:rFonts w:ascii="Arial" w:hAnsi="Arial" w:cs="Arial"/>
          <w:color w:val="000000" w:themeColor="text1"/>
        </w:rPr>
        <w:t xml:space="preserve">do </w:t>
      </w:r>
      <w:r w:rsidR="009B588D" w:rsidRPr="006A6BA5">
        <w:rPr>
          <w:rFonts w:ascii="Arial" w:hAnsi="Arial" w:cs="Arial"/>
          <w:color w:val="000000" w:themeColor="text1"/>
        </w:rPr>
        <w:t xml:space="preserve">need to consider </w:t>
      </w:r>
      <w:r w:rsidR="00DE3B64" w:rsidRPr="006A6BA5">
        <w:rPr>
          <w:rFonts w:ascii="Arial" w:hAnsi="Arial" w:cs="Arial"/>
          <w:color w:val="000000" w:themeColor="text1"/>
        </w:rPr>
        <w:t>that pupil E had</w:t>
      </w:r>
      <w:r w:rsidR="00527BF8" w:rsidRPr="006A6BA5">
        <w:rPr>
          <w:rFonts w:ascii="Arial" w:hAnsi="Arial" w:cs="Arial"/>
          <w:color w:val="000000" w:themeColor="text1"/>
        </w:rPr>
        <w:t xml:space="preserve"> not long transitioned into school </w:t>
      </w:r>
      <w:r w:rsidR="00DE3B64" w:rsidRPr="006A6BA5">
        <w:rPr>
          <w:rFonts w:ascii="Arial" w:hAnsi="Arial" w:cs="Arial"/>
          <w:color w:val="000000" w:themeColor="text1"/>
        </w:rPr>
        <w:t>before I undertook my observations</w:t>
      </w:r>
      <w:r w:rsidR="009B588D" w:rsidRPr="006A6BA5">
        <w:rPr>
          <w:rFonts w:ascii="Arial" w:hAnsi="Arial" w:cs="Arial"/>
          <w:color w:val="000000" w:themeColor="text1"/>
        </w:rPr>
        <w:t>.</w:t>
      </w:r>
      <w:r w:rsidR="00DE3B64" w:rsidRPr="006A6BA5">
        <w:rPr>
          <w:rFonts w:ascii="Arial" w:hAnsi="Arial" w:cs="Arial"/>
          <w:color w:val="000000" w:themeColor="text1"/>
        </w:rPr>
        <w:t xml:space="preserve"> </w:t>
      </w:r>
      <w:r w:rsidR="009B588D" w:rsidRPr="006A6BA5">
        <w:rPr>
          <w:rFonts w:ascii="Arial" w:hAnsi="Arial" w:cs="Arial"/>
          <w:color w:val="000000" w:themeColor="text1"/>
        </w:rPr>
        <w:t>Overtime, there may be clear improvements</w:t>
      </w:r>
      <w:r w:rsidR="00DE3B64" w:rsidRPr="006A6BA5">
        <w:rPr>
          <w:rFonts w:ascii="Arial" w:hAnsi="Arial" w:cs="Arial"/>
          <w:color w:val="000000" w:themeColor="text1"/>
        </w:rPr>
        <w:t xml:space="preserve"> </w:t>
      </w:r>
      <w:r w:rsidR="009B588D" w:rsidRPr="006A6BA5">
        <w:rPr>
          <w:rFonts w:ascii="Arial" w:hAnsi="Arial" w:cs="Arial"/>
          <w:color w:val="000000" w:themeColor="text1"/>
        </w:rPr>
        <w:t>with pupil Es confidence</w:t>
      </w:r>
      <w:r w:rsidR="009C7DD6" w:rsidRPr="006A6BA5">
        <w:rPr>
          <w:rFonts w:ascii="Arial" w:hAnsi="Arial" w:cs="Arial"/>
          <w:color w:val="000000" w:themeColor="text1"/>
        </w:rPr>
        <w:t xml:space="preserve">, </w:t>
      </w:r>
      <w:r w:rsidR="009B588D" w:rsidRPr="006A6BA5">
        <w:rPr>
          <w:rFonts w:ascii="Arial" w:hAnsi="Arial" w:cs="Arial"/>
          <w:color w:val="000000" w:themeColor="text1"/>
        </w:rPr>
        <w:t xml:space="preserve">interaction </w:t>
      </w:r>
      <w:r w:rsidR="009C7DD6" w:rsidRPr="006A6BA5">
        <w:rPr>
          <w:rFonts w:ascii="Arial" w:hAnsi="Arial" w:cs="Arial"/>
          <w:color w:val="000000" w:themeColor="text1"/>
        </w:rPr>
        <w:t xml:space="preserve">and involvement </w:t>
      </w:r>
      <w:r w:rsidR="009B588D" w:rsidRPr="006A6BA5">
        <w:rPr>
          <w:rFonts w:ascii="Arial" w:hAnsi="Arial" w:cs="Arial"/>
          <w:color w:val="000000" w:themeColor="text1"/>
        </w:rPr>
        <w:t>skills</w:t>
      </w:r>
      <w:r w:rsidR="009C7DD6" w:rsidRPr="006A6BA5">
        <w:rPr>
          <w:rFonts w:ascii="Arial" w:hAnsi="Arial" w:cs="Arial"/>
          <w:color w:val="000000" w:themeColor="text1"/>
        </w:rPr>
        <w:t xml:space="preserve"> as she becomes familiar with the classroom environment, and this will prove to be beneficial for her overall mental and emotional well-being, again leading pupil E to becoming a </w:t>
      </w:r>
      <w:r w:rsidR="00B7321D" w:rsidRPr="006A6BA5">
        <w:rPr>
          <w:rFonts w:ascii="Arial" w:hAnsi="Arial" w:cs="Arial"/>
          <w:color w:val="000000" w:themeColor="text1"/>
        </w:rPr>
        <w:lastRenderedPageBreak/>
        <w:t>“</w:t>
      </w:r>
      <w:r w:rsidR="009C7DD6" w:rsidRPr="006A6BA5">
        <w:rPr>
          <w:rFonts w:ascii="Arial" w:hAnsi="Arial" w:cs="Arial"/>
          <w:color w:val="000000" w:themeColor="text1"/>
        </w:rPr>
        <w:t>healthy, confident individual</w:t>
      </w:r>
      <w:r w:rsidR="00B7321D" w:rsidRPr="006A6BA5">
        <w:rPr>
          <w:rFonts w:ascii="Arial" w:hAnsi="Arial" w:cs="Arial"/>
          <w:color w:val="000000" w:themeColor="text1"/>
        </w:rPr>
        <w:t>s who are ready to lead fulfilling lives as valued members of society”</w:t>
      </w:r>
      <w:r w:rsidR="009C7DD6" w:rsidRPr="006A6BA5">
        <w:rPr>
          <w:rFonts w:ascii="Arial" w:hAnsi="Arial" w:cs="Arial"/>
          <w:color w:val="000000" w:themeColor="text1"/>
        </w:rPr>
        <w:t xml:space="preserve"> (Welsh Government, 2015</w:t>
      </w:r>
      <w:r w:rsidR="00B7321D" w:rsidRPr="006A6BA5">
        <w:rPr>
          <w:rFonts w:ascii="Arial" w:hAnsi="Arial" w:cs="Arial"/>
          <w:color w:val="000000" w:themeColor="text1"/>
        </w:rPr>
        <w:t>, p.1</w:t>
      </w:r>
      <w:r w:rsidR="009C7DD6" w:rsidRPr="006A6BA5">
        <w:rPr>
          <w:rFonts w:ascii="Arial" w:hAnsi="Arial" w:cs="Arial"/>
          <w:color w:val="000000" w:themeColor="text1"/>
        </w:rPr>
        <w:t>)</w:t>
      </w:r>
      <w:r w:rsidR="006A6BA5">
        <w:rPr>
          <w:rFonts w:ascii="Arial" w:hAnsi="Arial" w:cs="Arial"/>
          <w:color w:val="000000" w:themeColor="text1"/>
        </w:rPr>
        <w:t>.</w:t>
      </w:r>
    </w:p>
    <w:p w14:paraId="0BE336A2" w14:textId="77777777" w:rsidR="006A6BA5" w:rsidRPr="006A6BA5" w:rsidRDefault="006A6BA5" w:rsidP="006A6BA5">
      <w:pPr>
        <w:jc w:val="both"/>
        <w:rPr>
          <w:rFonts w:ascii="Arial" w:hAnsi="Arial" w:cs="Arial"/>
          <w:color w:val="000000" w:themeColor="text1"/>
        </w:rPr>
      </w:pPr>
    </w:p>
    <w:p w14:paraId="4D4A3B01" w14:textId="70D8DD8E" w:rsidR="00285806" w:rsidRPr="006A6BA5" w:rsidRDefault="00285806" w:rsidP="006A6BA5">
      <w:pPr>
        <w:pStyle w:val="Heading2"/>
        <w:jc w:val="both"/>
        <w:rPr>
          <w:rFonts w:ascii="Arial" w:hAnsi="Arial" w:cs="Arial"/>
          <w:color w:val="000000" w:themeColor="text1"/>
          <w:sz w:val="24"/>
          <w:szCs w:val="24"/>
        </w:rPr>
      </w:pPr>
      <w:r w:rsidRPr="006A6BA5">
        <w:rPr>
          <w:rFonts w:ascii="Arial" w:hAnsi="Arial" w:cs="Arial"/>
          <w:color w:val="000000" w:themeColor="text1"/>
          <w:sz w:val="24"/>
          <w:szCs w:val="24"/>
        </w:rPr>
        <w:t>Literature review</w:t>
      </w:r>
    </w:p>
    <w:p w14:paraId="7509EF79" w14:textId="59626209" w:rsidR="008A7D2A" w:rsidRPr="006A6BA5" w:rsidRDefault="008A7D2A" w:rsidP="006A6BA5">
      <w:pPr>
        <w:jc w:val="both"/>
        <w:rPr>
          <w:rFonts w:ascii="Arial" w:hAnsi="Arial" w:cs="Arial"/>
          <w:color w:val="000000" w:themeColor="text1"/>
        </w:rPr>
      </w:pPr>
      <w:r w:rsidRPr="006A6BA5">
        <w:rPr>
          <w:rFonts w:ascii="Arial" w:hAnsi="Arial" w:cs="Arial"/>
          <w:color w:val="000000" w:themeColor="text1"/>
        </w:rPr>
        <w:t xml:space="preserve">The observation </w:t>
      </w:r>
      <w:r w:rsidR="00593E6E" w:rsidRPr="006A6BA5">
        <w:rPr>
          <w:rFonts w:ascii="Arial" w:hAnsi="Arial" w:cs="Arial"/>
          <w:color w:val="000000" w:themeColor="text1"/>
        </w:rPr>
        <w:t xml:space="preserve">recorded </w:t>
      </w:r>
      <w:r w:rsidRPr="006A6BA5">
        <w:rPr>
          <w:rFonts w:ascii="Arial" w:hAnsi="Arial" w:cs="Arial"/>
          <w:color w:val="000000" w:themeColor="text1"/>
        </w:rPr>
        <w:t>on pupil E</w:t>
      </w:r>
      <w:r w:rsidR="00593E6E" w:rsidRPr="006A6BA5">
        <w:rPr>
          <w:rFonts w:ascii="Arial" w:hAnsi="Arial" w:cs="Arial"/>
          <w:color w:val="000000" w:themeColor="text1"/>
        </w:rPr>
        <w:t xml:space="preserve"> (appendices</w:t>
      </w:r>
      <w:r w:rsidR="00B7321D" w:rsidRPr="006A6BA5">
        <w:rPr>
          <w:rFonts w:ascii="Arial" w:hAnsi="Arial" w:cs="Arial"/>
          <w:color w:val="000000" w:themeColor="text1"/>
        </w:rPr>
        <w:t xml:space="preserve"> </w:t>
      </w:r>
      <w:r w:rsidR="004370D4">
        <w:rPr>
          <w:rFonts w:ascii="Arial" w:hAnsi="Arial" w:cs="Arial"/>
          <w:color w:val="000000" w:themeColor="text1"/>
        </w:rPr>
        <w:t>two</w:t>
      </w:r>
      <w:r w:rsidR="00593E6E" w:rsidRPr="006A6BA5">
        <w:rPr>
          <w:rFonts w:ascii="Arial" w:hAnsi="Arial" w:cs="Arial"/>
          <w:color w:val="000000" w:themeColor="text1"/>
        </w:rPr>
        <w:t>)</w:t>
      </w:r>
      <w:r w:rsidRPr="006A6BA5">
        <w:rPr>
          <w:rFonts w:ascii="Arial" w:hAnsi="Arial" w:cs="Arial"/>
          <w:color w:val="000000" w:themeColor="text1"/>
        </w:rPr>
        <w:t xml:space="preserve"> raised </w:t>
      </w:r>
      <w:r w:rsidR="0055176F" w:rsidRPr="006A6BA5">
        <w:rPr>
          <w:rFonts w:ascii="Arial" w:hAnsi="Arial" w:cs="Arial"/>
          <w:color w:val="000000" w:themeColor="text1"/>
        </w:rPr>
        <w:t>questions based on the potential factors behind the lack of communication and involvement</w:t>
      </w:r>
      <w:r w:rsidR="00B7321D" w:rsidRPr="006A6BA5">
        <w:rPr>
          <w:rFonts w:ascii="Arial" w:hAnsi="Arial" w:cs="Arial"/>
          <w:color w:val="000000" w:themeColor="text1"/>
        </w:rPr>
        <w:t xml:space="preserve"> </w:t>
      </w:r>
      <w:r w:rsidR="00A8076F" w:rsidRPr="006A6BA5">
        <w:rPr>
          <w:rFonts w:ascii="Arial" w:hAnsi="Arial" w:cs="Arial"/>
          <w:color w:val="000000" w:themeColor="text1"/>
        </w:rPr>
        <w:t>that was</w:t>
      </w:r>
      <w:r w:rsidR="00B7321D" w:rsidRPr="006A6BA5">
        <w:rPr>
          <w:rFonts w:ascii="Arial" w:hAnsi="Arial" w:cs="Arial"/>
          <w:color w:val="000000" w:themeColor="text1"/>
        </w:rPr>
        <w:t xml:space="preserve"> show</w:t>
      </w:r>
      <w:r w:rsidR="00A8076F" w:rsidRPr="006A6BA5">
        <w:rPr>
          <w:rFonts w:ascii="Arial" w:hAnsi="Arial" w:cs="Arial"/>
          <w:color w:val="000000" w:themeColor="text1"/>
        </w:rPr>
        <w:t>n</w:t>
      </w:r>
      <w:r w:rsidR="0055176F" w:rsidRPr="006A6BA5">
        <w:rPr>
          <w:rFonts w:ascii="Arial" w:hAnsi="Arial" w:cs="Arial"/>
          <w:color w:val="000000" w:themeColor="text1"/>
        </w:rPr>
        <w:t xml:space="preserve">, and the impact this </w:t>
      </w:r>
      <w:r w:rsidR="00A8076F" w:rsidRPr="006A6BA5">
        <w:rPr>
          <w:rFonts w:ascii="Arial" w:hAnsi="Arial" w:cs="Arial"/>
          <w:color w:val="000000" w:themeColor="text1"/>
        </w:rPr>
        <w:t>could possibly</w:t>
      </w:r>
      <w:r w:rsidR="0055176F" w:rsidRPr="006A6BA5">
        <w:rPr>
          <w:rFonts w:ascii="Arial" w:hAnsi="Arial" w:cs="Arial"/>
          <w:color w:val="000000" w:themeColor="text1"/>
        </w:rPr>
        <w:t xml:space="preserve"> have upon her development and learning. </w:t>
      </w:r>
      <w:proofErr w:type="spellStart"/>
      <w:r w:rsidRPr="006A6BA5">
        <w:rPr>
          <w:rFonts w:ascii="Arial" w:hAnsi="Arial" w:cs="Arial"/>
          <w:color w:val="000000" w:themeColor="text1"/>
        </w:rPr>
        <w:t>Sroufe’s</w:t>
      </w:r>
      <w:proofErr w:type="spellEnd"/>
      <w:r w:rsidRPr="006A6BA5">
        <w:rPr>
          <w:rFonts w:ascii="Arial" w:hAnsi="Arial" w:cs="Arial"/>
          <w:color w:val="000000" w:themeColor="text1"/>
        </w:rPr>
        <w:t xml:space="preserve"> (1983, cited in Watson</w:t>
      </w:r>
      <w:r w:rsidR="0055176F" w:rsidRPr="006A6BA5">
        <w:rPr>
          <w:rFonts w:ascii="Arial" w:hAnsi="Arial" w:cs="Arial"/>
          <w:color w:val="000000" w:themeColor="text1"/>
        </w:rPr>
        <w:t>,</w:t>
      </w:r>
      <w:r w:rsidRPr="006A6BA5">
        <w:rPr>
          <w:rFonts w:ascii="Arial" w:hAnsi="Arial" w:cs="Arial"/>
          <w:color w:val="000000" w:themeColor="text1"/>
        </w:rPr>
        <w:t xml:space="preserve"> 2018) study that focused on pupils behaviours based on their attachment with primary caregivers concluded that there was an apparent difference in behaviours amongst pupils with secure and insecure attachments at home. Those pupils that did not have secure attachments with their primary caregiver exhibited low self-esteem and distant or withdrawn behaviours in the classroom (Watson, 2018). </w:t>
      </w:r>
      <w:r w:rsidR="007D0D11" w:rsidRPr="006A6BA5">
        <w:rPr>
          <w:rFonts w:ascii="Arial" w:hAnsi="Arial" w:cs="Arial"/>
          <w:color w:val="000000" w:themeColor="text1"/>
        </w:rPr>
        <w:t xml:space="preserve">The behaviours displayed by pupil E were almost identical to the participant </w:t>
      </w:r>
      <w:r w:rsidR="006777CB" w:rsidRPr="006A6BA5">
        <w:rPr>
          <w:rFonts w:ascii="Arial" w:hAnsi="Arial" w:cs="Arial"/>
          <w:color w:val="000000" w:themeColor="text1"/>
        </w:rPr>
        <w:t xml:space="preserve">behaviours </w:t>
      </w:r>
      <w:r w:rsidR="007D0D11" w:rsidRPr="006A6BA5">
        <w:rPr>
          <w:rFonts w:ascii="Arial" w:hAnsi="Arial" w:cs="Arial"/>
          <w:color w:val="000000" w:themeColor="text1"/>
        </w:rPr>
        <w:t xml:space="preserve">within </w:t>
      </w:r>
      <w:proofErr w:type="spellStart"/>
      <w:r w:rsidR="007D0D11" w:rsidRPr="006A6BA5">
        <w:rPr>
          <w:rFonts w:ascii="Arial" w:hAnsi="Arial" w:cs="Arial"/>
          <w:color w:val="000000" w:themeColor="text1"/>
        </w:rPr>
        <w:t>Sroufe’s</w:t>
      </w:r>
      <w:proofErr w:type="spellEnd"/>
      <w:r w:rsidR="007D0D11" w:rsidRPr="006A6BA5">
        <w:rPr>
          <w:rFonts w:ascii="Arial" w:hAnsi="Arial" w:cs="Arial"/>
          <w:color w:val="000000" w:themeColor="text1"/>
        </w:rPr>
        <w:t xml:space="preserve"> (1983, cited in Watson, 2018) study who were </w:t>
      </w:r>
      <w:r w:rsidR="006777CB" w:rsidRPr="006A6BA5">
        <w:rPr>
          <w:rFonts w:ascii="Arial" w:hAnsi="Arial" w:cs="Arial"/>
          <w:color w:val="000000" w:themeColor="text1"/>
        </w:rPr>
        <w:t>concluded</w:t>
      </w:r>
      <w:r w:rsidR="007D0D11" w:rsidRPr="006A6BA5">
        <w:rPr>
          <w:rFonts w:ascii="Arial" w:hAnsi="Arial" w:cs="Arial"/>
          <w:color w:val="000000" w:themeColor="text1"/>
        </w:rPr>
        <w:t xml:space="preserve"> to have insecure attachments at home</w:t>
      </w:r>
      <w:r w:rsidR="006777CB" w:rsidRPr="006A6BA5">
        <w:rPr>
          <w:rFonts w:ascii="Arial" w:hAnsi="Arial" w:cs="Arial"/>
          <w:color w:val="000000" w:themeColor="text1"/>
        </w:rPr>
        <w:t xml:space="preserve"> </w:t>
      </w:r>
      <w:r w:rsidR="00A8076F" w:rsidRPr="006A6BA5">
        <w:rPr>
          <w:rFonts w:ascii="Arial" w:hAnsi="Arial" w:cs="Arial"/>
          <w:color w:val="000000" w:themeColor="text1"/>
        </w:rPr>
        <w:t xml:space="preserve">when being </w:t>
      </w:r>
      <w:r w:rsidR="006777CB" w:rsidRPr="006A6BA5">
        <w:rPr>
          <w:rFonts w:ascii="Arial" w:hAnsi="Arial" w:cs="Arial"/>
          <w:color w:val="000000" w:themeColor="text1"/>
        </w:rPr>
        <w:t>based on Ainsworth’s categories</w:t>
      </w:r>
      <w:r w:rsidR="00A8076F" w:rsidRPr="006A6BA5">
        <w:rPr>
          <w:rFonts w:ascii="Arial" w:hAnsi="Arial" w:cs="Arial"/>
          <w:color w:val="000000" w:themeColor="text1"/>
        </w:rPr>
        <w:t>.</w:t>
      </w:r>
      <w:r w:rsidR="007D0D11" w:rsidRPr="006A6BA5">
        <w:rPr>
          <w:rFonts w:ascii="Arial" w:hAnsi="Arial" w:cs="Arial"/>
          <w:color w:val="000000" w:themeColor="text1"/>
        </w:rPr>
        <w:t xml:space="preserve"> </w:t>
      </w:r>
      <w:r w:rsidR="00A8076F" w:rsidRPr="006A6BA5">
        <w:rPr>
          <w:rFonts w:ascii="Arial" w:hAnsi="Arial" w:cs="Arial"/>
          <w:color w:val="000000" w:themeColor="text1"/>
        </w:rPr>
        <w:t>T</w:t>
      </w:r>
      <w:r w:rsidR="007D0D11" w:rsidRPr="006A6BA5">
        <w:rPr>
          <w:rFonts w:ascii="Arial" w:hAnsi="Arial" w:cs="Arial"/>
          <w:color w:val="000000" w:themeColor="text1"/>
        </w:rPr>
        <w:t xml:space="preserve">here was no communication and involvement </w:t>
      </w:r>
      <w:r w:rsidR="00A8076F" w:rsidRPr="006A6BA5">
        <w:rPr>
          <w:rFonts w:ascii="Arial" w:hAnsi="Arial" w:cs="Arial"/>
          <w:color w:val="000000" w:themeColor="text1"/>
        </w:rPr>
        <w:t xml:space="preserve">shown in pupil E </w:t>
      </w:r>
      <w:r w:rsidR="007D0D11" w:rsidRPr="006A6BA5">
        <w:rPr>
          <w:rFonts w:ascii="Arial" w:hAnsi="Arial" w:cs="Arial"/>
          <w:color w:val="000000" w:themeColor="text1"/>
        </w:rPr>
        <w:t>regardless of whether others were trying to interact with her</w:t>
      </w:r>
      <w:r w:rsidR="006777CB" w:rsidRPr="006A6BA5">
        <w:rPr>
          <w:rFonts w:ascii="Arial" w:hAnsi="Arial" w:cs="Arial"/>
          <w:color w:val="000000" w:themeColor="text1"/>
        </w:rPr>
        <w:t xml:space="preserve">. Therefore, the evidence suggests that pupil E would be categorised into the insecure/avoidant category </w:t>
      </w:r>
      <w:r w:rsidR="00A8076F" w:rsidRPr="006A6BA5">
        <w:rPr>
          <w:rFonts w:ascii="Arial" w:hAnsi="Arial" w:cs="Arial"/>
          <w:color w:val="000000" w:themeColor="text1"/>
        </w:rPr>
        <w:t>where th</w:t>
      </w:r>
      <w:r w:rsidR="00243DED" w:rsidRPr="006A6BA5">
        <w:rPr>
          <w:rFonts w:ascii="Arial" w:hAnsi="Arial" w:cs="Arial"/>
          <w:color w:val="000000" w:themeColor="text1"/>
        </w:rPr>
        <w:t>e pupil is not certain that their needs will be met</w:t>
      </w:r>
      <w:r w:rsidR="0066175B" w:rsidRPr="006A6BA5">
        <w:rPr>
          <w:rFonts w:ascii="Arial" w:hAnsi="Arial" w:cs="Arial"/>
          <w:color w:val="000000" w:themeColor="text1"/>
        </w:rPr>
        <w:t>, and does not necessarily feel safe in their environment</w:t>
      </w:r>
      <w:r w:rsidR="00A8076F" w:rsidRPr="006A6BA5">
        <w:rPr>
          <w:rFonts w:ascii="Arial" w:hAnsi="Arial" w:cs="Arial"/>
          <w:color w:val="000000" w:themeColor="text1"/>
        </w:rPr>
        <w:t xml:space="preserve"> </w:t>
      </w:r>
      <w:r w:rsidR="006777CB" w:rsidRPr="006A6BA5">
        <w:rPr>
          <w:rFonts w:ascii="Arial" w:hAnsi="Arial" w:cs="Arial"/>
          <w:color w:val="000000" w:themeColor="text1"/>
        </w:rPr>
        <w:t>(</w:t>
      </w:r>
      <w:proofErr w:type="spellStart"/>
      <w:r w:rsidR="00A8076F" w:rsidRPr="006A6BA5">
        <w:rPr>
          <w:rFonts w:ascii="Arial" w:hAnsi="Arial" w:cs="Arial"/>
          <w:color w:val="000000" w:themeColor="text1"/>
        </w:rPr>
        <w:t>Farantika</w:t>
      </w:r>
      <w:proofErr w:type="spellEnd"/>
      <w:r w:rsidR="00A8076F" w:rsidRPr="006A6BA5">
        <w:rPr>
          <w:rFonts w:ascii="Arial" w:hAnsi="Arial" w:cs="Arial"/>
          <w:color w:val="000000" w:themeColor="text1"/>
        </w:rPr>
        <w:t xml:space="preserve">, </w:t>
      </w:r>
      <w:proofErr w:type="spellStart"/>
      <w:r w:rsidR="00A8076F" w:rsidRPr="006A6BA5">
        <w:rPr>
          <w:rFonts w:ascii="Arial" w:hAnsi="Arial" w:cs="Arial"/>
          <w:color w:val="000000" w:themeColor="text1"/>
        </w:rPr>
        <w:t>Kurniasari</w:t>
      </w:r>
      <w:proofErr w:type="spellEnd"/>
      <w:r w:rsidR="00A8076F" w:rsidRPr="006A6BA5">
        <w:rPr>
          <w:rFonts w:ascii="Arial" w:hAnsi="Arial" w:cs="Arial"/>
          <w:color w:val="000000" w:themeColor="text1"/>
        </w:rPr>
        <w:t xml:space="preserve"> and </w:t>
      </w:r>
      <w:proofErr w:type="spellStart"/>
      <w:r w:rsidR="00A8076F" w:rsidRPr="006A6BA5">
        <w:rPr>
          <w:rFonts w:ascii="Arial" w:hAnsi="Arial" w:cs="Arial"/>
          <w:color w:val="000000" w:themeColor="text1"/>
        </w:rPr>
        <w:t>Kholida</w:t>
      </w:r>
      <w:proofErr w:type="spellEnd"/>
      <w:r w:rsidR="00A8076F" w:rsidRPr="006A6BA5">
        <w:rPr>
          <w:rFonts w:ascii="Arial" w:hAnsi="Arial" w:cs="Arial"/>
          <w:color w:val="000000" w:themeColor="text1"/>
        </w:rPr>
        <w:t>, 2020</w:t>
      </w:r>
      <w:r w:rsidR="006777CB" w:rsidRPr="006A6BA5">
        <w:rPr>
          <w:rFonts w:ascii="Arial" w:hAnsi="Arial" w:cs="Arial"/>
          <w:color w:val="000000" w:themeColor="text1"/>
        </w:rPr>
        <w:t xml:space="preserve">). </w:t>
      </w:r>
      <w:r w:rsidRPr="006A6BA5">
        <w:rPr>
          <w:rFonts w:ascii="Arial" w:hAnsi="Arial" w:cs="Arial"/>
          <w:color w:val="000000" w:themeColor="text1"/>
        </w:rPr>
        <w:t xml:space="preserve">However, </w:t>
      </w:r>
      <w:r w:rsidR="006777CB" w:rsidRPr="006A6BA5">
        <w:rPr>
          <w:rFonts w:ascii="Arial" w:hAnsi="Arial" w:cs="Arial"/>
          <w:color w:val="000000" w:themeColor="text1"/>
        </w:rPr>
        <w:t>with Co</w:t>
      </w:r>
      <w:r w:rsidR="00350773" w:rsidRPr="006A6BA5">
        <w:rPr>
          <w:rFonts w:ascii="Arial" w:hAnsi="Arial" w:cs="Arial"/>
          <w:color w:val="000000" w:themeColor="text1"/>
        </w:rPr>
        <w:t>vid19</w:t>
      </w:r>
      <w:r w:rsidR="006777CB" w:rsidRPr="006A6BA5">
        <w:rPr>
          <w:rFonts w:ascii="Arial" w:hAnsi="Arial" w:cs="Arial"/>
          <w:color w:val="000000" w:themeColor="text1"/>
        </w:rPr>
        <w:t xml:space="preserve"> being a cause of a worldwide pandemic </w:t>
      </w:r>
      <w:r w:rsidR="00243DED" w:rsidRPr="006A6BA5">
        <w:rPr>
          <w:rFonts w:ascii="Arial" w:hAnsi="Arial" w:cs="Arial"/>
          <w:color w:val="000000" w:themeColor="text1"/>
        </w:rPr>
        <w:t xml:space="preserve"> during</w:t>
      </w:r>
      <w:r w:rsidR="006777CB" w:rsidRPr="006A6BA5">
        <w:rPr>
          <w:rFonts w:ascii="Arial" w:hAnsi="Arial" w:cs="Arial"/>
          <w:color w:val="000000" w:themeColor="text1"/>
        </w:rPr>
        <w:t xml:space="preserve"> the previous six months, lockdowns were introduced </w:t>
      </w:r>
      <w:r w:rsidR="00243DED" w:rsidRPr="006A6BA5">
        <w:rPr>
          <w:rFonts w:ascii="Arial" w:hAnsi="Arial" w:cs="Arial"/>
          <w:color w:val="000000" w:themeColor="text1"/>
        </w:rPr>
        <w:t>in</w:t>
      </w:r>
      <w:r w:rsidR="006777CB" w:rsidRPr="006A6BA5">
        <w:rPr>
          <w:rFonts w:ascii="Arial" w:hAnsi="Arial" w:cs="Arial"/>
          <w:color w:val="000000" w:themeColor="text1"/>
        </w:rPr>
        <w:t xml:space="preserve"> March 2020 and many families had to adapt to a new norm of working from home and supporting remote education and learning (Welsh Government, 2020</w:t>
      </w:r>
      <w:r w:rsidR="005A0302" w:rsidRPr="006A6BA5">
        <w:rPr>
          <w:rFonts w:ascii="Arial" w:hAnsi="Arial" w:cs="Arial"/>
          <w:color w:val="000000" w:themeColor="text1"/>
        </w:rPr>
        <w:t>a</w:t>
      </w:r>
      <w:r w:rsidR="006777CB" w:rsidRPr="006A6BA5">
        <w:rPr>
          <w:rFonts w:ascii="Arial" w:hAnsi="Arial" w:cs="Arial"/>
          <w:color w:val="000000" w:themeColor="text1"/>
        </w:rPr>
        <w:t>).</w:t>
      </w:r>
      <w:r w:rsidR="00DB68AC" w:rsidRPr="006A6BA5">
        <w:rPr>
          <w:rFonts w:ascii="Arial" w:hAnsi="Arial" w:cs="Arial"/>
          <w:color w:val="000000" w:themeColor="text1"/>
        </w:rPr>
        <w:t xml:space="preserve"> In some cases, this  time spent at home would have provided families with extended opportunities to  become involved within each-others interests</w:t>
      </w:r>
      <w:r w:rsidR="004F5BBB" w:rsidRPr="006A6BA5">
        <w:rPr>
          <w:rFonts w:ascii="Arial" w:hAnsi="Arial" w:cs="Arial"/>
          <w:color w:val="000000" w:themeColor="text1"/>
        </w:rPr>
        <w:t>,</w:t>
      </w:r>
      <w:r w:rsidR="00DB68AC" w:rsidRPr="006A6BA5">
        <w:rPr>
          <w:rFonts w:ascii="Arial" w:hAnsi="Arial" w:cs="Arial"/>
          <w:color w:val="000000" w:themeColor="text1"/>
        </w:rPr>
        <w:t xml:space="preserve"> and to develop deeper attachments with one another (</w:t>
      </w:r>
      <w:proofErr w:type="spellStart"/>
      <w:r w:rsidR="00DB68AC" w:rsidRPr="006A6BA5">
        <w:rPr>
          <w:rFonts w:ascii="Arial" w:hAnsi="Arial" w:cs="Arial"/>
          <w:color w:val="000000" w:themeColor="text1"/>
        </w:rPr>
        <w:t>Farantika</w:t>
      </w:r>
      <w:proofErr w:type="spellEnd"/>
      <w:r w:rsidR="00DB68AC" w:rsidRPr="006A6BA5">
        <w:rPr>
          <w:rFonts w:ascii="Arial" w:hAnsi="Arial" w:cs="Arial"/>
          <w:color w:val="000000" w:themeColor="text1"/>
        </w:rPr>
        <w:t xml:space="preserve">, </w:t>
      </w:r>
      <w:proofErr w:type="spellStart"/>
      <w:r w:rsidR="00DB68AC" w:rsidRPr="006A6BA5">
        <w:rPr>
          <w:rFonts w:ascii="Arial" w:hAnsi="Arial" w:cs="Arial"/>
          <w:color w:val="000000" w:themeColor="text1"/>
        </w:rPr>
        <w:t>Kurniasari</w:t>
      </w:r>
      <w:proofErr w:type="spellEnd"/>
      <w:r w:rsidR="00DB68AC" w:rsidRPr="006A6BA5">
        <w:rPr>
          <w:rFonts w:ascii="Arial" w:hAnsi="Arial" w:cs="Arial"/>
          <w:color w:val="000000" w:themeColor="text1"/>
        </w:rPr>
        <w:t xml:space="preserve"> and </w:t>
      </w:r>
      <w:proofErr w:type="spellStart"/>
      <w:r w:rsidR="00DB68AC" w:rsidRPr="006A6BA5">
        <w:rPr>
          <w:rFonts w:ascii="Arial" w:hAnsi="Arial" w:cs="Arial"/>
          <w:color w:val="000000" w:themeColor="text1"/>
        </w:rPr>
        <w:t>Kholida</w:t>
      </w:r>
      <w:proofErr w:type="spellEnd"/>
      <w:r w:rsidR="00DB68AC" w:rsidRPr="006A6BA5">
        <w:rPr>
          <w:rFonts w:ascii="Arial" w:hAnsi="Arial" w:cs="Arial"/>
          <w:color w:val="000000" w:themeColor="text1"/>
        </w:rPr>
        <w:t>, 2020)</w:t>
      </w:r>
      <w:r w:rsidR="004F5BBB" w:rsidRPr="006A6BA5">
        <w:rPr>
          <w:rFonts w:ascii="Arial" w:hAnsi="Arial" w:cs="Arial"/>
          <w:color w:val="000000" w:themeColor="text1"/>
        </w:rPr>
        <w:t>. Therefore</w:t>
      </w:r>
      <w:r w:rsidR="00DB68AC" w:rsidRPr="006A6BA5">
        <w:rPr>
          <w:rFonts w:ascii="Arial" w:hAnsi="Arial" w:cs="Arial"/>
          <w:color w:val="000000" w:themeColor="text1"/>
        </w:rPr>
        <w:t xml:space="preserve"> it is surprising that pupil Es behaviour is resembling those of an insecure attachment. </w:t>
      </w:r>
      <w:r w:rsidRPr="006A6BA5">
        <w:rPr>
          <w:rFonts w:ascii="Arial" w:hAnsi="Arial" w:cs="Arial"/>
          <w:color w:val="000000" w:themeColor="text1"/>
        </w:rPr>
        <w:t>However, there is the uncertainty of whether pupil Es primary caregivers were classified as key workers where in this instance time spent with them may have been limited under the circumstances.</w:t>
      </w:r>
      <w:r w:rsidR="006777CB" w:rsidRPr="006A6BA5">
        <w:rPr>
          <w:rFonts w:ascii="Arial" w:hAnsi="Arial" w:cs="Arial"/>
          <w:color w:val="000000" w:themeColor="text1"/>
        </w:rPr>
        <w:t xml:space="preserve"> </w:t>
      </w:r>
    </w:p>
    <w:p w14:paraId="1934DFE2" w14:textId="77777777" w:rsidR="008A7D2A" w:rsidRPr="006A6BA5" w:rsidRDefault="008A7D2A" w:rsidP="006A6BA5">
      <w:pPr>
        <w:jc w:val="both"/>
        <w:rPr>
          <w:rFonts w:ascii="Arial" w:hAnsi="Arial" w:cs="Arial"/>
          <w:color w:val="000000" w:themeColor="text1"/>
        </w:rPr>
      </w:pPr>
    </w:p>
    <w:p w14:paraId="1C7D9C5F" w14:textId="59A39DC9" w:rsidR="008A7D2A" w:rsidRPr="006A6BA5" w:rsidRDefault="008A7D2A" w:rsidP="006A6BA5">
      <w:pPr>
        <w:jc w:val="both"/>
        <w:rPr>
          <w:rFonts w:ascii="Arial" w:hAnsi="Arial" w:cs="Arial"/>
          <w:color w:val="000000" w:themeColor="text1"/>
        </w:rPr>
      </w:pPr>
      <w:r w:rsidRPr="006A6BA5">
        <w:rPr>
          <w:rFonts w:ascii="Arial" w:hAnsi="Arial" w:cs="Arial"/>
          <w:color w:val="000000" w:themeColor="text1"/>
        </w:rPr>
        <w:t>The importance of obtaining secure attachments with caregivers is key to pupils sense of belonging</w:t>
      </w:r>
      <w:r w:rsidR="00943339" w:rsidRPr="006A6BA5">
        <w:rPr>
          <w:rFonts w:ascii="Arial" w:hAnsi="Arial" w:cs="Arial"/>
          <w:color w:val="000000" w:themeColor="text1"/>
        </w:rPr>
        <w:t xml:space="preserve"> in their environment</w:t>
      </w:r>
      <w:r w:rsidRPr="006A6BA5">
        <w:rPr>
          <w:rFonts w:ascii="Arial" w:hAnsi="Arial" w:cs="Arial"/>
          <w:color w:val="000000" w:themeColor="text1"/>
        </w:rPr>
        <w:t xml:space="preserve"> (Watson, 2018). Maslow’s Hierarchy of Needs</w:t>
      </w:r>
      <w:r w:rsidR="00243DED" w:rsidRPr="006A6BA5">
        <w:rPr>
          <w:rFonts w:ascii="Arial" w:hAnsi="Arial" w:cs="Arial"/>
          <w:color w:val="000000" w:themeColor="text1"/>
        </w:rPr>
        <w:t xml:space="preserve"> suggest</w:t>
      </w:r>
      <w:r w:rsidRPr="006A6BA5">
        <w:rPr>
          <w:rFonts w:ascii="Arial" w:hAnsi="Arial" w:cs="Arial"/>
          <w:color w:val="000000" w:themeColor="text1"/>
        </w:rPr>
        <w:t xml:space="preserve"> </w:t>
      </w:r>
      <w:r w:rsidR="00943339" w:rsidRPr="006A6BA5">
        <w:rPr>
          <w:rFonts w:ascii="Arial" w:hAnsi="Arial" w:cs="Arial"/>
          <w:color w:val="000000" w:themeColor="text1"/>
        </w:rPr>
        <w:t>that in</w:t>
      </w:r>
      <w:r w:rsidRPr="006A6BA5">
        <w:rPr>
          <w:rFonts w:ascii="Arial" w:hAnsi="Arial" w:cs="Arial"/>
          <w:color w:val="000000" w:themeColor="text1"/>
        </w:rPr>
        <w:t xml:space="preserve"> order for individuals to develop </w:t>
      </w:r>
      <w:r w:rsidR="00943339" w:rsidRPr="006A6BA5">
        <w:rPr>
          <w:rFonts w:ascii="Arial" w:hAnsi="Arial" w:cs="Arial"/>
          <w:color w:val="000000" w:themeColor="text1"/>
        </w:rPr>
        <w:t>attachments with</w:t>
      </w:r>
      <w:r w:rsidRPr="006A6BA5">
        <w:rPr>
          <w:rFonts w:ascii="Arial" w:hAnsi="Arial" w:cs="Arial"/>
          <w:color w:val="000000" w:themeColor="text1"/>
        </w:rPr>
        <w:t xml:space="preserve"> others and </w:t>
      </w:r>
      <w:r w:rsidR="00943339" w:rsidRPr="006A6BA5">
        <w:rPr>
          <w:rFonts w:ascii="Arial" w:hAnsi="Arial" w:cs="Arial"/>
          <w:color w:val="000000" w:themeColor="text1"/>
        </w:rPr>
        <w:t>to have a sense of belonging,</w:t>
      </w:r>
      <w:r w:rsidRPr="006A6BA5">
        <w:rPr>
          <w:rFonts w:ascii="Arial" w:hAnsi="Arial" w:cs="Arial"/>
          <w:color w:val="000000" w:themeColor="text1"/>
        </w:rPr>
        <w:t xml:space="preserve"> they must feel satisfied with their basic needs</w:t>
      </w:r>
      <w:r w:rsidR="00625021" w:rsidRPr="006A6BA5">
        <w:rPr>
          <w:rFonts w:ascii="Arial" w:hAnsi="Arial" w:cs="Arial"/>
          <w:color w:val="000000" w:themeColor="text1"/>
        </w:rPr>
        <w:t>,</w:t>
      </w:r>
      <w:r w:rsidRPr="006A6BA5">
        <w:rPr>
          <w:rFonts w:ascii="Arial" w:hAnsi="Arial" w:cs="Arial"/>
          <w:color w:val="000000" w:themeColor="text1"/>
        </w:rPr>
        <w:t xml:space="preserve"> otherwise known as the psychological and security needs (O’Connor, 2008; </w:t>
      </w:r>
      <w:proofErr w:type="spellStart"/>
      <w:r w:rsidRPr="006A6BA5">
        <w:rPr>
          <w:rFonts w:ascii="Arial" w:hAnsi="Arial" w:cs="Arial"/>
          <w:color w:val="000000" w:themeColor="text1"/>
        </w:rPr>
        <w:t>Pichère</w:t>
      </w:r>
      <w:proofErr w:type="spellEnd"/>
      <w:r w:rsidRPr="006A6BA5">
        <w:rPr>
          <w:rFonts w:ascii="Arial" w:hAnsi="Arial" w:cs="Arial"/>
          <w:color w:val="000000" w:themeColor="text1"/>
        </w:rPr>
        <w:t>, 2015). Challenging Maslow’s established hierarchy is Oved (2017) with the belief that belonging has a greater importance</w:t>
      </w:r>
      <w:r w:rsidR="00943339" w:rsidRPr="006A6BA5">
        <w:rPr>
          <w:rFonts w:ascii="Arial" w:hAnsi="Arial" w:cs="Arial"/>
          <w:color w:val="000000" w:themeColor="text1"/>
        </w:rPr>
        <w:t xml:space="preserve"> </w:t>
      </w:r>
      <w:r w:rsidRPr="006A6BA5">
        <w:rPr>
          <w:rFonts w:ascii="Arial" w:hAnsi="Arial" w:cs="Arial"/>
          <w:color w:val="000000" w:themeColor="text1"/>
        </w:rPr>
        <w:t xml:space="preserve">than security needs. Alderfer has </w:t>
      </w:r>
      <w:r w:rsidR="00243DED" w:rsidRPr="006A6BA5">
        <w:rPr>
          <w:rFonts w:ascii="Arial" w:hAnsi="Arial" w:cs="Arial"/>
          <w:color w:val="000000" w:themeColor="text1"/>
        </w:rPr>
        <w:t xml:space="preserve">analysed Maslow’s hierarchy of needs and has </w:t>
      </w:r>
      <w:r w:rsidRPr="006A6BA5">
        <w:rPr>
          <w:rFonts w:ascii="Arial" w:hAnsi="Arial" w:cs="Arial"/>
          <w:color w:val="000000" w:themeColor="text1"/>
        </w:rPr>
        <w:t xml:space="preserve">adapted Maslow’s idea of the hierarchy into </w:t>
      </w:r>
      <w:r w:rsidR="00BA5B2A" w:rsidRPr="006A6BA5">
        <w:rPr>
          <w:rFonts w:ascii="Arial" w:hAnsi="Arial" w:cs="Arial"/>
          <w:color w:val="000000" w:themeColor="text1"/>
        </w:rPr>
        <w:t xml:space="preserve">a </w:t>
      </w:r>
      <w:r w:rsidRPr="006A6BA5">
        <w:rPr>
          <w:rFonts w:ascii="Arial" w:hAnsi="Arial" w:cs="Arial"/>
          <w:color w:val="000000" w:themeColor="text1"/>
        </w:rPr>
        <w:t>three categor</w:t>
      </w:r>
      <w:r w:rsidR="00BA5B2A" w:rsidRPr="006A6BA5">
        <w:rPr>
          <w:rFonts w:ascii="Arial" w:hAnsi="Arial" w:cs="Arial"/>
          <w:color w:val="000000" w:themeColor="text1"/>
        </w:rPr>
        <w:t xml:space="preserve">y model </w:t>
      </w:r>
      <w:r w:rsidR="00943339" w:rsidRPr="006A6BA5">
        <w:rPr>
          <w:rFonts w:ascii="Arial" w:hAnsi="Arial" w:cs="Arial"/>
          <w:color w:val="000000" w:themeColor="text1"/>
        </w:rPr>
        <w:t>rather than five</w:t>
      </w:r>
      <w:r w:rsidR="00BA5B2A" w:rsidRPr="006A6BA5">
        <w:rPr>
          <w:rFonts w:ascii="Arial" w:hAnsi="Arial" w:cs="Arial"/>
          <w:color w:val="000000" w:themeColor="text1"/>
        </w:rPr>
        <w:t xml:space="preserve"> stages</w:t>
      </w:r>
      <w:r w:rsidR="00B7321D" w:rsidRPr="006A6BA5">
        <w:rPr>
          <w:rFonts w:ascii="Arial" w:hAnsi="Arial" w:cs="Arial"/>
          <w:color w:val="000000" w:themeColor="text1"/>
        </w:rPr>
        <w:t xml:space="preserve">: </w:t>
      </w:r>
      <w:r w:rsidRPr="006A6BA5">
        <w:rPr>
          <w:rFonts w:ascii="Arial" w:hAnsi="Arial" w:cs="Arial"/>
          <w:color w:val="000000" w:themeColor="text1"/>
        </w:rPr>
        <w:t>existence, relatedness and growth</w:t>
      </w:r>
      <w:r w:rsidR="00BA5B2A" w:rsidRPr="006A6BA5">
        <w:rPr>
          <w:rFonts w:ascii="Arial" w:hAnsi="Arial" w:cs="Arial"/>
          <w:color w:val="000000" w:themeColor="text1"/>
        </w:rPr>
        <w:t xml:space="preserve"> (ERG model)</w:t>
      </w:r>
      <w:r w:rsidR="00243DED" w:rsidRPr="006A6BA5">
        <w:rPr>
          <w:rFonts w:ascii="Arial" w:hAnsi="Arial" w:cs="Arial"/>
          <w:color w:val="000000" w:themeColor="text1"/>
        </w:rPr>
        <w:t xml:space="preserve"> </w:t>
      </w:r>
      <w:r w:rsidRPr="006A6BA5">
        <w:rPr>
          <w:rFonts w:ascii="Arial" w:hAnsi="Arial" w:cs="Arial"/>
          <w:color w:val="000000" w:themeColor="text1"/>
        </w:rPr>
        <w:t>(Bates, 2016)</w:t>
      </w:r>
      <w:r w:rsidR="004370D4">
        <w:rPr>
          <w:rFonts w:ascii="Arial" w:hAnsi="Arial" w:cs="Arial"/>
          <w:color w:val="000000" w:themeColor="text1"/>
        </w:rPr>
        <w:t xml:space="preserve"> (</w:t>
      </w:r>
      <w:r w:rsidR="008D7858">
        <w:rPr>
          <w:rFonts w:ascii="Arial" w:hAnsi="Arial" w:cs="Arial"/>
          <w:color w:val="000000" w:themeColor="text1"/>
        </w:rPr>
        <w:t xml:space="preserve">see </w:t>
      </w:r>
      <w:r w:rsidR="004370D4">
        <w:rPr>
          <w:rFonts w:ascii="Arial" w:hAnsi="Arial" w:cs="Arial"/>
          <w:color w:val="000000" w:themeColor="text1"/>
        </w:rPr>
        <w:t>appendices five)</w:t>
      </w:r>
      <w:r w:rsidRPr="006A6BA5">
        <w:rPr>
          <w:rFonts w:ascii="Arial" w:hAnsi="Arial" w:cs="Arial"/>
          <w:color w:val="000000" w:themeColor="text1"/>
        </w:rPr>
        <w:t xml:space="preserve">. </w:t>
      </w:r>
      <w:r w:rsidR="00943339" w:rsidRPr="006A6BA5">
        <w:rPr>
          <w:rFonts w:ascii="Arial" w:hAnsi="Arial" w:cs="Arial"/>
          <w:color w:val="000000" w:themeColor="text1"/>
        </w:rPr>
        <w:t>All three models</w:t>
      </w:r>
      <w:r w:rsidRPr="006A6BA5">
        <w:rPr>
          <w:rFonts w:ascii="Arial" w:hAnsi="Arial" w:cs="Arial"/>
          <w:color w:val="000000" w:themeColor="text1"/>
        </w:rPr>
        <w:t xml:space="preserve"> recognise</w:t>
      </w:r>
      <w:r w:rsidR="00243DED" w:rsidRPr="006A6BA5">
        <w:rPr>
          <w:rFonts w:ascii="Arial" w:hAnsi="Arial" w:cs="Arial"/>
          <w:color w:val="000000" w:themeColor="text1"/>
        </w:rPr>
        <w:t xml:space="preserve"> that in order to </w:t>
      </w:r>
      <w:r w:rsidR="0066175B" w:rsidRPr="006A6BA5">
        <w:rPr>
          <w:rFonts w:ascii="Arial" w:hAnsi="Arial" w:cs="Arial"/>
          <w:color w:val="000000" w:themeColor="text1"/>
        </w:rPr>
        <w:t>reach self-actualisation and feel a sense of achievement</w:t>
      </w:r>
      <w:r w:rsidR="00243DED" w:rsidRPr="006A6BA5">
        <w:rPr>
          <w:rFonts w:ascii="Arial" w:hAnsi="Arial" w:cs="Arial"/>
          <w:color w:val="000000" w:themeColor="text1"/>
        </w:rPr>
        <w:t xml:space="preserve">, you must feel content </w:t>
      </w:r>
      <w:r w:rsidR="0066175B" w:rsidRPr="006A6BA5">
        <w:rPr>
          <w:rFonts w:ascii="Arial" w:hAnsi="Arial" w:cs="Arial"/>
          <w:color w:val="000000" w:themeColor="text1"/>
        </w:rPr>
        <w:t>with each stage; something that pupil E has not established. The critical incident</w:t>
      </w:r>
      <w:r w:rsidR="004F5BBB" w:rsidRPr="006A6BA5">
        <w:rPr>
          <w:rFonts w:ascii="Arial" w:hAnsi="Arial" w:cs="Arial"/>
          <w:color w:val="000000" w:themeColor="text1"/>
        </w:rPr>
        <w:t xml:space="preserve"> </w:t>
      </w:r>
      <w:r w:rsidR="0066175B" w:rsidRPr="006A6BA5">
        <w:rPr>
          <w:rFonts w:ascii="Arial" w:hAnsi="Arial" w:cs="Arial"/>
          <w:color w:val="000000" w:themeColor="text1"/>
        </w:rPr>
        <w:t xml:space="preserve">portrays that there are no relationships between pupil E and her peers, </w:t>
      </w:r>
      <w:r w:rsidR="004F5BBB" w:rsidRPr="006A6BA5">
        <w:rPr>
          <w:rFonts w:ascii="Arial" w:hAnsi="Arial" w:cs="Arial"/>
          <w:color w:val="000000" w:themeColor="text1"/>
        </w:rPr>
        <w:t xml:space="preserve">that </w:t>
      </w:r>
      <w:r w:rsidR="00C35CB7" w:rsidRPr="006A6BA5">
        <w:rPr>
          <w:rFonts w:ascii="Arial" w:hAnsi="Arial" w:cs="Arial"/>
          <w:color w:val="000000" w:themeColor="text1"/>
        </w:rPr>
        <w:t>is caused by the absence of her security needs being met</w:t>
      </w:r>
      <w:r w:rsidR="004F5BBB" w:rsidRPr="006A6BA5">
        <w:rPr>
          <w:rFonts w:ascii="Arial" w:hAnsi="Arial" w:cs="Arial"/>
          <w:color w:val="000000" w:themeColor="text1"/>
        </w:rPr>
        <w:t xml:space="preserve"> according to Maslow’s Hierarchy of Needs</w:t>
      </w:r>
      <w:r w:rsidR="00C35CB7" w:rsidRPr="006A6BA5">
        <w:rPr>
          <w:rFonts w:ascii="Arial" w:hAnsi="Arial" w:cs="Arial"/>
          <w:color w:val="000000" w:themeColor="text1"/>
        </w:rPr>
        <w:t>.</w:t>
      </w:r>
      <w:r w:rsidR="004A052C" w:rsidRPr="006A6BA5">
        <w:rPr>
          <w:rFonts w:ascii="Arial" w:hAnsi="Arial" w:cs="Arial"/>
          <w:color w:val="000000" w:themeColor="text1"/>
        </w:rPr>
        <w:t xml:space="preserve"> Yet</w:t>
      </w:r>
      <w:r w:rsidRPr="006A6BA5">
        <w:rPr>
          <w:rFonts w:ascii="Arial" w:hAnsi="Arial" w:cs="Arial"/>
          <w:color w:val="000000" w:themeColor="text1"/>
        </w:rPr>
        <w:t xml:space="preserve">, </w:t>
      </w:r>
      <w:r w:rsidR="00C35CB7" w:rsidRPr="006A6BA5">
        <w:rPr>
          <w:rFonts w:ascii="Arial" w:hAnsi="Arial" w:cs="Arial"/>
          <w:color w:val="000000" w:themeColor="text1"/>
        </w:rPr>
        <w:t>the contradicting view</w:t>
      </w:r>
      <w:r w:rsidR="004F5BBB" w:rsidRPr="006A6BA5">
        <w:rPr>
          <w:rFonts w:ascii="Arial" w:hAnsi="Arial" w:cs="Arial"/>
          <w:color w:val="000000" w:themeColor="text1"/>
        </w:rPr>
        <w:t xml:space="preserve"> of Oved (2017)</w:t>
      </w:r>
      <w:r w:rsidR="00C35CB7" w:rsidRPr="006A6BA5">
        <w:rPr>
          <w:rFonts w:ascii="Arial" w:hAnsi="Arial" w:cs="Arial"/>
          <w:color w:val="000000" w:themeColor="text1"/>
        </w:rPr>
        <w:t xml:space="preserve"> indicates that pupil E’s security needs will not be fulfilled since there are no clear attachments and trusting relationships with peers or staff in her class</w:t>
      </w:r>
      <w:r w:rsidR="004F5BBB" w:rsidRPr="006A6BA5">
        <w:rPr>
          <w:rFonts w:ascii="Arial" w:hAnsi="Arial" w:cs="Arial"/>
          <w:color w:val="000000" w:themeColor="text1"/>
        </w:rPr>
        <w:t>.</w:t>
      </w:r>
      <w:r w:rsidR="00C35CB7" w:rsidRPr="006A6BA5">
        <w:rPr>
          <w:rFonts w:ascii="Arial" w:hAnsi="Arial" w:cs="Arial"/>
          <w:color w:val="000000" w:themeColor="text1"/>
        </w:rPr>
        <w:t xml:space="preserve"> </w:t>
      </w:r>
      <w:r w:rsidR="004F5BBB" w:rsidRPr="006A6BA5">
        <w:rPr>
          <w:rFonts w:ascii="Arial" w:hAnsi="Arial" w:cs="Arial"/>
          <w:color w:val="000000" w:themeColor="text1"/>
        </w:rPr>
        <w:t>In this instance, t</w:t>
      </w:r>
      <w:r w:rsidR="00C35CB7" w:rsidRPr="006A6BA5">
        <w:rPr>
          <w:rFonts w:ascii="Arial" w:hAnsi="Arial" w:cs="Arial"/>
          <w:color w:val="000000" w:themeColor="text1"/>
        </w:rPr>
        <w:t xml:space="preserve">he relationships need to be firmly developed where there is a good level of trust for pupil E to feel safe and secure (Oved, 2017). </w:t>
      </w:r>
      <w:r w:rsidRPr="006A6BA5">
        <w:rPr>
          <w:rFonts w:ascii="Arial" w:hAnsi="Arial" w:cs="Arial"/>
          <w:color w:val="000000" w:themeColor="text1"/>
        </w:rPr>
        <w:t>However, “Alderfer stresses the imp</w:t>
      </w:r>
      <w:r w:rsidR="00C35CB7" w:rsidRPr="006A6BA5">
        <w:rPr>
          <w:rFonts w:ascii="Arial" w:hAnsi="Arial" w:cs="Arial"/>
          <w:color w:val="000000" w:themeColor="text1"/>
        </w:rPr>
        <w:t>o</w:t>
      </w:r>
      <w:r w:rsidRPr="006A6BA5">
        <w:rPr>
          <w:rFonts w:ascii="Arial" w:hAnsi="Arial" w:cs="Arial"/>
          <w:color w:val="000000" w:themeColor="text1"/>
        </w:rPr>
        <w:t xml:space="preserve">rtance of addressing all three needs [in his model] </w:t>
      </w:r>
      <w:r w:rsidRPr="006A6BA5">
        <w:rPr>
          <w:rFonts w:ascii="Arial" w:hAnsi="Arial" w:cs="Arial"/>
          <w:color w:val="000000" w:themeColor="text1"/>
        </w:rPr>
        <w:lastRenderedPageBreak/>
        <w:t>simultaneously” (Bates, 2016, p.137)</w:t>
      </w:r>
      <w:r w:rsidR="00C35CB7" w:rsidRPr="006A6BA5">
        <w:rPr>
          <w:rFonts w:ascii="Arial" w:hAnsi="Arial" w:cs="Arial"/>
          <w:color w:val="000000" w:themeColor="text1"/>
        </w:rPr>
        <w:t>, and places emphasis that all needs interlink and are all of a great importance to us. There is recognition that</w:t>
      </w:r>
      <w:r w:rsidR="00BA5B2A" w:rsidRPr="006A6BA5">
        <w:rPr>
          <w:rFonts w:ascii="Arial" w:hAnsi="Arial" w:cs="Arial"/>
          <w:color w:val="000000" w:themeColor="text1"/>
        </w:rPr>
        <w:t xml:space="preserve"> there will be stages of progression and regression in the ERG model but the key importance is that each individual is satisfied with their needs, overall self and well-being.</w:t>
      </w:r>
    </w:p>
    <w:p w14:paraId="19E4B5FD" w14:textId="77777777" w:rsidR="008A7D2A" w:rsidRPr="006A6BA5" w:rsidRDefault="008A7D2A" w:rsidP="006A6BA5">
      <w:pPr>
        <w:jc w:val="both"/>
        <w:rPr>
          <w:rFonts w:ascii="Arial" w:hAnsi="Arial" w:cs="Arial"/>
          <w:color w:val="000000" w:themeColor="text1"/>
        </w:rPr>
      </w:pPr>
    </w:p>
    <w:p w14:paraId="6F954537" w14:textId="41DE98A1" w:rsidR="00123F22" w:rsidRPr="006A6BA5" w:rsidRDefault="00752738" w:rsidP="006A6BA5">
      <w:pPr>
        <w:jc w:val="both"/>
        <w:rPr>
          <w:rFonts w:ascii="Arial" w:hAnsi="Arial" w:cs="Arial"/>
          <w:color w:val="000000" w:themeColor="text1"/>
        </w:rPr>
      </w:pPr>
      <w:r w:rsidRPr="006A6BA5">
        <w:rPr>
          <w:rFonts w:ascii="Arial" w:hAnsi="Arial" w:cs="Arial"/>
          <w:color w:val="000000" w:themeColor="text1"/>
        </w:rPr>
        <w:t>There is a consistent use of key words including confidence, ease, enjoyment, happiness and satisfaction within well-being definitions (</w:t>
      </w:r>
      <w:proofErr w:type="spellStart"/>
      <w:r w:rsidRPr="006A6BA5">
        <w:rPr>
          <w:rFonts w:ascii="Arial" w:hAnsi="Arial" w:cs="Arial"/>
          <w:color w:val="000000" w:themeColor="text1"/>
        </w:rPr>
        <w:t>Laevers</w:t>
      </w:r>
      <w:proofErr w:type="spellEnd"/>
      <w:r w:rsidRPr="006A6BA5">
        <w:rPr>
          <w:rFonts w:ascii="Arial" w:hAnsi="Arial" w:cs="Arial"/>
          <w:color w:val="000000" w:themeColor="text1"/>
        </w:rPr>
        <w:t xml:space="preserve">, 1998; </w:t>
      </w:r>
      <w:proofErr w:type="spellStart"/>
      <w:r w:rsidRPr="006A6BA5">
        <w:rPr>
          <w:rFonts w:ascii="Arial" w:hAnsi="Arial" w:cs="Arial"/>
          <w:color w:val="000000" w:themeColor="text1"/>
        </w:rPr>
        <w:t>Axford</w:t>
      </w:r>
      <w:proofErr w:type="spellEnd"/>
      <w:r w:rsidRPr="006A6BA5">
        <w:rPr>
          <w:rFonts w:ascii="Arial" w:hAnsi="Arial" w:cs="Arial"/>
          <w:color w:val="000000" w:themeColor="text1"/>
        </w:rPr>
        <w:t xml:space="preserve">, 2008; </w:t>
      </w:r>
      <w:proofErr w:type="spellStart"/>
      <w:r w:rsidR="001345CE" w:rsidRPr="006A6BA5">
        <w:rPr>
          <w:rFonts w:ascii="Arial" w:hAnsi="Arial" w:cs="Arial"/>
          <w:color w:val="000000" w:themeColor="text1"/>
        </w:rPr>
        <w:t>Laevers</w:t>
      </w:r>
      <w:proofErr w:type="spellEnd"/>
      <w:r w:rsidR="001345CE" w:rsidRPr="006A6BA5">
        <w:rPr>
          <w:rFonts w:ascii="Arial" w:hAnsi="Arial" w:cs="Arial"/>
          <w:color w:val="000000" w:themeColor="text1"/>
        </w:rPr>
        <w:t xml:space="preserve">, Moons and </w:t>
      </w:r>
      <w:proofErr w:type="spellStart"/>
      <w:r w:rsidR="001345CE" w:rsidRPr="006A6BA5">
        <w:rPr>
          <w:rFonts w:ascii="Arial" w:hAnsi="Arial" w:cs="Arial"/>
          <w:color w:val="000000" w:themeColor="text1"/>
        </w:rPr>
        <w:t>Declercq</w:t>
      </w:r>
      <w:proofErr w:type="spellEnd"/>
      <w:r w:rsidR="001345CE" w:rsidRPr="006A6BA5">
        <w:rPr>
          <w:rFonts w:ascii="Arial" w:hAnsi="Arial" w:cs="Arial"/>
          <w:color w:val="000000" w:themeColor="text1"/>
        </w:rPr>
        <w:t xml:space="preserve">, 2013 cited in, </w:t>
      </w:r>
      <w:proofErr w:type="spellStart"/>
      <w:r w:rsidR="001345CE" w:rsidRPr="006A6BA5">
        <w:rPr>
          <w:rFonts w:ascii="Arial" w:hAnsi="Arial" w:cs="Arial"/>
          <w:color w:val="000000" w:themeColor="text1"/>
        </w:rPr>
        <w:t>Laevers</w:t>
      </w:r>
      <w:proofErr w:type="spellEnd"/>
      <w:r w:rsidR="001345CE" w:rsidRPr="006A6BA5">
        <w:rPr>
          <w:rFonts w:ascii="Arial" w:hAnsi="Arial" w:cs="Arial"/>
          <w:color w:val="000000" w:themeColor="text1"/>
        </w:rPr>
        <w:t xml:space="preserve"> and </w:t>
      </w:r>
      <w:proofErr w:type="spellStart"/>
      <w:r w:rsidR="001345CE" w:rsidRPr="006A6BA5">
        <w:rPr>
          <w:rFonts w:ascii="Arial" w:hAnsi="Arial" w:cs="Arial"/>
          <w:color w:val="000000" w:themeColor="text1"/>
        </w:rPr>
        <w:t>Declercq</w:t>
      </w:r>
      <w:proofErr w:type="spellEnd"/>
      <w:r w:rsidR="001345CE" w:rsidRPr="006A6BA5">
        <w:rPr>
          <w:rFonts w:ascii="Arial" w:hAnsi="Arial" w:cs="Arial"/>
          <w:color w:val="000000" w:themeColor="text1"/>
        </w:rPr>
        <w:t>, 2018</w:t>
      </w:r>
      <w:r w:rsidRPr="006A6BA5">
        <w:rPr>
          <w:rFonts w:ascii="Arial" w:hAnsi="Arial" w:cs="Arial"/>
          <w:color w:val="000000" w:themeColor="text1"/>
        </w:rPr>
        <w:t xml:space="preserve">) with recognition that our well-being can impact our interactions and involvement levels on a daily basis. In recent years, when comparing the well-being of children in the UK to other countries, the UK has never placed within the top half of the UNICEF results table (UNICEF, 2016). This evidence </w:t>
      </w:r>
      <w:r w:rsidR="00EC5C7C" w:rsidRPr="006A6BA5">
        <w:rPr>
          <w:rFonts w:ascii="Arial" w:hAnsi="Arial" w:cs="Arial"/>
          <w:color w:val="000000" w:themeColor="text1"/>
        </w:rPr>
        <w:t>implies that pupils well-being needs to become of greater importance, and with Wales implementing the new curriculum where there is an area of learning focusing on the health and well-being of pupils, an increase of satisfaction of well-being should be found</w:t>
      </w:r>
      <w:r w:rsidR="008D7858">
        <w:rPr>
          <w:rFonts w:ascii="Arial" w:hAnsi="Arial" w:cs="Arial"/>
          <w:color w:val="000000" w:themeColor="text1"/>
        </w:rPr>
        <w:t xml:space="preserve"> in future years</w:t>
      </w:r>
      <w:r w:rsidR="00EC5C7C" w:rsidRPr="006A6BA5">
        <w:rPr>
          <w:rFonts w:ascii="Arial" w:hAnsi="Arial" w:cs="Arial"/>
          <w:color w:val="000000" w:themeColor="text1"/>
        </w:rPr>
        <w:t xml:space="preserve">. </w:t>
      </w:r>
    </w:p>
    <w:p w14:paraId="0BF0D10B" w14:textId="77777777" w:rsidR="00123F22" w:rsidRPr="006A6BA5" w:rsidRDefault="00123F22" w:rsidP="006A6BA5">
      <w:pPr>
        <w:jc w:val="both"/>
        <w:rPr>
          <w:rFonts w:ascii="Arial" w:hAnsi="Arial" w:cs="Arial"/>
          <w:color w:val="000000" w:themeColor="text1"/>
        </w:rPr>
      </w:pPr>
    </w:p>
    <w:p w14:paraId="0C58DC56" w14:textId="6B452BFE" w:rsidR="00752738" w:rsidRPr="006A6BA5" w:rsidRDefault="00940105" w:rsidP="006A6BA5">
      <w:pPr>
        <w:jc w:val="both"/>
        <w:rPr>
          <w:rFonts w:ascii="Arial" w:hAnsi="Arial" w:cs="Arial"/>
          <w:color w:val="000000" w:themeColor="text1"/>
        </w:rPr>
      </w:pPr>
      <w:r w:rsidRPr="006A6BA5">
        <w:rPr>
          <w:rFonts w:ascii="Arial" w:hAnsi="Arial" w:cs="Arial"/>
          <w:color w:val="000000" w:themeColor="text1"/>
        </w:rPr>
        <w:t xml:space="preserve">To measure well-being, a scale consisting of five levels which is known as the Leuven well-being scale was developed by </w:t>
      </w:r>
      <w:proofErr w:type="spellStart"/>
      <w:r w:rsidRPr="006A6BA5">
        <w:rPr>
          <w:rFonts w:ascii="Arial" w:hAnsi="Arial" w:cs="Arial"/>
          <w:color w:val="000000" w:themeColor="text1"/>
        </w:rPr>
        <w:t>Laevers</w:t>
      </w:r>
      <w:proofErr w:type="spellEnd"/>
      <w:r w:rsidRPr="006A6BA5">
        <w:rPr>
          <w:rFonts w:ascii="Arial" w:hAnsi="Arial" w:cs="Arial"/>
          <w:color w:val="000000" w:themeColor="text1"/>
        </w:rPr>
        <w:t>. Level one of the scale measures pupils well-being as extremely low and level five at the opposite end of the scale measures pupils well-being as extremely high (</w:t>
      </w:r>
      <w:proofErr w:type="spellStart"/>
      <w:r w:rsidRPr="006A6BA5">
        <w:rPr>
          <w:rFonts w:ascii="Arial" w:hAnsi="Arial" w:cs="Arial"/>
          <w:color w:val="000000" w:themeColor="text1"/>
        </w:rPr>
        <w:t>Laevers</w:t>
      </w:r>
      <w:proofErr w:type="spellEnd"/>
      <w:r w:rsidRPr="006A6BA5">
        <w:rPr>
          <w:rFonts w:ascii="Arial" w:hAnsi="Arial" w:cs="Arial"/>
          <w:color w:val="000000" w:themeColor="text1"/>
        </w:rPr>
        <w:t xml:space="preserve"> and </w:t>
      </w:r>
      <w:proofErr w:type="spellStart"/>
      <w:r w:rsidRPr="006A6BA5">
        <w:rPr>
          <w:rFonts w:ascii="Arial" w:hAnsi="Arial" w:cs="Arial"/>
          <w:color w:val="000000" w:themeColor="text1"/>
        </w:rPr>
        <w:t>Declercq</w:t>
      </w:r>
      <w:proofErr w:type="spellEnd"/>
      <w:r w:rsidRPr="006A6BA5">
        <w:rPr>
          <w:rFonts w:ascii="Arial" w:hAnsi="Arial" w:cs="Arial"/>
          <w:color w:val="000000" w:themeColor="text1"/>
        </w:rPr>
        <w:t>, 2018)</w:t>
      </w:r>
      <w:r w:rsidR="004370D4">
        <w:rPr>
          <w:rFonts w:ascii="Arial" w:hAnsi="Arial" w:cs="Arial"/>
          <w:color w:val="000000" w:themeColor="text1"/>
        </w:rPr>
        <w:t xml:space="preserve"> (appendices six)</w:t>
      </w:r>
      <w:r w:rsidRPr="006A6BA5">
        <w:rPr>
          <w:rFonts w:ascii="Arial" w:hAnsi="Arial" w:cs="Arial"/>
          <w:color w:val="000000" w:themeColor="text1"/>
        </w:rPr>
        <w:t xml:space="preserve">. Using the Leuven well-being </w:t>
      </w:r>
      <w:r w:rsidR="006C0A77" w:rsidRPr="006A6BA5">
        <w:rPr>
          <w:rFonts w:ascii="Arial" w:hAnsi="Arial" w:cs="Arial"/>
          <w:color w:val="000000" w:themeColor="text1"/>
        </w:rPr>
        <w:t xml:space="preserve">as a measurement of pupil Es well-being draws a conclusion that pupil E is currently at level three. Pupil E does not show any distressing signs in her behaviours, nor does she present any signs of satisfaction; </w:t>
      </w:r>
      <w:r w:rsidR="00131977" w:rsidRPr="006A6BA5">
        <w:rPr>
          <w:rFonts w:ascii="Arial" w:hAnsi="Arial" w:cs="Arial"/>
          <w:color w:val="000000" w:themeColor="text1"/>
        </w:rPr>
        <w:t>pupil Es behaviour is neutral (</w:t>
      </w:r>
      <w:proofErr w:type="spellStart"/>
      <w:r w:rsidR="002E0B66" w:rsidRPr="006A6BA5">
        <w:rPr>
          <w:rFonts w:ascii="Arial" w:hAnsi="Arial" w:cs="Arial"/>
          <w:color w:val="000000" w:themeColor="text1"/>
        </w:rPr>
        <w:t>Laevers</w:t>
      </w:r>
      <w:proofErr w:type="spellEnd"/>
      <w:r w:rsidR="002E0B66" w:rsidRPr="006A6BA5">
        <w:rPr>
          <w:rFonts w:ascii="Arial" w:hAnsi="Arial" w:cs="Arial"/>
          <w:color w:val="000000" w:themeColor="text1"/>
        </w:rPr>
        <w:t xml:space="preserve"> and </w:t>
      </w:r>
      <w:proofErr w:type="spellStart"/>
      <w:r w:rsidR="002E0B66" w:rsidRPr="006A6BA5">
        <w:rPr>
          <w:rFonts w:ascii="Arial" w:hAnsi="Arial" w:cs="Arial"/>
          <w:color w:val="000000" w:themeColor="text1"/>
        </w:rPr>
        <w:t>Declercq</w:t>
      </w:r>
      <w:proofErr w:type="spellEnd"/>
      <w:r w:rsidR="002E0B66" w:rsidRPr="006A6BA5">
        <w:rPr>
          <w:rFonts w:ascii="Arial" w:hAnsi="Arial" w:cs="Arial"/>
          <w:color w:val="000000" w:themeColor="text1"/>
        </w:rPr>
        <w:t>, 2018</w:t>
      </w:r>
      <w:r w:rsidR="00131977" w:rsidRPr="006A6BA5">
        <w:rPr>
          <w:rFonts w:ascii="Arial" w:hAnsi="Arial" w:cs="Arial"/>
          <w:color w:val="000000" w:themeColor="text1"/>
        </w:rPr>
        <w:t>). However, it could be argued that behaviour alone does not provide a definite insight into pupils well-being and it would be beneficial to consider pupils own thoughts, ideas and experiences. Smees, Rinaldi and Simmer (2020) highlight that children should be given the opportunities to speak and discuss their experiences that contribute to their overall well-being. Findings summarise that children were able to give accurate judgments to their well-being, especially through the use of expressive and creative methods such as role play and art</w:t>
      </w:r>
      <w:r w:rsidR="00BE0124" w:rsidRPr="006A6BA5">
        <w:rPr>
          <w:rFonts w:ascii="Arial" w:hAnsi="Arial" w:cs="Arial"/>
          <w:color w:val="000000" w:themeColor="text1"/>
        </w:rPr>
        <w:t xml:space="preserve"> </w:t>
      </w:r>
      <w:r w:rsidR="00131977" w:rsidRPr="006A6BA5">
        <w:rPr>
          <w:rFonts w:ascii="Arial" w:hAnsi="Arial" w:cs="Arial"/>
          <w:color w:val="000000" w:themeColor="text1"/>
        </w:rPr>
        <w:t xml:space="preserve">(Smees, Rinaldi and Simmer, 2020). However, </w:t>
      </w:r>
      <w:r w:rsidR="00013A2B" w:rsidRPr="006A6BA5">
        <w:rPr>
          <w:rFonts w:ascii="Arial" w:hAnsi="Arial" w:cs="Arial"/>
          <w:color w:val="000000" w:themeColor="text1"/>
        </w:rPr>
        <w:t xml:space="preserve">the ages of participants in Smees, Rinaldi and Simmer (2020) were older than pupil E so there is </w:t>
      </w:r>
      <w:r w:rsidR="008D7858">
        <w:rPr>
          <w:rFonts w:ascii="Arial" w:hAnsi="Arial" w:cs="Arial"/>
          <w:color w:val="000000" w:themeColor="text1"/>
        </w:rPr>
        <w:t>a lack of</w:t>
      </w:r>
      <w:r w:rsidR="00013A2B" w:rsidRPr="006A6BA5">
        <w:rPr>
          <w:rFonts w:ascii="Arial" w:hAnsi="Arial" w:cs="Arial"/>
          <w:color w:val="000000" w:themeColor="text1"/>
        </w:rPr>
        <w:t xml:space="preserve"> research evidence to imply that young pupils are able to make accurate judgements of their well-being.  </w:t>
      </w:r>
    </w:p>
    <w:p w14:paraId="3A7E626A" w14:textId="77777777" w:rsidR="00E55B25" w:rsidRPr="006A6BA5" w:rsidRDefault="00E55B25" w:rsidP="006A6BA5">
      <w:pPr>
        <w:jc w:val="both"/>
        <w:rPr>
          <w:rFonts w:ascii="Arial" w:hAnsi="Arial" w:cs="Arial"/>
          <w:color w:val="000000" w:themeColor="text1"/>
        </w:rPr>
      </w:pPr>
    </w:p>
    <w:p w14:paraId="23B2C7D7" w14:textId="5369DEFF" w:rsidR="00013A2B" w:rsidRPr="006A6BA5" w:rsidRDefault="008A7D2A" w:rsidP="006A6BA5">
      <w:pPr>
        <w:jc w:val="both"/>
        <w:rPr>
          <w:rFonts w:ascii="Arial" w:hAnsi="Arial" w:cs="Arial"/>
          <w:color w:val="000000" w:themeColor="text1"/>
        </w:rPr>
      </w:pPr>
      <w:proofErr w:type="spellStart"/>
      <w:r w:rsidRPr="006A6BA5">
        <w:rPr>
          <w:rFonts w:ascii="Arial" w:hAnsi="Arial" w:cs="Arial"/>
          <w:color w:val="000000" w:themeColor="text1"/>
        </w:rPr>
        <w:t>Laevers</w:t>
      </w:r>
      <w:proofErr w:type="spellEnd"/>
      <w:r w:rsidRPr="006A6BA5">
        <w:rPr>
          <w:rFonts w:ascii="Arial" w:hAnsi="Arial" w:cs="Arial"/>
          <w:color w:val="000000" w:themeColor="text1"/>
        </w:rPr>
        <w:t xml:space="preserve"> also developed the Leuven involvement scale which like the well-being scale contains five levels of different functioning abilities. This enables a measurement to be made based on a child’s involvement and interaction (O’Connor, 2008).</w:t>
      </w:r>
      <w:r w:rsidR="00010655">
        <w:rPr>
          <w:rFonts w:ascii="Arial" w:hAnsi="Arial" w:cs="Arial"/>
          <w:color w:val="000000" w:themeColor="text1"/>
        </w:rPr>
        <w:t xml:space="preserve"> L</w:t>
      </w:r>
      <w:r w:rsidRPr="006A6BA5">
        <w:rPr>
          <w:rFonts w:ascii="Arial" w:hAnsi="Arial" w:cs="Arial"/>
          <w:color w:val="000000" w:themeColor="text1"/>
        </w:rPr>
        <w:t xml:space="preserve">ooking at appendices </w:t>
      </w:r>
      <w:r w:rsidR="004370D4">
        <w:rPr>
          <w:rFonts w:ascii="Arial" w:hAnsi="Arial" w:cs="Arial"/>
          <w:color w:val="000000" w:themeColor="text1"/>
        </w:rPr>
        <w:t>seven</w:t>
      </w:r>
      <w:r w:rsidRPr="006A6BA5">
        <w:rPr>
          <w:rFonts w:ascii="Arial" w:hAnsi="Arial" w:cs="Arial"/>
          <w:color w:val="000000" w:themeColor="text1"/>
        </w:rPr>
        <w:t>, it is clear that level five shows the highest involvement and level one is where there is very little</w:t>
      </w:r>
      <w:r w:rsidR="00013A2B" w:rsidRPr="006A6BA5">
        <w:rPr>
          <w:rFonts w:ascii="Arial" w:hAnsi="Arial" w:cs="Arial"/>
          <w:color w:val="000000" w:themeColor="text1"/>
        </w:rPr>
        <w:t xml:space="preserve">, if any involvement. There are also no signs of enthusiasm or motivation in level one which was clearly displayed in pupil Es involvement with the jigsaw activity. </w:t>
      </w:r>
      <w:proofErr w:type="spellStart"/>
      <w:r w:rsidR="00013A2B" w:rsidRPr="006A6BA5">
        <w:rPr>
          <w:rFonts w:ascii="Arial" w:hAnsi="Arial" w:cs="Arial"/>
          <w:color w:val="000000" w:themeColor="text1"/>
        </w:rPr>
        <w:t>Laevers</w:t>
      </w:r>
      <w:proofErr w:type="spellEnd"/>
      <w:r w:rsidR="00013A2B" w:rsidRPr="006A6BA5">
        <w:rPr>
          <w:rFonts w:ascii="Arial" w:hAnsi="Arial" w:cs="Arial"/>
          <w:color w:val="000000" w:themeColor="text1"/>
        </w:rPr>
        <w:t xml:space="preserve"> (1998) suggests that low measurements against the scales could have an impact</w:t>
      </w:r>
      <w:r w:rsidR="00010655">
        <w:rPr>
          <w:rFonts w:ascii="Arial" w:hAnsi="Arial" w:cs="Arial"/>
          <w:color w:val="000000" w:themeColor="text1"/>
        </w:rPr>
        <w:t xml:space="preserve"> on</w:t>
      </w:r>
      <w:r w:rsidR="00013A2B" w:rsidRPr="006A6BA5">
        <w:rPr>
          <w:rFonts w:ascii="Arial" w:hAnsi="Arial" w:cs="Arial"/>
          <w:color w:val="000000" w:themeColor="text1"/>
        </w:rPr>
        <w:t xml:space="preserve"> pupil Es development which could later affect pupil E achieving what she is capable of. This evidence suggests pupil E needs to measure at a higher level than she currently does in both the Leuven well-being scale and the </w:t>
      </w:r>
      <w:proofErr w:type="spellStart"/>
      <w:r w:rsidR="00013A2B" w:rsidRPr="006A6BA5">
        <w:rPr>
          <w:rFonts w:ascii="Arial" w:hAnsi="Arial" w:cs="Arial"/>
          <w:color w:val="000000" w:themeColor="text1"/>
        </w:rPr>
        <w:t>Leauven</w:t>
      </w:r>
      <w:proofErr w:type="spellEnd"/>
      <w:r w:rsidR="00013A2B" w:rsidRPr="006A6BA5">
        <w:rPr>
          <w:rFonts w:ascii="Arial" w:hAnsi="Arial" w:cs="Arial"/>
          <w:color w:val="000000" w:themeColor="text1"/>
        </w:rPr>
        <w:t xml:space="preserve"> involvement scale </w:t>
      </w:r>
      <w:r w:rsidR="00C27BFB" w:rsidRPr="006A6BA5">
        <w:rPr>
          <w:rFonts w:ascii="Arial" w:hAnsi="Arial" w:cs="Arial"/>
          <w:color w:val="000000" w:themeColor="text1"/>
        </w:rPr>
        <w:t>to increase the chances of success. However, pupil Es well-being measurement will not increase until there are clear signs of comfort and satisfaction, but firstly pupil E needs to feel security and have a feel of belonging in the classroom (</w:t>
      </w:r>
      <w:proofErr w:type="spellStart"/>
      <w:r w:rsidR="00C27BFB" w:rsidRPr="006A6BA5">
        <w:rPr>
          <w:rFonts w:ascii="Arial" w:hAnsi="Arial" w:cs="Arial"/>
          <w:color w:val="000000" w:themeColor="text1"/>
        </w:rPr>
        <w:t>Pichère</w:t>
      </w:r>
      <w:proofErr w:type="spellEnd"/>
      <w:r w:rsidR="00C27BFB" w:rsidRPr="006A6BA5">
        <w:rPr>
          <w:rFonts w:ascii="Arial" w:hAnsi="Arial" w:cs="Arial"/>
          <w:color w:val="000000" w:themeColor="text1"/>
        </w:rPr>
        <w:t>, 2015).</w:t>
      </w:r>
    </w:p>
    <w:p w14:paraId="5A637F76" w14:textId="77777777" w:rsidR="00E55B25" w:rsidRPr="006A6BA5" w:rsidRDefault="00E55B25" w:rsidP="006A6BA5">
      <w:pPr>
        <w:jc w:val="both"/>
        <w:rPr>
          <w:rFonts w:ascii="Arial" w:hAnsi="Arial" w:cs="Arial"/>
          <w:color w:val="000000" w:themeColor="text1"/>
        </w:rPr>
      </w:pPr>
    </w:p>
    <w:p w14:paraId="1B16078D" w14:textId="50D5E485" w:rsidR="00AF1954" w:rsidRPr="006A6BA5" w:rsidRDefault="009F77DC" w:rsidP="006A6BA5">
      <w:pPr>
        <w:jc w:val="both"/>
        <w:rPr>
          <w:rFonts w:ascii="Arial" w:hAnsi="Arial" w:cs="Arial"/>
          <w:color w:val="000000" w:themeColor="text1"/>
        </w:rPr>
      </w:pPr>
      <w:r w:rsidRPr="006A6BA5">
        <w:rPr>
          <w:rFonts w:ascii="Arial" w:hAnsi="Arial" w:cs="Arial"/>
          <w:color w:val="000000" w:themeColor="text1"/>
        </w:rPr>
        <w:lastRenderedPageBreak/>
        <w:t>Socialisa</w:t>
      </w:r>
      <w:r w:rsidR="00EE4BA5" w:rsidRPr="006A6BA5">
        <w:rPr>
          <w:rFonts w:ascii="Arial" w:hAnsi="Arial" w:cs="Arial"/>
          <w:color w:val="000000" w:themeColor="text1"/>
        </w:rPr>
        <w:t>tion skills</w:t>
      </w:r>
      <w:r w:rsidR="00255E11" w:rsidRPr="006A6BA5">
        <w:rPr>
          <w:rFonts w:ascii="Arial" w:hAnsi="Arial" w:cs="Arial"/>
          <w:color w:val="000000" w:themeColor="text1"/>
        </w:rPr>
        <w:t xml:space="preserve"> should continually progress and </w:t>
      </w:r>
      <w:r w:rsidR="00EE4BA5" w:rsidRPr="006A6BA5">
        <w:rPr>
          <w:rFonts w:ascii="Arial" w:hAnsi="Arial" w:cs="Arial"/>
          <w:color w:val="000000" w:themeColor="text1"/>
        </w:rPr>
        <w:t>are</w:t>
      </w:r>
      <w:r w:rsidRPr="006A6BA5">
        <w:rPr>
          <w:rFonts w:ascii="Arial" w:hAnsi="Arial" w:cs="Arial"/>
          <w:color w:val="000000" w:themeColor="text1"/>
        </w:rPr>
        <w:t xml:space="preserve"> </w:t>
      </w:r>
      <w:r w:rsidR="00EE4BA5" w:rsidRPr="006A6BA5">
        <w:rPr>
          <w:rFonts w:ascii="Arial" w:hAnsi="Arial" w:cs="Arial"/>
          <w:color w:val="000000" w:themeColor="text1"/>
        </w:rPr>
        <w:t xml:space="preserve">foremost </w:t>
      </w:r>
      <w:r w:rsidRPr="006A6BA5">
        <w:rPr>
          <w:rFonts w:ascii="Arial" w:hAnsi="Arial" w:cs="Arial"/>
          <w:color w:val="000000" w:themeColor="text1"/>
        </w:rPr>
        <w:t>to ensur</w:t>
      </w:r>
      <w:r w:rsidR="00EE4BA5" w:rsidRPr="006A6BA5">
        <w:rPr>
          <w:rFonts w:ascii="Arial" w:hAnsi="Arial" w:cs="Arial"/>
          <w:color w:val="000000" w:themeColor="text1"/>
        </w:rPr>
        <w:t>ing</w:t>
      </w:r>
      <w:r w:rsidRPr="006A6BA5">
        <w:rPr>
          <w:rFonts w:ascii="Arial" w:hAnsi="Arial" w:cs="Arial"/>
          <w:color w:val="000000" w:themeColor="text1"/>
        </w:rPr>
        <w:t xml:space="preserve"> pupils develop relationships with others</w:t>
      </w:r>
      <w:r w:rsidR="00255E11" w:rsidRPr="006A6BA5">
        <w:rPr>
          <w:rFonts w:ascii="Arial" w:hAnsi="Arial" w:cs="Arial"/>
          <w:color w:val="000000" w:themeColor="text1"/>
        </w:rPr>
        <w:t xml:space="preserve">. Findings </w:t>
      </w:r>
      <w:r w:rsidR="00D2432F" w:rsidRPr="006A6BA5">
        <w:rPr>
          <w:rFonts w:ascii="Arial" w:hAnsi="Arial" w:cs="Arial"/>
          <w:color w:val="000000" w:themeColor="text1"/>
        </w:rPr>
        <w:t xml:space="preserve">show that when children have positive attachments and relationships there is a positive correlation with academic achievement (Izzo, </w:t>
      </w:r>
      <w:r w:rsidR="00D2432F" w:rsidRPr="006A6BA5">
        <w:rPr>
          <w:rFonts w:ascii="Arial" w:hAnsi="Arial" w:cs="Arial"/>
          <w:i/>
          <w:iCs/>
          <w:color w:val="000000" w:themeColor="text1"/>
        </w:rPr>
        <w:t xml:space="preserve">et al., </w:t>
      </w:r>
      <w:r w:rsidR="00D2432F" w:rsidRPr="006A6BA5">
        <w:rPr>
          <w:rFonts w:ascii="Arial" w:hAnsi="Arial" w:cs="Arial"/>
          <w:color w:val="000000" w:themeColor="text1"/>
        </w:rPr>
        <w:t xml:space="preserve">1999, cited in </w:t>
      </w:r>
      <w:proofErr w:type="spellStart"/>
      <w:r w:rsidR="00D2432F" w:rsidRPr="006A6BA5">
        <w:rPr>
          <w:rFonts w:ascii="Arial" w:hAnsi="Arial" w:cs="Arial"/>
          <w:color w:val="000000" w:themeColor="text1"/>
        </w:rPr>
        <w:t>Chalasani</w:t>
      </w:r>
      <w:proofErr w:type="spellEnd"/>
      <w:r w:rsidR="00D2432F" w:rsidRPr="006A6BA5">
        <w:rPr>
          <w:rFonts w:ascii="Arial" w:hAnsi="Arial" w:cs="Arial"/>
          <w:color w:val="000000" w:themeColor="text1"/>
        </w:rPr>
        <w:t>, 2007). Although this study focuses on the interaction between children and their families, these results can be generalised into this study as</w:t>
      </w:r>
      <w:r w:rsidR="00EE4BA5" w:rsidRPr="006A6BA5">
        <w:rPr>
          <w:rFonts w:ascii="Arial" w:hAnsi="Arial" w:cs="Arial"/>
          <w:color w:val="000000" w:themeColor="text1"/>
        </w:rPr>
        <w:t xml:space="preserve"> we have presumed that pupil E has insecure attachments</w:t>
      </w:r>
      <w:r w:rsidR="00625021" w:rsidRPr="006A6BA5">
        <w:rPr>
          <w:rFonts w:ascii="Arial" w:hAnsi="Arial" w:cs="Arial"/>
          <w:color w:val="000000" w:themeColor="text1"/>
        </w:rPr>
        <w:t xml:space="preserve"> with her family</w:t>
      </w:r>
      <w:r w:rsidR="00EE4BA5" w:rsidRPr="006A6BA5">
        <w:rPr>
          <w:rFonts w:ascii="Arial" w:hAnsi="Arial" w:cs="Arial"/>
          <w:color w:val="000000" w:themeColor="text1"/>
        </w:rPr>
        <w:t xml:space="preserve"> when based on Ainsworth’s attachment categories. Therefore, we could speculate that pupil Es development and learning may be impeded</w:t>
      </w:r>
      <w:r w:rsidR="00625021" w:rsidRPr="006A6BA5">
        <w:rPr>
          <w:rFonts w:ascii="Arial" w:hAnsi="Arial" w:cs="Arial"/>
          <w:color w:val="000000" w:themeColor="text1"/>
        </w:rPr>
        <w:t xml:space="preserve"> because of this</w:t>
      </w:r>
      <w:r w:rsidR="00EE4BA5" w:rsidRPr="006A6BA5">
        <w:rPr>
          <w:rFonts w:ascii="Arial" w:hAnsi="Arial" w:cs="Arial"/>
          <w:color w:val="000000" w:themeColor="text1"/>
        </w:rPr>
        <w:t xml:space="preserve">. </w:t>
      </w:r>
      <w:r w:rsidR="00D2432F" w:rsidRPr="006A6BA5">
        <w:rPr>
          <w:rFonts w:ascii="Arial" w:hAnsi="Arial" w:cs="Arial"/>
          <w:color w:val="000000" w:themeColor="text1"/>
        </w:rPr>
        <w:t xml:space="preserve">Catalano, </w:t>
      </w:r>
      <w:r w:rsidR="00D2432F" w:rsidRPr="006A6BA5">
        <w:rPr>
          <w:rFonts w:ascii="Arial" w:hAnsi="Arial" w:cs="Arial"/>
          <w:i/>
          <w:iCs/>
          <w:color w:val="000000" w:themeColor="text1"/>
        </w:rPr>
        <w:t xml:space="preserve">et al. </w:t>
      </w:r>
      <w:r w:rsidR="00D2432F" w:rsidRPr="006A6BA5">
        <w:rPr>
          <w:rFonts w:ascii="Arial" w:hAnsi="Arial" w:cs="Arial"/>
          <w:color w:val="000000" w:themeColor="text1"/>
        </w:rPr>
        <w:t xml:space="preserve">(2004) findings </w:t>
      </w:r>
      <w:r w:rsidR="00EE4BA5" w:rsidRPr="006A6BA5">
        <w:rPr>
          <w:rFonts w:ascii="Arial" w:hAnsi="Arial" w:cs="Arial"/>
          <w:color w:val="000000" w:themeColor="text1"/>
        </w:rPr>
        <w:t xml:space="preserve">also </w:t>
      </w:r>
      <w:r w:rsidR="00D2432F" w:rsidRPr="006A6BA5">
        <w:rPr>
          <w:rFonts w:ascii="Arial" w:hAnsi="Arial" w:cs="Arial"/>
          <w:color w:val="000000" w:themeColor="text1"/>
        </w:rPr>
        <w:t>support that pupils who are confident and competent to socialise and interact within the classroom and their learning have a better chance of academic success.</w:t>
      </w:r>
      <w:r w:rsidR="0027441C" w:rsidRPr="006A6BA5">
        <w:rPr>
          <w:rFonts w:ascii="Arial" w:hAnsi="Arial" w:cs="Arial"/>
          <w:color w:val="000000" w:themeColor="text1"/>
        </w:rPr>
        <w:t xml:space="preserve"> Within the Welsh Curriculum</w:t>
      </w:r>
      <w:r w:rsidR="001822EB" w:rsidRPr="006A6BA5">
        <w:rPr>
          <w:rFonts w:ascii="Arial" w:hAnsi="Arial" w:cs="Arial"/>
          <w:color w:val="000000" w:themeColor="text1"/>
        </w:rPr>
        <w:t xml:space="preserve">, </w:t>
      </w:r>
      <w:r w:rsidR="0027441C" w:rsidRPr="006A6BA5">
        <w:rPr>
          <w:rFonts w:ascii="Arial" w:hAnsi="Arial" w:cs="Arial"/>
          <w:color w:val="000000" w:themeColor="text1"/>
        </w:rPr>
        <w:t>there is an emphasis on providing pupils with</w:t>
      </w:r>
      <w:r w:rsidR="00255E11" w:rsidRPr="006A6BA5">
        <w:rPr>
          <w:rFonts w:ascii="Arial" w:hAnsi="Arial" w:cs="Arial"/>
          <w:color w:val="000000" w:themeColor="text1"/>
        </w:rPr>
        <w:t xml:space="preserve"> hands-on</w:t>
      </w:r>
      <w:r w:rsidR="0027441C" w:rsidRPr="006A6BA5">
        <w:rPr>
          <w:rFonts w:ascii="Arial" w:hAnsi="Arial" w:cs="Arial"/>
          <w:color w:val="000000" w:themeColor="text1"/>
        </w:rPr>
        <w:t xml:space="preserve"> experiences</w:t>
      </w:r>
      <w:r w:rsidR="00B722C4" w:rsidRPr="006A6BA5">
        <w:rPr>
          <w:rFonts w:ascii="Arial" w:hAnsi="Arial" w:cs="Arial"/>
          <w:color w:val="000000" w:themeColor="text1"/>
        </w:rPr>
        <w:t xml:space="preserve"> to</w:t>
      </w:r>
      <w:r w:rsidR="0027441C" w:rsidRPr="006A6BA5">
        <w:rPr>
          <w:rFonts w:ascii="Arial" w:hAnsi="Arial" w:cs="Arial"/>
          <w:color w:val="000000" w:themeColor="text1"/>
        </w:rPr>
        <w:t xml:space="preserve"> encourag</w:t>
      </w:r>
      <w:r w:rsidR="00B722C4" w:rsidRPr="006A6BA5">
        <w:rPr>
          <w:rFonts w:ascii="Arial" w:hAnsi="Arial" w:cs="Arial"/>
          <w:color w:val="000000" w:themeColor="text1"/>
        </w:rPr>
        <w:t>e</w:t>
      </w:r>
      <w:r w:rsidR="0027441C" w:rsidRPr="006A6BA5">
        <w:rPr>
          <w:rFonts w:ascii="Arial" w:hAnsi="Arial" w:cs="Arial"/>
          <w:color w:val="000000" w:themeColor="text1"/>
        </w:rPr>
        <w:t xml:space="preserve"> active involvement </w:t>
      </w:r>
      <w:r w:rsidR="00B722C4" w:rsidRPr="006A6BA5">
        <w:rPr>
          <w:rFonts w:ascii="Arial" w:hAnsi="Arial" w:cs="Arial"/>
          <w:color w:val="000000" w:themeColor="text1"/>
        </w:rPr>
        <w:t>within their play and learning</w:t>
      </w:r>
      <w:r w:rsidR="001822EB" w:rsidRPr="006A6BA5">
        <w:rPr>
          <w:rFonts w:ascii="Arial" w:hAnsi="Arial" w:cs="Arial"/>
          <w:color w:val="000000" w:themeColor="text1"/>
        </w:rPr>
        <w:t xml:space="preserve"> (</w:t>
      </w:r>
      <w:r w:rsidR="001345CE" w:rsidRPr="006A6BA5">
        <w:rPr>
          <w:rFonts w:ascii="Arial" w:hAnsi="Arial" w:cs="Arial"/>
          <w:color w:val="000000" w:themeColor="text1"/>
        </w:rPr>
        <w:t>Welsh Government</w:t>
      </w:r>
      <w:r w:rsidR="001822EB" w:rsidRPr="006A6BA5">
        <w:rPr>
          <w:rFonts w:ascii="Arial" w:hAnsi="Arial" w:cs="Arial"/>
          <w:color w:val="000000" w:themeColor="text1"/>
        </w:rPr>
        <w:t>, 2008)</w:t>
      </w:r>
      <w:r w:rsidR="00B722C4" w:rsidRPr="006A6BA5">
        <w:rPr>
          <w:rFonts w:ascii="Arial" w:hAnsi="Arial" w:cs="Arial"/>
          <w:color w:val="000000" w:themeColor="text1"/>
        </w:rPr>
        <w:t xml:space="preserve">. Active involvement in learning </w:t>
      </w:r>
      <w:r w:rsidR="0027441C" w:rsidRPr="006A6BA5">
        <w:rPr>
          <w:rFonts w:ascii="Arial" w:hAnsi="Arial" w:cs="Arial"/>
          <w:color w:val="000000" w:themeColor="text1"/>
        </w:rPr>
        <w:t xml:space="preserve">is known to </w:t>
      </w:r>
      <w:r w:rsidR="00D2432F" w:rsidRPr="006A6BA5">
        <w:rPr>
          <w:rFonts w:ascii="Arial" w:hAnsi="Arial" w:cs="Arial"/>
          <w:color w:val="000000" w:themeColor="text1"/>
        </w:rPr>
        <w:t xml:space="preserve">“foster improvements in such subjects as mathematics, language, early literacy, and socio-emotional skills” (Duncan, </w:t>
      </w:r>
      <w:r w:rsidR="00D2432F" w:rsidRPr="006A6BA5">
        <w:rPr>
          <w:rFonts w:ascii="Arial" w:hAnsi="Arial" w:cs="Arial"/>
          <w:i/>
          <w:iCs/>
          <w:color w:val="000000" w:themeColor="text1"/>
        </w:rPr>
        <w:t xml:space="preserve">et al., </w:t>
      </w:r>
      <w:r w:rsidR="00D2432F" w:rsidRPr="006A6BA5">
        <w:rPr>
          <w:rFonts w:ascii="Arial" w:hAnsi="Arial" w:cs="Arial"/>
          <w:color w:val="000000" w:themeColor="text1"/>
        </w:rPr>
        <w:t>2007, cited in Lynch, 2015</w:t>
      </w:r>
      <w:r w:rsidR="0059047A" w:rsidRPr="006A6BA5">
        <w:rPr>
          <w:rFonts w:ascii="Arial" w:hAnsi="Arial" w:cs="Arial"/>
          <w:color w:val="000000" w:themeColor="text1"/>
        </w:rPr>
        <w:t>, p.348</w:t>
      </w:r>
      <w:r w:rsidR="00D2432F" w:rsidRPr="006A6BA5">
        <w:rPr>
          <w:rFonts w:ascii="Arial" w:hAnsi="Arial" w:cs="Arial"/>
          <w:color w:val="000000" w:themeColor="text1"/>
        </w:rPr>
        <w:t>)</w:t>
      </w:r>
      <w:r w:rsidR="009D1CBB" w:rsidRPr="006A6BA5">
        <w:rPr>
          <w:rFonts w:ascii="Arial" w:hAnsi="Arial" w:cs="Arial"/>
          <w:color w:val="000000" w:themeColor="text1"/>
        </w:rPr>
        <w:t>.</w:t>
      </w:r>
      <w:r w:rsidR="00193844" w:rsidRPr="006A6BA5">
        <w:rPr>
          <w:rFonts w:ascii="Arial" w:hAnsi="Arial" w:cs="Arial"/>
          <w:color w:val="000000" w:themeColor="text1"/>
        </w:rPr>
        <w:t xml:space="preserve"> </w:t>
      </w:r>
      <w:r w:rsidR="00EA47E8" w:rsidRPr="006A6BA5">
        <w:rPr>
          <w:rFonts w:ascii="Arial" w:hAnsi="Arial" w:cs="Arial"/>
          <w:color w:val="000000" w:themeColor="text1"/>
        </w:rPr>
        <w:t>Having little interaction with learning activities and other pupils could</w:t>
      </w:r>
      <w:r w:rsidR="00C27BFB" w:rsidRPr="006A6BA5">
        <w:rPr>
          <w:rFonts w:ascii="Arial" w:hAnsi="Arial" w:cs="Arial"/>
          <w:color w:val="000000" w:themeColor="text1"/>
        </w:rPr>
        <w:t xml:space="preserve"> </w:t>
      </w:r>
      <w:r w:rsidR="00EA47E8" w:rsidRPr="006A6BA5">
        <w:rPr>
          <w:rFonts w:ascii="Arial" w:hAnsi="Arial" w:cs="Arial"/>
          <w:color w:val="000000" w:themeColor="text1"/>
        </w:rPr>
        <w:t xml:space="preserve">hinder pupil Es social competence skills, and research findings have concluded that pupils with good social skills show a higher level of motivation and positive attitudes to their learning and development (Mendez and Fogle, 2002, cited in Uren and </w:t>
      </w:r>
      <w:proofErr w:type="spellStart"/>
      <w:r w:rsidR="00EA47E8" w:rsidRPr="006A6BA5">
        <w:rPr>
          <w:rFonts w:ascii="Arial" w:hAnsi="Arial" w:cs="Arial"/>
          <w:color w:val="000000" w:themeColor="text1"/>
        </w:rPr>
        <w:t>Stagnitti</w:t>
      </w:r>
      <w:proofErr w:type="spellEnd"/>
      <w:r w:rsidR="00EA47E8" w:rsidRPr="006A6BA5">
        <w:rPr>
          <w:rFonts w:ascii="Arial" w:hAnsi="Arial" w:cs="Arial"/>
          <w:color w:val="000000" w:themeColor="text1"/>
        </w:rPr>
        <w:t xml:space="preserve">, 2009). </w:t>
      </w:r>
      <w:r w:rsidR="00E55B25" w:rsidRPr="006A6BA5">
        <w:rPr>
          <w:rFonts w:ascii="Arial" w:hAnsi="Arial" w:cs="Arial"/>
          <w:color w:val="000000" w:themeColor="text1"/>
        </w:rPr>
        <w:t xml:space="preserve">Not only </w:t>
      </w:r>
      <w:r w:rsidR="0027441C" w:rsidRPr="006A6BA5">
        <w:rPr>
          <w:rFonts w:ascii="Arial" w:hAnsi="Arial" w:cs="Arial"/>
          <w:color w:val="000000" w:themeColor="text1"/>
        </w:rPr>
        <w:t xml:space="preserve">does </w:t>
      </w:r>
      <w:r w:rsidR="00255E11" w:rsidRPr="006A6BA5">
        <w:rPr>
          <w:rFonts w:ascii="Arial" w:hAnsi="Arial" w:cs="Arial"/>
          <w:color w:val="000000" w:themeColor="text1"/>
        </w:rPr>
        <w:t xml:space="preserve">involvement </w:t>
      </w:r>
      <w:r w:rsidR="0027441C" w:rsidRPr="006A6BA5">
        <w:rPr>
          <w:rFonts w:ascii="Arial" w:hAnsi="Arial" w:cs="Arial"/>
          <w:color w:val="000000" w:themeColor="text1"/>
        </w:rPr>
        <w:t xml:space="preserve">provide benefits for academic development and success, but </w:t>
      </w:r>
      <w:r w:rsidR="00255E11" w:rsidRPr="006A6BA5">
        <w:rPr>
          <w:rFonts w:ascii="Arial" w:hAnsi="Arial" w:cs="Arial"/>
          <w:color w:val="000000" w:themeColor="text1"/>
        </w:rPr>
        <w:t xml:space="preserve">it allows opportunity for </w:t>
      </w:r>
      <w:r w:rsidR="0027441C" w:rsidRPr="006A6BA5">
        <w:rPr>
          <w:rFonts w:ascii="Arial" w:hAnsi="Arial" w:cs="Arial"/>
          <w:color w:val="000000" w:themeColor="text1"/>
        </w:rPr>
        <w:t xml:space="preserve">collaboration and problem solving skills </w:t>
      </w:r>
      <w:r w:rsidR="00255E11" w:rsidRPr="006A6BA5">
        <w:rPr>
          <w:rFonts w:ascii="Arial" w:hAnsi="Arial" w:cs="Arial"/>
          <w:color w:val="000000" w:themeColor="text1"/>
        </w:rPr>
        <w:t>to advance</w:t>
      </w:r>
      <w:r w:rsidR="0027441C" w:rsidRPr="006A6BA5">
        <w:rPr>
          <w:rFonts w:ascii="Arial" w:hAnsi="Arial" w:cs="Arial"/>
          <w:color w:val="000000" w:themeColor="text1"/>
        </w:rPr>
        <w:t xml:space="preserve">, supplying pupils with skills to become enterprising and creative contributors (Knee, </w:t>
      </w:r>
      <w:r w:rsidR="0027441C" w:rsidRPr="006A6BA5">
        <w:rPr>
          <w:rFonts w:ascii="Arial" w:hAnsi="Arial" w:cs="Arial"/>
          <w:i/>
          <w:iCs/>
          <w:color w:val="000000" w:themeColor="text1"/>
        </w:rPr>
        <w:t xml:space="preserve">et al., </w:t>
      </w:r>
      <w:r w:rsidR="0027441C" w:rsidRPr="006A6BA5">
        <w:rPr>
          <w:rFonts w:ascii="Arial" w:hAnsi="Arial" w:cs="Arial"/>
          <w:color w:val="000000" w:themeColor="text1"/>
        </w:rPr>
        <w:t xml:space="preserve">2006; Donaldson, 2015). </w:t>
      </w:r>
      <w:r w:rsidR="00C27BFB" w:rsidRPr="006A6BA5">
        <w:rPr>
          <w:rFonts w:ascii="Arial" w:hAnsi="Arial" w:cs="Arial"/>
          <w:color w:val="000000" w:themeColor="text1"/>
        </w:rPr>
        <w:t xml:space="preserve">The </w:t>
      </w:r>
      <w:r w:rsidR="00EA47E8" w:rsidRPr="006A6BA5">
        <w:rPr>
          <w:rFonts w:ascii="Arial" w:hAnsi="Arial" w:cs="Arial"/>
          <w:color w:val="000000" w:themeColor="text1"/>
        </w:rPr>
        <w:t>findings</w:t>
      </w:r>
      <w:r w:rsidR="00C27BFB" w:rsidRPr="006A6BA5">
        <w:rPr>
          <w:rFonts w:ascii="Arial" w:hAnsi="Arial" w:cs="Arial"/>
          <w:color w:val="000000" w:themeColor="text1"/>
        </w:rPr>
        <w:t xml:space="preserve"> discussed</w:t>
      </w:r>
      <w:r w:rsidR="00EA47E8" w:rsidRPr="006A6BA5">
        <w:rPr>
          <w:rFonts w:ascii="Arial" w:hAnsi="Arial" w:cs="Arial"/>
          <w:color w:val="000000" w:themeColor="text1"/>
        </w:rPr>
        <w:t xml:space="preserve"> are based upon academic and future success where there </w:t>
      </w:r>
      <w:r w:rsidR="00010655">
        <w:rPr>
          <w:rFonts w:ascii="Arial" w:hAnsi="Arial" w:cs="Arial"/>
          <w:color w:val="000000" w:themeColor="text1"/>
        </w:rPr>
        <w:t>are</w:t>
      </w:r>
      <w:r w:rsidR="00EA47E8" w:rsidRPr="006A6BA5">
        <w:rPr>
          <w:rFonts w:ascii="Arial" w:hAnsi="Arial" w:cs="Arial"/>
          <w:color w:val="000000" w:themeColor="text1"/>
        </w:rPr>
        <w:t xml:space="preserve"> good levels of involvement and interaction. </w:t>
      </w:r>
      <w:r w:rsidR="009B4F52" w:rsidRPr="006A6BA5">
        <w:rPr>
          <w:rFonts w:ascii="Arial" w:hAnsi="Arial" w:cs="Arial"/>
          <w:color w:val="000000" w:themeColor="text1"/>
        </w:rPr>
        <w:t xml:space="preserve">However, </w:t>
      </w:r>
      <w:r w:rsidR="00C27BFB" w:rsidRPr="006A6BA5">
        <w:rPr>
          <w:rFonts w:ascii="Arial" w:hAnsi="Arial" w:cs="Arial"/>
          <w:color w:val="000000" w:themeColor="text1"/>
        </w:rPr>
        <w:t>when</w:t>
      </w:r>
      <w:r w:rsidR="00EA47E8" w:rsidRPr="006A6BA5">
        <w:rPr>
          <w:rFonts w:ascii="Arial" w:hAnsi="Arial" w:cs="Arial"/>
          <w:color w:val="000000" w:themeColor="text1"/>
        </w:rPr>
        <w:t xml:space="preserve"> consider</w:t>
      </w:r>
      <w:r w:rsidR="00C27BFB" w:rsidRPr="006A6BA5">
        <w:rPr>
          <w:rFonts w:ascii="Arial" w:hAnsi="Arial" w:cs="Arial"/>
          <w:color w:val="000000" w:themeColor="text1"/>
        </w:rPr>
        <w:t xml:space="preserve">ing </w:t>
      </w:r>
      <w:r w:rsidR="009B4F52" w:rsidRPr="006A6BA5">
        <w:rPr>
          <w:rFonts w:ascii="Arial" w:hAnsi="Arial" w:cs="Arial"/>
          <w:color w:val="000000" w:themeColor="text1"/>
        </w:rPr>
        <w:t xml:space="preserve">the impact of pupil Es withdrawn behaviours, we could </w:t>
      </w:r>
      <w:r w:rsidR="00C27BFB" w:rsidRPr="006A6BA5">
        <w:rPr>
          <w:rFonts w:ascii="Arial" w:hAnsi="Arial" w:cs="Arial"/>
          <w:color w:val="000000" w:themeColor="text1"/>
        </w:rPr>
        <w:t xml:space="preserve">suggest </w:t>
      </w:r>
      <w:r w:rsidR="009B4F52" w:rsidRPr="006A6BA5">
        <w:rPr>
          <w:rFonts w:ascii="Arial" w:hAnsi="Arial" w:cs="Arial"/>
          <w:color w:val="000000" w:themeColor="text1"/>
        </w:rPr>
        <w:t xml:space="preserve">that her educational years would not be to a success that pupil E is capable of achieving. Therefore, we can see the vitalness of ensuring that pupil E </w:t>
      </w:r>
      <w:r w:rsidR="001C3C10" w:rsidRPr="006A6BA5">
        <w:rPr>
          <w:rFonts w:ascii="Arial" w:hAnsi="Arial" w:cs="Arial"/>
          <w:color w:val="000000" w:themeColor="text1"/>
        </w:rPr>
        <w:t xml:space="preserve">feels safe within the classroom, builds trusting attachments and relationships with those in her class and develops in confidence to participate in activities, even activities where pupil E requires a more knowledgeable other to support and guide her through.  </w:t>
      </w:r>
    </w:p>
    <w:p w14:paraId="748D598B" w14:textId="32BA253D" w:rsidR="00AD34C6" w:rsidRPr="006A6BA5" w:rsidRDefault="00AD34C6" w:rsidP="006A6BA5">
      <w:pPr>
        <w:jc w:val="both"/>
        <w:rPr>
          <w:rFonts w:ascii="Arial" w:hAnsi="Arial" w:cs="Arial"/>
          <w:color w:val="000000" w:themeColor="text1"/>
        </w:rPr>
      </w:pPr>
    </w:p>
    <w:p w14:paraId="51F00C5E" w14:textId="76A3BCC4" w:rsidR="006A6DF7" w:rsidRPr="006A6BA5" w:rsidRDefault="00285806" w:rsidP="006A6BA5">
      <w:pPr>
        <w:pStyle w:val="Heading2"/>
        <w:jc w:val="both"/>
        <w:rPr>
          <w:rFonts w:ascii="Arial" w:hAnsi="Arial" w:cs="Arial"/>
          <w:color w:val="000000" w:themeColor="text1"/>
          <w:sz w:val="24"/>
          <w:szCs w:val="24"/>
        </w:rPr>
      </w:pPr>
      <w:r w:rsidRPr="006A6BA5">
        <w:rPr>
          <w:rFonts w:ascii="Arial" w:hAnsi="Arial" w:cs="Arial"/>
          <w:color w:val="000000" w:themeColor="text1"/>
          <w:sz w:val="24"/>
          <w:szCs w:val="24"/>
        </w:rPr>
        <w:t>Reflection</w:t>
      </w:r>
    </w:p>
    <w:p w14:paraId="3A778606" w14:textId="4F9F2B55" w:rsidR="006A6BA5" w:rsidRPr="006A6BA5" w:rsidRDefault="006A6BA5" w:rsidP="006A6BA5">
      <w:pPr>
        <w:jc w:val="both"/>
        <w:rPr>
          <w:rFonts w:ascii="Arial" w:hAnsi="Arial" w:cs="Arial"/>
          <w:color w:val="000000" w:themeColor="text1"/>
        </w:rPr>
      </w:pPr>
      <w:r w:rsidRPr="006A6BA5">
        <w:rPr>
          <w:rFonts w:ascii="Arial" w:hAnsi="Arial" w:cs="Arial"/>
          <w:color w:val="000000" w:themeColor="text1"/>
        </w:rPr>
        <w:t>It is important that we become aware of personal beliefs and assumptions when reflecting upon learning journey experiences, as these will influence the actions that are decided to improve personal development and practice (Robert-Holmes, 2014; Brookfield, 2017). Using a structured reflective model to support reflective practice will be useful to keep focus</w:t>
      </w:r>
      <w:r w:rsidR="00010655">
        <w:rPr>
          <w:rFonts w:ascii="Arial" w:hAnsi="Arial" w:cs="Arial"/>
          <w:color w:val="000000" w:themeColor="text1"/>
        </w:rPr>
        <w:t>ed</w:t>
      </w:r>
      <w:r w:rsidRPr="006A6BA5">
        <w:rPr>
          <w:rFonts w:ascii="Arial" w:hAnsi="Arial" w:cs="Arial"/>
          <w:color w:val="000000" w:themeColor="text1"/>
        </w:rPr>
        <w:t>. Brookfield developed a reflective approach in which “he argues that there are four lenses through which we can reflect on practice critically” (</w:t>
      </w:r>
      <w:proofErr w:type="spellStart"/>
      <w:r w:rsidRPr="006A6BA5">
        <w:rPr>
          <w:rFonts w:ascii="Arial" w:hAnsi="Arial" w:cs="Arial"/>
          <w:color w:val="000000" w:themeColor="text1"/>
        </w:rPr>
        <w:t>Bassot</w:t>
      </w:r>
      <w:proofErr w:type="spellEnd"/>
      <w:r w:rsidRPr="006A6BA5">
        <w:rPr>
          <w:rFonts w:ascii="Arial" w:hAnsi="Arial" w:cs="Arial"/>
          <w:color w:val="000000" w:themeColor="text1"/>
        </w:rPr>
        <w:t>, 2016, p.135), and these lenses will guarantee that other perspectives are taken into consideration. The four lenses highlighted are those of the students, colleagues perceptions, personal experiences and theory (</w:t>
      </w:r>
      <w:proofErr w:type="spellStart"/>
      <w:r w:rsidRPr="006A6BA5">
        <w:rPr>
          <w:rFonts w:ascii="Arial" w:hAnsi="Arial" w:cs="Arial"/>
          <w:color w:val="000000" w:themeColor="text1"/>
        </w:rPr>
        <w:t>Bassot</w:t>
      </w:r>
      <w:proofErr w:type="spellEnd"/>
      <w:r w:rsidRPr="006A6BA5">
        <w:rPr>
          <w:rFonts w:ascii="Arial" w:hAnsi="Arial" w:cs="Arial"/>
          <w:color w:val="000000" w:themeColor="text1"/>
        </w:rPr>
        <w:t xml:space="preserve">, 2016; Brookfield, 2017) and using these to reflect upon practice will enable other viewpoints to be contemplated. </w:t>
      </w:r>
    </w:p>
    <w:p w14:paraId="165D57B1" w14:textId="77777777" w:rsidR="006A6BA5" w:rsidRPr="006A6BA5" w:rsidRDefault="006A6BA5" w:rsidP="006A6BA5">
      <w:pPr>
        <w:jc w:val="both"/>
        <w:rPr>
          <w:rFonts w:ascii="Arial" w:hAnsi="Arial" w:cs="Arial"/>
          <w:color w:val="000000" w:themeColor="text1"/>
        </w:rPr>
      </w:pPr>
    </w:p>
    <w:p w14:paraId="15F9EE08" w14:textId="563A3A7D" w:rsidR="006A6BA5" w:rsidRPr="006A6BA5" w:rsidRDefault="006A6BA5" w:rsidP="006A6BA5">
      <w:pPr>
        <w:jc w:val="both"/>
        <w:rPr>
          <w:rFonts w:ascii="Arial" w:hAnsi="Arial" w:cs="Arial"/>
          <w:color w:val="000000" w:themeColor="text1"/>
        </w:rPr>
      </w:pPr>
      <w:r w:rsidRPr="006A6BA5">
        <w:rPr>
          <w:rFonts w:ascii="Arial" w:hAnsi="Arial" w:cs="Arial"/>
          <w:color w:val="000000" w:themeColor="text1"/>
        </w:rPr>
        <w:t xml:space="preserve">The focus of the critical incident emphasised the poor measurement of involvement from using the Leuven involvement scale, so the next steps for pupil E would be progression to the next level. In order for pupil E to progress to level </w:t>
      </w:r>
      <w:r w:rsidR="00010655">
        <w:rPr>
          <w:rFonts w:ascii="Arial" w:hAnsi="Arial" w:cs="Arial"/>
          <w:color w:val="000000" w:themeColor="text1"/>
        </w:rPr>
        <w:t>‘low’</w:t>
      </w:r>
      <w:r w:rsidRPr="006A6BA5">
        <w:rPr>
          <w:rFonts w:ascii="Arial" w:hAnsi="Arial" w:cs="Arial"/>
          <w:color w:val="000000" w:themeColor="text1"/>
        </w:rPr>
        <w:t xml:space="preserve"> or beyond, pupil E needs to show willingness to engage in an activity with others or alone for a small period of time (</w:t>
      </w:r>
      <w:proofErr w:type="spellStart"/>
      <w:r w:rsidRPr="006A6BA5">
        <w:rPr>
          <w:rFonts w:ascii="Arial" w:hAnsi="Arial" w:cs="Arial"/>
          <w:color w:val="000000" w:themeColor="text1"/>
        </w:rPr>
        <w:t>Laevers</w:t>
      </w:r>
      <w:proofErr w:type="spellEnd"/>
      <w:r w:rsidRPr="006A6BA5">
        <w:rPr>
          <w:rFonts w:ascii="Arial" w:hAnsi="Arial" w:cs="Arial"/>
          <w:color w:val="000000" w:themeColor="text1"/>
        </w:rPr>
        <w:t xml:space="preserve">, 1998). It would be worthy of the activities to be those </w:t>
      </w:r>
      <w:r w:rsidRPr="006A6BA5">
        <w:rPr>
          <w:rFonts w:ascii="Arial" w:hAnsi="Arial" w:cs="Arial"/>
          <w:color w:val="000000" w:themeColor="text1"/>
        </w:rPr>
        <w:lastRenderedPageBreak/>
        <w:t>that are of pupil Es interests to encourage her intrinsic motivation to actively participate. The teachers in this instance could show enthusiasm towards pupil Es interests and get involved with the activities to encourage participation and involvement from other pupils (De Thierry, 2019). Depending on the involvement levels and enjoyment the pupils are gaining from the activities, the teachers could allow the activities to be repeated on a daily basis whilst the confidence of involvement is still developing (De Thierry, 2019). The teacher could add elements of challenge to the activities to still support learning and development from the pupils, and if needed the teacher or pupils could be the more knowledgeable other to support pupils with the challenge if they require it. Basing this on theory, if pupil E fails to progress with her involvement then it could have a detrimental impact on development and learning (</w:t>
      </w:r>
      <w:proofErr w:type="spellStart"/>
      <w:r w:rsidRPr="006A6BA5">
        <w:rPr>
          <w:rFonts w:ascii="Arial" w:hAnsi="Arial" w:cs="Arial"/>
          <w:color w:val="000000" w:themeColor="text1"/>
        </w:rPr>
        <w:t>Laevers</w:t>
      </w:r>
      <w:proofErr w:type="spellEnd"/>
      <w:r w:rsidRPr="006A6BA5">
        <w:rPr>
          <w:rFonts w:ascii="Arial" w:hAnsi="Arial" w:cs="Arial"/>
          <w:color w:val="000000" w:themeColor="text1"/>
        </w:rPr>
        <w:t xml:space="preserve">, 1998). This highlights the need that teachers need to encourage and support the development of positive relationships amongst children and each other, not only for pupil E to make friendships but for the opportunities of success (Catalano, </w:t>
      </w:r>
      <w:r w:rsidRPr="006A6BA5">
        <w:rPr>
          <w:rFonts w:ascii="Arial" w:hAnsi="Arial" w:cs="Arial"/>
          <w:i/>
          <w:iCs/>
          <w:color w:val="000000" w:themeColor="text1"/>
        </w:rPr>
        <w:t>et al.,</w:t>
      </w:r>
      <w:r w:rsidRPr="006A6BA5">
        <w:rPr>
          <w:rFonts w:ascii="Arial" w:hAnsi="Arial" w:cs="Arial"/>
          <w:color w:val="000000" w:themeColor="text1"/>
        </w:rPr>
        <w:t xml:space="preserve"> 2004). </w:t>
      </w:r>
    </w:p>
    <w:p w14:paraId="302D5C62" w14:textId="77777777" w:rsidR="006A6BA5" w:rsidRPr="006A6BA5" w:rsidRDefault="006A6BA5" w:rsidP="006A6BA5">
      <w:pPr>
        <w:jc w:val="both"/>
        <w:rPr>
          <w:rFonts w:ascii="Arial" w:hAnsi="Arial" w:cs="Arial"/>
          <w:color w:val="000000" w:themeColor="text1"/>
        </w:rPr>
      </w:pPr>
    </w:p>
    <w:p w14:paraId="573DED46" w14:textId="0E6CEAE0" w:rsidR="006A6BA5" w:rsidRPr="006A6BA5" w:rsidRDefault="006A6BA5" w:rsidP="006A6BA5">
      <w:pPr>
        <w:jc w:val="both"/>
        <w:rPr>
          <w:rFonts w:ascii="Arial" w:hAnsi="Arial" w:cs="Arial"/>
          <w:color w:val="000000" w:themeColor="text1"/>
        </w:rPr>
      </w:pPr>
      <w:r w:rsidRPr="006A6BA5">
        <w:rPr>
          <w:rFonts w:ascii="Arial" w:hAnsi="Arial" w:cs="Arial"/>
          <w:color w:val="000000" w:themeColor="text1"/>
        </w:rPr>
        <w:t>School C has a whole school approach of building relationships with the families and communities of the pupils. In this case, Covid19 has impacted the opportunities to begin building relationships with those pupils and families in Nursery due to the lockdown of schools in March through to the summer holiday</w:t>
      </w:r>
      <w:r w:rsidR="00010655">
        <w:rPr>
          <w:rFonts w:ascii="Arial" w:hAnsi="Arial" w:cs="Arial"/>
          <w:color w:val="000000" w:themeColor="text1"/>
        </w:rPr>
        <w:t xml:space="preserve"> (Welsh Government, 2020a)</w:t>
      </w:r>
      <w:r w:rsidRPr="006A6BA5">
        <w:rPr>
          <w:rFonts w:ascii="Arial" w:hAnsi="Arial" w:cs="Arial"/>
          <w:color w:val="000000" w:themeColor="text1"/>
        </w:rPr>
        <w:t>. Therefore, teachers in the Nursery class potentially have a significant role in developing these relationships with the families to build the strong home-school links now pupils are transitioned into school. Theory has noticed the importance of building home-school links and recognised the positive correlation between pupils development and academic success (Anderson and Minke, 2007). Not only is this a benefit, but developing strong links between the home and school will allow for discussions to occur between families and teachers if there are any concerns and further information or support is required. For example, within this critical incident the teachers could initiate a discussion with the family to see if there are similarities with the withdrawn behaviours displayed by pupil E, and from this gain information from the family as to why this may be. Also, having the whole-school establishing strong bonds between the home and school will enable pupils to see the trusting and positive relationships developed between their families and teachers and pupils may want to replicate these relationships when in the classroom.</w:t>
      </w:r>
    </w:p>
    <w:p w14:paraId="7DC46FD1" w14:textId="77777777" w:rsidR="006A6BA5" w:rsidRPr="006A6BA5" w:rsidRDefault="006A6BA5" w:rsidP="006A6BA5">
      <w:pPr>
        <w:jc w:val="both"/>
        <w:rPr>
          <w:rFonts w:ascii="Arial" w:hAnsi="Arial" w:cs="Arial"/>
          <w:color w:val="000000" w:themeColor="text1"/>
        </w:rPr>
      </w:pPr>
    </w:p>
    <w:p w14:paraId="74029983" w14:textId="7193599B" w:rsidR="006A6BA5" w:rsidRPr="006A6BA5" w:rsidRDefault="006A6BA5" w:rsidP="006A6BA5">
      <w:pPr>
        <w:jc w:val="both"/>
        <w:rPr>
          <w:rFonts w:ascii="Arial" w:hAnsi="Arial" w:cs="Arial"/>
          <w:color w:val="000000" w:themeColor="text1"/>
        </w:rPr>
      </w:pPr>
      <w:r w:rsidRPr="006A6BA5">
        <w:rPr>
          <w:rFonts w:ascii="Arial" w:hAnsi="Arial" w:cs="Arial"/>
          <w:color w:val="000000" w:themeColor="text1"/>
        </w:rPr>
        <w:t>Pupils behaviours tend to have a reason of cause behind them and dedicating time to focus and gain a better understanding of these causes is of a great importance. In my professional development and practice, I want to ensure that positive relationships are developed between myself, families and the pupils and that positive levels of well-being and involvement are shown amongst us all. The literature and theory have implied that the foundations of success and development of pupils is widely based on well-being and socialisation within relationships, and without pupils and myself feeling happy and like we have met these needs, teaching and learning will be difficult to achieve (Bates, 2016).</w:t>
      </w:r>
      <w:r w:rsidR="00E108F2">
        <w:rPr>
          <w:rFonts w:ascii="Arial" w:hAnsi="Arial" w:cs="Arial"/>
          <w:color w:val="000000" w:themeColor="text1"/>
        </w:rPr>
        <w:t xml:space="preserve"> </w:t>
      </w:r>
      <w:r w:rsidRPr="006A6BA5">
        <w:rPr>
          <w:rFonts w:ascii="Arial" w:hAnsi="Arial" w:cs="Arial"/>
          <w:color w:val="000000" w:themeColor="text1"/>
        </w:rPr>
        <w:t>From research</w:t>
      </w:r>
      <w:r w:rsidR="00010655">
        <w:rPr>
          <w:rFonts w:ascii="Arial" w:hAnsi="Arial" w:cs="Arial"/>
          <w:color w:val="000000" w:themeColor="text1"/>
        </w:rPr>
        <w:t>ing</w:t>
      </w:r>
      <w:r w:rsidRPr="006A6BA5">
        <w:rPr>
          <w:rFonts w:ascii="Arial" w:hAnsi="Arial" w:cs="Arial"/>
          <w:color w:val="000000" w:themeColor="text1"/>
        </w:rPr>
        <w:t xml:space="preserve"> both Leuven scales</w:t>
      </w:r>
      <w:r w:rsidR="00010655">
        <w:rPr>
          <w:rFonts w:ascii="Arial" w:hAnsi="Arial" w:cs="Arial"/>
          <w:color w:val="000000" w:themeColor="text1"/>
        </w:rPr>
        <w:t>,</w:t>
      </w:r>
      <w:r w:rsidRPr="006A6BA5">
        <w:rPr>
          <w:rFonts w:ascii="Arial" w:hAnsi="Arial" w:cs="Arial"/>
          <w:color w:val="000000" w:themeColor="text1"/>
        </w:rPr>
        <w:t xml:space="preserve"> I have deeper understanding and knowledge of how to measure well-being and I will continue to research strategies of how to develop and promote well-being, especially with the new curriculum having a big focus upon pupils health and well-being.</w:t>
      </w:r>
      <w:r w:rsidR="00E108F2">
        <w:rPr>
          <w:rFonts w:ascii="Arial" w:hAnsi="Arial" w:cs="Arial"/>
          <w:color w:val="000000" w:themeColor="text1"/>
        </w:rPr>
        <w:t xml:space="preserve"> When being a reflective practitioner I will use Brookfield’s four lenses to ensure that I consider others viewpoints and not just focus on my own. </w:t>
      </w:r>
    </w:p>
    <w:p w14:paraId="7D58E29B" w14:textId="77777777" w:rsidR="00547F81" w:rsidRPr="006A6BA5" w:rsidRDefault="00547F81" w:rsidP="006A6BA5">
      <w:pPr>
        <w:jc w:val="both"/>
        <w:rPr>
          <w:rFonts w:ascii="Arial" w:hAnsi="Arial" w:cs="Arial"/>
          <w:color w:val="000000" w:themeColor="text1"/>
        </w:rPr>
      </w:pPr>
    </w:p>
    <w:p w14:paraId="78338E5F" w14:textId="42EF43A6" w:rsidR="00EB1E8C" w:rsidRPr="006A6BA5" w:rsidRDefault="00285806" w:rsidP="006A6BA5">
      <w:pPr>
        <w:pStyle w:val="Heading2"/>
        <w:jc w:val="both"/>
        <w:rPr>
          <w:rFonts w:ascii="Arial" w:hAnsi="Arial" w:cs="Arial"/>
          <w:color w:val="000000" w:themeColor="text1"/>
          <w:sz w:val="24"/>
          <w:szCs w:val="24"/>
        </w:rPr>
      </w:pPr>
      <w:r w:rsidRPr="006A6BA5">
        <w:rPr>
          <w:rFonts w:ascii="Arial" w:hAnsi="Arial" w:cs="Arial"/>
          <w:color w:val="000000" w:themeColor="text1"/>
          <w:sz w:val="24"/>
          <w:szCs w:val="24"/>
        </w:rPr>
        <w:lastRenderedPageBreak/>
        <w:t>Conclusion</w:t>
      </w:r>
    </w:p>
    <w:p w14:paraId="34D3E76F" w14:textId="0F2E9A3A" w:rsidR="00F3523B" w:rsidRPr="006A6BA5" w:rsidRDefault="00F3523B" w:rsidP="006A6BA5">
      <w:pPr>
        <w:jc w:val="both"/>
        <w:rPr>
          <w:rFonts w:ascii="Arial" w:hAnsi="Arial" w:cs="Arial"/>
          <w:color w:val="000000" w:themeColor="text1"/>
        </w:rPr>
      </w:pPr>
      <w:r w:rsidRPr="006A6BA5">
        <w:rPr>
          <w:rFonts w:ascii="Arial" w:hAnsi="Arial" w:cs="Arial"/>
          <w:color w:val="000000" w:themeColor="text1"/>
        </w:rPr>
        <w:t>There</w:t>
      </w:r>
      <w:r w:rsidR="00266CEC" w:rsidRPr="006A6BA5">
        <w:rPr>
          <w:rFonts w:ascii="Arial" w:hAnsi="Arial" w:cs="Arial"/>
          <w:color w:val="000000" w:themeColor="text1"/>
        </w:rPr>
        <w:t xml:space="preserve"> are many factors that contribute to children’s behaviours and we need to look further than the classroom to establish the reasons behind them.</w:t>
      </w:r>
      <w:r w:rsidRPr="006A6BA5">
        <w:rPr>
          <w:rFonts w:ascii="Arial" w:hAnsi="Arial" w:cs="Arial"/>
          <w:color w:val="000000" w:themeColor="text1"/>
        </w:rPr>
        <w:t xml:space="preserve"> However, whilst present in the classroom teachers have an important role to support pupils development and learning. Drawing upon this experience and literature I have read, I have recognised that listening to pupils and basing activities based on their interests could be an efficient method to “engage and encourage them as active participants in their own learning”, but at the same time we need to ensure that is “an appropriate level of challenge and expectations of learners” (Welsh Government, 2017, p35-36). This will enable the pupils to develop their knowledge and understanding in topics, with the support of a more knowledge other if required. </w:t>
      </w:r>
      <w:r w:rsidR="00E3231C" w:rsidRPr="006A6BA5">
        <w:rPr>
          <w:rFonts w:ascii="Arial" w:hAnsi="Arial" w:cs="Arial"/>
          <w:color w:val="000000" w:themeColor="text1"/>
        </w:rPr>
        <w:t>Also, from participating in wider reading, my professional learning is developing and I will be able to make connect</w:t>
      </w:r>
      <w:r w:rsidR="00010655">
        <w:rPr>
          <w:rFonts w:ascii="Arial" w:hAnsi="Arial" w:cs="Arial"/>
          <w:color w:val="000000" w:themeColor="text1"/>
        </w:rPr>
        <w:t>ion</w:t>
      </w:r>
      <w:r w:rsidR="00E3231C" w:rsidRPr="006A6BA5">
        <w:rPr>
          <w:rFonts w:ascii="Arial" w:hAnsi="Arial" w:cs="Arial"/>
          <w:color w:val="000000" w:themeColor="text1"/>
        </w:rPr>
        <w:t>s to the “based upon relevant reading and research findings” (Welsh Government, 2017, p48)</w:t>
      </w:r>
      <w:r w:rsidR="00010655">
        <w:rPr>
          <w:rFonts w:ascii="Arial" w:hAnsi="Arial" w:cs="Arial"/>
          <w:color w:val="000000" w:themeColor="text1"/>
        </w:rPr>
        <w:t xml:space="preserve"> I engage with</w:t>
      </w:r>
      <w:r w:rsidR="00E3231C" w:rsidRPr="006A6BA5">
        <w:rPr>
          <w:rFonts w:ascii="Arial" w:hAnsi="Arial" w:cs="Arial"/>
          <w:color w:val="000000" w:themeColor="text1"/>
        </w:rPr>
        <w:t>.</w:t>
      </w:r>
    </w:p>
    <w:p w14:paraId="6072C184" w14:textId="40624E83" w:rsidR="00F3523B" w:rsidRPr="006A6BA5" w:rsidRDefault="00F3523B" w:rsidP="006A6BA5">
      <w:pPr>
        <w:jc w:val="both"/>
        <w:rPr>
          <w:rFonts w:ascii="Arial" w:hAnsi="Arial" w:cs="Arial"/>
          <w:color w:val="000000" w:themeColor="text1"/>
        </w:rPr>
      </w:pPr>
    </w:p>
    <w:p w14:paraId="6225BE23" w14:textId="5561A306" w:rsidR="00EB1E8C" w:rsidRPr="006A6BA5" w:rsidRDefault="00F3523B" w:rsidP="006A6BA5">
      <w:pPr>
        <w:jc w:val="both"/>
        <w:rPr>
          <w:rFonts w:ascii="Arial" w:hAnsi="Arial" w:cs="Arial"/>
          <w:color w:val="000000" w:themeColor="text1"/>
        </w:rPr>
      </w:pPr>
      <w:r w:rsidRPr="006A6BA5">
        <w:rPr>
          <w:rFonts w:ascii="Arial" w:hAnsi="Arial" w:cs="Arial"/>
          <w:color w:val="000000" w:themeColor="text1"/>
        </w:rPr>
        <w:t>To conclude,</w:t>
      </w:r>
      <w:r w:rsidR="00266CEC" w:rsidRPr="006A6BA5">
        <w:rPr>
          <w:rFonts w:ascii="Arial" w:hAnsi="Arial" w:cs="Arial"/>
          <w:color w:val="000000" w:themeColor="text1"/>
        </w:rPr>
        <w:t xml:space="preserve"> I took a naturalistic, non-participant approach to conduct observations of pupils in the Nursery classroom. I analysed the information and formed critical incidents in which I chose one as a focus for this case study and to further investigate. There were different factors that could have contributed to pupil Es behaviour, with the potential of an insecure attachment, and</w:t>
      </w:r>
      <w:r w:rsidR="00010655">
        <w:rPr>
          <w:rFonts w:ascii="Arial" w:hAnsi="Arial" w:cs="Arial"/>
          <w:color w:val="000000" w:themeColor="text1"/>
        </w:rPr>
        <w:t xml:space="preserve"> </w:t>
      </w:r>
      <w:r w:rsidR="00266CEC" w:rsidRPr="006A6BA5">
        <w:rPr>
          <w:rFonts w:ascii="Arial" w:hAnsi="Arial" w:cs="Arial"/>
          <w:color w:val="000000" w:themeColor="text1"/>
        </w:rPr>
        <w:t>poor well-being but teachers have a significant role in encouraging pupil E to involve and interact within the classroom to encourage development and academic success (</w:t>
      </w:r>
      <w:r w:rsidR="00CD27A5" w:rsidRPr="006A6BA5">
        <w:rPr>
          <w:rFonts w:ascii="Arial" w:hAnsi="Arial" w:cs="Arial"/>
          <w:color w:val="000000" w:themeColor="text1"/>
        </w:rPr>
        <w:t>De Thierry, 2019</w:t>
      </w:r>
      <w:r w:rsidR="00266CEC" w:rsidRPr="006A6BA5">
        <w:rPr>
          <w:rFonts w:ascii="Arial" w:hAnsi="Arial" w:cs="Arial"/>
          <w:color w:val="000000" w:themeColor="text1"/>
        </w:rPr>
        <w:t>). Not only this, but with limited interaction and involvement, pupil E is not showing her capability of becoming an “ambitious, capable learner” or a “healthy, confident individual” (Donaldson, 2015, p.29)</w:t>
      </w:r>
      <w:r w:rsidR="00A31089" w:rsidRPr="006A6BA5">
        <w:rPr>
          <w:rFonts w:ascii="Arial" w:hAnsi="Arial" w:cs="Arial"/>
          <w:color w:val="000000" w:themeColor="text1"/>
        </w:rPr>
        <w:t xml:space="preserve"> so it is important to </w:t>
      </w:r>
      <w:r w:rsidR="003A261B" w:rsidRPr="006A6BA5">
        <w:rPr>
          <w:rFonts w:ascii="Arial" w:hAnsi="Arial" w:cs="Arial"/>
          <w:color w:val="000000" w:themeColor="text1"/>
        </w:rPr>
        <w:t xml:space="preserve">continue to </w:t>
      </w:r>
      <w:r w:rsidR="00A31089" w:rsidRPr="006A6BA5">
        <w:rPr>
          <w:rFonts w:ascii="Arial" w:hAnsi="Arial" w:cs="Arial"/>
          <w:color w:val="000000" w:themeColor="text1"/>
        </w:rPr>
        <w:t xml:space="preserve">support and guide pupil E to become both a capable and </w:t>
      </w:r>
      <w:r w:rsidR="003A261B" w:rsidRPr="006A6BA5">
        <w:rPr>
          <w:rFonts w:ascii="Arial" w:hAnsi="Arial" w:cs="Arial"/>
          <w:color w:val="000000" w:themeColor="text1"/>
        </w:rPr>
        <w:t xml:space="preserve">a </w:t>
      </w:r>
      <w:r w:rsidR="00A31089" w:rsidRPr="006A6BA5">
        <w:rPr>
          <w:rFonts w:ascii="Arial" w:hAnsi="Arial" w:cs="Arial"/>
          <w:color w:val="000000" w:themeColor="text1"/>
        </w:rPr>
        <w:t>confident pupil</w:t>
      </w:r>
      <w:r w:rsidR="003A261B" w:rsidRPr="006A6BA5">
        <w:rPr>
          <w:rFonts w:ascii="Arial" w:hAnsi="Arial" w:cs="Arial"/>
          <w:color w:val="000000" w:themeColor="text1"/>
        </w:rPr>
        <w:t xml:space="preserve"> at present times and in the future</w:t>
      </w:r>
      <w:r w:rsidR="00A31089" w:rsidRPr="006A6BA5">
        <w:rPr>
          <w:rFonts w:ascii="Arial" w:hAnsi="Arial" w:cs="Arial"/>
          <w:color w:val="000000" w:themeColor="text1"/>
        </w:rPr>
        <w:t xml:space="preserve">. </w:t>
      </w:r>
      <w:r w:rsidR="00EB1E8C" w:rsidRPr="006A6BA5">
        <w:rPr>
          <w:rFonts w:ascii="Arial" w:hAnsi="Arial" w:cs="Arial"/>
          <w:color w:val="000000" w:themeColor="text1"/>
        </w:rPr>
        <w:br w:type="page"/>
      </w:r>
    </w:p>
    <w:p w14:paraId="124BF8F6" w14:textId="6FFED6AA" w:rsidR="006A6BA5" w:rsidRDefault="00782277" w:rsidP="006A6BA5">
      <w:pPr>
        <w:pStyle w:val="Heading1"/>
        <w:jc w:val="center"/>
        <w:rPr>
          <w:rFonts w:ascii="Arial" w:hAnsi="Arial" w:cs="Arial"/>
          <w:b/>
          <w:bCs/>
          <w:color w:val="000000" w:themeColor="text1"/>
          <w:sz w:val="28"/>
          <w:szCs w:val="28"/>
        </w:rPr>
      </w:pPr>
      <w:r w:rsidRPr="006A6BA5">
        <w:rPr>
          <w:rFonts w:ascii="Arial" w:hAnsi="Arial" w:cs="Arial"/>
          <w:b/>
          <w:bCs/>
          <w:color w:val="000000" w:themeColor="text1"/>
          <w:sz w:val="28"/>
          <w:szCs w:val="28"/>
        </w:rPr>
        <w:lastRenderedPageBreak/>
        <w:t>Reference List</w:t>
      </w:r>
    </w:p>
    <w:p w14:paraId="1E7E3138" w14:textId="77777777" w:rsidR="006A6BA5" w:rsidRPr="006A6BA5" w:rsidRDefault="006A6BA5" w:rsidP="006A6BA5"/>
    <w:p w14:paraId="079AAC38" w14:textId="6A32F5C0" w:rsidR="006A6BA5" w:rsidRDefault="006A6BA5" w:rsidP="00782277">
      <w:pPr>
        <w:rPr>
          <w:rFonts w:ascii="Arial" w:hAnsi="Arial" w:cs="Arial"/>
          <w:color w:val="000000" w:themeColor="text1"/>
        </w:rPr>
      </w:pPr>
      <w:r w:rsidRPr="006A6BA5">
        <w:rPr>
          <w:rFonts w:ascii="Arial" w:hAnsi="Arial" w:cs="Arial"/>
          <w:color w:val="000000" w:themeColor="text1"/>
        </w:rPr>
        <w:t xml:space="preserve">Anderson, K. J. and Minke, K. M. (2007) ‘Parent Involvement in Education: Toward an Understanding of Parents’ Decision Making’, </w:t>
      </w:r>
      <w:r w:rsidRPr="006A6BA5">
        <w:rPr>
          <w:rFonts w:ascii="Arial" w:hAnsi="Arial" w:cs="Arial"/>
          <w:i/>
          <w:iCs/>
          <w:color w:val="000000" w:themeColor="text1"/>
        </w:rPr>
        <w:t>The Journal of Educational Research,</w:t>
      </w:r>
      <w:r w:rsidRPr="006A6BA5">
        <w:rPr>
          <w:rFonts w:ascii="Arial" w:hAnsi="Arial" w:cs="Arial"/>
          <w:color w:val="000000" w:themeColor="text1"/>
        </w:rPr>
        <w:t xml:space="preserve"> 100(5), pp.311-323. DOI: 10.3200/joer.100.5.311-323.</w:t>
      </w:r>
    </w:p>
    <w:p w14:paraId="400AC0BC" w14:textId="77777777" w:rsidR="006A6BA5" w:rsidRPr="006A6BA5" w:rsidRDefault="006A6BA5" w:rsidP="00782277">
      <w:pPr>
        <w:rPr>
          <w:rFonts w:ascii="Arial" w:hAnsi="Arial" w:cs="Arial"/>
          <w:color w:val="000000" w:themeColor="text1"/>
        </w:rPr>
      </w:pPr>
    </w:p>
    <w:p w14:paraId="53CD9252" w14:textId="7790BB0B" w:rsidR="006A6BA5" w:rsidRDefault="006A6BA5" w:rsidP="00782277">
      <w:pPr>
        <w:rPr>
          <w:rFonts w:ascii="Arial" w:hAnsi="Arial" w:cs="Arial"/>
          <w:color w:val="000000" w:themeColor="text1"/>
        </w:rPr>
      </w:pPr>
      <w:r w:rsidRPr="006A6BA5">
        <w:rPr>
          <w:rFonts w:ascii="Arial" w:hAnsi="Arial" w:cs="Arial"/>
          <w:color w:val="000000" w:themeColor="text1"/>
        </w:rPr>
        <w:t xml:space="preserve">Angelides, P. (2001) ‘Using Critical Incidents to Understand School Cultures’, </w:t>
      </w:r>
      <w:r w:rsidRPr="006A6BA5">
        <w:rPr>
          <w:rFonts w:ascii="Arial" w:hAnsi="Arial" w:cs="Arial"/>
          <w:i/>
          <w:iCs/>
          <w:color w:val="000000" w:themeColor="text1"/>
        </w:rPr>
        <w:t>Improving Schools’</w:t>
      </w:r>
      <w:r w:rsidRPr="006A6BA5">
        <w:rPr>
          <w:rFonts w:ascii="Arial" w:hAnsi="Arial" w:cs="Arial"/>
          <w:color w:val="000000" w:themeColor="text1"/>
        </w:rPr>
        <w:t>, 4(1), pp.24-33. DOI: 10.1177/136548020100400105.</w:t>
      </w:r>
    </w:p>
    <w:p w14:paraId="06649188" w14:textId="77777777" w:rsidR="006A6BA5" w:rsidRPr="006A6BA5" w:rsidRDefault="006A6BA5" w:rsidP="00782277">
      <w:pPr>
        <w:rPr>
          <w:rFonts w:ascii="Arial" w:hAnsi="Arial" w:cs="Arial"/>
          <w:color w:val="000000" w:themeColor="text1"/>
        </w:rPr>
      </w:pPr>
    </w:p>
    <w:p w14:paraId="1073338D" w14:textId="5B2FBDAF" w:rsidR="006A6BA5" w:rsidRDefault="006A6BA5" w:rsidP="00782277">
      <w:pPr>
        <w:rPr>
          <w:rFonts w:ascii="Arial" w:hAnsi="Arial" w:cs="Arial"/>
          <w:color w:val="000000" w:themeColor="text1"/>
        </w:rPr>
      </w:pPr>
      <w:proofErr w:type="spellStart"/>
      <w:r w:rsidRPr="006A6BA5">
        <w:rPr>
          <w:rFonts w:ascii="Arial" w:hAnsi="Arial" w:cs="Arial"/>
          <w:color w:val="000000" w:themeColor="text1"/>
        </w:rPr>
        <w:t>Axford</w:t>
      </w:r>
      <w:proofErr w:type="spellEnd"/>
      <w:r w:rsidRPr="006A6BA5">
        <w:rPr>
          <w:rFonts w:ascii="Arial" w:hAnsi="Arial" w:cs="Arial"/>
          <w:color w:val="000000" w:themeColor="text1"/>
        </w:rPr>
        <w:t xml:space="preserve">, N. (2008) </w:t>
      </w:r>
      <w:r w:rsidRPr="006A6BA5">
        <w:rPr>
          <w:rFonts w:ascii="Arial" w:hAnsi="Arial" w:cs="Arial"/>
          <w:i/>
          <w:iCs/>
          <w:color w:val="000000" w:themeColor="text1"/>
        </w:rPr>
        <w:t>Exploring Concepts of Child Well-Being Implications for Children’s Services.</w:t>
      </w:r>
      <w:r w:rsidRPr="006A6BA5">
        <w:rPr>
          <w:rFonts w:ascii="Arial" w:hAnsi="Arial" w:cs="Arial"/>
          <w:color w:val="000000" w:themeColor="text1"/>
        </w:rPr>
        <w:t xml:space="preserve"> Bristol: The Policy Press.</w:t>
      </w:r>
    </w:p>
    <w:p w14:paraId="518CD404" w14:textId="77777777" w:rsidR="006A6BA5" w:rsidRPr="006A6BA5" w:rsidRDefault="006A6BA5" w:rsidP="00782277">
      <w:pPr>
        <w:rPr>
          <w:rFonts w:ascii="Arial" w:hAnsi="Arial" w:cs="Arial"/>
          <w:color w:val="000000" w:themeColor="text1"/>
        </w:rPr>
      </w:pPr>
    </w:p>
    <w:p w14:paraId="2E8D60F2" w14:textId="22AE7772" w:rsidR="006A6BA5" w:rsidRDefault="006A6BA5" w:rsidP="006A6BA5">
      <w:pPr>
        <w:rPr>
          <w:rFonts w:ascii="Arial" w:hAnsi="Arial" w:cs="Arial"/>
          <w:color w:val="000000" w:themeColor="text1"/>
        </w:rPr>
      </w:pPr>
      <w:proofErr w:type="spellStart"/>
      <w:r w:rsidRPr="006A6BA5">
        <w:rPr>
          <w:rFonts w:ascii="Arial" w:hAnsi="Arial" w:cs="Arial"/>
          <w:color w:val="000000" w:themeColor="text1"/>
        </w:rPr>
        <w:t>Bassot</w:t>
      </w:r>
      <w:proofErr w:type="spellEnd"/>
      <w:r w:rsidRPr="006A6BA5">
        <w:rPr>
          <w:rFonts w:ascii="Arial" w:hAnsi="Arial" w:cs="Arial"/>
          <w:color w:val="000000" w:themeColor="text1"/>
        </w:rPr>
        <w:t xml:space="preserve">, B. (2016) </w:t>
      </w:r>
      <w:r w:rsidRPr="006A6BA5">
        <w:rPr>
          <w:rFonts w:ascii="Arial" w:hAnsi="Arial" w:cs="Arial"/>
          <w:i/>
          <w:iCs/>
          <w:color w:val="000000" w:themeColor="text1"/>
        </w:rPr>
        <w:t xml:space="preserve">The Reflective Practice Guide An interdisciplinary approach to critical reflection. </w:t>
      </w:r>
      <w:r w:rsidRPr="006A6BA5">
        <w:rPr>
          <w:rFonts w:ascii="Arial" w:hAnsi="Arial" w:cs="Arial"/>
          <w:color w:val="000000" w:themeColor="text1"/>
        </w:rPr>
        <w:t>Routledge: Oxon and New York.</w:t>
      </w:r>
    </w:p>
    <w:p w14:paraId="1A2909A9" w14:textId="77777777" w:rsidR="006A6BA5" w:rsidRPr="006A6BA5" w:rsidRDefault="006A6BA5" w:rsidP="006A6BA5">
      <w:pPr>
        <w:rPr>
          <w:rFonts w:ascii="Arial" w:hAnsi="Arial" w:cs="Arial"/>
          <w:color w:val="000000" w:themeColor="text1"/>
        </w:rPr>
      </w:pPr>
    </w:p>
    <w:p w14:paraId="00CCEAA7" w14:textId="3364698B" w:rsidR="006A6BA5" w:rsidRDefault="006A6BA5" w:rsidP="00782277">
      <w:pPr>
        <w:rPr>
          <w:rFonts w:ascii="Arial" w:hAnsi="Arial" w:cs="Arial"/>
          <w:color w:val="000000" w:themeColor="text1"/>
        </w:rPr>
      </w:pPr>
      <w:r w:rsidRPr="006A6BA5">
        <w:rPr>
          <w:rFonts w:ascii="Arial" w:hAnsi="Arial" w:cs="Arial"/>
          <w:color w:val="000000" w:themeColor="text1"/>
        </w:rPr>
        <w:t xml:space="preserve">Bates, B. (2016) </w:t>
      </w:r>
      <w:r w:rsidRPr="006A6BA5">
        <w:rPr>
          <w:rFonts w:ascii="Arial" w:hAnsi="Arial" w:cs="Arial"/>
          <w:i/>
          <w:iCs/>
          <w:color w:val="000000" w:themeColor="text1"/>
        </w:rPr>
        <w:t>Learning Theories Simplified:…and how to apply them to teaching.</w:t>
      </w:r>
      <w:r w:rsidRPr="006A6BA5">
        <w:rPr>
          <w:rFonts w:ascii="Arial" w:hAnsi="Arial" w:cs="Arial"/>
          <w:color w:val="000000" w:themeColor="text1"/>
        </w:rPr>
        <w:t xml:space="preserve"> London: SAGE Publications.</w:t>
      </w:r>
    </w:p>
    <w:p w14:paraId="2E31C879" w14:textId="77777777" w:rsidR="006A6BA5" w:rsidRPr="006A6BA5" w:rsidRDefault="006A6BA5" w:rsidP="00782277">
      <w:pPr>
        <w:rPr>
          <w:rFonts w:ascii="Arial" w:hAnsi="Arial" w:cs="Arial"/>
          <w:color w:val="000000" w:themeColor="text1"/>
        </w:rPr>
      </w:pPr>
    </w:p>
    <w:p w14:paraId="5052A7C3" w14:textId="46E48EAB" w:rsidR="006A6BA5" w:rsidRDefault="006A6BA5" w:rsidP="00782277">
      <w:pPr>
        <w:rPr>
          <w:rFonts w:ascii="Arial" w:hAnsi="Arial" w:cs="Arial"/>
          <w:color w:val="000000" w:themeColor="text1"/>
        </w:rPr>
      </w:pPr>
      <w:r w:rsidRPr="006A6BA5">
        <w:rPr>
          <w:rFonts w:ascii="Arial" w:hAnsi="Arial" w:cs="Arial"/>
          <w:color w:val="000000" w:themeColor="text1"/>
        </w:rPr>
        <w:t xml:space="preserve">Bell, J. and Waters, S. (2014) </w:t>
      </w:r>
      <w:r w:rsidRPr="006A6BA5">
        <w:rPr>
          <w:rFonts w:ascii="Arial" w:hAnsi="Arial" w:cs="Arial"/>
          <w:i/>
          <w:iCs/>
          <w:color w:val="000000" w:themeColor="text1"/>
        </w:rPr>
        <w:t xml:space="preserve">Doing Your Research Project. A Guide for First-time Researchers. </w:t>
      </w:r>
      <w:r w:rsidRPr="006A6BA5">
        <w:rPr>
          <w:rFonts w:ascii="Arial" w:hAnsi="Arial" w:cs="Arial"/>
          <w:color w:val="000000" w:themeColor="text1"/>
        </w:rPr>
        <w:t>6</w:t>
      </w:r>
      <w:r w:rsidRPr="006A6BA5">
        <w:rPr>
          <w:rFonts w:ascii="Arial" w:hAnsi="Arial" w:cs="Arial"/>
          <w:color w:val="000000" w:themeColor="text1"/>
          <w:vertAlign w:val="superscript"/>
        </w:rPr>
        <w:t>th</w:t>
      </w:r>
      <w:r w:rsidRPr="006A6BA5">
        <w:rPr>
          <w:rFonts w:ascii="Arial" w:hAnsi="Arial" w:cs="Arial"/>
          <w:color w:val="000000" w:themeColor="text1"/>
        </w:rPr>
        <w:t xml:space="preserve"> edn. England: McGraw-Hill Education.</w:t>
      </w:r>
    </w:p>
    <w:p w14:paraId="4941FF40" w14:textId="77777777" w:rsidR="006A6BA5" w:rsidRPr="006A6BA5" w:rsidRDefault="006A6BA5" w:rsidP="00782277">
      <w:pPr>
        <w:rPr>
          <w:rFonts w:ascii="Arial" w:hAnsi="Arial" w:cs="Arial"/>
          <w:color w:val="000000" w:themeColor="text1"/>
        </w:rPr>
      </w:pPr>
    </w:p>
    <w:p w14:paraId="0DFACC4B" w14:textId="03EA1EE2" w:rsidR="006A6BA5" w:rsidRDefault="006A6BA5" w:rsidP="00782277">
      <w:pPr>
        <w:rPr>
          <w:rFonts w:ascii="Arial" w:hAnsi="Arial" w:cs="Arial"/>
          <w:color w:val="000000" w:themeColor="text1"/>
        </w:rPr>
      </w:pPr>
      <w:r w:rsidRPr="006A6BA5">
        <w:rPr>
          <w:rFonts w:ascii="Arial" w:hAnsi="Arial" w:cs="Arial"/>
          <w:color w:val="000000" w:themeColor="text1"/>
        </w:rPr>
        <w:t xml:space="preserve">BERA (2018) </w:t>
      </w:r>
      <w:r w:rsidRPr="006A6BA5">
        <w:rPr>
          <w:rFonts w:ascii="Arial" w:hAnsi="Arial" w:cs="Arial"/>
          <w:i/>
          <w:iCs/>
          <w:color w:val="000000" w:themeColor="text1"/>
        </w:rPr>
        <w:t>Ethical Guidelines for Educational Research.</w:t>
      </w:r>
      <w:r w:rsidRPr="006A6BA5">
        <w:rPr>
          <w:rFonts w:ascii="Arial" w:hAnsi="Arial" w:cs="Arial"/>
          <w:color w:val="000000" w:themeColor="text1"/>
        </w:rPr>
        <w:t xml:space="preserve"> 4</w:t>
      </w:r>
      <w:r w:rsidRPr="006A6BA5">
        <w:rPr>
          <w:rFonts w:ascii="Arial" w:hAnsi="Arial" w:cs="Arial"/>
          <w:color w:val="000000" w:themeColor="text1"/>
          <w:vertAlign w:val="superscript"/>
        </w:rPr>
        <w:t>th</w:t>
      </w:r>
      <w:r w:rsidRPr="006A6BA5">
        <w:rPr>
          <w:rFonts w:ascii="Arial" w:hAnsi="Arial" w:cs="Arial"/>
          <w:color w:val="000000" w:themeColor="text1"/>
        </w:rPr>
        <w:t xml:space="preserve"> edn. Available at: https://www.bera.ac.uk/publication/ethical-guidelines-for-educational-research-2018 (Accessed: 28</w:t>
      </w:r>
      <w:r w:rsidRPr="006A6BA5">
        <w:rPr>
          <w:rFonts w:ascii="Arial" w:hAnsi="Arial" w:cs="Arial"/>
          <w:color w:val="000000" w:themeColor="text1"/>
          <w:vertAlign w:val="superscript"/>
        </w:rPr>
        <w:t xml:space="preserve"> </w:t>
      </w:r>
      <w:r w:rsidRPr="006A6BA5">
        <w:rPr>
          <w:rFonts w:ascii="Arial" w:hAnsi="Arial" w:cs="Arial"/>
          <w:color w:val="000000" w:themeColor="text1"/>
        </w:rPr>
        <w:t>September 2020).</w:t>
      </w:r>
    </w:p>
    <w:p w14:paraId="47AF7567" w14:textId="77777777" w:rsidR="006A6BA5" w:rsidRPr="006A6BA5" w:rsidRDefault="006A6BA5" w:rsidP="00782277">
      <w:pPr>
        <w:rPr>
          <w:rFonts w:ascii="Arial" w:hAnsi="Arial" w:cs="Arial"/>
          <w:color w:val="000000" w:themeColor="text1"/>
        </w:rPr>
      </w:pPr>
    </w:p>
    <w:p w14:paraId="697C2020" w14:textId="3137DE30" w:rsidR="006A6BA5" w:rsidRDefault="006A6BA5" w:rsidP="006A6BA5">
      <w:pPr>
        <w:rPr>
          <w:rFonts w:ascii="Arial" w:hAnsi="Arial" w:cs="Arial"/>
          <w:color w:val="000000" w:themeColor="text1"/>
        </w:rPr>
      </w:pPr>
      <w:r w:rsidRPr="006A6BA5">
        <w:rPr>
          <w:rFonts w:ascii="Arial" w:hAnsi="Arial" w:cs="Arial"/>
          <w:color w:val="000000" w:themeColor="text1"/>
        </w:rPr>
        <w:t xml:space="preserve">Brookfield. S. D. (2017) </w:t>
      </w:r>
      <w:r w:rsidRPr="006A6BA5">
        <w:rPr>
          <w:rFonts w:ascii="Arial" w:hAnsi="Arial" w:cs="Arial"/>
          <w:i/>
          <w:iCs/>
          <w:color w:val="000000" w:themeColor="text1"/>
        </w:rPr>
        <w:t xml:space="preserve">Becoming a Critically Reflective Teacher. </w:t>
      </w:r>
      <w:r w:rsidRPr="006A6BA5">
        <w:rPr>
          <w:rFonts w:ascii="Arial" w:hAnsi="Arial" w:cs="Arial"/>
          <w:color w:val="000000" w:themeColor="text1"/>
        </w:rPr>
        <w:t>2</w:t>
      </w:r>
      <w:r w:rsidRPr="006A6BA5">
        <w:rPr>
          <w:rFonts w:ascii="Arial" w:hAnsi="Arial" w:cs="Arial"/>
          <w:color w:val="000000" w:themeColor="text1"/>
          <w:vertAlign w:val="superscript"/>
        </w:rPr>
        <w:t>nd</w:t>
      </w:r>
      <w:r w:rsidRPr="006A6BA5">
        <w:rPr>
          <w:rFonts w:ascii="Arial" w:hAnsi="Arial" w:cs="Arial"/>
          <w:color w:val="000000" w:themeColor="text1"/>
        </w:rPr>
        <w:t xml:space="preserve"> edn. Jossey-Bass: San Francisco. </w:t>
      </w:r>
    </w:p>
    <w:p w14:paraId="4753B53F" w14:textId="77777777" w:rsidR="006A6BA5" w:rsidRPr="006A6BA5" w:rsidRDefault="006A6BA5" w:rsidP="006A6BA5">
      <w:pPr>
        <w:rPr>
          <w:rFonts w:ascii="Arial" w:hAnsi="Arial" w:cs="Arial"/>
          <w:color w:val="000000" w:themeColor="text1"/>
        </w:rPr>
      </w:pPr>
    </w:p>
    <w:p w14:paraId="59E96562" w14:textId="715D1B9C" w:rsidR="006A6BA5" w:rsidRDefault="006A6BA5" w:rsidP="00782277">
      <w:pPr>
        <w:rPr>
          <w:rFonts w:ascii="Arial" w:hAnsi="Arial" w:cs="Arial"/>
          <w:color w:val="000000" w:themeColor="text1"/>
        </w:rPr>
      </w:pPr>
      <w:r w:rsidRPr="006A6BA5">
        <w:rPr>
          <w:rFonts w:ascii="Arial" w:hAnsi="Arial" w:cs="Arial"/>
          <w:color w:val="000000" w:themeColor="text1"/>
        </w:rPr>
        <w:t xml:space="preserve">Burton, D. and Bartlett S. (2009) </w:t>
      </w:r>
      <w:r w:rsidRPr="006A6BA5">
        <w:rPr>
          <w:rFonts w:ascii="Arial" w:hAnsi="Arial" w:cs="Arial"/>
          <w:i/>
          <w:iCs/>
          <w:color w:val="000000" w:themeColor="text1"/>
        </w:rPr>
        <w:t xml:space="preserve">Key Issues for Education Researchers. </w:t>
      </w:r>
      <w:r w:rsidRPr="006A6BA5">
        <w:rPr>
          <w:rFonts w:ascii="Arial" w:hAnsi="Arial" w:cs="Arial"/>
          <w:color w:val="000000" w:themeColor="text1"/>
        </w:rPr>
        <w:t>London: SAGE Publications Ltd.</w:t>
      </w:r>
    </w:p>
    <w:p w14:paraId="5BADF0F6" w14:textId="77777777" w:rsidR="006A6BA5" w:rsidRPr="006A6BA5" w:rsidRDefault="006A6BA5" w:rsidP="00782277">
      <w:pPr>
        <w:rPr>
          <w:rFonts w:ascii="Arial" w:hAnsi="Arial" w:cs="Arial"/>
          <w:color w:val="000000" w:themeColor="text1"/>
        </w:rPr>
      </w:pPr>
    </w:p>
    <w:p w14:paraId="4E3A27BB" w14:textId="3B01E58F" w:rsidR="006A6BA5" w:rsidRDefault="006A6BA5" w:rsidP="00782277">
      <w:pPr>
        <w:rPr>
          <w:rFonts w:ascii="Arial" w:hAnsi="Arial" w:cs="Arial"/>
          <w:color w:val="000000" w:themeColor="text1"/>
        </w:rPr>
      </w:pPr>
      <w:r w:rsidRPr="006A6BA5">
        <w:rPr>
          <w:rFonts w:ascii="Arial" w:hAnsi="Arial" w:cs="Arial"/>
          <w:color w:val="000000" w:themeColor="text1"/>
        </w:rPr>
        <w:t xml:space="preserve">Catalano, R. F. </w:t>
      </w:r>
      <w:r w:rsidRPr="006A6BA5">
        <w:rPr>
          <w:rFonts w:ascii="Arial" w:hAnsi="Arial" w:cs="Arial"/>
          <w:i/>
          <w:iCs/>
          <w:color w:val="000000" w:themeColor="text1"/>
        </w:rPr>
        <w:t xml:space="preserve">et al., </w:t>
      </w:r>
      <w:r w:rsidRPr="006A6BA5">
        <w:rPr>
          <w:rFonts w:ascii="Arial" w:hAnsi="Arial" w:cs="Arial"/>
          <w:color w:val="000000" w:themeColor="text1"/>
        </w:rPr>
        <w:t xml:space="preserve">(2004) ‘The Importance of Bonding to School for Healthy Development: Findings from the Social Development Research Group’, </w:t>
      </w:r>
      <w:r w:rsidRPr="006A6BA5">
        <w:rPr>
          <w:rFonts w:ascii="Arial" w:hAnsi="Arial" w:cs="Arial"/>
          <w:i/>
          <w:iCs/>
          <w:color w:val="000000" w:themeColor="text1"/>
        </w:rPr>
        <w:t xml:space="preserve">Journal of School Health. </w:t>
      </w:r>
      <w:r w:rsidRPr="006A6BA5">
        <w:rPr>
          <w:rFonts w:ascii="Arial" w:hAnsi="Arial" w:cs="Arial"/>
          <w:color w:val="000000" w:themeColor="text1"/>
        </w:rPr>
        <w:t>74(7), pp.252-261. DOI: 10.1111/j.1746-1561.2004.tb08281.x.</w:t>
      </w:r>
    </w:p>
    <w:p w14:paraId="52D070C5" w14:textId="77777777" w:rsidR="006A6BA5" w:rsidRPr="006A6BA5" w:rsidRDefault="006A6BA5" w:rsidP="00782277">
      <w:pPr>
        <w:rPr>
          <w:rFonts w:ascii="Arial" w:hAnsi="Arial" w:cs="Arial"/>
          <w:color w:val="000000" w:themeColor="text1"/>
        </w:rPr>
      </w:pPr>
    </w:p>
    <w:p w14:paraId="2813054E" w14:textId="21831CE5" w:rsidR="006A6BA5" w:rsidRDefault="006A6BA5" w:rsidP="00782277">
      <w:pPr>
        <w:rPr>
          <w:rFonts w:ascii="Arial" w:hAnsi="Arial" w:cs="Arial"/>
          <w:color w:val="000000" w:themeColor="text1"/>
        </w:rPr>
      </w:pPr>
      <w:proofErr w:type="spellStart"/>
      <w:r w:rsidRPr="006A6BA5">
        <w:rPr>
          <w:rFonts w:ascii="Arial" w:hAnsi="Arial" w:cs="Arial"/>
          <w:color w:val="000000" w:themeColor="text1"/>
        </w:rPr>
        <w:t>Chalasani</w:t>
      </w:r>
      <w:proofErr w:type="spellEnd"/>
      <w:r w:rsidRPr="006A6BA5">
        <w:rPr>
          <w:rFonts w:ascii="Arial" w:hAnsi="Arial" w:cs="Arial"/>
          <w:color w:val="000000" w:themeColor="text1"/>
        </w:rPr>
        <w:t xml:space="preserve">, S. (2007) ‘The changing relationship between parents’ education and their time with children’, </w:t>
      </w:r>
      <w:r w:rsidRPr="006A6BA5">
        <w:rPr>
          <w:rFonts w:ascii="Arial" w:hAnsi="Arial" w:cs="Arial"/>
          <w:i/>
          <w:iCs/>
          <w:color w:val="000000" w:themeColor="text1"/>
        </w:rPr>
        <w:t xml:space="preserve">International Journal of Time Use Research, </w:t>
      </w:r>
      <w:r w:rsidRPr="006A6BA5">
        <w:rPr>
          <w:rFonts w:ascii="Arial" w:hAnsi="Arial" w:cs="Arial"/>
          <w:color w:val="000000" w:themeColor="text1"/>
        </w:rPr>
        <w:t xml:space="preserve">4(1), pp.93-117. </w:t>
      </w:r>
    </w:p>
    <w:p w14:paraId="3DF8432D" w14:textId="77777777" w:rsidR="006A6BA5" w:rsidRPr="006A6BA5" w:rsidRDefault="006A6BA5" w:rsidP="00782277">
      <w:pPr>
        <w:rPr>
          <w:rFonts w:ascii="Arial" w:hAnsi="Arial" w:cs="Arial"/>
          <w:color w:val="000000" w:themeColor="text1"/>
        </w:rPr>
      </w:pPr>
    </w:p>
    <w:p w14:paraId="7CBF490A" w14:textId="7835E1D9" w:rsidR="006A6BA5" w:rsidRDefault="006A6BA5" w:rsidP="00782277">
      <w:pPr>
        <w:rPr>
          <w:rFonts w:ascii="Arial" w:hAnsi="Arial" w:cs="Arial"/>
          <w:color w:val="000000" w:themeColor="text1"/>
        </w:rPr>
      </w:pPr>
      <w:r w:rsidRPr="006A6BA5">
        <w:rPr>
          <w:rFonts w:ascii="Arial" w:hAnsi="Arial" w:cs="Arial"/>
          <w:color w:val="000000" w:themeColor="text1"/>
        </w:rPr>
        <w:t xml:space="preserve">Cohen, L., Manion, L. and Morrison, K. (2011) </w:t>
      </w:r>
      <w:r w:rsidRPr="006A6BA5">
        <w:rPr>
          <w:rFonts w:ascii="Arial" w:hAnsi="Arial" w:cs="Arial"/>
          <w:i/>
          <w:iCs/>
          <w:color w:val="000000" w:themeColor="text1"/>
        </w:rPr>
        <w:t>Research Methods in Education.</w:t>
      </w:r>
      <w:r w:rsidRPr="006A6BA5">
        <w:rPr>
          <w:rFonts w:ascii="Arial" w:hAnsi="Arial" w:cs="Arial"/>
          <w:color w:val="000000" w:themeColor="text1"/>
        </w:rPr>
        <w:t xml:space="preserve"> 7</w:t>
      </w:r>
      <w:r w:rsidRPr="006A6BA5">
        <w:rPr>
          <w:rFonts w:ascii="Arial" w:hAnsi="Arial" w:cs="Arial"/>
          <w:color w:val="000000" w:themeColor="text1"/>
          <w:vertAlign w:val="superscript"/>
        </w:rPr>
        <w:t>th</w:t>
      </w:r>
      <w:r w:rsidRPr="006A6BA5">
        <w:rPr>
          <w:rFonts w:ascii="Arial" w:hAnsi="Arial" w:cs="Arial"/>
          <w:color w:val="000000" w:themeColor="text1"/>
        </w:rPr>
        <w:t xml:space="preserve"> edn. Oxon: Routledge.</w:t>
      </w:r>
    </w:p>
    <w:p w14:paraId="46262D21" w14:textId="77777777" w:rsidR="006A6BA5" w:rsidRPr="006A6BA5" w:rsidRDefault="006A6BA5" w:rsidP="00782277">
      <w:pPr>
        <w:rPr>
          <w:rFonts w:ascii="Arial" w:hAnsi="Arial" w:cs="Arial"/>
          <w:color w:val="000000" w:themeColor="text1"/>
        </w:rPr>
      </w:pPr>
    </w:p>
    <w:p w14:paraId="5161FE51" w14:textId="419E2906" w:rsidR="006A6BA5" w:rsidRDefault="006A6BA5" w:rsidP="00782277">
      <w:pPr>
        <w:rPr>
          <w:rFonts w:ascii="Arial" w:hAnsi="Arial" w:cs="Arial"/>
          <w:color w:val="000000" w:themeColor="text1"/>
        </w:rPr>
      </w:pPr>
      <w:proofErr w:type="spellStart"/>
      <w:r w:rsidRPr="006A6BA5">
        <w:rPr>
          <w:rFonts w:ascii="Arial" w:hAnsi="Arial" w:cs="Arial"/>
          <w:color w:val="000000" w:themeColor="text1"/>
        </w:rPr>
        <w:t>Corbally</w:t>
      </w:r>
      <w:proofErr w:type="spellEnd"/>
      <w:r w:rsidRPr="006A6BA5">
        <w:rPr>
          <w:rFonts w:ascii="Arial" w:hAnsi="Arial" w:cs="Arial"/>
          <w:color w:val="000000" w:themeColor="text1"/>
        </w:rPr>
        <w:t xml:space="preserve"> Jr, J. E (1956) ‘The Critical Incident Technique and Educational Research’, </w:t>
      </w:r>
      <w:r w:rsidRPr="006A6BA5">
        <w:rPr>
          <w:rFonts w:ascii="Arial" w:hAnsi="Arial" w:cs="Arial"/>
          <w:i/>
          <w:iCs/>
          <w:color w:val="000000" w:themeColor="text1"/>
        </w:rPr>
        <w:t xml:space="preserve">Educational Research Bulletin, </w:t>
      </w:r>
      <w:r w:rsidRPr="006A6BA5">
        <w:rPr>
          <w:rFonts w:ascii="Arial" w:hAnsi="Arial" w:cs="Arial"/>
          <w:color w:val="000000" w:themeColor="text1"/>
        </w:rPr>
        <w:t xml:space="preserve">35(3), pp.57-62. Available at: </w:t>
      </w:r>
      <w:hyperlink r:id="rId7" w:anchor="metadata_info_tab_contents" w:history="1">
        <w:r w:rsidRPr="006A6BA5">
          <w:rPr>
            <w:rStyle w:val="Hyperlink"/>
            <w:rFonts w:ascii="Arial" w:hAnsi="Arial" w:cs="Arial"/>
            <w:color w:val="000000" w:themeColor="text1"/>
            <w:u w:val="none"/>
          </w:rPr>
          <w:t>https://www-jstor-org.ezproxy.uwtsd.ac.uk/stable/1474450?sid=primo&amp;seq=1#metadata_info_tab_contents</w:t>
        </w:r>
      </w:hyperlink>
      <w:r w:rsidRPr="006A6BA5">
        <w:rPr>
          <w:rFonts w:ascii="Arial" w:hAnsi="Arial" w:cs="Arial"/>
          <w:color w:val="000000" w:themeColor="text1"/>
        </w:rPr>
        <w:t xml:space="preserve"> (Accessed: 28 September 2020).</w:t>
      </w:r>
    </w:p>
    <w:p w14:paraId="6B98A371" w14:textId="77777777" w:rsidR="006A6BA5" w:rsidRPr="006A6BA5" w:rsidRDefault="006A6BA5" w:rsidP="00782277">
      <w:pPr>
        <w:rPr>
          <w:rFonts w:ascii="Arial" w:hAnsi="Arial" w:cs="Arial"/>
          <w:color w:val="000000" w:themeColor="text1"/>
        </w:rPr>
      </w:pPr>
    </w:p>
    <w:p w14:paraId="376642AB" w14:textId="59C32534" w:rsidR="006A6BA5" w:rsidRDefault="006A6BA5" w:rsidP="00782277">
      <w:pPr>
        <w:rPr>
          <w:rFonts w:ascii="Arial" w:hAnsi="Arial" w:cs="Arial"/>
          <w:color w:val="000000" w:themeColor="text1"/>
        </w:rPr>
      </w:pPr>
      <w:r w:rsidRPr="006A6BA5">
        <w:rPr>
          <w:rFonts w:ascii="Arial" w:hAnsi="Arial" w:cs="Arial"/>
          <w:color w:val="000000" w:themeColor="text1"/>
        </w:rPr>
        <w:t xml:space="preserve">De Thierry, B. (2019) </w:t>
      </w:r>
      <w:r w:rsidRPr="006A6BA5">
        <w:rPr>
          <w:rFonts w:ascii="Arial" w:hAnsi="Arial" w:cs="Arial"/>
          <w:i/>
          <w:iCs/>
          <w:color w:val="000000" w:themeColor="text1"/>
        </w:rPr>
        <w:t>Simple Guide to Attachment Difficulties in Children.</w:t>
      </w:r>
      <w:r w:rsidRPr="006A6BA5">
        <w:rPr>
          <w:rFonts w:ascii="Arial" w:hAnsi="Arial" w:cs="Arial"/>
          <w:color w:val="000000" w:themeColor="text1"/>
        </w:rPr>
        <w:t xml:space="preserve"> London and Philadelphia: Jessica Kingsley Publishers.</w:t>
      </w:r>
    </w:p>
    <w:p w14:paraId="2E771F2C" w14:textId="77777777" w:rsidR="006A6BA5" w:rsidRPr="006A6BA5" w:rsidRDefault="006A6BA5" w:rsidP="00782277">
      <w:pPr>
        <w:rPr>
          <w:rFonts w:ascii="Arial" w:hAnsi="Arial" w:cs="Arial"/>
          <w:color w:val="000000" w:themeColor="text1"/>
        </w:rPr>
      </w:pPr>
    </w:p>
    <w:p w14:paraId="69185A68" w14:textId="142B39CE" w:rsidR="006A6BA5" w:rsidRDefault="006A6BA5" w:rsidP="00782277">
      <w:pPr>
        <w:rPr>
          <w:rFonts w:ascii="Arial" w:hAnsi="Arial" w:cs="Arial"/>
          <w:color w:val="000000" w:themeColor="text1"/>
        </w:rPr>
      </w:pPr>
      <w:r w:rsidRPr="006A6BA5">
        <w:rPr>
          <w:rFonts w:ascii="Arial" w:hAnsi="Arial" w:cs="Arial"/>
          <w:color w:val="000000" w:themeColor="text1"/>
        </w:rPr>
        <w:lastRenderedPageBreak/>
        <w:t xml:space="preserve">Department for Children, Education, Lifelong Learning and Skills (2008) </w:t>
      </w:r>
      <w:r w:rsidRPr="006A6BA5">
        <w:rPr>
          <w:rFonts w:ascii="Arial" w:hAnsi="Arial" w:cs="Arial"/>
          <w:i/>
          <w:iCs/>
          <w:color w:val="000000" w:themeColor="text1"/>
        </w:rPr>
        <w:t xml:space="preserve">Observing Children. </w:t>
      </w:r>
      <w:r w:rsidRPr="006A6BA5">
        <w:rPr>
          <w:rFonts w:ascii="Arial" w:hAnsi="Arial" w:cs="Arial"/>
          <w:color w:val="000000" w:themeColor="text1"/>
        </w:rPr>
        <w:t xml:space="preserve">Available at: </w:t>
      </w:r>
      <w:hyperlink r:id="rId8" w:history="1">
        <w:r w:rsidRPr="006A6BA5">
          <w:rPr>
            <w:rStyle w:val="Hyperlink"/>
            <w:rFonts w:ascii="Arial" w:hAnsi="Arial" w:cs="Arial"/>
            <w:color w:val="000000" w:themeColor="text1"/>
            <w:u w:val="none"/>
          </w:rPr>
          <w:t>https://hwb.gov.wales/api/storage/74f7c7cc-d337-4fd0-9604-27b3d1a5746d/observing-children.pdf</w:t>
        </w:r>
      </w:hyperlink>
      <w:r w:rsidRPr="006A6BA5">
        <w:rPr>
          <w:rFonts w:ascii="Arial" w:hAnsi="Arial" w:cs="Arial"/>
          <w:color w:val="000000" w:themeColor="text1"/>
        </w:rPr>
        <w:t xml:space="preserve"> (Accessed: 03 October 2020).</w:t>
      </w:r>
    </w:p>
    <w:p w14:paraId="595549DC" w14:textId="77777777" w:rsidR="006A6BA5" w:rsidRPr="006A6BA5" w:rsidRDefault="006A6BA5" w:rsidP="00782277">
      <w:pPr>
        <w:rPr>
          <w:rFonts w:ascii="Arial" w:hAnsi="Arial" w:cs="Arial"/>
          <w:color w:val="000000" w:themeColor="text1"/>
        </w:rPr>
      </w:pPr>
    </w:p>
    <w:p w14:paraId="66514223" w14:textId="321978B0" w:rsidR="006A6BA5" w:rsidRDefault="006A6BA5" w:rsidP="00782277">
      <w:pPr>
        <w:rPr>
          <w:rFonts w:ascii="Arial" w:hAnsi="Arial" w:cs="Arial"/>
          <w:color w:val="000000" w:themeColor="text1"/>
        </w:rPr>
      </w:pPr>
      <w:r w:rsidRPr="006A6BA5">
        <w:rPr>
          <w:rFonts w:ascii="Arial" w:hAnsi="Arial" w:cs="Arial"/>
          <w:color w:val="000000" w:themeColor="text1"/>
        </w:rPr>
        <w:t xml:space="preserve">Donaldson, P. G. (2015) </w:t>
      </w:r>
      <w:r w:rsidRPr="006A6BA5">
        <w:rPr>
          <w:rFonts w:ascii="Arial" w:hAnsi="Arial" w:cs="Arial"/>
          <w:i/>
          <w:iCs/>
          <w:color w:val="000000" w:themeColor="text1"/>
        </w:rPr>
        <w:t xml:space="preserve">Successful Futures. </w:t>
      </w:r>
      <w:r w:rsidRPr="006A6BA5">
        <w:rPr>
          <w:rFonts w:ascii="Arial" w:hAnsi="Arial" w:cs="Arial"/>
          <w:color w:val="000000" w:themeColor="text1"/>
        </w:rPr>
        <w:t xml:space="preserve">Available at: </w:t>
      </w:r>
      <w:hyperlink r:id="rId9" w:history="1">
        <w:r w:rsidRPr="006A6BA5">
          <w:rPr>
            <w:rStyle w:val="Hyperlink"/>
            <w:rFonts w:ascii="Arial" w:hAnsi="Arial" w:cs="Arial"/>
            <w:color w:val="000000" w:themeColor="text1"/>
            <w:u w:val="none"/>
          </w:rPr>
          <w:t>https://gov.wales/sites/default/files/publications/2018-03/successful-futures.pdf</w:t>
        </w:r>
      </w:hyperlink>
      <w:r w:rsidRPr="006A6BA5">
        <w:rPr>
          <w:rFonts w:ascii="Arial" w:hAnsi="Arial" w:cs="Arial"/>
          <w:color w:val="000000" w:themeColor="text1"/>
        </w:rPr>
        <w:t xml:space="preserve"> (Accessed: 05 October 2020).</w:t>
      </w:r>
    </w:p>
    <w:p w14:paraId="1637D048" w14:textId="763E138C" w:rsidR="00E108F2" w:rsidRDefault="00E108F2" w:rsidP="00782277">
      <w:pPr>
        <w:rPr>
          <w:rFonts w:ascii="Arial" w:hAnsi="Arial" w:cs="Arial"/>
          <w:color w:val="000000" w:themeColor="text1"/>
        </w:rPr>
      </w:pPr>
    </w:p>
    <w:p w14:paraId="4680E74E" w14:textId="791FAFA6" w:rsidR="00E108F2" w:rsidRPr="00E108F2" w:rsidRDefault="00E108F2" w:rsidP="00782277">
      <w:pPr>
        <w:rPr>
          <w:rFonts w:ascii="Arial" w:hAnsi="Arial" w:cs="Arial"/>
          <w:color w:val="000000" w:themeColor="text1"/>
        </w:rPr>
      </w:pPr>
      <w:proofErr w:type="spellStart"/>
      <w:r w:rsidRPr="00E108F2">
        <w:rPr>
          <w:rFonts w:ascii="Arial" w:hAnsi="Arial" w:cs="Arial"/>
          <w:color w:val="000000" w:themeColor="text1"/>
        </w:rPr>
        <w:t>Eduwells</w:t>
      </w:r>
      <w:proofErr w:type="spellEnd"/>
      <w:r w:rsidRPr="00E108F2">
        <w:rPr>
          <w:rFonts w:ascii="Arial" w:hAnsi="Arial" w:cs="Arial"/>
          <w:color w:val="000000" w:themeColor="text1"/>
        </w:rPr>
        <w:t xml:space="preserve"> (2015) Are your learners achieving flow? Available at: </w:t>
      </w:r>
      <w:hyperlink r:id="rId10" w:history="1">
        <w:r w:rsidRPr="00E108F2">
          <w:rPr>
            <w:rStyle w:val="Hyperlink"/>
            <w:rFonts w:ascii="Arial" w:hAnsi="Arial" w:cs="Arial"/>
            <w:color w:val="000000" w:themeColor="text1"/>
            <w:u w:val="none"/>
          </w:rPr>
          <w:t>https://eduwells.com/2015/02/28/can-ipads-help-achieve-a-state-of-flow/</w:t>
        </w:r>
      </w:hyperlink>
      <w:r w:rsidRPr="00E108F2">
        <w:rPr>
          <w:rFonts w:ascii="Arial" w:hAnsi="Arial" w:cs="Arial"/>
          <w:color w:val="000000" w:themeColor="text1"/>
        </w:rPr>
        <w:t xml:space="preserve"> (Accessed: 22 October 2020).</w:t>
      </w:r>
    </w:p>
    <w:p w14:paraId="608CC9EC" w14:textId="77777777" w:rsidR="006A6BA5" w:rsidRPr="006A6BA5" w:rsidRDefault="006A6BA5" w:rsidP="00782277">
      <w:pPr>
        <w:rPr>
          <w:rFonts w:ascii="Arial" w:hAnsi="Arial" w:cs="Arial"/>
          <w:color w:val="000000" w:themeColor="text1"/>
        </w:rPr>
      </w:pPr>
    </w:p>
    <w:p w14:paraId="56632A4E" w14:textId="37FF5557" w:rsidR="006A6BA5" w:rsidRDefault="006A6BA5" w:rsidP="00782277">
      <w:pPr>
        <w:rPr>
          <w:rFonts w:ascii="Arial" w:hAnsi="Arial" w:cs="Arial"/>
          <w:color w:val="000000" w:themeColor="text1"/>
        </w:rPr>
      </w:pPr>
      <w:r w:rsidRPr="006A6BA5">
        <w:rPr>
          <w:rFonts w:ascii="Arial" w:hAnsi="Arial" w:cs="Arial"/>
          <w:color w:val="000000" w:themeColor="text1"/>
        </w:rPr>
        <w:t xml:space="preserve">Estyn (2017) </w:t>
      </w:r>
      <w:r w:rsidRPr="006A6BA5">
        <w:rPr>
          <w:rFonts w:ascii="Arial" w:hAnsi="Arial" w:cs="Arial"/>
          <w:i/>
          <w:iCs/>
          <w:color w:val="000000" w:themeColor="text1"/>
        </w:rPr>
        <w:t xml:space="preserve">A Report on [School C]. </w:t>
      </w:r>
      <w:r w:rsidRPr="006A6BA5">
        <w:rPr>
          <w:rFonts w:ascii="Arial" w:hAnsi="Arial" w:cs="Arial"/>
          <w:color w:val="000000" w:themeColor="text1"/>
        </w:rPr>
        <w:t>Available at: https://www.estyn.gov.wales/system/files/2020-08/[SchoolC]%2520Primary.pdf (Accessed: 26 September 2020).</w:t>
      </w:r>
    </w:p>
    <w:p w14:paraId="5979AAF8" w14:textId="77777777" w:rsidR="006A6BA5" w:rsidRPr="006A6BA5" w:rsidRDefault="006A6BA5" w:rsidP="00782277">
      <w:pPr>
        <w:rPr>
          <w:rFonts w:ascii="Arial" w:hAnsi="Arial" w:cs="Arial"/>
          <w:color w:val="000000" w:themeColor="text1"/>
        </w:rPr>
      </w:pPr>
    </w:p>
    <w:p w14:paraId="355ADA43" w14:textId="2BA0C70F" w:rsidR="006A6BA5" w:rsidRDefault="006A6BA5" w:rsidP="00782277">
      <w:pPr>
        <w:rPr>
          <w:rFonts w:ascii="Arial" w:hAnsi="Arial" w:cs="Arial"/>
          <w:color w:val="000000" w:themeColor="text1"/>
        </w:rPr>
      </w:pPr>
      <w:proofErr w:type="spellStart"/>
      <w:r w:rsidRPr="006A6BA5">
        <w:rPr>
          <w:rFonts w:ascii="Arial" w:hAnsi="Arial" w:cs="Arial"/>
          <w:color w:val="000000" w:themeColor="text1"/>
        </w:rPr>
        <w:t>Farantika</w:t>
      </w:r>
      <w:proofErr w:type="spellEnd"/>
      <w:r w:rsidRPr="006A6BA5">
        <w:rPr>
          <w:rFonts w:ascii="Arial" w:hAnsi="Arial" w:cs="Arial"/>
          <w:color w:val="000000" w:themeColor="text1"/>
        </w:rPr>
        <w:t xml:space="preserve">, D, </w:t>
      </w:r>
      <w:proofErr w:type="spellStart"/>
      <w:r w:rsidRPr="006A6BA5">
        <w:rPr>
          <w:rFonts w:ascii="Arial" w:hAnsi="Arial" w:cs="Arial"/>
          <w:color w:val="000000" w:themeColor="text1"/>
        </w:rPr>
        <w:t>Kurniasari</w:t>
      </w:r>
      <w:proofErr w:type="spellEnd"/>
      <w:r w:rsidRPr="006A6BA5">
        <w:rPr>
          <w:rFonts w:ascii="Arial" w:hAnsi="Arial" w:cs="Arial"/>
          <w:color w:val="000000" w:themeColor="text1"/>
        </w:rPr>
        <w:t xml:space="preserve">, R. and </w:t>
      </w:r>
      <w:proofErr w:type="spellStart"/>
      <w:r w:rsidRPr="006A6BA5">
        <w:rPr>
          <w:rFonts w:ascii="Arial" w:hAnsi="Arial" w:cs="Arial"/>
          <w:color w:val="000000" w:themeColor="text1"/>
        </w:rPr>
        <w:t>Kholida</w:t>
      </w:r>
      <w:proofErr w:type="spellEnd"/>
      <w:r w:rsidRPr="006A6BA5">
        <w:rPr>
          <w:rFonts w:ascii="Arial" w:hAnsi="Arial" w:cs="Arial"/>
          <w:color w:val="000000" w:themeColor="text1"/>
        </w:rPr>
        <w:t xml:space="preserve">, A. (2020) ‘Attachment Building Between Parents and Children During the Pandemic Covid-19’, </w:t>
      </w:r>
      <w:r w:rsidRPr="006A6BA5">
        <w:rPr>
          <w:rFonts w:ascii="Arial" w:hAnsi="Arial" w:cs="Arial"/>
          <w:i/>
          <w:iCs/>
          <w:color w:val="000000" w:themeColor="text1"/>
        </w:rPr>
        <w:t xml:space="preserve">Teaching and Evaluation for Children in </w:t>
      </w:r>
      <w:proofErr w:type="spellStart"/>
      <w:r w:rsidRPr="006A6BA5">
        <w:rPr>
          <w:rFonts w:ascii="Arial" w:hAnsi="Arial" w:cs="Arial"/>
          <w:i/>
          <w:iCs/>
          <w:color w:val="000000" w:themeColor="text1"/>
        </w:rPr>
        <w:t>Covid</w:t>
      </w:r>
      <w:proofErr w:type="spellEnd"/>
      <w:r w:rsidRPr="006A6BA5">
        <w:rPr>
          <w:rFonts w:ascii="Arial" w:hAnsi="Arial" w:cs="Arial"/>
          <w:i/>
          <w:iCs/>
          <w:color w:val="000000" w:themeColor="text1"/>
        </w:rPr>
        <w:t xml:space="preserve"> Era,</w:t>
      </w:r>
      <w:r w:rsidRPr="006A6BA5">
        <w:rPr>
          <w:rFonts w:ascii="Arial" w:hAnsi="Arial" w:cs="Arial"/>
          <w:color w:val="000000" w:themeColor="text1"/>
        </w:rPr>
        <w:t xml:space="preserve"> Faculty of Education: Universitas Negeri Malang, Available at: </w:t>
      </w:r>
      <w:hyperlink r:id="rId11" w:history="1">
        <w:r w:rsidRPr="006A6BA5">
          <w:rPr>
            <w:rStyle w:val="Hyperlink"/>
            <w:rFonts w:ascii="Arial" w:hAnsi="Arial" w:cs="Arial"/>
            <w:color w:val="000000" w:themeColor="text1"/>
            <w:u w:val="none"/>
          </w:rPr>
          <w:t>http://conference.um.ac.id/index.php/ksdp/article/view/102/104</w:t>
        </w:r>
      </w:hyperlink>
      <w:r w:rsidRPr="006A6BA5">
        <w:rPr>
          <w:rFonts w:ascii="Arial" w:hAnsi="Arial" w:cs="Arial"/>
          <w:color w:val="000000" w:themeColor="text1"/>
        </w:rPr>
        <w:t xml:space="preserve">. (Accessed: 15 October 2020). </w:t>
      </w:r>
    </w:p>
    <w:p w14:paraId="5201518E" w14:textId="77777777" w:rsidR="006A6BA5" w:rsidRPr="006A6BA5" w:rsidRDefault="006A6BA5" w:rsidP="00782277">
      <w:pPr>
        <w:rPr>
          <w:rFonts w:ascii="Arial" w:hAnsi="Arial" w:cs="Arial"/>
          <w:color w:val="000000" w:themeColor="text1"/>
        </w:rPr>
      </w:pPr>
    </w:p>
    <w:p w14:paraId="797413B4" w14:textId="17A29CE4" w:rsidR="006A6BA5" w:rsidRDefault="006A6BA5" w:rsidP="00782277">
      <w:pPr>
        <w:rPr>
          <w:rFonts w:ascii="Arial" w:hAnsi="Arial" w:cs="Arial"/>
          <w:color w:val="000000" w:themeColor="text1"/>
        </w:rPr>
      </w:pPr>
      <w:r w:rsidRPr="006A6BA5">
        <w:rPr>
          <w:rFonts w:ascii="Arial" w:hAnsi="Arial" w:cs="Arial"/>
          <w:color w:val="000000" w:themeColor="text1"/>
        </w:rPr>
        <w:t xml:space="preserve">Gilbert, N. (2016) ‘Research, Theory and Method’, in Gilbert, N. and Stoneman, P. (ed) </w:t>
      </w:r>
      <w:r w:rsidRPr="006A6BA5">
        <w:rPr>
          <w:rFonts w:ascii="Arial" w:hAnsi="Arial" w:cs="Arial"/>
          <w:i/>
          <w:iCs/>
          <w:color w:val="000000" w:themeColor="text1"/>
        </w:rPr>
        <w:t>Research Social Life.</w:t>
      </w:r>
      <w:r w:rsidRPr="006A6BA5">
        <w:rPr>
          <w:rFonts w:ascii="Arial" w:hAnsi="Arial" w:cs="Arial"/>
          <w:color w:val="000000" w:themeColor="text1"/>
        </w:rPr>
        <w:t xml:space="preserve"> 4</w:t>
      </w:r>
      <w:r w:rsidRPr="006A6BA5">
        <w:rPr>
          <w:rFonts w:ascii="Arial" w:hAnsi="Arial" w:cs="Arial"/>
          <w:color w:val="000000" w:themeColor="text1"/>
          <w:vertAlign w:val="superscript"/>
        </w:rPr>
        <w:t>th</w:t>
      </w:r>
      <w:r w:rsidRPr="006A6BA5">
        <w:rPr>
          <w:rFonts w:ascii="Arial" w:hAnsi="Arial" w:cs="Arial"/>
          <w:color w:val="000000" w:themeColor="text1"/>
        </w:rPr>
        <w:t xml:space="preserve"> edn. London: SAGE Publications Ltd.</w:t>
      </w:r>
    </w:p>
    <w:p w14:paraId="5469844F" w14:textId="77777777" w:rsidR="006A6BA5" w:rsidRPr="006A6BA5" w:rsidRDefault="006A6BA5" w:rsidP="00782277">
      <w:pPr>
        <w:rPr>
          <w:rFonts w:ascii="Arial" w:hAnsi="Arial" w:cs="Arial"/>
          <w:color w:val="000000" w:themeColor="text1"/>
        </w:rPr>
      </w:pPr>
    </w:p>
    <w:p w14:paraId="7524D8A6" w14:textId="6F05AE5A" w:rsidR="006A6BA5" w:rsidRDefault="006A6BA5" w:rsidP="00782277">
      <w:pPr>
        <w:rPr>
          <w:rFonts w:ascii="Arial" w:hAnsi="Arial" w:cs="Arial"/>
          <w:color w:val="000000" w:themeColor="text1"/>
        </w:rPr>
      </w:pPr>
      <w:r w:rsidRPr="006A6BA5">
        <w:rPr>
          <w:rFonts w:ascii="Arial" w:hAnsi="Arial" w:cs="Arial"/>
          <w:color w:val="000000" w:themeColor="text1"/>
        </w:rPr>
        <w:t xml:space="preserve">Knee, J. </w:t>
      </w:r>
      <w:r w:rsidRPr="006A6BA5">
        <w:rPr>
          <w:rFonts w:ascii="Arial" w:hAnsi="Arial" w:cs="Arial"/>
          <w:i/>
          <w:iCs/>
          <w:color w:val="000000" w:themeColor="text1"/>
        </w:rPr>
        <w:t xml:space="preserve">et al., </w:t>
      </w:r>
      <w:r w:rsidRPr="006A6BA5">
        <w:rPr>
          <w:rFonts w:ascii="Arial" w:hAnsi="Arial" w:cs="Arial"/>
          <w:color w:val="000000" w:themeColor="text1"/>
        </w:rPr>
        <w:t xml:space="preserve">(2006) </w:t>
      </w:r>
      <w:r w:rsidRPr="006A6BA5">
        <w:rPr>
          <w:rFonts w:ascii="Arial" w:hAnsi="Arial" w:cs="Arial"/>
          <w:i/>
          <w:iCs/>
          <w:color w:val="000000" w:themeColor="text1"/>
        </w:rPr>
        <w:t>Play=Learning: How Play Motivates and Enhances Children’s Cognitive and Social Emotional Growth.</w:t>
      </w:r>
      <w:r w:rsidRPr="006A6BA5">
        <w:rPr>
          <w:rFonts w:ascii="Arial" w:hAnsi="Arial" w:cs="Arial"/>
          <w:color w:val="000000" w:themeColor="text1"/>
        </w:rPr>
        <w:t xml:space="preserve"> New York: Oxford University Press.</w:t>
      </w:r>
    </w:p>
    <w:p w14:paraId="47FEA2DD" w14:textId="77777777" w:rsidR="006A6BA5" w:rsidRPr="006A6BA5" w:rsidRDefault="006A6BA5" w:rsidP="00782277">
      <w:pPr>
        <w:rPr>
          <w:rFonts w:ascii="Arial" w:hAnsi="Arial" w:cs="Arial"/>
          <w:color w:val="000000" w:themeColor="text1"/>
        </w:rPr>
      </w:pPr>
    </w:p>
    <w:p w14:paraId="219846AD" w14:textId="0EBACEFB" w:rsidR="006A6BA5" w:rsidRDefault="006A6BA5" w:rsidP="00782277">
      <w:pPr>
        <w:rPr>
          <w:rFonts w:ascii="Arial" w:hAnsi="Arial" w:cs="Arial"/>
          <w:color w:val="000000" w:themeColor="text1"/>
        </w:rPr>
      </w:pPr>
      <w:proofErr w:type="spellStart"/>
      <w:r w:rsidRPr="006A6BA5">
        <w:rPr>
          <w:rFonts w:ascii="Arial" w:hAnsi="Arial" w:cs="Arial"/>
          <w:color w:val="000000" w:themeColor="text1"/>
        </w:rPr>
        <w:t>Laevers</w:t>
      </w:r>
      <w:proofErr w:type="spellEnd"/>
      <w:r w:rsidRPr="006A6BA5">
        <w:rPr>
          <w:rFonts w:ascii="Arial" w:hAnsi="Arial" w:cs="Arial"/>
          <w:color w:val="000000" w:themeColor="text1"/>
        </w:rPr>
        <w:t xml:space="preserve">, F. (1998) ‘Understanding the world of objects and of people: Intuition as the core element of deep level learning’, </w:t>
      </w:r>
      <w:r w:rsidRPr="006A6BA5">
        <w:rPr>
          <w:rFonts w:ascii="Arial" w:hAnsi="Arial" w:cs="Arial"/>
          <w:i/>
          <w:iCs/>
          <w:color w:val="000000" w:themeColor="text1"/>
        </w:rPr>
        <w:t xml:space="preserve">International Journal of Educational Research, </w:t>
      </w:r>
      <w:r w:rsidRPr="006A6BA5">
        <w:rPr>
          <w:rFonts w:ascii="Arial" w:hAnsi="Arial" w:cs="Arial"/>
          <w:color w:val="000000" w:themeColor="text1"/>
        </w:rPr>
        <w:t>29(1), pp.69-86. DOI: 10.1016/s0883-0355(98)00014-7.</w:t>
      </w:r>
    </w:p>
    <w:p w14:paraId="2FA32CBB" w14:textId="77777777" w:rsidR="006A6BA5" w:rsidRPr="006A6BA5" w:rsidRDefault="006A6BA5" w:rsidP="00782277">
      <w:pPr>
        <w:rPr>
          <w:rFonts w:ascii="Arial" w:hAnsi="Arial" w:cs="Arial"/>
          <w:color w:val="000000" w:themeColor="text1"/>
        </w:rPr>
      </w:pPr>
    </w:p>
    <w:p w14:paraId="69DC23C0" w14:textId="21F7C898" w:rsidR="006A6BA5" w:rsidRDefault="006A6BA5" w:rsidP="00782277">
      <w:pPr>
        <w:rPr>
          <w:rFonts w:ascii="Arial" w:hAnsi="Arial" w:cs="Arial"/>
          <w:color w:val="000000" w:themeColor="text1"/>
        </w:rPr>
      </w:pPr>
      <w:proofErr w:type="spellStart"/>
      <w:r w:rsidRPr="006A6BA5">
        <w:rPr>
          <w:rFonts w:ascii="Arial" w:hAnsi="Arial" w:cs="Arial"/>
          <w:color w:val="000000" w:themeColor="text1"/>
        </w:rPr>
        <w:t>Laevers</w:t>
      </w:r>
      <w:proofErr w:type="spellEnd"/>
      <w:r w:rsidRPr="006A6BA5">
        <w:rPr>
          <w:rFonts w:ascii="Arial" w:hAnsi="Arial" w:cs="Arial"/>
          <w:color w:val="000000" w:themeColor="text1"/>
        </w:rPr>
        <w:t xml:space="preserve">, F. and </w:t>
      </w:r>
      <w:proofErr w:type="spellStart"/>
      <w:r w:rsidRPr="006A6BA5">
        <w:rPr>
          <w:rFonts w:ascii="Arial" w:hAnsi="Arial" w:cs="Arial"/>
          <w:color w:val="000000" w:themeColor="text1"/>
        </w:rPr>
        <w:t>Declercq</w:t>
      </w:r>
      <w:proofErr w:type="spellEnd"/>
      <w:r w:rsidRPr="006A6BA5">
        <w:rPr>
          <w:rFonts w:ascii="Arial" w:hAnsi="Arial" w:cs="Arial"/>
          <w:color w:val="000000" w:themeColor="text1"/>
        </w:rPr>
        <w:t xml:space="preserve">, B. (2018) ‘How well-being and involvement fit into the commitment to children’s rights’, </w:t>
      </w:r>
      <w:r w:rsidRPr="006A6BA5">
        <w:rPr>
          <w:rFonts w:ascii="Arial" w:hAnsi="Arial" w:cs="Arial"/>
          <w:i/>
          <w:iCs/>
          <w:color w:val="000000" w:themeColor="text1"/>
        </w:rPr>
        <w:t xml:space="preserve">European Journal of Education, </w:t>
      </w:r>
      <w:r w:rsidRPr="006A6BA5">
        <w:rPr>
          <w:rFonts w:ascii="Arial" w:hAnsi="Arial" w:cs="Arial"/>
          <w:color w:val="000000" w:themeColor="text1"/>
        </w:rPr>
        <w:t>53(3), pp.325-335. DOI: 10.1111/ejed.12286.</w:t>
      </w:r>
    </w:p>
    <w:p w14:paraId="39D72DB6" w14:textId="77777777" w:rsidR="006A6BA5" w:rsidRPr="006A6BA5" w:rsidRDefault="006A6BA5" w:rsidP="00782277">
      <w:pPr>
        <w:rPr>
          <w:rFonts w:ascii="Arial" w:hAnsi="Arial" w:cs="Arial"/>
          <w:color w:val="000000" w:themeColor="text1"/>
        </w:rPr>
      </w:pPr>
    </w:p>
    <w:p w14:paraId="3D5472D6" w14:textId="0F016554" w:rsidR="006A6BA5" w:rsidRDefault="006A6BA5" w:rsidP="00782277">
      <w:pPr>
        <w:rPr>
          <w:rFonts w:ascii="Arial" w:hAnsi="Arial" w:cs="Arial"/>
          <w:color w:val="000000" w:themeColor="text1"/>
        </w:rPr>
      </w:pPr>
      <w:r w:rsidRPr="006A6BA5">
        <w:rPr>
          <w:rFonts w:ascii="Arial" w:hAnsi="Arial" w:cs="Arial"/>
          <w:color w:val="000000" w:themeColor="text1"/>
        </w:rPr>
        <w:t xml:space="preserve">Lynch, M. ‘More play, please: the perspective of kindergarten teachers on play in the classroom’, </w:t>
      </w:r>
      <w:r w:rsidRPr="006A6BA5">
        <w:rPr>
          <w:rFonts w:ascii="Arial" w:hAnsi="Arial" w:cs="Arial"/>
          <w:i/>
          <w:iCs/>
          <w:color w:val="000000" w:themeColor="text1"/>
        </w:rPr>
        <w:t xml:space="preserve"> Journal of Play</w:t>
      </w:r>
      <w:r w:rsidRPr="006A6BA5">
        <w:rPr>
          <w:rFonts w:ascii="Arial" w:hAnsi="Arial" w:cs="Arial"/>
          <w:color w:val="000000" w:themeColor="text1"/>
        </w:rPr>
        <w:t xml:space="preserve">, 7(3), p.347-370. Available at: </w:t>
      </w:r>
      <w:hyperlink r:id="rId12" w:history="1">
        <w:r w:rsidRPr="006A6BA5">
          <w:rPr>
            <w:rStyle w:val="Hyperlink"/>
            <w:rFonts w:ascii="Arial" w:hAnsi="Arial" w:cs="Arial"/>
            <w:color w:val="000000" w:themeColor="text1"/>
            <w:u w:val="none"/>
          </w:rPr>
          <w:t>https://web.b.ebscohost.com/ehost/pdfviewer/pdfviewer?vid=1&amp;sid=ea0f3ce7-4e2c-4fd6-8ca3-757b36999506%40pdc-v-sessmgr02</w:t>
        </w:r>
      </w:hyperlink>
      <w:r w:rsidRPr="006A6BA5">
        <w:rPr>
          <w:rFonts w:ascii="Arial" w:hAnsi="Arial" w:cs="Arial"/>
          <w:color w:val="000000" w:themeColor="text1"/>
        </w:rPr>
        <w:t xml:space="preserve"> (Accessed: 10 October 2020). </w:t>
      </w:r>
    </w:p>
    <w:p w14:paraId="4399028F" w14:textId="77777777" w:rsidR="006A6BA5" w:rsidRPr="006A6BA5" w:rsidRDefault="006A6BA5" w:rsidP="00782277">
      <w:pPr>
        <w:rPr>
          <w:rFonts w:ascii="Arial" w:hAnsi="Arial" w:cs="Arial"/>
          <w:color w:val="000000" w:themeColor="text1"/>
        </w:rPr>
      </w:pPr>
    </w:p>
    <w:p w14:paraId="6BC65FC5" w14:textId="600406E2" w:rsidR="006A6BA5" w:rsidRDefault="006A6BA5" w:rsidP="00782277">
      <w:pPr>
        <w:rPr>
          <w:rFonts w:ascii="Arial" w:hAnsi="Arial" w:cs="Arial"/>
          <w:color w:val="000000" w:themeColor="text1"/>
        </w:rPr>
      </w:pPr>
      <w:r w:rsidRPr="006A6BA5">
        <w:rPr>
          <w:rFonts w:ascii="Arial" w:hAnsi="Arial" w:cs="Arial"/>
          <w:color w:val="000000" w:themeColor="text1"/>
        </w:rPr>
        <w:t xml:space="preserve">Mukherji, P. and Albon, D. (2010) </w:t>
      </w:r>
      <w:r w:rsidRPr="006A6BA5">
        <w:rPr>
          <w:rFonts w:ascii="Arial" w:hAnsi="Arial" w:cs="Arial"/>
          <w:i/>
          <w:iCs/>
          <w:color w:val="000000" w:themeColor="text1"/>
        </w:rPr>
        <w:t xml:space="preserve">Research Methods in Early Childhood. </w:t>
      </w:r>
      <w:r w:rsidRPr="006A6BA5">
        <w:rPr>
          <w:rFonts w:ascii="Arial" w:hAnsi="Arial" w:cs="Arial"/>
          <w:color w:val="000000" w:themeColor="text1"/>
        </w:rPr>
        <w:t xml:space="preserve">London: SAGE Publications Ltd. </w:t>
      </w:r>
    </w:p>
    <w:p w14:paraId="1588EB43" w14:textId="77777777" w:rsidR="006A6BA5" w:rsidRPr="006A6BA5" w:rsidRDefault="006A6BA5" w:rsidP="00782277">
      <w:pPr>
        <w:rPr>
          <w:rFonts w:ascii="Arial" w:hAnsi="Arial" w:cs="Arial"/>
          <w:color w:val="000000" w:themeColor="text1"/>
        </w:rPr>
      </w:pPr>
    </w:p>
    <w:p w14:paraId="3454F537" w14:textId="40B6370A" w:rsidR="006A6BA5" w:rsidRDefault="006A6BA5" w:rsidP="00782277">
      <w:pPr>
        <w:rPr>
          <w:rFonts w:ascii="Arial" w:hAnsi="Arial" w:cs="Arial"/>
          <w:color w:val="000000" w:themeColor="text1"/>
        </w:rPr>
      </w:pPr>
      <w:r w:rsidRPr="006A6BA5">
        <w:rPr>
          <w:rFonts w:ascii="Arial" w:hAnsi="Arial" w:cs="Arial"/>
          <w:color w:val="000000" w:themeColor="text1"/>
        </w:rPr>
        <w:t xml:space="preserve">O’Connor, A. (2008) ‘The Right Stuff’, </w:t>
      </w:r>
      <w:r w:rsidRPr="006A6BA5">
        <w:rPr>
          <w:rFonts w:ascii="Arial" w:hAnsi="Arial" w:cs="Arial"/>
          <w:i/>
          <w:iCs/>
          <w:color w:val="000000" w:themeColor="text1"/>
        </w:rPr>
        <w:t xml:space="preserve">Nursery World, </w:t>
      </w:r>
      <w:r w:rsidRPr="006A6BA5">
        <w:rPr>
          <w:rFonts w:ascii="Arial" w:hAnsi="Arial" w:cs="Arial"/>
          <w:color w:val="000000" w:themeColor="text1"/>
        </w:rPr>
        <w:t xml:space="preserve">109(4150), pp.14-16. </w:t>
      </w:r>
    </w:p>
    <w:p w14:paraId="296A6256" w14:textId="77777777" w:rsidR="006A6BA5" w:rsidRPr="006A6BA5" w:rsidRDefault="006A6BA5" w:rsidP="00782277">
      <w:pPr>
        <w:rPr>
          <w:rFonts w:ascii="Arial" w:hAnsi="Arial" w:cs="Arial"/>
          <w:color w:val="000000" w:themeColor="text1"/>
        </w:rPr>
      </w:pPr>
    </w:p>
    <w:p w14:paraId="3A500125" w14:textId="532D1693" w:rsidR="006A6BA5" w:rsidRDefault="006A6BA5" w:rsidP="00782277">
      <w:pPr>
        <w:rPr>
          <w:rFonts w:ascii="Arial" w:hAnsi="Arial" w:cs="Arial"/>
          <w:color w:val="000000" w:themeColor="text1"/>
        </w:rPr>
      </w:pPr>
      <w:r w:rsidRPr="006A6BA5">
        <w:rPr>
          <w:rFonts w:ascii="Arial" w:hAnsi="Arial" w:cs="Arial"/>
          <w:color w:val="000000" w:themeColor="text1"/>
        </w:rPr>
        <w:t xml:space="preserve">O’Leary, N. (2017) </w:t>
      </w:r>
      <w:r w:rsidRPr="006A6BA5">
        <w:rPr>
          <w:rFonts w:ascii="Arial" w:hAnsi="Arial" w:cs="Arial"/>
          <w:i/>
          <w:iCs/>
          <w:color w:val="000000" w:themeColor="text1"/>
        </w:rPr>
        <w:t xml:space="preserve">The Essential Guide to Doing Your Research Project. </w:t>
      </w:r>
      <w:r w:rsidRPr="006A6BA5">
        <w:rPr>
          <w:rFonts w:ascii="Arial" w:hAnsi="Arial" w:cs="Arial"/>
          <w:color w:val="000000" w:themeColor="text1"/>
        </w:rPr>
        <w:t>3</w:t>
      </w:r>
      <w:r w:rsidRPr="006A6BA5">
        <w:rPr>
          <w:rFonts w:ascii="Arial" w:hAnsi="Arial" w:cs="Arial"/>
          <w:color w:val="000000" w:themeColor="text1"/>
          <w:vertAlign w:val="superscript"/>
        </w:rPr>
        <w:t>rd</w:t>
      </w:r>
      <w:r w:rsidRPr="006A6BA5">
        <w:rPr>
          <w:rFonts w:ascii="Arial" w:hAnsi="Arial" w:cs="Arial"/>
          <w:color w:val="000000" w:themeColor="text1"/>
        </w:rPr>
        <w:t xml:space="preserve"> edn. London: SAGE Publications Ltd.</w:t>
      </w:r>
    </w:p>
    <w:p w14:paraId="03C7D73A" w14:textId="77777777" w:rsidR="00586A19" w:rsidRPr="006A6BA5" w:rsidRDefault="00586A19" w:rsidP="00782277">
      <w:pPr>
        <w:rPr>
          <w:rFonts w:ascii="Arial" w:hAnsi="Arial" w:cs="Arial"/>
          <w:color w:val="000000" w:themeColor="text1"/>
        </w:rPr>
      </w:pPr>
    </w:p>
    <w:p w14:paraId="2A48AAD4" w14:textId="714B3FB3" w:rsidR="006A6BA5" w:rsidRDefault="006A6BA5" w:rsidP="00782277">
      <w:pPr>
        <w:rPr>
          <w:rFonts w:ascii="Arial" w:hAnsi="Arial" w:cs="Arial"/>
          <w:color w:val="000000" w:themeColor="text1"/>
        </w:rPr>
      </w:pPr>
      <w:r w:rsidRPr="006A6BA5">
        <w:rPr>
          <w:rFonts w:ascii="Arial" w:hAnsi="Arial" w:cs="Arial"/>
          <w:color w:val="000000" w:themeColor="text1"/>
        </w:rPr>
        <w:lastRenderedPageBreak/>
        <w:t xml:space="preserve">Oved, O. (2017) ‘Rethinking the Place of </w:t>
      </w:r>
      <w:r w:rsidRPr="006A6BA5">
        <w:rPr>
          <w:rFonts w:ascii="Arial" w:hAnsi="Arial" w:cs="Arial"/>
          <w:i/>
          <w:iCs/>
          <w:color w:val="000000" w:themeColor="text1"/>
        </w:rPr>
        <w:t xml:space="preserve">Love Needs </w:t>
      </w:r>
      <w:r w:rsidRPr="006A6BA5">
        <w:rPr>
          <w:rFonts w:ascii="Arial" w:hAnsi="Arial" w:cs="Arial"/>
          <w:color w:val="000000" w:themeColor="text1"/>
        </w:rPr>
        <w:t xml:space="preserve">in Maslow’s Hierarchy of Needs’, </w:t>
      </w:r>
      <w:r w:rsidRPr="006A6BA5">
        <w:rPr>
          <w:rFonts w:ascii="Arial" w:hAnsi="Arial" w:cs="Arial"/>
          <w:i/>
          <w:iCs/>
          <w:color w:val="000000" w:themeColor="text1"/>
        </w:rPr>
        <w:t xml:space="preserve">Society, </w:t>
      </w:r>
      <w:r w:rsidRPr="006A6BA5">
        <w:rPr>
          <w:rFonts w:ascii="Arial" w:hAnsi="Arial" w:cs="Arial"/>
          <w:color w:val="000000" w:themeColor="text1"/>
        </w:rPr>
        <w:t>54(6), pp.537-538.</w:t>
      </w:r>
    </w:p>
    <w:p w14:paraId="6ED7BAA6" w14:textId="77777777" w:rsidR="006A6BA5" w:rsidRPr="006A6BA5" w:rsidRDefault="006A6BA5" w:rsidP="00782277">
      <w:pPr>
        <w:rPr>
          <w:rFonts w:ascii="Arial" w:hAnsi="Arial" w:cs="Arial"/>
          <w:color w:val="000000" w:themeColor="text1"/>
        </w:rPr>
      </w:pPr>
    </w:p>
    <w:p w14:paraId="40CE5E4F" w14:textId="65205FA0" w:rsidR="006A6BA5" w:rsidRDefault="006A6BA5" w:rsidP="00782277">
      <w:pPr>
        <w:rPr>
          <w:rFonts w:ascii="Arial" w:hAnsi="Arial" w:cs="Arial"/>
          <w:color w:val="000000" w:themeColor="text1"/>
        </w:rPr>
      </w:pPr>
      <w:proofErr w:type="spellStart"/>
      <w:r w:rsidRPr="006A6BA5">
        <w:rPr>
          <w:rFonts w:ascii="Arial" w:hAnsi="Arial" w:cs="Arial"/>
          <w:color w:val="000000" w:themeColor="text1"/>
        </w:rPr>
        <w:t>Patahuddin</w:t>
      </w:r>
      <w:proofErr w:type="spellEnd"/>
      <w:r w:rsidRPr="006A6BA5">
        <w:rPr>
          <w:rFonts w:ascii="Arial" w:hAnsi="Arial" w:cs="Arial"/>
          <w:color w:val="000000" w:themeColor="text1"/>
        </w:rPr>
        <w:t xml:space="preserve">, S. M. and Lowri, T. (2015) ‘Harnessing Critical Incidents for Learning’, </w:t>
      </w:r>
      <w:r w:rsidRPr="006A6BA5">
        <w:rPr>
          <w:rFonts w:ascii="Arial" w:hAnsi="Arial" w:cs="Arial"/>
          <w:i/>
          <w:iCs/>
          <w:color w:val="000000" w:themeColor="text1"/>
        </w:rPr>
        <w:t xml:space="preserve">The Australian Association of Mathematics Teachers, </w:t>
      </w:r>
      <w:r w:rsidRPr="006A6BA5">
        <w:rPr>
          <w:rFonts w:ascii="Arial" w:hAnsi="Arial" w:cs="Arial"/>
          <w:color w:val="000000" w:themeColor="text1"/>
        </w:rPr>
        <w:t xml:space="preserve">71(1), pp.3-8. Available at: </w:t>
      </w:r>
      <w:hyperlink r:id="rId13" w:history="1">
        <w:r w:rsidRPr="006A6BA5">
          <w:rPr>
            <w:rStyle w:val="Hyperlink"/>
            <w:rFonts w:ascii="Arial" w:hAnsi="Arial" w:cs="Arial"/>
            <w:color w:val="000000" w:themeColor="text1"/>
            <w:u w:val="none"/>
          </w:rPr>
          <w:t>https://web.a.ebscohost.com/ehost/pdfviewer/pdfviewer?vid=1&amp;sid=f8e0fd1d-b8ae-42fc-9997-d7b4abcc32ed%40sessionmgr4007</w:t>
        </w:r>
      </w:hyperlink>
      <w:r w:rsidRPr="006A6BA5">
        <w:rPr>
          <w:rFonts w:ascii="Arial" w:hAnsi="Arial" w:cs="Arial"/>
          <w:color w:val="000000" w:themeColor="text1"/>
        </w:rPr>
        <w:t xml:space="preserve"> (Accessed: 28 September 2020).</w:t>
      </w:r>
    </w:p>
    <w:p w14:paraId="26015791" w14:textId="77777777" w:rsidR="006A6BA5" w:rsidRPr="006A6BA5" w:rsidRDefault="006A6BA5" w:rsidP="00782277">
      <w:pPr>
        <w:rPr>
          <w:rFonts w:ascii="Arial" w:hAnsi="Arial" w:cs="Arial"/>
          <w:color w:val="000000" w:themeColor="text1"/>
        </w:rPr>
      </w:pPr>
    </w:p>
    <w:p w14:paraId="4804C7A1" w14:textId="77777777" w:rsidR="006A6BA5" w:rsidRPr="006A6BA5" w:rsidRDefault="006A6BA5" w:rsidP="00782277">
      <w:pPr>
        <w:rPr>
          <w:rFonts w:ascii="Arial" w:hAnsi="Arial" w:cs="Arial"/>
          <w:color w:val="000000" w:themeColor="text1"/>
        </w:rPr>
      </w:pPr>
      <w:proofErr w:type="spellStart"/>
      <w:r w:rsidRPr="006A6BA5">
        <w:rPr>
          <w:rFonts w:ascii="Arial" w:hAnsi="Arial" w:cs="Arial"/>
          <w:color w:val="000000" w:themeColor="text1"/>
        </w:rPr>
        <w:t>Pichère</w:t>
      </w:r>
      <w:proofErr w:type="spellEnd"/>
      <w:r w:rsidRPr="006A6BA5">
        <w:rPr>
          <w:rFonts w:ascii="Arial" w:hAnsi="Arial" w:cs="Arial"/>
          <w:color w:val="000000" w:themeColor="text1"/>
        </w:rPr>
        <w:t xml:space="preserve">, P. (2015) </w:t>
      </w:r>
      <w:r w:rsidRPr="006A6BA5">
        <w:rPr>
          <w:rFonts w:ascii="Arial" w:hAnsi="Arial" w:cs="Arial"/>
          <w:i/>
          <w:iCs/>
          <w:color w:val="000000" w:themeColor="text1"/>
        </w:rPr>
        <w:t xml:space="preserve">Maslow’s Hierarchy of Needs. </w:t>
      </w:r>
      <w:r w:rsidRPr="006A6BA5">
        <w:rPr>
          <w:rFonts w:ascii="Arial" w:hAnsi="Arial" w:cs="Arial"/>
          <w:color w:val="000000" w:themeColor="text1"/>
        </w:rPr>
        <w:t>Namur: Lemaitre Publishing.</w:t>
      </w:r>
    </w:p>
    <w:p w14:paraId="7A6B378A" w14:textId="1C89125F" w:rsidR="006A6BA5" w:rsidRDefault="006A6BA5" w:rsidP="00782277">
      <w:pPr>
        <w:rPr>
          <w:rFonts w:ascii="Arial" w:hAnsi="Arial" w:cs="Arial"/>
          <w:color w:val="000000" w:themeColor="text1"/>
        </w:rPr>
      </w:pPr>
      <w:r w:rsidRPr="006A6BA5">
        <w:rPr>
          <w:rFonts w:ascii="Arial" w:hAnsi="Arial" w:cs="Arial"/>
          <w:color w:val="000000" w:themeColor="text1"/>
        </w:rPr>
        <w:t xml:space="preserve">Robert-Holmes, G. (2014) </w:t>
      </w:r>
      <w:r w:rsidRPr="006A6BA5">
        <w:rPr>
          <w:rFonts w:ascii="Arial" w:hAnsi="Arial" w:cs="Arial"/>
          <w:i/>
          <w:iCs/>
          <w:color w:val="000000" w:themeColor="text1"/>
        </w:rPr>
        <w:t>Doing Your Early Years Research Project.</w:t>
      </w:r>
      <w:r w:rsidRPr="006A6BA5">
        <w:rPr>
          <w:rFonts w:ascii="Arial" w:hAnsi="Arial" w:cs="Arial"/>
          <w:color w:val="000000" w:themeColor="text1"/>
        </w:rPr>
        <w:t xml:space="preserve"> 3</w:t>
      </w:r>
      <w:r w:rsidRPr="006A6BA5">
        <w:rPr>
          <w:rFonts w:ascii="Arial" w:hAnsi="Arial" w:cs="Arial"/>
          <w:color w:val="000000" w:themeColor="text1"/>
          <w:vertAlign w:val="superscript"/>
        </w:rPr>
        <w:t>rd</w:t>
      </w:r>
      <w:r w:rsidRPr="006A6BA5">
        <w:rPr>
          <w:rFonts w:ascii="Arial" w:hAnsi="Arial" w:cs="Arial"/>
          <w:color w:val="000000" w:themeColor="text1"/>
        </w:rPr>
        <w:t xml:space="preserve"> edn. London: SAGE Publications Ltd. </w:t>
      </w:r>
    </w:p>
    <w:p w14:paraId="51927EEF" w14:textId="77777777" w:rsidR="006A6BA5" w:rsidRPr="006A6BA5" w:rsidRDefault="006A6BA5" w:rsidP="00782277">
      <w:pPr>
        <w:rPr>
          <w:rFonts w:ascii="Arial" w:hAnsi="Arial" w:cs="Arial"/>
          <w:color w:val="000000" w:themeColor="text1"/>
        </w:rPr>
      </w:pPr>
    </w:p>
    <w:p w14:paraId="7E3E90FB" w14:textId="7C1C680B" w:rsidR="006A6BA5" w:rsidRDefault="006A6BA5" w:rsidP="00782277">
      <w:pPr>
        <w:rPr>
          <w:rFonts w:ascii="Arial" w:hAnsi="Arial" w:cs="Arial"/>
          <w:color w:val="000000" w:themeColor="text1"/>
        </w:rPr>
      </w:pPr>
      <w:r w:rsidRPr="006A6BA5">
        <w:rPr>
          <w:rFonts w:ascii="Arial" w:hAnsi="Arial" w:cs="Arial"/>
          <w:color w:val="000000" w:themeColor="text1"/>
        </w:rPr>
        <w:t xml:space="preserve">Savva, M. (2015) ‘Characteristics of the International Educator and the Strategic Role of Critical Incidents’, </w:t>
      </w:r>
      <w:r w:rsidRPr="006A6BA5">
        <w:rPr>
          <w:rFonts w:ascii="Arial" w:hAnsi="Arial" w:cs="Arial"/>
          <w:i/>
          <w:iCs/>
          <w:color w:val="000000" w:themeColor="text1"/>
        </w:rPr>
        <w:t>Journal of Research in International Education,</w:t>
      </w:r>
      <w:r w:rsidRPr="006A6BA5">
        <w:rPr>
          <w:rFonts w:ascii="Arial" w:hAnsi="Arial" w:cs="Arial"/>
          <w:color w:val="000000" w:themeColor="text1"/>
        </w:rPr>
        <w:t xml:space="preserve"> 14(1), pp.16-28. DOI: 10.1177/1475240915570548.</w:t>
      </w:r>
    </w:p>
    <w:p w14:paraId="68D06A4D" w14:textId="77777777" w:rsidR="006A6BA5" w:rsidRPr="006A6BA5" w:rsidRDefault="006A6BA5" w:rsidP="00782277">
      <w:pPr>
        <w:rPr>
          <w:rFonts w:ascii="Arial" w:hAnsi="Arial" w:cs="Arial"/>
          <w:color w:val="000000" w:themeColor="text1"/>
        </w:rPr>
      </w:pPr>
    </w:p>
    <w:p w14:paraId="414CE418" w14:textId="332659F2" w:rsidR="006A6BA5" w:rsidRDefault="006A6BA5" w:rsidP="00782277">
      <w:pPr>
        <w:rPr>
          <w:rFonts w:ascii="Arial" w:hAnsi="Arial" w:cs="Arial"/>
          <w:color w:val="000000" w:themeColor="text1"/>
        </w:rPr>
      </w:pPr>
      <w:r w:rsidRPr="006A6BA5">
        <w:rPr>
          <w:rFonts w:ascii="Arial" w:hAnsi="Arial" w:cs="Arial"/>
          <w:color w:val="000000" w:themeColor="text1"/>
        </w:rPr>
        <w:t xml:space="preserve">Smees, R., Rinaldi, L. J. and Simmer, J. (2020) ‘Well-being measures for younger children’, </w:t>
      </w:r>
      <w:r w:rsidRPr="006A6BA5">
        <w:rPr>
          <w:rFonts w:ascii="Arial" w:hAnsi="Arial" w:cs="Arial"/>
          <w:i/>
          <w:iCs/>
          <w:color w:val="000000" w:themeColor="text1"/>
        </w:rPr>
        <w:t xml:space="preserve">Psychological Assessment, </w:t>
      </w:r>
      <w:r w:rsidRPr="006A6BA5">
        <w:rPr>
          <w:rFonts w:ascii="Arial" w:hAnsi="Arial" w:cs="Arial"/>
          <w:color w:val="000000" w:themeColor="text1"/>
        </w:rPr>
        <w:t>32(2), pp.154-170. DOI: 10.1037/pas0000768</w:t>
      </w:r>
      <w:r>
        <w:rPr>
          <w:rFonts w:ascii="Arial" w:hAnsi="Arial" w:cs="Arial"/>
          <w:color w:val="000000" w:themeColor="text1"/>
        </w:rPr>
        <w:t>.</w:t>
      </w:r>
    </w:p>
    <w:p w14:paraId="53991779" w14:textId="77777777" w:rsidR="006A6BA5" w:rsidRPr="006A6BA5" w:rsidRDefault="006A6BA5" w:rsidP="00782277">
      <w:pPr>
        <w:rPr>
          <w:rFonts w:ascii="Arial" w:hAnsi="Arial" w:cs="Arial"/>
          <w:color w:val="000000" w:themeColor="text1"/>
        </w:rPr>
      </w:pPr>
    </w:p>
    <w:p w14:paraId="3DD750C0" w14:textId="61555C59" w:rsidR="006A6BA5" w:rsidRDefault="006A6BA5" w:rsidP="00782277">
      <w:pPr>
        <w:rPr>
          <w:rFonts w:ascii="Arial" w:hAnsi="Arial" w:cs="Arial"/>
          <w:color w:val="000000" w:themeColor="text1"/>
        </w:rPr>
      </w:pPr>
      <w:r w:rsidRPr="006A6BA5">
        <w:rPr>
          <w:rFonts w:ascii="Arial" w:hAnsi="Arial" w:cs="Arial"/>
          <w:color w:val="000000" w:themeColor="text1"/>
        </w:rPr>
        <w:t xml:space="preserve">Tripp, D. (2012) </w:t>
      </w:r>
      <w:r w:rsidRPr="006A6BA5">
        <w:rPr>
          <w:rFonts w:ascii="Arial" w:hAnsi="Arial" w:cs="Arial"/>
          <w:i/>
          <w:iCs/>
          <w:color w:val="000000" w:themeColor="text1"/>
        </w:rPr>
        <w:t xml:space="preserve">Critical incidents in teaching developing professional judgement. </w:t>
      </w:r>
      <w:r w:rsidRPr="006A6BA5">
        <w:rPr>
          <w:rFonts w:ascii="Arial" w:hAnsi="Arial" w:cs="Arial"/>
          <w:color w:val="000000" w:themeColor="text1"/>
        </w:rPr>
        <w:t>Classic edn. Oxon: Routledge.</w:t>
      </w:r>
    </w:p>
    <w:p w14:paraId="22C4AE75" w14:textId="77777777" w:rsidR="006A6BA5" w:rsidRPr="006A6BA5" w:rsidRDefault="006A6BA5" w:rsidP="00782277">
      <w:pPr>
        <w:rPr>
          <w:rFonts w:ascii="Arial" w:hAnsi="Arial" w:cs="Arial"/>
          <w:color w:val="000000" w:themeColor="text1"/>
        </w:rPr>
      </w:pPr>
    </w:p>
    <w:p w14:paraId="08419C09" w14:textId="6E657619" w:rsidR="006A6BA5" w:rsidRDefault="006A6BA5" w:rsidP="00782277">
      <w:pPr>
        <w:rPr>
          <w:rFonts w:ascii="Arial" w:hAnsi="Arial" w:cs="Arial"/>
          <w:color w:val="000000" w:themeColor="text1"/>
        </w:rPr>
      </w:pPr>
      <w:r w:rsidRPr="006A6BA5">
        <w:rPr>
          <w:rFonts w:ascii="Arial" w:hAnsi="Arial" w:cs="Arial"/>
          <w:color w:val="000000" w:themeColor="text1"/>
        </w:rPr>
        <w:t xml:space="preserve">UNICEF (2016) </w:t>
      </w:r>
      <w:r w:rsidRPr="006A6BA5">
        <w:rPr>
          <w:rFonts w:ascii="Arial" w:hAnsi="Arial" w:cs="Arial"/>
          <w:i/>
          <w:iCs/>
          <w:color w:val="000000" w:themeColor="text1"/>
        </w:rPr>
        <w:t xml:space="preserve">The well-being of children: how does the UK score? </w:t>
      </w:r>
      <w:r w:rsidRPr="006A6BA5">
        <w:rPr>
          <w:rFonts w:ascii="Arial" w:hAnsi="Arial" w:cs="Arial"/>
          <w:color w:val="000000" w:themeColor="text1"/>
        </w:rPr>
        <w:t xml:space="preserve">Available at: </w:t>
      </w:r>
      <w:hyperlink r:id="rId14" w:history="1">
        <w:r w:rsidRPr="006A6BA5">
          <w:rPr>
            <w:rStyle w:val="Hyperlink"/>
            <w:rFonts w:ascii="Arial" w:hAnsi="Arial" w:cs="Arial"/>
            <w:color w:val="000000" w:themeColor="text1"/>
            <w:u w:val="none"/>
          </w:rPr>
          <w:t>https://www.unicef.org.uk/wp-content/uploads/2013/04/ReportCard11_CYP.pdf</w:t>
        </w:r>
      </w:hyperlink>
      <w:r w:rsidRPr="006A6BA5">
        <w:rPr>
          <w:rFonts w:ascii="Arial" w:hAnsi="Arial" w:cs="Arial"/>
          <w:color w:val="000000" w:themeColor="text1"/>
        </w:rPr>
        <w:t xml:space="preserve"> (Accessed: 11 October 2020)</w:t>
      </w:r>
    </w:p>
    <w:p w14:paraId="457094BE" w14:textId="77777777" w:rsidR="006A6BA5" w:rsidRPr="006A6BA5" w:rsidRDefault="006A6BA5" w:rsidP="00782277">
      <w:pPr>
        <w:rPr>
          <w:rFonts w:ascii="Arial" w:hAnsi="Arial" w:cs="Arial"/>
          <w:color w:val="000000" w:themeColor="text1"/>
        </w:rPr>
      </w:pPr>
    </w:p>
    <w:p w14:paraId="580BC748" w14:textId="77E1C82D" w:rsidR="006A6BA5" w:rsidRDefault="006A6BA5" w:rsidP="00782277">
      <w:pPr>
        <w:rPr>
          <w:rFonts w:ascii="Arial" w:hAnsi="Arial" w:cs="Arial"/>
          <w:color w:val="000000" w:themeColor="text1"/>
        </w:rPr>
      </w:pPr>
      <w:r w:rsidRPr="006A6BA5">
        <w:rPr>
          <w:rFonts w:ascii="Arial" w:hAnsi="Arial" w:cs="Arial"/>
          <w:color w:val="000000" w:themeColor="text1"/>
        </w:rPr>
        <w:t xml:space="preserve">Uren, N. and </w:t>
      </w:r>
      <w:proofErr w:type="spellStart"/>
      <w:r w:rsidRPr="006A6BA5">
        <w:rPr>
          <w:rFonts w:ascii="Arial" w:hAnsi="Arial" w:cs="Arial"/>
          <w:color w:val="000000" w:themeColor="text1"/>
        </w:rPr>
        <w:t>Stagnitti</w:t>
      </w:r>
      <w:proofErr w:type="spellEnd"/>
      <w:r w:rsidRPr="006A6BA5">
        <w:rPr>
          <w:rFonts w:ascii="Arial" w:hAnsi="Arial" w:cs="Arial"/>
          <w:color w:val="000000" w:themeColor="text1"/>
        </w:rPr>
        <w:t xml:space="preserve">, K. (2009) ‘Pretend play, social competence and involvement in children aged 5-7 years: The concurrent validity of the Child-Initiated Pretend Play Assessment’, </w:t>
      </w:r>
      <w:r w:rsidRPr="006A6BA5">
        <w:rPr>
          <w:rFonts w:ascii="Arial" w:hAnsi="Arial" w:cs="Arial"/>
          <w:i/>
          <w:iCs/>
          <w:color w:val="000000" w:themeColor="text1"/>
        </w:rPr>
        <w:t>Australian Occupational Therapy Jour</w:t>
      </w:r>
      <w:r w:rsidR="004370D4">
        <w:rPr>
          <w:rFonts w:ascii="Arial" w:hAnsi="Arial" w:cs="Arial"/>
          <w:i/>
          <w:iCs/>
          <w:color w:val="000000" w:themeColor="text1"/>
        </w:rPr>
        <w:t>n</w:t>
      </w:r>
      <w:r w:rsidRPr="006A6BA5">
        <w:rPr>
          <w:rFonts w:ascii="Arial" w:hAnsi="Arial" w:cs="Arial"/>
          <w:i/>
          <w:iCs/>
          <w:color w:val="000000" w:themeColor="text1"/>
        </w:rPr>
        <w:t xml:space="preserve">al, </w:t>
      </w:r>
      <w:r w:rsidRPr="006A6BA5">
        <w:rPr>
          <w:rFonts w:ascii="Arial" w:hAnsi="Arial" w:cs="Arial"/>
          <w:color w:val="000000" w:themeColor="text1"/>
        </w:rPr>
        <w:t>56(1), pp.33-40. DOI: 10.1111/j.1440-1630.2008.0761.x</w:t>
      </w:r>
    </w:p>
    <w:p w14:paraId="2A7DA887" w14:textId="77777777" w:rsidR="006A6BA5" w:rsidRPr="006A6BA5" w:rsidRDefault="006A6BA5" w:rsidP="00782277">
      <w:pPr>
        <w:rPr>
          <w:rFonts w:ascii="Arial" w:hAnsi="Arial" w:cs="Arial"/>
          <w:color w:val="000000" w:themeColor="text1"/>
        </w:rPr>
      </w:pPr>
    </w:p>
    <w:p w14:paraId="13E50A9A" w14:textId="31B708CD" w:rsidR="006A6BA5" w:rsidRPr="006A6BA5" w:rsidRDefault="006A6BA5" w:rsidP="00782277">
      <w:pPr>
        <w:rPr>
          <w:rFonts w:ascii="Arial" w:hAnsi="Arial" w:cs="Arial"/>
          <w:color w:val="000000" w:themeColor="text1"/>
        </w:rPr>
      </w:pPr>
      <w:r w:rsidRPr="006A6BA5">
        <w:rPr>
          <w:rFonts w:ascii="Arial" w:hAnsi="Arial" w:cs="Arial"/>
          <w:color w:val="000000" w:themeColor="text1"/>
        </w:rPr>
        <w:t xml:space="preserve">Watson, M. (2018) </w:t>
      </w:r>
      <w:r w:rsidRPr="006A6BA5">
        <w:rPr>
          <w:rFonts w:ascii="Arial" w:hAnsi="Arial" w:cs="Arial"/>
          <w:i/>
          <w:iCs/>
          <w:color w:val="000000" w:themeColor="text1"/>
        </w:rPr>
        <w:t>Learning to Trust: Attachment Theory and Classroom Management.</w:t>
      </w:r>
      <w:r w:rsidRPr="006A6BA5">
        <w:rPr>
          <w:rFonts w:ascii="Arial" w:hAnsi="Arial" w:cs="Arial"/>
          <w:color w:val="000000" w:themeColor="text1"/>
        </w:rPr>
        <w:t xml:space="preserve"> 2</w:t>
      </w:r>
      <w:r w:rsidRPr="006A6BA5">
        <w:rPr>
          <w:rFonts w:ascii="Arial" w:hAnsi="Arial" w:cs="Arial"/>
          <w:color w:val="000000" w:themeColor="text1"/>
          <w:vertAlign w:val="superscript"/>
        </w:rPr>
        <w:t xml:space="preserve">nd </w:t>
      </w:r>
      <w:r w:rsidRPr="006A6BA5">
        <w:rPr>
          <w:rFonts w:ascii="Arial" w:hAnsi="Arial" w:cs="Arial"/>
          <w:color w:val="000000" w:themeColor="text1"/>
        </w:rPr>
        <w:t xml:space="preserve">edn. United States of America: Open University Press. </w:t>
      </w:r>
    </w:p>
    <w:p w14:paraId="2E6892EB" w14:textId="7CD8FF1C" w:rsidR="001345CE" w:rsidRPr="006A6BA5" w:rsidRDefault="001345CE" w:rsidP="00782277">
      <w:pPr>
        <w:rPr>
          <w:rFonts w:ascii="Arial" w:hAnsi="Arial" w:cs="Arial"/>
          <w:color w:val="000000" w:themeColor="text1"/>
        </w:rPr>
      </w:pPr>
    </w:p>
    <w:p w14:paraId="2BBFC8CA" w14:textId="0C8FDC07" w:rsidR="001345CE" w:rsidRPr="006A6BA5" w:rsidRDefault="001345CE" w:rsidP="00782277">
      <w:pPr>
        <w:rPr>
          <w:rFonts w:ascii="Arial" w:hAnsi="Arial" w:cs="Arial"/>
          <w:color w:val="000000" w:themeColor="text1"/>
        </w:rPr>
      </w:pPr>
      <w:r w:rsidRPr="006A6BA5">
        <w:rPr>
          <w:rFonts w:ascii="Arial" w:hAnsi="Arial" w:cs="Arial"/>
          <w:color w:val="000000" w:themeColor="text1"/>
        </w:rPr>
        <w:t xml:space="preserve">Welsh Government (2008) </w:t>
      </w:r>
      <w:r w:rsidRPr="006A6BA5">
        <w:rPr>
          <w:rFonts w:ascii="Arial" w:hAnsi="Arial" w:cs="Arial"/>
          <w:i/>
          <w:iCs/>
          <w:color w:val="000000" w:themeColor="text1"/>
        </w:rPr>
        <w:t xml:space="preserve">Play/Active Learning Overview for 3 to 7-year-olds. </w:t>
      </w:r>
      <w:r w:rsidRPr="006A6BA5">
        <w:rPr>
          <w:rFonts w:ascii="Arial" w:hAnsi="Arial" w:cs="Arial"/>
          <w:color w:val="000000" w:themeColor="text1"/>
        </w:rPr>
        <w:t xml:space="preserve">Available at: </w:t>
      </w:r>
      <w:hyperlink r:id="rId15" w:history="1">
        <w:r w:rsidRPr="006A6BA5">
          <w:rPr>
            <w:rStyle w:val="Hyperlink"/>
            <w:rFonts w:ascii="Arial" w:hAnsi="Arial" w:cs="Arial"/>
            <w:color w:val="000000" w:themeColor="text1"/>
            <w:u w:val="none"/>
          </w:rPr>
          <w:t>https://hwb.gov.wales/api/storage/52aae98d-65ed-4065-9222-1a7876e150de/play-active-learning-overview-for-3-to-7-year-olds.pdf</w:t>
        </w:r>
      </w:hyperlink>
      <w:r w:rsidRPr="006A6BA5">
        <w:rPr>
          <w:rFonts w:ascii="Arial" w:hAnsi="Arial" w:cs="Arial"/>
          <w:color w:val="000000" w:themeColor="text1"/>
        </w:rPr>
        <w:t xml:space="preserve"> (Accessed: 10 October 2020).</w:t>
      </w:r>
    </w:p>
    <w:p w14:paraId="7EBD43DD" w14:textId="77777777" w:rsidR="00782277" w:rsidRPr="006A6BA5" w:rsidRDefault="00782277" w:rsidP="00782277">
      <w:pPr>
        <w:rPr>
          <w:rFonts w:ascii="Arial" w:hAnsi="Arial" w:cs="Arial"/>
          <w:color w:val="000000" w:themeColor="text1"/>
        </w:rPr>
      </w:pPr>
    </w:p>
    <w:p w14:paraId="3DE17051" w14:textId="77777777" w:rsidR="00782277" w:rsidRPr="006A6BA5" w:rsidRDefault="00782277" w:rsidP="00782277">
      <w:pPr>
        <w:rPr>
          <w:rFonts w:ascii="Arial" w:hAnsi="Arial" w:cs="Arial"/>
          <w:color w:val="000000" w:themeColor="text1"/>
        </w:rPr>
      </w:pPr>
      <w:r w:rsidRPr="006A6BA5">
        <w:rPr>
          <w:rFonts w:ascii="Arial" w:hAnsi="Arial" w:cs="Arial"/>
          <w:color w:val="000000" w:themeColor="text1"/>
        </w:rPr>
        <w:t xml:space="preserve">Welsh Government (2015) </w:t>
      </w:r>
      <w:r w:rsidRPr="006A6BA5">
        <w:rPr>
          <w:rFonts w:ascii="Arial" w:hAnsi="Arial" w:cs="Arial"/>
          <w:i/>
          <w:iCs/>
          <w:color w:val="000000" w:themeColor="text1"/>
        </w:rPr>
        <w:t xml:space="preserve">The new curriculum: poster. The 4 purpose of the curriculum for Wales. </w:t>
      </w:r>
      <w:r w:rsidRPr="006A6BA5">
        <w:rPr>
          <w:rFonts w:ascii="Arial" w:hAnsi="Arial" w:cs="Arial"/>
          <w:color w:val="000000" w:themeColor="text1"/>
        </w:rPr>
        <w:t xml:space="preserve">Available at: </w:t>
      </w:r>
      <w:hyperlink r:id="rId16" w:history="1">
        <w:r w:rsidRPr="006A6BA5">
          <w:rPr>
            <w:rStyle w:val="Hyperlink"/>
            <w:rFonts w:ascii="Arial" w:hAnsi="Arial" w:cs="Arial"/>
            <w:color w:val="000000" w:themeColor="text1"/>
            <w:u w:val="none"/>
          </w:rPr>
          <w:t>https://gov.wales/new-curriculum-poster</w:t>
        </w:r>
      </w:hyperlink>
      <w:r w:rsidRPr="006A6BA5">
        <w:rPr>
          <w:rFonts w:ascii="Arial" w:hAnsi="Arial" w:cs="Arial"/>
          <w:color w:val="000000" w:themeColor="text1"/>
        </w:rPr>
        <w:t xml:space="preserve"> (Accessed: 14 October 2020).</w:t>
      </w:r>
    </w:p>
    <w:p w14:paraId="0C9EB729" w14:textId="77777777" w:rsidR="00782277" w:rsidRPr="006A6BA5" w:rsidRDefault="00782277" w:rsidP="00782277">
      <w:pPr>
        <w:rPr>
          <w:rFonts w:ascii="Arial" w:hAnsi="Arial" w:cs="Arial"/>
          <w:color w:val="000000" w:themeColor="text1"/>
        </w:rPr>
      </w:pPr>
    </w:p>
    <w:p w14:paraId="3FE54A4E" w14:textId="77777777" w:rsidR="00782277" w:rsidRPr="006A6BA5" w:rsidRDefault="00782277" w:rsidP="00782277">
      <w:pPr>
        <w:rPr>
          <w:rFonts w:ascii="Arial" w:hAnsi="Arial" w:cs="Arial"/>
          <w:color w:val="000000" w:themeColor="text1"/>
        </w:rPr>
      </w:pPr>
      <w:r w:rsidRPr="006A6BA5">
        <w:rPr>
          <w:rFonts w:ascii="Arial" w:hAnsi="Arial" w:cs="Arial"/>
          <w:color w:val="000000" w:themeColor="text1"/>
        </w:rPr>
        <w:t xml:space="preserve">Welsh Government (2017) </w:t>
      </w:r>
      <w:r w:rsidRPr="006A6BA5">
        <w:rPr>
          <w:rFonts w:ascii="Arial" w:hAnsi="Arial" w:cs="Arial"/>
          <w:i/>
          <w:iCs/>
          <w:color w:val="000000" w:themeColor="text1"/>
        </w:rPr>
        <w:t>Professional standards for teaching and leadership.</w:t>
      </w:r>
      <w:r w:rsidRPr="006A6BA5">
        <w:rPr>
          <w:rFonts w:ascii="Arial" w:hAnsi="Arial" w:cs="Arial"/>
          <w:color w:val="000000" w:themeColor="text1"/>
        </w:rPr>
        <w:t xml:space="preserve"> Available at: </w:t>
      </w:r>
      <w:hyperlink r:id="rId17" w:history="1">
        <w:r w:rsidRPr="006A6BA5">
          <w:rPr>
            <w:rStyle w:val="Hyperlink"/>
            <w:rFonts w:ascii="Arial" w:hAnsi="Arial" w:cs="Arial"/>
            <w:color w:val="000000" w:themeColor="text1"/>
            <w:u w:val="none"/>
          </w:rPr>
          <w:t>https://hwb.gov.wales/api/storage/19bc948b-8a3f-41e0-944a-7bf2cadf7d18/professional-standards-for-teaching-and-leadership-interactive-pdf-for-pc.pdf</w:t>
        </w:r>
      </w:hyperlink>
      <w:r w:rsidRPr="006A6BA5">
        <w:rPr>
          <w:rFonts w:ascii="Arial" w:hAnsi="Arial" w:cs="Arial"/>
          <w:color w:val="000000" w:themeColor="text1"/>
        </w:rPr>
        <w:t xml:space="preserve"> (Accessed: 14 October 2020).</w:t>
      </w:r>
    </w:p>
    <w:p w14:paraId="5A6064D5" w14:textId="0A8D4063" w:rsidR="00782277" w:rsidRPr="006A6BA5" w:rsidRDefault="00782277" w:rsidP="00782277">
      <w:pPr>
        <w:rPr>
          <w:rFonts w:ascii="Arial" w:hAnsi="Arial" w:cs="Arial"/>
          <w:color w:val="000000" w:themeColor="text1"/>
        </w:rPr>
      </w:pPr>
    </w:p>
    <w:p w14:paraId="67EBD5F4" w14:textId="64C1987C" w:rsidR="005A0302" w:rsidRPr="006A6BA5" w:rsidRDefault="005A0302" w:rsidP="00782277">
      <w:pPr>
        <w:rPr>
          <w:rFonts w:ascii="Arial" w:hAnsi="Arial" w:cs="Arial"/>
          <w:color w:val="000000" w:themeColor="text1"/>
        </w:rPr>
      </w:pPr>
      <w:r w:rsidRPr="006A6BA5">
        <w:rPr>
          <w:rFonts w:ascii="Arial" w:hAnsi="Arial" w:cs="Arial"/>
          <w:color w:val="000000" w:themeColor="text1"/>
        </w:rPr>
        <w:t xml:space="preserve">Welsh Government (2020) </w:t>
      </w:r>
      <w:r w:rsidRPr="006A6BA5">
        <w:rPr>
          <w:rFonts w:ascii="Arial" w:hAnsi="Arial" w:cs="Arial"/>
          <w:i/>
          <w:iCs/>
          <w:color w:val="000000" w:themeColor="text1"/>
        </w:rPr>
        <w:t xml:space="preserve">Curriculum for Wales Guidance. </w:t>
      </w:r>
      <w:r w:rsidRPr="006A6BA5">
        <w:rPr>
          <w:rFonts w:ascii="Arial" w:hAnsi="Arial" w:cs="Arial"/>
          <w:color w:val="000000" w:themeColor="text1"/>
        </w:rPr>
        <w:t xml:space="preserve">Available at: </w:t>
      </w:r>
      <w:hyperlink r:id="rId18" w:history="1">
        <w:r w:rsidRPr="006A6BA5">
          <w:rPr>
            <w:rStyle w:val="Hyperlink"/>
            <w:rFonts w:ascii="Arial" w:hAnsi="Arial" w:cs="Arial"/>
            <w:color w:val="000000" w:themeColor="text1"/>
            <w:u w:val="none"/>
          </w:rPr>
          <w:t>https://hwb.gov.wales/api/storage/afca43eb-5c50-4846-9c2d-</w:t>
        </w:r>
        <w:r w:rsidRPr="006A6BA5">
          <w:rPr>
            <w:rStyle w:val="Hyperlink"/>
            <w:rFonts w:ascii="Arial" w:hAnsi="Arial" w:cs="Arial"/>
            <w:color w:val="000000" w:themeColor="text1"/>
            <w:u w:val="none"/>
          </w:rPr>
          <w:lastRenderedPageBreak/>
          <w:t>0d56fbffba09/curriculum-for-wales-guidance-120320.pdf</w:t>
        </w:r>
      </w:hyperlink>
      <w:r w:rsidRPr="006A6BA5">
        <w:rPr>
          <w:rFonts w:ascii="Arial" w:hAnsi="Arial" w:cs="Arial"/>
          <w:color w:val="000000" w:themeColor="text1"/>
        </w:rPr>
        <w:t xml:space="preserve"> (Accessed: 11 October 2020).</w:t>
      </w:r>
    </w:p>
    <w:p w14:paraId="7203C8C0" w14:textId="163969AF" w:rsidR="005A0302" w:rsidRPr="006A6BA5" w:rsidRDefault="005A0302" w:rsidP="00782277">
      <w:pPr>
        <w:rPr>
          <w:rFonts w:ascii="Arial" w:hAnsi="Arial" w:cs="Arial"/>
          <w:color w:val="000000" w:themeColor="text1"/>
        </w:rPr>
      </w:pPr>
    </w:p>
    <w:p w14:paraId="339822D6" w14:textId="10BE1DA5" w:rsidR="005A0302" w:rsidRPr="006A6BA5" w:rsidRDefault="005A0302" w:rsidP="00782277">
      <w:pPr>
        <w:rPr>
          <w:rFonts w:ascii="Arial" w:hAnsi="Arial" w:cs="Arial"/>
          <w:color w:val="000000" w:themeColor="text1"/>
        </w:rPr>
      </w:pPr>
      <w:r w:rsidRPr="006A6BA5">
        <w:rPr>
          <w:rFonts w:ascii="Arial" w:hAnsi="Arial" w:cs="Arial"/>
          <w:color w:val="000000" w:themeColor="text1"/>
        </w:rPr>
        <w:t xml:space="preserve">Welsh Government (2020a) </w:t>
      </w:r>
      <w:r w:rsidRPr="006A6BA5">
        <w:rPr>
          <w:rFonts w:ascii="Arial" w:hAnsi="Arial" w:cs="Arial"/>
          <w:i/>
          <w:iCs/>
          <w:color w:val="000000" w:themeColor="text1"/>
        </w:rPr>
        <w:t xml:space="preserve">Statement from Minister for Education, Kirsty Williams, on school closures in Wales. </w:t>
      </w:r>
      <w:r w:rsidRPr="006A6BA5">
        <w:rPr>
          <w:rFonts w:ascii="Arial" w:hAnsi="Arial" w:cs="Arial"/>
          <w:color w:val="000000" w:themeColor="text1"/>
        </w:rPr>
        <w:t xml:space="preserve">Available at: </w:t>
      </w:r>
      <w:hyperlink r:id="rId19" w:history="1">
        <w:r w:rsidRPr="006A6BA5">
          <w:rPr>
            <w:rStyle w:val="Hyperlink"/>
            <w:rFonts w:ascii="Arial" w:hAnsi="Arial" w:cs="Arial"/>
            <w:color w:val="000000" w:themeColor="text1"/>
            <w:u w:val="none"/>
          </w:rPr>
          <w:t>https://gov.wales/statement-minster-education-kirsty-williams-school-closures-wales</w:t>
        </w:r>
      </w:hyperlink>
      <w:r w:rsidRPr="006A6BA5">
        <w:rPr>
          <w:rFonts w:ascii="Arial" w:hAnsi="Arial" w:cs="Arial"/>
          <w:color w:val="000000" w:themeColor="text1"/>
        </w:rPr>
        <w:t xml:space="preserve"> (Accessed: 11 October 2020).</w:t>
      </w:r>
    </w:p>
    <w:p w14:paraId="3F898BDF" w14:textId="1A2A6ADB" w:rsidR="00527BF8" w:rsidRDefault="00527BF8" w:rsidP="001D14DC">
      <w:pPr>
        <w:rPr>
          <w:rFonts w:ascii="Arial" w:hAnsi="Arial" w:cs="Arial"/>
          <w:color w:val="000000" w:themeColor="text1"/>
        </w:rPr>
      </w:pPr>
    </w:p>
    <w:p w14:paraId="2DB3D824" w14:textId="77777777" w:rsidR="00E108F2" w:rsidRPr="00124A5E" w:rsidRDefault="00E108F2" w:rsidP="00E108F2">
      <w:pPr>
        <w:rPr>
          <w:rFonts w:ascii="Arial" w:hAnsi="Arial" w:cs="Arial"/>
          <w:color w:val="000000" w:themeColor="text1"/>
        </w:rPr>
      </w:pPr>
      <w:r w:rsidRPr="00124A5E">
        <w:rPr>
          <w:rFonts w:ascii="Arial" w:hAnsi="Arial" w:cs="Arial"/>
          <w:color w:val="000000" w:themeColor="text1"/>
        </w:rPr>
        <w:t xml:space="preserve">World of Work (2019) </w:t>
      </w:r>
      <w:r w:rsidRPr="00124A5E">
        <w:rPr>
          <w:rFonts w:ascii="Arial" w:hAnsi="Arial" w:cs="Arial"/>
          <w:i/>
          <w:iCs/>
          <w:color w:val="000000" w:themeColor="text1"/>
        </w:rPr>
        <w:t xml:space="preserve">Alderfer’s ERG Theory of Motivation. </w:t>
      </w:r>
      <w:r w:rsidRPr="00124A5E">
        <w:rPr>
          <w:rFonts w:ascii="Arial" w:hAnsi="Arial" w:cs="Arial"/>
          <w:color w:val="000000" w:themeColor="text1"/>
        </w:rPr>
        <w:t xml:space="preserve">Available at: </w:t>
      </w:r>
      <w:hyperlink r:id="rId20" w:history="1">
        <w:r w:rsidRPr="00124A5E">
          <w:rPr>
            <w:rStyle w:val="Hyperlink"/>
            <w:rFonts w:ascii="Arial" w:hAnsi="Arial" w:cs="Arial"/>
            <w:color w:val="000000" w:themeColor="text1"/>
            <w:u w:val="none"/>
          </w:rPr>
          <w:t>https://worldofwork.io/2019/02/alderfers-erg-theory-of-motivation/</w:t>
        </w:r>
      </w:hyperlink>
      <w:r w:rsidRPr="00124A5E">
        <w:rPr>
          <w:rFonts w:ascii="Arial" w:hAnsi="Arial" w:cs="Arial"/>
          <w:color w:val="000000" w:themeColor="text1"/>
        </w:rPr>
        <w:t xml:space="preserve"> (Accessed: 22 October 2020).</w:t>
      </w:r>
    </w:p>
    <w:p w14:paraId="685205C2" w14:textId="77777777" w:rsidR="00E108F2" w:rsidRPr="006A6BA5" w:rsidRDefault="00E108F2" w:rsidP="001D14DC">
      <w:pPr>
        <w:rPr>
          <w:rFonts w:ascii="Arial" w:hAnsi="Arial" w:cs="Arial"/>
          <w:color w:val="000000" w:themeColor="text1"/>
        </w:rPr>
      </w:pPr>
    </w:p>
    <w:p w14:paraId="20FFC19C" w14:textId="53610398" w:rsidR="00DA4674" w:rsidRPr="006A6BA5" w:rsidRDefault="00DA4674" w:rsidP="00DA4674">
      <w:pPr>
        <w:rPr>
          <w:rFonts w:ascii="Arial" w:hAnsi="Arial" w:cs="Arial"/>
          <w:color w:val="000000" w:themeColor="text1"/>
        </w:rPr>
      </w:pPr>
      <w:r w:rsidRPr="006A6BA5">
        <w:rPr>
          <w:rFonts w:ascii="Arial" w:hAnsi="Arial" w:cs="Arial"/>
          <w:color w:val="000000" w:themeColor="text1"/>
        </w:rPr>
        <w:br w:type="page"/>
      </w:r>
    </w:p>
    <w:p w14:paraId="7EAC6A86" w14:textId="26E10168" w:rsidR="00DA4674" w:rsidRPr="006A6BA5" w:rsidRDefault="00DA4674" w:rsidP="00DA4674">
      <w:pPr>
        <w:pStyle w:val="Heading1"/>
        <w:jc w:val="center"/>
        <w:rPr>
          <w:rFonts w:ascii="Arial" w:hAnsi="Arial" w:cs="Arial"/>
          <w:color w:val="000000" w:themeColor="text1"/>
          <w:sz w:val="24"/>
          <w:szCs w:val="24"/>
        </w:rPr>
      </w:pPr>
      <w:r w:rsidRPr="006A6BA5">
        <w:rPr>
          <w:rFonts w:ascii="Arial" w:hAnsi="Arial" w:cs="Arial"/>
          <w:color w:val="000000" w:themeColor="text1"/>
          <w:sz w:val="24"/>
          <w:szCs w:val="24"/>
        </w:rPr>
        <w:lastRenderedPageBreak/>
        <w:t>Appendices</w:t>
      </w:r>
    </w:p>
    <w:p w14:paraId="377F8919"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 xml:space="preserve">Appendices 1 </w:t>
      </w:r>
    </w:p>
    <w:p w14:paraId="32BB45A5" w14:textId="22C43A4D"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 xml:space="preserve">Observation 1 </w:t>
      </w:r>
      <w:r w:rsidR="00E108F2">
        <w:rPr>
          <w:rFonts w:ascii="Arial" w:hAnsi="Arial" w:cs="Arial"/>
          <w:color w:val="000000" w:themeColor="text1"/>
          <w:sz w:val="24"/>
          <w:szCs w:val="24"/>
        </w:rPr>
        <w:t>–</w:t>
      </w:r>
      <w:r w:rsidRPr="006A6BA5">
        <w:rPr>
          <w:rFonts w:ascii="Arial" w:hAnsi="Arial" w:cs="Arial"/>
          <w:color w:val="000000" w:themeColor="text1"/>
          <w:sz w:val="24"/>
          <w:szCs w:val="24"/>
        </w:rPr>
        <w:t xml:space="preserve"> Correction of behaviours</w:t>
      </w:r>
    </w:p>
    <w:p w14:paraId="556BA24F"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drawing>
          <wp:inline distT="0" distB="0" distL="0" distR="0" wp14:anchorId="4186769E" wp14:editId="5E816F0D">
            <wp:extent cx="5727700" cy="7730490"/>
            <wp:effectExtent l="0" t="0" r="0" b="381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7730490"/>
                    </a:xfrm>
                    <a:prstGeom prst="rect">
                      <a:avLst/>
                    </a:prstGeom>
                  </pic:spPr>
                </pic:pic>
              </a:graphicData>
            </a:graphic>
          </wp:inline>
        </w:drawing>
      </w:r>
    </w:p>
    <w:p w14:paraId="1D3E8299" w14:textId="77777777" w:rsidR="00DA4674" w:rsidRPr="006A6BA5" w:rsidRDefault="00DA4674" w:rsidP="00DA4674">
      <w:pPr>
        <w:rPr>
          <w:rFonts w:ascii="Arial" w:hAnsi="Arial" w:cs="Arial"/>
          <w:noProof/>
          <w:color w:val="000000" w:themeColor="text1"/>
        </w:rPr>
      </w:pPr>
      <w:r w:rsidRPr="006A6BA5">
        <w:rPr>
          <w:rFonts w:ascii="Arial" w:hAnsi="Arial" w:cs="Arial"/>
          <w:noProof/>
          <w:color w:val="000000" w:themeColor="text1"/>
        </w:rPr>
        <w:lastRenderedPageBreak/>
        <w:drawing>
          <wp:inline distT="0" distB="0" distL="0" distR="0" wp14:anchorId="268E35E4" wp14:editId="38B64272">
            <wp:extent cx="5727700" cy="3871595"/>
            <wp:effectExtent l="0" t="0" r="0" b="190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7700" cy="3871595"/>
                    </a:xfrm>
                    <a:prstGeom prst="rect">
                      <a:avLst/>
                    </a:prstGeom>
                  </pic:spPr>
                </pic:pic>
              </a:graphicData>
            </a:graphic>
          </wp:inline>
        </w:drawing>
      </w:r>
    </w:p>
    <w:p w14:paraId="0224EF84" w14:textId="77777777" w:rsidR="00DA4674" w:rsidRPr="006A6BA5" w:rsidRDefault="00DA4674" w:rsidP="00DA4674">
      <w:pPr>
        <w:rPr>
          <w:rFonts w:ascii="Arial" w:hAnsi="Arial" w:cs="Arial"/>
          <w:color w:val="000000" w:themeColor="text1"/>
        </w:rPr>
      </w:pPr>
    </w:p>
    <w:p w14:paraId="5E055CD0" w14:textId="77777777" w:rsidR="00DA4674" w:rsidRPr="006A6BA5" w:rsidRDefault="00DA4674" w:rsidP="00DA4674">
      <w:pPr>
        <w:rPr>
          <w:rFonts w:ascii="Arial" w:hAnsi="Arial" w:cs="Arial"/>
          <w:color w:val="000000" w:themeColor="text1"/>
        </w:rPr>
      </w:pPr>
    </w:p>
    <w:p w14:paraId="0EC68ACF" w14:textId="77777777" w:rsidR="00DA4674" w:rsidRPr="006A6BA5" w:rsidRDefault="00DA4674" w:rsidP="00DA4674">
      <w:pPr>
        <w:rPr>
          <w:rFonts w:ascii="Arial" w:hAnsi="Arial" w:cs="Arial"/>
          <w:noProof/>
          <w:color w:val="000000" w:themeColor="text1"/>
        </w:rPr>
      </w:pPr>
    </w:p>
    <w:p w14:paraId="71C7D940" w14:textId="77777777" w:rsidR="00DA4674" w:rsidRPr="006A6BA5" w:rsidRDefault="00DA4674" w:rsidP="00DA4674">
      <w:pPr>
        <w:rPr>
          <w:rFonts w:ascii="Arial" w:hAnsi="Arial" w:cs="Arial"/>
          <w:color w:val="000000" w:themeColor="text1"/>
        </w:rPr>
      </w:pPr>
      <w:r w:rsidRPr="006A6BA5">
        <w:rPr>
          <w:rFonts w:ascii="Arial" w:hAnsi="Arial" w:cs="Arial"/>
          <w:color w:val="000000" w:themeColor="text1"/>
        </w:rPr>
        <w:br w:type="page"/>
      </w:r>
    </w:p>
    <w:p w14:paraId="1AE652FB" w14:textId="009513C5"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lastRenderedPageBreak/>
        <w:t>Appendices 1</w:t>
      </w:r>
      <w:r w:rsidR="004370D4">
        <w:rPr>
          <w:rFonts w:ascii="Arial" w:hAnsi="Arial" w:cs="Arial"/>
          <w:color w:val="000000" w:themeColor="text1"/>
          <w:sz w:val="24"/>
          <w:szCs w:val="24"/>
        </w:rPr>
        <w:t>A</w:t>
      </w:r>
    </w:p>
    <w:p w14:paraId="110A1BDD"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Critical incident 1</w:t>
      </w:r>
    </w:p>
    <w:p w14:paraId="4BDB94FF" w14:textId="77777777" w:rsidR="00DA4674" w:rsidRPr="006A6BA5" w:rsidRDefault="00DA4674" w:rsidP="00DA4674">
      <w:pPr>
        <w:rPr>
          <w:rFonts w:ascii="Arial" w:hAnsi="Arial" w:cs="Arial"/>
          <w:color w:val="000000" w:themeColor="text1"/>
        </w:rPr>
      </w:pPr>
    </w:p>
    <w:p w14:paraId="41EFDED1"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drawing>
          <wp:inline distT="0" distB="0" distL="0" distR="0" wp14:anchorId="431FE85B" wp14:editId="3A21B5D6">
            <wp:extent cx="5727700" cy="6423660"/>
            <wp:effectExtent l="0" t="0" r="0" b="254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3"/>
                    <a:stretch>
                      <a:fillRect/>
                    </a:stretch>
                  </pic:blipFill>
                  <pic:spPr>
                    <a:xfrm>
                      <a:off x="0" y="0"/>
                      <a:ext cx="5727700" cy="6423660"/>
                    </a:xfrm>
                    <a:prstGeom prst="rect">
                      <a:avLst/>
                    </a:prstGeom>
                  </pic:spPr>
                </pic:pic>
              </a:graphicData>
            </a:graphic>
          </wp:inline>
        </w:drawing>
      </w:r>
      <w:r w:rsidRPr="006A6BA5">
        <w:rPr>
          <w:rFonts w:ascii="Arial" w:hAnsi="Arial" w:cs="Arial"/>
          <w:color w:val="000000" w:themeColor="text1"/>
        </w:rPr>
        <w:t xml:space="preserve"> </w:t>
      </w:r>
      <w:r w:rsidRPr="006A6BA5">
        <w:rPr>
          <w:rFonts w:ascii="Arial" w:hAnsi="Arial" w:cs="Arial"/>
          <w:color w:val="000000" w:themeColor="text1"/>
        </w:rPr>
        <w:br w:type="page"/>
      </w:r>
    </w:p>
    <w:p w14:paraId="2A43CC26"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lastRenderedPageBreak/>
        <w:t>Appendices 2</w:t>
      </w:r>
    </w:p>
    <w:p w14:paraId="05FB8794"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 xml:space="preserve">Observation 2 – Lack of interaction and involvement </w:t>
      </w:r>
    </w:p>
    <w:p w14:paraId="1D8CEDF8"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drawing>
          <wp:inline distT="0" distB="0" distL="0" distR="0" wp14:anchorId="3A49B739" wp14:editId="3906CF70">
            <wp:extent cx="5524500" cy="825500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524500" cy="8255000"/>
                    </a:xfrm>
                    <a:prstGeom prst="rect">
                      <a:avLst/>
                    </a:prstGeom>
                  </pic:spPr>
                </pic:pic>
              </a:graphicData>
            </a:graphic>
          </wp:inline>
        </w:drawing>
      </w:r>
      <w:r w:rsidRPr="006A6BA5">
        <w:rPr>
          <w:rFonts w:ascii="Arial" w:hAnsi="Arial" w:cs="Arial"/>
          <w:color w:val="000000" w:themeColor="text1"/>
        </w:rPr>
        <w:br w:type="page"/>
      </w:r>
    </w:p>
    <w:p w14:paraId="4291F539"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lastRenderedPageBreak/>
        <w:drawing>
          <wp:inline distT="0" distB="0" distL="0" distR="0" wp14:anchorId="5550CB56" wp14:editId="17957F4E">
            <wp:extent cx="5537200" cy="11811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537200" cy="1181100"/>
                    </a:xfrm>
                    <a:prstGeom prst="rect">
                      <a:avLst/>
                    </a:prstGeom>
                  </pic:spPr>
                </pic:pic>
              </a:graphicData>
            </a:graphic>
          </wp:inline>
        </w:drawing>
      </w:r>
      <w:r w:rsidRPr="006A6BA5">
        <w:rPr>
          <w:rFonts w:ascii="Arial" w:hAnsi="Arial" w:cs="Arial"/>
          <w:color w:val="000000" w:themeColor="text1"/>
        </w:rPr>
        <w:br w:type="page"/>
      </w:r>
    </w:p>
    <w:p w14:paraId="74795309" w14:textId="70CB3191"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lastRenderedPageBreak/>
        <w:t>Appendices 2</w:t>
      </w:r>
      <w:r w:rsidR="004370D4">
        <w:rPr>
          <w:rFonts w:ascii="Arial" w:hAnsi="Arial" w:cs="Arial"/>
          <w:color w:val="000000" w:themeColor="text1"/>
          <w:sz w:val="24"/>
          <w:szCs w:val="24"/>
        </w:rPr>
        <w:t>A</w:t>
      </w:r>
    </w:p>
    <w:p w14:paraId="6D737D79"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Critical incident 2</w:t>
      </w:r>
    </w:p>
    <w:p w14:paraId="02A178E2" w14:textId="77777777" w:rsidR="00DA4674" w:rsidRPr="006A6BA5" w:rsidRDefault="00DA4674" w:rsidP="00DA4674">
      <w:pPr>
        <w:rPr>
          <w:rFonts w:ascii="Arial" w:hAnsi="Arial" w:cs="Arial"/>
          <w:color w:val="000000" w:themeColor="text1"/>
        </w:rPr>
      </w:pPr>
    </w:p>
    <w:p w14:paraId="07A71533"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drawing>
          <wp:inline distT="0" distB="0" distL="0" distR="0" wp14:anchorId="5D419DBD" wp14:editId="394D43A9">
            <wp:extent cx="5727700" cy="6971665"/>
            <wp:effectExtent l="0" t="0" r="0" b="635"/>
            <wp:docPr id="13" name="Picture 1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able&#10;&#10;Description automatically generated"/>
                    <pic:cNvPicPr/>
                  </pic:nvPicPr>
                  <pic:blipFill>
                    <a:blip r:embed="rId26"/>
                    <a:stretch>
                      <a:fillRect/>
                    </a:stretch>
                  </pic:blipFill>
                  <pic:spPr>
                    <a:xfrm>
                      <a:off x="0" y="0"/>
                      <a:ext cx="5727700" cy="6971665"/>
                    </a:xfrm>
                    <a:prstGeom prst="rect">
                      <a:avLst/>
                    </a:prstGeom>
                  </pic:spPr>
                </pic:pic>
              </a:graphicData>
            </a:graphic>
          </wp:inline>
        </w:drawing>
      </w:r>
      <w:r w:rsidRPr="006A6BA5">
        <w:rPr>
          <w:rFonts w:ascii="Arial" w:hAnsi="Arial" w:cs="Arial"/>
          <w:color w:val="000000" w:themeColor="text1"/>
        </w:rPr>
        <w:br w:type="page"/>
      </w:r>
    </w:p>
    <w:p w14:paraId="2FE5079E"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lastRenderedPageBreak/>
        <w:t xml:space="preserve">Appendices 3 </w:t>
      </w:r>
    </w:p>
    <w:p w14:paraId="00620AD0" w14:textId="084498BC"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Observation 3</w:t>
      </w:r>
      <w:r w:rsidR="007E4FDA" w:rsidRPr="006A6BA5">
        <w:rPr>
          <w:rFonts w:ascii="Arial" w:hAnsi="Arial" w:cs="Arial"/>
          <w:color w:val="000000" w:themeColor="text1"/>
          <w:sz w:val="24"/>
          <w:szCs w:val="24"/>
        </w:rPr>
        <w:t xml:space="preserve"> – Support to complete an activity</w:t>
      </w:r>
    </w:p>
    <w:p w14:paraId="4C4590A9"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drawing>
          <wp:inline distT="0" distB="0" distL="0" distR="0" wp14:anchorId="642988BA" wp14:editId="286F3BB6">
            <wp:extent cx="5486400" cy="816610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486400" cy="8166100"/>
                    </a:xfrm>
                    <a:prstGeom prst="rect">
                      <a:avLst/>
                    </a:prstGeom>
                  </pic:spPr>
                </pic:pic>
              </a:graphicData>
            </a:graphic>
          </wp:inline>
        </w:drawing>
      </w:r>
      <w:r w:rsidRPr="006A6BA5">
        <w:rPr>
          <w:rFonts w:ascii="Arial" w:hAnsi="Arial" w:cs="Arial"/>
          <w:color w:val="000000" w:themeColor="text1"/>
        </w:rPr>
        <w:br w:type="page"/>
      </w:r>
    </w:p>
    <w:p w14:paraId="23CB8358"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lastRenderedPageBreak/>
        <w:drawing>
          <wp:inline distT="0" distB="0" distL="0" distR="0" wp14:anchorId="4E527D6C" wp14:editId="4DA27CF0">
            <wp:extent cx="5562600" cy="1892300"/>
            <wp:effectExtent l="0" t="0" r="0" b="0"/>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562600" cy="1892300"/>
                    </a:xfrm>
                    <a:prstGeom prst="rect">
                      <a:avLst/>
                    </a:prstGeom>
                  </pic:spPr>
                </pic:pic>
              </a:graphicData>
            </a:graphic>
          </wp:inline>
        </w:drawing>
      </w:r>
      <w:r w:rsidRPr="006A6BA5">
        <w:rPr>
          <w:rFonts w:ascii="Arial" w:hAnsi="Arial" w:cs="Arial"/>
          <w:color w:val="000000" w:themeColor="text1"/>
        </w:rPr>
        <w:br w:type="page"/>
      </w:r>
    </w:p>
    <w:p w14:paraId="517A8C47" w14:textId="40525228"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lastRenderedPageBreak/>
        <w:t>Appendices 3</w:t>
      </w:r>
      <w:r w:rsidR="004370D4">
        <w:rPr>
          <w:rFonts w:ascii="Arial" w:hAnsi="Arial" w:cs="Arial"/>
          <w:color w:val="000000" w:themeColor="text1"/>
          <w:sz w:val="24"/>
          <w:szCs w:val="24"/>
        </w:rPr>
        <w:t>A</w:t>
      </w:r>
    </w:p>
    <w:p w14:paraId="65645A4E"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Critical incident 3</w:t>
      </w:r>
    </w:p>
    <w:p w14:paraId="55E94C5C" w14:textId="77777777" w:rsidR="00DA4674" w:rsidRPr="006A6BA5" w:rsidRDefault="00DA4674" w:rsidP="00DA4674">
      <w:pPr>
        <w:rPr>
          <w:rFonts w:ascii="Arial" w:hAnsi="Arial" w:cs="Arial"/>
          <w:color w:val="000000" w:themeColor="text1"/>
        </w:rPr>
      </w:pPr>
    </w:p>
    <w:p w14:paraId="72234015"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drawing>
          <wp:inline distT="0" distB="0" distL="0" distR="0" wp14:anchorId="6D9FE1D2" wp14:editId="29A71EF1">
            <wp:extent cx="5727700" cy="5760085"/>
            <wp:effectExtent l="0" t="0" r="0" b="571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9"/>
                    <a:stretch>
                      <a:fillRect/>
                    </a:stretch>
                  </pic:blipFill>
                  <pic:spPr>
                    <a:xfrm>
                      <a:off x="0" y="0"/>
                      <a:ext cx="5727700" cy="5760085"/>
                    </a:xfrm>
                    <a:prstGeom prst="rect">
                      <a:avLst/>
                    </a:prstGeom>
                  </pic:spPr>
                </pic:pic>
              </a:graphicData>
            </a:graphic>
          </wp:inline>
        </w:drawing>
      </w:r>
      <w:r w:rsidRPr="006A6BA5">
        <w:rPr>
          <w:rFonts w:ascii="Arial" w:hAnsi="Arial" w:cs="Arial"/>
          <w:color w:val="000000" w:themeColor="text1"/>
        </w:rPr>
        <w:br w:type="page"/>
      </w:r>
    </w:p>
    <w:p w14:paraId="4D5E5D97"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lastRenderedPageBreak/>
        <w:t xml:space="preserve">Appendices 4 </w:t>
      </w:r>
    </w:p>
    <w:p w14:paraId="38393C5A" w14:textId="08086009"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Observation 4</w:t>
      </w:r>
      <w:r w:rsidR="007E4FDA" w:rsidRPr="006A6BA5">
        <w:rPr>
          <w:rFonts w:ascii="Arial" w:hAnsi="Arial" w:cs="Arial"/>
          <w:color w:val="000000" w:themeColor="text1"/>
          <w:sz w:val="24"/>
          <w:szCs w:val="24"/>
        </w:rPr>
        <w:t xml:space="preserve"> – Lack of involvement</w:t>
      </w:r>
    </w:p>
    <w:p w14:paraId="06CD2203"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drawing>
          <wp:inline distT="0" distB="0" distL="0" distR="0" wp14:anchorId="0B5ABB87" wp14:editId="32D8D175">
            <wp:extent cx="5638800" cy="7772400"/>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638800" cy="7772400"/>
                    </a:xfrm>
                    <a:prstGeom prst="rect">
                      <a:avLst/>
                    </a:prstGeom>
                  </pic:spPr>
                </pic:pic>
              </a:graphicData>
            </a:graphic>
          </wp:inline>
        </w:drawing>
      </w:r>
      <w:r w:rsidRPr="006A6BA5">
        <w:rPr>
          <w:rFonts w:ascii="Arial" w:hAnsi="Arial" w:cs="Arial"/>
          <w:color w:val="000000" w:themeColor="text1"/>
        </w:rPr>
        <w:br w:type="page"/>
      </w:r>
    </w:p>
    <w:p w14:paraId="069E945A"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lastRenderedPageBreak/>
        <w:drawing>
          <wp:inline distT="0" distB="0" distL="0" distR="0" wp14:anchorId="42E83DCF" wp14:editId="629812E7">
            <wp:extent cx="5537200" cy="533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1">
                      <a:extLst>
                        <a:ext uri="{28A0092B-C50C-407E-A947-70E740481C1C}">
                          <a14:useLocalDpi xmlns:a14="http://schemas.microsoft.com/office/drawing/2010/main" val="0"/>
                        </a:ext>
                      </a:extLst>
                    </a:blip>
                    <a:stretch>
                      <a:fillRect/>
                    </a:stretch>
                  </pic:blipFill>
                  <pic:spPr>
                    <a:xfrm>
                      <a:off x="0" y="0"/>
                      <a:ext cx="5537200" cy="533400"/>
                    </a:xfrm>
                    <a:prstGeom prst="rect">
                      <a:avLst/>
                    </a:prstGeom>
                  </pic:spPr>
                </pic:pic>
              </a:graphicData>
            </a:graphic>
          </wp:inline>
        </w:drawing>
      </w:r>
      <w:r w:rsidRPr="006A6BA5">
        <w:rPr>
          <w:rFonts w:ascii="Arial" w:hAnsi="Arial" w:cs="Arial"/>
          <w:color w:val="000000" w:themeColor="text1"/>
        </w:rPr>
        <w:br w:type="page"/>
      </w:r>
    </w:p>
    <w:p w14:paraId="0CADEA36" w14:textId="338BB889"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lastRenderedPageBreak/>
        <w:t>Appendices 4</w:t>
      </w:r>
      <w:r w:rsidR="004370D4">
        <w:rPr>
          <w:rFonts w:ascii="Arial" w:hAnsi="Arial" w:cs="Arial"/>
          <w:color w:val="000000" w:themeColor="text1"/>
          <w:sz w:val="24"/>
          <w:szCs w:val="24"/>
        </w:rPr>
        <w:t>A</w:t>
      </w:r>
    </w:p>
    <w:p w14:paraId="06FEBEDC" w14:textId="77777777" w:rsidR="00DA4674" w:rsidRPr="006A6BA5" w:rsidRDefault="00DA4674" w:rsidP="00DA4674">
      <w:pPr>
        <w:pStyle w:val="Heading2"/>
        <w:rPr>
          <w:rFonts w:ascii="Arial" w:hAnsi="Arial" w:cs="Arial"/>
          <w:color w:val="000000" w:themeColor="text1"/>
          <w:sz w:val="24"/>
          <w:szCs w:val="24"/>
        </w:rPr>
      </w:pPr>
      <w:r w:rsidRPr="006A6BA5">
        <w:rPr>
          <w:rFonts w:ascii="Arial" w:hAnsi="Arial" w:cs="Arial"/>
          <w:color w:val="000000" w:themeColor="text1"/>
          <w:sz w:val="24"/>
          <w:szCs w:val="24"/>
        </w:rPr>
        <w:t>Critical incident 4</w:t>
      </w:r>
    </w:p>
    <w:p w14:paraId="75ECBBF6" w14:textId="77777777" w:rsidR="00DA4674" w:rsidRPr="006A6BA5" w:rsidRDefault="00DA4674" w:rsidP="00DA4674">
      <w:pPr>
        <w:rPr>
          <w:rFonts w:ascii="Arial" w:hAnsi="Arial" w:cs="Arial"/>
          <w:color w:val="000000" w:themeColor="text1"/>
        </w:rPr>
      </w:pPr>
    </w:p>
    <w:p w14:paraId="15F3B57F" w14:textId="77777777" w:rsidR="00DA4674" w:rsidRPr="006A6BA5" w:rsidRDefault="00DA4674" w:rsidP="00DA4674">
      <w:pPr>
        <w:rPr>
          <w:rFonts w:ascii="Arial" w:hAnsi="Arial" w:cs="Arial"/>
          <w:color w:val="000000" w:themeColor="text1"/>
        </w:rPr>
      </w:pPr>
      <w:r w:rsidRPr="006A6BA5">
        <w:rPr>
          <w:rFonts w:ascii="Arial" w:hAnsi="Arial" w:cs="Arial"/>
          <w:noProof/>
          <w:color w:val="000000" w:themeColor="text1"/>
        </w:rPr>
        <w:drawing>
          <wp:inline distT="0" distB="0" distL="0" distR="0" wp14:anchorId="7F1A068D" wp14:editId="247A38E0">
            <wp:extent cx="5727700" cy="479171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2"/>
                    <a:stretch>
                      <a:fillRect/>
                    </a:stretch>
                  </pic:blipFill>
                  <pic:spPr>
                    <a:xfrm>
                      <a:off x="0" y="0"/>
                      <a:ext cx="5727700" cy="4791710"/>
                    </a:xfrm>
                    <a:prstGeom prst="rect">
                      <a:avLst/>
                    </a:prstGeom>
                  </pic:spPr>
                </pic:pic>
              </a:graphicData>
            </a:graphic>
          </wp:inline>
        </w:drawing>
      </w:r>
    </w:p>
    <w:p w14:paraId="0503D26E" w14:textId="1233393D" w:rsidR="004370D4" w:rsidRDefault="004370D4">
      <w:pPr>
        <w:rPr>
          <w:rFonts w:ascii="Arial" w:hAnsi="Arial" w:cs="Arial"/>
          <w:color w:val="000000" w:themeColor="text1"/>
        </w:rPr>
      </w:pPr>
      <w:r>
        <w:rPr>
          <w:rFonts w:ascii="Arial" w:hAnsi="Arial" w:cs="Arial"/>
          <w:color w:val="000000" w:themeColor="text1"/>
        </w:rPr>
        <w:br w:type="page"/>
      </w:r>
    </w:p>
    <w:p w14:paraId="18AFE637" w14:textId="06F7F1BB" w:rsidR="004370D4" w:rsidRPr="00124A5E" w:rsidRDefault="004370D4" w:rsidP="004370D4">
      <w:pPr>
        <w:pStyle w:val="Heading2"/>
        <w:rPr>
          <w:rFonts w:ascii="Arial" w:hAnsi="Arial" w:cs="Arial"/>
          <w:color w:val="000000" w:themeColor="text1"/>
          <w:sz w:val="24"/>
          <w:szCs w:val="24"/>
        </w:rPr>
      </w:pPr>
      <w:r w:rsidRPr="00124A5E">
        <w:rPr>
          <w:rFonts w:ascii="Arial" w:hAnsi="Arial" w:cs="Arial"/>
          <w:color w:val="000000" w:themeColor="text1"/>
          <w:sz w:val="24"/>
          <w:szCs w:val="24"/>
        </w:rPr>
        <w:lastRenderedPageBreak/>
        <w:t>Appendices 5</w:t>
      </w:r>
    </w:p>
    <w:p w14:paraId="29F032C2" w14:textId="01B598A5" w:rsidR="00124A5E" w:rsidRPr="00124A5E" w:rsidRDefault="00124A5E" w:rsidP="00124A5E">
      <w:pPr>
        <w:rPr>
          <w:rFonts w:ascii="Arial" w:hAnsi="Arial" w:cs="Arial"/>
        </w:rPr>
      </w:pPr>
      <w:r w:rsidRPr="00124A5E">
        <w:rPr>
          <w:rFonts w:ascii="Arial" w:hAnsi="Arial" w:cs="Arial"/>
        </w:rPr>
        <w:t xml:space="preserve">Maslow’s Hierarch of Needs and Alderfer’s ERG Model </w:t>
      </w:r>
    </w:p>
    <w:p w14:paraId="2EADA724" w14:textId="2B6B6B4A" w:rsidR="00124A5E" w:rsidRPr="00124A5E" w:rsidRDefault="00124A5E" w:rsidP="00124A5E">
      <w:r w:rsidRPr="00124A5E">
        <w:rPr>
          <w:rFonts w:ascii="Arial" w:hAnsi="Arial" w:cs="Arial"/>
          <w:noProof/>
          <w:color w:val="000000" w:themeColor="text1"/>
        </w:rPr>
        <w:drawing>
          <wp:anchor distT="0" distB="0" distL="114300" distR="114300" simplePos="0" relativeHeight="251658240" behindDoc="0" locked="0" layoutInCell="1" allowOverlap="1" wp14:anchorId="155D0519" wp14:editId="3C11A98B">
            <wp:simplePos x="0" y="0"/>
            <wp:positionH relativeFrom="column">
              <wp:posOffset>-445268</wp:posOffset>
            </wp:positionH>
            <wp:positionV relativeFrom="paragraph">
              <wp:posOffset>297608</wp:posOffset>
            </wp:positionV>
            <wp:extent cx="6719776" cy="4599440"/>
            <wp:effectExtent l="0" t="0" r="0" b="0"/>
            <wp:wrapNone/>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719776" cy="4599440"/>
                    </a:xfrm>
                    <a:prstGeom prst="rect">
                      <a:avLst/>
                    </a:prstGeom>
                  </pic:spPr>
                </pic:pic>
              </a:graphicData>
            </a:graphic>
            <wp14:sizeRelH relativeFrom="page">
              <wp14:pctWidth>0</wp14:pctWidth>
            </wp14:sizeRelH>
            <wp14:sizeRelV relativeFrom="page">
              <wp14:pctHeight>0</wp14:pctHeight>
            </wp14:sizeRelV>
          </wp:anchor>
        </w:drawing>
      </w:r>
    </w:p>
    <w:p w14:paraId="121B57FA" w14:textId="0D7B9A12" w:rsidR="00124A5E" w:rsidRDefault="004370D4">
      <w:pPr>
        <w:rPr>
          <w:rFonts w:ascii="Arial" w:hAnsi="Arial" w:cs="Arial"/>
          <w:color w:val="000000" w:themeColor="text1"/>
        </w:rPr>
      </w:pPr>
      <w:r>
        <w:rPr>
          <w:rFonts w:ascii="Arial" w:hAnsi="Arial" w:cs="Arial"/>
          <w:color w:val="000000" w:themeColor="text1"/>
        </w:rPr>
        <w:t xml:space="preserve"> </w:t>
      </w:r>
      <w:r w:rsidR="00124A5E" w:rsidRPr="00124A5E">
        <w:rPr>
          <w:rFonts w:ascii="Arial" w:hAnsi="Arial" w:cs="Arial"/>
          <w:color w:val="000000" w:themeColor="text1"/>
        </w:rPr>
        <w:t xml:space="preserve"> </w:t>
      </w:r>
    </w:p>
    <w:p w14:paraId="3FC3D4D3" w14:textId="4233118B" w:rsidR="00124A5E" w:rsidRDefault="00124A5E">
      <w:pPr>
        <w:rPr>
          <w:rFonts w:ascii="Arial" w:hAnsi="Arial" w:cs="Arial"/>
          <w:color w:val="000000" w:themeColor="text1"/>
        </w:rPr>
      </w:pPr>
    </w:p>
    <w:p w14:paraId="6168C175" w14:textId="77777777" w:rsidR="00124A5E" w:rsidRDefault="00124A5E">
      <w:pPr>
        <w:rPr>
          <w:rFonts w:ascii="Arial" w:hAnsi="Arial" w:cs="Arial"/>
          <w:color w:val="000000" w:themeColor="text1"/>
        </w:rPr>
      </w:pPr>
    </w:p>
    <w:p w14:paraId="49CDB4BC" w14:textId="77777777" w:rsidR="00124A5E" w:rsidRDefault="00124A5E">
      <w:pPr>
        <w:rPr>
          <w:rFonts w:ascii="Arial" w:hAnsi="Arial" w:cs="Arial"/>
          <w:color w:val="000000" w:themeColor="text1"/>
        </w:rPr>
      </w:pPr>
    </w:p>
    <w:p w14:paraId="1917EBDA" w14:textId="77777777" w:rsidR="00124A5E" w:rsidRDefault="00124A5E">
      <w:pPr>
        <w:rPr>
          <w:rFonts w:ascii="Arial" w:hAnsi="Arial" w:cs="Arial"/>
          <w:color w:val="000000" w:themeColor="text1"/>
        </w:rPr>
      </w:pPr>
    </w:p>
    <w:p w14:paraId="6B5A38EF" w14:textId="77777777" w:rsidR="00124A5E" w:rsidRDefault="00124A5E">
      <w:pPr>
        <w:rPr>
          <w:rFonts w:ascii="Arial" w:hAnsi="Arial" w:cs="Arial"/>
          <w:color w:val="000000" w:themeColor="text1"/>
        </w:rPr>
      </w:pPr>
    </w:p>
    <w:p w14:paraId="6593BF05" w14:textId="77777777" w:rsidR="00124A5E" w:rsidRDefault="00124A5E">
      <w:pPr>
        <w:rPr>
          <w:rFonts w:ascii="Arial" w:hAnsi="Arial" w:cs="Arial"/>
          <w:color w:val="000000" w:themeColor="text1"/>
        </w:rPr>
      </w:pPr>
    </w:p>
    <w:p w14:paraId="4A4F0503" w14:textId="77777777" w:rsidR="00124A5E" w:rsidRDefault="00124A5E">
      <w:pPr>
        <w:rPr>
          <w:rFonts w:ascii="Arial" w:hAnsi="Arial" w:cs="Arial"/>
          <w:color w:val="000000" w:themeColor="text1"/>
        </w:rPr>
      </w:pPr>
    </w:p>
    <w:p w14:paraId="538FF38B" w14:textId="77777777" w:rsidR="00124A5E" w:rsidRDefault="00124A5E">
      <w:pPr>
        <w:rPr>
          <w:rFonts w:ascii="Arial" w:hAnsi="Arial" w:cs="Arial"/>
          <w:color w:val="000000" w:themeColor="text1"/>
        </w:rPr>
      </w:pPr>
    </w:p>
    <w:p w14:paraId="27C45CD4" w14:textId="77777777" w:rsidR="00124A5E" w:rsidRDefault="00124A5E">
      <w:pPr>
        <w:rPr>
          <w:rFonts w:ascii="Arial" w:hAnsi="Arial" w:cs="Arial"/>
          <w:color w:val="000000" w:themeColor="text1"/>
        </w:rPr>
      </w:pPr>
    </w:p>
    <w:p w14:paraId="6A09FD9D" w14:textId="77777777" w:rsidR="00124A5E" w:rsidRDefault="00124A5E">
      <w:pPr>
        <w:rPr>
          <w:rFonts w:ascii="Arial" w:hAnsi="Arial" w:cs="Arial"/>
          <w:color w:val="000000" w:themeColor="text1"/>
        </w:rPr>
      </w:pPr>
    </w:p>
    <w:p w14:paraId="4702F179" w14:textId="77777777" w:rsidR="00124A5E" w:rsidRDefault="00124A5E">
      <w:pPr>
        <w:rPr>
          <w:rFonts w:ascii="Arial" w:hAnsi="Arial" w:cs="Arial"/>
          <w:color w:val="000000" w:themeColor="text1"/>
        </w:rPr>
      </w:pPr>
    </w:p>
    <w:p w14:paraId="48F0E28B" w14:textId="77777777" w:rsidR="00124A5E" w:rsidRDefault="00124A5E">
      <w:pPr>
        <w:rPr>
          <w:rFonts w:ascii="Arial" w:hAnsi="Arial" w:cs="Arial"/>
          <w:color w:val="000000" w:themeColor="text1"/>
        </w:rPr>
      </w:pPr>
    </w:p>
    <w:p w14:paraId="2F8A23E6" w14:textId="77777777" w:rsidR="00124A5E" w:rsidRDefault="00124A5E">
      <w:pPr>
        <w:rPr>
          <w:rFonts w:ascii="Arial" w:hAnsi="Arial" w:cs="Arial"/>
          <w:color w:val="000000" w:themeColor="text1"/>
        </w:rPr>
      </w:pPr>
    </w:p>
    <w:p w14:paraId="6C686A54" w14:textId="77777777" w:rsidR="00124A5E" w:rsidRDefault="00124A5E">
      <w:pPr>
        <w:rPr>
          <w:rFonts w:ascii="Arial" w:hAnsi="Arial" w:cs="Arial"/>
          <w:color w:val="000000" w:themeColor="text1"/>
        </w:rPr>
      </w:pPr>
    </w:p>
    <w:p w14:paraId="079977C1" w14:textId="77777777" w:rsidR="00124A5E" w:rsidRDefault="00124A5E">
      <w:pPr>
        <w:rPr>
          <w:rFonts w:ascii="Arial" w:hAnsi="Arial" w:cs="Arial"/>
          <w:color w:val="000000" w:themeColor="text1"/>
        </w:rPr>
      </w:pPr>
    </w:p>
    <w:p w14:paraId="32A8F660" w14:textId="77777777" w:rsidR="00124A5E" w:rsidRDefault="00124A5E">
      <w:pPr>
        <w:rPr>
          <w:rFonts w:ascii="Arial" w:hAnsi="Arial" w:cs="Arial"/>
          <w:color w:val="000000" w:themeColor="text1"/>
        </w:rPr>
      </w:pPr>
    </w:p>
    <w:p w14:paraId="0C283C92" w14:textId="77777777" w:rsidR="00124A5E" w:rsidRDefault="00124A5E">
      <w:pPr>
        <w:rPr>
          <w:rFonts w:ascii="Arial" w:hAnsi="Arial" w:cs="Arial"/>
          <w:color w:val="000000" w:themeColor="text1"/>
        </w:rPr>
      </w:pPr>
    </w:p>
    <w:p w14:paraId="1E4625B6" w14:textId="77777777" w:rsidR="00124A5E" w:rsidRDefault="00124A5E">
      <w:pPr>
        <w:rPr>
          <w:rFonts w:ascii="Arial" w:hAnsi="Arial" w:cs="Arial"/>
          <w:color w:val="000000" w:themeColor="text1"/>
        </w:rPr>
      </w:pPr>
    </w:p>
    <w:p w14:paraId="13927D68" w14:textId="77777777" w:rsidR="00124A5E" w:rsidRDefault="00124A5E">
      <w:pPr>
        <w:rPr>
          <w:rFonts w:ascii="Arial" w:hAnsi="Arial" w:cs="Arial"/>
          <w:color w:val="000000" w:themeColor="text1"/>
        </w:rPr>
      </w:pPr>
    </w:p>
    <w:p w14:paraId="715A7ECC" w14:textId="77777777" w:rsidR="00124A5E" w:rsidRDefault="00124A5E">
      <w:pPr>
        <w:rPr>
          <w:rFonts w:ascii="Arial" w:hAnsi="Arial" w:cs="Arial"/>
          <w:color w:val="000000" w:themeColor="text1"/>
        </w:rPr>
      </w:pPr>
    </w:p>
    <w:p w14:paraId="40F6DA78" w14:textId="77777777" w:rsidR="00124A5E" w:rsidRDefault="00124A5E">
      <w:pPr>
        <w:rPr>
          <w:rFonts w:ascii="Arial" w:hAnsi="Arial" w:cs="Arial"/>
          <w:color w:val="000000" w:themeColor="text1"/>
        </w:rPr>
      </w:pPr>
    </w:p>
    <w:p w14:paraId="6CCF403B" w14:textId="77777777" w:rsidR="00124A5E" w:rsidRDefault="00124A5E">
      <w:pPr>
        <w:rPr>
          <w:rFonts w:ascii="Arial" w:hAnsi="Arial" w:cs="Arial"/>
          <w:color w:val="000000" w:themeColor="text1"/>
        </w:rPr>
      </w:pPr>
    </w:p>
    <w:p w14:paraId="5EA494A8" w14:textId="77777777" w:rsidR="00124A5E" w:rsidRDefault="00124A5E">
      <w:pPr>
        <w:rPr>
          <w:rFonts w:ascii="Arial" w:hAnsi="Arial" w:cs="Arial"/>
          <w:color w:val="000000" w:themeColor="text1"/>
        </w:rPr>
      </w:pPr>
    </w:p>
    <w:p w14:paraId="5AA92FCF" w14:textId="77777777" w:rsidR="00124A5E" w:rsidRDefault="00124A5E">
      <w:pPr>
        <w:rPr>
          <w:rFonts w:ascii="Arial" w:hAnsi="Arial" w:cs="Arial"/>
          <w:color w:val="000000" w:themeColor="text1"/>
        </w:rPr>
      </w:pPr>
    </w:p>
    <w:p w14:paraId="284A5125" w14:textId="77777777" w:rsidR="00124A5E" w:rsidRDefault="00124A5E">
      <w:pPr>
        <w:rPr>
          <w:rFonts w:ascii="Arial" w:hAnsi="Arial" w:cs="Arial"/>
          <w:color w:val="000000" w:themeColor="text1"/>
        </w:rPr>
      </w:pPr>
    </w:p>
    <w:p w14:paraId="1ABCE7E6" w14:textId="77777777" w:rsidR="00124A5E" w:rsidRDefault="00124A5E">
      <w:pPr>
        <w:rPr>
          <w:rFonts w:ascii="Arial" w:hAnsi="Arial" w:cs="Arial"/>
          <w:color w:val="000000" w:themeColor="text1"/>
        </w:rPr>
      </w:pPr>
    </w:p>
    <w:p w14:paraId="6E625328" w14:textId="4A66B234" w:rsidR="00124A5E" w:rsidRDefault="00124A5E" w:rsidP="00124A5E">
      <w:pPr>
        <w:jc w:val="right"/>
        <w:rPr>
          <w:rFonts w:ascii="Arial" w:hAnsi="Arial" w:cs="Arial"/>
          <w:color w:val="000000" w:themeColor="text1"/>
        </w:rPr>
      </w:pPr>
      <w:r>
        <w:rPr>
          <w:rFonts w:ascii="Arial" w:hAnsi="Arial" w:cs="Arial"/>
          <w:color w:val="000000" w:themeColor="text1"/>
        </w:rPr>
        <w:t>(World of Work, 2019)</w:t>
      </w:r>
    </w:p>
    <w:p w14:paraId="6ECDD69D" w14:textId="77777777" w:rsidR="00124A5E" w:rsidRDefault="00124A5E">
      <w:pPr>
        <w:rPr>
          <w:rFonts w:ascii="Arial" w:hAnsi="Arial" w:cs="Arial"/>
          <w:color w:val="000000" w:themeColor="text1"/>
        </w:rPr>
      </w:pPr>
    </w:p>
    <w:p w14:paraId="043C641F" w14:textId="77777777" w:rsidR="00124A5E" w:rsidRDefault="00124A5E">
      <w:pPr>
        <w:rPr>
          <w:rFonts w:ascii="Arial" w:hAnsi="Arial" w:cs="Arial"/>
          <w:color w:val="000000" w:themeColor="text1"/>
        </w:rPr>
      </w:pPr>
    </w:p>
    <w:p w14:paraId="5C6DFAF4" w14:textId="76990B3F" w:rsidR="00124A5E" w:rsidRPr="00124A5E" w:rsidRDefault="004370D4">
      <w:pPr>
        <w:rPr>
          <w:rFonts w:ascii="Arial" w:hAnsi="Arial" w:cs="Arial"/>
          <w:color w:val="000000" w:themeColor="text1"/>
        </w:rPr>
      </w:pPr>
      <w:r>
        <w:rPr>
          <w:rFonts w:ascii="Arial" w:hAnsi="Arial" w:cs="Arial"/>
          <w:color w:val="000000" w:themeColor="text1"/>
        </w:rPr>
        <w:br w:type="page"/>
      </w:r>
    </w:p>
    <w:p w14:paraId="7978A290" w14:textId="0B4A6CB5" w:rsidR="004370D4" w:rsidRPr="00124A5E" w:rsidRDefault="004370D4" w:rsidP="004370D4">
      <w:pPr>
        <w:pStyle w:val="Heading2"/>
        <w:rPr>
          <w:rFonts w:ascii="Arial" w:hAnsi="Arial" w:cs="Arial"/>
          <w:color w:val="000000" w:themeColor="text1"/>
          <w:sz w:val="24"/>
          <w:szCs w:val="24"/>
        </w:rPr>
      </w:pPr>
      <w:r w:rsidRPr="00124A5E">
        <w:rPr>
          <w:rFonts w:ascii="Arial" w:hAnsi="Arial" w:cs="Arial"/>
          <w:color w:val="000000" w:themeColor="text1"/>
          <w:sz w:val="24"/>
          <w:szCs w:val="24"/>
        </w:rPr>
        <w:lastRenderedPageBreak/>
        <w:t>Appendices 6</w:t>
      </w:r>
    </w:p>
    <w:p w14:paraId="43ACA382" w14:textId="51098A7E" w:rsidR="00E108F2" w:rsidRPr="00124A5E" w:rsidRDefault="00124A5E" w:rsidP="00124A5E">
      <w:pPr>
        <w:rPr>
          <w:rFonts w:ascii="Arial" w:hAnsi="Arial" w:cs="Arial"/>
        </w:rPr>
      </w:pPr>
      <w:r w:rsidRPr="00124A5E">
        <w:rPr>
          <w:rFonts w:ascii="Arial" w:hAnsi="Arial" w:cs="Arial"/>
        </w:rPr>
        <w:t>Leuven well-being scale</w:t>
      </w:r>
    </w:p>
    <w:p w14:paraId="7632B7A6" w14:textId="08BE5E13" w:rsidR="00124A5E" w:rsidRDefault="00124A5E" w:rsidP="00124A5E">
      <w:r>
        <w:rPr>
          <w:noProof/>
        </w:rPr>
        <w:drawing>
          <wp:anchor distT="0" distB="0" distL="114300" distR="114300" simplePos="0" relativeHeight="251659264" behindDoc="0" locked="0" layoutInCell="1" allowOverlap="1" wp14:anchorId="35B33AA7" wp14:editId="7146E6F4">
            <wp:simplePos x="0" y="0"/>
            <wp:positionH relativeFrom="column">
              <wp:posOffset>-603693</wp:posOffset>
            </wp:positionH>
            <wp:positionV relativeFrom="paragraph">
              <wp:posOffset>190500</wp:posOffset>
            </wp:positionV>
            <wp:extent cx="6834064" cy="3847381"/>
            <wp:effectExtent l="0" t="0" r="0" b="1270"/>
            <wp:wrapNone/>
            <wp:docPr id="25" name="Picture 2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imelin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834064" cy="3847381"/>
                    </a:xfrm>
                    <a:prstGeom prst="rect">
                      <a:avLst/>
                    </a:prstGeom>
                  </pic:spPr>
                </pic:pic>
              </a:graphicData>
            </a:graphic>
            <wp14:sizeRelH relativeFrom="page">
              <wp14:pctWidth>0</wp14:pctWidth>
            </wp14:sizeRelH>
            <wp14:sizeRelV relativeFrom="page">
              <wp14:pctHeight>0</wp14:pctHeight>
            </wp14:sizeRelV>
          </wp:anchor>
        </w:drawing>
      </w:r>
    </w:p>
    <w:p w14:paraId="5F5738AA" w14:textId="01504444" w:rsidR="00124A5E" w:rsidRPr="00124A5E" w:rsidRDefault="00124A5E" w:rsidP="00124A5E"/>
    <w:p w14:paraId="46A6CA31" w14:textId="77777777" w:rsidR="00E108F2" w:rsidRDefault="00E108F2">
      <w:pPr>
        <w:rPr>
          <w:rFonts w:ascii="Arial" w:hAnsi="Arial" w:cs="Arial"/>
          <w:color w:val="000000" w:themeColor="text1"/>
        </w:rPr>
      </w:pPr>
    </w:p>
    <w:p w14:paraId="41D7F7C3" w14:textId="77777777" w:rsidR="00E108F2" w:rsidRDefault="00E108F2">
      <w:pPr>
        <w:rPr>
          <w:rFonts w:ascii="Arial" w:hAnsi="Arial" w:cs="Arial"/>
          <w:color w:val="000000" w:themeColor="text1"/>
        </w:rPr>
      </w:pPr>
    </w:p>
    <w:p w14:paraId="226F5BC2" w14:textId="77777777" w:rsidR="00E108F2" w:rsidRDefault="00E108F2">
      <w:pPr>
        <w:rPr>
          <w:rFonts w:ascii="Arial" w:hAnsi="Arial" w:cs="Arial"/>
          <w:color w:val="000000" w:themeColor="text1"/>
        </w:rPr>
      </w:pPr>
    </w:p>
    <w:p w14:paraId="55D6D129" w14:textId="77777777" w:rsidR="00E108F2" w:rsidRDefault="00E108F2">
      <w:pPr>
        <w:rPr>
          <w:rFonts w:ascii="Arial" w:hAnsi="Arial" w:cs="Arial"/>
          <w:color w:val="000000" w:themeColor="text1"/>
        </w:rPr>
      </w:pPr>
    </w:p>
    <w:p w14:paraId="2ECBC7B4" w14:textId="77777777" w:rsidR="00E108F2" w:rsidRDefault="00E108F2">
      <w:pPr>
        <w:rPr>
          <w:rFonts w:ascii="Arial" w:hAnsi="Arial" w:cs="Arial"/>
          <w:color w:val="000000" w:themeColor="text1"/>
        </w:rPr>
      </w:pPr>
    </w:p>
    <w:p w14:paraId="0A3CB572" w14:textId="77777777" w:rsidR="00E108F2" w:rsidRDefault="00E108F2">
      <w:pPr>
        <w:rPr>
          <w:rFonts w:ascii="Arial" w:hAnsi="Arial" w:cs="Arial"/>
          <w:color w:val="000000" w:themeColor="text1"/>
        </w:rPr>
      </w:pPr>
    </w:p>
    <w:p w14:paraId="486E90D1" w14:textId="77777777" w:rsidR="00E108F2" w:rsidRDefault="00E108F2">
      <w:pPr>
        <w:rPr>
          <w:rFonts w:ascii="Arial" w:hAnsi="Arial" w:cs="Arial"/>
          <w:color w:val="000000" w:themeColor="text1"/>
        </w:rPr>
      </w:pPr>
    </w:p>
    <w:p w14:paraId="78777735" w14:textId="77777777" w:rsidR="00E108F2" w:rsidRDefault="00E108F2">
      <w:pPr>
        <w:rPr>
          <w:rFonts w:ascii="Arial" w:hAnsi="Arial" w:cs="Arial"/>
          <w:color w:val="000000" w:themeColor="text1"/>
        </w:rPr>
      </w:pPr>
    </w:p>
    <w:p w14:paraId="1DF3C404" w14:textId="77777777" w:rsidR="00E108F2" w:rsidRDefault="00E108F2">
      <w:pPr>
        <w:rPr>
          <w:rFonts w:ascii="Arial" w:hAnsi="Arial" w:cs="Arial"/>
          <w:color w:val="000000" w:themeColor="text1"/>
        </w:rPr>
      </w:pPr>
    </w:p>
    <w:p w14:paraId="232BFC31" w14:textId="77777777" w:rsidR="00E108F2" w:rsidRDefault="00E108F2">
      <w:pPr>
        <w:rPr>
          <w:rFonts w:ascii="Arial" w:hAnsi="Arial" w:cs="Arial"/>
          <w:color w:val="000000" w:themeColor="text1"/>
        </w:rPr>
      </w:pPr>
    </w:p>
    <w:p w14:paraId="08341256" w14:textId="77777777" w:rsidR="00E108F2" w:rsidRDefault="00E108F2">
      <w:pPr>
        <w:rPr>
          <w:rFonts w:ascii="Arial" w:hAnsi="Arial" w:cs="Arial"/>
          <w:color w:val="000000" w:themeColor="text1"/>
        </w:rPr>
      </w:pPr>
    </w:p>
    <w:p w14:paraId="0FA7A73C" w14:textId="77777777" w:rsidR="00E108F2" w:rsidRDefault="00E108F2">
      <w:pPr>
        <w:rPr>
          <w:rFonts w:ascii="Arial" w:hAnsi="Arial" w:cs="Arial"/>
          <w:color w:val="000000" w:themeColor="text1"/>
        </w:rPr>
      </w:pPr>
    </w:p>
    <w:p w14:paraId="55930AEF" w14:textId="77777777" w:rsidR="00E108F2" w:rsidRDefault="00E108F2">
      <w:pPr>
        <w:rPr>
          <w:rFonts w:ascii="Arial" w:hAnsi="Arial" w:cs="Arial"/>
          <w:color w:val="000000" w:themeColor="text1"/>
        </w:rPr>
      </w:pPr>
    </w:p>
    <w:p w14:paraId="6D1DE250" w14:textId="77777777" w:rsidR="00E108F2" w:rsidRDefault="00E108F2">
      <w:pPr>
        <w:rPr>
          <w:rFonts w:ascii="Arial" w:hAnsi="Arial" w:cs="Arial"/>
          <w:color w:val="000000" w:themeColor="text1"/>
        </w:rPr>
      </w:pPr>
    </w:p>
    <w:p w14:paraId="7E32751C" w14:textId="77777777" w:rsidR="00E108F2" w:rsidRDefault="00E108F2">
      <w:pPr>
        <w:rPr>
          <w:rFonts w:ascii="Arial" w:hAnsi="Arial" w:cs="Arial"/>
          <w:color w:val="000000" w:themeColor="text1"/>
        </w:rPr>
      </w:pPr>
    </w:p>
    <w:p w14:paraId="206BC8B0" w14:textId="77777777" w:rsidR="00E108F2" w:rsidRDefault="00E108F2">
      <w:pPr>
        <w:rPr>
          <w:rFonts w:ascii="Arial" w:hAnsi="Arial" w:cs="Arial"/>
          <w:color w:val="000000" w:themeColor="text1"/>
        </w:rPr>
      </w:pPr>
    </w:p>
    <w:p w14:paraId="07A47DF0" w14:textId="77777777" w:rsidR="00E108F2" w:rsidRDefault="00E108F2">
      <w:pPr>
        <w:rPr>
          <w:rFonts w:ascii="Arial" w:hAnsi="Arial" w:cs="Arial"/>
          <w:color w:val="000000" w:themeColor="text1"/>
        </w:rPr>
      </w:pPr>
    </w:p>
    <w:p w14:paraId="68C9EF11" w14:textId="77777777" w:rsidR="00E108F2" w:rsidRDefault="00E108F2">
      <w:pPr>
        <w:rPr>
          <w:rFonts w:ascii="Arial" w:hAnsi="Arial" w:cs="Arial"/>
          <w:color w:val="000000" w:themeColor="text1"/>
        </w:rPr>
      </w:pPr>
    </w:p>
    <w:p w14:paraId="66E89331" w14:textId="77777777" w:rsidR="00E108F2" w:rsidRDefault="00E108F2">
      <w:pPr>
        <w:rPr>
          <w:rFonts w:ascii="Arial" w:hAnsi="Arial" w:cs="Arial"/>
          <w:color w:val="000000" w:themeColor="text1"/>
        </w:rPr>
      </w:pPr>
    </w:p>
    <w:p w14:paraId="204DCCF5" w14:textId="77777777" w:rsidR="00E108F2" w:rsidRDefault="00E108F2">
      <w:pPr>
        <w:rPr>
          <w:rFonts w:ascii="Arial" w:hAnsi="Arial" w:cs="Arial"/>
          <w:color w:val="000000" w:themeColor="text1"/>
        </w:rPr>
      </w:pPr>
    </w:p>
    <w:p w14:paraId="551AD05A" w14:textId="77777777" w:rsidR="00E108F2" w:rsidRDefault="00E108F2">
      <w:pPr>
        <w:rPr>
          <w:rFonts w:ascii="Arial" w:hAnsi="Arial" w:cs="Arial"/>
          <w:color w:val="000000" w:themeColor="text1"/>
        </w:rPr>
      </w:pPr>
    </w:p>
    <w:p w14:paraId="2A75A30C" w14:textId="77777777" w:rsidR="00E108F2" w:rsidRDefault="00E108F2">
      <w:pPr>
        <w:rPr>
          <w:rFonts w:ascii="Arial" w:hAnsi="Arial" w:cs="Arial"/>
          <w:color w:val="000000" w:themeColor="text1"/>
        </w:rPr>
      </w:pPr>
    </w:p>
    <w:p w14:paraId="4401AEC9" w14:textId="7C46A4E6" w:rsidR="004370D4" w:rsidRDefault="00E108F2" w:rsidP="00E108F2">
      <w:pPr>
        <w:jc w:val="right"/>
        <w:rPr>
          <w:rFonts w:ascii="Arial" w:eastAsiaTheme="majorEastAsia" w:hAnsi="Arial" w:cs="Arial"/>
          <w:color w:val="000000" w:themeColor="text1"/>
        </w:rPr>
      </w:pPr>
      <w:r>
        <w:rPr>
          <w:rFonts w:ascii="Arial" w:hAnsi="Arial" w:cs="Arial"/>
          <w:color w:val="000000" w:themeColor="text1"/>
        </w:rPr>
        <w:t>(</w:t>
      </w:r>
      <w:proofErr w:type="spellStart"/>
      <w:r>
        <w:rPr>
          <w:rFonts w:ascii="Arial" w:hAnsi="Arial" w:cs="Arial"/>
          <w:color w:val="000000" w:themeColor="text1"/>
        </w:rPr>
        <w:t>Eduwells</w:t>
      </w:r>
      <w:proofErr w:type="spellEnd"/>
      <w:r>
        <w:rPr>
          <w:rFonts w:ascii="Arial" w:hAnsi="Arial" w:cs="Arial"/>
          <w:color w:val="000000" w:themeColor="text1"/>
        </w:rPr>
        <w:t>, 2015)</w:t>
      </w:r>
      <w:r w:rsidR="004370D4">
        <w:rPr>
          <w:rFonts w:ascii="Arial" w:hAnsi="Arial" w:cs="Arial"/>
          <w:color w:val="000000" w:themeColor="text1"/>
        </w:rPr>
        <w:br w:type="page"/>
      </w:r>
    </w:p>
    <w:p w14:paraId="0F9B1E01" w14:textId="48171913" w:rsidR="004370D4" w:rsidRPr="00124A5E" w:rsidRDefault="004370D4" w:rsidP="004370D4">
      <w:pPr>
        <w:pStyle w:val="Heading2"/>
        <w:rPr>
          <w:rFonts w:ascii="Arial" w:hAnsi="Arial" w:cs="Arial"/>
          <w:color w:val="000000" w:themeColor="text1"/>
          <w:sz w:val="24"/>
          <w:szCs w:val="24"/>
        </w:rPr>
      </w:pPr>
      <w:r w:rsidRPr="00124A5E">
        <w:rPr>
          <w:rFonts w:ascii="Arial" w:hAnsi="Arial" w:cs="Arial"/>
          <w:color w:val="000000" w:themeColor="text1"/>
          <w:sz w:val="24"/>
          <w:szCs w:val="24"/>
        </w:rPr>
        <w:lastRenderedPageBreak/>
        <w:t>Appendices 7</w:t>
      </w:r>
    </w:p>
    <w:p w14:paraId="522787FD" w14:textId="23680010" w:rsidR="004D57BD" w:rsidRPr="00E108F2" w:rsidRDefault="00124A5E" w:rsidP="00E108F2">
      <w:pPr>
        <w:rPr>
          <w:rFonts w:ascii="Arial" w:hAnsi="Arial" w:cs="Arial"/>
        </w:rPr>
      </w:pPr>
      <w:r w:rsidRPr="00124A5E">
        <w:rPr>
          <w:rFonts w:ascii="Arial" w:hAnsi="Arial" w:cs="Arial"/>
        </w:rPr>
        <w:t>Leuven involvement scale</w:t>
      </w:r>
      <w:r>
        <w:rPr>
          <w:noProof/>
        </w:rPr>
        <w:drawing>
          <wp:anchor distT="0" distB="0" distL="114300" distR="114300" simplePos="0" relativeHeight="251660288" behindDoc="0" locked="0" layoutInCell="1" allowOverlap="1" wp14:anchorId="1C192CF1" wp14:editId="4B8F09F3">
            <wp:simplePos x="0" y="0"/>
            <wp:positionH relativeFrom="column">
              <wp:posOffset>-603693</wp:posOffset>
            </wp:positionH>
            <wp:positionV relativeFrom="paragraph">
              <wp:posOffset>210185</wp:posOffset>
            </wp:positionV>
            <wp:extent cx="6834064" cy="3867081"/>
            <wp:effectExtent l="0" t="0" r="0" b="0"/>
            <wp:wrapNone/>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834064" cy="3867081"/>
                    </a:xfrm>
                    <a:prstGeom prst="rect">
                      <a:avLst/>
                    </a:prstGeom>
                  </pic:spPr>
                </pic:pic>
              </a:graphicData>
            </a:graphic>
            <wp14:sizeRelH relativeFrom="page">
              <wp14:pctWidth>0</wp14:pctWidth>
            </wp14:sizeRelH>
            <wp14:sizeRelV relativeFrom="page">
              <wp14:pctHeight>0</wp14:pctHeight>
            </wp14:sizeRelV>
          </wp:anchor>
        </w:drawing>
      </w:r>
    </w:p>
    <w:p w14:paraId="0F4C8998" w14:textId="06474697" w:rsidR="00E108F2" w:rsidRDefault="00E108F2" w:rsidP="00E108F2"/>
    <w:p w14:paraId="776BD56F" w14:textId="7EE80792" w:rsidR="00E108F2" w:rsidRDefault="00E108F2" w:rsidP="00E108F2"/>
    <w:p w14:paraId="26775CCF" w14:textId="4C3032E9" w:rsidR="00E108F2" w:rsidRDefault="00E108F2" w:rsidP="00E108F2"/>
    <w:p w14:paraId="701DF9F2" w14:textId="490AA8EE" w:rsidR="00E108F2" w:rsidRDefault="00E108F2" w:rsidP="00E108F2"/>
    <w:p w14:paraId="38FFA195" w14:textId="41E692EB" w:rsidR="00E108F2" w:rsidRDefault="00E108F2" w:rsidP="00E108F2"/>
    <w:p w14:paraId="459F0747" w14:textId="00E71AB2" w:rsidR="00E108F2" w:rsidRDefault="00E108F2" w:rsidP="00E108F2"/>
    <w:p w14:paraId="3CF7C15B" w14:textId="07C19DB9" w:rsidR="00E108F2" w:rsidRDefault="00E108F2" w:rsidP="00E108F2"/>
    <w:p w14:paraId="29CC8319" w14:textId="25CE1519" w:rsidR="00E108F2" w:rsidRDefault="00E108F2" w:rsidP="00E108F2"/>
    <w:p w14:paraId="6E0C30B4" w14:textId="64B55450" w:rsidR="00E108F2" w:rsidRDefault="00E108F2" w:rsidP="00E108F2"/>
    <w:p w14:paraId="1B7062B2" w14:textId="41871424" w:rsidR="00E108F2" w:rsidRDefault="00E108F2" w:rsidP="00E108F2"/>
    <w:p w14:paraId="761C7BDF" w14:textId="3DC90F33" w:rsidR="00E108F2" w:rsidRDefault="00E108F2" w:rsidP="00E108F2"/>
    <w:p w14:paraId="6558F4A9" w14:textId="20AEEF22" w:rsidR="00E108F2" w:rsidRDefault="00E108F2" w:rsidP="00E108F2"/>
    <w:p w14:paraId="7218A8DD" w14:textId="37132B5C" w:rsidR="00E108F2" w:rsidRDefault="00E108F2" w:rsidP="00E108F2"/>
    <w:p w14:paraId="757332AC" w14:textId="5F6BF0E9" w:rsidR="00E108F2" w:rsidRDefault="00E108F2" w:rsidP="00E108F2"/>
    <w:p w14:paraId="4B06015F" w14:textId="406F747A" w:rsidR="00E108F2" w:rsidRDefault="00E108F2" w:rsidP="00E108F2"/>
    <w:p w14:paraId="0ED4336E" w14:textId="7DC5C4E5" w:rsidR="00E108F2" w:rsidRDefault="00E108F2" w:rsidP="00E108F2"/>
    <w:p w14:paraId="271F7F67" w14:textId="7E674FC8" w:rsidR="00E108F2" w:rsidRDefault="00E108F2" w:rsidP="00E108F2"/>
    <w:p w14:paraId="5C6CA2CA" w14:textId="4EAE1864" w:rsidR="00E108F2" w:rsidRDefault="00E108F2" w:rsidP="00E108F2"/>
    <w:p w14:paraId="07EA9B95" w14:textId="4E5F6225" w:rsidR="00E108F2" w:rsidRDefault="00E108F2" w:rsidP="00E108F2"/>
    <w:p w14:paraId="3C44F611" w14:textId="3CA0AEBC" w:rsidR="00E108F2" w:rsidRDefault="00E108F2" w:rsidP="00E108F2"/>
    <w:p w14:paraId="7B5C43DA" w14:textId="1DA3EF12" w:rsidR="00E108F2" w:rsidRDefault="00E108F2" w:rsidP="00E108F2"/>
    <w:p w14:paraId="3517362B" w14:textId="5685E50A" w:rsidR="00E108F2" w:rsidRDefault="00E108F2" w:rsidP="00E108F2"/>
    <w:p w14:paraId="69B08D2B" w14:textId="76653325" w:rsidR="00E108F2" w:rsidRPr="00E108F2" w:rsidRDefault="00E108F2" w:rsidP="00E108F2">
      <w:pPr>
        <w:jc w:val="right"/>
        <w:rPr>
          <w:rFonts w:ascii="Arial" w:hAnsi="Arial" w:cs="Arial"/>
          <w:color w:val="000000" w:themeColor="text1"/>
        </w:rPr>
      </w:pPr>
      <w:r w:rsidRPr="00E108F2">
        <w:rPr>
          <w:rFonts w:ascii="Arial" w:hAnsi="Arial" w:cs="Arial"/>
          <w:color w:val="000000" w:themeColor="text1"/>
        </w:rPr>
        <w:t>(</w:t>
      </w:r>
      <w:proofErr w:type="spellStart"/>
      <w:r w:rsidRPr="00E108F2">
        <w:rPr>
          <w:rFonts w:ascii="Arial" w:hAnsi="Arial" w:cs="Arial"/>
          <w:color w:val="000000" w:themeColor="text1"/>
        </w:rPr>
        <w:t>Eduwells</w:t>
      </w:r>
      <w:proofErr w:type="spellEnd"/>
      <w:r w:rsidRPr="00E108F2">
        <w:rPr>
          <w:rFonts w:ascii="Arial" w:hAnsi="Arial" w:cs="Arial"/>
          <w:color w:val="000000" w:themeColor="text1"/>
        </w:rPr>
        <w:t>, 2015)</w:t>
      </w:r>
    </w:p>
    <w:sectPr w:rsidR="00E108F2" w:rsidRPr="00E108F2" w:rsidSect="00827329">
      <w:headerReference w:type="default" r:id="rId36"/>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811562" w14:textId="77777777" w:rsidR="005269DE" w:rsidRDefault="005269DE" w:rsidP="007B685F">
      <w:r>
        <w:separator/>
      </w:r>
    </w:p>
  </w:endnote>
  <w:endnote w:type="continuationSeparator" w:id="0">
    <w:p w14:paraId="723B0F23" w14:textId="77777777" w:rsidR="005269DE" w:rsidRDefault="005269DE" w:rsidP="007B6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3316001"/>
      <w:docPartObj>
        <w:docPartGallery w:val="Page Numbers (Bottom of Page)"/>
        <w:docPartUnique/>
      </w:docPartObj>
    </w:sdtPr>
    <w:sdtEndPr>
      <w:rPr>
        <w:rStyle w:val="PageNumber"/>
      </w:rPr>
    </w:sdtEndPr>
    <w:sdtContent>
      <w:p w14:paraId="427CF689" w14:textId="6B7988ED" w:rsidR="00010655" w:rsidRDefault="00010655" w:rsidP="0001065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87FE95" w14:textId="77777777" w:rsidR="00010655" w:rsidRDefault="000106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4744889"/>
      <w:docPartObj>
        <w:docPartGallery w:val="Page Numbers (Bottom of Page)"/>
        <w:docPartUnique/>
      </w:docPartObj>
    </w:sdtPr>
    <w:sdtEndPr>
      <w:rPr>
        <w:rStyle w:val="PageNumber"/>
      </w:rPr>
    </w:sdtEndPr>
    <w:sdtContent>
      <w:p w14:paraId="57C3650F" w14:textId="3E696672" w:rsidR="00010655" w:rsidRDefault="00010655" w:rsidP="0001065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D3F8AD" w14:textId="77777777" w:rsidR="00010655" w:rsidRDefault="00010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297A1C" w14:textId="77777777" w:rsidR="005269DE" w:rsidRDefault="005269DE" w:rsidP="007B685F">
      <w:r>
        <w:separator/>
      </w:r>
    </w:p>
  </w:footnote>
  <w:footnote w:type="continuationSeparator" w:id="0">
    <w:p w14:paraId="0F89F7B3" w14:textId="77777777" w:rsidR="005269DE" w:rsidRDefault="005269DE" w:rsidP="007B68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6AC3CF" w14:textId="30390E4C" w:rsidR="00010655" w:rsidRPr="006A6BA5" w:rsidRDefault="00010655">
    <w:pPr>
      <w:pStyle w:val="Header"/>
      <w:rPr>
        <w:rFonts w:ascii="Arial" w:hAnsi="Arial" w:cs="Arial"/>
      </w:rPr>
    </w:pPr>
    <w:r w:rsidRPr="006A6BA5">
      <w:rPr>
        <w:rFonts w:ascii="Arial" w:hAnsi="Arial" w:cs="Arial"/>
      </w:rPr>
      <w:t xml:space="preserve">Bethan Louise Jones </w:t>
    </w:r>
    <w:r w:rsidRPr="006A6BA5">
      <w:rPr>
        <w:rFonts w:ascii="Arial" w:hAnsi="Arial" w:cs="Arial"/>
      </w:rPr>
      <w:tab/>
    </w:r>
    <w:r w:rsidRPr="006A6BA5">
      <w:rPr>
        <w:rFonts w:ascii="Arial" w:hAnsi="Arial" w:cs="Arial"/>
      </w:rPr>
      <w:tab/>
      <w:t>Word Count: 42</w:t>
    </w:r>
    <w:r>
      <w:rPr>
        <w:rFonts w:ascii="Arial" w:hAnsi="Arial" w:cs="Arial"/>
      </w:rPr>
      <w:t>6</w:t>
    </w:r>
    <w:r w:rsidR="00CC5053">
      <w:rPr>
        <w:rFonts w:ascii="Arial" w:hAnsi="Arial" w:cs="Arial"/>
      </w:rPr>
      <w:t>3</w:t>
    </w:r>
    <w:r w:rsidR="00087EF6">
      <w:rPr>
        <w:rFonts w:ascii="Arial" w:hAnsi="Arial" w:cs="Arial"/>
      </w:rPr>
      <w:t xml:space="preserve"> (+1000 appendices)</w:t>
    </w:r>
  </w:p>
  <w:p w14:paraId="7A7CD09E" w14:textId="4E0C1F2F" w:rsidR="00010655" w:rsidRPr="006A6BA5" w:rsidRDefault="00010655">
    <w:pPr>
      <w:pStyle w:val="Header"/>
      <w:rPr>
        <w:rFonts w:ascii="Arial" w:hAnsi="Arial" w:cs="Arial"/>
      </w:rPr>
    </w:pPr>
    <w:r w:rsidRPr="006A6BA5">
      <w:rPr>
        <w:rFonts w:ascii="Arial" w:hAnsi="Arial" w:cs="Arial"/>
      </w:rPr>
      <w:t xml:space="preserve">2000264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37981"/>
    <w:multiLevelType w:val="hybridMultilevel"/>
    <w:tmpl w:val="F236AF50"/>
    <w:lvl w:ilvl="0" w:tplc="39D2C15E">
      <w:start w:val="1"/>
      <w:numFmt w:val="decimal"/>
      <w:lvlText w:val="%1."/>
      <w:lvlJc w:val="left"/>
      <w:pPr>
        <w:ind w:left="360" w:hanging="360"/>
      </w:pPr>
      <w:rPr>
        <w:rFonts w:asciiTheme="majorHAnsi" w:eastAsiaTheme="minorHAnsi" w:hAnsiTheme="majorHAnsi" w:cstheme="majorHAnsi" w:hint="default"/>
        <w:color w:val="auto"/>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85706EC"/>
    <w:multiLevelType w:val="hybridMultilevel"/>
    <w:tmpl w:val="16E0EF3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E472EE"/>
    <w:multiLevelType w:val="hybridMultilevel"/>
    <w:tmpl w:val="78C8022E"/>
    <w:lvl w:ilvl="0" w:tplc="0B623452">
      <w:start w:val="1"/>
      <w:numFmt w:val="decimal"/>
      <w:lvlText w:val="%1."/>
      <w:lvlJc w:val="left"/>
      <w:pPr>
        <w:ind w:left="720" w:hanging="360"/>
      </w:pPr>
      <w:rPr>
        <w:rFonts w:asciiTheme="minorHAnsi" w:eastAsiaTheme="minorHAnsi"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B06B38"/>
    <w:multiLevelType w:val="hybridMultilevel"/>
    <w:tmpl w:val="1562995A"/>
    <w:lvl w:ilvl="0" w:tplc="0B623452">
      <w:start w:val="1"/>
      <w:numFmt w:val="decimal"/>
      <w:lvlText w:val="%1."/>
      <w:lvlJc w:val="left"/>
      <w:pPr>
        <w:ind w:left="4680" w:hanging="360"/>
      </w:pPr>
      <w:rPr>
        <w:rFonts w:asciiTheme="minorHAnsi" w:eastAsiaTheme="minorHAnsi" w:hAnsiTheme="minorHAnsi" w:cstheme="minorBidi" w:hint="default"/>
        <w:color w:val="auto"/>
        <w:sz w:val="24"/>
      </w:rPr>
    </w:lvl>
    <w:lvl w:ilvl="1" w:tplc="08090019" w:tentative="1">
      <w:start w:val="1"/>
      <w:numFmt w:val="lowerLetter"/>
      <w:lvlText w:val="%2."/>
      <w:lvlJc w:val="left"/>
      <w:pPr>
        <w:ind w:left="5400" w:hanging="360"/>
      </w:pPr>
    </w:lvl>
    <w:lvl w:ilvl="2" w:tplc="0809001B" w:tentative="1">
      <w:start w:val="1"/>
      <w:numFmt w:val="lowerRoman"/>
      <w:lvlText w:val="%3."/>
      <w:lvlJc w:val="right"/>
      <w:pPr>
        <w:ind w:left="6120" w:hanging="180"/>
      </w:pPr>
    </w:lvl>
    <w:lvl w:ilvl="3" w:tplc="0809000F" w:tentative="1">
      <w:start w:val="1"/>
      <w:numFmt w:val="decimal"/>
      <w:lvlText w:val="%4."/>
      <w:lvlJc w:val="left"/>
      <w:pPr>
        <w:ind w:left="6840" w:hanging="360"/>
      </w:pPr>
    </w:lvl>
    <w:lvl w:ilvl="4" w:tplc="08090019" w:tentative="1">
      <w:start w:val="1"/>
      <w:numFmt w:val="lowerLetter"/>
      <w:lvlText w:val="%5."/>
      <w:lvlJc w:val="left"/>
      <w:pPr>
        <w:ind w:left="7560" w:hanging="360"/>
      </w:pPr>
    </w:lvl>
    <w:lvl w:ilvl="5" w:tplc="0809001B" w:tentative="1">
      <w:start w:val="1"/>
      <w:numFmt w:val="lowerRoman"/>
      <w:lvlText w:val="%6."/>
      <w:lvlJc w:val="right"/>
      <w:pPr>
        <w:ind w:left="8280" w:hanging="180"/>
      </w:pPr>
    </w:lvl>
    <w:lvl w:ilvl="6" w:tplc="0809000F" w:tentative="1">
      <w:start w:val="1"/>
      <w:numFmt w:val="decimal"/>
      <w:lvlText w:val="%7."/>
      <w:lvlJc w:val="left"/>
      <w:pPr>
        <w:ind w:left="9000" w:hanging="360"/>
      </w:pPr>
    </w:lvl>
    <w:lvl w:ilvl="7" w:tplc="08090019" w:tentative="1">
      <w:start w:val="1"/>
      <w:numFmt w:val="lowerLetter"/>
      <w:lvlText w:val="%8."/>
      <w:lvlJc w:val="left"/>
      <w:pPr>
        <w:ind w:left="9720" w:hanging="360"/>
      </w:pPr>
    </w:lvl>
    <w:lvl w:ilvl="8" w:tplc="0809001B" w:tentative="1">
      <w:start w:val="1"/>
      <w:numFmt w:val="lowerRoman"/>
      <w:lvlText w:val="%9."/>
      <w:lvlJc w:val="right"/>
      <w:pPr>
        <w:ind w:left="10440" w:hanging="180"/>
      </w:pPr>
    </w:lvl>
  </w:abstractNum>
  <w:abstractNum w:abstractNumId="4" w15:restartNumberingAfterBreak="0">
    <w:nsid w:val="6F4D208E"/>
    <w:multiLevelType w:val="hybridMultilevel"/>
    <w:tmpl w:val="48101514"/>
    <w:lvl w:ilvl="0" w:tplc="562642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4DC"/>
    <w:rsid w:val="00001C15"/>
    <w:rsid w:val="00010655"/>
    <w:rsid w:val="00013A2B"/>
    <w:rsid w:val="00014727"/>
    <w:rsid w:val="00023182"/>
    <w:rsid w:val="00023537"/>
    <w:rsid w:val="000316E8"/>
    <w:rsid w:val="00043370"/>
    <w:rsid w:val="00051ABA"/>
    <w:rsid w:val="0007506A"/>
    <w:rsid w:val="00075682"/>
    <w:rsid w:val="00087EF6"/>
    <w:rsid w:val="000906EE"/>
    <w:rsid w:val="000B1282"/>
    <w:rsid w:val="000C4C06"/>
    <w:rsid w:val="000D11CC"/>
    <w:rsid w:val="000F184F"/>
    <w:rsid w:val="00117FDB"/>
    <w:rsid w:val="00123F22"/>
    <w:rsid w:val="00124A5E"/>
    <w:rsid w:val="00131125"/>
    <w:rsid w:val="00131977"/>
    <w:rsid w:val="001345CE"/>
    <w:rsid w:val="001707E7"/>
    <w:rsid w:val="001822EB"/>
    <w:rsid w:val="00193844"/>
    <w:rsid w:val="00193CBF"/>
    <w:rsid w:val="001962D2"/>
    <w:rsid w:val="001B154F"/>
    <w:rsid w:val="001B5A63"/>
    <w:rsid w:val="001B6F6B"/>
    <w:rsid w:val="001C3C10"/>
    <w:rsid w:val="001C7A05"/>
    <w:rsid w:val="001D14DC"/>
    <w:rsid w:val="001F60EC"/>
    <w:rsid w:val="0021208F"/>
    <w:rsid w:val="002208C8"/>
    <w:rsid w:val="002239D6"/>
    <w:rsid w:val="00230C01"/>
    <w:rsid w:val="00232732"/>
    <w:rsid w:val="00241229"/>
    <w:rsid w:val="00243566"/>
    <w:rsid w:val="00243DED"/>
    <w:rsid w:val="00251073"/>
    <w:rsid w:val="00253BB7"/>
    <w:rsid w:val="00255E11"/>
    <w:rsid w:val="00266CEC"/>
    <w:rsid w:val="002736F4"/>
    <w:rsid w:val="0027441C"/>
    <w:rsid w:val="00285806"/>
    <w:rsid w:val="002C1C9F"/>
    <w:rsid w:val="002E0B66"/>
    <w:rsid w:val="002E21B5"/>
    <w:rsid w:val="002F5320"/>
    <w:rsid w:val="0031390E"/>
    <w:rsid w:val="003144E5"/>
    <w:rsid w:val="003221E5"/>
    <w:rsid w:val="003314CD"/>
    <w:rsid w:val="00335727"/>
    <w:rsid w:val="00350773"/>
    <w:rsid w:val="00351A87"/>
    <w:rsid w:val="00377151"/>
    <w:rsid w:val="00377219"/>
    <w:rsid w:val="0038255B"/>
    <w:rsid w:val="00394706"/>
    <w:rsid w:val="0039595C"/>
    <w:rsid w:val="003A11E3"/>
    <w:rsid w:val="003A261B"/>
    <w:rsid w:val="003C27C5"/>
    <w:rsid w:val="003C2BFD"/>
    <w:rsid w:val="003C47FC"/>
    <w:rsid w:val="003C53AE"/>
    <w:rsid w:val="003C546F"/>
    <w:rsid w:val="003D29DF"/>
    <w:rsid w:val="003E362F"/>
    <w:rsid w:val="00413E2C"/>
    <w:rsid w:val="00416A7B"/>
    <w:rsid w:val="004370D4"/>
    <w:rsid w:val="00442E3A"/>
    <w:rsid w:val="00445992"/>
    <w:rsid w:val="00446985"/>
    <w:rsid w:val="0046070E"/>
    <w:rsid w:val="00463D36"/>
    <w:rsid w:val="004731AD"/>
    <w:rsid w:val="0048574C"/>
    <w:rsid w:val="00486AD4"/>
    <w:rsid w:val="004A052C"/>
    <w:rsid w:val="004A57FF"/>
    <w:rsid w:val="004D09AD"/>
    <w:rsid w:val="004D131E"/>
    <w:rsid w:val="004D1924"/>
    <w:rsid w:val="004D57BD"/>
    <w:rsid w:val="004D7D58"/>
    <w:rsid w:val="004F12D0"/>
    <w:rsid w:val="004F5BBB"/>
    <w:rsid w:val="00500A99"/>
    <w:rsid w:val="00507835"/>
    <w:rsid w:val="00510B2F"/>
    <w:rsid w:val="00510D0A"/>
    <w:rsid w:val="00512D69"/>
    <w:rsid w:val="00525E6C"/>
    <w:rsid w:val="005269DE"/>
    <w:rsid w:val="00527BF8"/>
    <w:rsid w:val="005424F2"/>
    <w:rsid w:val="00547F81"/>
    <w:rsid w:val="005509D9"/>
    <w:rsid w:val="0055176F"/>
    <w:rsid w:val="00551F2A"/>
    <w:rsid w:val="005738CA"/>
    <w:rsid w:val="0058330C"/>
    <w:rsid w:val="00586A19"/>
    <w:rsid w:val="0059047A"/>
    <w:rsid w:val="00593E6E"/>
    <w:rsid w:val="00595181"/>
    <w:rsid w:val="005A0302"/>
    <w:rsid w:val="005B0DFA"/>
    <w:rsid w:val="005D672A"/>
    <w:rsid w:val="005E1A28"/>
    <w:rsid w:val="005E3DC1"/>
    <w:rsid w:val="00604748"/>
    <w:rsid w:val="00607219"/>
    <w:rsid w:val="00613673"/>
    <w:rsid w:val="00617EB7"/>
    <w:rsid w:val="00621DCC"/>
    <w:rsid w:val="00625021"/>
    <w:rsid w:val="00630ED1"/>
    <w:rsid w:val="00636C55"/>
    <w:rsid w:val="00640B4F"/>
    <w:rsid w:val="006462B6"/>
    <w:rsid w:val="00652A1D"/>
    <w:rsid w:val="0066175B"/>
    <w:rsid w:val="006641BD"/>
    <w:rsid w:val="006777CB"/>
    <w:rsid w:val="00685F02"/>
    <w:rsid w:val="006941E7"/>
    <w:rsid w:val="006A6BA5"/>
    <w:rsid w:val="006A6DF7"/>
    <w:rsid w:val="006A721C"/>
    <w:rsid w:val="006B5289"/>
    <w:rsid w:val="006C0A77"/>
    <w:rsid w:val="006C5BED"/>
    <w:rsid w:val="006E5ECD"/>
    <w:rsid w:val="006F1611"/>
    <w:rsid w:val="006F645A"/>
    <w:rsid w:val="00747B70"/>
    <w:rsid w:val="00752738"/>
    <w:rsid w:val="00770A9A"/>
    <w:rsid w:val="00776B55"/>
    <w:rsid w:val="00782277"/>
    <w:rsid w:val="00797963"/>
    <w:rsid w:val="007B685F"/>
    <w:rsid w:val="007C45BF"/>
    <w:rsid w:val="007D0664"/>
    <w:rsid w:val="007D0D11"/>
    <w:rsid w:val="007D79D2"/>
    <w:rsid w:val="007E16F0"/>
    <w:rsid w:val="007E4FDA"/>
    <w:rsid w:val="007E629E"/>
    <w:rsid w:val="007F3CD2"/>
    <w:rsid w:val="007F61EC"/>
    <w:rsid w:val="00827329"/>
    <w:rsid w:val="00860691"/>
    <w:rsid w:val="00864E0A"/>
    <w:rsid w:val="008800F2"/>
    <w:rsid w:val="00890313"/>
    <w:rsid w:val="0089076B"/>
    <w:rsid w:val="00890BFF"/>
    <w:rsid w:val="008A7D2A"/>
    <w:rsid w:val="008B1588"/>
    <w:rsid w:val="008C4E6E"/>
    <w:rsid w:val="008D3D1D"/>
    <w:rsid w:val="008D7858"/>
    <w:rsid w:val="008F025A"/>
    <w:rsid w:val="00903EC6"/>
    <w:rsid w:val="00910AD1"/>
    <w:rsid w:val="00913EC4"/>
    <w:rsid w:val="00920698"/>
    <w:rsid w:val="009208B3"/>
    <w:rsid w:val="00932783"/>
    <w:rsid w:val="00940105"/>
    <w:rsid w:val="00943339"/>
    <w:rsid w:val="0096589E"/>
    <w:rsid w:val="009A3F12"/>
    <w:rsid w:val="009B4F52"/>
    <w:rsid w:val="009B588D"/>
    <w:rsid w:val="009B7712"/>
    <w:rsid w:val="009C7DD6"/>
    <w:rsid w:val="009D1CBB"/>
    <w:rsid w:val="009D6D0B"/>
    <w:rsid w:val="009F40E4"/>
    <w:rsid w:val="009F63A0"/>
    <w:rsid w:val="009F77DC"/>
    <w:rsid w:val="00A022CD"/>
    <w:rsid w:val="00A14D6C"/>
    <w:rsid w:val="00A263F4"/>
    <w:rsid w:val="00A31089"/>
    <w:rsid w:val="00A44A36"/>
    <w:rsid w:val="00A47791"/>
    <w:rsid w:val="00A53994"/>
    <w:rsid w:val="00A61BC3"/>
    <w:rsid w:val="00A62E88"/>
    <w:rsid w:val="00A7684D"/>
    <w:rsid w:val="00A8076F"/>
    <w:rsid w:val="00A82BE3"/>
    <w:rsid w:val="00A91836"/>
    <w:rsid w:val="00AC0E28"/>
    <w:rsid w:val="00AD3355"/>
    <w:rsid w:val="00AD34C6"/>
    <w:rsid w:val="00AD6B97"/>
    <w:rsid w:val="00AF1954"/>
    <w:rsid w:val="00AF25EB"/>
    <w:rsid w:val="00B01653"/>
    <w:rsid w:val="00B03D4A"/>
    <w:rsid w:val="00B264C5"/>
    <w:rsid w:val="00B372C1"/>
    <w:rsid w:val="00B45E6F"/>
    <w:rsid w:val="00B53CD8"/>
    <w:rsid w:val="00B54EDF"/>
    <w:rsid w:val="00B54F9C"/>
    <w:rsid w:val="00B568FA"/>
    <w:rsid w:val="00B67A0A"/>
    <w:rsid w:val="00B722C4"/>
    <w:rsid w:val="00B7321D"/>
    <w:rsid w:val="00B81D3C"/>
    <w:rsid w:val="00B83B63"/>
    <w:rsid w:val="00B933B7"/>
    <w:rsid w:val="00BA5B2A"/>
    <w:rsid w:val="00BB72F6"/>
    <w:rsid w:val="00BC6143"/>
    <w:rsid w:val="00BD05EB"/>
    <w:rsid w:val="00BD7078"/>
    <w:rsid w:val="00BE0124"/>
    <w:rsid w:val="00BF3D54"/>
    <w:rsid w:val="00C0244F"/>
    <w:rsid w:val="00C107A6"/>
    <w:rsid w:val="00C128F2"/>
    <w:rsid w:val="00C147A4"/>
    <w:rsid w:val="00C1598C"/>
    <w:rsid w:val="00C27BFB"/>
    <w:rsid w:val="00C35CB7"/>
    <w:rsid w:val="00C509D1"/>
    <w:rsid w:val="00C64BA4"/>
    <w:rsid w:val="00C74530"/>
    <w:rsid w:val="00C807FD"/>
    <w:rsid w:val="00C84614"/>
    <w:rsid w:val="00C92683"/>
    <w:rsid w:val="00C94D84"/>
    <w:rsid w:val="00CA4DB8"/>
    <w:rsid w:val="00CB125A"/>
    <w:rsid w:val="00CB14FE"/>
    <w:rsid w:val="00CB4025"/>
    <w:rsid w:val="00CC5053"/>
    <w:rsid w:val="00CC733D"/>
    <w:rsid w:val="00CD1C90"/>
    <w:rsid w:val="00CD27A5"/>
    <w:rsid w:val="00CD6324"/>
    <w:rsid w:val="00CD6E91"/>
    <w:rsid w:val="00CE7902"/>
    <w:rsid w:val="00CF4446"/>
    <w:rsid w:val="00CF7290"/>
    <w:rsid w:val="00D1376C"/>
    <w:rsid w:val="00D211F3"/>
    <w:rsid w:val="00D22595"/>
    <w:rsid w:val="00D2432F"/>
    <w:rsid w:val="00D27203"/>
    <w:rsid w:val="00D34C64"/>
    <w:rsid w:val="00D3732B"/>
    <w:rsid w:val="00D41DEC"/>
    <w:rsid w:val="00D47033"/>
    <w:rsid w:val="00D4710F"/>
    <w:rsid w:val="00D51758"/>
    <w:rsid w:val="00D559FD"/>
    <w:rsid w:val="00D62415"/>
    <w:rsid w:val="00D6373C"/>
    <w:rsid w:val="00D656A3"/>
    <w:rsid w:val="00D9678A"/>
    <w:rsid w:val="00DA4674"/>
    <w:rsid w:val="00DB2336"/>
    <w:rsid w:val="00DB68AC"/>
    <w:rsid w:val="00DD550E"/>
    <w:rsid w:val="00DD6BDA"/>
    <w:rsid w:val="00DE3B64"/>
    <w:rsid w:val="00DF4B8B"/>
    <w:rsid w:val="00E00068"/>
    <w:rsid w:val="00E04E72"/>
    <w:rsid w:val="00E108F2"/>
    <w:rsid w:val="00E2726A"/>
    <w:rsid w:val="00E310F9"/>
    <w:rsid w:val="00E3231C"/>
    <w:rsid w:val="00E325E8"/>
    <w:rsid w:val="00E32B33"/>
    <w:rsid w:val="00E45B3D"/>
    <w:rsid w:val="00E466B8"/>
    <w:rsid w:val="00E55B25"/>
    <w:rsid w:val="00E62D18"/>
    <w:rsid w:val="00E71463"/>
    <w:rsid w:val="00E92A5D"/>
    <w:rsid w:val="00E94364"/>
    <w:rsid w:val="00E96A05"/>
    <w:rsid w:val="00E97F4E"/>
    <w:rsid w:val="00EA06D5"/>
    <w:rsid w:val="00EA47E8"/>
    <w:rsid w:val="00EB1E8C"/>
    <w:rsid w:val="00EB53CA"/>
    <w:rsid w:val="00EC1552"/>
    <w:rsid w:val="00EC1A4F"/>
    <w:rsid w:val="00EC5C7C"/>
    <w:rsid w:val="00EC6A60"/>
    <w:rsid w:val="00EE4BA5"/>
    <w:rsid w:val="00EE67CE"/>
    <w:rsid w:val="00EE6C59"/>
    <w:rsid w:val="00F00040"/>
    <w:rsid w:val="00F2643D"/>
    <w:rsid w:val="00F3523B"/>
    <w:rsid w:val="00F36564"/>
    <w:rsid w:val="00F405F9"/>
    <w:rsid w:val="00F433E2"/>
    <w:rsid w:val="00F4427F"/>
    <w:rsid w:val="00F53418"/>
    <w:rsid w:val="00F608AE"/>
    <w:rsid w:val="00F6682F"/>
    <w:rsid w:val="00F846C2"/>
    <w:rsid w:val="00FB530C"/>
    <w:rsid w:val="00FC2235"/>
    <w:rsid w:val="00FF2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061D9"/>
  <w15:chartTrackingRefBased/>
  <w15:docId w15:val="{CD36A0E2-E597-1D43-A420-31E53B163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4D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4D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4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14D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43566"/>
    <w:rPr>
      <w:color w:val="0563C1" w:themeColor="hyperlink"/>
      <w:u w:val="single"/>
    </w:rPr>
  </w:style>
  <w:style w:type="character" w:styleId="UnresolvedMention">
    <w:name w:val="Unresolved Mention"/>
    <w:basedOn w:val="DefaultParagraphFont"/>
    <w:uiPriority w:val="99"/>
    <w:semiHidden/>
    <w:unhideWhenUsed/>
    <w:rsid w:val="00243566"/>
    <w:rPr>
      <w:color w:val="605E5C"/>
      <w:shd w:val="clear" w:color="auto" w:fill="E1DFDD"/>
    </w:rPr>
  </w:style>
  <w:style w:type="character" w:customStyle="1" w:styleId="apple-converted-space">
    <w:name w:val="apple-converted-space"/>
    <w:basedOn w:val="DefaultParagraphFont"/>
    <w:rsid w:val="00636C55"/>
  </w:style>
  <w:style w:type="paragraph" w:styleId="NormalWeb">
    <w:name w:val="Normal (Web)"/>
    <w:basedOn w:val="Normal"/>
    <w:uiPriority w:val="99"/>
    <w:semiHidden/>
    <w:unhideWhenUsed/>
    <w:rsid w:val="00C9268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C5BED"/>
    <w:pPr>
      <w:ind w:left="720"/>
      <w:contextualSpacing/>
    </w:pPr>
  </w:style>
  <w:style w:type="paragraph" w:styleId="Header">
    <w:name w:val="header"/>
    <w:basedOn w:val="Normal"/>
    <w:link w:val="HeaderChar"/>
    <w:uiPriority w:val="99"/>
    <w:unhideWhenUsed/>
    <w:rsid w:val="007B685F"/>
    <w:pPr>
      <w:tabs>
        <w:tab w:val="center" w:pos="4513"/>
        <w:tab w:val="right" w:pos="9026"/>
      </w:tabs>
    </w:pPr>
  </w:style>
  <w:style w:type="character" w:customStyle="1" w:styleId="HeaderChar">
    <w:name w:val="Header Char"/>
    <w:basedOn w:val="DefaultParagraphFont"/>
    <w:link w:val="Header"/>
    <w:uiPriority w:val="99"/>
    <w:rsid w:val="007B685F"/>
  </w:style>
  <w:style w:type="paragraph" w:styleId="Footer">
    <w:name w:val="footer"/>
    <w:basedOn w:val="Normal"/>
    <w:link w:val="FooterChar"/>
    <w:uiPriority w:val="99"/>
    <w:unhideWhenUsed/>
    <w:rsid w:val="007B685F"/>
    <w:pPr>
      <w:tabs>
        <w:tab w:val="center" w:pos="4513"/>
        <w:tab w:val="right" w:pos="9026"/>
      </w:tabs>
    </w:pPr>
  </w:style>
  <w:style w:type="character" w:customStyle="1" w:styleId="FooterChar">
    <w:name w:val="Footer Char"/>
    <w:basedOn w:val="DefaultParagraphFont"/>
    <w:link w:val="Footer"/>
    <w:uiPriority w:val="99"/>
    <w:rsid w:val="007B685F"/>
  </w:style>
  <w:style w:type="character" w:styleId="PageNumber">
    <w:name w:val="page number"/>
    <w:basedOn w:val="DefaultParagraphFont"/>
    <w:uiPriority w:val="99"/>
    <w:semiHidden/>
    <w:unhideWhenUsed/>
    <w:rsid w:val="007B685F"/>
  </w:style>
  <w:style w:type="character" w:styleId="FollowedHyperlink">
    <w:name w:val="FollowedHyperlink"/>
    <w:basedOn w:val="DefaultParagraphFont"/>
    <w:uiPriority w:val="99"/>
    <w:semiHidden/>
    <w:unhideWhenUsed/>
    <w:rsid w:val="004459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208750">
      <w:bodyDiv w:val="1"/>
      <w:marLeft w:val="0"/>
      <w:marRight w:val="0"/>
      <w:marTop w:val="0"/>
      <w:marBottom w:val="0"/>
      <w:divBdr>
        <w:top w:val="none" w:sz="0" w:space="0" w:color="auto"/>
        <w:left w:val="none" w:sz="0" w:space="0" w:color="auto"/>
        <w:bottom w:val="none" w:sz="0" w:space="0" w:color="auto"/>
        <w:right w:val="none" w:sz="0" w:space="0" w:color="auto"/>
      </w:divBdr>
      <w:divsChild>
        <w:div w:id="902646336">
          <w:marLeft w:val="0"/>
          <w:marRight w:val="0"/>
          <w:marTop w:val="0"/>
          <w:marBottom w:val="0"/>
          <w:divBdr>
            <w:top w:val="none" w:sz="0" w:space="0" w:color="auto"/>
            <w:left w:val="none" w:sz="0" w:space="0" w:color="auto"/>
            <w:bottom w:val="none" w:sz="0" w:space="0" w:color="auto"/>
            <w:right w:val="none" w:sz="0" w:space="0" w:color="auto"/>
          </w:divBdr>
          <w:divsChild>
            <w:div w:id="1036349643">
              <w:marLeft w:val="0"/>
              <w:marRight w:val="0"/>
              <w:marTop w:val="0"/>
              <w:marBottom w:val="0"/>
              <w:divBdr>
                <w:top w:val="none" w:sz="0" w:space="0" w:color="auto"/>
                <w:left w:val="none" w:sz="0" w:space="0" w:color="auto"/>
                <w:bottom w:val="none" w:sz="0" w:space="0" w:color="auto"/>
                <w:right w:val="none" w:sz="0" w:space="0" w:color="auto"/>
              </w:divBdr>
              <w:divsChild>
                <w:div w:id="1903638166">
                  <w:marLeft w:val="0"/>
                  <w:marRight w:val="0"/>
                  <w:marTop w:val="0"/>
                  <w:marBottom w:val="0"/>
                  <w:divBdr>
                    <w:top w:val="none" w:sz="0" w:space="0" w:color="auto"/>
                    <w:left w:val="none" w:sz="0" w:space="0" w:color="auto"/>
                    <w:bottom w:val="none" w:sz="0" w:space="0" w:color="auto"/>
                    <w:right w:val="none" w:sz="0" w:space="0" w:color="auto"/>
                  </w:divBdr>
                  <w:divsChild>
                    <w:div w:id="834030192">
                      <w:marLeft w:val="0"/>
                      <w:marRight w:val="0"/>
                      <w:marTop w:val="0"/>
                      <w:marBottom w:val="0"/>
                      <w:divBdr>
                        <w:top w:val="none" w:sz="0" w:space="0" w:color="auto"/>
                        <w:left w:val="none" w:sz="0" w:space="0" w:color="auto"/>
                        <w:bottom w:val="none" w:sz="0" w:space="0" w:color="auto"/>
                        <w:right w:val="none" w:sz="0" w:space="0" w:color="auto"/>
                      </w:divBdr>
                    </w:div>
                    <w:div w:id="1482580558">
                      <w:marLeft w:val="0"/>
                      <w:marRight w:val="0"/>
                      <w:marTop w:val="0"/>
                      <w:marBottom w:val="0"/>
                      <w:divBdr>
                        <w:top w:val="none" w:sz="0" w:space="0" w:color="auto"/>
                        <w:left w:val="none" w:sz="0" w:space="0" w:color="auto"/>
                        <w:bottom w:val="none" w:sz="0" w:space="0" w:color="auto"/>
                        <w:right w:val="none" w:sz="0" w:space="0" w:color="auto"/>
                      </w:divBdr>
                    </w:div>
                  </w:divsChild>
                </w:div>
                <w:div w:id="1699550755">
                  <w:marLeft w:val="0"/>
                  <w:marRight w:val="0"/>
                  <w:marTop w:val="0"/>
                  <w:marBottom w:val="0"/>
                  <w:divBdr>
                    <w:top w:val="none" w:sz="0" w:space="0" w:color="auto"/>
                    <w:left w:val="none" w:sz="0" w:space="0" w:color="auto"/>
                    <w:bottom w:val="none" w:sz="0" w:space="0" w:color="auto"/>
                    <w:right w:val="none" w:sz="0" w:space="0" w:color="auto"/>
                  </w:divBdr>
                  <w:divsChild>
                    <w:div w:id="628047255">
                      <w:marLeft w:val="0"/>
                      <w:marRight w:val="0"/>
                      <w:marTop w:val="0"/>
                      <w:marBottom w:val="0"/>
                      <w:divBdr>
                        <w:top w:val="none" w:sz="0" w:space="0" w:color="auto"/>
                        <w:left w:val="none" w:sz="0" w:space="0" w:color="auto"/>
                        <w:bottom w:val="none" w:sz="0" w:space="0" w:color="auto"/>
                        <w:right w:val="none" w:sz="0" w:space="0" w:color="auto"/>
                      </w:divBdr>
                    </w:div>
                    <w:div w:id="1836646459">
                      <w:marLeft w:val="0"/>
                      <w:marRight w:val="0"/>
                      <w:marTop w:val="0"/>
                      <w:marBottom w:val="0"/>
                      <w:divBdr>
                        <w:top w:val="none" w:sz="0" w:space="0" w:color="auto"/>
                        <w:left w:val="none" w:sz="0" w:space="0" w:color="auto"/>
                        <w:bottom w:val="none" w:sz="0" w:space="0" w:color="auto"/>
                        <w:right w:val="none" w:sz="0" w:space="0" w:color="auto"/>
                      </w:divBdr>
                    </w:div>
                    <w:div w:id="1505970232">
                      <w:marLeft w:val="0"/>
                      <w:marRight w:val="0"/>
                      <w:marTop w:val="0"/>
                      <w:marBottom w:val="0"/>
                      <w:divBdr>
                        <w:top w:val="none" w:sz="0" w:space="0" w:color="auto"/>
                        <w:left w:val="none" w:sz="0" w:space="0" w:color="auto"/>
                        <w:bottom w:val="none" w:sz="0" w:space="0" w:color="auto"/>
                        <w:right w:val="none" w:sz="0" w:space="0" w:color="auto"/>
                      </w:divBdr>
                    </w:div>
                    <w:div w:id="1000474278">
                      <w:marLeft w:val="0"/>
                      <w:marRight w:val="0"/>
                      <w:marTop w:val="0"/>
                      <w:marBottom w:val="0"/>
                      <w:divBdr>
                        <w:top w:val="none" w:sz="0" w:space="0" w:color="auto"/>
                        <w:left w:val="none" w:sz="0" w:space="0" w:color="auto"/>
                        <w:bottom w:val="none" w:sz="0" w:space="0" w:color="auto"/>
                        <w:right w:val="none" w:sz="0" w:space="0" w:color="auto"/>
                      </w:divBdr>
                    </w:div>
                    <w:div w:id="90929691">
                      <w:marLeft w:val="0"/>
                      <w:marRight w:val="0"/>
                      <w:marTop w:val="0"/>
                      <w:marBottom w:val="0"/>
                      <w:divBdr>
                        <w:top w:val="none" w:sz="0" w:space="0" w:color="auto"/>
                        <w:left w:val="none" w:sz="0" w:space="0" w:color="auto"/>
                        <w:bottom w:val="none" w:sz="0" w:space="0" w:color="auto"/>
                        <w:right w:val="none" w:sz="0" w:space="0" w:color="auto"/>
                      </w:divBdr>
                    </w:div>
                    <w:div w:id="22546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1543124">
      <w:bodyDiv w:val="1"/>
      <w:marLeft w:val="0"/>
      <w:marRight w:val="0"/>
      <w:marTop w:val="0"/>
      <w:marBottom w:val="0"/>
      <w:divBdr>
        <w:top w:val="none" w:sz="0" w:space="0" w:color="auto"/>
        <w:left w:val="none" w:sz="0" w:space="0" w:color="auto"/>
        <w:bottom w:val="none" w:sz="0" w:space="0" w:color="auto"/>
        <w:right w:val="none" w:sz="0" w:space="0" w:color="auto"/>
      </w:divBdr>
    </w:div>
    <w:div w:id="1480995319">
      <w:bodyDiv w:val="1"/>
      <w:marLeft w:val="0"/>
      <w:marRight w:val="0"/>
      <w:marTop w:val="0"/>
      <w:marBottom w:val="0"/>
      <w:divBdr>
        <w:top w:val="none" w:sz="0" w:space="0" w:color="auto"/>
        <w:left w:val="none" w:sz="0" w:space="0" w:color="auto"/>
        <w:bottom w:val="none" w:sz="0" w:space="0" w:color="auto"/>
        <w:right w:val="none" w:sz="0" w:space="0" w:color="auto"/>
      </w:divBdr>
    </w:div>
    <w:div w:id="1714037649">
      <w:bodyDiv w:val="1"/>
      <w:marLeft w:val="0"/>
      <w:marRight w:val="0"/>
      <w:marTop w:val="0"/>
      <w:marBottom w:val="0"/>
      <w:divBdr>
        <w:top w:val="none" w:sz="0" w:space="0" w:color="auto"/>
        <w:left w:val="none" w:sz="0" w:space="0" w:color="auto"/>
        <w:bottom w:val="none" w:sz="0" w:space="0" w:color="auto"/>
        <w:right w:val="none" w:sz="0" w:space="0" w:color="auto"/>
      </w:divBdr>
      <w:divsChild>
        <w:div w:id="1766000746">
          <w:marLeft w:val="0"/>
          <w:marRight w:val="0"/>
          <w:marTop w:val="0"/>
          <w:marBottom w:val="0"/>
          <w:divBdr>
            <w:top w:val="none" w:sz="0" w:space="0" w:color="auto"/>
            <w:left w:val="none" w:sz="0" w:space="0" w:color="auto"/>
            <w:bottom w:val="none" w:sz="0" w:space="0" w:color="auto"/>
            <w:right w:val="none" w:sz="0" w:space="0" w:color="auto"/>
          </w:divBdr>
          <w:divsChild>
            <w:div w:id="1027828206">
              <w:marLeft w:val="0"/>
              <w:marRight w:val="0"/>
              <w:marTop w:val="0"/>
              <w:marBottom w:val="0"/>
              <w:divBdr>
                <w:top w:val="none" w:sz="0" w:space="0" w:color="auto"/>
                <w:left w:val="none" w:sz="0" w:space="0" w:color="auto"/>
                <w:bottom w:val="none" w:sz="0" w:space="0" w:color="auto"/>
                <w:right w:val="none" w:sz="0" w:space="0" w:color="auto"/>
              </w:divBdr>
              <w:divsChild>
                <w:div w:id="2069299762">
                  <w:marLeft w:val="0"/>
                  <w:marRight w:val="0"/>
                  <w:marTop w:val="0"/>
                  <w:marBottom w:val="0"/>
                  <w:divBdr>
                    <w:top w:val="none" w:sz="0" w:space="0" w:color="auto"/>
                    <w:left w:val="none" w:sz="0" w:space="0" w:color="auto"/>
                    <w:bottom w:val="none" w:sz="0" w:space="0" w:color="auto"/>
                    <w:right w:val="none" w:sz="0" w:space="0" w:color="auto"/>
                  </w:divBdr>
                  <w:divsChild>
                    <w:div w:id="101596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779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a.ebscohost.com/ehost/pdfviewer/pdfviewer?vid=1&amp;sid=f8e0fd1d-b8ae-42fc-9997-d7b4abcc32ed%40sessionmgr4007" TargetMode="External"/><Relationship Id="rId18" Type="http://schemas.openxmlformats.org/officeDocument/2006/relationships/hyperlink" Target="https://hwb.gov.wales/api/storage/afca43eb-5c50-4846-9c2d-0d56fbffba09/curriculum-for-wales-guidance-120320.pdf" TargetMode="External"/><Relationship Id="rId26" Type="http://schemas.openxmlformats.org/officeDocument/2006/relationships/image" Target="media/image6.png"/><Relationship Id="rId39" Type="http://schemas.openxmlformats.org/officeDocument/2006/relationships/fontTable" Target="fontTable.xml"/><Relationship Id="rId21" Type="http://schemas.openxmlformats.org/officeDocument/2006/relationships/image" Target="media/image1.png"/><Relationship Id="rId34" Type="http://schemas.openxmlformats.org/officeDocument/2006/relationships/image" Target="media/image14.png"/><Relationship Id="rId7" Type="http://schemas.openxmlformats.org/officeDocument/2006/relationships/hyperlink" Target="https://www-jstor-org.ezproxy.uwtsd.ac.uk/stable/1474450?sid=primo&amp;seq=1" TargetMode="External"/><Relationship Id="rId12" Type="http://schemas.openxmlformats.org/officeDocument/2006/relationships/hyperlink" Target="https://web.b.ebscohost.com/ehost/pdfviewer/pdfviewer?vid=1&amp;sid=ea0f3ce7-4e2c-4fd6-8ca3-757b36999506%40pdc-v-sessmgr02" TargetMode="External"/><Relationship Id="rId17" Type="http://schemas.openxmlformats.org/officeDocument/2006/relationships/hyperlink" Target="https://hwb.gov.wales/api/storage/19bc948b-8a3f-41e0-944a-7bf2cadf7d18/professional-standards-for-teaching-and-leadership-interactive-pdf-for-pc.pdf"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gov.wales/new-curriculum-poster" TargetMode="External"/><Relationship Id="rId20" Type="http://schemas.openxmlformats.org/officeDocument/2006/relationships/hyperlink" Target="https://worldofwork.io/2019/02/alderfers-erg-theory-of-motivation/"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nference.um.ac.id/index.php/ksdp/article/view/102/104"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api/storage/52aae98d-65ed-4065-9222-1a7876e150de/play-active-learning-overview-for-3-to-7-year-olds.pdf"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header" Target="header1.xml"/><Relationship Id="rId10" Type="http://schemas.openxmlformats.org/officeDocument/2006/relationships/hyperlink" Target="https://eduwells.com/2015/02/28/can-ipads-help-achieve-a-state-of-flow/" TargetMode="External"/><Relationship Id="rId19" Type="http://schemas.openxmlformats.org/officeDocument/2006/relationships/hyperlink" Target="https://gov.wales/statement-minster-education-kirsty-williams-school-closures-wales"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unicef.org.uk/wp-content/uploads/2013/04/ReportCard11_CYP.pdf"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hyperlink" Target="https://hwb.gov.wales/api/storage/74f7c7cc-d337-4fd0-9604-27b3d1a5746d/observing-children.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1981</TotalTime>
  <Pages>27</Pages>
  <Words>5559</Words>
  <Characters>31688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LOUISE JONES</dc:creator>
  <cp:keywords/>
  <dc:description/>
  <cp:lastModifiedBy>Bethan Louise Jones (2000264)</cp:lastModifiedBy>
  <cp:revision>136</cp:revision>
  <dcterms:created xsi:type="dcterms:W3CDTF">2020-09-28T13:13:00Z</dcterms:created>
  <dcterms:modified xsi:type="dcterms:W3CDTF">2020-10-25T15:36:00Z</dcterms:modified>
</cp:coreProperties>
</file>