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66D7ED" w14:textId="38435C89" w:rsidR="00326EA9" w:rsidRPr="00326EA9" w:rsidRDefault="00326EA9" w:rsidP="00326EA9">
      <w:pPr>
        <w:spacing w:before="0" w:after="160" w:line="259" w:lineRule="auto"/>
        <w:jc w:val="left"/>
        <w:rPr>
          <w:lang w:val="en-US"/>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326EA9" w:rsidRPr="00326EA9" w14:paraId="192D4A4A" w14:textId="77777777" w:rsidTr="00326EA9">
        <w:trPr>
          <w:trHeight w:val="53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1D769F01" w14:textId="77777777" w:rsidR="00326EA9" w:rsidRPr="00326EA9" w:rsidRDefault="00326EA9" w:rsidP="00326EA9">
            <w:pPr>
              <w:spacing w:before="0" w:after="0" w:line="240" w:lineRule="auto"/>
              <w:rPr>
                <w:b/>
                <w:sz w:val="20"/>
                <w:szCs w:val="20"/>
                <w:lang w:val="en-US"/>
              </w:rPr>
            </w:pPr>
            <w:r w:rsidRPr="00326EA9">
              <w:rPr>
                <w:b/>
                <w:sz w:val="20"/>
                <w:szCs w:val="20"/>
                <w:lang w:val="en-US"/>
              </w:rPr>
              <w:t>Student name:</w:t>
            </w:r>
          </w:p>
        </w:tc>
        <w:tc>
          <w:tcPr>
            <w:tcW w:w="3293" w:type="dxa"/>
            <w:tcBorders>
              <w:top w:val="single" w:sz="4" w:space="0" w:color="000000"/>
              <w:left w:val="single" w:sz="4" w:space="0" w:color="000000"/>
              <w:bottom w:val="single" w:sz="4" w:space="0" w:color="000000"/>
              <w:right w:val="single" w:sz="4" w:space="0" w:color="000000"/>
            </w:tcBorders>
          </w:tcPr>
          <w:p w14:paraId="6ABE9F3C" w14:textId="170C9A54" w:rsidR="00326EA9" w:rsidRPr="00326EA9" w:rsidRDefault="009F6121" w:rsidP="00326EA9">
            <w:pPr>
              <w:spacing w:before="0" w:after="0" w:line="240" w:lineRule="auto"/>
              <w:rPr>
                <w:sz w:val="20"/>
                <w:szCs w:val="20"/>
                <w:lang w:val="en-US"/>
              </w:rPr>
            </w:pPr>
            <w:r>
              <w:rPr>
                <w:sz w:val="20"/>
                <w:szCs w:val="20"/>
                <w:lang w:val="en-US"/>
              </w:rPr>
              <w:t>Syed Jahangir Bakth</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2DEFB1A4" w14:textId="77777777" w:rsidR="00326EA9" w:rsidRPr="00326EA9" w:rsidRDefault="00326EA9" w:rsidP="00326EA9">
            <w:pPr>
              <w:spacing w:before="0" w:after="0" w:line="240" w:lineRule="auto"/>
              <w:rPr>
                <w:b/>
                <w:sz w:val="20"/>
                <w:szCs w:val="20"/>
                <w:lang w:val="en-US"/>
              </w:rPr>
            </w:pPr>
            <w:r w:rsidRPr="00326EA9">
              <w:rPr>
                <w:b/>
                <w:sz w:val="20"/>
                <w:szCs w:val="20"/>
                <w:lang w:val="en-US"/>
              </w:rPr>
              <w:t>Student ID number:</w:t>
            </w:r>
          </w:p>
        </w:tc>
        <w:tc>
          <w:tcPr>
            <w:tcW w:w="2268" w:type="dxa"/>
            <w:tcBorders>
              <w:top w:val="single" w:sz="4" w:space="0" w:color="000000"/>
              <w:left w:val="single" w:sz="4" w:space="0" w:color="000000"/>
              <w:bottom w:val="single" w:sz="4" w:space="0" w:color="000000"/>
              <w:right w:val="single" w:sz="4" w:space="0" w:color="000000"/>
            </w:tcBorders>
          </w:tcPr>
          <w:p w14:paraId="5F7EA92F" w14:textId="4D4C16D9" w:rsidR="00326EA9" w:rsidRPr="00326EA9" w:rsidRDefault="009F6121" w:rsidP="00326EA9">
            <w:pPr>
              <w:spacing w:before="0" w:after="0" w:line="240" w:lineRule="auto"/>
              <w:rPr>
                <w:sz w:val="20"/>
                <w:szCs w:val="20"/>
                <w:lang w:val="en-US"/>
              </w:rPr>
            </w:pPr>
            <w:r>
              <w:rPr>
                <w:rFonts w:ascii="Source Sans Pro" w:hAnsi="Source Sans Pro"/>
                <w:color w:val="242130"/>
                <w:sz w:val="21"/>
                <w:szCs w:val="21"/>
                <w:shd w:val="clear" w:color="auto" w:fill="FFFFFF"/>
              </w:rPr>
              <w:t>2026520</w:t>
            </w:r>
          </w:p>
        </w:tc>
      </w:tr>
      <w:tr w:rsidR="00326EA9" w:rsidRPr="00326EA9" w14:paraId="2A2A0E56" w14:textId="77777777" w:rsidTr="00326EA9">
        <w:trPr>
          <w:trHeight w:val="53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7987C708" w14:textId="77777777" w:rsidR="00326EA9" w:rsidRPr="00326EA9" w:rsidRDefault="00326EA9" w:rsidP="00326EA9">
            <w:pPr>
              <w:spacing w:before="0" w:after="0" w:line="240" w:lineRule="auto"/>
              <w:rPr>
                <w:b/>
                <w:sz w:val="20"/>
                <w:szCs w:val="20"/>
                <w:lang w:val="en-US"/>
              </w:rPr>
            </w:pPr>
            <w:r w:rsidRPr="00326EA9">
              <w:rPr>
                <w:b/>
                <w:sz w:val="20"/>
                <w:szCs w:val="20"/>
                <w:lang w:val="en-US"/>
              </w:rPr>
              <w:t>Programme:</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68EB690D" w14:textId="77777777" w:rsidR="00326EA9" w:rsidRPr="00326EA9" w:rsidRDefault="00326EA9" w:rsidP="00326EA9">
            <w:pPr>
              <w:spacing w:before="0" w:after="0" w:line="240" w:lineRule="auto"/>
              <w:rPr>
                <w:b/>
                <w:sz w:val="20"/>
                <w:szCs w:val="20"/>
                <w:lang w:val="en-US"/>
              </w:rPr>
            </w:pPr>
            <w:r w:rsidRPr="00326EA9">
              <w:rPr>
                <w:b/>
                <w:sz w:val="20"/>
                <w:szCs w:val="20"/>
                <w:lang w:val="en-US"/>
              </w:rPr>
              <w:t>BA International Hotel Management</w:t>
            </w:r>
          </w:p>
        </w:tc>
      </w:tr>
      <w:tr w:rsidR="00326EA9" w:rsidRPr="00326EA9" w14:paraId="39DFC147" w14:textId="77777777" w:rsidTr="00326EA9">
        <w:trPr>
          <w:trHeight w:val="532"/>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2A74C153" w14:textId="77777777" w:rsidR="00326EA9" w:rsidRPr="00326EA9" w:rsidRDefault="00326EA9" w:rsidP="00326EA9">
            <w:pPr>
              <w:spacing w:before="0" w:after="0" w:line="240" w:lineRule="auto"/>
              <w:rPr>
                <w:b/>
                <w:sz w:val="20"/>
                <w:szCs w:val="20"/>
                <w:lang w:val="en-US"/>
              </w:rPr>
            </w:pPr>
            <w:r w:rsidRPr="00326EA9">
              <w:rPr>
                <w:b/>
                <w:sz w:val="20"/>
                <w:szCs w:val="20"/>
                <w:lang w:val="en-US"/>
              </w:rPr>
              <w:t>Module:</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5C295CF3" w14:textId="77777777" w:rsidR="00326EA9" w:rsidRPr="00326EA9" w:rsidRDefault="00326EA9" w:rsidP="00326EA9">
            <w:pPr>
              <w:spacing w:before="0" w:after="0" w:line="240" w:lineRule="auto"/>
              <w:rPr>
                <w:b/>
                <w:sz w:val="20"/>
                <w:szCs w:val="20"/>
                <w:lang w:val="en-US"/>
              </w:rPr>
            </w:pPr>
            <w:r w:rsidRPr="00326EA9">
              <w:rPr>
                <w:b/>
                <w:sz w:val="20"/>
                <w:szCs w:val="20"/>
                <w:lang w:val="en-US"/>
              </w:rPr>
              <w:t>Managing Food and Beverage Operations</w:t>
            </w:r>
          </w:p>
        </w:tc>
      </w:tr>
      <w:tr w:rsidR="00326EA9" w:rsidRPr="00326EA9" w14:paraId="4CA5E25A" w14:textId="77777777" w:rsidTr="00326EA9">
        <w:trPr>
          <w:trHeight w:val="521"/>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580682F4" w14:textId="77777777" w:rsidR="00326EA9" w:rsidRPr="00326EA9" w:rsidRDefault="00326EA9" w:rsidP="00326EA9">
            <w:pPr>
              <w:spacing w:before="0" w:after="0" w:line="240" w:lineRule="auto"/>
              <w:rPr>
                <w:b/>
                <w:sz w:val="20"/>
                <w:szCs w:val="20"/>
                <w:lang w:val="en-US"/>
              </w:rPr>
            </w:pPr>
            <w:r w:rsidRPr="00326EA9">
              <w:rPr>
                <w:b/>
                <w:sz w:val="20"/>
                <w:szCs w:val="20"/>
                <w:lang w:val="en-US"/>
              </w:rPr>
              <w:t>Module code:</w:t>
            </w:r>
          </w:p>
        </w:tc>
        <w:tc>
          <w:tcPr>
            <w:tcW w:w="3293" w:type="dxa"/>
            <w:tcBorders>
              <w:top w:val="single" w:sz="4" w:space="0" w:color="000000"/>
              <w:left w:val="single" w:sz="4" w:space="0" w:color="000000"/>
              <w:bottom w:val="single" w:sz="4" w:space="0" w:color="000000"/>
              <w:right w:val="single" w:sz="4" w:space="0" w:color="000000"/>
            </w:tcBorders>
            <w:hideMark/>
          </w:tcPr>
          <w:p w14:paraId="0CDAB365" w14:textId="77777777" w:rsidR="00326EA9" w:rsidRPr="00326EA9" w:rsidRDefault="00326EA9" w:rsidP="00326EA9">
            <w:pPr>
              <w:spacing w:before="0" w:after="0" w:line="240" w:lineRule="auto"/>
              <w:rPr>
                <w:b/>
                <w:sz w:val="20"/>
                <w:szCs w:val="20"/>
                <w:lang w:val="en-US"/>
              </w:rPr>
            </w:pPr>
            <w:r w:rsidRPr="00326EA9">
              <w:rPr>
                <w:b/>
                <w:sz w:val="20"/>
                <w:szCs w:val="20"/>
                <w:lang w:val="en-US"/>
              </w:rPr>
              <w:t>BMIH6002</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3D20DA9F" w14:textId="77777777" w:rsidR="00326EA9" w:rsidRPr="00326EA9" w:rsidRDefault="00326EA9" w:rsidP="00326EA9">
            <w:pPr>
              <w:spacing w:before="0" w:after="0" w:line="240" w:lineRule="auto"/>
              <w:rPr>
                <w:b/>
                <w:i/>
                <w:sz w:val="20"/>
                <w:szCs w:val="20"/>
                <w:lang w:val="en-US"/>
              </w:rPr>
            </w:pPr>
            <w:r w:rsidRPr="00326EA9">
              <w:rPr>
                <w:b/>
                <w:i/>
                <w:sz w:val="20"/>
                <w:szCs w:val="20"/>
                <w:lang w:val="en-US"/>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tcPr>
          <w:p w14:paraId="306FD0B1" w14:textId="77777777" w:rsidR="00326EA9" w:rsidRPr="00326EA9" w:rsidRDefault="00326EA9" w:rsidP="00326EA9">
            <w:pPr>
              <w:spacing w:before="0" w:after="0" w:line="240" w:lineRule="auto"/>
              <w:rPr>
                <w:sz w:val="20"/>
                <w:szCs w:val="20"/>
                <w:lang w:val="en-US"/>
              </w:rPr>
            </w:pPr>
          </w:p>
        </w:tc>
      </w:tr>
      <w:tr w:rsidR="00326EA9" w:rsidRPr="00326EA9" w14:paraId="024D9F8D" w14:textId="77777777" w:rsidTr="00326EA9">
        <w:trPr>
          <w:trHeight w:val="449"/>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12E97E8D" w14:textId="77777777" w:rsidR="00326EA9" w:rsidRPr="00326EA9" w:rsidRDefault="00326EA9" w:rsidP="00326EA9">
            <w:pPr>
              <w:spacing w:before="0" w:after="0" w:line="240" w:lineRule="auto"/>
              <w:rPr>
                <w:b/>
                <w:sz w:val="20"/>
                <w:szCs w:val="20"/>
                <w:lang w:val="en-US"/>
              </w:rPr>
            </w:pPr>
            <w:r w:rsidRPr="00326EA9">
              <w:rPr>
                <w:b/>
                <w:sz w:val="20"/>
                <w:szCs w:val="20"/>
                <w:lang w:val="en-US"/>
              </w:rPr>
              <w:t>Lecturer:</w:t>
            </w:r>
          </w:p>
        </w:tc>
        <w:tc>
          <w:tcPr>
            <w:tcW w:w="3293" w:type="dxa"/>
            <w:tcBorders>
              <w:top w:val="single" w:sz="4" w:space="0" w:color="000000"/>
              <w:left w:val="single" w:sz="4" w:space="0" w:color="000000"/>
              <w:bottom w:val="single" w:sz="4" w:space="0" w:color="000000"/>
              <w:right w:val="single" w:sz="4" w:space="0" w:color="000000"/>
            </w:tcBorders>
            <w:hideMark/>
          </w:tcPr>
          <w:p w14:paraId="22A89142" w14:textId="77777777" w:rsidR="00326EA9" w:rsidRPr="00326EA9" w:rsidRDefault="00326EA9" w:rsidP="00326EA9">
            <w:pPr>
              <w:spacing w:before="0" w:after="0" w:line="240" w:lineRule="auto"/>
              <w:rPr>
                <w:b/>
                <w:sz w:val="20"/>
                <w:szCs w:val="20"/>
                <w:lang w:val="en-US"/>
              </w:rPr>
            </w:pPr>
            <w:r w:rsidRPr="00326EA9">
              <w:rPr>
                <w:b/>
                <w:sz w:val="20"/>
                <w:szCs w:val="20"/>
                <w:lang w:val="en-US"/>
              </w:rPr>
              <w:t>Lisa Knight, Lisa Bassler, Neil Dyer</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37D966FF" w14:textId="77777777" w:rsidR="00326EA9" w:rsidRPr="00326EA9" w:rsidRDefault="00326EA9" w:rsidP="00326EA9">
            <w:pPr>
              <w:spacing w:before="0" w:after="0" w:line="240" w:lineRule="auto"/>
              <w:rPr>
                <w:b/>
                <w:sz w:val="20"/>
                <w:szCs w:val="20"/>
                <w:lang w:val="en-US"/>
              </w:rPr>
            </w:pPr>
            <w:r w:rsidRPr="00326EA9">
              <w:rPr>
                <w:b/>
                <w:sz w:val="20"/>
                <w:szCs w:val="20"/>
                <w:lang w:val="en-US"/>
              </w:rPr>
              <w:t>Internal Verifier:</w:t>
            </w:r>
          </w:p>
        </w:tc>
        <w:tc>
          <w:tcPr>
            <w:tcW w:w="2268" w:type="dxa"/>
            <w:tcBorders>
              <w:top w:val="single" w:sz="4" w:space="0" w:color="000000"/>
              <w:left w:val="single" w:sz="4" w:space="0" w:color="000000"/>
              <w:bottom w:val="single" w:sz="4" w:space="0" w:color="000000"/>
              <w:right w:val="single" w:sz="4" w:space="0" w:color="000000"/>
            </w:tcBorders>
            <w:hideMark/>
          </w:tcPr>
          <w:p w14:paraId="2A510C32" w14:textId="77777777" w:rsidR="00326EA9" w:rsidRPr="00326EA9" w:rsidRDefault="00326EA9" w:rsidP="00326EA9">
            <w:pPr>
              <w:spacing w:before="0" w:after="0" w:line="240" w:lineRule="auto"/>
              <w:rPr>
                <w:b/>
                <w:sz w:val="20"/>
                <w:szCs w:val="20"/>
                <w:lang w:val="en-US"/>
              </w:rPr>
            </w:pPr>
            <w:r w:rsidRPr="00326EA9">
              <w:rPr>
                <w:b/>
                <w:sz w:val="20"/>
                <w:szCs w:val="20"/>
                <w:lang w:val="en-US"/>
              </w:rPr>
              <w:t>Jacqui Jones</w:t>
            </w:r>
          </w:p>
        </w:tc>
      </w:tr>
      <w:tr w:rsidR="00326EA9" w:rsidRPr="00326EA9" w14:paraId="20D462F3" w14:textId="77777777" w:rsidTr="00326EA9">
        <w:trPr>
          <w:trHeight w:val="521"/>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76EE9F57" w14:textId="77777777" w:rsidR="00326EA9" w:rsidRPr="00326EA9" w:rsidRDefault="00326EA9" w:rsidP="00326EA9">
            <w:pPr>
              <w:spacing w:before="0" w:after="0" w:line="240" w:lineRule="auto"/>
              <w:rPr>
                <w:b/>
                <w:sz w:val="20"/>
                <w:szCs w:val="20"/>
                <w:lang w:val="en-US"/>
              </w:rPr>
            </w:pPr>
            <w:r w:rsidRPr="00326EA9">
              <w:rPr>
                <w:b/>
                <w:sz w:val="20"/>
                <w:szCs w:val="20"/>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hideMark/>
          </w:tcPr>
          <w:p w14:paraId="3B63B283" w14:textId="77777777" w:rsidR="00326EA9" w:rsidRPr="00326EA9" w:rsidRDefault="00326EA9" w:rsidP="00326EA9">
            <w:pPr>
              <w:spacing w:before="0" w:after="0" w:line="240" w:lineRule="auto"/>
              <w:rPr>
                <w:b/>
                <w:sz w:val="20"/>
                <w:szCs w:val="20"/>
                <w:lang w:val="en-US"/>
              </w:rPr>
            </w:pPr>
            <w:r w:rsidRPr="00326EA9">
              <w:rPr>
                <w:b/>
                <w:sz w:val="20"/>
                <w:szCs w:val="20"/>
                <w:lang w:val="en-US"/>
              </w:rPr>
              <w:t>Student Learning Log</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7AC41757" w14:textId="77777777" w:rsidR="00326EA9" w:rsidRPr="00326EA9" w:rsidRDefault="00326EA9" w:rsidP="00326EA9">
            <w:pPr>
              <w:spacing w:before="0" w:after="0" w:line="240" w:lineRule="auto"/>
              <w:rPr>
                <w:b/>
                <w:sz w:val="20"/>
                <w:szCs w:val="20"/>
                <w:lang w:val="en-US"/>
              </w:rPr>
            </w:pPr>
            <w:r w:rsidRPr="00326EA9">
              <w:rPr>
                <w:b/>
                <w:sz w:val="20"/>
                <w:szCs w:val="20"/>
                <w:lang w:val="en-US"/>
              </w:rPr>
              <w:t>Word count (or equivalent):</w:t>
            </w:r>
          </w:p>
        </w:tc>
        <w:tc>
          <w:tcPr>
            <w:tcW w:w="2268" w:type="dxa"/>
            <w:tcBorders>
              <w:top w:val="single" w:sz="4" w:space="0" w:color="000000"/>
              <w:left w:val="single" w:sz="4" w:space="0" w:color="000000"/>
              <w:bottom w:val="single" w:sz="4" w:space="0" w:color="000000"/>
              <w:right w:val="single" w:sz="4" w:space="0" w:color="000000"/>
            </w:tcBorders>
            <w:hideMark/>
          </w:tcPr>
          <w:p w14:paraId="4FC056F2" w14:textId="77777777" w:rsidR="00326EA9" w:rsidRPr="00326EA9" w:rsidRDefault="00326EA9" w:rsidP="00326EA9">
            <w:pPr>
              <w:spacing w:before="0" w:after="0" w:line="240" w:lineRule="auto"/>
              <w:rPr>
                <w:b/>
                <w:sz w:val="20"/>
                <w:szCs w:val="20"/>
                <w:lang w:val="en-US"/>
              </w:rPr>
            </w:pPr>
            <w:r w:rsidRPr="00326EA9">
              <w:rPr>
                <w:b/>
                <w:sz w:val="20"/>
                <w:szCs w:val="20"/>
                <w:lang w:val="en-US"/>
              </w:rPr>
              <w:t>L1250 Words +/- 10%</w:t>
            </w:r>
          </w:p>
        </w:tc>
      </w:tr>
      <w:tr w:rsidR="00326EA9" w:rsidRPr="00326EA9" w14:paraId="39DDB9B3" w14:textId="77777777" w:rsidTr="00326EA9">
        <w:trPr>
          <w:trHeight w:val="800"/>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0EE4C060" w14:textId="77777777" w:rsidR="00326EA9" w:rsidRPr="00326EA9" w:rsidRDefault="00326EA9" w:rsidP="00326EA9">
            <w:pPr>
              <w:spacing w:before="0" w:after="0" w:line="240" w:lineRule="auto"/>
              <w:rPr>
                <w:b/>
                <w:sz w:val="20"/>
                <w:szCs w:val="20"/>
                <w:lang w:val="en-US"/>
              </w:rPr>
            </w:pPr>
            <w:r w:rsidRPr="00326EA9">
              <w:rPr>
                <w:b/>
                <w:sz w:val="20"/>
                <w:szCs w:val="20"/>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hideMark/>
          </w:tcPr>
          <w:p w14:paraId="78B4C9E9" w14:textId="77777777" w:rsidR="00326EA9" w:rsidRPr="00326EA9" w:rsidRDefault="00326EA9" w:rsidP="00326EA9">
            <w:pPr>
              <w:spacing w:before="0" w:after="0" w:line="240" w:lineRule="auto"/>
              <w:rPr>
                <w:b/>
                <w:sz w:val="20"/>
                <w:szCs w:val="20"/>
                <w:lang w:val="en-US"/>
              </w:rPr>
            </w:pPr>
            <w:r w:rsidRPr="00326EA9">
              <w:rPr>
                <w:b/>
                <w:sz w:val="20"/>
                <w:szCs w:val="20"/>
                <w:lang w:val="en-US"/>
              </w:rPr>
              <w:t>Monday 13</w:t>
            </w:r>
            <w:r w:rsidRPr="00326EA9">
              <w:rPr>
                <w:b/>
                <w:sz w:val="20"/>
                <w:szCs w:val="20"/>
                <w:vertAlign w:val="superscript"/>
                <w:lang w:val="en-US"/>
              </w:rPr>
              <w:t>th</w:t>
            </w:r>
            <w:r w:rsidRPr="00326EA9">
              <w:rPr>
                <w:b/>
                <w:sz w:val="20"/>
                <w:szCs w:val="20"/>
                <w:lang w:val="en-US"/>
              </w:rPr>
              <w:t xml:space="preserve"> November by 23h59</w:t>
            </w:r>
          </w:p>
        </w:tc>
        <w:tc>
          <w:tcPr>
            <w:tcW w:w="2268" w:type="dxa"/>
            <w:tcBorders>
              <w:top w:val="single" w:sz="4" w:space="0" w:color="000000"/>
              <w:left w:val="single" w:sz="4" w:space="0" w:color="000000"/>
              <w:bottom w:val="single" w:sz="4" w:space="0" w:color="000000"/>
              <w:right w:val="single" w:sz="4" w:space="0" w:color="000000"/>
            </w:tcBorders>
            <w:shd w:val="clear" w:color="auto" w:fill="D9D9D9"/>
            <w:hideMark/>
          </w:tcPr>
          <w:p w14:paraId="4AB2E1D6" w14:textId="77777777" w:rsidR="00326EA9" w:rsidRPr="00326EA9" w:rsidRDefault="00326EA9" w:rsidP="00326EA9">
            <w:pPr>
              <w:spacing w:before="0" w:after="0" w:line="240" w:lineRule="auto"/>
              <w:rPr>
                <w:b/>
                <w:sz w:val="20"/>
                <w:szCs w:val="20"/>
                <w:lang w:val="en-US"/>
              </w:rPr>
            </w:pPr>
            <w:r w:rsidRPr="00326EA9">
              <w:rPr>
                <w:b/>
                <w:sz w:val="20"/>
                <w:szCs w:val="20"/>
                <w:lang w:val="en-US"/>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hideMark/>
          </w:tcPr>
          <w:p w14:paraId="4B8EA1B0" w14:textId="77777777" w:rsidR="00326EA9" w:rsidRPr="00326EA9" w:rsidRDefault="00326EA9" w:rsidP="00326EA9">
            <w:pPr>
              <w:spacing w:before="0" w:after="0" w:line="240" w:lineRule="auto"/>
              <w:rPr>
                <w:b/>
                <w:sz w:val="20"/>
                <w:szCs w:val="20"/>
                <w:lang w:val="en-US"/>
              </w:rPr>
            </w:pPr>
            <w:r w:rsidRPr="00326EA9">
              <w:rPr>
                <w:b/>
                <w:sz w:val="20"/>
                <w:szCs w:val="20"/>
                <w:lang w:val="en-US"/>
              </w:rPr>
              <w:t>11</w:t>
            </w:r>
            <w:r w:rsidRPr="00326EA9">
              <w:rPr>
                <w:b/>
                <w:sz w:val="20"/>
                <w:szCs w:val="20"/>
                <w:vertAlign w:val="superscript"/>
                <w:lang w:val="en-US"/>
              </w:rPr>
              <w:t>th</w:t>
            </w:r>
            <w:r w:rsidRPr="00326EA9">
              <w:rPr>
                <w:b/>
                <w:sz w:val="20"/>
                <w:szCs w:val="20"/>
                <w:lang w:val="en-US"/>
              </w:rPr>
              <w:tab/>
              <w:t>of</w:t>
            </w:r>
            <w:r w:rsidRPr="00326EA9">
              <w:rPr>
                <w:b/>
                <w:sz w:val="20"/>
                <w:szCs w:val="20"/>
                <w:lang w:val="en-US"/>
              </w:rPr>
              <w:tab/>
              <w:t>December 2023 by 23h59</w:t>
            </w:r>
          </w:p>
        </w:tc>
      </w:tr>
      <w:tr w:rsidR="00326EA9" w:rsidRPr="00326EA9" w14:paraId="74DBE929" w14:textId="77777777" w:rsidTr="00326EA9">
        <w:trPr>
          <w:trHeight w:val="2789"/>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0A29DCED" w14:textId="77777777" w:rsidR="00326EA9" w:rsidRPr="00326EA9" w:rsidRDefault="00326EA9" w:rsidP="00326EA9">
            <w:pPr>
              <w:spacing w:before="0" w:after="0" w:line="240" w:lineRule="auto"/>
              <w:rPr>
                <w:b/>
                <w:sz w:val="20"/>
                <w:szCs w:val="20"/>
                <w:lang w:val="en-US"/>
              </w:rPr>
            </w:pPr>
            <w:r w:rsidRPr="00326EA9">
              <w:rPr>
                <w:b/>
                <w:sz w:val="20"/>
                <w:szCs w:val="20"/>
                <w:lang w:val="en-US"/>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030D1BDC" w14:textId="77777777" w:rsidR="00326EA9" w:rsidRPr="00326EA9" w:rsidRDefault="00326EA9" w:rsidP="00326EA9">
            <w:pPr>
              <w:spacing w:before="0" w:after="0" w:line="240" w:lineRule="auto"/>
              <w:rPr>
                <w:sz w:val="20"/>
                <w:szCs w:val="20"/>
                <w:lang w:val="en-US"/>
              </w:rPr>
            </w:pPr>
            <w:r w:rsidRPr="00326EA9">
              <w:rPr>
                <w:sz w:val="20"/>
                <w:szCs w:val="20"/>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F27D65" w14:textId="77777777" w:rsidR="00326EA9" w:rsidRPr="00326EA9" w:rsidRDefault="00326EA9" w:rsidP="00326EA9">
            <w:pPr>
              <w:spacing w:before="0" w:after="0" w:line="240" w:lineRule="auto"/>
              <w:rPr>
                <w:b/>
                <w:sz w:val="20"/>
                <w:szCs w:val="20"/>
                <w:lang w:val="en-US"/>
              </w:rPr>
            </w:pPr>
            <w:r w:rsidRPr="00326EA9">
              <w:rPr>
                <w:b/>
                <w:sz w:val="20"/>
                <w:szCs w:val="20"/>
                <w:lang w:val="en-US"/>
              </w:rPr>
              <w:t>Alternative submission method (if applicable):</w:t>
            </w:r>
          </w:p>
          <w:p w14:paraId="79C1678D" w14:textId="77777777" w:rsidR="00326EA9" w:rsidRPr="00326EA9" w:rsidRDefault="00326EA9" w:rsidP="00326EA9">
            <w:pPr>
              <w:spacing w:before="0" w:after="0" w:line="240" w:lineRule="auto"/>
              <w:rPr>
                <w:b/>
                <w:sz w:val="20"/>
                <w:szCs w:val="20"/>
                <w:lang w:val="en-US"/>
              </w:rPr>
            </w:pPr>
            <w:r w:rsidRPr="00326EA9">
              <w:rPr>
                <w:b/>
                <w:sz w:val="20"/>
                <w:szCs w:val="20"/>
                <w:lang w:val="en-US"/>
              </w:rPr>
              <w:t>Late submission of the assessment will result in a late penalty mark:</w:t>
            </w:r>
          </w:p>
          <w:p w14:paraId="0BAE9798" w14:textId="77777777" w:rsidR="00326EA9" w:rsidRPr="00326EA9" w:rsidRDefault="00326EA9" w:rsidP="00326EA9">
            <w:pPr>
              <w:spacing w:before="0" w:after="0" w:line="240" w:lineRule="auto"/>
              <w:rPr>
                <w:sz w:val="20"/>
                <w:szCs w:val="20"/>
                <w:lang w:val="en-US"/>
              </w:rPr>
            </w:pPr>
            <w:r w:rsidRPr="00326EA9">
              <w:rPr>
                <w:sz w:val="20"/>
                <w:szCs w:val="20"/>
                <w:lang w:val="en-US"/>
              </w:rPr>
              <w:t>Work which is submitted up to 1 week late will be capped at 40% for the first attempt and will be awarded a mark of 0% for re-assessment. Late submission penalties may be lifted only if there is an approved extenuating circumstances claim.</w:t>
            </w:r>
          </w:p>
          <w:p w14:paraId="43FA5000" w14:textId="77777777" w:rsidR="00326EA9" w:rsidRPr="00326EA9" w:rsidRDefault="00326EA9" w:rsidP="00326EA9">
            <w:pPr>
              <w:spacing w:before="0" w:after="0" w:line="240" w:lineRule="auto"/>
              <w:rPr>
                <w:sz w:val="20"/>
                <w:szCs w:val="20"/>
                <w:lang w:val="en-US"/>
              </w:rPr>
            </w:pPr>
            <w:r w:rsidRPr="00326EA9">
              <w:rPr>
                <w:sz w:val="20"/>
                <w:szCs w:val="20"/>
                <w:lang w:val="en-US"/>
              </w:rPr>
              <w:t>Work submitted more than 1 week late will be considered as a non-submission and will not be marked. The work may be considered as a submission for reassessment if offered by an Examining Board or if there is an approved extenuating circumstances claim.</w:t>
            </w:r>
          </w:p>
        </w:tc>
      </w:tr>
      <w:tr w:rsidR="00326EA9" w:rsidRPr="00326EA9" w14:paraId="1FB1D2D9" w14:textId="77777777" w:rsidTr="00326EA9">
        <w:trPr>
          <w:trHeight w:val="1151"/>
        </w:trPr>
        <w:tc>
          <w:tcPr>
            <w:tcW w:w="2096" w:type="dxa"/>
            <w:tcBorders>
              <w:top w:val="single" w:sz="4" w:space="0" w:color="000000"/>
              <w:left w:val="single" w:sz="4" w:space="0" w:color="000000"/>
              <w:bottom w:val="single" w:sz="4" w:space="0" w:color="000000"/>
              <w:right w:val="single" w:sz="4" w:space="0" w:color="000000"/>
            </w:tcBorders>
            <w:shd w:val="clear" w:color="auto" w:fill="D9D9D9"/>
            <w:hideMark/>
          </w:tcPr>
          <w:p w14:paraId="338CCFF1" w14:textId="64C66998" w:rsidR="00326EA9" w:rsidRPr="00326EA9" w:rsidRDefault="00326EA9" w:rsidP="00326EA9">
            <w:pPr>
              <w:spacing w:before="0" w:after="0" w:line="240" w:lineRule="auto"/>
              <w:rPr>
                <w:b/>
                <w:sz w:val="20"/>
                <w:szCs w:val="20"/>
                <w:lang w:val="en-US"/>
              </w:rPr>
            </w:pPr>
            <w:r w:rsidRPr="00326EA9">
              <w:rPr>
                <w:b/>
                <w:sz w:val="20"/>
                <w:szCs w:val="20"/>
                <w:lang w:val="en-US"/>
              </w:rPr>
              <w:t>Academic honesty</w:t>
            </w:r>
            <w:r w:rsidR="00D942A1">
              <w:rPr>
                <w:b/>
                <w:sz w:val="20"/>
                <w:szCs w:val="20"/>
                <w:lang w:val="en-US"/>
              </w:rPr>
              <w:t>/</w:t>
            </w:r>
            <w:r w:rsidRPr="00326EA9">
              <w:rPr>
                <w:b/>
                <w:sz w:val="20"/>
                <w:szCs w:val="20"/>
                <w:lang w:val="en-US"/>
              </w:rPr>
              <w:t>referencing:</w:t>
            </w:r>
          </w:p>
        </w:tc>
        <w:tc>
          <w:tcPr>
            <w:tcW w:w="7829" w:type="dxa"/>
            <w:gridSpan w:val="3"/>
            <w:tcBorders>
              <w:top w:val="single" w:sz="4" w:space="0" w:color="000000"/>
              <w:left w:val="single" w:sz="4" w:space="0" w:color="000000"/>
              <w:bottom w:val="single" w:sz="4" w:space="0" w:color="000000"/>
              <w:right w:val="single" w:sz="4" w:space="0" w:color="000000"/>
            </w:tcBorders>
            <w:hideMark/>
          </w:tcPr>
          <w:p w14:paraId="3C1228BE" w14:textId="2CC17E2F" w:rsidR="00326EA9" w:rsidRPr="00326EA9" w:rsidRDefault="00326EA9" w:rsidP="00326EA9">
            <w:pPr>
              <w:spacing w:before="0" w:after="0" w:line="240" w:lineRule="auto"/>
              <w:rPr>
                <w:sz w:val="20"/>
                <w:szCs w:val="20"/>
                <w:lang w:val="en-US"/>
              </w:rPr>
            </w:pPr>
            <w:r w:rsidRPr="00326EA9">
              <w:rPr>
                <w:sz w:val="20"/>
                <w:szCs w:val="20"/>
                <w:lang w:val="en-US"/>
              </w:rPr>
              <w:t>Academic honesty is required. In the main body of your submission</w:t>
            </w:r>
            <w:r w:rsidR="00D942A1">
              <w:rPr>
                <w:sz w:val="20"/>
                <w:szCs w:val="20"/>
                <w:lang w:val="en-US"/>
              </w:rPr>
              <w:t>,</w:t>
            </w:r>
            <w:r w:rsidRPr="00326EA9">
              <w:rPr>
                <w:sz w:val="20"/>
                <w:szCs w:val="20"/>
                <w:lang w:val="en-US"/>
              </w:rPr>
              <w:t xml:space="preserve"> you must give credit to authors on whose research and ideas your work is based. Append to your submission a reference list that indicates the books, articles, etc. that you have used, cited or quoted to complete this assessment.</w:t>
            </w:r>
          </w:p>
        </w:tc>
      </w:tr>
    </w:tbl>
    <w:tbl>
      <w:tblPr>
        <w:tblpPr w:leftFromText="180" w:rightFromText="180" w:vertAnchor="text" w:horzAnchor="margin" w:tblpXSpec="center" w:tblpY="573"/>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326EA9" w:rsidRPr="00326EA9" w14:paraId="3E2DEB85" w14:textId="77777777" w:rsidTr="00326EA9">
        <w:trPr>
          <w:trHeight w:val="638"/>
        </w:trPr>
        <w:tc>
          <w:tcPr>
            <w:tcW w:w="9751" w:type="dxa"/>
            <w:tcBorders>
              <w:top w:val="single" w:sz="4" w:space="0" w:color="000000"/>
              <w:left w:val="single" w:sz="4" w:space="0" w:color="000000"/>
              <w:bottom w:val="single" w:sz="4" w:space="0" w:color="000000"/>
              <w:right w:val="single" w:sz="4" w:space="0" w:color="000000"/>
            </w:tcBorders>
            <w:shd w:val="clear" w:color="auto" w:fill="E4E4E4"/>
            <w:hideMark/>
          </w:tcPr>
          <w:p w14:paraId="0878F3D0" w14:textId="77777777" w:rsidR="00326EA9" w:rsidRPr="00326EA9" w:rsidRDefault="00326EA9" w:rsidP="00326EA9">
            <w:pPr>
              <w:spacing w:before="0" w:after="0" w:line="240" w:lineRule="auto"/>
              <w:rPr>
                <w:b/>
                <w:sz w:val="20"/>
                <w:szCs w:val="20"/>
                <w:lang w:val="en-US"/>
              </w:rPr>
            </w:pPr>
            <w:r w:rsidRPr="00326EA9">
              <w:rPr>
                <w:b/>
                <w:sz w:val="20"/>
                <w:szCs w:val="20"/>
                <w:lang w:val="en-US"/>
              </w:rPr>
              <w:t>Module Learning Outcomes</w:t>
            </w:r>
          </w:p>
          <w:p w14:paraId="232E3181" w14:textId="77777777" w:rsidR="00326EA9" w:rsidRPr="00326EA9" w:rsidRDefault="00326EA9" w:rsidP="00326EA9">
            <w:pPr>
              <w:spacing w:before="0" w:after="0" w:line="240" w:lineRule="auto"/>
              <w:rPr>
                <w:b/>
                <w:sz w:val="20"/>
                <w:szCs w:val="20"/>
                <w:lang w:val="en-US"/>
              </w:rPr>
            </w:pPr>
            <w:r w:rsidRPr="00326EA9">
              <w:rPr>
                <w:b/>
                <w:sz w:val="20"/>
                <w:szCs w:val="20"/>
                <w:lang w:val="en-US"/>
              </w:rPr>
              <w:t>(From module syllabus)</w:t>
            </w:r>
          </w:p>
        </w:tc>
      </w:tr>
      <w:tr w:rsidR="00326EA9" w:rsidRPr="00326EA9" w14:paraId="7CEE97F3" w14:textId="77777777" w:rsidTr="00326EA9">
        <w:trPr>
          <w:trHeight w:val="1865"/>
        </w:trPr>
        <w:tc>
          <w:tcPr>
            <w:tcW w:w="9751" w:type="dxa"/>
            <w:tcBorders>
              <w:top w:val="single" w:sz="4" w:space="0" w:color="000000"/>
              <w:left w:val="single" w:sz="4" w:space="0" w:color="000000"/>
              <w:bottom w:val="single" w:sz="4" w:space="0" w:color="000000"/>
              <w:right w:val="single" w:sz="4" w:space="0" w:color="000000"/>
            </w:tcBorders>
          </w:tcPr>
          <w:p w14:paraId="02B11600" w14:textId="14F88961" w:rsidR="00326EA9" w:rsidRPr="00326EA9" w:rsidRDefault="00326EA9" w:rsidP="00326EA9">
            <w:pPr>
              <w:pStyle w:val="ListParagraph"/>
              <w:numPr>
                <w:ilvl w:val="0"/>
                <w:numId w:val="6"/>
              </w:numPr>
              <w:spacing w:before="0" w:after="0" w:line="240" w:lineRule="auto"/>
              <w:rPr>
                <w:sz w:val="20"/>
                <w:szCs w:val="20"/>
                <w:lang w:val="en-US"/>
              </w:rPr>
            </w:pPr>
            <w:r w:rsidRPr="00326EA9">
              <w:rPr>
                <w:sz w:val="20"/>
                <w:szCs w:val="20"/>
                <w:lang w:val="en-US"/>
              </w:rPr>
              <w:t>Undertake efficiently and shadow a supervisory position in Food and Beverage Operations and critically appreciate the importance of work-based key skills.</w:t>
            </w:r>
          </w:p>
          <w:p w14:paraId="5EA5B8D1" w14:textId="77777777" w:rsidR="00326EA9" w:rsidRPr="00326EA9" w:rsidRDefault="00326EA9" w:rsidP="00326EA9">
            <w:pPr>
              <w:numPr>
                <w:ilvl w:val="0"/>
                <w:numId w:val="5"/>
              </w:numPr>
              <w:spacing w:before="0" w:after="0" w:line="240" w:lineRule="auto"/>
              <w:rPr>
                <w:sz w:val="20"/>
                <w:szCs w:val="20"/>
                <w:lang w:val="en-US"/>
              </w:rPr>
            </w:pPr>
            <w:r w:rsidRPr="00326EA9">
              <w:rPr>
                <w:sz w:val="20"/>
                <w:szCs w:val="20"/>
                <w:lang w:val="en-US"/>
              </w:rPr>
              <w:t>Systematically analyse management performance within the workplace environment and knowledgeably discuss issues relating to Food and Beverage Operations.</w:t>
            </w:r>
          </w:p>
          <w:p w14:paraId="16B01A53" w14:textId="77777777" w:rsidR="00326EA9" w:rsidRPr="00326EA9" w:rsidRDefault="00326EA9" w:rsidP="00326EA9">
            <w:pPr>
              <w:numPr>
                <w:ilvl w:val="0"/>
                <w:numId w:val="5"/>
              </w:numPr>
              <w:spacing w:before="0" w:after="0" w:line="240" w:lineRule="auto"/>
              <w:rPr>
                <w:sz w:val="20"/>
                <w:szCs w:val="20"/>
                <w:lang w:val="en-US"/>
              </w:rPr>
            </w:pPr>
            <w:r w:rsidRPr="00326EA9">
              <w:rPr>
                <w:sz w:val="20"/>
                <w:szCs w:val="20"/>
                <w:lang w:val="en-US"/>
              </w:rPr>
              <w:t>Systematically examine and understand performance criteria and technical knowledge necessary to meet hotel food and beverage F&amp;B guest service standards.</w:t>
            </w:r>
          </w:p>
        </w:tc>
      </w:tr>
    </w:tbl>
    <w:p w14:paraId="03F28FCD" w14:textId="77777777" w:rsidR="00326EA9" w:rsidRPr="00326EA9" w:rsidRDefault="00326EA9" w:rsidP="00326EA9">
      <w:pPr>
        <w:spacing w:before="0" w:after="0" w:line="240" w:lineRule="auto"/>
        <w:rPr>
          <w:sz w:val="20"/>
          <w:szCs w:val="20"/>
          <w:lang w:val="en-US"/>
        </w:rPr>
        <w:sectPr w:rsidR="00326EA9" w:rsidRPr="00326EA9">
          <w:pgSz w:w="11900" w:h="16840"/>
          <w:pgMar w:top="720" w:right="280" w:bottom="880" w:left="500" w:header="0" w:footer="644" w:gutter="0"/>
          <w:cols w:space="720"/>
        </w:sectPr>
      </w:pPr>
    </w:p>
    <w:sdt>
      <w:sdtPr>
        <w:rPr>
          <w:rFonts w:ascii="Times New Roman" w:eastAsiaTheme="minorHAnsi" w:hAnsi="Times New Roman" w:cstheme="minorBidi"/>
          <w:color w:val="auto"/>
          <w:kern w:val="2"/>
          <w:sz w:val="24"/>
          <w:szCs w:val="22"/>
          <w:lang w:eastAsia="en-US"/>
          <w14:ligatures w14:val="standardContextual"/>
        </w:rPr>
        <w:id w:val="785700667"/>
        <w:docPartObj>
          <w:docPartGallery w:val="Table of Contents"/>
          <w:docPartUnique/>
        </w:docPartObj>
      </w:sdtPr>
      <w:sdtEndPr>
        <w:rPr>
          <w:b/>
          <w:bCs/>
        </w:rPr>
      </w:sdtEndPr>
      <w:sdtContent>
        <w:p w14:paraId="3F09F395" w14:textId="5C6406C4" w:rsidR="00326EA9" w:rsidRDefault="00326EA9">
          <w:pPr>
            <w:pStyle w:val="TOCHeading"/>
          </w:pPr>
          <w:r>
            <w:t>Table of Contents</w:t>
          </w:r>
        </w:p>
        <w:p w14:paraId="5ED13B56" w14:textId="548CF567" w:rsidR="00326EA9" w:rsidRDefault="00326EA9">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49989195" w:history="1">
            <w:r w:rsidRPr="007F74E1">
              <w:rPr>
                <w:rStyle w:val="Hyperlink"/>
                <w:noProof/>
              </w:rPr>
              <w:t>Introduction</w:t>
            </w:r>
            <w:r>
              <w:rPr>
                <w:noProof/>
                <w:webHidden/>
              </w:rPr>
              <w:tab/>
            </w:r>
            <w:r>
              <w:rPr>
                <w:noProof/>
                <w:webHidden/>
              </w:rPr>
              <w:fldChar w:fldCharType="begin"/>
            </w:r>
            <w:r>
              <w:rPr>
                <w:noProof/>
                <w:webHidden/>
              </w:rPr>
              <w:instrText xml:space="preserve"> PAGEREF _Toc149989195 \h </w:instrText>
            </w:r>
            <w:r>
              <w:rPr>
                <w:noProof/>
                <w:webHidden/>
              </w:rPr>
            </w:r>
            <w:r>
              <w:rPr>
                <w:noProof/>
                <w:webHidden/>
              </w:rPr>
              <w:fldChar w:fldCharType="separate"/>
            </w:r>
            <w:r>
              <w:rPr>
                <w:noProof/>
                <w:webHidden/>
              </w:rPr>
              <w:t>3</w:t>
            </w:r>
            <w:r>
              <w:rPr>
                <w:noProof/>
                <w:webHidden/>
              </w:rPr>
              <w:fldChar w:fldCharType="end"/>
            </w:r>
          </w:hyperlink>
        </w:p>
        <w:p w14:paraId="1BDE3680" w14:textId="4BDAA3CE" w:rsidR="00326EA9" w:rsidRDefault="00000000">
          <w:pPr>
            <w:pStyle w:val="TOC1"/>
            <w:tabs>
              <w:tab w:val="right" w:leader="dot" w:pos="9350"/>
            </w:tabs>
            <w:rPr>
              <w:rFonts w:asciiTheme="minorHAnsi" w:eastAsiaTheme="minorEastAsia" w:hAnsiTheme="minorHAnsi"/>
              <w:noProof/>
              <w:sz w:val="22"/>
              <w:lang w:eastAsia="en-GB"/>
            </w:rPr>
          </w:pPr>
          <w:hyperlink w:anchor="_Toc149989196" w:history="1">
            <w:r w:rsidR="00326EA9" w:rsidRPr="007F74E1">
              <w:rPr>
                <w:rStyle w:val="Hyperlink"/>
                <w:noProof/>
              </w:rPr>
              <w:t>Section 1: Generic Overview of Placement</w:t>
            </w:r>
            <w:r w:rsidR="00326EA9">
              <w:rPr>
                <w:noProof/>
                <w:webHidden/>
              </w:rPr>
              <w:tab/>
            </w:r>
            <w:r w:rsidR="00326EA9">
              <w:rPr>
                <w:noProof/>
                <w:webHidden/>
              </w:rPr>
              <w:fldChar w:fldCharType="begin"/>
            </w:r>
            <w:r w:rsidR="00326EA9">
              <w:rPr>
                <w:noProof/>
                <w:webHidden/>
              </w:rPr>
              <w:instrText xml:space="preserve"> PAGEREF _Toc149989196 \h </w:instrText>
            </w:r>
            <w:r w:rsidR="00326EA9">
              <w:rPr>
                <w:noProof/>
                <w:webHidden/>
              </w:rPr>
            </w:r>
            <w:r w:rsidR="00326EA9">
              <w:rPr>
                <w:noProof/>
                <w:webHidden/>
              </w:rPr>
              <w:fldChar w:fldCharType="separate"/>
            </w:r>
            <w:r w:rsidR="00326EA9">
              <w:rPr>
                <w:noProof/>
                <w:webHidden/>
              </w:rPr>
              <w:t>3</w:t>
            </w:r>
            <w:r w:rsidR="00326EA9">
              <w:rPr>
                <w:noProof/>
                <w:webHidden/>
              </w:rPr>
              <w:fldChar w:fldCharType="end"/>
            </w:r>
          </w:hyperlink>
        </w:p>
        <w:p w14:paraId="36DD8153" w14:textId="2C32A337" w:rsidR="00326EA9" w:rsidRDefault="00000000">
          <w:pPr>
            <w:pStyle w:val="TOC1"/>
            <w:tabs>
              <w:tab w:val="right" w:leader="dot" w:pos="9350"/>
            </w:tabs>
            <w:rPr>
              <w:rFonts w:asciiTheme="minorHAnsi" w:eastAsiaTheme="minorEastAsia" w:hAnsiTheme="minorHAnsi"/>
              <w:noProof/>
              <w:sz w:val="22"/>
              <w:lang w:eastAsia="en-GB"/>
            </w:rPr>
          </w:pPr>
          <w:hyperlink w:anchor="_Toc149989197" w:history="1">
            <w:r w:rsidR="00326EA9" w:rsidRPr="007F74E1">
              <w:rPr>
                <w:rStyle w:val="Hyperlink"/>
                <w:noProof/>
              </w:rPr>
              <w:t>Section 2: Management Issue or Problem</w:t>
            </w:r>
            <w:r w:rsidR="00326EA9">
              <w:rPr>
                <w:noProof/>
                <w:webHidden/>
              </w:rPr>
              <w:tab/>
            </w:r>
            <w:r w:rsidR="00326EA9">
              <w:rPr>
                <w:noProof/>
                <w:webHidden/>
              </w:rPr>
              <w:fldChar w:fldCharType="begin"/>
            </w:r>
            <w:r w:rsidR="00326EA9">
              <w:rPr>
                <w:noProof/>
                <w:webHidden/>
              </w:rPr>
              <w:instrText xml:space="preserve"> PAGEREF _Toc149989197 \h </w:instrText>
            </w:r>
            <w:r w:rsidR="00326EA9">
              <w:rPr>
                <w:noProof/>
                <w:webHidden/>
              </w:rPr>
            </w:r>
            <w:r w:rsidR="00326EA9">
              <w:rPr>
                <w:noProof/>
                <w:webHidden/>
              </w:rPr>
              <w:fldChar w:fldCharType="separate"/>
            </w:r>
            <w:r w:rsidR="00326EA9">
              <w:rPr>
                <w:noProof/>
                <w:webHidden/>
              </w:rPr>
              <w:t>4</w:t>
            </w:r>
            <w:r w:rsidR="00326EA9">
              <w:rPr>
                <w:noProof/>
                <w:webHidden/>
              </w:rPr>
              <w:fldChar w:fldCharType="end"/>
            </w:r>
          </w:hyperlink>
        </w:p>
        <w:p w14:paraId="6AB72929" w14:textId="0EBEB533" w:rsidR="00326EA9" w:rsidRDefault="00000000">
          <w:pPr>
            <w:pStyle w:val="TOC1"/>
            <w:tabs>
              <w:tab w:val="right" w:leader="dot" w:pos="9350"/>
            </w:tabs>
            <w:rPr>
              <w:rFonts w:asciiTheme="minorHAnsi" w:eastAsiaTheme="minorEastAsia" w:hAnsiTheme="minorHAnsi"/>
              <w:noProof/>
              <w:sz w:val="22"/>
              <w:lang w:eastAsia="en-GB"/>
            </w:rPr>
          </w:pPr>
          <w:hyperlink w:anchor="_Toc149989198" w:history="1">
            <w:r w:rsidR="00326EA9" w:rsidRPr="007F74E1">
              <w:rPr>
                <w:rStyle w:val="Hyperlink"/>
                <w:noProof/>
              </w:rPr>
              <w:t>Section 3: Key Skills Criteria Development</w:t>
            </w:r>
            <w:r w:rsidR="00326EA9">
              <w:rPr>
                <w:noProof/>
                <w:webHidden/>
              </w:rPr>
              <w:tab/>
            </w:r>
            <w:r w:rsidR="00326EA9">
              <w:rPr>
                <w:noProof/>
                <w:webHidden/>
              </w:rPr>
              <w:fldChar w:fldCharType="begin"/>
            </w:r>
            <w:r w:rsidR="00326EA9">
              <w:rPr>
                <w:noProof/>
                <w:webHidden/>
              </w:rPr>
              <w:instrText xml:space="preserve"> PAGEREF _Toc149989198 \h </w:instrText>
            </w:r>
            <w:r w:rsidR="00326EA9">
              <w:rPr>
                <w:noProof/>
                <w:webHidden/>
              </w:rPr>
            </w:r>
            <w:r w:rsidR="00326EA9">
              <w:rPr>
                <w:noProof/>
                <w:webHidden/>
              </w:rPr>
              <w:fldChar w:fldCharType="separate"/>
            </w:r>
            <w:r w:rsidR="00326EA9">
              <w:rPr>
                <w:noProof/>
                <w:webHidden/>
              </w:rPr>
              <w:t>5</w:t>
            </w:r>
            <w:r w:rsidR="00326EA9">
              <w:rPr>
                <w:noProof/>
                <w:webHidden/>
              </w:rPr>
              <w:fldChar w:fldCharType="end"/>
            </w:r>
          </w:hyperlink>
        </w:p>
        <w:p w14:paraId="0FB30C33" w14:textId="651A17E0" w:rsidR="00326EA9" w:rsidRDefault="00000000">
          <w:pPr>
            <w:pStyle w:val="TOC1"/>
            <w:tabs>
              <w:tab w:val="right" w:leader="dot" w:pos="9350"/>
            </w:tabs>
            <w:rPr>
              <w:rFonts w:asciiTheme="minorHAnsi" w:eastAsiaTheme="minorEastAsia" w:hAnsiTheme="minorHAnsi"/>
              <w:noProof/>
              <w:sz w:val="22"/>
              <w:lang w:eastAsia="en-GB"/>
            </w:rPr>
          </w:pPr>
          <w:hyperlink w:anchor="_Toc149989199" w:history="1">
            <w:r w:rsidR="00326EA9" w:rsidRPr="007F74E1">
              <w:rPr>
                <w:rStyle w:val="Hyperlink"/>
                <w:noProof/>
              </w:rPr>
              <w:t>Section 4: Reflection and Future Plans</w:t>
            </w:r>
            <w:r w:rsidR="00326EA9">
              <w:rPr>
                <w:noProof/>
                <w:webHidden/>
              </w:rPr>
              <w:tab/>
            </w:r>
            <w:r w:rsidR="00326EA9">
              <w:rPr>
                <w:noProof/>
                <w:webHidden/>
              </w:rPr>
              <w:fldChar w:fldCharType="begin"/>
            </w:r>
            <w:r w:rsidR="00326EA9">
              <w:rPr>
                <w:noProof/>
                <w:webHidden/>
              </w:rPr>
              <w:instrText xml:space="preserve"> PAGEREF _Toc149989199 \h </w:instrText>
            </w:r>
            <w:r w:rsidR="00326EA9">
              <w:rPr>
                <w:noProof/>
                <w:webHidden/>
              </w:rPr>
            </w:r>
            <w:r w:rsidR="00326EA9">
              <w:rPr>
                <w:noProof/>
                <w:webHidden/>
              </w:rPr>
              <w:fldChar w:fldCharType="separate"/>
            </w:r>
            <w:r w:rsidR="00326EA9">
              <w:rPr>
                <w:noProof/>
                <w:webHidden/>
              </w:rPr>
              <w:t>6</w:t>
            </w:r>
            <w:r w:rsidR="00326EA9">
              <w:rPr>
                <w:noProof/>
                <w:webHidden/>
              </w:rPr>
              <w:fldChar w:fldCharType="end"/>
            </w:r>
          </w:hyperlink>
        </w:p>
        <w:p w14:paraId="62E7AF22" w14:textId="4D63511E" w:rsidR="00326EA9" w:rsidRDefault="00000000">
          <w:pPr>
            <w:pStyle w:val="TOC1"/>
            <w:tabs>
              <w:tab w:val="right" w:leader="dot" w:pos="9350"/>
            </w:tabs>
            <w:rPr>
              <w:rFonts w:asciiTheme="minorHAnsi" w:eastAsiaTheme="minorEastAsia" w:hAnsiTheme="minorHAnsi"/>
              <w:noProof/>
              <w:sz w:val="22"/>
              <w:lang w:eastAsia="en-GB"/>
            </w:rPr>
          </w:pPr>
          <w:hyperlink w:anchor="_Toc149989200" w:history="1">
            <w:r w:rsidR="00326EA9" w:rsidRPr="007F74E1">
              <w:rPr>
                <w:rStyle w:val="Hyperlink"/>
                <w:noProof/>
              </w:rPr>
              <w:t>Conclusion</w:t>
            </w:r>
            <w:r w:rsidR="00326EA9">
              <w:rPr>
                <w:noProof/>
                <w:webHidden/>
              </w:rPr>
              <w:tab/>
            </w:r>
            <w:r w:rsidR="00326EA9">
              <w:rPr>
                <w:noProof/>
                <w:webHidden/>
              </w:rPr>
              <w:fldChar w:fldCharType="begin"/>
            </w:r>
            <w:r w:rsidR="00326EA9">
              <w:rPr>
                <w:noProof/>
                <w:webHidden/>
              </w:rPr>
              <w:instrText xml:space="preserve"> PAGEREF _Toc149989200 \h </w:instrText>
            </w:r>
            <w:r w:rsidR="00326EA9">
              <w:rPr>
                <w:noProof/>
                <w:webHidden/>
              </w:rPr>
            </w:r>
            <w:r w:rsidR="00326EA9">
              <w:rPr>
                <w:noProof/>
                <w:webHidden/>
              </w:rPr>
              <w:fldChar w:fldCharType="separate"/>
            </w:r>
            <w:r w:rsidR="00326EA9">
              <w:rPr>
                <w:noProof/>
                <w:webHidden/>
              </w:rPr>
              <w:t>7</w:t>
            </w:r>
            <w:r w:rsidR="00326EA9">
              <w:rPr>
                <w:noProof/>
                <w:webHidden/>
              </w:rPr>
              <w:fldChar w:fldCharType="end"/>
            </w:r>
          </w:hyperlink>
        </w:p>
        <w:p w14:paraId="6D368470" w14:textId="1C4C8A9C" w:rsidR="00326EA9" w:rsidRDefault="00000000">
          <w:pPr>
            <w:pStyle w:val="TOC1"/>
            <w:tabs>
              <w:tab w:val="right" w:leader="dot" w:pos="9350"/>
            </w:tabs>
            <w:rPr>
              <w:rFonts w:asciiTheme="minorHAnsi" w:eastAsiaTheme="minorEastAsia" w:hAnsiTheme="minorHAnsi"/>
              <w:noProof/>
              <w:sz w:val="22"/>
              <w:lang w:eastAsia="en-GB"/>
            </w:rPr>
          </w:pPr>
          <w:hyperlink w:anchor="_Toc149989201" w:history="1">
            <w:r w:rsidR="00326EA9" w:rsidRPr="007F74E1">
              <w:rPr>
                <w:rStyle w:val="Hyperlink"/>
                <w:noProof/>
              </w:rPr>
              <w:t>References</w:t>
            </w:r>
            <w:r w:rsidR="00326EA9">
              <w:rPr>
                <w:noProof/>
                <w:webHidden/>
              </w:rPr>
              <w:tab/>
            </w:r>
            <w:r w:rsidR="00326EA9">
              <w:rPr>
                <w:noProof/>
                <w:webHidden/>
              </w:rPr>
              <w:fldChar w:fldCharType="begin"/>
            </w:r>
            <w:r w:rsidR="00326EA9">
              <w:rPr>
                <w:noProof/>
                <w:webHidden/>
              </w:rPr>
              <w:instrText xml:space="preserve"> PAGEREF _Toc149989201 \h </w:instrText>
            </w:r>
            <w:r w:rsidR="00326EA9">
              <w:rPr>
                <w:noProof/>
                <w:webHidden/>
              </w:rPr>
            </w:r>
            <w:r w:rsidR="00326EA9">
              <w:rPr>
                <w:noProof/>
                <w:webHidden/>
              </w:rPr>
              <w:fldChar w:fldCharType="separate"/>
            </w:r>
            <w:r w:rsidR="00326EA9">
              <w:rPr>
                <w:noProof/>
                <w:webHidden/>
              </w:rPr>
              <w:t>8</w:t>
            </w:r>
            <w:r w:rsidR="00326EA9">
              <w:rPr>
                <w:noProof/>
                <w:webHidden/>
              </w:rPr>
              <w:fldChar w:fldCharType="end"/>
            </w:r>
          </w:hyperlink>
        </w:p>
        <w:p w14:paraId="7BD27F9B" w14:textId="5F83BBC4" w:rsidR="00326EA9" w:rsidRDefault="00326EA9">
          <w:r>
            <w:rPr>
              <w:b/>
              <w:bCs/>
            </w:rPr>
            <w:fldChar w:fldCharType="end"/>
          </w:r>
        </w:p>
      </w:sdtContent>
    </w:sdt>
    <w:p w14:paraId="1AF41B65" w14:textId="35D3F5B9" w:rsidR="00326EA9" w:rsidRDefault="00326EA9">
      <w:pPr>
        <w:spacing w:before="0" w:after="160" w:line="259" w:lineRule="auto"/>
        <w:jc w:val="left"/>
      </w:pPr>
      <w:r>
        <w:br w:type="page"/>
      </w:r>
    </w:p>
    <w:p w14:paraId="5091508B" w14:textId="53EBEB62" w:rsidR="000431D9" w:rsidRDefault="006E323C" w:rsidP="00326EA9">
      <w:pPr>
        <w:pStyle w:val="Heading1"/>
      </w:pPr>
      <w:bookmarkStart w:id="0" w:name="_Toc149989195"/>
      <w:r>
        <w:lastRenderedPageBreak/>
        <w:t>Introduction</w:t>
      </w:r>
      <w:bookmarkEnd w:id="0"/>
    </w:p>
    <w:p w14:paraId="71CBD6AF" w14:textId="51AD9CAD" w:rsidR="006E323C" w:rsidRDefault="00BB1B5B" w:rsidP="006E323C">
      <w:r w:rsidRPr="00BB1B5B">
        <w:t>One important tool for comprehending and evaluating the intricate journey that is taken during the internship in the field of food and beverage operations is the Student Learning Log. It is essential for fostering self-awareness, advancement, and both personal and professional growth. Because it enables a careful examination of the transformational journey and the learning objectives throughout the placement, this learning log is important. It provides a platform for discussing and analysing the integration of theory and practi</w:t>
      </w:r>
      <w:r w:rsidR="00D942A1">
        <w:t>c</w:t>
      </w:r>
      <w:r w:rsidRPr="00BB1B5B">
        <w:t>e, bringing together academic, personal, and professional growth</w:t>
      </w:r>
      <w:r w:rsidR="00326EA9">
        <w:t xml:space="preserve"> </w:t>
      </w:r>
      <w:r w:rsidR="00326EA9" w:rsidRPr="00326EA9">
        <w:t>(Hagg 2013)</w:t>
      </w:r>
      <w:r w:rsidRPr="00BB1B5B">
        <w:t>. Vocational development includes developing practical skills and aligning real-world experiences with professional objectives. Self-</w:t>
      </w:r>
      <w:r w:rsidR="00D942A1">
        <w:t>d</w:t>
      </w:r>
      <w:r w:rsidRPr="00BB1B5B">
        <w:t>evelopment examines how introspective growth, self-control, and personal attributes have evolved throughout time. Academic development evaluates the practical application of academic knowledge, emphasising the connection between theoretical understanding and problem-solving skills</w:t>
      </w:r>
      <w:r w:rsidR="00326EA9">
        <w:t xml:space="preserve"> </w:t>
      </w:r>
      <w:r w:rsidR="00326EA9" w:rsidRPr="00326EA9">
        <w:t>(ASET 2017)</w:t>
      </w:r>
      <w:r w:rsidRPr="00BB1B5B">
        <w:t>. The pages that follow in this learning log will encapsulate the essence of this transformative journey by shedding light on the experiences, setbacks, and epiphanies that have shaped our pursuit of excellence in food and beverage operations.</w:t>
      </w:r>
    </w:p>
    <w:p w14:paraId="33F7F0E2" w14:textId="77777777" w:rsidR="006E323C" w:rsidRDefault="006E323C" w:rsidP="006E323C">
      <w:pPr>
        <w:pStyle w:val="Heading1"/>
      </w:pPr>
      <w:bookmarkStart w:id="1" w:name="_Toc149989196"/>
      <w:r w:rsidRPr="006E323C">
        <w:t>Section 1: Generic Overview of Placement</w:t>
      </w:r>
      <w:bookmarkEnd w:id="1"/>
    </w:p>
    <w:p w14:paraId="13B01F74" w14:textId="45716D20" w:rsidR="006E323C" w:rsidRDefault="00BB1B5B" w:rsidP="006E323C">
      <w:r>
        <w:t>My placement in the food and beverage operations area has been an incredible journey full of opportunit</w:t>
      </w:r>
      <w:r w:rsidR="00D942A1">
        <w:t>ies</w:t>
      </w:r>
      <w:r>
        <w:t xml:space="preserve"> for deep learning and experiences that have changed my life. In this section, I'll provide an overview of my whole placement to give you a sense of the context and objectives that influenced it</w:t>
      </w:r>
      <w:r w:rsidR="00326EA9">
        <w:t xml:space="preserve"> </w:t>
      </w:r>
      <w:r w:rsidR="00326EA9" w:rsidRPr="00326EA9">
        <w:t>(Johnston et al., 2012)</w:t>
      </w:r>
      <w:r>
        <w:t>.</w:t>
      </w:r>
      <w:r w:rsidR="00326EA9">
        <w:t xml:space="preserve"> </w:t>
      </w:r>
      <w:r>
        <w:t xml:space="preserve">The major purpose of my placement was to provide me </w:t>
      </w:r>
      <w:r w:rsidR="00D942A1">
        <w:t xml:space="preserve">with </w:t>
      </w:r>
      <w:r>
        <w:t xml:space="preserve">real-world experience in food and beverage operations in a hotel environment, which aligned with both my career and academic aspirations. </w:t>
      </w:r>
      <w:r w:rsidR="006E323C">
        <w:t>My goal was to apply the academic information I had learned in school to the fast-paced, high-stakes industry of hospitality management</w:t>
      </w:r>
      <w:r w:rsidR="00326EA9">
        <w:t xml:space="preserve"> </w:t>
      </w:r>
      <w:r w:rsidR="00326EA9" w:rsidRPr="00326EA9">
        <w:t>(Vallen &amp; Vallen 2014)</w:t>
      </w:r>
      <w:r w:rsidR="006E323C">
        <w:t>.</w:t>
      </w:r>
      <w:r w:rsidR="00326EA9">
        <w:t xml:space="preserve"> </w:t>
      </w:r>
      <w:r w:rsidR="006E323C">
        <w:t xml:space="preserve">My original placement objectives were quite similar to the learning agreement I had created from the beginning. These goals were mainly to improve my practical abilities in managing tasks, providing excellent guest service, and comprehending the complex operations of a hotel's food and beverage division. They perfectly complemented the placement's overarching goals. I have reached important benchmarks during the placement that highlight my development and progress. These include always going above and above expectations for guest care, handling </w:t>
      </w:r>
      <w:r w:rsidR="006E323C">
        <w:lastRenderedPageBreak/>
        <w:t>intricate operational duties with success, and exhibiting excellent communication and teamwork abilities</w:t>
      </w:r>
      <w:r w:rsidR="00326EA9">
        <w:t xml:space="preserve"> </w:t>
      </w:r>
      <w:r w:rsidR="00326EA9" w:rsidRPr="00326EA9">
        <w:t>(Kasavana &amp; Brooks, 2019)</w:t>
      </w:r>
      <w:r w:rsidR="006E323C">
        <w:t>. In addition, I have utilised my academic understanding in practical situations, highlighting the educational value of my background. But every path has its share of difficulties and lost chances. As I consider my growth, I see areas in which I might improve my academic application and self-management even more. My talents and opportunities for progress have been highlighted by the experience, and it has given me a clear path for future development. As I go through this learning log more thoroughly, I'll talk about certain encounters, difficulties, and successes that have aided in my academic, professional, and personal growth.</w:t>
      </w:r>
    </w:p>
    <w:p w14:paraId="66B364D4" w14:textId="77777777" w:rsidR="006E323C" w:rsidRDefault="006E323C" w:rsidP="006E323C">
      <w:pPr>
        <w:pStyle w:val="Heading1"/>
      </w:pPr>
      <w:bookmarkStart w:id="2" w:name="_Toc149989197"/>
      <w:r w:rsidRPr="006E323C">
        <w:t>Section 2: Management Issue or Problem</w:t>
      </w:r>
      <w:bookmarkEnd w:id="2"/>
    </w:p>
    <w:p w14:paraId="0B3001FE" w14:textId="25D7E98B" w:rsidR="00BB1B5B" w:rsidRPr="006E323C" w:rsidRDefault="006E323C" w:rsidP="00BB1B5B">
      <w:r w:rsidRPr="006E323C">
        <w:t>During my placement, I encountered and closely observed a management issue that pertained to the hotel's Food and Beverage Operations. The issue revolved around the inefficiencies in managing inventory and procurement, which had a significant impact on the organization's operations and financial objectives.</w:t>
      </w:r>
      <w:r w:rsidR="00BB1B5B">
        <w:t xml:space="preserve"> </w:t>
      </w:r>
      <w:r w:rsidRPr="006E323C">
        <w:t>The management issue at hand was rooted in the lack of an efficient inventory control system, leading to overstocking of certain perishable items and understocking of high-demand products</w:t>
      </w:r>
      <w:r w:rsidR="00326EA9">
        <w:t xml:space="preserve"> </w:t>
      </w:r>
      <w:r w:rsidR="00326EA9" w:rsidRPr="00326EA9">
        <w:t>(Hayes &amp; Ni</w:t>
      </w:r>
      <w:r w:rsidR="00D942A1">
        <w:t>emey</w:t>
      </w:r>
      <w:r w:rsidR="00326EA9" w:rsidRPr="00326EA9">
        <w:t>er, 2017)</w:t>
      </w:r>
      <w:r w:rsidRPr="006E323C">
        <w:t xml:space="preserve">. This imbalance had cascading effects on the hotel's operations, including increased food wastage, higher operational costs, and occasional guest dissatisfaction due to </w:t>
      </w:r>
      <w:r>
        <w:t xml:space="preserve">the </w:t>
      </w:r>
      <w:r w:rsidRPr="006E323C">
        <w:t>unavailability of menu items.</w:t>
      </w:r>
      <w:r w:rsidR="00BB1B5B">
        <w:t xml:space="preserve"> This problem had a significant financial impact because it directly impacted the hotel's profit margins. It also put a burden on the staff's workload since they had to deal with food disposal and last-minute procurement, which affected both overall productivity and the experience of the guests</w:t>
      </w:r>
      <w:r w:rsidR="00326EA9">
        <w:t xml:space="preserve"> </w:t>
      </w:r>
      <w:r w:rsidR="00326EA9" w:rsidRPr="00326EA9">
        <w:t>(Fallon &amp; Rutherford 2010)</w:t>
      </w:r>
      <w:r w:rsidR="00BB1B5B">
        <w:t>. Implementing a well-organized inventory management system that takes waste reduction tactics, effective procurement procedures, and demand forecasts into account is crucial to solving this problem. Empirical remedies consist of:</w:t>
      </w:r>
    </w:p>
    <w:p w14:paraId="4BC9331B" w14:textId="77777777" w:rsidR="00BB1B5B" w:rsidRDefault="006E323C" w:rsidP="00D0367E">
      <w:pPr>
        <w:numPr>
          <w:ilvl w:val="0"/>
          <w:numId w:val="2"/>
        </w:numPr>
      </w:pPr>
      <w:r w:rsidRPr="006E323C">
        <w:rPr>
          <w:b/>
          <w:bCs/>
        </w:rPr>
        <w:t>Implementing Inventory Software:</w:t>
      </w:r>
      <w:r w:rsidRPr="006E323C">
        <w:t xml:space="preserve"> </w:t>
      </w:r>
      <w:r w:rsidR="00BB1B5B" w:rsidRPr="00BB1B5B">
        <w:t>To improve decision-making, the hotel may check inventory levels, automate the procurement process, and provide real-time information by investing in inventory management software.</w:t>
      </w:r>
    </w:p>
    <w:p w14:paraId="00BA77BE" w14:textId="77777777" w:rsidR="00BB1B5B" w:rsidRDefault="006E323C" w:rsidP="006F0236">
      <w:pPr>
        <w:numPr>
          <w:ilvl w:val="0"/>
          <w:numId w:val="2"/>
        </w:numPr>
      </w:pPr>
      <w:r w:rsidRPr="006E323C">
        <w:rPr>
          <w:b/>
          <w:bCs/>
        </w:rPr>
        <w:lastRenderedPageBreak/>
        <w:t>Regular Training and Evaluation:</w:t>
      </w:r>
      <w:r w:rsidRPr="006E323C">
        <w:t xml:space="preserve"> </w:t>
      </w:r>
      <w:r w:rsidR="00BB1B5B" w:rsidRPr="00BB1B5B">
        <w:t>FIFO (First-In, First-Out) and other ineffective inventory management techniques are taught to employees, and frequent reviews are carried out to pinpoint areas that require improvement.</w:t>
      </w:r>
    </w:p>
    <w:p w14:paraId="0C905AD7" w14:textId="422E25F6" w:rsidR="006E323C" w:rsidRPr="006E323C" w:rsidRDefault="006E323C" w:rsidP="006F0236">
      <w:pPr>
        <w:numPr>
          <w:ilvl w:val="0"/>
          <w:numId w:val="2"/>
        </w:numPr>
      </w:pPr>
      <w:r w:rsidRPr="006E323C">
        <w:rPr>
          <w:b/>
          <w:bCs/>
        </w:rPr>
        <w:t>Supplier Relationship Management:</w:t>
      </w:r>
      <w:r w:rsidRPr="006E323C">
        <w:t xml:space="preserve"> Building stronger relationships with suppliers to negotiate better terms, streamline deliveries, and ensure consistent product quality</w:t>
      </w:r>
      <w:r w:rsidR="00326EA9">
        <w:t xml:space="preserve"> </w:t>
      </w:r>
      <w:r w:rsidR="00326EA9" w:rsidRPr="00326EA9">
        <w:t>(Chathoth et al., 2017)</w:t>
      </w:r>
      <w:r w:rsidRPr="006E323C">
        <w:t>.</w:t>
      </w:r>
    </w:p>
    <w:p w14:paraId="3BA3745B" w14:textId="3968A3CF" w:rsidR="006E323C" w:rsidRDefault="006E323C" w:rsidP="006E323C">
      <w:pPr>
        <w:numPr>
          <w:ilvl w:val="0"/>
          <w:numId w:val="2"/>
        </w:numPr>
      </w:pPr>
      <w:r w:rsidRPr="006E323C">
        <w:rPr>
          <w:b/>
          <w:bCs/>
        </w:rPr>
        <w:t>Waste Reduction Initiatives:</w:t>
      </w:r>
      <w:r w:rsidRPr="006E323C">
        <w:t xml:space="preserve"> Implementing portion control measures, menu engineering, and waste reduction strategies to minimize food wastage.</w:t>
      </w:r>
    </w:p>
    <w:p w14:paraId="08B38AFC" w14:textId="77777777" w:rsidR="006E323C" w:rsidRDefault="006E323C" w:rsidP="006E323C">
      <w:pPr>
        <w:pStyle w:val="Heading1"/>
      </w:pPr>
      <w:bookmarkStart w:id="3" w:name="_Toc149989198"/>
      <w:r w:rsidRPr="006E323C">
        <w:t>Section 3: Key Skills Criteria Development</w:t>
      </w:r>
      <w:bookmarkEnd w:id="3"/>
    </w:p>
    <w:p w14:paraId="52CF2260" w14:textId="317A0162" w:rsidR="006E323C" w:rsidRDefault="006E323C" w:rsidP="006E323C">
      <w:r>
        <w:t>My placement within Food and Beverage Operations provided a dynamic environment for the development of key skills that are essential for both personal and professional growth. Throughout this experience, I had the opportunity to cultivate and enhance the following key skills criteria:</w:t>
      </w:r>
    </w:p>
    <w:p w14:paraId="6F66A1CD" w14:textId="77777777" w:rsidR="006E323C" w:rsidRDefault="006E323C" w:rsidP="006E323C">
      <w:pPr>
        <w:pStyle w:val="ListParagraph"/>
        <w:numPr>
          <w:ilvl w:val="0"/>
          <w:numId w:val="3"/>
        </w:numPr>
      </w:pPr>
      <w:r w:rsidRPr="006E323C">
        <w:rPr>
          <w:b/>
          <w:bCs/>
        </w:rPr>
        <w:t>Self-Management and Development:</w:t>
      </w:r>
      <w:r>
        <w:t xml:space="preserve"> I gained self-awareness in time management and accountability. Self-organization was needed to manage many jobs at a busy hotel. I learned to prioritise, fulfil deadlines, and manage work and life.</w:t>
      </w:r>
    </w:p>
    <w:p w14:paraId="4F5A2903" w14:textId="66149132" w:rsidR="006E323C" w:rsidRDefault="006E323C" w:rsidP="006E323C">
      <w:pPr>
        <w:pStyle w:val="ListParagraph"/>
        <w:numPr>
          <w:ilvl w:val="0"/>
          <w:numId w:val="3"/>
        </w:numPr>
      </w:pPr>
      <w:r w:rsidRPr="006E323C">
        <w:rPr>
          <w:b/>
          <w:bCs/>
        </w:rPr>
        <w:t>Task Management:</w:t>
      </w:r>
      <w:r>
        <w:t xml:space="preserve"> Precision and efficiency were needed for Food and Beverage operations. I regularly managed table turnover, order accuracy, and event organisation. Operating smoothly require</w:t>
      </w:r>
      <w:r w:rsidR="00D942A1">
        <w:t>s</w:t>
      </w:r>
      <w:r>
        <w:t xml:space="preserve"> following well-defined protocols and reacting to unanticipated conditions</w:t>
      </w:r>
      <w:r w:rsidR="00326EA9">
        <w:t xml:space="preserve"> </w:t>
      </w:r>
      <w:r w:rsidR="00326EA9" w:rsidRPr="00326EA9">
        <w:t>(Teixeira &amp; Estrela, 2019)</w:t>
      </w:r>
      <w:r>
        <w:t>.</w:t>
      </w:r>
    </w:p>
    <w:p w14:paraId="50E43586" w14:textId="77777777" w:rsidR="006E323C" w:rsidRDefault="006E323C" w:rsidP="006E323C">
      <w:pPr>
        <w:pStyle w:val="ListParagraph"/>
        <w:numPr>
          <w:ilvl w:val="0"/>
          <w:numId w:val="3"/>
        </w:numPr>
      </w:pPr>
      <w:r w:rsidRPr="006E323C">
        <w:rPr>
          <w:b/>
          <w:bCs/>
        </w:rPr>
        <w:t>Applying Initiative in Workplace Problems:</w:t>
      </w:r>
      <w:r>
        <w:t xml:space="preserve"> From last-minute guest requests to stocking issues, the placement was difficult. I explored and solved problems, such as swiftly responding to guest issues and suggesting process changes. This proactive attitude solved problems and improved teamwork.</w:t>
      </w:r>
    </w:p>
    <w:p w14:paraId="5DE642EC" w14:textId="3E130E72" w:rsidR="006E323C" w:rsidRDefault="006E323C" w:rsidP="006E323C">
      <w:pPr>
        <w:pStyle w:val="ListParagraph"/>
        <w:numPr>
          <w:ilvl w:val="0"/>
          <w:numId w:val="3"/>
        </w:numPr>
      </w:pPr>
      <w:r w:rsidRPr="006E323C">
        <w:rPr>
          <w:b/>
          <w:bCs/>
        </w:rPr>
        <w:t>Communication:</w:t>
      </w:r>
      <w:r>
        <w:t xml:space="preserve"> Top-notch guest service and staff coordination require good communication. I learned to adjust my communication approach to varied guest preferences and work with colleagues to provide effective service. Clear, compassionate communication improved visitor relations</w:t>
      </w:r>
      <w:r w:rsidR="00326EA9">
        <w:t xml:space="preserve"> </w:t>
      </w:r>
      <w:r w:rsidR="00326EA9" w:rsidRPr="00326EA9">
        <w:t>(Fanthorne 2004)</w:t>
      </w:r>
      <w:r>
        <w:t>.</w:t>
      </w:r>
    </w:p>
    <w:p w14:paraId="65A2517E" w14:textId="77777777" w:rsidR="006E323C" w:rsidRDefault="006E323C" w:rsidP="006E323C">
      <w:pPr>
        <w:pStyle w:val="ListParagraph"/>
        <w:numPr>
          <w:ilvl w:val="0"/>
          <w:numId w:val="3"/>
        </w:numPr>
      </w:pPr>
      <w:r w:rsidRPr="006E323C">
        <w:rPr>
          <w:b/>
          <w:bCs/>
        </w:rPr>
        <w:lastRenderedPageBreak/>
        <w:t>Application of Knowledge:</w:t>
      </w:r>
      <w:r>
        <w:t xml:space="preserve"> My performance depended on my hospitality management education. Menu engineering to boost profits and quality control to satisfy guests were examples of theoretical notions applied to practice. My inventory management systems were based on management ideas.</w:t>
      </w:r>
    </w:p>
    <w:p w14:paraId="3DA035B7" w14:textId="6BE822B4" w:rsidR="006E323C" w:rsidRDefault="006E323C" w:rsidP="006E323C">
      <w:r>
        <w:t>These essential skills development situations boosted my performance and helped the Food and Beverage department run smoothly. My ability to balance self-management, job execution, problem-solving, communication, and knowledge application shows my dedication to continual growth and readiness for Food and Beverage Operations careers.</w:t>
      </w:r>
    </w:p>
    <w:p w14:paraId="463981DA" w14:textId="77777777" w:rsidR="006E323C" w:rsidRDefault="006E323C" w:rsidP="006E323C">
      <w:pPr>
        <w:pStyle w:val="Heading1"/>
      </w:pPr>
      <w:bookmarkStart w:id="4" w:name="_Toc149989199"/>
      <w:r w:rsidRPr="006E323C">
        <w:t>Section 4: Reflection and Future Plans</w:t>
      </w:r>
      <w:bookmarkEnd w:id="4"/>
    </w:p>
    <w:p w14:paraId="1001243E" w14:textId="5AD17B74" w:rsidR="006E323C" w:rsidRDefault="006E323C" w:rsidP="00326EA9">
      <w:r>
        <w:t>Self-discovery and skill growth have been tremendous throughout my Food and Beverage Operations internship. After reflecting on this life-changing encounter, numerous crucial lessons emerge. Most importantly, practical knowledge and real-world application were stressed. A well-rounded education is valued because academic theory and hospitality business difficulties align. Knowledge isn't enough—you need the capacity to adapt and apply it to dynamic, real-life situations. In a fast-paced, guest-centric atmosphere, flexibility and problem-solving are crucial. Responding quickly to guest requests and unanticipated issues is crucial</w:t>
      </w:r>
      <w:r w:rsidR="00326EA9">
        <w:t xml:space="preserve"> </w:t>
      </w:r>
      <w:r w:rsidR="00326EA9" w:rsidRPr="00326EA9">
        <w:t>(Jones &amp; Lado, 2019)</w:t>
      </w:r>
      <w:r>
        <w:t>. I now understand the importance of good communication in guest encounters and collaboration. Reflecting on my experience, I realise I missed skill development possibilities. I could have improved time management and sought extra duties more proactively. My placement taught me skills I'll use in my job and studies. I'm more devoted than ever to Food and Beverage Operations and want to use my knowledge to take on more. This includes leadership jobs where I can use my improved self-management, task management, problem-solving, and communication abilities to help the company succeed. My experiences have also shown the need for continuing education and professional growth</w:t>
      </w:r>
      <w:r w:rsidR="00326EA9">
        <w:t xml:space="preserve"> (UWTSD 2019)</w:t>
      </w:r>
      <w:r>
        <w:t>. To keep up with hotel management trends and best practices, I plan to study and get certified. Finally, my placement experience has shaped my personal and professional progress. The lessons learned and skills acquired will lead to a fulfilling and effective career in Food and Beverage Operations.</w:t>
      </w:r>
    </w:p>
    <w:p w14:paraId="16D81167" w14:textId="77777777" w:rsidR="006E323C" w:rsidRDefault="006E323C" w:rsidP="006E323C">
      <w:pPr>
        <w:pStyle w:val="Heading1"/>
      </w:pPr>
      <w:bookmarkStart w:id="5" w:name="_Toc149989200"/>
      <w:r>
        <w:t>Conclusion</w:t>
      </w:r>
      <w:bookmarkEnd w:id="5"/>
    </w:p>
    <w:p w14:paraId="7A205CB4" w14:textId="2C47FAE0" w:rsidR="00326EA9" w:rsidRDefault="006E323C" w:rsidP="006E323C">
      <w:r w:rsidRPr="006E323C">
        <w:t>In conclusion, this learning log emphasises how important real-world experience is for developing new skills. My understanding of food and beverage operations has greatly improved as a result of the placement, supporting my career and personal development. It has engendered a profound admiration for the dynamic hospitality industry, emphasising the critical roles of flexibility and proficient communication</w:t>
      </w:r>
      <w:r w:rsidR="00326EA9">
        <w:t xml:space="preserve"> </w:t>
      </w:r>
      <w:r w:rsidR="00326EA9" w:rsidRPr="00326EA9">
        <w:t>(Wood 2013)</w:t>
      </w:r>
      <w:r w:rsidRPr="006E323C">
        <w:t>. I'm determined to use these experiences and abilities going ahead to succeed in my future profession. The placement has been an invaluable educational experience as well as a driving force behind my ongoing professional growth, highlighting the enduring significance of practical experience in both academic and professional endeavours.</w:t>
      </w:r>
    </w:p>
    <w:p w14:paraId="2AB3E38D" w14:textId="77777777" w:rsidR="00326EA9" w:rsidRDefault="00326EA9">
      <w:pPr>
        <w:spacing w:before="0" w:after="160" w:line="259" w:lineRule="auto"/>
        <w:jc w:val="left"/>
      </w:pPr>
      <w:r>
        <w:br w:type="page"/>
      </w:r>
    </w:p>
    <w:p w14:paraId="3DC25FB0" w14:textId="7A785975" w:rsidR="006E323C" w:rsidRDefault="00326EA9" w:rsidP="00326EA9">
      <w:pPr>
        <w:pStyle w:val="Heading1"/>
      </w:pPr>
      <w:bookmarkStart w:id="6" w:name="_Toc149989201"/>
      <w:r>
        <w:t>References</w:t>
      </w:r>
      <w:bookmarkEnd w:id="6"/>
    </w:p>
    <w:p w14:paraId="402A8E6C" w14:textId="7C1DF8BD" w:rsidR="00326EA9" w:rsidRDefault="00326EA9" w:rsidP="00326EA9">
      <w:r>
        <w:t xml:space="preserve">ASET (2017) </w:t>
      </w:r>
      <w:r w:rsidRPr="00326EA9">
        <w:rPr>
          <w:i/>
          <w:iCs/>
        </w:rPr>
        <w:t>Good Practice Guide for Work</w:t>
      </w:r>
      <w:r w:rsidR="00D942A1">
        <w:rPr>
          <w:i/>
          <w:iCs/>
        </w:rPr>
        <w:t>-</w:t>
      </w:r>
      <w:r w:rsidRPr="00326EA9">
        <w:rPr>
          <w:i/>
          <w:iCs/>
        </w:rPr>
        <w:t>based and Placement Learning in Higher Education</w:t>
      </w:r>
      <w:r>
        <w:t>, ASET, Sheffield</w:t>
      </w:r>
    </w:p>
    <w:p w14:paraId="3BA69748" w14:textId="77777777" w:rsidR="00326EA9" w:rsidRDefault="00326EA9" w:rsidP="00326EA9">
      <w:r>
        <w:t xml:space="preserve">Chathoth, P. K., Altinay, L., Harrington, R. J., &amp; Okumus, F. (2017). </w:t>
      </w:r>
      <w:r w:rsidRPr="00326EA9">
        <w:rPr>
          <w:i/>
          <w:iCs/>
        </w:rPr>
        <w:t>Co-Creation and Higher Order Guest Engagement in Hospitality and Tourism Services: A Critical Review</w:t>
      </w:r>
      <w:r>
        <w:t>. International Journal of Contemporary Hospitality Management, 29(2), 818-858.</w:t>
      </w:r>
    </w:p>
    <w:p w14:paraId="01067B07" w14:textId="33D7963F" w:rsidR="00326EA9" w:rsidRDefault="00326EA9" w:rsidP="00326EA9">
      <w:r>
        <w:t>Fallon,</w:t>
      </w:r>
      <w:r w:rsidR="00D942A1">
        <w:t xml:space="preserve"> </w:t>
      </w:r>
      <w:r>
        <w:t>M.&amp; Rutherford,</w:t>
      </w:r>
      <w:r w:rsidR="00D942A1">
        <w:t xml:space="preserve"> </w:t>
      </w:r>
      <w:r>
        <w:t xml:space="preserve">D. (2010) </w:t>
      </w:r>
      <w:r w:rsidRPr="00326EA9">
        <w:rPr>
          <w:i/>
          <w:iCs/>
        </w:rPr>
        <w:t>Hotel Management and Operations</w:t>
      </w:r>
      <w:r>
        <w:t>, Wiley, London.</w:t>
      </w:r>
    </w:p>
    <w:p w14:paraId="70AA7529" w14:textId="77777777" w:rsidR="00326EA9" w:rsidRDefault="00326EA9" w:rsidP="00326EA9">
      <w:r>
        <w:t xml:space="preserve">Fanthorne, C (2004) </w:t>
      </w:r>
      <w:r w:rsidRPr="00326EA9">
        <w:rPr>
          <w:i/>
          <w:iCs/>
        </w:rPr>
        <w:t>Work Placements – Survival Guide for Students Macmillan</w:t>
      </w:r>
      <w:r>
        <w:t>, Basingstoke</w:t>
      </w:r>
    </w:p>
    <w:p w14:paraId="565D99E2" w14:textId="77777777" w:rsidR="00326EA9" w:rsidRDefault="00326EA9" w:rsidP="00326EA9">
      <w:r>
        <w:t xml:space="preserve">Hagg, E (2013) </w:t>
      </w:r>
      <w:r w:rsidRPr="00326EA9">
        <w:rPr>
          <w:i/>
          <w:iCs/>
        </w:rPr>
        <w:t>Internship Guide Eleven</w:t>
      </w:r>
      <w:r>
        <w:t>, The Hague</w:t>
      </w:r>
    </w:p>
    <w:p w14:paraId="5FE55F5F" w14:textId="77777777" w:rsidR="00326EA9" w:rsidRDefault="00326EA9" w:rsidP="00326EA9">
      <w:r>
        <w:t>Hayes, D. K., &amp; Ninemeier, J. D. (2017</w:t>
      </w:r>
      <w:r w:rsidRPr="00326EA9">
        <w:rPr>
          <w:i/>
          <w:iCs/>
        </w:rPr>
        <w:t>). Hotel Operations Management</w:t>
      </w:r>
      <w:r>
        <w:t>. Pearson.</w:t>
      </w:r>
    </w:p>
    <w:p w14:paraId="7D88AB68" w14:textId="2CC73916" w:rsidR="00326EA9" w:rsidRDefault="00326EA9" w:rsidP="00326EA9">
      <w:r>
        <w:t>Johnston,</w:t>
      </w:r>
      <w:r w:rsidR="00D942A1">
        <w:t xml:space="preserve"> </w:t>
      </w:r>
      <w:r>
        <w:t>R Clark,</w:t>
      </w:r>
      <w:r w:rsidR="00D942A1">
        <w:t xml:space="preserve"> </w:t>
      </w:r>
      <w:r>
        <w:t>G. Shulver,</w:t>
      </w:r>
      <w:r w:rsidR="00D942A1">
        <w:t xml:space="preserve"> </w:t>
      </w:r>
      <w:r>
        <w:t xml:space="preserve">M. (2012) </w:t>
      </w:r>
      <w:r w:rsidRPr="00326EA9">
        <w:rPr>
          <w:i/>
          <w:iCs/>
        </w:rPr>
        <w:t>Service Operations Management</w:t>
      </w:r>
      <w:r>
        <w:t>, Pearson, London</w:t>
      </w:r>
    </w:p>
    <w:p w14:paraId="7F24A432" w14:textId="77777777" w:rsidR="00326EA9" w:rsidRDefault="00326EA9" w:rsidP="00326EA9">
      <w:r>
        <w:t xml:space="preserve">Jones, P., &amp; Lado, N. (2019). </w:t>
      </w:r>
      <w:r w:rsidRPr="00326EA9">
        <w:rPr>
          <w:i/>
          <w:iCs/>
        </w:rPr>
        <w:t>Hotel Operations Management</w:t>
      </w:r>
      <w:r>
        <w:t>: Pearson Education Limited.</w:t>
      </w:r>
    </w:p>
    <w:p w14:paraId="3BBC1643" w14:textId="77777777" w:rsidR="00326EA9" w:rsidRDefault="00326EA9" w:rsidP="00326EA9">
      <w:r>
        <w:t xml:space="preserve">Kasavana, M. L., &amp; Brooks, R. M. (2019). </w:t>
      </w:r>
      <w:r w:rsidRPr="00326EA9">
        <w:rPr>
          <w:i/>
          <w:iCs/>
        </w:rPr>
        <w:t>Managing Front Office Operations</w:t>
      </w:r>
      <w:r>
        <w:t>. American Hotel &amp; Lodging Educational Institute.</w:t>
      </w:r>
    </w:p>
    <w:p w14:paraId="39AEEB2C" w14:textId="77777777" w:rsidR="00326EA9" w:rsidRPr="00326EA9" w:rsidRDefault="00326EA9" w:rsidP="00326EA9">
      <w:r>
        <w:t xml:space="preserve">Teixeira, R., &amp; Estrela, S. (2019). </w:t>
      </w:r>
      <w:r w:rsidRPr="00326EA9">
        <w:rPr>
          <w:i/>
          <w:iCs/>
        </w:rPr>
        <w:t>Online Reputation Management in the Hotel Industry: The Case of TripAdvisor</w:t>
      </w:r>
      <w:r>
        <w:t>. International Journal of Hospitality Management, 82, 144-153.</w:t>
      </w:r>
    </w:p>
    <w:p w14:paraId="0680C0DE" w14:textId="77777777" w:rsidR="00326EA9" w:rsidRDefault="00326EA9" w:rsidP="00326EA9">
      <w:r>
        <w:t xml:space="preserve">UWTSD (2019) </w:t>
      </w:r>
      <w:r w:rsidRPr="00326EA9">
        <w:rPr>
          <w:i/>
          <w:iCs/>
        </w:rPr>
        <w:t>Quality Handbook Chapter 10</w:t>
      </w:r>
      <w:r>
        <w:t>, Carmarthen</w:t>
      </w:r>
    </w:p>
    <w:p w14:paraId="1473BBE0" w14:textId="71E5B909" w:rsidR="00326EA9" w:rsidRDefault="00326EA9" w:rsidP="00326EA9">
      <w:r>
        <w:t xml:space="preserve">Vallen, G.K. &amp; Vallen, Jerome J. (2014) </w:t>
      </w:r>
      <w:r w:rsidRPr="00326EA9">
        <w:rPr>
          <w:i/>
          <w:iCs/>
        </w:rPr>
        <w:t>Check-in checkout: managing hotel operations Ninth edition.</w:t>
      </w:r>
      <w:r>
        <w:t>; Pearson new international.,</w:t>
      </w:r>
    </w:p>
    <w:p w14:paraId="36FB2ED5" w14:textId="77777777" w:rsidR="00326EA9" w:rsidRDefault="00326EA9" w:rsidP="00326EA9">
      <w:r>
        <w:t xml:space="preserve">Wood, R. (2013) </w:t>
      </w:r>
      <w:r w:rsidRPr="00326EA9">
        <w:rPr>
          <w:i/>
          <w:iCs/>
        </w:rPr>
        <w:t>Key Concepts in Hospitality Management</w:t>
      </w:r>
      <w:r>
        <w:t>, Sage, London</w:t>
      </w:r>
    </w:p>
    <w:sectPr w:rsidR="00326EA9" w:rsidSect="00B0523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5363C"/>
    <w:multiLevelType w:val="multilevel"/>
    <w:tmpl w:val="D1F4073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3A7FB2"/>
    <w:multiLevelType w:val="hybridMultilevel"/>
    <w:tmpl w:val="48126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64B67"/>
    <w:multiLevelType w:val="hybridMultilevel"/>
    <w:tmpl w:val="FBBE2DFA"/>
    <w:lvl w:ilvl="0" w:tplc="3CB8F37A">
      <w:numFmt w:val="bullet"/>
      <w:lvlText w:val=""/>
      <w:lvlJc w:val="left"/>
      <w:pPr>
        <w:ind w:left="1175" w:hanging="360"/>
      </w:pPr>
      <w:rPr>
        <w:rFonts w:ascii="Symbol" w:eastAsia="Symbol" w:hAnsi="Symbol" w:cs="Symbol" w:hint="default"/>
        <w:b w:val="0"/>
        <w:bCs w:val="0"/>
        <w:i w:val="0"/>
        <w:iCs w:val="0"/>
        <w:spacing w:val="0"/>
        <w:w w:val="100"/>
        <w:sz w:val="24"/>
        <w:szCs w:val="24"/>
        <w:lang w:val="en-US" w:eastAsia="en-US" w:bidi="ar-SA"/>
      </w:rPr>
    </w:lvl>
    <w:lvl w:ilvl="1" w:tplc="1A349C36">
      <w:numFmt w:val="bullet"/>
      <w:lvlText w:val="•"/>
      <w:lvlJc w:val="left"/>
      <w:pPr>
        <w:ind w:left="2036" w:hanging="360"/>
      </w:pPr>
      <w:rPr>
        <w:lang w:val="en-US" w:eastAsia="en-US" w:bidi="ar-SA"/>
      </w:rPr>
    </w:lvl>
    <w:lvl w:ilvl="2" w:tplc="2E3E8978">
      <w:numFmt w:val="bullet"/>
      <w:lvlText w:val="•"/>
      <w:lvlJc w:val="left"/>
      <w:pPr>
        <w:ind w:left="2892" w:hanging="360"/>
      </w:pPr>
      <w:rPr>
        <w:lang w:val="en-US" w:eastAsia="en-US" w:bidi="ar-SA"/>
      </w:rPr>
    </w:lvl>
    <w:lvl w:ilvl="3" w:tplc="6A5A990A">
      <w:numFmt w:val="bullet"/>
      <w:lvlText w:val="•"/>
      <w:lvlJc w:val="left"/>
      <w:pPr>
        <w:ind w:left="3748" w:hanging="360"/>
      </w:pPr>
      <w:rPr>
        <w:lang w:val="en-US" w:eastAsia="en-US" w:bidi="ar-SA"/>
      </w:rPr>
    </w:lvl>
    <w:lvl w:ilvl="4" w:tplc="9EFA5D7A">
      <w:numFmt w:val="bullet"/>
      <w:lvlText w:val="•"/>
      <w:lvlJc w:val="left"/>
      <w:pPr>
        <w:ind w:left="4604" w:hanging="360"/>
      </w:pPr>
      <w:rPr>
        <w:lang w:val="en-US" w:eastAsia="en-US" w:bidi="ar-SA"/>
      </w:rPr>
    </w:lvl>
    <w:lvl w:ilvl="5" w:tplc="7988B7A4">
      <w:numFmt w:val="bullet"/>
      <w:lvlText w:val="•"/>
      <w:lvlJc w:val="left"/>
      <w:pPr>
        <w:ind w:left="5460" w:hanging="360"/>
      </w:pPr>
      <w:rPr>
        <w:lang w:val="en-US" w:eastAsia="en-US" w:bidi="ar-SA"/>
      </w:rPr>
    </w:lvl>
    <w:lvl w:ilvl="6" w:tplc="9022D3CA">
      <w:numFmt w:val="bullet"/>
      <w:lvlText w:val="•"/>
      <w:lvlJc w:val="left"/>
      <w:pPr>
        <w:ind w:left="6316" w:hanging="360"/>
      </w:pPr>
      <w:rPr>
        <w:lang w:val="en-US" w:eastAsia="en-US" w:bidi="ar-SA"/>
      </w:rPr>
    </w:lvl>
    <w:lvl w:ilvl="7" w:tplc="8BFCA82C">
      <w:numFmt w:val="bullet"/>
      <w:lvlText w:val="•"/>
      <w:lvlJc w:val="left"/>
      <w:pPr>
        <w:ind w:left="7172" w:hanging="360"/>
      </w:pPr>
      <w:rPr>
        <w:lang w:val="en-US" w:eastAsia="en-US" w:bidi="ar-SA"/>
      </w:rPr>
    </w:lvl>
    <w:lvl w:ilvl="8" w:tplc="28C8053E">
      <w:numFmt w:val="bullet"/>
      <w:lvlText w:val="•"/>
      <w:lvlJc w:val="left"/>
      <w:pPr>
        <w:ind w:left="8028" w:hanging="360"/>
      </w:pPr>
      <w:rPr>
        <w:lang w:val="en-US" w:eastAsia="en-US" w:bidi="ar-SA"/>
      </w:rPr>
    </w:lvl>
  </w:abstractNum>
  <w:abstractNum w:abstractNumId="3" w15:restartNumberingAfterBreak="0">
    <w:nsid w:val="57F93641"/>
    <w:multiLevelType w:val="multilevel"/>
    <w:tmpl w:val="D1F4073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9571D9"/>
    <w:multiLevelType w:val="hybridMultilevel"/>
    <w:tmpl w:val="918AE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786BA1"/>
    <w:multiLevelType w:val="multilevel"/>
    <w:tmpl w:val="BDF260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9589904">
    <w:abstractNumId w:val="5"/>
  </w:num>
  <w:num w:numId="2" w16cid:durableId="1807090717">
    <w:abstractNumId w:val="0"/>
  </w:num>
  <w:num w:numId="3" w16cid:durableId="2026058657">
    <w:abstractNumId w:val="3"/>
  </w:num>
  <w:num w:numId="4" w16cid:durableId="1830317878">
    <w:abstractNumId w:val="4"/>
  </w:num>
  <w:num w:numId="5" w16cid:durableId="382221380">
    <w:abstractNumId w:val="2"/>
  </w:num>
  <w:num w:numId="6" w16cid:durableId="11308254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Y1NDEwMzKwsDAytrRU0lEKTi0uzszPAykwqgUALCdr5CwAAAA="/>
  </w:docVars>
  <w:rsids>
    <w:rsidRoot w:val="008645BA"/>
    <w:rsid w:val="000431D9"/>
    <w:rsid w:val="001F3629"/>
    <w:rsid w:val="00270566"/>
    <w:rsid w:val="00326EA9"/>
    <w:rsid w:val="006E323C"/>
    <w:rsid w:val="008645BA"/>
    <w:rsid w:val="009F0751"/>
    <w:rsid w:val="009F6121"/>
    <w:rsid w:val="00AC08FB"/>
    <w:rsid w:val="00B05239"/>
    <w:rsid w:val="00BB1B5B"/>
    <w:rsid w:val="00BB7C27"/>
    <w:rsid w:val="00D942A1"/>
    <w:rsid w:val="00E17D57"/>
    <w:rsid w:val="00EA29F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13140D"/>
  <w15:chartTrackingRefBased/>
  <w15:docId w15:val="{9FD24A9E-00A2-4E20-A18C-A8B9BC629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629"/>
    <w:pPr>
      <w:spacing w:before="120" w:after="240" w:line="360" w:lineRule="auto"/>
      <w:jc w:val="both"/>
    </w:pPr>
    <w:rPr>
      <w:rFonts w:ascii="Times New Roman" w:hAnsi="Times New Roman"/>
      <w:kern w:val="2"/>
      <w:sz w:val="24"/>
    </w:rPr>
  </w:style>
  <w:style w:type="paragraph" w:styleId="Heading1">
    <w:name w:val="heading 1"/>
    <w:basedOn w:val="Normal"/>
    <w:next w:val="Normal"/>
    <w:link w:val="Heading1Char"/>
    <w:uiPriority w:val="9"/>
    <w:qFormat/>
    <w:rsid w:val="00EA29FE"/>
    <w:pPr>
      <w:keepNext/>
      <w:keepLines/>
      <w:pBdr>
        <w:bottom w:val="single" w:sz="4" w:space="1" w:color="auto"/>
      </w:pBdr>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AC08FB"/>
    <w:pPr>
      <w:keepNext/>
      <w:keepLines/>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29FE"/>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AC08FB"/>
    <w:rPr>
      <w:rFonts w:ascii="Times New Roman" w:eastAsiaTheme="majorEastAsia" w:hAnsi="Times New Roman" w:cstheme="majorBidi"/>
      <w:b/>
      <w:color w:val="000000" w:themeColor="text1"/>
      <w:sz w:val="28"/>
      <w:szCs w:val="26"/>
      <w14:ligatures w14:val="none"/>
    </w:rPr>
  </w:style>
  <w:style w:type="paragraph" w:styleId="Title">
    <w:name w:val="Title"/>
    <w:basedOn w:val="Normal"/>
    <w:next w:val="Normal"/>
    <w:link w:val="TitleChar"/>
    <w:uiPriority w:val="10"/>
    <w:qFormat/>
    <w:rsid w:val="00270566"/>
    <w:pPr>
      <w:spacing w:before="0"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270566"/>
    <w:rPr>
      <w:rFonts w:ascii="Times New Roman" w:eastAsiaTheme="majorEastAsia" w:hAnsi="Times New Roman" w:cstheme="majorBidi"/>
      <w:b/>
      <w:spacing w:val="-10"/>
      <w:kern w:val="28"/>
      <w:sz w:val="56"/>
      <w:szCs w:val="56"/>
    </w:rPr>
  </w:style>
  <w:style w:type="paragraph" w:styleId="NoSpacing">
    <w:name w:val="No Spacing"/>
    <w:uiPriority w:val="1"/>
    <w:qFormat/>
    <w:rsid w:val="006E323C"/>
    <w:pPr>
      <w:spacing w:after="0" w:line="240" w:lineRule="auto"/>
      <w:jc w:val="both"/>
    </w:pPr>
    <w:rPr>
      <w:rFonts w:ascii="Times New Roman" w:hAnsi="Times New Roman"/>
      <w:kern w:val="2"/>
      <w:sz w:val="24"/>
    </w:rPr>
  </w:style>
  <w:style w:type="paragraph" w:styleId="ListParagraph">
    <w:name w:val="List Paragraph"/>
    <w:basedOn w:val="Normal"/>
    <w:uiPriority w:val="34"/>
    <w:qFormat/>
    <w:rsid w:val="006E323C"/>
    <w:pPr>
      <w:ind w:left="720"/>
      <w:contextualSpacing/>
    </w:pPr>
  </w:style>
  <w:style w:type="paragraph" w:styleId="TOCHeading">
    <w:name w:val="TOC Heading"/>
    <w:basedOn w:val="Heading1"/>
    <w:next w:val="Normal"/>
    <w:uiPriority w:val="39"/>
    <w:unhideWhenUsed/>
    <w:qFormat/>
    <w:rsid w:val="00326EA9"/>
    <w:pPr>
      <w:pBdr>
        <w:bottom w:val="none" w:sz="0" w:space="0" w:color="auto"/>
      </w:pBdr>
      <w:spacing w:before="240" w:after="0" w:line="259" w:lineRule="auto"/>
      <w:jc w:val="left"/>
      <w:outlineLvl w:val="9"/>
    </w:pPr>
    <w:rPr>
      <w:rFonts w:asciiTheme="majorHAnsi" w:hAnsiTheme="majorHAnsi"/>
      <w:b w:val="0"/>
      <w:color w:val="2F5496" w:themeColor="accent1" w:themeShade="BF"/>
      <w:kern w:val="0"/>
      <w:lang w:eastAsia="en-GB"/>
      <w14:ligatures w14:val="none"/>
    </w:rPr>
  </w:style>
  <w:style w:type="paragraph" w:styleId="TOC1">
    <w:name w:val="toc 1"/>
    <w:basedOn w:val="Normal"/>
    <w:next w:val="Normal"/>
    <w:autoRedefine/>
    <w:uiPriority w:val="39"/>
    <w:unhideWhenUsed/>
    <w:rsid w:val="00326EA9"/>
    <w:pPr>
      <w:spacing w:after="100"/>
    </w:pPr>
  </w:style>
  <w:style w:type="character" w:styleId="Hyperlink">
    <w:name w:val="Hyperlink"/>
    <w:basedOn w:val="DefaultParagraphFont"/>
    <w:uiPriority w:val="99"/>
    <w:unhideWhenUsed/>
    <w:rsid w:val="00326EA9"/>
    <w:rPr>
      <w:color w:val="0563C1" w:themeColor="hyperlink"/>
      <w:u w:val="single"/>
    </w:rPr>
  </w:style>
  <w:style w:type="paragraph" w:styleId="BodyText">
    <w:name w:val="Body Text"/>
    <w:basedOn w:val="Normal"/>
    <w:link w:val="BodyTextChar"/>
    <w:uiPriority w:val="99"/>
    <w:semiHidden/>
    <w:unhideWhenUsed/>
    <w:rsid w:val="00326EA9"/>
    <w:pPr>
      <w:spacing w:after="120"/>
    </w:pPr>
  </w:style>
  <w:style w:type="character" w:customStyle="1" w:styleId="BodyTextChar">
    <w:name w:val="Body Text Char"/>
    <w:basedOn w:val="DefaultParagraphFont"/>
    <w:link w:val="BodyText"/>
    <w:uiPriority w:val="99"/>
    <w:semiHidden/>
    <w:rsid w:val="00326EA9"/>
    <w:rPr>
      <w:rFonts w:ascii="Times New Roman" w:hAnsi="Times New Roman"/>
      <w:kern w:val="2"/>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411691">
      <w:bodyDiv w:val="1"/>
      <w:marLeft w:val="0"/>
      <w:marRight w:val="0"/>
      <w:marTop w:val="0"/>
      <w:marBottom w:val="0"/>
      <w:divBdr>
        <w:top w:val="none" w:sz="0" w:space="0" w:color="auto"/>
        <w:left w:val="none" w:sz="0" w:space="0" w:color="auto"/>
        <w:bottom w:val="none" w:sz="0" w:space="0" w:color="auto"/>
        <w:right w:val="none" w:sz="0" w:space="0" w:color="auto"/>
      </w:divBdr>
    </w:div>
    <w:div w:id="1373575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4EDA9C-02B6-45D9-AD07-98FF67A0AA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6</Pages>
  <Words>2133</Words>
  <Characters>12164</Characters>
  <Application>Microsoft Office Word</Application>
  <DocSecurity>0</DocSecurity>
  <Lines>101</Lines>
  <Paragraphs>28</Paragraphs>
  <ScaleCrop>false</ScaleCrop>
  <Company/>
  <LinksUpToDate>false</LinksUpToDate>
  <CharactersWithSpaces>14269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Nahid Alam</dc:creator>
  <cp:keywords/>
  <dc:description/>
  <cp:lastModifiedBy>Syed Jahangir Bakth (2026520)</cp:lastModifiedBy>
  <cp:revision>14</cp:revision>
  <dcterms:created xsi:type="dcterms:W3CDTF">2023-11-03T19:41:00Z</dcterms:created>
  <dcterms:modified xsi:type="dcterms:W3CDTF">2023-11-11T14:51:00Z</dcterms:modified>
</cp:coreProperties>
</file>