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8E88A" w14:textId="77777777" w:rsidR="00C874BF" w:rsidRDefault="00C874BF" w:rsidP="00C874BF">
      <w:pPr>
        <w:pStyle w:val="Title"/>
        <w:rPr>
          <w:rFonts w:ascii="Times New Roman" w:hAnsi="Times New Roman" w:cs="Times New Roman"/>
          <w:b/>
          <w:bCs/>
        </w:rPr>
      </w:pPr>
      <w:r w:rsidRPr="00FF5092">
        <w:rPr>
          <w:rFonts w:cs="Arial"/>
          <w:noProof/>
          <w:sz w:val="24"/>
          <w:szCs w:val="24"/>
          <w:lang w:eastAsia="en-GB"/>
        </w:rPr>
        <w:drawing>
          <wp:inline distT="0" distB="0" distL="0" distR="0" wp14:anchorId="341AA9F4" wp14:editId="7DF6D39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inline>
        </w:drawing>
      </w:r>
    </w:p>
    <w:p w14:paraId="32BDE5C7" w14:textId="77777777" w:rsidR="00C874BF" w:rsidRDefault="00C874BF" w:rsidP="00C874BF">
      <w:pPr>
        <w:pStyle w:val="Title"/>
        <w:jc w:val="center"/>
        <w:rPr>
          <w:rFonts w:ascii="Times New Roman" w:hAnsi="Times New Roman" w:cs="Times New Roman"/>
          <w:b/>
          <w:bCs/>
        </w:rPr>
      </w:pPr>
    </w:p>
    <w:p w14:paraId="3A24CF7F" w14:textId="41226CA2" w:rsidR="00C874BF" w:rsidRDefault="00C874BF" w:rsidP="00C874BF">
      <w:pPr>
        <w:pStyle w:val="Title"/>
        <w:jc w:val="center"/>
        <w:rPr>
          <w:rFonts w:ascii="Times New Roman" w:hAnsi="Times New Roman" w:cs="Times New Roman"/>
          <w:b/>
          <w:bCs/>
        </w:rPr>
      </w:pPr>
      <w:r w:rsidRPr="000E52B2">
        <w:rPr>
          <w:rFonts w:ascii="Times New Roman" w:hAnsi="Times New Roman" w:cs="Times New Roman"/>
          <w:b/>
          <w:bCs/>
        </w:rPr>
        <w:t>F</w:t>
      </w:r>
      <w:r>
        <w:rPr>
          <w:rFonts w:ascii="Times New Roman" w:hAnsi="Times New Roman" w:cs="Times New Roman"/>
          <w:b/>
          <w:bCs/>
        </w:rPr>
        <w:t>OOD</w:t>
      </w:r>
      <w:r w:rsidRPr="000E52B2">
        <w:rPr>
          <w:rFonts w:ascii="Times New Roman" w:hAnsi="Times New Roman" w:cs="Times New Roman"/>
          <w:b/>
          <w:bCs/>
        </w:rPr>
        <w:t xml:space="preserve"> </w:t>
      </w:r>
      <w:r>
        <w:rPr>
          <w:rFonts w:ascii="Times New Roman" w:hAnsi="Times New Roman" w:cs="Times New Roman"/>
          <w:b/>
          <w:bCs/>
        </w:rPr>
        <w:t>and</w:t>
      </w:r>
      <w:r w:rsidRPr="000E52B2">
        <w:rPr>
          <w:rFonts w:ascii="Times New Roman" w:hAnsi="Times New Roman" w:cs="Times New Roman"/>
          <w:b/>
          <w:bCs/>
        </w:rPr>
        <w:t xml:space="preserve"> B</w:t>
      </w:r>
      <w:r>
        <w:rPr>
          <w:rFonts w:ascii="Times New Roman" w:hAnsi="Times New Roman" w:cs="Times New Roman"/>
          <w:b/>
          <w:bCs/>
        </w:rPr>
        <w:t>EVERAGE</w:t>
      </w:r>
      <w:r w:rsidRPr="000E52B2">
        <w:rPr>
          <w:rFonts w:ascii="Times New Roman" w:hAnsi="Times New Roman" w:cs="Times New Roman"/>
          <w:b/>
          <w:bCs/>
        </w:rPr>
        <w:t xml:space="preserve"> O</w:t>
      </w:r>
      <w:r>
        <w:rPr>
          <w:rFonts w:ascii="Times New Roman" w:hAnsi="Times New Roman" w:cs="Times New Roman"/>
          <w:b/>
          <w:bCs/>
        </w:rPr>
        <w:t>PERATIONS</w:t>
      </w:r>
    </w:p>
    <w:p w14:paraId="31390A90" w14:textId="77777777" w:rsidR="00C874BF" w:rsidRDefault="00C874BF" w:rsidP="00C874BF">
      <w:pPr>
        <w:pStyle w:val="Subtitle"/>
        <w:jc w:val="center"/>
        <w:rPr>
          <w:sz w:val="36"/>
          <w:szCs w:val="36"/>
        </w:rPr>
      </w:pPr>
      <w:r w:rsidRPr="000E52B2">
        <w:rPr>
          <w:rFonts w:ascii="Times New Roman" w:eastAsiaTheme="majorEastAsia" w:hAnsi="Times New Roman" w:cs="Times New Roman"/>
          <w:b/>
          <w:bCs/>
          <w:color w:val="auto"/>
          <w:spacing w:val="-10"/>
          <w:kern w:val="28"/>
          <w:sz w:val="52"/>
          <w:szCs w:val="56"/>
          <w:lang w:val="en-GB"/>
          <w14:ligatures w14:val="none"/>
        </w:rPr>
        <w:t>BMIH4002</w:t>
      </w:r>
    </w:p>
    <w:p w14:paraId="7456FE77" w14:textId="77777777" w:rsidR="00C874BF" w:rsidRDefault="00C874BF" w:rsidP="00C874BF">
      <w:pPr>
        <w:pStyle w:val="Subtitle"/>
        <w:jc w:val="center"/>
        <w:rPr>
          <w:sz w:val="36"/>
          <w:szCs w:val="36"/>
        </w:rPr>
      </w:pPr>
    </w:p>
    <w:p w14:paraId="1C4C6873" w14:textId="6DA701DE" w:rsidR="00C874BF" w:rsidRPr="00C874BF" w:rsidRDefault="00C874BF" w:rsidP="00C874BF">
      <w:pPr>
        <w:jc w:val="center"/>
        <w:rPr>
          <w:rFonts w:asciiTheme="minorHAnsi" w:eastAsiaTheme="minorEastAsia" w:hAnsiTheme="minorHAnsi"/>
          <w:color w:val="5A5A5A" w:themeColor="text1" w:themeTint="A5"/>
          <w:spacing w:val="15"/>
          <w:kern w:val="2"/>
          <w:sz w:val="40"/>
          <w:szCs w:val="40"/>
          <w:lang w:val="en-IN"/>
          <w14:ligatures w14:val="standardContextual"/>
        </w:rPr>
      </w:pPr>
      <w:r w:rsidRPr="00C874BF">
        <w:rPr>
          <w:rFonts w:asciiTheme="minorHAnsi" w:eastAsiaTheme="minorEastAsia" w:hAnsiTheme="minorHAnsi"/>
          <w:color w:val="5A5A5A" w:themeColor="text1" w:themeTint="A5"/>
          <w:spacing w:val="15"/>
          <w:kern w:val="2"/>
          <w:sz w:val="40"/>
          <w:szCs w:val="40"/>
          <w:lang w:val="en-IN"/>
          <w14:ligatures w14:val="standardContextual"/>
        </w:rPr>
        <w:t>Menu</w:t>
      </w:r>
      <w:r>
        <w:rPr>
          <w:rFonts w:asciiTheme="minorHAnsi" w:eastAsiaTheme="minorEastAsia" w:hAnsiTheme="minorHAnsi"/>
          <w:color w:val="5A5A5A" w:themeColor="text1" w:themeTint="A5"/>
          <w:spacing w:val="15"/>
          <w:kern w:val="2"/>
          <w:sz w:val="40"/>
          <w:szCs w:val="40"/>
          <w:lang w:val="en-IN"/>
          <w14:ligatures w14:val="standardContextual"/>
        </w:rPr>
        <w:t xml:space="preserve"> </w:t>
      </w:r>
      <w:r w:rsidRPr="00C874BF">
        <w:rPr>
          <w:rFonts w:asciiTheme="minorHAnsi" w:eastAsiaTheme="minorEastAsia" w:hAnsiTheme="minorHAnsi"/>
          <w:color w:val="5A5A5A" w:themeColor="text1" w:themeTint="A5"/>
          <w:spacing w:val="15"/>
          <w:kern w:val="2"/>
          <w:sz w:val="40"/>
          <w:szCs w:val="40"/>
          <w:lang w:val="en-IN"/>
          <w14:ligatures w14:val="standardContextual"/>
        </w:rPr>
        <w:t>Engineering</w:t>
      </w:r>
    </w:p>
    <w:p w14:paraId="3A4FD440" w14:textId="77777777" w:rsidR="00C874BF" w:rsidRDefault="00C874BF" w:rsidP="00C874BF">
      <w:pPr>
        <w:rPr>
          <w:rFonts w:ascii="Times New Roman" w:hAnsi="Times New Roman" w:cs="Times New Roman"/>
          <w:szCs w:val="24"/>
        </w:rPr>
      </w:pPr>
    </w:p>
    <w:p w14:paraId="238E783D" w14:textId="77777777" w:rsidR="00C874BF" w:rsidRDefault="00C874BF" w:rsidP="00C874BF">
      <w:pPr>
        <w:rPr>
          <w:rFonts w:ascii="Times New Roman" w:hAnsi="Times New Roman" w:cs="Times New Roman"/>
          <w:szCs w:val="24"/>
        </w:rPr>
      </w:pPr>
    </w:p>
    <w:p w14:paraId="2BA77F99" w14:textId="77777777" w:rsidR="00C874BF" w:rsidRDefault="00C874BF" w:rsidP="00C874BF">
      <w:pPr>
        <w:rPr>
          <w:rFonts w:ascii="Times New Roman" w:hAnsi="Times New Roman" w:cs="Times New Roman"/>
          <w:szCs w:val="24"/>
        </w:rPr>
      </w:pPr>
    </w:p>
    <w:p w14:paraId="53D6D657" w14:textId="77777777" w:rsidR="00C874BF" w:rsidRPr="001F7ECB" w:rsidRDefault="00C874BF" w:rsidP="00C874BF">
      <w:pPr>
        <w:pStyle w:val="Title"/>
        <w:rPr>
          <w:rFonts w:ascii="Times New Roman" w:hAnsi="Times New Roman" w:cs="Times New Roman"/>
          <w:b/>
          <w:bCs/>
          <w:sz w:val="32"/>
          <w:szCs w:val="32"/>
        </w:rPr>
      </w:pPr>
      <w:r w:rsidRPr="004342E5">
        <w:rPr>
          <w:rFonts w:ascii="Times New Roman" w:hAnsi="Times New Roman" w:cs="Times New Roman"/>
          <w:b/>
          <w:bCs/>
          <w:sz w:val="32"/>
          <w:szCs w:val="32"/>
        </w:rPr>
        <w:t>Student name:</w:t>
      </w:r>
      <w:r>
        <w:rPr>
          <w:rFonts w:ascii="Times New Roman" w:hAnsi="Times New Roman" w:cs="Times New Roman"/>
          <w:b/>
          <w:bCs/>
          <w:sz w:val="32"/>
          <w:szCs w:val="32"/>
        </w:rPr>
        <w:t xml:space="preserve"> Mihaita Ionut Manda</w:t>
      </w:r>
    </w:p>
    <w:p w14:paraId="73E9A590" w14:textId="77777777" w:rsidR="00C874BF" w:rsidRPr="004342E5" w:rsidRDefault="00C874BF" w:rsidP="00C874BF"/>
    <w:p w14:paraId="65817CF9" w14:textId="77777777" w:rsidR="00C874BF" w:rsidRDefault="00C874BF" w:rsidP="00C874BF">
      <w:pPr>
        <w:pStyle w:val="Title"/>
        <w:rPr>
          <w:rFonts w:ascii="Times New Roman" w:hAnsi="Times New Roman" w:cs="Times New Roman"/>
          <w:b/>
          <w:bCs/>
          <w:sz w:val="32"/>
          <w:szCs w:val="32"/>
        </w:rPr>
      </w:pPr>
      <w:r>
        <w:rPr>
          <w:rFonts w:ascii="Times New Roman" w:hAnsi="Times New Roman" w:cs="Times New Roman"/>
          <w:b/>
          <w:bCs/>
          <w:sz w:val="32"/>
          <w:szCs w:val="32"/>
        </w:rPr>
        <w:t>S</w:t>
      </w:r>
      <w:r w:rsidRPr="00B72BF0">
        <w:rPr>
          <w:rFonts w:ascii="Times New Roman" w:hAnsi="Times New Roman" w:cs="Times New Roman"/>
          <w:b/>
          <w:bCs/>
          <w:sz w:val="32"/>
          <w:szCs w:val="32"/>
        </w:rPr>
        <w:t>tudent ID number</w:t>
      </w:r>
      <w:r w:rsidRPr="004342E5">
        <w:rPr>
          <w:rFonts w:ascii="Times New Roman" w:hAnsi="Times New Roman" w:cs="Times New Roman"/>
          <w:b/>
          <w:bCs/>
          <w:sz w:val="32"/>
          <w:szCs w:val="32"/>
        </w:rPr>
        <w:t>:</w:t>
      </w:r>
      <w:r>
        <w:rPr>
          <w:rFonts w:ascii="Times New Roman" w:hAnsi="Times New Roman" w:cs="Times New Roman"/>
          <w:b/>
          <w:bCs/>
          <w:sz w:val="32"/>
          <w:szCs w:val="32"/>
        </w:rPr>
        <w:t xml:space="preserve"> </w:t>
      </w:r>
      <w:r w:rsidRPr="001F7ECB">
        <w:rPr>
          <w:rFonts w:ascii="Times New Roman" w:hAnsi="Times New Roman" w:cs="Times New Roman"/>
          <w:b/>
          <w:bCs/>
          <w:sz w:val="32"/>
          <w:szCs w:val="32"/>
        </w:rPr>
        <w:t>2232074</w:t>
      </w:r>
    </w:p>
    <w:p w14:paraId="33A43972" w14:textId="77777777" w:rsidR="00C874BF" w:rsidRDefault="00C874BF" w:rsidP="00C874BF"/>
    <w:p w14:paraId="3E3C8DDA" w14:textId="508F384F" w:rsidR="00C874BF" w:rsidRDefault="00C874BF" w:rsidP="00C874BF">
      <w:pPr>
        <w:pStyle w:val="Title"/>
        <w:rPr>
          <w:rFonts w:ascii="Times New Roman" w:hAnsi="Times New Roman" w:cs="Times New Roman"/>
          <w:b/>
          <w:bCs/>
          <w:sz w:val="32"/>
          <w:szCs w:val="32"/>
        </w:rPr>
      </w:pPr>
      <w:r w:rsidRPr="004D6C50">
        <w:rPr>
          <w:rFonts w:ascii="Times New Roman" w:hAnsi="Times New Roman" w:cs="Times New Roman"/>
          <w:b/>
          <w:bCs/>
          <w:sz w:val="32"/>
          <w:szCs w:val="32"/>
        </w:rPr>
        <w:t xml:space="preserve">Lecturer: </w:t>
      </w:r>
      <w:r>
        <w:rPr>
          <w:rFonts w:ascii="Times New Roman" w:hAnsi="Times New Roman" w:cs="Times New Roman"/>
          <w:b/>
          <w:bCs/>
          <w:sz w:val="32"/>
          <w:szCs w:val="32"/>
        </w:rPr>
        <w:t>Antoinette</w:t>
      </w:r>
      <w:r w:rsidRPr="00110FF6">
        <w:rPr>
          <w:rFonts w:ascii="Times New Roman" w:hAnsi="Times New Roman" w:cs="Times New Roman"/>
          <w:b/>
          <w:bCs/>
          <w:sz w:val="32"/>
          <w:szCs w:val="32"/>
        </w:rPr>
        <w:t xml:space="preserve"> </w:t>
      </w:r>
      <w:r>
        <w:rPr>
          <w:rFonts w:ascii="Times New Roman" w:hAnsi="Times New Roman" w:cs="Times New Roman"/>
          <w:b/>
          <w:bCs/>
          <w:sz w:val="32"/>
          <w:szCs w:val="32"/>
        </w:rPr>
        <w:t>Milne</w:t>
      </w:r>
    </w:p>
    <w:p w14:paraId="216FFE6D" w14:textId="77777777" w:rsidR="00FF5BEA" w:rsidRPr="00FF5BEA" w:rsidRDefault="00FF5BEA" w:rsidP="00FF5BEA"/>
    <w:p w14:paraId="5598513D" w14:textId="1D6C7BD4" w:rsidR="00FF5BEA" w:rsidRPr="00EF1DD8" w:rsidRDefault="00FF5BEA" w:rsidP="00FF5BEA">
      <w:pPr>
        <w:pStyle w:val="Title"/>
        <w:rPr>
          <w:rFonts w:ascii="Times New Roman" w:hAnsi="Times New Roman" w:cs="Times New Roman"/>
          <w:b/>
          <w:bCs/>
          <w:sz w:val="32"/>
          <w:szCs w:val="32"/>
        </w:rPr>
      </w:pPr>
      <w:r w:rsidRPr="00EF1DD8">
        <w:rPr>
          <w:rFonts w:ascii="Times New Roman" w:hAnsi="Times New Roman" w:cs="Times New Roman"/>
          <w:b/>
          <w:bCs/>
          <w:sz w:val="32"/>
          <w:szCs w:val="32"/>
        </w:rPr>
        <w:t xml:space="preserve">Word Count: </w:t>
      </w:r>
      <w:r>
        <w:rPr>
          <w:rFonts w:ascii="Times New Roman" w:hAnsi="Times New Roman" w:cs="Times New Roman"/>
          <w:b/>
          <w:bCs/>
          <w:sz w:val="32"/>
          <w:szCs w:val="32"/>
        </w:rPr>
        <w:t>439</w:t>
      </w:r>
    </w:p>
    <w:p w14:paraId="428D2A68" w14:textId="77777777" w:rsidR="00C874BF" w:rsidRDefault="00C874BF">
      <w:pPr>
        <w:pStyle w:val="TOCHeading"/>
        <w:rPr>
          <w:rFonts w:ascii="Arial" w:eastAsiaTheme="minorHAnsi" w:hAnsi="Arial" w:cstheme="minorBidi"/>
          <w:color w:val="auto"/>
          <w:sz w:val="24"/>
          <w:szCs w:val="22"/>
          <w:lang w:val="en-GB"/>
        </w:rPr>
      </w:pPr>
    </w:p>
    <w:p w14:paraId="7C8B89C4" w14:textId="77777777" w:rsidR="00C874BF" w:rsidRDefault="00C874BF">
      <w:pPr>
        <w:pStyle w:val="TOCHeading"/>
        <w:rPr>
          <w:rFonts w:ascii="Arial" w:eastAsiaTheme="minorHAnsi" w:hAnsi="Arial" w:cstheme="minorBidi"/>
          <w:color w:val="auto"/>
          <w:sz w:val="24"/>
          <w:szCs w:val="22"/>
          <w:lang w:val="en-GB"/>
        </w:rPr>
      </w:pPr>
    </w:p>
    <w:p w14:paraId="471AE94A" w14:textId="77777777" w:rsidR="00C874BF" w:rsidRDefault="00C874BF">
      <w:pPr>
        <w:pStyle w:val="TOCHeading"/>
        <w:rPr>
          <w:rFonts w:ascii="Arial" w:eastAsiaTheme="minorHAnsi" w:hAnsi="Arial" w:cstheme="minorBidi"/>
          <w:color w:val="auto"/>
          <w:sz w:val="24"/>
          <w:szCs w:val="22"/>
          <w:lang w:val="en-GB"/>
        </w:rPr>
      </w:pPr>
    </w:p>
    <w:p w14:paraId="789E2038" w14:textId="77777777" w:rsidR="00C874BF" w:rsidRPr="00C874BF" w:rsidRDefault="00C874BF" w:rsidP="00C874BF"/>
    <w:p w14:paraId="2A134830" w14:textId="77777777" w:rsidR="007735AC" w:rsidRDefault="00A07AB1">
      <w:pPr>
        <w:spacing w:line="259" w:lineRule="auto"/>
        <w:jc w:val="left"/>
      </w:pPr>
      <w:r>
        <w:br w:type="page"/>
      </w:r>
    </w:p>
    <w:p w14:paraId="05457490" w14:textId="77777777" w:rsidR="000D0569" w:rsidRPr="00034AFE" w:rsidRDefault="000D0569" w:rsidP="000D0569">
      <w:pPr>
        <w:rPr>
          <w:rFonts w:ascii="Times New Roman" w:hAnsi="Times New Roman" w:cs="Times New Roman"/>
          <w:b/>
          <w:szCs w:val="24"/>
        </w:rPr>
      </w:pPr>
      <w:r w:rsidRPr="00034AFE">
        <w:rPr>
          <w:rFonts w:ascii="Times New Roman" w:hAnsi="Times New Roman" w:cs="Times New Roman"/>
          <w:b/>
          <w:szCs w:val="24"/>
        </w:rPr>
        <w:lastRenderedPageBreak/>
        <w:t xml:space="preserve">Restaurant Concept </w:t>
      </w:r>
    </w:p>
    <w:p w14:paraId="549575E7" w14:textId="77777777" w:rsidR="000D0569" w:rsidRPr="00034AFE" w:rsidRDefault="000D0569" w:rsidP="000D0569">
      <w:pPr>
        <w:rPr>
          <w:rFonts w:ascii="Times New Roman" w:hAnsi="Times New Roman" w:cs="Times New Roman"/>
          <w:szCs w:val="24"/>
        </w:rPr>
      </w:pPr>
      <w:r w:rsidRPr="00034AFE">
        <w:rPr>
          <w:rFonts w:ascii="Times New Roman" w:hAnsi="Times New Roman" w:cs="Times New Roman"/>
          <w:szCs w:val="24"/>
        </w:rPr>
        <w:t xml:space="preserve">The Trinity restaurant is offering food and beverages that are made up of a sustainable production process. All the operations conducted in the restaurant relate to sustainability. The location of the business is preferred as </w:t>
      </w:r>
      <w:r w:rsidRPr="00034AFE">
        <w:rPr>
          <w:rFonts w:ascii="Times New Roman" w:hAnsi="Times New Roman" w:cs="Times New Roman"/>
          <w:noProof/>
          <w:szCs w:val="24"/>
        </w:rPr>
        <w:t>City Centre, London UK. The industry supports the Trinity four-star Hotel chain to open a restaurant as the estimated food industry of the UK will reach 130 million USD by 2027 with a growth rate of approximately 12.9% (Statista, 2023).</w:t>
      </w:r>
      <w:r w:rsidRPr="00034AFE">
        <w:rPr>
          <w:rFonts w:ascii="Times New Roman" w:hAnsi="Times New Roman" w:cs="Times New Roman"/>
          <w:szCs w:val="24"/>
        </w:rPr>
        <w:t xml:space="preserve">  The restaurant will get the opportunity to earn high profitability. The target audience of the Trinity restaurant is discussed below: </w:t>
      </w:r>
    </w:p>
    <w:p w14:paraId="04D90499" w14:textId="77777777" w:rsidR="000D0569" w:rsidRPr="00034AFE" w:rsidRDefault="000D0569" w:rsidP="000D0569">
      <w:pPr>
        <w:rPr>
          <w:rFonts w:ascii="Times New Roman" w:hAnsi="Times New Roman" w:cs="Times New Roman"/>
          <w:szCs w:val="24"/>
        </w:rPr>
      </w:pPr>
      <w:r w:rsidRPr="00034AFE">
        <w:rPr>
          <w:rFonts w:ascii="Times New Roman" w:hAnsi="Times New Roman" w:cs="Times New Roman"/>
          <w:szCs w:val="24"/>
        </w:rPr>
        <w:t xml:space="preserve">Demographic: Trinity Restaurant has targeted the UK market audience with all age groups, genders, and income levels. </w:t>
      </w:r>
    </w:p>
    <w:p w14:paraId="149227B8" w14:textId="77777777" w:rsidR="000D0569" w:rsidRPr="00034AFE" w:rsidRDefault="000D0569" w:rsidP="000D0569">
      <w:pPr>
        <w:rPr>
          <w:rFonts w:ascii="Times New Roman" w:hAnsi="Times New Roman" w:cs="Times New Roman"/>
          <w:noProof/>
          <w:szCs w:val="24"/>
        </w:rPr>
      </w:pPr>
      <w:r w:rsidRPr="00034AFE">
        <w:rPr>
          <w:rFonts w:ascii="Times New Roman" w:hAnsi="Times New Roman" w:cs="Times New Roman"/>
          <w:szCs w:val="24"/>
        </w:rPr>
        <w:t xml:space="preserve">Geographic: The main market segment of Trinity Restaurant is the domestic market of the UK and especially offers its services in the city centre, of London </w:t>
      </w:r>
      <w:r w:rsidRPr="00034AFE">
        <w:rPr>
          <w:rFonts w:ascii="Times New Roman" w:hAnsi="Times New Roman" w:cs="Times New Roman"/>
          <w:noProof/>
          <w:szCs w:val="24"/>
        </w:rPr>
        <w:t>(</w:t>
      </w:r>
      <w:r w:rsidRPr="00034AFE">
        <w:rPr>
          <w:rFonts w:ascii="Times New Roman" w:hAnsi="Times New Roman" w:cs="Times New Roman"/>
          <w:noProof/>
          <w:color w:val="222222"/>
          <w:szCs w:val="24"/>
          <w:shd w:val="clear" w:color="auto" w:fill="FFFFFF"/>
        </w:rPr>
        <w:t>Brotspies and Weinstein, 2019)</w:t>
      </w:r>
      <w:r w:rsidRPr="00034AFE">
        <w:rPr>
          <w:rFonts w:ascii="Times New Roman" w:hAnsi="Times New Roman" w:cs="Times New Roman"/>
          <w:noProof/>
          <w:szCs w:val="24"/>
        </w:rPr>
        <w:t xml:space="preserve">. </w:t>
      </w:r>
    </w:p>
    <w:p w14:paraId="460A71EB" w14:textId="77777777" w:rsidR="000D0569" w:rsidRPr="00034AFE" w:rsidRDefault="000D0569" w:rsidP="000D0569">
      <w:pPr>
        <w:rPr>
          <w:rFonts w:ascii="Times New Roman" w:hAnsi="Times New Roman" w:cs="Times New Roman"/>
          <w:szCs w:val="24"/>
        </w:rPr>
      </w:pPr>
      <w:r w:rsidRPr="00034AFE">
        <w:rPr>
          <w:rFonts w:ascii="Times New Roman" w:hAnsi="Times New Roman" w:cs="Times New Roman"/>
          <w:szCs w:val="24"/>
        </w:rPr>
        <w:t xml:space="preserve">Psychographic: People who have a high concern for eating organic, healthy, and hygienic food are the main target customers of the Hotel. </w:t>
      </w:r>
    </w:p>
    <w:p w14:paraId="19C1276E" w14:textId="38601030" w:rsidR="000D0569" w:rsidRPr="00034AFE" w:rsidRDefault="000D0569" w:rsidP="000D0569">
      <w:pPr>
        <w:rPr>
          <w:rFonts w:ascii="Times New Roman" w:hAnsi="Times New Roman" w:cs="Times New Roman"/>
          <w:szCs w:val="24"/>
        </w:rPr>
      </w:pPr>
      <w:r w:rsidRPr="00034AFE">
        <w:rPr>
          <w:rFonts w:ascii="Times New Roman" w:hAnsi="Times New Roman" w:cs="Times New Roman"/>
          <w:szCs w:val="24"/>
        </w:rPr>
        <w:t xml:space="preserve">Behavioural: People who love French, Italian and fusion food and have a lifestyle of eating outside are the target segment of the UK. </w:t>
      </w:r>
      <w:r>
        <w:rPr>
          <w:rFonts w:ascii="Times New Roman" w:hAnsi="Times New Roman" w:cs="Times New Roman"/>
          <w:szCs w:val="24"/>
        </w:rPr>
        <w:t xml:space="preserve"> </w:t>
      </w:r>
    </w:p>
    <w:p w14:paraId="22125F62" w14:textId="77777777" w:rsidR="000D0569" w:rsidRPr="00034AFE" w:rsidRDefault="000D0569" w:rsidP="000D0569">
      <w:pPr>
        <w:rPr>
          <w:rFonts w:ascii="Times New Roman" w:hAnsi="Times New Roman" w:cs="Times New Roman"/>
          <w:szCs w:val="24"/>
        </w:rPr>
      </w:pPr>
      <w:r w:rsidRPr="00034AFE">
        <w:rPr>
          <w:rFonts w:ascii="Times New Roman" w:hAnsi="Times New Roman" w:cs="Times New Roman"/>
          <w:szCs w:val="24"/>
        </w:rPr>
        <w:t>The menu of the Trinity Restaurant is planned according to the tastes and preferences of the target customers. The main aim of the menu design is to include dishes that are appealing to the customers and motivate them to place orders. The role of the menu is to create a unique brand image in the customer’s mind and excites them to eat at the restaurant (</w:t>
      </w:r>
      <w:r w:rsidRPr="00034AFE">
        <w:rPr>
          <w:rFonts w:ascii="Times New Roman" w:hAnsi="Times New Roman" w:cs="Times New Roman"/>
          <w:noProof/>
          <w:color w:val="222222"/>
          <w:szCs w:val="24"/>
          <w:shd w:val="clear" w:color="auto" w:fill="FFFFFF"/>
        </w:rPr>
        <w:t>Peters and Remaud, 2020)</w:t>
      </w:r>
      <w:r w:rsidRPr="00034AFE">
        <w:rPr>
          <w:rFonts w:ascii="Times New Roman" w:hAnsi="Times New Roman" w:cs="Times New Roman"/>
          <w:szCs w:val="24"/>
        </w:rPr>
        <w:t xml:space="preserve">. </w:t>
      </w:r>
    </w:p>
    <w:p w14:paraId="66D35CA8" w14:textId="13A57FA2" w:rsidR="000C4BD3" w:rsidRDefault="000D0569" w:rsidP="000C4BD3">
      <w:pPr>
        <w:rPr>
          <w:rFonts w:ascii="Times New Roman" w:hAnsi="Times New Roman" w:cs="Times New Roman"/>
          <w:szCs w:val="24"/>
        </w:rPr>
      </w:pPr>
      <w:r w:rsidRPr="00034AFE">
        <w:rPr>
          <w:rFonts w:ascii="Times New Roman" w:hAnsi="Times New Roman" w:cs="Times New Roman"/>
          <w:szCs w:val="24"/>
        </w:rPr>
        <w:t>The below menu card is designed for Trinity Restaurant and includes the well-designed layout that offers space, clarity, attractive pictures and a decent experience to the customer while ordering and selecting the food items. The colour of the menu card is eye-catching and attractive (</w:t>
      </w:r>
      <w:r w:rsidRPr="00034AFE">
        <w:rPr>
          <w:rFonts w:ascii="Times New Roman" w:hAnsi="Times New Roman" w:cs="Times New Roman"/>
          <w:noProof/>
          <w:color w:val="222222"/>
          <w:szCs w:val="24"/>
          <w:shd w:val="clear" w:color="auto" w:fill="FFFFFF"/>
        </w:rPr>
        <w:t>Ip and Chark, 2023)</w:t>
      </w:r>
      <w:r w:rsidRPr="00034AFE">
        <w:rPr>
          <w:rFonts w:ascii="Times New Roman" w:hAnsi="Times New Roman" w:cs="Times New Roman"/>
          <w:szCs w:val="24"/>
        </w:rPr>
        <w:t xml:space="preserve">. The colour of the menu is selected based on the theme of the restaurant. Trinity Restaurant offers three main cuisines to its target customers that are French, Italian and Fusion. The most famous dishes from these three cuisines are chosen to offer to customers. To promote the other services of the Trinity Hotel Chain, a website and phone number are also added where customers </w:t>
      </w:r>
      <w:r w:rsidRPr="00034AFE">
        <w:rPr>
          <w:rFonts w:ascii="Times New Roman" w:hAnsi="Times New Roman" w:cs="Times New Roman"/>
          <w:szCs w:val="24"/>
        </w:rPr>
        <w:lastRenderedPageBreak/>
        <w:t>can also find exciting offers and discounts (</w:t>
      </w:r>
      <w:r w:rsidRPr="00034AFE">
        <w:rPr>
          <w:rFonts w:ascii="Times New Roman" w:hAnsi="Times New Roman" w:cs="Times New Roman"/>
          <w:noProof/>
          <w:color w:val="222222"/>
          <w:szCs w:val="24"/>
          <w:shd w:val="clear" w:color="auto" w:fill="FFFFFF"/>
        </w:rPr>
        <w:t>Parkin and Attwood, 2022)</w:t>
      </w:r>
      <w:r w:rsidRPr="00034AFE">
        <w:rPr>
          <w:rFonts w:ascii="Times New Roman" w:hAnsi="Times New Roman" w:cs="Times New Roman"/>
          <w:szCs w:val="24"/>
        </w:rPr>
        <w:t xml:space="preserve">. The menu covers all the elements of a proper menu and offers clarity, and ease to the customers. </w:t>
      </w:r>
    </w:p>
    <w:p w14:paraId="437D88E7" w14:textId="4888EAEC" w:rsidR="00F06CEE" w:rsidRDefault="00FF5BEA" w:rsidP="000C4BD3">
      <w:pPr>
        <w:rPr>
          <w:szCs w:val="24"/>
        </w:rPr>
      </w:pPr>
      <w:r w:rsidRPr="00016FA4">
        <w:rPr>
          <w:rFonts w:ascii="Times New Roman" w:hAnsi="Times New Roman" w:cs="Times New Roman"/>
          <w:szCs w:val="24"/>
        </w:rPr>
        <w:t>Most of</w:t>
      </w:r>
      <w:r w:rsidR="00016FA4" w:rsidRPr="00016FA4">
        <w:rPr>
          <w:rFonts w:ascii="Times New Roman" w:hAnsi="Times New Roman" w:cs="Times New Roman"/>
          <w:szCs w:val="24"/>
        </w:rPr>
        <w:t xml:space="preserve"> the dishes on the menu card have a link where customers can access them online through their phone application, starting with the main course – French. Once the link is open, </w:t>
      </w:r>
      <w:r w:rsidR="00016FA4">
        <w:rPr>
          <w:rFonts w:ascii="Times New Roman" w:hAnsi="Times New Roman" w:cs="Times New Roman"/>
          <w:szCs w:val="24"/>
        </w:rPr>
        <w:t>they</w:t>
      </w:r>
      <w:r w:rsidR="00016FA4" w:rsidRPr="00016FA4">
        <w:rPr>
          <w:rFonts w:ascii="Times New Roman" w:hAnsi="Times New Roman" w:cs="Times New Roman"/>
          <w:szCs w:val="24"/>
        </w:rPr>
        <w:t xml:space="preserve"> can see the history of the food.</w:t>
      </w:r>
      <w:r w:rsidR="00016FA4">
        <w:rPr>
          <w:rFonts w:ascii="Times New Roman" w:hAnsi="Times New Roman" w:cs="Times New Roman"/>
          <w:szCs w:val="24"/>
        </w:rPr>
        <w:t xml:space="preserve"> </w:t>
      </w:r>
    </w:p>
    <w:p w14:paraId="2954CF4C" w14:textId="35A16715" w:rsidR="00F06CEE" w:rsidRDefault="00F06CEE" w:rsidP="000C4BD3">
      <w:pPr>
        <w:rPr>
          <w:szCs w:val="24"/>
        </w:rPr>
      </w:pPr>
    </w:p>
    <w:p w14:paraId="0BFC6D9E" w14:textId="6E0609D5" w:rsidR="00F06CEE" w:rsidRDefault="00F06CEE" w:rsidP="000C4BD3">
      <w:pPr>
        <w:rPr>
          <w:szCs w:val="24"/>
        </w:rPr>
      </w:pPr>
    </w:p>
    <w:p w14:paraId="78B41C7F" w14:textId="30B63889" w:rsidR="00F06CEE" w:rsidRDefault="00F06CEE" w:rsidP="000C4BD3">
      <w:pPr>
        <w:rPr>
          <w:szCs w:val="24"/>
        </w:rPr>
      </w:pPr>
    </w:p>
    <w:p w14:paraId="59A3B81C" w14:textId="78DAE9ED" w:rsidR="00F06CEE" w:rsidRDefault="00F06CEE" w:rsidP="000C4BD3">
      <w:pPr>
        <w:rPr>
          <w:szCs w:val="24"/>
        </w:rPr>
      </w:pPr>
    </w:p>
    <w:p w14:paraId="014D2E8D" w14:textId="08FF77AC" w:rsidR="00F06CEE" w:rsidRDefault="00F06CEE" w:rsidP="000C4BD3">
      <w:pPr>
        <w:rPr>
          <w:szCs w:val="24"/>
        </w:rPr>
      </w:pPr>
    </w:p>
    <w:p w14:paraId="4B9EA78C" w14:textId="208E95B1" w:rsidR="00F06CEE" w:rsidRDefault="00F06CEE" w:rsidP="000C4BD3">
      <w:pPr>
        <w:rPr>
          <w:szCs w:val="24"/>
        </w:rPr>
      </w:pPr>
    </w:p>
    <w:p w14:paraId="191171C8" w14:textId="4D46CE43" w:rsidR="00F06CEE" w:rsidRDefault="00F06CEE" w:rsidP="000C4BD3">
      <w:pPr>
        <w:rPr>
          <w:szCs w:val="24"/>
        </w:rPr>
      </w:pPr>
    </w:p>
    <w:p w14:paraId="3063BA8E" w14:textId="7CF8A7BC" w:rsidR="00F06CEE" w:rsidRDefault="00F06CEE" w:rsidP="000C4BD3">
      <w:pPr>
        <w:rPr>
          <w:szCs w:val="24"/>
        </w:rPr>
      </w:pPr>
    </w:p>
    <w:p w14:paraId="6A47C271" w14:textId="5DFB5FA9" w:rsidR="00F06CEE" w:rsidRDefault="00F06CEE" w:rsidP="000C4BD3">
      <w:pPr>
        <w:rPr>
          <w:szCs w:val="24"/>
        </w:rPr>
      </w:pPr>
    </w:p>
    <w:p w14:paraId="0F91C4D8" w14:textId="66393BE7" w:rsidR="00F06CEE" w:rsidRDefault="00F06CEE" w:rsidP="000C4BD3">
      <w:pPr>
        <w:rPr>
          <w:szCs w:val="24"/>
        </w:rPr>
      </w:pPr>
    </w:p>
    <w:p w14:paraId="3CBBF7EB" w14:textId="1222B489" w:rsidR="00F06CEE" w:rsidRDefault="00F06CEE" w:rsidP="000C4BD3">
      <w:pPr>
        <w:rPr>
          <w:szCs w:val="24"/>
        </w:rPr>
      </w:pPr>
    </w:p>
    <w:p w14:paraId="5874AE28" w14:textId="0F4A0BD3" w:rsidR="00F06CEE" w:rsidRDefault="00F06CEE" w:rsidP="000C4BD3">
      <w:pPr>
        <w:rPr>
          <w:szCs w:val="24"/>
        </w:rPr>
      </w:pPr>
    </w:p>
    <w:p w14:paraId="26B46895" w14:textId="721CE82E" w:rsidR="00F06CEE" w:rsidRDefault="00F06CEE" w:rsidP="000C4BD3">
      <w:pPr>
        <w:rPr>
          <w:szCs w:val="24"/>
        </w:rPr>
      </w:pPr>
    </w:p>
    <w:p w14:paraId="5A04148F" w14:textId="6995A8DC" w:rsidR="00F06CEE" w:rsidRDefault="00F06CEE" w:rsidP="000C4BD3">
      <w:pPr>
        <w:rPr>
          <w:szCs w:val="24"/>
        </w:rPr>
      </w:pPr>
    </w:p>
    <w:p w14:paraId="2D7BE3E1" w14:textId="04E1EE0E" w:rsidR="00F06CEE" w:rsidRDefault="00F06CEE" w:rsidP="000C4BD3">
      <w:pPr>
        <w:rPr>
          <w:szCs w:val="24"/>
        </w:rPr>
      </w:pPr>
    </w:p>
    <w:p w14:paraId="6A765537" w14:textId="58B01FC8" w:rsidR="00F06CEE" w:rsidRDefault="00F06CEE" w:rsidP="000C4BD3">
      <w:pPr>
        <w:rPr>
          <w:szCs w:val="24"/>
        </w:rPr>
      </w:pPr>
    </w:p>
    <w:p w14:paraId="77C01EB5" w14:textId="20670AE7" w:rsidR="00F06CEE" w:rsidRDefault="00F06CEE" w:rsidP="000C4BD3">
      <w:pPr>
        <w:rPr>
          <w:szCs w:val="24"/>
        </w:rPr>
      </w:pPr>
    </w:p>
    <w:p w14:paraId="2C1A1137" w14:textId="77777777" w:rsidR="00F06CEE" w:rsidRDefault="00F06CEE" w:rsidP="000C4BD3">
      <w:pPr>
        <w:rPr>
          <w:szCs w:val="24"/>
        </w:rPr>
      </w:pPr>
    </w:p>
    <w:bookmarkStart w:id="0" w:name="_MON_1761057523"/>
    <w:bookmarkEnd w:id="0"/>
    <w:p w14:paraId="051F4D80" w14:textId="6225BD45" w:rsidR="00052258" w:rsidRDefault="00016FA4" w:rsidP="00921F55">
      <w:pPr>
        <w:pStyle w:val="Heading1"/>
        <w:jc w:val="left"/>
      </w:pPr>
      <w:r w:rsidRPr="00034AFE">
        <w:rPr>
          <w:highlight w:val="yellow"/>
        </w:rPr>
        <w:object w:dxaOrig="1971" w:dyaOrig="2786" w14:anchorId="5C1469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641.2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761106634" r:id="rId10"/>
        </w:object>
      </w:r>
      <w:r w:rsidR="00F06CEE" w:rsidRPr="00034AFE">
        <w:rPr>
          <w:highlight w:val="yellow"/>
        </w:rPr>
        <w:object w:dxaOrig="1615" w:dyaOrig="2285" w14:anchorId="24C6C0C0">
          <v:shape id="_x0000_i1026" type="#_x0000_t75" style="width:489.75pt;height:619.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61106635" r:id="rId12"/>
        </w:object>
      </w:r>
    </w:p>
    <w:p w14:paraId="46966F1D" w14:textId="77777777" w:rsidR="00052258" w:rsidRDefault="00052258" w:rsidP="00DA292E"/>
    <w:p w14:paraId="5AD2B1BE" w14:textId="77777777" w:rsidR="00F06CEE" w:rsidRPr="00F06CEE" w:rsidRDefault="00F06CEE" w:rsidP="00F06CEE"/>
    <w:p w14:paraId="2A6154F4" w14:textId="1E98C3C9" w:rsidR="00CA782A" w:rsidRDefault="00CA782A" w:rsidP="00CA782A">
      <w:pPr>
        <w:pStyle w:val="Heading1"/>
      </w:pPr>
      <w:r>
        <w:t>References</w:t>
      </w:r>
    </w:p>
    <w:p w14:paraId="4908AAEB" w14:textId="77777777" w:rsidR="001835E9" w:rsidRPr="002C42BA" w:rsidRDefault="001835E9" w:rsidP="001835E9">
      <w:pPr>
        <w:rPr>
          <w:rFonts w:ascii="Times New Roman" w:hAnsi="Times New Roman" w:cs="Times New Roman"/>
          <w:noProof/>
          <w:color w:val="222222"/>
          <w:szCs w:val="24"/>
          <w:shd w:val="clear" w:color="auto" w:fill="FFFFFF"/>
        </w:rPr>
      </w:pPr>
      <w:r w:rsidRPr="002C42BA">
        <w:rPr>
          <w:rFonts w:ascii="Times New Roman" w:hAnsi="Times New Roman" w:cs="Times New Roman"/>
          <w:noProof/>
          <w:color w:val="222222"/>
          <w:szCs w:val="24"/>
          <w:shd w:val="clear" w:color="auto" w:fill="FFFFFF"/>
        </w:rPr>
        <w:t>Brotspies, H. and Weinstein, A. (2019) Rethinking business segmentation: a conceptual model and strategic insights. </w:t>
      </w:r>
      <w:r w:rsidRPr="002C42BA">
        <w:rPr>
          <w:rFonts w:ascii="Times New Roman" w:hAnsi="Times New Roman" w:cs="Times New Roman"/>
          <w:i/>
          <w:iCs/>
          <w:noProof/>
          <w:color w:val="222222"/>
          <w:szCs w:val="24"/>
          <w:shd w:val="clear" w:color="auto" w:fill="FFFFFF"/>
        </w:rPr>
        <w:t>Journal of strategic marketing</w:t>
      </w:r>
      <w:r w:rsidRPr="002C42BA">
        <w:rPr>
          <w:rFonts w:ascii="Times New Roman" w:hAnsi="Times New Roman" w:cs="Times New Roman"/>
          <w:noProof/>
          <w:color w:val="222222"/>
          <w:szCs w:val="24"/>
          <w:shd w:val="clear" w:color="auto" w:fill="FFFFFF"/>
        </w:rPr>
        <w:t>, </w:t>
      </w:r>
      <w:r w:rsidRPr="002C42BA">
        <w:rPr>
          <w:rFonts w:ascii="Times New Roman" w:hAnsi="Times New Roman" w:cs="Times New Roman"/>
          <w:i/>
          <w:iCs/>
          <w:noProof/>
          <w:color w:val="222222"/>
          <w:szCs w:val="24"/>
          <w:shd w:val="clear" w:color="auto" w:fill="FFFFFF"/>
        </w:rPr>
        <w:t>27</w:t>
      </w:r>
      <w:r w:rsidRPr="002C42BA">
        <w:rPr>
          <w:rFonts w:ascii="Times New Roman" w:hAnsi="Times New Roman" w:cs="Times New Roman"/>
          <w:noProof/>
          <w:color w:val="222222"/>
          <w:szCs w:val="24"/>
          <w:shd w:val="clear" w:color="auto" w:fill="FFFFFF"/>
        </w:rPr>
        <w:t>(2), pp.164-176.</w:t>
      </w:r>
    </w:p>
    <w:p w14:paraId="6C91E80A" w14:textId="77777777" w:rsidR="001835E9" w:rsidRPr="002C42BA" w:rsidRDefault="001835E9" w:rsidP="001835E9">
      <w:pPr>
        <w:rPr>
          <w:rFonts w:ascii="Times New Roman" w:hAnsi="Times New Roman" w:cs="Times New Roman"/>
          <w:noProof/>
          <w:color w:val="222222"/>
          <w:szCs w:val="24"/>
          <w:shd w:val="clear" w:color="auto" w:fill="FFFFFF"/>
        </w:rPr>
      </w:pPr>
      <w:r w:rsidRPr="002C42BA">
        <w:rPr>
          <w:rFonts w:ascii="Times New Roman" w:hAnsi="Times New Roman" w:cs="Times New Roman"/>
          <w:noProof/>
          <w:color w:val="222222"/>
          <w:szCs w:val="24"/>
          <w:shd w:val="clear" w:color="auto" w:fill="FFFFFF"/>
        </w:rPr>
        <w:t>Ip, M.M.H. and Chark, R. (2023) The effect of menu design on consumer behaviour: A meta-analysis. </w:t>
      </w:r>
      <w:r w:rsidRPr="002C42BA">
        <w:rPr>
          <w:rFonts w:ascii="Times New Roman" w:hAnsi="Times New Roman" w:cs="Times New Roman"/>
          <w:i/>
          <w:iCs/>
          <w:noProof/>
          <w:color w:val="222222"/>
          <w:szCs w:val="24"/>
          <w:shd w:val="clear" w:color="auto" w:fill="FFFFFF"/>
        </w:rPr>
        <w:t>International Journal of Hospitality Management</w:t>
      </w:r>
      <w:r w:rsidRPr="002C42BA">
        <w:rPr>
          <w:rFonts w:ascii="Times New Roman" w:hAnsi="Times New Roman" w:cs="Times New Roman"/>
          <w:noProof/>
          <w:color w:val="222222"/>
          <w:szCs w:val="24"/>
          <w:shd w:val="clear" w:color="auto" w:fill="FFFFFF"/>
        </w:rPr>
        <w:t>, </w:t>
      </w:r>
      <w:r w:rsidRPr="002C42BA">
        <w:rPr>
          <w:rFonts w:ascii="Times New Roman" w:hAnsi="Times New Roman" w:cs="Times New Roman"/>
          <w:i/>
          <w:iCs/>
          <w:noProof/>
          <w:color w:val="222222"/>
          <w:szCs w:val="24"/>
          <w:shd w:val="clear" w:color="auto" w:fill="FFFFFF"/>
        </w:rPr>
        <w:t>108</w:t>
      </w:r>
      <w:r w:rsidRPr="002C42BA">
        <w:rPr>
          <w:rFonts w:ascii="Times New Roman" w:hAnsi="Times New Roman" w:cs="Times New Roman"/>
          <w:noProof/>
          <w:color w:val="222222"/>
          <w:szCs w:val="24"/>
          <w:shd w:val="clear" w:color="auto" w:fill="FFFFFF"/>
        </w:rPr>
        <w:t>, p.103353.</w:t>
      </w:r>
    </w:p>
    <w:p w14:paraId="347FAC56" w14:textId="77777777" w:rsidR="001835E9" w:rsidRPr="002C42BA" w:rsidRDefault="001835E9" w:rsidP="001835E9">
      <w:pPr>
        <w:rPr>
          <w:rFonts w:ascii="Times New Roman" w:hAnsi="Times New Roman" w:cs="Times New Roman"/>
          <w:noProof/>
          <w:szCs w:val="24"/>
        </w:rPr>
      </w:pPr>
      <w:r w:rsidRPr="002C42BA">
        <w:rPr>
          <w:rFonts w:ascii="Times New Roman" w:hAnsi="Times New Roman" w:cs="Times New Roman"/>
          <w:noProof/>
          <w:color w:val="222222"/>
          <w:szCs w:val="24"/>
          <w:shd w:val="clear" w:color="auto" w:fill="FFFFFF"/>
        </w:rPr>
        <w:t>Parkin, B.L. and Attwood, S. (2022) Menu design approaches to promote sustainable vegetarian food choices when dining out. </w:t>
      </w:r>
      <w:r w:rsidRPr="002C42BA">
        <w:rPr>
          <w:rFonts w:ascii="Times New Roman" w:hAnsi="Times New Roman" w:cs="Times New Roman"/>
          <w:i/>
          <w:iCs/>
          <w:noProof/>
          <w:color w:val="222222"/>
          <w:szCs w:val="24"/>
          <w:shd w:val="clear" w:color="auto" w:fill="FFFFFF"/>
        </w:rPr>
        <w:t>Journal of Environmental Psychology</w:t>
      </w:r>
      <w:r w:rsidRPr="002C42BA">
        <w:rPr>
          <w:rFonts w:ascii="Times New Roman" w:hAnsi="Times New Roman" w:cs="Times New Roman"/>
          <w:noProof/>
          <w:color w:val="222222"/>
          <w:szCs w:val="24"/>
          <w:shd w:val="clear" w:color="auto" w:fill="FFFFFF"/>
        </w:rPr>
        <w:t>, </w:t>
      </w:r>
      <w:r w:rsidRPr="002C42BA">
        <w:rPr>
          <w:rFonts w:ascii="Times New Roman" w:hAnsi="Times New Roman" w:cs="Times New Roman"/>
          <w:i/>
          <w:iCs/>
          <w:noProof/>
          <w:color w:val="222222"/>
          <w:szCs w:val="24"/>
          <w:shd w:val="clear" w:color="auto" w:fill="FFFFFF"/>
        </w:rPr>
        <w:t>79</w:t>
      </w:r>
      <w:r w:rsidRPr="002C42BA">
        <w:rPr>
          <w:rFonts w:ascii="Times New Roman" w:hAnsi="Times New Roman" w:cs="Times New Roman"/>
          <w:noProof/>
          <w:color w:val="222222"/>
          <w:szCs w:val="24"/>
          <w:shd w:val="clear" w:color="auto" w:fill="FFFFFF"/>
        </w:rPr>
        <w:t>, p.101721.</w:t>
      </w:r>
    </w:p>
    <w:p w14:paraId="21033DE1" w14:textId="77777777" w:rsidR="001835E9" w:rsidRPr="002C42BA" w:rsidRDefault="001835E9" w:rsidP="001835E9">
      <w:pPr>
        <w:rPr>
          <w:rFonts w:ascii="Times New Roman" w:hAnsi="Times New Roman" w:cs="Times New Roman"/>
          <w:noProof/>
          <w:color w:val="222222"/>
          <w:szCs w:val="24"/>
          <w:shd w:val="clear" w:color="auto" w:fill="FFFFFF"/>
        </w:rPr>
      </w:pPr>
      <w:r w:rsidRPr="002C42BA">
        <w:rPr>
          <w:rFonts w:ascii="Times New Roman" w:hAnsi="Times New Roman" w:cs="Times New Roman"/>
          <w:noProof/>
          <w:color w:val="222222"/>
          <w:szCs w:val="24"/>
          <w:shd w:val="clear" w:color="auto" w:fill="FFFFFF"/>
        </w:rPr>
        <w:t>Peters, K. and Remaud, P.H.  (2020) Factors influencing consumer menu-item selection in a restaurant context. </w:t>
      </w:r>
      <w:r w:rsidRPr="002C42BA">
        <w:rPr>
          <w:rFonts w:ascii="Times New Roman" w:hAnsi="Times New Roman" w:cs="Times New Roman"/>
          <w:i/>
          <w:iCs/>
          <w:noProof/>
          <w:color w:val="222222"/>
          <w:szCs w:val="24"/>
          <w:shd w:val="clear" w:color="auto" w:fill="FFFFFF"/>
        </w:rPr>
        <w:t>Food Quality and Preference</w:t>
      </w:r>
      <w:r w:rsidRPr="002C42BA">
        <w:rPr>
          <w:rFonts w:ascii="Times New Roman" w:hAnsi="Times New Roman" w:cs="Times New Roman"/>
          <w:noProof/>
          <w:color w:val="222222"/>
          <w:szCs w:val="24"/>
          <w:shd w:val="clear" w:color="auto" w:fill="FFFFFF"/>
        </w:rPr>
        <w:t>, </w:t>
      </w:r>
      <w:r w:rsidRPr="002C42BA">
        <w:rPr>
          <w:rFonts w:ascii="Times New Roman" w:hAnsi="Times New Roman" w:cs="Times New Roman"/>
          <w:i/>
          <w:iCs/>
          <w:noProof/>
          <w:color w:val="222222"/>
          <w:szCs w:val="24"/>
          <w:shd w:val="clear" w:color="auto" w:fill="FFFFFF"/>
        </w:rPr>
        <w:t>82</w:t>
      </w:r>
      <w:r w:rsidRPr="002C42BA">
        <w:rPr>
          <w:rFonts w:ascii="Times New Roman" w:hAnsi="Times New Roman" w:cs="Times New Roman"/>
          <w:noProof/>
          <w:color w:val="222222"/>
          <w:szCs w:val="24"/>
          <w:shd w:val="clear" w:color="auto" w:fill="FFFFFF"/>
        </w:rPr>
        <w:t>, p.103887.</w:t>
      </w:r>
    </w:p>
    <w:p w14:paraId="1469A407" w14:textId="77777777" w:rsidR="001835E9" w:rsidRPr="001835E9" w:rsidRDefault="001835E9" w:rsidP="001835E9">
      <w:pPr>
        <w:rPr>
          <w:rFonts w:ascii="Times New Roman" w:hAnsi="Times New Roman" w:cs="Times New Roman"/>
          <w:noProof/>
          <w:szCs w:val="24"/>
        </w:rPr>
      </w:pPr>
      <w:r w:rsidRPr="002C42BA">
        <w:rPr>
          <w:rFonts w:ascii="Times New Roman" w:hAnsi="Times New Roman" w:cs="Times New Roman"/>
          <w:noProof/>
          <w:szCs w:val="24"/>
        </w:rPr>
        <w:t xml:space="preserve">Statista (2023) Food and Drink [Online]. Available at: </w:t>
      </w:r>
      <w:hyperlink r:id="rId13" w:history="1">
        <w:r w:rsidRPr="001835E9">
          <w:rPr>
            <w:rStyle w:val="Hyperlink"/>
            <w:rFonts w:ascii="Times New Roman" w:hAnsi="Times New Roman" w:cs="Times New Roman"/>
            <w:noProof/>
            <w:szCs w:val="24"/>
          </w:rPr>
          <w:t>https://www.statista.com/outlook/dmo/app/food-drink/united-kingdom</w:t>
        </w:r>
      </w:hyperlink>
      <w:r w:rsidRPr="001835E9">
        <w:rPr>
          <w:rFonts w:ascii="Times New Roman" w:hAnsi="Times New Roman" w:cs="Times New Roman"/>
          <w:noProof/>
          <w:szCs w:val="24"/>
        </w:rPr>
        <w:t xml:space="preserve"> [Accessed on 20/9/23].</w:t>
      </w:r>
    </w:p>
    <w:p w14:paraId="7304DE5E" w14:textId="77777777" w:rsidR="00CA782A" w:rsidRPr="001835E9" w:rsidRDefault="00CA782A" w:rsidP="00CA782A">
      <w:pPr>
        <w:rPr>
          <w:rFonts w:cs="Arial"/>
          <w:color w:val="222222"/>
          <w:sz w:val="20"/>
          <w:szCs w:val="20"/>
          <w:shd w:val="clear" w:color="auto" w:fill="FFFFFF"/>
        </w:rPr>
      </w:pPr>
      <w:proofErr w:type="spellStart"/>
      <w:r w:rsidRPr="001835E9">
        <w:rPr>
          <w:rFonts w:cs="Arial"/>
          <w:color w:val="222222"/>
          <w:sz w:val="20"/>
          <w:szCs w:val="20"/>
          <w:shd w:val="clear" w:color="auto" w:fill="FFFFFF"/>
        </w:rPr>
        <w:t>Arsiyana</w:t>
      </w:r>
      <w:proofErr w:type="spellEnd"/>
      <w:r w:rsidRPr="001835E9">
        <w:rPr>
          <w:rFonts w:cs="Arial"/>
          <w:color w:val="222222"/>
          <w:sz w:val="20"/>
          <w:szCs w:val="20"/>
          <w:shd w:val="clear" w:color="auto" w:fill="FFFFFF"/>
        </w:rPr>
        <w:t xml:space="preserve">, M. and </w:t>
      </w:r>
      <w:proofErr w:type="spellStart"/>
      <w:r w:rsidRPr="001835E9">
        <w:rPr>
          <w:rFonts w:cs="Arial"/>
          <w:color w:val="222222"/>
          <w:sz w:val="20"/>
          <w:szCs w:val="20"/>
          <w:shd w:val="clear" w:color="auto" w:fill="FFFFFF"/>
        </w:rPr>
        <w:t>Hernadi</w:t>
      </w:r>
      <w:proofErr w:type="spellEnd"/>
      <w:r w:rsidRPr="001835E9">
        <w:rPr>
          <w:rFonts w:cs="Arial"/>
          <w:color w:val="222222"/>
          <w:sz w:val="20"/>
          <w:szCs w:val="20"/>
          <w:shd w:val="clear" w:color="auto" w:fill="FFFFFF"/>
        </w:rPr>
        <w:t>, N., 2020. A Comprehensive Needs Analysis of French Course for Tourism and Hospitality Program. </w:t>
      </w:r>
      <w:proofErr w:type="spellStart"/>
      <w:r w:rsidRPr="001835E9">
        <w:rPr>
          <w:rFonts w:cs="Arial"/>
          <w:i/>
          <w:iCs/>
          <w:color w:val="222222"/>
          <w:sz w:val="20"/>
          <w:szCs w:val="20"/>
          <w:shd w:val="clear" w:color="auto" w:fill="FFFFFF"/>
        </w:rPr>
        <w:t>Jurnal</w:t>
      </w:r>
      <w:proofErr w:type="spellEnd"/>
      <w:r w:rsidRPr="001835E9">
        <w:rPr>
          <w:rFonts w:cs="Arial"/>
          <w:i/>
          <w:iCs/>
          <w:color w:val="222222"/>
          <w:sz w:val="20"/>
          <w:szCs w:val="20"/>
          <w:shd w:val="clear" w:color="auto" w:fill="FFFFFF"/>
        </w:rPr>
        <w:t xml:space="preserve"> </w:t>
      </w:r>
      <w:proofErr w:type="spellStart"/>
      <w:r w:rsidRPr="001835E9">
        <w:rPr>
          <w:rFonts w:cs="Arial"/>
          <w:i/>
          <w:iCs/>
          <w:color w:val="222222"/>
          <w:sz w:val="20"/>
          <w:szCs w:val="20"/>
          <w:shd w:val="clear" w:color="auto" w:fill="FFFFFF"/>
        </w:rPr>
        <w:t>Arbitrer</w:t>
      </w:r>
      <w:proofErr w:type="spellEnd"/>
      <w:r w:rsidRPr="001835E9">
        <w:rPr>
          <w:rFonts w:cs="Arial"/>
          <w:color w:val="222222"/>
          <w:sz w:val="20"/>
          <w:szCs w:val="20"/>
          <w:shd w:val="clear" w:color="auto" w:fill="FFFFFF"/>
        </w:rPr>
        <w:t>, </w:t>
      </w:r>
      <w:r w:rsidRPr="001835E9">
        <w:rPr>
          <w:rFonts w:cs="Arial"/>
          <w:i/>
          <w:iCs/>
          <w:color w:val="222222"/>
          <w:sz w:val="20"/>
          <w:szCs w:val="20"/>
          <w:shd w:val="clear" w:color="auto" w:fill="FFFFFF"/>
        </w:rPr>
        <w:t>7</w:t>
      </w:r>
      <w:r w:rsidRPr="001835E9">
        <w:rPr>
          <w:rFonts w:cs="Arial"/>
          <w:color w:val="222222"/>
          <w:sz w:val="20"/>
          <w:szCs w:val="20"/>
          <w:shd w:val="clear" w:color="auto" w:fill="FFFFFF"/>
        </w:rPr>
        <w:t>(1), p.51.</w:t>
      </w:r>
    </w:p>
    <w:p w14:paraId="1CD3B22A" w14:textId="77777777" w:rsidR="00CA782A" w:rsidRPr="001835E9" w:rsidRDefault="00CA782A" w:rsidP="00CA782A">
      <w:pPr>
        <w:rPr>
          <w:rFonts w:ascii="Times New Roman" w:hAnsi="Times New Roman" w:cs="Times New Roman"/>
          <w:noProof/>
          <w:color w:val="222222"/>
          <w:szCs w:val="24"/>
          <w:shd w:val="clear" w:color="auto" w:fill="FFFFFF"/>
        </w:rPr>
      </w:pPr>
      <w:r w:rsidRPr="001835E9">
        <w:rPr>
          <w:rFonts w:cs="Arial"/>
          <w:color w:val="222222"/>
          <w:sz w:val="20"/>
          <w:szCs w:val="20"/>
          <w:shd w:val="clear" w:color="auto" w:fill="FFFFFF"/>
        </w:rPr>
        <w:t>Has-</w:t>
      </w:r>
      <w:proofErr w:type="spellStart"/>
      <w:r w:rsidRPr="001835E9">
        <w:rPr>
          <w:rFonts w:cs="Arial"/>
          <w:color w:val="222222"/>
          <w:sz w:val="20"/>
          <w:szCs w:val="20"/>
          <w:shd w:val="clear" w:color="auto" w:fill="FFFFFF"/>
        </w:rPr>
        <w:t>Tokarz</w:t>
      </w:r>
      <w:proofErr w:type="spellEnd"/>
      <w:r w:rsidRPr="001835E9">
        <w:rPr>
          <w:rFonts w:cs="Arial"/>
          <w:color w:val="222222"/>
          <w:sz w:val="20"/>
          <w:szCs w:val="20"/>
          <w:shd w:val="clear" w:color="auto" w:fill="FFFFFF"/>
        </w:rPr>
        <w:t>, A., 2020. Creatively playing kitchen and cooking–Reflections on contemporary cookbooks for children (Selected Examples). </w:t>
      </w:r>
      <w:proofErr w:type="spellStart"/>
      <w:r w:rsidRPr="001835E9">
        <w:rPr>
          <w:rFonts w:cs="Arial"/>
          <w:i/>
          <w:iCs/>
          <w:color w:val="222222"/>
          <w:sz w:val="20"/>
          <w:szCs w:val="20"/>
          <w:shd w:val="clear" w:color="auto" w:fill="FFFFFF"/>
        </w:rPr>
        <w:t>Filoteknos</w:t>
      </w:r>
      <w:proofErr w:type="spellEnd"/>
      <w:r w:rsidRPr="001835E9">
        <w:rPr>
          <w:rFonts w:cs="Arial"/>
          <w:color w:val="222222"/>
          <w:sz w:val="20"/>
          <w:szCs w:val="20"/>
          <w:shd w:val="clear" w:color="auto" w:fill="FFFFFF"/>
        </w:rPr>
        <w:t>, (10), pp.481-497.</w:t>
      </w:r>
    </w:p>
    <w:p w14:paraId="0066AC09" w14:textId="77777777" w:rsidR="00CA782A" w:rsidRPr="001835E9" w:rsidRDefault="00CA782A" w:rsidP="00CA782A">
      <w:pPr>
        <w:rPr>
          <w:rFonts w:cs="Arial"/>
          <w:color w:val="222222"/>
          <w:sz w:val="20"/>
          <w:szCs w:val="20"/>
          <w:shd w:val="clear" w:color="auto" w:fill="FFFFFF"/>
        </w:rPr>
      </w:pPr>
      <w:r w:rsidRPr="001835E9">
        <w:rPr>
          <w:rFonts w:cs="Arial"/>
          <w:color w:val="222222"/>
          <w:sz w:val="20"/>
          <w:szCs w:val="20"/>
          <w:shd w:val="clear" w:color="auto" w:fill="FFFFFF"/>
        </w:rPr>
        <w:t>Longo, J., 2023. El Paso's Recipes from the Past for the Present.</w:t>
      </w:r>
    </w:p>
    <w:p w14:paraId="7DE28046" w14:textId="77777777" w:rsidR="00CA782A" w:rsidRPr="001835E9" w:rsidRDefault="00CA782A" w:rsidP="00CA782A">
      <w:pPr>
        <w:rPr>
          <w:rFonts w:cs="Arial"/>
          <w:color w:val="222222"/>
          <w:sz w:val="20"/>
          <w:szCs w:val="20"/>
          <w:shd w:val="clear" w:color="auto" w:fill="FFFFFF"/>
        </w:rPr>
      </w:pPr>
      <w:r w:rsidRPr="001835E9">
        <w:rPr>
          <w:rFonts w:cs="Arial"/>
          <w:color w:val="222222"/>
          <w:sz w:val="20"/>
          <w:szCs w:val="20"/>
          <w:shd w:val="clear" w:color="auto" w:fill="FFFFFF"/>
        </w:rPr>
        <w:t>Marty, L., Reed, S.M., Jones, A.J. and Robinson, E., 2021. Increasing availability of lower energy meals vs. energy labelling in virtual full-service restaurants: two randomized controlled trials in participants of higher and lower socioeconomic position. </w:t>
      </w:r>
      <w:r w:rsidRPr="001835E9">
        <w:rPr>
          <w:rFonts w:cs="Arial"/>
          <w:i/>
          <w:iCs/>
          <w:color w:val="222222"/>
          <w:sz w:val="20"/>
          <w:szCs w:val="20"/>
          <w:shd w:val="clear" w:color="auto" w:fill="FFFFFF"/>
        </w:rPr>
        <w:t>BMC Public Health</w:t>
      </w:r>
      <w:r w:rsidRPr="001835E9">
        <w:rPr>
          <w:rFonts w:cs="Arial"/>
          <w:color w:val="222222"/>
          <w:sz w:val="20"/>
          <w:szCs w:val="20"/>
          <w:shd w:val="clear" w:color="auto" w:fill="FFFFFF"/>
        </w:rPr>
        <w:t>, </w:t>
      </w:r>
      <w:r w:rsidRPr="001835E9">
        <w:rPr>
          <w:rFonts w:cs="Arial"/>
          <w:i/>
          <w:iCs/>
          <w:color w:val="222222"/>
          <w:sz w:val="20"/>
          <w:szCs w:val="20"/>
          <w:shd w:val="clear" w:color="auto" w:fill="FFFFFF"/>
        </w:rPr>
        <w:t>21</w:t>
      </w:r>
      <w:r w:rsidRPr="001835E9">
        <w:rPr>
          <w:rFonts w:cs="Arial"/>
          <w:color w:val="222222"/>
          <w:sz w:val="20"/>
          <w:szCs w:val="20"/>
          <w:shd w:val="clear" w:color="auto" w:fill="FFFFFF"/>
        </w:rPr>
        <w:t>(1), p.975.</w:t>
      </w:r>
    </w:p>
    <w:p w14:paraId="756007AC" w14:textId="77777777" w:rsidR="00CA782A" w:rsidRPr="001835E9" w:rsidRDefault="00CA782A" w:rsidP="00CA782A">
      <w:pPr>
        <w:rPr>
          <w:rFonts w:ascii="Times New Roman" w:hAnsi="Times New Roman" w:cs="Times New Roman"/>
          <w:noProof/>
          <w:szCs w:val="24"/>
        </w:rPr>
      </w:pPr>
      <w:r w:rsidRPr="001835E9">
        <w:rPr>
          <w:rFonts w:ascii="Times New Roman" w:hAnsi="Times New Roman" w:cs="Times New Roman"/>
          <w:noProof/>
          <w:color w:val="222222"/>
          <w:szCs w:val="24"/>
          <w:shd w:val="clear" w:color="auto" w:fill="FFFFFF"/>
        </w:rPr>
        <w:t>Parkin, B.L. and Attwood, S. (2022) Menu design approaches to promote sustainable vegetarian food choices when dining out. </w:t>
      </w:r>
      <w:r w:rsidRPr="001835E9">
        <w:rPr>
          <w:rFonts w:ascii="Times New Roman" w:hAnsi="Times New Roman" w:cs="Times New Roman"/>
          <w:i/>
          <w:iCs/>
          <w:noProof/>
          <w:color w:val="222222"/>
          <w:szCs w:val="24"/>
          <w:shd w:val="clear" w:color="auto" w:fill="FFFFFF"/>
        </w:rPr>
        <w:t>Journal of Environmental Psychology</w:t>
      </w:r>
      <w:r w:rsidRPr="001835E9">
        <w:rPr>
          <w:rFonts w:ascii="Times New Roman" w:hAnsi="Times New Roman" w:cs="Times New Roman"/>
          <w:noProof/>
          <w:color w:val="222222"/>
          <w:szCs w:val="24"/>
          <w:shd w:val="clear" w:color="auto" w:fill="FFFFFF"/>
        </w:rPr>
        <w:t>, </w:t>
      </w:r>
      <w:r w:rsidRPr="001835E9">
        <w:rPr>
          <w:rFonts w:ascii="Times New Roman" w:hAnsi="Times New Roman" w:cs="Times New Roman"/>
          <w:i/>
          <w:iCs/>
          <w:noProof/>
          <w:color w:val="222222"/>
          <w:szCs w:val="24"/>
          <w:shd w:val="clear" w:color="auto" w:fill="FFFFFF"/>
        </w:rPr>
        <w:t>79</w:t>
      </w:r>
      <w:r w:rsidRPr="001835E9">
        <w:rPr>
          <w:rFonts w:ascii="Times New Roman" w:hAnsi="Times New Roman" w:cs="Times New Roman"/>
          <w:noProof/>
          <w:color w:val="222222"/>
          <w:szCs w:val="24"/>
          <w:shd w:val="clear" w:color="auto" w:fill="FFFFFF"/>
        </w:rPr>
        <w:t>, p.101721.</w:t>
      </w:r>
    </w:p>
    <w:p w14:paraId="00133EA9" w14:textId="77777777" w:rsidR="00CA782A" w:rsidRPr="001835E9" w:rsidRDefault="00CA782A" w:rsidP="00CA782A">
      <w:pPr>
        <w:rPr>
          <w:rFonts w:ascii="Times New Roman" w:hAnsi="Times New Roman" w:cs="Times New Roman"/>
          <w:noProof/>
          <w:color w:val="222222"/>
          <w:szCs w:val="24"/>
          <w:shd w:val="clear" w:color="auto" w:fill="FFFFFF"/>
        </w:rPr>
      </w:pPr>
      <w:r w:rsidRPr="001835E9">
        <w:rPr>
          <w:rFonts w:ascii="Times New Roman" w:hAnsi="Times New Roman" w:cs="Times New Roman"/>
          <w:noProof/>
          <w:color w:val="222222"/>
          <w:szCs w:val="24"/>
          <w:shd w:val="clear" w:color="auto" w:fill="FFFFFF"/>
        </w:rPr>
        <w:t>Peters, K. and Remaud, P.H.  (2020) Factors influencing consumer menu-item selection in a restaurant context. </w:t>
      </w:r>
      <w:r w:rsidRPr="001835E9">
        <w:rPr>
          <w:rFonts w:ascii="Times New Roman" w:hAnsi="Times New Roman" w:cs="Times New Roman"/>
          <w:i/>
          <w:iCs/>
          <w:noProof/>
          <w:color w:val="222222"/>
          <w:szCs w:val="24"/>
          <w:shd w:val="clear" w:color="auto" w:fill="FFFFFF"/>
        </w:rPr>
        <w:t>Food Quality and Preference</w:t>
      </w:r>
      <w:r w:rsidRPr="001835E9">
        <w:rPr>
          <w:rFonts w:ascii="Times New Roman" w:hAnsi="Times New Roman" w:cs="Times New Roman"/>
          <w:noProof/>
          <w:color w:val="222222"/>
          <w:szCs w:val="24"/>
          <w:shd w:val="clear" w:color="auto" w:fill="FFFFFF"/>
        </w:rPr>
        <w:t>, </w:t>
      </w:r>
      <w:r w:rsidRPr="001835E9">
        <w:rPr>
          <w:rFonts w:ascii="Times New Roman" w:hAnsi="Times New Roman" w:cs="Times New Roman"/>
          <w:i/>
          <w:iCs/>
          <w:noProof/>
          <w:color w:val="222222"/>
          <w:szCs w:val="24"/>
          <w:shd w:val="clear" w:color="auto" w:fill="FFFFFF"/>
        </w:rPr>
        <w:t>82</w:t>
      </w:r>
      <w:r w:rsidRPr="001835E9">
        <w:rPr>
          <w:rFonts w:ascii="Times New Roman" w:hAnsi="Times New Roman" w:cs="Times New Roman"/>
          <w:noProof/>
          <w:color w:val="222222"/>
          <w:szCs w:val="24"/>
          <w:shd w:val="clear" w:color="auto" w:fill="FFFFFF"/>
        </w:rPr>
        <w:t>, p.103887.</w:t>
      </w:r>
    </w:p>
    <w:p w14:paraId="7D577F88" w14:textId="77777777" w:rsidR="00CA782A" w:rsidRPr="001835E9" w:rsidRDefault="00CA782A" w:rsidP="00CA782A">
      <w:pPr>
        <w:rPr>
          <w:rFonts w:cs="Arial"/>
          <w:color w:val="222222"/>
          <w:sz w:val="20"/>
          <w:szCs w:val="20"/>
          <w:shd w:val="clear" w:color="auto" w:fill="FFFFFF"/>
        </w:rPr>
      </w:pPr>
      <w:r w:rsidRPr="001835E9">
        <w:rPr>
          <w:rFonts w:cs="Arial"/>
          <w:color w:val="222222"/>
          <w:sz w:val="20"/>
          <w:szCs w:val="20"/>
          <w:shd w:val="clear" w:color="auto" w:fill="FFFFFF"/>
        </w:rPr>
        <w:t xml:space="preserve">Schwartz, R.K. (2021) JACKIE: </w:t>
      </w:r>
      <w:proofErr w:type="spellStart"/>
      <w:r w:rsidRPr="001835E9">
        <w:rPr>
          <w:rFonts w:cs="Arial"/>
          <w:color w:val="222222"/>
          <w:sz w:val="20"/>
          <w:szCs w:val="20"/>
          <w:shd w:val="clear" w:color="auto" w:fill="FFFFFF"/>
        </w:rPr>
        <w:t>ATaste</w:t>
      </w:r>
      <w:proofErr w:type="spellEnd"/>
      <w:r w:rsidRPr="001835E9">
        <w:rPr>
          <w:rFonts w:cs="Arial"/>
          <w:color w:val="222222"/>
          <w:sz w:val="20"/>
          <w:szCs w:val="20"/>
          <w:shd w:val="clear" w:color="auto" w:fill="FFFFFF"/>
        </w:rPr>
        <w:t xml:space="preserve"> FOR BOTH COTTAGE CHEESE AND CAVIAR. </w:t>
      </w:r>
      <w:r w:rsidRPr="001835E9">
        <w:rPr>
          <w:rFonts w:cs="Arial"/>
          <w:i/>
          <w:iCs/>
          <w:color w:val="222222"/>
          <w:sz w:val="20"/>
          <w:szCs w:val="20"/>
          <w:shd w:val="clear" w:color="auto" w:fill="FFFFFF"/>
        </w:rPr>
        <w:t>Ann Arbor</w:t>
      </w:r>
      <w:r w:rsidRPr="001835E9">
        <w:rPr>
          <w:rFonts w:cs="Arial"/>
          <w:color w:val="222222"/>
          <w:sz w:val="20"/>
          <w:szCs w:val="20"/>
          <w:shd w:val="clear" w:color="auto" w:fill="FFFFFF"/>
        </w:rPr>
        <w:t>, </w:t>
      </w:r>
      <w:r w:rsidRPr="001835E9">
        <w:rPr>
          <w:rFonts w:cs="Arial"/>
          <w:i/>
          <w:iCs/>
          <w:color w:val="222222"/>
          <w:sz w:val="20"/>
          <w:szCs w:val="20"/>
          <w:shd w:val="clear" w:color="auto" w:fill="FFFFFF"/>
        </w:rPr>
        <w:t>1001</w:t>
      </w:r>
      <w:r w:rsidRPr="001835E9">
        <w:rPr>
          <w:rFonts w:cs="Arial"/>
          <w:color w:val="222222"/>
          <w:sz w:val="20"/>
          <w:szCs w:val="20"/>
          <w:shd w:val="clear" w:color="auto" w:fill="FFFFFF"/>
        </w:rPr>
        <w:t>, pp.48105-2722.</w:t>
      </w:r>
    </w:p>
    <w:p w14:paraId="20C46FB5" w14:textId="77777777" w:rsidR="00CA782A" w:rsidRPr="001835E9" w:rsidRDefault="00CA782A" w:rsidP="00CA782A">
      <w:pPr>
        <w:rPr>
          <w:rFonts w:cs="Arial"/>
          <w:color w:val="222222"/>
          <w:sz w:val="20"/>
          <w:szCs w:val="20"/>
          <w:shd w:val="clear" w:color="auto" w:fill="FFFFFF"/>
        </w:rPr>
      </w:pPr>
      <w:r w:rsidRPr="001835E9">
        <w:rPr>
          <w:rFonts w:cs="Arial"/>
          <w:color w:val="222222"/>
          <w:sz w:val="20"/>
          <w:szCs w:val="20"/>
          <w:shd w:val="clear" w:color="auto" w:fill="FFFFFF"/>
        </w:rPr>
        <w:t>Spence, C., 2020. Multisensory flavour perception: Blending, mixing, fusion, and pairing within and between the senses. </w:t>
      </w:r>
      <w:r w:rsidRPr="001835E9">
        <w:rPr>
          <w:rFonts w:cs="Arial"/>
          <w:i/>
          <w:iCs/>
          <w:color w:val="222222"/>
          <w:sz w:val="20"/>
          <w:szCs w:val="20"/>
          <w:shd w:val="clear" w:color="auto" w:fill="FFFFFF"/>
        </w:rPr>
        <w:t>Foods</w:t>
      </w:r>
      <w:r w:rsidRPr="001835E9">
        <w:rPr>
          <w:rFonts w:cs="Arial"/>
          <w:color w:val="222222"/>
          <w:sz w:val="20"/>
          <w:szCs w:val="20"/>
          <w:shd w:val="clear" w:color="auto" w:fill="FFFFFF"/>
        </w:rPr>
        <w:t>, </w:t>
      </w:r>
      <w:r w:rsidRPr="001835E9">
        <w:rPr>
          <w:rFonts w:cs="Arial"/>
          <w:i/>
          <w:iCs/>
          <w:color w:val="222222"/>
          <w:sz w:val="20"/>
          <w:szCs w:val="20"/>
          <w:shd w:val="clear" w:color="auto" w:fill="FFFFFF"/>
        </w:rPr>
        <w:t>9</w:t>
      </w:r>
      <w:r w:rsidRPr="001835E9">
        <w:rPr>
          <w:rFonts w:cs="Arial"/>
          <w:color w:val="222222"/>
          <w:sz w:val="20"/>
          <w:szCs w:val="20"/>
          <w:shd w:val="clear" w:color="auto" w:fill="FFFFFF"/>
        </w:rPr>
        <w:t>(4), p.407.</w:t>
      </w:r>
    </w:p>
    <w:p w14:paraId="2AFE3837" w14:textId="77777777" w:rsidR="00CA782A" w:rsidRPr="001835E9" w:rsidRDefault="00CA782A" w:rsidP="00CA782A">
      <w:pPr>
        <w:rPr>
          <w:rFonts w:cs="Arial"/>
          <w:color w:val="222222"/>
          <w:sz w:val="20"/>
          <w:szCs w:val="20"/>
          <w:shd w:val="clear" w:color="auto" w:fill="FFFFFF"/>
        </w:rPr>
      </w:pPr>
      <w:proofErr w:type="spellStart"/>
      <w:r w:rsidRPr="001835E9">
        <w:rPr>
          <w:rFonts w:cs="Arial"/>
          <w:color w:val="222222"/>
          <w:sz w:val="20"/>
          <w:szCs w:val="20"/>
          <w:shd w:val="clear" w:color="auto" w:fill="FFFFFF"/>
        </w:rPr>
        <w:lastRenderedPageBreak/>
        <w:t>Wicklander</w:t>
      </w:r>
      <w:proofErr w:type="spellEnd"/>
      <w:r w:rsidRPr="001835E9">
        <w:rPr>
          <w:rFonts w:cs="Arial"/>
          <w:color w:val="222222"/>
          <w:sz w:val="20"/>
          <w:szCs w:val="20"/>
          <w:shd w:val="clear" w:color="auto" w:fill="FFFFFF"/>
        </w:rPr>
        <w:t>, A., 2021. HALLOWE’EN FOODS. </w:t>
      </w:r>
      <w:r w:rsidRPr="001835E9">
        <w:rPr>
          <w:rFonts w:cs="Arial"/>
          <w:i/>
          <w:iCs/>
          <w:color w:val="222222"/>
          <w:sz w:val="20"/>
          <w:szCs w:val="20"/>
          <w:shd w:val="clear" w:color="auto" w:fill="FFFFFF"/>
        </w:rPr>
        <w:t>Post &amp; Lintel</w:t>
      </w:r>
      <w:r w:rsidRPr="001835E9">
        <w:rPr>
          <w:rFonts w:cs="Arial"/>
          <w:color w:val="222222"/>
          <w:sz w:val="20"/>
          <w:szCs w:val="20"/>
          <w:shd w:val="clear" w:color="auto" w:fill="FFFFFF"/>
        </w:rPr>
        <w:t>, p.12.</w:t>
      </w:r>
    </w:p>
    <w:p w14:paraId="75BF5810" w14:textId="77777777" w:rsidR="00CA782A" w:rsidRDefault="00CA782A" w:rsidP="00CA782A">
      <w:pPr>
        <w:rPr>
          <w:rFonts w:cs="Arial"/>
          <w:color w:val="222222"/>
          <w:sz w:val="20"/>
          <w:szCs w:val="20"/>
          <w:shd w:val="clear" w:color="auto" w:fill="FFFFFF"/>
        </w:rPr>
      </w:pPr>
      <w:r w:rsidRPr="001835E9">
        <w:rPr>
          <w:rFonts w:cs="Arial"/>
          <w:color w:val="222222"/>
          <w:sz w:val="20"/>
          <w:szCs w:val="20"/>
          <w:shd w:val="clear" w:color="auto" w:fill="FFFFFF"/>
        </w:rPr>
        <w:t>Young, M., Coppinger, T. and Reeves, S., 2019. The nutritional value of children's menus in chain restaurants in the United Kingdom and Ireland. </w:t>
      </w:r>
      <w:r w:rsidRPr="001835E9">
        <w:rPr>
          <w:rFonts w:cs="Arial"/>
          <w:i/>
          <w:iCs/>
          <w:color w:val="222222"/>
          <w:sz w:val="20"/>
          <w:szCs w:val="20"/>
          <w:shd w:val="clear" w:color="auto" w:fill="FFFFFF"/>
        </w:rPr>
        <w:t xml:space="preserve">Journal of nutrition education and </w:t>
      </w:r>
      <w:proofErr w:type="spellStart"/>
      <w:r w:rsidRPr="001835E9">
        <w:rPr>
          <w:rFonts w:cs="Arial"/>
          <w:i/>
          <w:iCs/>
          <w:color w:val="222222"/>
          <w:sz w:val="20"/>
          <w:szCs w:val="20"/>
          <w:shd w:val="clear" w:color="auto" w:fill="FFFFFF"/>
        </w:rPr>
        <w:t>behavior</w:t>
      </w:r>
      <w:proofErr w:type="spellEnd"/>
      <w:r w:rsidRPr="001835E9">
        <w:rPr>
          <w:rFonts w:cs="Arial"/>
          <w:color w:val="222222"/>
          <w:sz w:val="20"/>
          <w:szCs w:val="20"/>
          <w:shd w:val="clear" w:color="auto" w:fill="FFFFFF"/>
        </w:rPr>
        <w:t>, </w:t>
      </w:r>
      <w:r w:rsidRPr="001835E9">
        <w:rPr>
          <w:rFonts w:cs="Arial"/>
          <w:i/>
          <w:iCs/>
          <w:color w:val="222222"/>
          <w:sz w:val="20"/>
          <w:szCs w:val="20"/>
          <w:shd w:val="clear" w:color="auto" w:fill="FFFFFF"/>
        </w:rPr>
        <w:t>51</w:t>
      </w:r>
      <w:r w:rsidRPr="001835E9">
        <w:rPr>
          <w:rFonts w:cs="Arial"/>
          <w:color w:val="222222"/>
          <w:sz w:val="20"/>
          <w:szCs w:val="20"/>
          <w:shd w:val="clear" w:color="auto" w:fill="FFFFFF"/>
        </w:rPr>
        <w:t>(7), pp.817-825.</w:t>
      </w:r>
    </w:p>
    <w:p w14:paraId="3014D3C3" w14:textId="77777777" w:rsidR="00DA292E" w:rsidRPr="00A07AB1" w:rsidRDefault="00DA292E" w:rsidP="00DA292E">
      <w:pPr>
        <w:rPr>
          <w:rFonts w:cs="Arial"/>
          <w:noProof/>
          <w:color w:val="222222"/>
          <w:szCs w:val="24"/>
          <w:shd w:val="clear" w:color="auto" w:fill="FFFFFF"/>
        </w:rPr>
      </w:pPr>
    </w:p>
    <w:p w14:paraId="2A0CB110" w14:textId="77777777" w:rsidR="00DA292E" w:rsidRPr="00A07AB1" w:rsidRDefault="00DA292E" w:rsidP="00DA292E">
      <w:pPr>
        <w:rPr>
          <w:noProof/>
          <w:szCs w:val="24"/>
        </w:rPr>
      </w:pPr>
    </w:p>
    <w:p w14:paraId="43F188C1" w14:textId="77777777" w:rsidR="00DA292E" w:rsidRPr="00125591" w:rsidRDefault="00DA292E" w:rsidP="00DA292E"/>
    <w:p w14:paraId="3DC13A34" w14:textId="52AF12B4" w:rsidR="00A07AB1" w:rsidRPr="00A07AB1" w:rsidRDefault="00A07AB1" w:rsidP="00A07AB1">
      <w:pPr>
        <w:rPr>
          <w:rFonts w:cs="Arial"/>
          <w:noProof/>
          <w:color w:val="222222"/>
          <w:szCs w:val="24"/>
          <w:shd w:val="clear" w:color="auto" w:fill="FFFFFF"/>
        </w:rPr>
      </w:pPr>
    </w:p>
    <w:sectPr w:rsidR="00A07AB1" w:rsidRPr="00A07AB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764D2" w14:textId="77777777" w:rsidR="008A2EDC" w:rsidRDefault="008A2EDC" w:rsidP="00A07AB1">
      <w:pPr>
        <w:spacing w:after="0" w:line="240" w:lineRule="auto"/>
      </w:pPr>
      <w:r>
        <w:separator/>
      </w:r>
    </w:p>
  </w:endnote>
  <w:endnote w:type="continuationSeparator" w:id="0">
    <w:p w14:paraId="428F9A66" w14:textId="77777777" w:rsidR="008A2EDC" w:rsidRDefault="008A2EDC" w:rsidP="00A07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256816"/>
      <w:docPartObj>
        <w:docPartGallery w:val="Page Numbers (Bottom of Page)"/>
        <w:docPartUnique/>
      </w:docPartObj>
    </w:sdtPr>
    <w:sdtEndPr>
      <w:rPr>
        <w:noProof/>
      </w:rPr>
    </w:sdtEndPr>
    <w:sdtContent>
      <w:p w14:paraId="40F55917" w14:textId="77777777" w:rsidR="00A07AB1" w:rsidRDefault="00A07A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6796A2" w14:textId="77777777" w:rsidR="00A07AB1" w:rsidRDefault="00A07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F9895" w14:textId="77777777" w:rsidR="008A2EDC" w:rsidRDefault="008A2EDC" w:rsidP="00A07AB1">
      <w:pPr>
        <w:spacing w:after="0" w:line="240" w:lineRule="auto"/>
      </w:pPr>
      <w:r>
        <w:separator/>
      </w:r>
    </w:p>
  </w:footnote>
  <w:footnote w:type="continuationSeparator" w:id="0">
    <w:p w14:paraId="37220C40" w14:textId="77777777" w:rsidR="008A2EDC" w:rsidRDefault="008A2EDC" w:rsidP="00A07A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B4C8A"/>
    <w:multiLevelType w:val="hybridMultilevel"/>
    <w:tmpl w:val="0A5CC07C"/>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477013"/>
    <w:multiLevelType w:val="hybridMultilevel"/>
    <w:tmpl w:val="8C5AF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4128609">
    <w:abstractNumId w:val="1"/>
  </w:num>
  <w:num w:numId="2" w16cid:durableId="1157578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1MjA3MjCyNDewtDRX0lEKTi0uzszPAykwqgUA7T5EeSwAAAA="/>
  </w:docVars>
  <w:rsids>
    <w:rsidRoot w:val="007735AC"/>
    <w:rsid w:val="00014376"/>
    <w:rsid w:val="00016FA4"/>
    <w:rsid w:val="00052258"/>
    <w:rsid w:val="000740BC"/>
    <w:rsid w:val="000C4BD3"/>
    <w:rsid w:val="000D0569"/>
    <w:rsid w:val="0016009C"/>
    <w:rsid w:val="0017139A"/>
    <w:rsid w:val="001808F9"/>
    <w:rsid w:val="001835E9"/>
    <w:rsid w:val="001843D7"/>
    <w:rsid w:val="00185FE5"/>
    <w:rsid w:val="001E639E"/>
    <w:rsid w:val="001F7F46"/>
    <w:rsid w:val="00202F27"/>
    <w:rsid w:val="00211C43"/>
    <w:rsid w:val="0023668B"/>
    <w:rsid w:val="002428F5"/>
    <w:rsid w:val="00244715"/>
    <w:rsid w:val="00293909"/>
    <w:rsid w:val="002F445D"/>
    <w:rsid w:val="003000F8"/>
    <w:rsid w:val="003A22BC"/>
    <w:rsid w:val="003A569F"/>
    <w:rsid w:val="003A706F"/>
    <w:rsid w:val="003E75C5"/>
    <w:rsid w:val="004408F6"/>
    <w:rsid w:val="00521783"/>
    <w:rsid w:val="00573CB6"/>
    <w:rsid w:val="0058620E"/>
    <w:rsid w:val="005A4E25"/>
    <w:rsid w:val="005C23BA"/>
    <w:rsid w:val="00676443"/>
    <w:rsid w:val="006F01FD"/>
    <w:rsid w:val="007000B3"/>
    <w:rsid w:val="00727BE2"/>
    <w:rsid w:val="00771ED1"/>
    <w:rsid w:val="007735AC"/>
    <w:rsid w:val="00882E3E"/>
    <w:rsid w:val="008A2EDC"/>
    <w:rsid w:val="008A6F5D"/>
    <w:rsid w:val="008C0631"/>
    <w:rsid w:val="008C082C"/>
    <w:rsid w:val="00903D6D"/>
    <w:rsid w:val="00921F55"/>
    <w:rsid w:val="00953C8A"/>
    <w:rsid w:val="00956C00"/>
    <w:rsid w:val="0098694F"/>
    <w:rsid w:val="009F5E1A"/>
    <w:rsid w:val="00A07AB1"/>
    <w:rsid w:val="00A41B04"/>
    <w:rsid w:val="00A514C7"/>
    <w:rsid w:val="00AB409A"/>
    <w:rsid w:val="00AB7380"/>
    <w:rsid w:val="00B13612"/>
    <w:rsid w:val="00B4165D"/>
    <w:rsid w:val="00B6685B"/>
    <w:rsid w:val="00B919A6"/>
    <w:rsid w:val="00BA0BAB"/>
    <w:rsid w:val="00C10836"/>
    <w:rsid w:val="00C25252"/>
    <w:rsid w:val="00C62D75"/>
    <w:rsid w:val="00C874BF"/>
    <w:rsid w:val="00CA782A"/>
    <w:rsid w:val="00CE65A5"/>
    <w:rsid w:val="00D858F3"/>
    <w:rsid w:val="00DA292E"/>
    <w:rsid w:val="00E56EA8"/>
    <w:rsid w:val="00EC6760"/>
    <w:rsid w:val="00EE66DF"/>
    <w:rsid w:val="00F06CEE"/>
    <w:rsid w:val="00F0750D"/>
    <w:rsid w:val="00F15521"/>
    <w:rsid w:val="00F920DF"/>
    <w:rsid w:val="00FF5BE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3677E"/>
  <w15:chartTrackingRefBased/>
  <w15:docId w15:val="{7B079583-D565-4060-922C-F553091DC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909"/>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93909"/>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3909"/>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909"/>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93909"/>
    <w:rPr>
      <w:rFonts w:ascii="Arial" w:eastAsiaTheme="majorEastAsia" w:hAnsi="Arial" w:cstheme="majorBidi"/>
      <w:color w:val="2F5496" w:themeColor="accent1" w:themeShade="BF"/>
      <w:sz w:val="26"/>
      <w:szCs w:val="26"/>
      <w:lang w:val="en-GB"/>
    </w:rPr>
  </w:style>
  <w:style w:type="paragraph" w:styleId="Title">
    <w:name w:val="Title"/>
    <w:basedOn w:val="Normal"/>
    <w:next w:val="Normal"/>
    <w:link w:val="TitleChar"/>
    <w:uiPriority w:val="10"/>
    <w:qFormat/>
    <w:rsid w:val="00293909"/>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293909"/>
    <w:rPr>
      <w:rFonts w:ascii="Arial" w:eastAsiaTheme="majorEastAsia" w:hAnsi="Arial" w:cstheme="majorBidi"/>
      <w:spacing w:val="-10"/>
      <w:kern w:val="28"/>
      <w:sz w:val="52"/>
      <w:szCs w:val="56"/>
      <w:lang w:val="en-GB"/>
    </w:rPr>
  </w:style>
  <w:style w:type="paragraph" w:styleId="ListParagraph">
    <w:name w:val="List Paragraph"/>
    <w:basedOn w:val="Normal"/>
    <w:uiPriority w:val="34"/>
    <w:qFormat/>
    <w:rsid w:val="005C23BA"/>
    <w:pPr>
      <w:ind w:left="720"/>
      <w:contextualSpacing/>
    </w:pPr>
  </w:style>
  <w:style w:type="character" w:styleId="Hyperlink">
    <w:name w:val="Hyperlink"/>
    <w:basedOn w:val="DefaultParagraphFont"/>
    <w:uiPriority w:val="99"/>
    <w:unhideWhenUsed/>
    <w:rsid w:val="00AB7380"/>
    <w:rPr>
      <w:color w:val="0563C1" w:themeColor="hyperlink"/>
      <w:u w:val="single"/>
    </w:rPr>
  </w:style>
  <w:style w:type="character" w:styleId="UnresolvedMention">
    <w:name w:val="Unresolved Mention"/>
    <w:basedOn w:val="DefaultParagraphFont"/>
    <w:uiPriority w:val="99"/>
    <w:semiHidden/>
    <w:unhideWhenUsed/>
    <w:rsid w:val="00AB7380"/>
    <w:rPr>
      <w:color w:val="605E5C"/>
      <w:shd w:val="clear" w:color="auto" w:fill="E1DFDD"/>
    </w:rPr>
  </w:style>
  <w:style w:type="paragraph" w:styleId="Header">
    <w:name w:val="header"/>
    <w:basedOn w:val="Normal"/>
    <w:link w:val="HeaderChar"/>
    <w:uiPriority w:val="99"/>
    <w:unhideWhenUsed/>
    <w:rsid w:val="00A07A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AB1"/>
    <w:rPr>
      <w:rFonts w:ascii="Arial" w:hAnsi="Arial"/>
      <w:sz w:val="24"/>
      <w:lang w:val="en-GB"/>
    </w:rPr>
  </w:style>
  <w:style w:type="paragraph" w:styleId="Footer">
    <w:name w:val="footer"/>
    <w:basedOn w:val="Normal"/>
    <w:link w:val="FooterChar"/>
    <w:uiPriority w:val="99"/>
    <w:unhideWhenUsed/>
    <w:rsid w:val="00A07A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AB1"/>
    <w:rPr>
      <w:rFonts w:ascii="Arial" w:hAnsi="Arial"/>
      <w:sz w:val="24"/>
      <w:lang w:val="en-GB"/>
    </w:rPr>
  </w:style>
  <w:style w:type="paragraph" w:styleId="TOCHeading">
    <w:name w:val="TOC Heading"/>
    <w:basedOn w:val="Heading1"/>
    <w:next w:val="Normal"/>
    <w:uiPriority w:val="39"/>
    <w:unhideWhenUsed/>
    <w:qFormat/>
    <w:rsid w:val="00A07AB1"/>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A07AB1"/>
    <w:pPr>
      <w:spacing w:after="100"/>
    </w:pPr>
  </w:style>
  <w:style w:type="paragraph" w:styleId="TOC2">
    <w:name w:val="toc 2"/>
    <w:basedOn w:val="Normal"/>
    <w:next w:val="Normal"/>
    <w:autoRedefine/>
    <w:uiPriority w:val="39"/>
    <w:unhideWhenUsed/>
    <w:rsid w:val="005A4E25"/>
    <w:pPr>
      <w:spacing w:after="100"/>
      <w:ind w:left="240"/>
    </w:pPr>
  </w:style>
  <w:style w:type="paragraph" w:styleId="Subtitle">
    <w:name w:val="Subtitle"/>
    <w:basedOn w:val="Normal"/>
    <w:next w:val="Normal"/>
    <w:link w:val="SubtitleChar"/>
    <w:uiPriority w:val="11"/>
    <w:qFormat/>
    <w:rsid w:val="00C874BF"/>
    <w:pPr>
      <w:numPr>
        <w:ilvl w:val="1"/>
      </w:numPr>
      <w:spacing w:line="259" w:lineRule="auto"/>
      <w:jc w:val="left"/>
    </w:pPr>
    <w:rPr>
      <w:rFonts w:asciiTheme="minorHAnsi" w:eastAsiaTheme="minorEastAsia" w:hAnsiTheme="minorHAnsi"/>
      <w:color w:val="5A5A5A" w:themeColor="text1" w:themeTint="A5"/>
      <w:spacing w:val="15"/>
      <w:kern w:val="2"/>
      <w:sz w:val="22"/>
      <w:lang w:val="en-IN"/>
      <w14:ligatures w14:val="standardContextual"/>
    </w:rPr>
  </w:style>
  <w:style w:type="character" w:customStyle="1" w:styleId="SubtitleChar">
    <w:name w:val="Subtitle Char"/>
    <w:basedOn w:val="DefaultParagraphFont"/>
    <w:link w:val="Subtitle"/>
    <w:uiPriority w:val="11"/>
    <w:rsid w:val="00C874BF"/>
    <w:rPr>
      <w:rFonts w:eastAsiaTheme="minorEastAsia"/>
      <w:color w:val="5A5A5A" w:themeColor="text1" w:themeTint="A5"/>
      <w:spacing w:val="15"/>
      <w:kern w:val="2"/>
      <w:lang w:val="en-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outlook/dmo/app/food-drink/united-kingd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PowerPoint_Slide1.sld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package" Target="embeddings/Microsoft_PowerPoint_Slide.sl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5D6FC-A3B6-4E78-8E2A-1048902E8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2232074@student.uwtsd.ac.uk</dc:creator>
  <cp:keywords/>
  <dc:description/>
  <cp:lastModifiedBy>Mihaita Ionut Manda (2232074)</cp:lastModifiedBy>
  <cp:revision>4</cp:revision>
  <dcterms:created xsi:type="dcterms:W3CDTF">2023-11-09T18:01:00Z</dcterms:created>
  <dcterms:modified xsi:type="dcterms:W3CDTF">2023-11-10T07:31:00Z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dedb574e-4b94-494f-b380-261867c2d736</vt:lpwstr>
  </property>
</Properties>
</file>