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45758186"/>
        <w:docPartObj>
          <w:docPartGallery w:val="Cover Pages"/>
          <w:docPartUnique/>
        </w:docPartObj>
      </w:sdtPr>
      <w:sdtEndPr/>
      <w:sdtContent>
        <w:p w14:paraId="2382D79C" w14:textId="69AF5184" w:rsidR="00142F1E" w:rsidRDefault="00142F1E">
          <w:r>
            <w:rPr>
              <w:noProof/>
            </w:rPr>
            <mc:AlternateContent>
              <mc:Choice Requires="wpg">
                <w:drawing>
                  <wp:anchor distT="0" distB="0" distL="114300" distR="114300" simplePos="0" relativeHeight="251663872" behindDoc="0" locked="0" layoutInCell="1" allowOverlap="1" wp14:anchorId="6D964DCA" wp14:editId="51BEB146">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xmlns:a16="http://schemas.microsoft.com/office/drawing/2014/main" xmlns:pic="http://schemas.openxmlformats.org/drawingml/2006/picture" xmlns:a14="http://schemas.microsoft.com/office/drawing/2010/main">
                <w:pict w14:anchorId="27F86345">
                  <v:group id="Group 51" style="position:absolute;margin-left:0;margin-top:0;width:8in;height:95.7pt;z-index:251663872;mso-width-percent:941;mso-height-percent:121;mso-top-percent:23;mso-position-horizontal:center;mso-position-horizontal-relative:page;mso-position-vertical-relative:page;mso-width-percent:941;mso-height-percent:121;mso-top-percent:23" coordsize="73152,12161" coordorigin="" o:spid="_x0000_s1026" w14:anchorId="1DAA9AC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50dd3f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0"/>
                    </v:rect>
                    <w10:wrap anchorx="page" anchory="page"/>
                  </v:group>
                </w:pict>
              </mc:Fallback>
            </mc:AlternateContent>
          </w:r>
          <w:r>
            <w:rPr>
              <w:noProof/>
            </w:rPr>
            <mc:AlternateContent>
              <mc:Choice Requires="wps">
                <w:drawing>
                  <wp:anchor distT="0" distB="0" distL="114300" distR="114300" simplePos="0" relativeHeight="251651584" behindDoc="0" locked="0" layoutInCell="1" allowOverlap="1" wp14:anchorId="5752597F" wp14:editId="022EFBBD">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975EE1" w14:textId="2BB4D503" w:rsidR="00142F1E" w:rsidRDefault="00F55BA7">
                                <w:pPr>
                                  <w:jc w:val="right"/>
                                  <w:rPr>
                                    <w:color w:val="50DD3F" w:themeColor="accent1"/>
                                    <w:sz w:val="64"/>
                                    <w:szCs w:val="64"/>
                                  </w:rPr>
                                </w:pPr>
                                <w:sdt>
                                  <w:sdtPr>
                                    <w:rPr>
                                      <w:caps/>
                                      <w:color w:val="50DD3F"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66673">
                                      <w:rPr>
                                        <w:caps/>
                                        <w:color w:val="50DD3F" w:themeColor="accent1"/>
                                        <w:sz w:val="64"/>
                                        <w:szCs w:val="64"/>
                                      </w:rPr>
                                      <w:t>Group 2 Group project Report</w:t>
                                    </w:r>
                                  </w:sdtContent>
                                </w:sdt>
                              </w:p>
                              <w:sdt>
                                <w:sdtPr>
                                  <w:rPr>
                                    <w:color w:val="3C3C5A"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11F9423" w14:textId="059119FF" w:rsidR="00142F1E" w:rsidRDefault="00925E14">
                                    <w:pPr>
                                      <w:jc w:val="right"/>
                                      <w:rPr>
                                        <w:smallCaps/>
                                        <w:color w:val="3C3C5A" w:themeColor="text1" w:themeTint="BF"/>
                                        <w:sz w:val="36"/>
                                        <w:szCs w:val="36"/>
                                      </w:rPr>
                                    </w:pPr>
                                    <w:r>
                                      <w:rPr>
                                        <w:color w:val="3C3C5A" w:themeColor="text1" w:themeTint="BF"/>
                                        <w:sz w:val="36"/>
                                        <w:szCs w:val="36"/>
                                      </w:rPr>
                                      <w:t>AMCA5009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5752597F" id="_x0000_t202" coordsize="21600,21600" o:spt="202" path="m,l,21600r21600,l21600,xe">
                    <v:stroke joinstyle="miter"/>
                    <v:path gradientshapeok="t" o:connecttype="rect"/>
                  </v:shapetype>
                  <v:shape id="Text Box 54" o:spid="_x0000_s1026" type="#_x0000_t202" style="position:absolute;margin-left:0;margin-top:0;width:8in;height:286.5pt;z-index:25165158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3975EE1" w14:textId="2BB4D503" w:rsidR="00142F1E" w:rsidRDefault="0003632E">
                          <w:pPr>
                            <w:jc w:val="right"/>
                            <w:rPr>
                              <w:color w:val="50DD3F" w:themeColor="accent1"/>
                              <w:sz w:val="64"/>
                              <w:szCs w:val="64"/>
                            </w:rPr>
                          </w:pPr>
                          <w:sdt>
                            <w:sdtPr>
                              <w:rPr>
                                <w:caps/>
                                <w:color w:val="50DD3F"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66673">
                                <w:rPr>
                                  <w:caps/>
                                  <w:color w:val="50DD3F" w:themeColor="accent1"/>
                                  <w:sz w:val="64"/>
                                  <w:szCs w:val="64"/>
                                </w:rPr>
                                <w:t>Group 2 Group project Report</w:t>
                              </w:r>
                            </w:sdtContent>
                          </w:sdt>
                        </w:p>
                        <w:sdt>
                          <w:sdtPr>
                            <w:rPr>
                              <w:color w:val="3C3C5A"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11F9423" w14:textId="059119FF" w:rsidR="00142F1E" w:rsidRDefault="00925E14">
                              <w:pPr>
                                <w:jc w:val="right"/>
                                <w:rPr>
                                  <w:smallCaps/>
                                  <w:color w:val="3C3C5A" w:themeColor="text1" w:themeTint="BF"/>
                                  <w:sz w:val="36"/>
                                  <w:szCs w:val="36"/>
                                </w:rPr>
                              </w:pPr>
                              <w:r>
                                <w:rPr>
                                  <w:color w:val="3C3C5A" w:themeColor="text1" w:themeTint="BF"/>
                                  <w:sz w:val="36"/>
                                  <w:szCs w:val="36"/>
                                </w:rPr>
                                <w:t>AMCA5009</w:t>
                              </w:r>
                            </w:p>
                          </w:sdtContent>
                        </w:sdt>
                      </w:txbxContent>
                    </v:textbox>
                    <w10:wrap type="square" anchorx="page" anchory="page"/>
                  </v:shape>
                </w:pict>
              </mc:Fallback>
            </mc:AlternateContent>
          </w:r>
        </w:p>
        <w:p w14:paraId="0B201C6D" w14:textId="05D71F81" w:rsidR="00142F1E" w:rsidRDefault="004C53D1">
          <w:r>
            <w:rPr>
              <w:noProof/>
            </w:rPr>
            <mc:AlternateContent>
              <mc:Choice Requires="wps">
                <w:drawing>
                  <wp:anchor distT="0" distB="0" distL="114300" distR="114300" simplePos="0" relativeHeight="251655680" behindDoc="0" locked="0" layoutInCell="1" allowOverlap="1" wp14:anchorId="5B67CD11" wp14:editId="5AD1A327">
                    <wp:simplePos x="0" y="0"/>
                    <wp:positionH relativeFrom="page">
                      <wp:posOffset>228600</wp:posOffset>
                    </wp:positionH>
                    <wp:positionV relativeFrom="page">
                      <wp:posOffset>7056120</wp:posOffset>
                    </wp:positionV>
                    <wp:extent cx="7315200" cy="2090420"/>
                    <wp:effectExtent l="0" t="0" r="0" b="5080"/>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20904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3C3C5A" w:themeColor="text1" w:themeTint="BF"/>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2C2D833" w14:textId="1B24C4E7" w:rsidR="00142F1E" w:rsidRDefault="004C53D1">
                                    <w:pPr>
                                      <w:pStyle w:val="NoSpacing"/>
                                      <w:jc w:val="right"/>
                                      <w:rPr>
                                        <w:color w:val="4F4F76" w:themeColor="text1" w:themeTint="A6"/>
                                        <w:sz w:val="28"/>
                                        <w:szCs w:val="28"/>
                                      </w:rPr>
                                    </w:pPr>
                                    <w:r>
                                      <w:rPr>
                                        <w:color w:val="3C3C5A" w:themeColor="text1" w:themeTint="BF"/>
                                        <w:sz w:val="36"/>
                                        <w:szCs w:val="36"/>
                                      </w:rPr>
                                      <w:t>By Aled James -2320122 (Research), Andrew Johnson – 2405685 (Planning), Craig Bartle – 1808882(Materials)  Samual Roberts – 2316051 (Design), Nathan Purnell – 2315457 (Manufacturing)</w:t>
                                    </w:r>
                                  </w:p>
                                </w:sdtContent>
                              </w:sdt>
                              <w:p w14:paraId="37ECFFCF" w14:textId="4D3D9147" w:rsidR="00142F1E" w:rsidRDefault="00142F1E">
                                <w:pPr>
                                  <w:pStyle w:val="NoSpacing"/>
                                  <w:jc w:val="right"/>
                                  <w:rPr>
                                    <w:color w:val="4F4F76"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B67CD11" id="Text Box 52" o:spid="_x0000_s1027" type="#_x0000_t202" style="position:absolute;margin-left:18pt;margin-top:555.6pt;width:8in;height:164.6pt;z-index:25165568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" filled="f" stroked="f" strokeweight=".5pt">
                    <v:textbox inset="126pt,0,54pt,0">
                      <w:txbxContent>
                        <w:sdt>
                          <w:sdtPr>
                            <w:rPr>
                              <w:color w:val="3C3C5A" w:themeColor="text1" w:themeTint="BF"/>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2C2D833" w14:textId="1B24C4E7" w:rsidR="00142F1E" w:rsidRDefault="004C53D1">
                              <w:pPr>
                                <w:pStyle w:val="NoSpacing"/>
                                <w:jc w:val="right"/>
                                <w:rPr>
                                  <w:color w:val="4F4F76" w:themeColor="text1" w:themeTint="A6"/>
                                  <w:sz w:val="28"/>
                                  <w:szCs w:val="28"/>
                                </w:rPr>
                              </w:pPr>
                              <w:r>
                                <w:rPr>
                                  <w:color w:val="3C3C5A" w:themeColor="text1" w:themeTint="BF"/>
                                  <w:sz w:val="36"/>
                                  <w:szCs w:val="36"/>
                                </w:rPr>
                                <w:t>By Aled James -2320122 (Research), Andrew Johnson – 2405685 (Planning), Craig Bartle – 1808882(Materials)  Samual Roberts – 2316051 (Design), Nathan Purnell – 2315457 (Manufacturing)</w:t>
                              </w:r>
                            </w:p>
                          </w:sdtContent>
                        </w:sdt>
                        <w:p w14:paraId="37ECFFCF" w14:textId="4D3D9147" w:rsidR="00142F1E" w:rsidRDefault="00142F1E">
                          <w:pPr>
                            <w:pStyle w:val="NoSpacing"/>
                            <w:jc w:val="right"/>
                            <w:rPr>
                              <w:color w:val="4F4F76" w:themeColor="text1" w:themeTint="A6"/>
                              <w:sz w:val="18"/>
                              <w:szCs w:val="18"/>
                            </w:rPr>
                          </w:pPr>
                        </w:p>
                      </w:txbxContent>
                    </v:textbox>
                    <w10:wrap type="square" anchorx="page" anchory="page"/>
                  </v:shape>
                </w:pict>
              </mc:Fallback>
            </mc:AlternateContent>
          </w:r>
          <w:r w:rsidR="007B184E" w:rsidRPr="007B184E">
            <w:rPr>
              <w:noProof/>
            </w:rPr>
            <w:drawing>
              <wp:anchor distT="0" distB="0" distL="114300" distR="114300" simplePos="0" relativeHeight="251666944" behindDoc="1" locked="0" layoutInCell="1" allowOverlap="1" wp14:anchorId="14232849" wp14:editId="3B98BA61">
                <wp:simplePos x="0" y="0"/>
                <wp:positionH relativeFrom="column">
                  <wp:posOffset>1409700</wp:posOffset>
                </wp:positionH>
                <wp:positionV relativeFrom="paragraph">
                  <wp:posOffset>120015</wp:posOffset>
                </wp:positionV>
                <wp:extent cx="3147060" cy="3373120"/>
                <wp:effectExtent l="0" t="0" r="0" b="0"/>
                <wp:wrapTight wrapText="bothSides">
                  <wp:wrapPolygon edited="0">
                    <wp:start x="0" y="0"/>
                    <wp:lineTo x="0" y="21470"/>
                    <wp:lineTo x="21443" y="21470"/>
                    <wp:lineTo x="21443" y="0"/>
                    <wp:lineTo x="0" y="0"/>
                  </wp:wrapPolygon>
                </wp:wrapTight>
                <wp:docPr id="2" name="Picture 1" descr="A screenshot of a computer&#10;&#10;Description automatically generated">
                  <a:extLst xmlns:a="http://schemas.openxmlformats.org/drawingml/2006/main">
                    <a:ext uri="{FF2B5EF4-FFF2-40B4-BE49-F238E27FC236}">
                      <a16:creationId xmlns:a16="http://schemas.microsoft.com/office/drawing/2014/main" id="{1D88ED32-584E-C6FC-DAAA-6E3F13D8B15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omputer&#10;&#10;Description automatically generated">
                          <a:extLst>
                            <a:ext uri="{FF2B5EF4-FFF2-40B4-BE49-F238E27FC236}">
                              <a16:creationId xmlns:a16="http://schemas.microsoft.com/office/drawing/2014/main" id="{1D88ED32-584E-C6FC-DAAA-6E3F13D8B156}"/>
                            </a:ext>
                          </a:extLst>
                        </pic:cNvPr>
                        <pic:cNvPicPr>
                          <a:picLocks noChangeAspect="1"/>
                        </pic:cNvPicPr>
                      </pic:nvPicPr>
                      <pic:blipFill rotWithShape="1">
                        <a:blip r:embed="rId11">
                          <a:extLst>
                            <a:ext uri="{28A0092B-C50C-407E-A947-70E740481C1C}">
                              <a14:useLocalDpi xmlns:a14="http://schemas.microsoft.com/office/drawing/2010/main" val="0"/>
                            </a:ext>
                          </a:extLst>
                        </a:blip>
                        <a:srcRect l="39175" t="27444" r="39563" b="32039"/>
                        <a:stretch/>
                      </pic:blipFill>
                      <pic:spPr>
                        <a:xfrm>
                          <a:off x="0" y="0"/>
                          <a:ext cx="3147060" cy="3373120"/>
                        </a:xfrm>
                        <a:prstGeom prst="rect">
                          <a:avLst/>
                        </a:prstGeom>
                      </pic:spPr>
                    </pic:pic>
                  </a:graphicData>
                </a:graphic>
                <wp14:sizeRelH relativeFrom="page">
                  <wp14:pctWidth>0</wp14:pctWidth>
                </wp14:sizeRelH>
                <wp14:sizeRelV relativeFrom="page">
                  <wp14:pctHeight>0</wp14:pctHeight>
                </wp14:sizeRelV>
              </wp:anchor>
            </w:drawing>
          </w:r>
          <w:r w:rsidR="00142F1E">
            <w:br w:type="page"/>
          </w:r>
        </w:p>
      </w:sdtContent>
    </w:sdt>
    <w:sdt>
      <w:sdtPr>
        <w:rPr>
          <w:rFonts w:asciiTheme="minorHAnsi" w:eastAsiaTheme="minorHAnsi" w:hAnsiTheme="minorHAnsi" w:cstheme="minorBidi"/>
          <w:color w:val="auto"/>
          <w:sz w:val="22"/>
          <w:szCs w:val="22"/>
        </w:rPr>
        <w:id w:val="727105477"/>
        <w:docPartObj>
          <w:docPartGallery w:val="Table of Contents"/>
          <w:docPartUnique/>
        </w:docPartObj>
      </w:sdtPr>
      <w:sdtEndPr>
        <w:rPr>
          <w:rFonts w:eastAsiaTheme="minorEastAsia"/>
          <w:b/>
          <w:bCs/>
          <w:noProof/>
        </w:rPr>
      </w:sdtEndPr>
      <w:sdtContent>
        <w:p w14:paraId="5520E0FC" w14:textId="080A7EB2" w:rsidR="005E6B12" w:rsidRDefault="005E6B12">
          <w:pPr>
            <w:pStyle w:val="TOCHeading"/>
          </w:pPr>
          <w:r>
            <w:t>Contents</w:t>
          </w:r>
        </w:p>
        <w:p w14:paraId="0436AD83" w14:textId="72AF85A6" w:rsidR="00FC6BD1" w:rsidRDefault="005E6B12">
          <w:pPr>
            <w:pStyle w:val="TOC1"/>
            <w:tabs>
              <w:tab w:val="left" w:pos="440"/>
              <w:tab w:val="right" w:leader="dot" w:pos="9350"/>
            </w:tabs>
            <w:rPr>
              <w:rFonts w:eastAsiaTheme="minorEastAsia"/>
              <w:noProof/>
              <w:kern w:val="2"/>
              <w:sz w:val="24"/>
              <w:szCs w:val="24"/>
              <w:lang w:val="en-GB" w:eastAsia="en-GB"/>
              <w14:ligatures w14:val="standardContextual"/>
            </w:rPr>
          </w:pPr>
          <w:r>
            <w:fldChar w:fldCharType="begin"/>
          </w:r>
          <w:r>
            <w:instrText xml:space="preserve"> TOC \o "1-3" \h \z \u </w:instrText>
          </w:r>
          <w:r>
            <w:fldChar w:fldCharType="separate"/>
          </w:r>
          <w:hyperlink w:anchor="_Toc198851347" w:history="1">
            <w:r w:rsidR="00FC6BD1" w:rsidRPr="00B04F15">
              <w:rPr>
                <w:rStyle w:val="Hyperlink"/>
                <w:noProof/>
              </w:rPr>
              <w:t>1.</w:t>
            </w:r>
            <w:r w:rsidR="00FC6BD1">
              <w:rPr>
                <w:rFonts w:eastAsiaTheme="minorEastAsia"/>
                <w:noProof/>
                <w:kern w:val="2"/>
                <w:sz w:val="24"/>
                <w:szCs w:val="24"/>
                <w:lang w:val="en-GB" w:eastAsia="en-GB"/>
                <w14:ligatures w14:val="standardContextual"/>
              </w:rPr>
              <w:tab/>
            </w:r>
            <w:r w:rsidR="00FC6BD1" w:rsidRPr="00B04F15">
              <w:rPr>
                <w:rStyle w:val="Hyperlink"/>
                <w:noProof/>
              </w:rPr>
              <w:t>Introduction</w:t>
            </w:r>
            <w:r w:rsidR="00FC6BD1">
              <w:rPr>
                <w:noProof/>
                <w:webHidden/>
              </w:rPr>
              <w:tab/>
            </w:r>
            <w:r w:rsidR="00FC6BD1">
              <w:rPr>
                <w:noProof/>
                <w:webHidden/>
              </w:rPr>
              <w:fldChar w:fldCharType="begin"/>
            </w:r>
            <w:r w:rsidR="00FC6BD1">
              <w:rPr>
                <w:noProof/>
                <w:webHidden/>
              </w:rPr>
              <w:instrText xml:space="preserve"> PAGEREF _Toc198851347 \h </w:instrText>
            </w:r>
            <w:r w:rsidR="00FC6BD1">
              <w:rPr>
                <w:noProof/>
                <w:webHidden/>
              </w:rPr>
            </w:r>
            <w:r w:rsidR="00FC6BD1">
              <w:rPr>
                <w:noProof/>
                <w:webHidden/>
              </w:rPr>
              <w:fldChar w:fldCharType="separate"/>
            </w:r>
            <w:r w:rsidR="00FC6BD1">
              <w:rPr>
                <w:noProof/>
                <w:webHidden/>
              </w:rPr>
              <w:t>5</w:t>
            </w:r>
            <w:r w:rsidR="00FC6BD1">
              <w:rPr>
                <w:noProof/>
                <w:webHidden/>
              </w:rPr>
              <w:fldChar w:fldCharType="end"/>
            </w:r>
          </w:hyperlink>
        </w:p>
        <w:p w14:paraId="40AB20A7" w14:textId="73C89FE9"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348" w:history="1">
            <w:r w:rsidRPr="00B04F15">
              <w:rPr>
                <w:rStyle w:val="Hyperlink"/>
                <w:noProof/>
                <w:lang w:val="en-GB"/>
              </w:rPr>
              <w:t>Project introduction – Nathan Purnell - 2315457</w:t>
            </w:r>
            <w:r>
              <w:rPr>
                <w:noProof/>
                <w:webHidden/>
              </w:rPr>
              <w:tab/>
            </w:r>
            <w:r>
              <w:rPr>
                <w:noProof/>
                <w:webHidden/>
              </w:rPr>
              <w:fldChar w:fldCharType="begin"/>
            </w:r>
            <w:r>
              <w:rPr>
                <w:noProof/>
                <w:webHidden/>
              </w:rPr>
              <w:instrText xml:space="preserve"> PAGEREF _Toc198851348 \h </w:instrText>
            </w:r>
            <w:r>
              <w:rPr>
                <w:noProof/>
                <w:webHidden/>
              </w:rPr>
            </w:r>
            <w:r>
              <w:rPr>
                <w:noProof/>
                <w:webHidden/>
              </w:rPr>
              <w:fldChar w:fldCharType="separate"/>
            </w:r>
            <w:r>
              <w:rPr>
                <w:noProof/>
                <w:webHidden/>
              </w:rPr>
              <w:t>5</w:t>
            </w:r>
            <w:r>
              <w:rPr>
                <w:noProof/>
                <w:webHidden/>
              </w:rPr>
              <w:fldChar w:fldCharType="end"/>
            </w:r>
          </w:hyperlink>
        </w:p>
        <w:p w14:paraId="00108B00" w14:textId="6AC74B21"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349" w:history="1">
            <w:r w:rsidRPr="00B04F15">
              <w:rPr>
                <w:rStyle w:val="Hyperlink"/>
                <w:noProof/>
              </w:rPr>
              <w:t>Design Life Cycle Introduction – Sam - 2316051</w:t>
            </w:r>
            <w:r>
              <w:rPr>
                <w:noProof/>
                <w:webHidden/>
              </w:rPr>
              <w:tab/>
            </w:r>
            <w:r>
              <w:rPr>
                <w:noProof/>
                <w:webHidden/>
              </w:rPr>
              <w:fldChar w:fldCharType="begin"/>
            </w:r>
            <w:r>
              <w:rPr>
                <w:noProof/>
                <w:webHidden/>
              </w:rPr>
              <w:instrText xml:space="preserve"> PAGEREF _Toc198851349 \h </w:instrText>
            </w:r>
            <w:r>
              <w:rPr>
                <w:noProof/>
                <w:webHidden/>
              </w:rPr>
            </w:r>
            <w:r>
              <w:rPr>
                <w:noProof/>
                <w:webHidden/>
              </w:rPr>
              <w:fldChar w:fldCharType="separate"/>
            </w:r>
            <w:r>
              <w:rPr>
                <w:noProof/>
                <w:webHidden/>
              </w:rPr>
              <w:t>5</w:t>
            </w:r>
            <w:r>
              <w:rPr>
                <w:noProof/>
                <w:webHidden/>
              </w:rPr>
              <w:fldChar w:fldCharType="end"/>
            </w:r>
          </w:hyperlink>
        </w:p>
        <w:p w14:paraId="15B13ACC" w14:textId="04E54DA3"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350" w:history="1">
            <w:r w:rsidRPr="00B04F15">
              <w:rPr>
                <w:rStyle w:val="Hyperlink"/>
                <w:noProof/>
                <w:lang w:val="en-GB"/>
              </w:rPr>
              <w:t>Original Idea – Sam - 2316051</w:t>
            </w:r>
            <w:r>
              <w:rPr>
                <w:noProof/>
                <w:webHidden/>
              </w:rPr>
              <w:tab/>
            </w:r>
            <w:r>
              <w:rPr>
                <w:noProof/>
                <w:webHidden/>
              </w:rPr>
              <w:fldChar w:fldCharType="begin"/>
            </w:r>
            <w:r>
              <w:rPr>
                <w:noProof/>
                <w:webHidden/>
              </w:rPr>
              <w:instrText xml:space="preserve"> PAGEREF _Toc198851350 \h </w:instrText>
            </w:r>
            <w:r>
              <w:rPr>
                <w:noProof/>
                <w:webHidden/>
              </w:rPr>
            </w:r>
            <w:r>
              <w:rPr>
                <w:noProof/>
                <w:webHidden/>
              </w:rPr>
              <w:fldChar w:fldCharType="separate"/>
            </w:r>
            <w:r>
              <w:rPr>
                <w:noProof/>
                <w:webHidden/>
              </w:rPr>
              <w:t>5</w:t>
            </w:r>
            <w:r>
              <w:rPr>
                <w:noProof/>
                <w:webHidden/>
              </w:rPr>
              <w:fldChar w:fldCharType="end"/>
            </w:r>
          </w:hyperlink>
        </w:p>
        <w:p w14:paraId="4B2955A3" w14:textId="59526725"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351" w:history="1">
            <w:r w:rsidRPr="00B04F15">
              <w:rPr>
                <w:rStyle w:val="Hyperlink"/>
                <w:noProof/>
              </w:rPr>
              <w:t>Description of scope of work – Andrew 2405685</w:t>
            </w:r>
            <w:r>
              <w:rPr>
                <w:noProof/>
                <w:webHidden/>
              </w:rPr>
              <w:tab/>
            </w:r>
            <w:r>
              <w:rPr>
                <w:noProof/>
                <w:webHidden/>
              </w:rPr>
              <w:fldChar w:fldCharType="begin"/>
            </w:r>
            <w:r>
              <w:rPr>
                <w:noProof/>
                <w:webHidden/>
              </w:rPr>
              <w:instrText xml:space="preserve"> PAGEREF _Toc198851351 \h </w:instrText>
            </w:r>
            <w:r>
              <w:rPr>
                <w:noProof/>
                <w:webHidden/>
              </w:rPr>
            </w:r>
            <w:r>
              <w:rPr>
                <w:noProof/>
                <w:webHidden/>
              </w:rPr>
              <w:fldChar w:fldCharType="separate"/>
            </w:r>
            <w:r>
              <w:rPr>
                <w:noProof/>
                <w:webHidden/>
              </w:rPr>
              <w:t>6</w:t>
            </w:r>
            <w:r>
              <w:rPr>
                <w:noProof/>
                <w:webHidden/>
              </w:rPr>
              <w:fldChar w:fldCharType="end"/>
            </w:r>
          </w:hyperlink>
        </w:p>
        <w:p w14:paraId="0BC73830" w14:textId="4DD4F65E"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352" w:history="1">
            <w:r w:rsidRPr="00B04F15">
              <w:rPr>
                <w:rStyle w:val="Hyperlink"/>
                <w:noProof/>
              </w:rPr>
              <w:t>Project Aims – Andrew - 2405685</w:t>
            </w:r>
            <w:r>
              <w:rPr>
                <w:noProof/>
                <w:webHidden/>
              </w:rPr>
              <w:tab/>
            </w:r>
            <w:r>
              <w:rPr>
                <w:noProof/>
                <w:webHidden/>
              </w:rPr>
              <w:fldChar w:fldCharType="begin"/>
            </w:r>
            <w:r>
              <w:rPr>
                <w:noProof/>
                <w:webHidden/>
              </w:rPr>
              <w:instrText xml:space="preserve"> PAGEREF _Toc198851352 \h </w:instrText>
            </w:r>
            <w:r>
              <w:rPr>
                <w:noProof/>
                <w:webHidden/>
              </w:rPr>
            </w:r>
            <w:r>
              <w:rPr>
                <w:noProof/>
                <w:webHidden/>
              </w:rPr>
              <w:fldChar w:fldCharType="separate"/>
            </w:r>
            <w:r>
              <w:rPr>
                <w:noProof/>
                <w:webHidden/>
              </w:rPr>
              <w:t>7</w:t>
            </w:r>
            <w:r>
              <w:rPr>
                <w:noProof/>
                <w:webHidden/>
              </w:rPr>
              <w:fldChar w:fldCharType="end"/>
            </w:r>
          </w:hyperlink>
        </w:p>
        <w:p w14:paraId="74C32EE6" w14:textId="5E77552A"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353" w:history="1">
            <w:r w:rsidRPr="00B04F15">
              <w:rPr>
                <w:rStyle w:val="Hyperlink"/>
                <w:noProof/>
              </w:rPr>
              <w:t>Customer Approach – Sam - 2316051</w:t>
            </w:r>
            <w:r>
              <w:rPr>
                <w:noProof/>
                <w:webHidden/>
              </w:rPr>
              <w:tab/>
            </w:r>
            <w:r>
              <w:rPr>
                <w:noProof/>
                <w:webHidden/>
              </w:rPr>
              <w:fldChar w:fldCharType="begin"/>
            </w:r>
            <w:r>
              <w:rPr>
                <w:noProof/>
                <w:webHidden/>
              </w:rPr>
              <w:instrText xml:space="preserve"> PAGEREF _Toc198851353 \h </w:instrText>
            </w:r>
            <w:r>
              <w:rPr>
                <w:noProof/>
                <w:webHidden/>
              </w:rPr>
            </w:r>
            <w:r>
              <w:rPr>
                <w:noProof/>
                <w:webHidden/>
              </w:rPr>
              <w:fldChar w:fldCharType="separate"/>
            </w:r>
            <w:r>
              <w:rPr>
                <w:noProof/>
                <w:webHidden/>
              </w:rPr>
              <w:t>7</w:t>
            </w:r>
            <w:r>
              <w:rPr>
                <w:noProof/>
                <w:webHidden/>
              </w:rPr>
              <w:fldChar w:fldCharType="end"/>
            </w:r>
          </w:hyperlink>
        </w:p>
        <w:p w14:paraId="7EEB26DC" w14:textId="01FC37A1"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354" w:history="1">
            <w:r w:rsidRPr="00B04F15">
              <w:rPr>
                <w:rStyle w:val="Hyperlink"/>
                <w:noProof/>
              </w:rPr>
              <w:t>Project material requirements – Craig - 1808882</w:t>
            </w:r>
            <w:r>
              <w:rPr>
                <w:noProof/>
                <w:webHidden/>
              </w:rPr>
              <w:tab/>
            </w:r>
            <w:r>
              <w:rPr>
                <w:noProof/>
                <w:webHidden/>
              </w:rPr>
              <w:fldChar w:fldCharType="begin"/>
            </w:r>
            <w:r>
              <w:rPr>
                <w:noProof/>
                <w:webHidden/>
              </w:rPr>
              <w:instrText xml:space="preserve"> PAGEREF _Toc198851354 \h </w:instrText>
            </w:r>
            <w:r>
              <w:rPr>
                <w:noProof/>
                <w:webHidden/>
              </w:rPr>
            </w:r>
            <w:r>
              <w:rPr>
                <w:noProof/>
                <w:webHidden/>
              </w:rPr>
              <w:fldChar w:fldCharType="separate"/>
            </w:r>
            <w:r>
              <w:rPr>
                <w:noProof/>
                <w:webHidden/>
              </w:rPr>
              <w:t>7</w:t>
            </w:r>
            <w:r>
              <w:rPr>
                <w:noProof/>
                <w:webHidden/>
              </w:rPr>
              <w:fldChar w:fldCharType="end"/>
            </w:r>
          </w:hyperlink>
        </w:p>
        <w:p w14:paraId="1E3EC920" w14:textId="36072652"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355" w:history="1">
            <w:r w:rsidRPr="00B04F15">
              <w:rPr>
                <w:rStyle w:val="Hyperlink"/>
                <w:noProof/>
              </w:rPr>
              <w:t>Calculations – Craig - 1808882</w:t>
            </w:r>
            <w:r>
              <w:rPr>
                <w:noProof/>
                <w:webHidden/>
              </w:rPr>
              <w:tab/>
            </w:r>
            <w:r>
              <w:rPr>
                <w:noProof/>
                <w:webHidden/>
              </w:rPr>
              <w:fldChar w:fldCharType="begin"/>
            </w:r>
            <w:r>
              <w:rPr>
                <w:noProof/>
                <w:webHidden/>
              </w:rPr>
              <w:instrText xml:space="preserve"> PAGEREF _Toc198851355 \h </w:instrText>
            </w:r>
            <w:r>
              <w:rPr>
                <w:noProof/>
                <w:webHidden/>
              </w:rPr>
            </w:r>
            <w:r>
              <w:rPr>
                <w:noProof/>
                <w:webHidden/>
              </w:rPr>
              <w:fldChar w:fldCharType="separate"/>
            </w:r>
            <w:r>
              <w:rPr>
                <w:noProof/>
                <w:webHidden/>
              </w:rPr>
              <w:t>8</w:t>
            </w:r>
            <w:r>
              <w:rPr>
                <w:noProof/>
                <w:webHidden/>
              </w:rPr>
              <w:fldChar w:fldCharType="end"/>
            </w:r>
          </w:hyperlink>
        </w:p>
        <w:p w14:paraId="69B68632" w14:textId="524FACF7" w:rsidR="00FC6BD1" w:rsidRDefault="00FC6BD1">
          <w:pPr>
            <w:pStyle w:val="TOC1"/>
            <w:tabs>
              <w:tab w:val="right" w:leader="dot" w:pos="9350"/>
            </w:tabs>
            <w:rPr>
              <w:rFonts w:eastAsiaTheme="minorEastAsia"/>
              <w:noProof/>
              <w:kern w:val="2"/>
              <w:sz w:val="24"/>
              <w:szCs w:val="24"/>
              <w:lang w:val="en-GB" w:eastAsia="en-GB"/>
              <w14:ligatures w14:val="standardContextual"/>
            </w:rPr>
          </w:pPr>
          <w:hyperlink w:anchor="_Toc198851356" w:history="1">
            <w:r w:rsidRPr="00B04F15">
              <w:rPr>
                <w:rStyle w:val="Hyperlink"/>
                <w:noProof/>
              </w:rPr>
              <w:t>2. Timing, Planning and Management</w:t>
            </w:r>
            <w:r>
              <w:rPr>
                <w:noProof/>
                <w:webHidden/>
              </w:rPr>
              <w:tab/>
            </w:r>
            <w:r>
              <w:rPr>
                <w:noProof/>
                <w:webHidden/>
              </w:rPr>
              <w:fldChar w:fldCharType="begin"/>
            </w:r>
            <w:r>
              <w:rPr>
                <w:noProof/>
                <w:webHidden/>
              </w:rPr>
              <w:instrText xml:space="preserve"> PAGEREF _Toc198851356 \h </w:instrText>
            </w:r>
            <w:r>
              <w:rPr>
                <w:noProof/>
                <w:webHidden/>
              </w:rPr>
            </w:r>
            <w:r>
              <w:rPr>
                <w:noProof/>
                <w:webHidden/>
              </w:rPr>
              <w:fldChar w:fldCharType="separate"/>
            </w:r>
            <w:r>
              <w:rPr>
                <w:noProof/>
                <w:webHidden/>
              </w:rPr>
              <w:t>9</w:t>
            </w:r>
            <w:r>
              <w:rPr>
                <w:noProof/>
                <w:webHidden/>
              </w:rPr>
              <w:fldChar w:fldCharType="end"/>
            </w:r>
          </w:hyperlink>
        </w:p>
        <w:p w14:paraId="1A472780" w14:textId="6DE5D7E5"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357" w:history="1">
            <w:r w:rsidRPr="00B04F15">
              <w:rPr>
                <w:rStyle w:val="Hyperlink"/>
                <w:noProof/>
              </w:rPr>
              <w:t>Meetings and Teams – Andrew -2405685</w:t>
            </w:r>
            <w:r>
              <w:rPr>
                <w:noProof/>
                <w:webHidden/>
              </w:rPr>
              <w:tab/>
            </w:r>
            <w:r>
              <w:rPr>
                <w:noProof/>
                <w:webHidden/>
              </w:rPr>
              <w:fldChar w:fldCharType="begin"/>
            </w:r>
            <w:r>
              <w:rPr>
                <w:noProof/>
                <w:webHidden/>
              </w:rPr>
              <w:instrText xml:space="preserve"> PAGEREF _Toc198851357 \h </w:instrText>
            </w:r>
            <w:r>
              <w:rPr>
                <w:noProof/>
                <w:webHidden/>
              </w:rPr>
            </w:r>
            <w:r>
              <w:rPr>
                <w:noProof/>
                <w:webHidden/>
              </w:rPr>
              <w:fldChar w:fldCharType="separate"/>
            </w:r>
            <w:r>
              <w:rPr>
                <w:noProof/>
                <w:webHidden/>
              </w:rPr>
              <w:t>9</w:t>
            </w:r>
            <w:r>
              <w:rPr>
                <w:noProof/>
                <w:webHidden/>
              </w:rPr>
              <w:fldChar w:fldCharType="end"/>
            </w:r>
          </w:hyperlink>
        </w:p>
        <w:p w14:paraId="36C30C3A" w14:textId="31A1DEF1"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358" w:history="1">
            <w:r w:rsidRPr="00B04F15">
              <w:rPr>
                <w:rStyle w:val="Hyperlink"/>
                <w:noProof/>
              </w:rPr>
              <w:t>Gantt chart – Andrew - 2405685</w:t>
            </w:r>
            <w:r>
              <w:rPr>
                <w:noProof/>
                <w:webHidden/>
              </w:rPr>
              <w:tab/>
            </w:r>
            <w:r>
              <w:rPr>
                <w:noProof/>
                <w:webHidden/>
              </w:rPr>
              <w:fldChar w:fldCharType="begin"/>
            </w:r>
            <w:r>
              <w:rPr>
                <w:noProof/>
                <w:webHidden/>
              </w:rPr>
              <w:instrText xml:space="preserve"> PAGEREF _Toc198851358 \h </w:instrText>
            </w:r>
            <w:r>
              <w:rPr>
                <w:noProof/>
                <w:webHidden/>
              </w:rPr>
            </w:r>
            <w:r>
              <w:rPr>
                <w:noProof/>
                <w:webHidden/>
              </w:rPr>
              <w:fldChar w:fldCharType="separate"/>
            </w:r>
            <w:r>
              <w:rPr>
                <w:noProof/>
                <w:webHidden/>
              </w:rPr>
              <w:t>9</w:t>
            </w:r>
            <w:r>
              <w:rPr>
                <w:noProof/>
                <w:webHidden/>
              </w:rPr>
              <w:fldChar w:fldCharType="end"/>
            </w:r>
          </w:hyperlink>
        </w:p>
        <w:p w14:paraId="73B8E5C8" w14:textId="47844CE1"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359" w:history="1">
            <w:r w:rsidRPr="00B04F15">
              <w:rPr>
                <w:rStyle w:val="Hyperlink"/>
                <w:noProof/>
              </w:rPr>
              <w:t>Logbook – Andrew - 2405685</w:t>
            </w:r>
            <w:r>
              <w:rPr>
                <w:noProof/>
                <w:webHidden/>
              </w:rPr>
              <w:tab/>
            </w:r>
            <w:r>
              <w:rPr>
                <w:noProof/>
                <w:webHidden/>
              </w:rPr>
              <w:fldChar w:fldCharType="begin"/>
            </w:r>
            <w:r>
              <w:rPr>
                <w:noProof/>
                <w:webHidden/>
              </w:rPr>
              <w:instrText xml:space="preserve"> PAGEREF _Toc198851359 \h </w:instrText>
            </w:r>
            <w:r>
              <w:rPr>
                <w:noProof/>
                <w:webHidden/>
              </w:rPr>
            </w:r>
            <w:r>
              <w:rPr>
                <w:noProof/>
                <w:webHidden/>
              </w:rPr>
              <w:fldChar w:fldCharType="separate"/>
            </w:r>
            <w:r>
              <w:rPr>
                <w:noProof/>
                <w:webHidden/>
              </w:rPr>
              <w:t>10</w:t>
            </w:r>
            <w:r>
              <w:rPr>
                <w:noProof/>
                <w:webHidden/>
              </w:rPr>
              <w:fldChar w:fldCharType="end"/>
            </w:r>
          </w:hyperlink>
        </w:p>
        <w:p w14:paraId="17542C42" w14:textId="630A8F8A"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360" w:history="1">
            <w:r w:rsidRPr="00B04F15">
              <w:rPr>
                <w:rStyle w:val="Hyperlink"/>
                <w:noProof/>
              </w:rPr>
              <w:t>Templates – Andrew - 2405685</w:t>
            </w:r>
            <w:r>
              <w:rPr>
                <w:noProof/>
                <w:webHidden/>
              </w:rPr>
              <w:tab/>
            </w:r>
            <w:r>
              <w:rPr>
                <w:noProof/>
                <w:webHidden/>
              </w:rPr>
              <w:fldChar w:fldCharType="begin"/>
            </w:r>
            <w:r>
              <w:rPr>
                <w:noProof/>
                <w:webHidden/>
              </w:rPr>
              <w:instrText xml:space="preserve"> PAGEREF _Toc198851360 \h </w:instrText>
            </w:r>
            <w:r>
              <w:rPr>
                <w:noProof/>
                <w:webHidden/>
              </w:rPr>
            </w:r>
            <w:r>
              <w:rPr>
                <w:noProof/>
                <w:webHidden/>
              </w:rPr>
              <w:fldChar w:fldCharType="separate"/>
            </w:r>
            <w:r>
              <w:rPr>
                <w:noProof/>
                <w:webHidden/>
              </w:rPr>
              <w:t>10</w:t>
            </w:r>
            <w:r>
              <w:rPr>
                <w:noProof/>
                <w:webHidden/>
              </w:rPr>
              <w:fldChar w:fldCharType="end"/>
            </w:r>
          </w:hyperlink>
        </w:p>
        <w:p w14:paraId="1332AA89" w14:textId="6373E161"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361" w:history="1">
            <w:r w:rsidRPr="00B04F15">
              <w:rPr>
                <w:rStyle w:val="Hyperlink"/>
                <w:noProof/>
              </w:rPr>
              <w:t>Critical path for customer production – Andrew - 2405685</w:t>
            </w:r>
            <w:r>
              <w:rPr>
                <w:noProof/>
                <w:webHidden/>
              </w:rPr>
              <w:tab/>
            </w:r>
            <w:r>
              <w:rPr>
                <w:noProof/>
                <w:webHidden/>
              </w:rPr>
              <w:fldChar w:fldCharType="begin"/>
            </w:r>
            <w:r>
              <w:rPr>
                <w:noProof/>
                <w:webHidden/>
              </w:rPr>
              <w:instrText xml:space="preserve"> PAGEREF _Toc198851361 \h </w:instrText>
            </w:r>
            <w:r>
              <w:rPr>
                <w:noProof/>
                <w:webHidden/>
              </w:rPr>
            </w:r>
            <w:r>
              <w:rPr>
                <w:noProof/>
                <w:webHidden/>
              </w:rPr>
              <w:fldChar w:fldCharType="separate"/>
            </w:r>
            <w:r>
              <w:rPr>
                <w:noProof/>
                <w:webHidden/>
              </w:rPr>
              <w:t>11</w:t>
            </w:r>
            <w:r>
              <w:rPr>
                <w:noProof/>
                <w:webHidden/>
              </w:rPr>
              <w:fldChar w:fldCharType="end"/>
            </w:r>
          </w:hyperlink>
        </w:p>
        <w:p w14:paraId="19C4F2FC" w14:textId="7DD91D9F" w:rsidR="00FC6BD1" w:rsidRDefault="00FC6BD1">
          <w:pPr>
            <w:pStyle w:val="TOC1"/>
            <w:tabs>
              <w:tab w:val="right" w:leader="dot" w:pos="9350"/>
            </w:tabs>
            <w:rPr>
              <w:rFonts w:eastAsiaTheme="minorEastAsia"/>
              <w:noProof/>
              <w:kern w:val="2"/>
              <w:sz w:val="24"/>
              <w:szCs w:val="24"/>
              <w:lang w:val="en-GB" w:eastAsia="en-GB"/>
              <w14:ligatures w14:val="standardContextual"/>
            </w:rPr>
          </w:pPr>
          <w:hyperlink w:anchor="_Toc198851362" w:history="1">
            <w:r w:rsidRPr="00B04F15">
              <w:rPr>
                <w:rStyle w:val="Hyperlink"/>
                <w:noProof/>
              </w:rPr>
              <w:t>3. Literature survey</w:t>
            </w:r>
            <w:r>
              <w:rPr>
                <w:noProof/>
                <w:webHidden/>
              </w:rPr>
              <w:tab/>
            </w:r>
            <w:r>
              <w:rPr>
                <w:noProof/>
                <w:webHidden/>
              </w:rPr>
              <w:fldChar w:fldCharType="begin"/>
            </w:r>
            <w:r>
              <w:rPr>
                <w:noProof/>
                <w:webHidden/>
              </w:rPr>
              <w:instrText xml:space="preserve"> PAGEREF _Toc198851362 \h </w:instrText>
            </w:r>
            <w:r>
              <w:rPr>
                <w:noProof/>
                <w:webHidden/>
              </w:rPr>
            </w:r>
            <w:r>
              <w:rPr>
                <w:noProof/>
                <w:webHidden/>
              </w:rPr>
              <w:fldChar w:fldCharType="separate"/>
            </w:r>
            <w:r>
              <w:rPr>
                <w:noProof/>
                <w:webHidden/>
              </w:rPr>
              <w:t>12</w:t>
            </w:r>
            <w:r>
              <w:rPr>
                <w:noProof/>
                <w:webHidden/>
              </w:rPr>
              <w:fldChar w:fldCharType="end"/>
            </w:r>
          </w:hyperlink>
        </w:p>
        <w:p w14:paraId="33AA5D47" w14:textId="6D412916"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363" w:history="1">
            <w:r w:rsidRPr="00B04F15">
              <w:rPr>
                <w:rStyle w:val="Hyperlink"/>
                <w:noProof/>
                <w:lang w:val="en-GB"/>
              </w:rPr>
              <w:t>Solution Proposals and Discussion – Sam - 2316051</w:t>
            </w:r>
            <w:r>
              <w:rPr>
                <w:noProof/>
                <w:webHidden/>
              </w:rPr>
              <w:tab/>
            </w:r>
            <w:r>
              <w:rPr>
                <w:noProof/>
                <w:webHidden/>
              </w:rPr>
              <w:fldChar w:fldCharType="begin"/>
            </w:r>
            <w:r>
              <w:rPr>
                <w:noProof/>
                <w:webHidden/>
              </w:rPr>
              <w:instrText xml:space="preserve"> PAGEREF _Toc198851363 \h </w:instrText>
            </w:r>
            <w:r>
              <w:rPr>
                <w:noProof/>
                <w:webHidden/>
              </w:rPr>
            </w:r>
            <w:r>
              <w:rPr>
                <w:noProof/>
                <w:webHidden/>
              </w:rPr>
              <w:fldChar w:fldCharType="separate"/>
            </w:r>
            <w:r>
              <w:rPr>
                <w:noProof/>
                <w:webHidden/>
              </w:rPr>
              <w:t>12</w:t>
            </w:r>
            <w:r>
              <w:rPr>
                <w:noProof/>
                <w:webHidden/>
              </w:rPr>
              <w:fldChar w:fldCharType="end"/>
            </w:r>
          </w:hyperlink>
        </w:p>
        <w:p w14:paraId="29C93B52" w14:textId="6C567BC9"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364" w:history="1">
            <w:r w:rsidRPr="00B04F15">
              <w:rPr>
                <w:rStyle w:val="Hyperlink"/>
                <w:noProof/>
              </w:rPr>
              <w:t>Impact of flooding to substations – Aled - 2320122</w:t>
            </w:r>
            <w:r>
              <w:rPr>
                <w:noProof/>
                <w:webHidden/>
              </w:rPr>
              <w:tab/>
            </w:r>
            <w:r>
              <w:rPr>
                <w:noProof/>
                <w:webHidden/>
              </w:rPr>
              <w:fldChar w:fldCharType="begin"/>
            </w:r>
            <w:r>
              <w:rPr>
                <w:noProof/>
                <w:webHidden/>
              </w:rPr>
              <w:instrText xml:space="preserve"> PAGEREF _Toc198851364 \h </w:instrText>
            </w:r>
            <w:r>
              <w:rPr>
                <w:noProof/>
                <w:webHidden/>
              </w:rPr>
            </w:r>
            <w:r>
              <w:rPr>
                <w:noProof/>
                <w:webHidden/>
              </w:rPr>
              <w:fldChar w:fldCharType="separate"/>
            </w:r>
            <w:r>
              <w:rPr>
                <w:noProof/>
                <w:webHidden/>
              </w:rPr>
              <w:t>12</w:t>
            </w:r>
            <w:r>
              <w:rPr>
                <w:noProof/>
                <w:webHidden/>
              </w:rPr>
              <w:fldChar w:fldCharType="end"/>
            </w:r>
          </w:hyperlink>
        </w:p>
        <w:p w14:paraId="27F57A0E" w14:textId="68B64F02"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365" w:history="1">
            <w:r w:rsidRPr="00B04F15">
              <w:rPr>
                <w:rStyle w:val="Hyperlink"/>
                <w:noProof/>
              </w:rPr>
              <w:t>Cost of flood irrigation at substations – Aled - 2320122</w:t>
            </w:r>
            <w:r>
              <w:rPr>
                <w:noProof/>
                <w:webHidden/>
              </w:rPr>
              <w:tab/>
            </w:r>
            <w:r>
              <w:rPr>
                <w:noProof/>
                <w:webHidden/>
              </w:rPr>
              <w:fldChar w:fldCharType="begin"/>
            </w:r>
            <w:r>
              <w:rPr>
                <w:noProof/>
                <w:webHidden/>
              </w:rPr>
              <w:instrText xml:space="preserve"> PAGEREF _Toc198851365 \h </w:instrText>
            </w:r>
            <w:r>
              <w:rPr>
                <w:noProof/>
                <w:webHidden/>
              </w:rPr>
            </w:r>
            <w:r>
              <w:rPr>
                <w:noProof/>
                <w:webHidden/>
              </w:rPr>
              <w:fldChar w:fldCharType="separate"/>
            </w:r>
            <w:r>
              <w:rPr>
                <w:noProof/>
                <w:webHidden/>
              </w:rPr>
              <w:t>13</w:t>
            </w:r>
            <w:r>
              <w:rPr>
                <w:noProof/>
                <w:webHidden/>
              </w:rPr>
              <w:fldChar w:fldCharType="end"/>
            </w:r>
          </w:hyperlink>
        </w:p>
        <w:p w14:paraId="0F582695" w14:textId="0F4173A4"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366" w:history="1">
            <w:r w:rsidRPr="00B04F15">
              <w:rPr>
                <w:rStyle w:val="Hyperlink"/>
                <w:noProof/>
              </w:rPr>
              <w:t>Standards and Safety – Aled - 2320122</w:t>
            </w:r>
            <w:r>
              <w:rPr>
                <w:noProof/>
                <w:webHidden/>
              </w:rPr>
              <w:tab/>
            </w:r>
            <w:r>
              <w:rPr>
                <w:noProof/>
                <w:webHidden/>
              </w:rPr>
              <w:fldChar w:fldCharType="begin"/>
            </w:r>
            <w:r>
              <w:rPr>
                <w:noProof/>
                <w:webHidden/>
              </w:rPr>
              <w:instrText xml:space="preserve"> PAGEREF _Toc198851366 \h </w:instrText>
            </w:r>
            <w:r>
              <w:rPr>
                <w:noProof/>
                <w:webHidden/>
              </w:rPr>
            </w:r>
            <w:r>
              <w:rPr>
                <w:noProof/>
                <w:webHidden/>
              </w:rPr>
              <w:fldChar w:fldCharType="separate"/>
            </w:r>
            <w:r>
              <w:rPr>
                <w:noProof/>
                <w:webHidden/>
              </w:rPr>
              <w:t>14</w:t>
            </w:r>
            <w:r>
              <w:rPr>
                <w:noProof/>
                <w:webHidden/>
              </w:rPr>
              <w:fldChar w:fldCharType="end"/>
            </w:r>
          </w:hyperlink>
        </w:p>
        <w:p w14:paraId="43CCDE26" w14:textId="37A8615B"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367" w:history="1">
            <w:r w:rsidRPr="00B04F15">
              <w:rPr>
                <w:rStyle w:val="Hyperlink"/>
                <w:noProof/>
              </w:rPr>
              <w:t>Substation electrical safety for site workers – Aled  - 2320122</w:t>
            </w:r>
            <w:r>
              <w:rPr>
                <w:noProof/>
                <w:webHidden/>
              </w:rPr>
              <w:tab/>
            </w:r>
            <w:r>
              <w:rPr>
                <w:noProof/>
                <w:webHidden/>
              </w:rPr>
              <w:fldChar w:fldCharType="begin"/>
            </w:r>
            <w:r>
              <w:rPr>
                <w:noProof/>
                <w:webHidden/>
              </w:rPr>
              <w:instrText xml:space="preserve"> PAGEREF _Toc198851367 \h </w:instrText>
            </w:r>
            <w:r>
              <w:rPr>
                <w:noProof/>
                <w:webHidden/>
              </w:rPr>
            </w:r>
            <w:r>
              <w:rPr>
                <w:noProof/>
                <w:webHidden/>
              </w:rPr>
              <w:fldChar w:fldCharType="separate"/>
            </w:r>
            <w:r>
              <w:rPr>
                <w:noProof/>
                <w:webHidden/>
              </w:rPr>
              <w:t>15</w:t>
            </w:r>
            <w:r>
              <w:rPr>
                <w:noProof/>
                <w:webHidden/>
              </w:rPr>
              <w:fldChar w:fldCharType="end"/>
            </w:r>
          </w:hyperlink>
        </w:p>
        <w:p w14:paraId="25731E3D" w14:textId="56B6B6D6"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368" w:history="1">
            <w:r w:rsidRPr="00B04F15">
              <w:rPr>
                <w:rStyle w:val="Hyperlink"/>
                <w:noProof/>
              </w:rPr>
              <w:t>Case studies – Aled - 2320122</w:t>
            </w:r>
            <w:r>
              <w:rPr>
                <w:noProof/>
                <w:webHidden/>
              </w:rPr>
              <w:tab/>
            </w:r>
            <w:r>
              <w:rPr>
                <w:noProof/>
                <w:webHidden/>
              </w:rPr>
              <w:fldChar w:fldCharType="begin"/>
            </w:r>
            <w:r>
              <w:rPr>
                <w:noProof/>
                <w:webHidden/>
              </w:rPr>
              <w:instrText xml:space="preserve"> PAGEREF _Toc198851368 \h </w:instrText>
            </w:r>
            <w:r>
              <w:rPr>
                <w:noProof/>
                <w:webHidden/>
              </w:rPr>
            </w:r>
            <w:r>
              <w:rPr>
                <w:noProof/>
                <w:webHidden/>
              </w:rPr>
              <w:fldChar w:fldCharType="separate"/>
            </w:r>
            <w:r>
              <w:rPr>
                <w:noProof/>
                <w:webHidden/>
              </w:rPr>
              <w:t>16</w:t>
            </w:r>
            <w:r>
              <w:rPr>
                <w:noProof/>
                <w:webHidden/>
              </w:rPr>
              <w:fldChar w:fldCharType="end"/>
            </w:r>
          </w:hyperlink>
        </w:p>
        <w:p w14:paraId="4C5BDA1C" w14:textId="3956F6B4" w:rsidR="00FC6BD1" w:rsidRDefault="00FC6BD1">
          <w:pPr>
            <w:pStyle w:val="TOC1"/>
            <w:tabs>
              <w:tab w:val="right" w:leader="dot" w:pos="9350"/>
            </w:tabs>
            <w:rPr>
              <w:rFonts w:eastAsiaTheme="minorEastAsia"/>
              <w:noProof/>
              <w:kern w:val="2"/>
              <w:sz w:val="24"/>
              <w:szCs w:val="24"/>
              <w:lang w:val="en-GB" w:eastAsia="en-GB"/>
              <w14:ligatures w14:val="standardContextual"/>
            </w:rPr>
          </w:pPr>
          <w:hyperlink w:anchor="_Toc198851369" w:history="1">
            <w:r w:rsidRPr="00B04F15">
              <w:rPr>
                <w:rStyle w:val="Hyperlink"/>
                <w:noProof/>
              </w:rPr>
              <w:t>4. Experimental work</w:t>
            </w:r>
            <w:r>
              <w:rPr>
                <w:noProof/>
                <w:webHidden/>
              </w:rPr>
              <w:tab/>
            </w:r>
            <w:r>
              <w:rPr>
                <w:noProof/>
                <w:webHidden/>
              </w:rPr>
              <w:fldChar w:fldCharType="begin"/>
            </w:r>
            <w:r>
              <w:rPr>
                <w:noProof/>
                <w:webHidden/>
              </w:rPr>
              <w:instrText xml:space="preserve"> PAGEREF _Toc198851369 \h </w:instrText>
            </w:r>
            <w:r>
              <w:rPr>
                <w:noProof/>
                <w:webHidden/>
              </w:rPr>
            </w:r>
            <w:r>
              <w:rPr>
                <w:noProof/>
                <w:webHidden/>
              </w:rPr>
              <w:fldChar w:fldCharType="separate"/>
            </w:r>
            <w:r>
              <w:rPr>
                <w:noProof/>
                <w:webHidden/>
              </w:rPr>
              <w:t>17</w:t>
            </w:r>
            <w:r>
              <w:rPr>
                <w:noProof/>
                <w:webHidden/>
              </w:rPr>
              <w:fldChar w:fldCharType="end"/>
            </w:r>
          </w:hyperlink>
        </w:p>
        <w:p w14:paraId="7ACB36BD" w14:textId="67569010"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370" w:history="1">
            <w:r w:rsidRPr="00B04F15">
              <w:rPr>
                <w:rStyle w:val="Hyperlink"/>
                <w:rFonts w:asciiTheme="majorHAnsi" w:eastAsiaTheme="majorEastAsia" w:hAnsiTheme="majorHAnsi" w:cstheme="majorBidi"/>
                <w:noProof/>
              </w:rPr>
              <w:t>Material selection – Craig - 1808882</w:t>
            </w:r>
            <w:r>
              <w:rPr>
                <w:noProof/>
                <w:webHidden/>
              </w:rPr>
              <w:tab/>
            </w:r>
            <w:r>
              <w:rPr>
                <w:noProof/>
                <w:webHidden/>
              </w:rPr>
              <w:fldChar w:fldCharType="begin"/>
            </w:r>
            <w:r>
              <w:rPr>
                <w:noProof/>
                <w:webHidden/>
              </w:rPr>
              <w:instrText xml:space="preserve"> PAGEREF _Toc198851370 \h </w:instrText>
            </w:r>
            <w:r>
              <w:rPr>
                <w:noProof/>
                <w:webHidden/>
              </w:rPr>
            </w:r>
            <w:r>
              <w:rPr>
                <w:noProof/>
                <w:webHidden/>
              </w:rPr>
              <w:fldChar w:fldCharType="separate"/>
            </w:r>
            <w:r>
              <w:rPr>
                <w:noProof/>
                <w:webHidden/>
              </w:rPr>
              <w:t>17</w:t>
            </w:r>
            <w:r>
              <w:rPr>
                <w:noProof/>
                <w:webHidden/>
              </w:rPr>
              <w:fldChar w:fldCharType="end"/>
            </w:r>
          </w:hyperlink>
        </w:p>
        <w:p w14:paraId="60FFF74E" w14:textId="335CDD67"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371" w:history="1">
            <w:r w:rsidRPr="00B04F15">
              <w:rPr>
                <w:rStyle w:val="Hyperlink"/>
                <w:rFonts w:asciiTheme="majorHAnsi" w:eastAsiaTheme="majorEastAsia" w:hAnsiTheme="majorHAnsi" w:cstheme="majorBidi"/>
                <w:noProof/>
              </w:rPr>
              <w:t>Standards: Ensuring Compliance and Performance – Craig 1808882</w:t>
            </w:r>
            <w:r>
              <w:rPr>
                <w:noProof/>
                <w:webHidden/>
              </w:rPr>
              <w:tab/>
            </w:r>
            <w:r>
              <w:rPr>
                <w:noProof/>
                <w:webHidden/>
              </w:rPr>
              <w:fldChar w:fldCharType="begin"/>
            </w:r>
            <w:r>
              <w:rPr>
                <w:noProof/>
                <w:webHidden/>
              </w:rPr>
              <w:instrText xml:space="preserve"> PAGEREF _Toc198851371 \h </w:instrText>
            </w:r>
            <w:r>
              <w:rPr>
                <w:noProof/>
                <w:webHidden/>
              </w:rPr>
            </w:r>
            <w:r>
              <w:rPr>
                <w:noProof/>
                <w:webHidden/>
              </w:rPr>
              <w:fldChar w:fldCharType="separate"/>
            </w:r>
            <w:r>
              <w:rPr>
                <w:noProof/>
                <w:webHidden/>
              </w:rPr>
              <w:t>18</w:t>
            </w:r>
            <w:r>
              <w:rPr>
                <w:noProof/>
                <w:webHidden/>
              </w:rPr>
              <w:fldChar w:fldCharType="end"/>
            </w:r>
          </w:hyperlink>
        </w:p>
        <w:p w14:paraId="56BF54E9" w14:textId="47D8D81B" w:rsidR="00FC6BD1" w:rsidRDefault="00FC6BD1">
          <w:pPr>
            <w:pStyle w:val="TOC1"/>
            <w:tabs>
              <w:tab w:val="right" w:leader="dot" w:pos="9350"/>
            </w:tabs>
            <w:rPr>
              <w:rFonts w:eastAsiaTheme="minorEastAsia"/>
              <w:noProof/>
              <w:kern w:val="2"/>
              <w:sz w:val="24"/>
              <w:szCs w:val="24"/>
              <w:lang w:val="en-GB" w:eastAsia="en-GB"/>
              <w14:ligatures w14:val="standardContextual"/>
            </w:rPr>
          </w:pPr>
          <w:hyperlink w:anchor="_Toc198851372" w:history="1">
            <w:r w:rsidRPr="00B04F15">
              <w:rPr>
                <w:rStyle w:val="Hyperlink"/>
                <w:noProof/>
              </w:rPr>
              <w:t>5. Analytical work</w:t>
            </w:r>
            <w:r>
              <w:rPr>
                <w:noProof/>
                <w:webHidden/>
              </w:rPr>
              <w:tab/>
            </w:r>
            <w:r>
              <w:rPr>
                <w:noProof/>
                <w:webHidden/>
              </w:rPr>
              <w:fldChar w:fldCharType="begin"/>
            </w:r>
            <w:r>
              <w:rPr>
                <w:noProof/>
                <w:webHidden/>
              </w:rPr>
              <w:instrText xml:space="preserve"> PAGEREF _Toc198851372 \h </w:instrText>
            </w:r>
            <w:r>
              <w:rPr>
                <w:noProof/>
                <w:webHidden/>
              </w:rPr>
            </w:r>
            <w:r>
              <w:rPr>
                <w:noProof/>
                <w:webHidden/>
              </w:rPr>
              <w:fldChar w:fldCharType="separate"/>
            </w:r>
            <w:r>
              <w:rPr>
                <w:noProof/>
                <w:webHidden/>
              </w:rPr>
              <w:t>19</w:t>
            </w:r>
            <w:r>
              <w:rPr>
                <w:noProof/>
                <w:webHidden/>
              </w:rPr>
              <w:fldChar w:fldCharType="end"/>
            </w:r>
          </w:hyperlink>
        </w:p>
        <w:p w14:paraId="052945DD" w14:textId="7E618645"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373" w:history="1">
            <w:r w:rsidRPr="00B04F15">
              <w:rPr>
                <w:rStyle w:val="Hyperlink"/>
                <w:noProof/>
              </w:rPr>
              <w:t>Initial Selection – Design Stage – Craig - 1808882</w:t>
            </w:r>
            <w:r>
              <w:rPr>
                <w:noProof/>
                <w:webHidden/>
              </w:rPr>
              <w:tab/>
            </w:r>
            <w:r>
              <w:rPr>
                <w:noProof/>
                <w:webHidden/>
              </w:rPr>
              <w:fldChar w:fldCharType="begin"/>
            </w:r>
            <w:r>
              <w:rPr>
                <w:noProof/>
                <w:webHidden/>
              </w:rPr>
              <w:instrText xml:space="preserve"> PAGEREF _Toc198851373 \h </w:instrText>
            </w:r>
            <w:r>
              <w:rPr>
                <w:noProof/>
                <w:webHidden/>
              </w:rPr>
            </w:r>
            <w:r>
              <w:rPr>
                <w:noProof/>
                <w:webHidden/>
              </w:rPr>
              <w:fldChar w:fldCharType="separate"/>
            </w:r>
            <w:r>
              <w:rPr>
                <w:noProof/>
                <w:webHidden/>
              </w:rPr>
              <w:t>19</w:t>
            </w:r>
            <w:r>
              <w:rPr>
                <w:noProof/>
                <w:webHidden/>
              </w:rPr>
              <w:fldChar w:fldCharType="end"/>
            </w:r>
          </w:hyperlink>
        </w:p>
        <w:p w14:paraId="1B69F33F" w14:textId="2B88F865" w:rsidR="00FC6BD1" w:rsidRDefault="00FC6BD1">
          <w:pPr>
            <w:pStyle w:val="TOC1"/>
            <w:tabs>
              <w:tab w:val="right" w:leader="dot" w:pos="9350"/>
            </w:tabs>
            <w:rPr>
              <w:rFonts w:eastAsiaTheme="minorEastAsia"/>
              <w:noProof/>
              <w:kern w:val="2"/>
              <w:sz w:val="24"/>
              <w:szCs w:val="24"/>
              <w:lang w:val="en-GB" w:eastAsia="en-GB"/>
              <w14:ligatures w14:val="standardContextual"/>
            </w:rPr>
          </w:pPr>
          <w:hyperlink w:anchor="_Toc198851374" w:history="1">
            <w:r w:rsidRPr="00B04F15">
              <w:rPr>
                <w:rStyle w:val="Hyperlink"/>
                <w:noProof/>
              </w:rPr>
              <w:t>6. Material testing</w:t>
            </w:r>
            <w:r>
              <w:rPr>
                <w:noProof/>
                <w:webHidden/>
              </w:rPr>
              <w:tab/>
            </w:r>
            <w:r>
              <w:rPr>
                <w:noProof/>
                <w:webHidden/>
              </w:rPr>
              <w:fldChar w:fldCharType="begin"/>
            </w:r>
            <w:r>
              <w:rPr>
                <w:noProof/>
                <w:webHidden/>
              </w:rPr>
              <w:instrText xml:space="preserve"> PAGEREF _Toc198851374 \h </w:instrText>
            </w:r>
            <w:r>
              <w:rPr>
                <w:noProof/>
                <w:webHidden/>
              </w:rPr>
            </w:r>
            <w:r>
              <w:rPr>
                <w:noProof/>
                <w:webHidden/>
              </w:rPr>
              <w:fldChar w:fldCharType="separate"/>
            </w:r>
            <w:r>
              <w:rPr>
                <w:noProof/>
                <w:webHidden/>
              </w:rPr>
              <w:t>22</w:t>
            </w:r>
            <w:r>
              <w:rPr>
                <w:noProof/>
                <w:webHidden/>
              </w:rPr>
              <w:fldChar w:fldCharType="end"/>
            </w:r>
          </w:hyperlink>
        </w:p>
        <w:p w14:paraId="4AA5880F" w14:textId="33A35AC0"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375" w:history="1">
            <w:r w:rsidRPr="00B04F15">
              <w:rPr>
                <w:rStyle w:val="Hyperlink"/>
                <w:noProof/>
              </w:rPr>
              <w:t>Impact Testing – Craig - 1808882</w:t>
            </w:r>
            <w:r>
              <w:rPr>
                <w:noProof/>
                <w:webHidden/>
              </w:rPr>
              <w:tab/>
            </w:r>
            <w:r>
              <w:rPr>
                <w:noProof/>
                <w:webHidden/>
              </w:rPr>
              <w:fldChar w:fldCharType="begin"/>
            </w:r>
            <w:r>
              <w:rPr>
                <w:noProof/>
                <w:webHidden/>
              </w:rPr>
              <w:instrText xml:space="preserve"> PAGEREF _Toc198851375 \h </w:instrText>
            </w:r>
            <w:r>
              <w:rPr>
                <w:noProof/>
                <w:webHidden/>
              </w:rPr>
            </w:r>
            <w:r>
              <w:rPr>
                <w:noProof/>
                <w:webHidden/>
              </w:rPr>
              <w:fldChar w:fldCharType="separate"/>
            </w:r>
            <w:r>
              <w:rPr>
                <w:noProof/>
                <w:webHidden/>
              </w:rPr>
              <w:t>22</w:t>
            </w:r>
            <w:r>
              <w:rPr>
                <w:noProof/>
                <w:webHidden/>
              </w:rPr>
              <w:fldChar w:fldCharType="end"/>
            </w:r>
          </w:hyperlink>
        </w:p>
        <w:p w14:paraId="4B618EED" w14:textId="16AD7DEC"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376" w:history="1">
            <w:r w:rsidRPr="00B04F15">
              <w:rPr>
                <w:rStyle w:val="Hyperlink"/>
                <w:noProof/>
              </w:rPr>
              <w:t>Salt Spray Testing – Craig - 1808882</w:t>
            </w:r>
            <w:r>
              <w:rPr>
                <w:noProof/>
                <w:webHidden/>
              </w:rPr>
              <w:tab/>
            </w:r>
            <w:r>
              <w:rPr>
                <w:noProof/>
                <w:webHidden/>
              </w:rPr>
              <w:fldChar w:fldCharType="begin"/>
            </w:r>
            <w:r>
              <w:rPr>
                <w:noProof/>
                <w:webHidden/>
              </w:rPr>
              <w:instrText xml:space="preserve"> PAGEREF _Toc198851376 \h </w:instrText>
            </w:r>
            <w:r>
              <w:rPr>
                <w:noProof/>
                <w:webHidden/>
              </w:rPr>
            </w:r>
            <w:r>
              <w:rPr>
                <w:noProof/>
                <w:webHidden/>
              </w:rPr>
              <w:fldChar w:fldCharType="separate"/>
            </w:r>
            <w:r>
              <w:rPr>
                <w:noProof/>
                <w:webHidden/>
              </w:rPr>
              <w:t>23</w:t>
            </w:r>
            <w:r>
              <w:rPr>
                <w:noProof/>
                <w:webHidden/>
              </w:rPr>
              <w:fldChar w:fldCharType="end"/>
            </w:r>
          </w:hyperlink>
        </w:p>
        <w:p w14:paraId="78B4EE04" w14:textId="4B77CC9F"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377" w:history="1">
            <w:r w:rsidRPr="00B04F15">
              <w:rPr>
                <w:rStyle w:val="Hyperlink"/>
                <w:noProof/>
              </w:rPr>
              <w:t>Mechanical Testing of Final Product – Craig - 1808882</w:t>
            </w:r>
            <w:r>
              <w:rPr>
                <w:noProof/>
                <w:webHidden/>
              </w:rPr>
              <w:tab/>
            </w:r>
            <w:r>
              <w:rPr>
                <w:noProof/>
                <w:webHidden/>
              </w:rPr>
              <w:fldChar w:fldCharType="begin"/>
            </w:r>
            <w:r>
              <w:rPr>
                <w:noProof/>
                <w:webHidden/>
              </w:rPr>
              <w:instrText xml:space="preserve"> PAGEREF _Toc198851377 \h </w:instrText>
            </w:r>
            <w:r>
              <w:rPr>
                <w:noProof/>
                <w:webHidden/>
              </w:rPr>
            </w:r>
            <w:r>
              <w:rPr>
                <w:noProof/>
                <w:webHidden/>
              </w:rPr>
              <w:fldChar w:fldCharType="separate"/>
            </w:r>
            <w:r>
              <w:rPr>
                <w:noProof/>
                <w:webHidden/>
              </w:rPr>
              <w:t>24</w:t>
            </w:r>
            <w:r>
              <w:rPr>
                <w:noProof/>
                <w:webHidden/>
              </w:rPr>
              <w:fldChar w:fldCharType="end"/>
            </w:r>
          </w:hyperlink>
        </w:p>
        <w:p w14:paraId="501BFA13" w14:textId="413BC676"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378" w:history="1">
            <w:r w:rsidRPr="00B04F15">
              <w:rPr>
                <w:rStyle w:val="Hyperlink"/>
                <w:noProof/>
              </w:rPr>
              <w:t>Phase 1: Clean Water Immersion Test – Craig - 1808882</w:t>
            </w:r>
            <w:r>
              <w:rPr>
                <w:noProof/>
                <w:webHidden/>
              </w:rPr>
              <w:tab/>
            </w:r>
            <w:r>
              <w:rPr>
                <w:noProof/>
                <w:webHidden/>
              </w:rPr>
              <w:fldChar w:fldCharType="begin"/>
            </w:r>
            <w:r>
              <w:rPr>
                <w:noProof/>
                <w:webHidden/>
              </w:rPr>
              <w:instrText xml:space="preserve"> PAGEREF _Toc198851378 \h </w:instrText>
            </w:r>
            <w:r>
              <w:rPr>
                <w:noProof/>
                <w:webHidden/>
              </w:rPr>
            </w:r>
            <w:r>
              <w:rPr>
                <w:noProof/>
                <w:webHidden/>
              </w:rPr>
              <w:fldChar w:fldCharType="separate"/>
            </w:r>
            <w:r>
              <w:rPr>
                <w:noProof/>
                <w:webHidden/>
              </w:rPr>
              <w:t>24</w:t>
            </w:r>
            <w:r>
              <w:rPr>
                <w:noProof/>
                <w:webHidden/>
              </w:rPr>
              <w:fldChar w:fldCharType="end"/>
            </w:r>
          </w:hyperlink>
        </w:p>
        <w:p w14:paraId="5C559706" w14:textId="101F794C"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379" w:history="1">
            <w:r w:rsidRPr="00B04F15">
              <w:rPr>
                <w:rStyle w:val="Hyperlink"/>
                <w:noProof/>
              </w:rPr>
              <w:t>Phase 2: Debris-Contaminated Water Test – Craig - 1808882</w:t>
            </w:r>
            <w:r>
              <w:rPr>
                <w:noProof/>
                <w:webHidden/>
              </w:rPr>
              <w:tab/>
            </w:r>
            <w:r>
              <w:rPr>
                <w:noProof/>
                <w:webHidden/>
              </w:rPr>
              <w:fldChar w:fldCharType="begin"/>
            </w:r>
            <w:r>
              <w:rPr>
                <w:noProof/>
                <w:webHidden/>
              </w:rPr>
              <w:instrText xml:space="preserve"> PAGEREF _Toc198851379 \h </w:instrText>
            </w:r>
            <w:r>
              <w:rPr>
                <w:noProof/>
                <w:webHidden/>
              </w:rPr>
            </w:r>
            <w:r>
              <w:rPr>
                <w:noProof/>
                <w:webHidden/>
              </w:rPr>
              <w:fldChar w:fldCharType="separate"/>
            </w:r>
            <w:r>
              <w:rPr>
                <w:noProof/>
                <w:webHidden/>
              </w:rPr>
              <w:t>24</w:t>
            </w:r>
            <w:r>
              <w:rPr>
                <w:noProof/>
                <w:webHidden/>
              </w:rPr>
              <w:fldChar w:fldCharType="end"/>
            </w:r>
          </w:hyperlink>
        </w:p>
        <w:p w14:paraId="5A8F9F23" w14:textId="7AD52FAB"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380" w:history="1">
            <w:r w:rsidRPr="00B04F15">
              <w:rPr>
                <w:rStyle w:val="Hyperlink"/>
                <w:noProof/>
              </w:rPr>
              <w:t>Observations – Craig - 1808882</w:t>
            </w:r>
            <w:r>
              <w:rPr>
                <w:noProof/>
                <w:webHidden/>
              </w:rPr>
              <w:tab/>
            </w:r>
            <w:r>
              <w:rPr>
                <w:noProof/>
                <w:webHidden/>
              </w:rPr>
              <w:fldChar w:fldCharType="begin"/>
            </w:r>
            <w:r>
              <w:rPr>
                <w:noProof/>
                <w:webHidden/>
              </w:rPr>
              <w:instrText xml:space="preserve"> PAGEREF _Toc198851380 \h </w:instrText>
            </w:r>
            <w:r>
              <w:rPr>
                <w:noProof/>
                <w:webHidden/>
              </w:rPr>
            </w:r>
            <w:r>
              <w:rPr>
                <w:noProof/>
                <w:webHidden/>
              </w:rPr>
              <w:fldChar w:fldCharType="separate"/>
            </w:r>
            <w:r>
              <w:rPr>
                <w:noProof/>
                <w:webHidden/>
              </w:rPr>
              <w:t>25</w:t>
            </w:r>
            <w:r>
              <w:rPr>
                <w:noProof/>
                <w:webHidden/>
              </w:rPr>
              <w:fldChar w:fldCharType="end"/>
            </w:r>
          </w:hyperlink>
        </w:p>
        <w:p w14:paraId="52D8F960" w14:textId="3879586F"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381" w:history="1">
            <w:r w:rsidRPr="00B04F15">
              <w:rPr>
                <w:rStyle w:val="Hyperlink"/>
                <w:noProof/>
              </w:rPr>
              <w:t>Material testing conclusion – Craig - 1808882</w:t>
            </w:r>
            <w:r>
              <w:rPr>
                <w:noProof/>
                <w:webHidden/>
              </w:rPr>
              <w:tab/>
            </w:r>
            <w:r>
              <w:rPr>
                <w:noProof/>
                <w:webHidden/>
              </w:rPr>
              <w:fldChar w:fldCharType="begin"/>
            </w:r>
            <w:r>
              <w:rPr>
                <w:noProof/>
                <w:webHidden/>
              </w:rPr>
              <w:instrText xml:space="preserve"> PAGEREF _Toc198851381 \h </w:instrText>
            </w:r>
            <w:r>
              <w:rPr>
                <w:noProof/>
                <w:webHidden/>
              </w:rPr>
            </w:r>
            <w:r>
              <w:rPr>
                <w:noProof/>
                <w:webHidden/>
              </w:rPr>
              <w:fldChar w:fldCharType="separate"/>
            </w:r>
            <w:r>
              <w:rPr>
                <w:noProof/>
                <w:webHidden/>
              </w:rPr>
              <w:t>26</w:t>
            </w:r>
            <w:r>
              <w:rPr>
                <w:noProof/>
                <w:webHidden/>
              </w:rPr>
              <w:fldChar w:fldCharType="end"/>
            </w:r>
          </w:hyperlink>
        </w:p>
        <w:p w14:paraId="68E3B4C9" w14:textId="1A7C7977" w:rsidR="00FC6BD1" w:rsidRDefault="00FC6BD1">
          <w:pPr>
            <w:pStyle w:val="TOC1"/>
            <w:tabs>
              <w:tab w:val="right" w:leader="dot" w:pos="9350"/>
            </w:tabs>
            <w:rPr>
              <w:rFonts w:eastAsiaTheme="minorEastAsia"/>
              <w:noProof/>
              <w:kern w:val="2"/>
              <w:sz w:val="24"/>
              <w:szCs w:val="24"/>
              <w:lang w:val="en-GB" w:eastAsia="en-GB"/>
              <w14:ligatures w14:val="standardContextual"/>
            </w:rPr>
          </w:pPr>
          <w:hyperlink w:anchor="_Toc198851382" w:history="1">
            <w:r w:rsidRPr="00B04F15">
              <w:rPr>
                <w:rStyle w:val="Hyperlink"/>
                <w:noProof/>
              </w:rPr>
              <w:t>7.Modelling work</w:t>
            </w:r>
            <w:r>
              <w:rPr>
                <w:noProof/>
                <w:webHidden/>
              </w:rPr>
              <w:tab/>
            </w:r>
            <w:r>
              <w:rPr>
                <w:noProof/>
                <w:webHidden/>
              </w:rPr>
              <w:fldChar w:fldCharType="begin"/>
            </w:r>
            <w:r>
              <w:rPr>
                <w:noProof/>
                <w:webHidden/>
              </w:rPr>
              <w:instrText xml:space="preserve"> PAGEREF _Toc198851382 \h </w:instrText>
            </w:r>
            <w:r>
              <w:rPr>
                <w:noProof/>
                <w:webHidden/>
              </w:rPr>
            </w:r>
            <w:r>
              <w:rPr>
                <w:noProof/>
                <w:webHidden/>
              </w:rPr>
              <w:fldChar w:fldCharType="separate"/>
            </w:r>
            <w:r>
              <w:rPr>
                <w:noProof/>
                <w:webHidden/>
              </w:rPr>
              <w:t>27</w:t>
            </w:r>
            <w:r>
              <w:rPr>
                <w:noProof/>
                <w:webHidden/>
              </w:rPr>
              <w:fldChar w:fldCharType="end"/>
            </w:r>
          </w:hyperlink>
        </w:p>
        <w:p w14:paraId="029B65DB" w14:textId="37527013"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383" w:history="1">
            <w:r w:rsidRPr="00B04F15">
              <w:rPr>
                <w:rStyle w:val="Hyperlink"/>
                <w:noProof/>
              </w:rPr>
              <w:t>General Arrangement Drawings</w:t>
            </w:r>
            <w:r>
              <w:rPr>
                <w:noProof/>
                <w:webHidden/>
              </w:rPr>
              <w:tab/>
            </w:r>
            <w:r>
              <w:rPr>
                <w:noProof/>
                <w:webHidden/>
              </w:rPr>
              <w:fldChar w:fldCharType="begin"/>
            </w:r>
            <w:r>
              <w:rPr>
                <w:noProof/>
                <w:webHidden/>
              </w:rPr>
              <w:instrText xml:space="preserve"> PAGEREF _Toc198851383 \h </w:instrText>
            </w:r>
            <w:r>
              <w:rPr>
                <w:noProof/>
                <w:webHidden/>
              </w:rPr>
            </w:r>
            <w:r>
              <w:rPr>
                <w:noProof/>
                <w:webHidden/>
              </w:rPr>
              <w:fldChar w:fldCharType="separate"/>
            </w:r>
            <w:r>
              <w:rPr>
                <w:noProof/>
                <w:webHidden/>
              </w:rPr>
              <w:t>27</w:t>
            </w:r>
            <w:r>
              <w:rPr>
                <w:noProof/>
                <w:webHidden/>
              </w:rPr>
              <w:fldChar w:fldCharType="end"/>
            </w:r>
          </w:hyperlink>
        </w:p>
        <w:p w14:paraId="1E9F2614" w14:textId="242B4C52"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384" w:history="1">
            <w:r w:rsidRPr="00B04F15">
              <w:rPr>
                <w:rStyle w:val="Hyperlink"/>
                <w:noProof/>
              </w:rPr>
              <w:t>Original General Arrangement Drawing Submission – Sam - 2316051</w:t>
            </w:r>
            <w:r>
              <w:rPr>
                <w:noProof/>
                <w:webHidden/>
              </w:rPr>
              <w:tab/>
            </w:r>
            <w:r>
              <w:rPr>
                <w:noProof/>
                <w:webHidden/>
              </w:rPr>
              <w:fldChar w:fldCharType="begin"/>
            </w:r>
            <w:r>
              <w:rPr>
                <w:noProof/>
                <w:webHidden/>
              </w:rPr>
              <w:instrText xml:space="preserve"> PAGEREF _Toc198851384 \h </w:instrText>
            </w:r>
            <w:r>
              <w:rPr>
                <w:noProof/>
                <w:webHidden/>
              </w:rPr>
            </w:r>
            <w:r>
              <w:rPr>
                <w:noProof/>
                <w:webHidden/>
              </w:rPr>
              <w:fldChar w:fldCharType="separate"/>
            </w:r>
            <w:r>
              <w:rPr>
                <w:noProof/>
                <w:webHidden/>
              </w:rPr>
              <w:t>27</w:t>
            </w:r>
            <w:r>
              <w:rPr>
                <w:noProof/>
                <w:webHidden/>
              </w:rPr>
              <w:fldChar w:fldCharType="end"/>
            </w:r>
          </w:hyperlink>
        </w:p>
        <w:p w14:paraId="5A84847D" w14:textId="094FFC81"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385" w:history="1">
            <w:r w:rsidRPr="00B04F15">
              <w:rPr>
                <w:rStyle w:val="Hyperlink"/>
                <w:noProof/>
              </w:rPr>
              <w:t>Revised General Arrangement Drawing – Sam - 2316051</w:t>
            </w:r>
            <w:r>
              <w:rPr>
                <w:noProof/>
                <w:webHidden/>
              </w:rPr>
              <w:tab/>
            </w:r>
            <w:r>
              <w:rPr>
                <w:noProof/>
                <w:webHidden/>
              </w:rPr>
              <w:fldChar w:fldCharType="begin"/>
            </w:r>
            <w:r>
              <w:rPr>
                <w:noProof/>
                <w:webHidden/>
              </w:rPr>
              <w:instrText xml:space="preserve"> PAGEREF _Toc198851385 \h </w:instrText>
            </w:r>
            <w:r>
              <w:rPr>
                <w:noProof/>
                <w:webHidden/>
              </w:rPr>
            </w:r>
            <w:r>
              <w:rPr>
                <w:noProof/>
                <w:webHidden/>
              </w:rPr>
              <w:fldChar w:fldCharType="separate"/>
            </w:r>
            <w:r>
              <w:rPr>
                <w:noProof/>
                <w:webHidden/>
              </w:rPr>
              <w:t>28</w:t>
            </w:r>
            <w:r>
              <w:rPr>
                <w:noProof/>
                <w:webHidden/>
              </w:rPr>
              <w:fldChar w:fldCharType="end"/>
            </w:r>
          </w:hyperlink>
        </w:p>
        <w:p w14:paraId="28DB9B3C" w14:textId="627A9D4D"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386" w:history="1">
            <w:r w:rsidRPr="00B04F15">
              <w:rPr>
                <w:rStyle w:val="Hyperlink"/>
                <w:noProof/>
              </w:rPr>
              <w:t>Production Drawings – Sam - 2316051</w:t>
            </w:r>
            <w:r>
              <w:rPr>
                <w:noProof/>
                <w:webHidden/>
              </w:rPr>
              <w:tab/>
            </w:r>
            <w:r>
              <w:rPr>
                <w:noProof/>
                <w:webHidden/>
              </w:rPr>
              <w:fldChar w:fldCharType="begin"/>
            </w:r>
            <w:r>
              <w:rPr>
                <w:noProof/>
                <w:webHidden/>
              </w:rPr>
              <w:instrText xml:space="preserve"> PAGEREF _Toc198851386 \h </w:instrText>
            </w:r>
            <w:r>
              <w:rPr>
                <w:noProof/>
                <w:webHidden/>
              </w:rPr>
            </w:r>
            <w:r>
              <w:rPr>
                <w:noProof/>
                <w:webHidden/>
              </w:rPr>
              <w:fldChar w:fldCharType="separate"/>
            </w:r>
            <w:r>
              <w:rPr>
                <w:noProof/>
                <w:webHidden/>
              </w:rPr>
              <w:t>29</w:t>
            </w:r>
            <w:r>
              <w:rPr>
                <w:noProof/>
                <w:webHidden/>
              </w:rPr>
              <w:fldChar w:fldCharType="end"/>
            </w:r>
          </w:hyperlink>
        </w:p>
        <w:p w14:paraId="0BDF0EE3" w14:textId="23E5D0C7"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387" w:history="1">
            <w:r w:rsidRPr="00B04F15">
              <w:rPr>
                <w:rStyle w:val="Hyperlink"/>
                <w:noProof/>
              </w:rPr>
              <w:t>Sheet 1 – Full Assembly – Sam - 2316051</w:t>
            </w:r>
            <w:r>
              <w:rPr>
                <w:noProof/>
                <w:webHidden/>
              </w:rPr>
              <w:tab/>
            </w:r>
            <w:r>
              <w:rPr>
                <w:noProof/>
                <w:webHidden/>
              </w:rPr>
              <w:fldChar w:fldCharType="begin"/>
            </w:r>
            <w:r>
              <w:rPr>
                <w:noProof/>
                <w:webHidden/>
              </w:rPr>
              <w:instrText xml:space="preserve"> PAGEREF _Toc198851387 \h </w:instrText>
            </w:r>
            <w:r>
              <w:rPr>
                <w:noProof/>
                <w:webHidden/>
              </w:rPr>
            </w:r>
            <w:r>
              <w:rPr>
                <w:noProof/>
                <w:webHidden/>
              </w:rPr>
              <w:fldChar w:fldCharType="separate"/>
            </w:r>
            <w:r>
              <w:rPr>
                <w:noProof/>
                <w:webHidden/>
              </w:rPr>
              <w:t>30</w:t>
            </w:r>
            <w:r>
              <w:rPr>
                <w:noProof/>
                <w:webHidden/>
              </w:rPr>
              <w:fldChar w:fldCharType="end"/>
            </w:r>
          </w:hyperlink>
        </w:p>
        <w:p w14:paraId="074AD5E3" w14:textId="659ABF66"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388" w:history="1">
            <w:r w:rsidRPr="00B04F15">
              <w:rPr>
                <w:rStyle w:val="Hyperlink"/>
                <w:noProof/>
              </w:rPr>
              <w:t>Sheet 2 – Right Leaf Assembly (Active) – Sam - 2316051</w:t>
            </w:r>
            <w:r>
              <w:rPr>
                <w:noProof/>
                <w:webHidden/>
              </w:rPr>
              <w:tab/>
            </w:r>
            <w:r>
              <w:rPr>
                <w:noProof/>
                <w:webHidden/>
              </w:rPr>
              <w:fldChar w:fldCharType="begin"/>
            </w:r>
            <w:r>
              <w:rPr>
                <w:noProof/>
                <w:webHidden/>
              </w:rPr>
              <w:instrText xml:space="preserve"> PAGEREF _Toc198851388 \h </w:instrText>
            </w:r>
            <w:r>
              <w:rPr>
                <w:noProof/>
                <w:webHidden/>
              </w:rPr>
            </w:r>
            <w:r>
              <w:rPr>
                <w:noProof/>
                <w:webHidden/>
              </w:rPr>
              <w:fldChar w:fldCharType="separate"/>
            </w:r>
            <w:r>
              <w:rPr>
                <w:noProof/>
                <w:webHidden/>
              </w:rPr>
              <w:t>31</w:t>
            </w:r>
            <w:r>
              <w:rPr>
                <w:noProof/>
                <w:webHidden/>
              </w:rPr>
              <w:fldChar w:fldCharType="end"/>
            </w:r>
          </w:hyperlink>
        </w:p>
        <w:p w14:paraId="5CFC1A83" w14:textId="6B9D2AED"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389" w:history="1">
            <w:r w:rsidRPr="00B04F15">
              <w:rPr>
                <w:rStyle w:val="Hyperlink"/>
                <w:noProof/>
              </w:rPr>
              <w:t>Sheet 3 - Right Leaf Matrix Assembly (Active) – Sam - 2316051</w:t>
            </w:r>
            <w:r>
              <w:rPr>
                <w:noProof/>
                <w:webHidden/>
              </w:rPr>
              <w:tab/>
            </w:r>
            <w:r>
              <w:rPr>
                <w:noProof/>
                <w:webHidden/>
              </w:rPr>
              <w:fldChar w:fldCharType="begin"/>
            </w:r>
            <w:r>
              <w:rPr>
                <w:noProof/>
                <w:webHidden/>
              </w:rPr>
              <w:instrText xml:space="preserve"> PAGEREF _Toc198851389 \h </w:instrText>
            </w:r>
            <w:r>
              <w:rPr>
                <w:noProof/>
                <w:webHidden/>
              </w:rPr>
            </w:r>
            <w:r>
              <w:rPr>
                <w:noProof/>
                <w:webHidden/>
              </w:rPr>
              <w:fldChar w:fldCharType="separate"/>
            </w:r>
            <w:r>
              <w:rPr>
                <w:noProof/>
                <w:webHidden/>
              </w:rPr>
              <w:t>32</w:t>
            </w:r>
            <w:r>
              <w:rPr>
                <w:noProof/>
                <w:webHidden/>
              </w:rPr>
              <w:fldChar w:fldCharType="end"/>
            </w:r>
          </w:hyperlink>
        </w:p>
        <w:p w14:paraId="4E920482" w14:textId="7B63FFF5"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390" w:history="1">
            <w:r w:rsidRPr="00B04F15">
              <w:rPr>
                <w:rStyle w:val="Hyperlink"/>
                <w:noProof/>
              </w:rPr>
              <w:t>Sheet 4 – Left Leaf Assembly (Passive) – Sam - 2316051</w:t>
            </w:r>
            <w:r>
              <w:rPr>
                <w:noProof/>
                <w:webHidden/>
              </w:rPr>
              <w:tab/>
            </w:r>
            <w:r>
              <w:rPr>
                <w:noProof/>
                <w:webHidden/>
              </w:rPr>
              <w:fldChar w:fldCharType="begin"/>
            </w:r>
            <w:r>
              <w:rPr>
                <w:noProof/>
                <w:webHidden/>
              </w:rPr>
              <w:instrText xml:space="preserve"> PAGEREF _Toc198851390 \h </w:instrText>
            </w:r>
            <w:r>
              <w:rPr>
                <w:noProof/>
                <w:webHidden/>
              </w:rPr>
            </w:r>
            <w:r>
              <w:rPr>
                <w:noProof/>
                <w:webHidden/>
              </w:rPr>
              <w:fldChar w:fldCharType="separate"/>
            </w:r>
            <w:r>
              <w:rPr>
                <w:noProof/>
                <w:webHidden/>
              </w:rPr>
              <w:t>33</w:t>
            </w:r>
            <w:r>
              <w:rPr>
                <w:noProof/>
                <w:webHidden/>
              </w:rPr>
              <w:fldChar w:fldCharType="end"/>
            </w:r>
          </w:hyperlink>
        </w:p>
        <w:p w14:paraId="52C3BECD" w14:textId="06002285"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391" w:history="1">
            <w:r w:rsidRPr="00B04F15">
              <w:rPr>
                <w:rStyle w:val="Hyperlink"/>
                <w:noProof/>
              </w:rPr>
              <w:t>Sheet 5 – Left Leaf Matrix Assembly (Active) – Sam - 2316051</w:t>
            </w:r>
            <w:r>
              <w:rPr>
                <w:noProof/>
                <w:webHidden/>
              </w:rPr>
              <w:tab/>
            </w:r>
            <w:r>
              <w:rPr>
                <w:noProof/>
                <w:webHidden/>
              </w:rPr>
              <w:fldChar w:fldCharType="begin"/>
            </w:r>
            <w:r>
              <w:rPr>
                <w:noProof/>
                <w:webHidden/>
              </w:rPr>
              <w:instrText xml:space="preserve"> PAGEREF _Toc198851391 \h </w:instrText>
            </w:r>
            <w:r>
              <w:rPr>
                <w:noProof/>
                <w:webHidden/>
              </w:rPr>
            </w:r>
            <w:r>
              <w:rPr>
                <w:noProof/>
                <w:webHidden/>
              </w:rPr>
              <w:fldChar w:fldCharType="separate"/>
            </w:r>
            <w:r>
              <w:rPr>
                <w:noProof/>
                <w:webHidden/>
              </w:rPr>
              <w:t>34</w:t>
            </w:r>
            <w:r>
              <w:rPr>
                <w:noProof/>
                <w:webHidden/>
              </w:rPr>
              <w:fldChar w:fldCharType="end"/>
            </w:r>
          </w:hyperlink>
        </w:p>
        <w:p w14:paraId="3A7B9491" w14:textId="2FEB0702"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392" w:history="1">
            <w:r w:rsidRPr="00B04F15">
              <w:rPr>
                <w:rStyle w:val="Hyperlink"/>
                <w:noProof/>
              </w:rPr>
              <w:t>Sheet 6 – Frame Assembly – Sam - 2316051</w:t>
            </w:r>
            <w:r>
              <w:rPr>
                <w:noProof/>
                <w:webHidden/>
              </w:rPr>
              <w:tab/>
            </w:r>
            <w:r>
              <w:rPr>
                <w:noProof/>
                <w:webHidden/>
              </w:rPr>
              <w:fldChar w:fldCharType="begin"/>
            </w:r>
            <w:r>
              <w:rPr>
                <w:noProof/>
                <w:webHidden/>
              </w:rPr>
              <w:instrText xml:space="preserve"> PAGEREF _Toc198851392 \h </w:instrText>
            </w:r>
            <w:r>
              <w:rPr>
                <w:noProof/>
                <w:webHidden/>
              </w:rPr>
            </w:r>
            <w:r>
              <w:rPr>
                <w:noProof/>
                <w:webHidden/>
              </w:rPr>
              <w:fldChar w:fldCharType="separate"/>
            </w:r>
            <w:r>
              <w:rPr>
                <w:noProof/>
                <w:webHidden/>
              </w:rPr>
              <w:t>35</w:t>
            </w:r>
            <w:r>
              <w:rPr>
                <w:noProof/>
                <w:webHidden/>
              </w:rPr>
              <w:fldChar w:fldCharType="end"/>
            </w:r>
          </w:hyperlink>
        </w:p>
        <w:p w14:paraId="31FF4D34" w14:textId="1E51A551"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393" w:history="1">
            <w:r w:rsidRPr="00B04F15">
              <w:rPr>
                <w:rStyle w:val="Hyperlink"/>
                <w:noProof/>
              </w:rPr>
              <w:t>Sheet 7 - Centre Post Assembly – Sam - 2316051</w:t>
            </w:r>
            <w:r>
              <w:rPr>
                <w:noProof/>
                <w:webHidden/>
              </w:rPr>
              <w:tab/>
            </w:r>
            <w:r>
              <w:rPr>
                <w:noProof/>
                <w:webHidden/>
              </w:rPr>
              <w:fldChar w:fldCharType="begin"/>
            </w:r>
            <w:r>
              <w:rPr>
                <w:noProof/>
                <w:webHidden/>
              </w:rPr>
              <w:instrText xml:space="preserve"> PAGEREF _Toc198851393 \h </w:instrText>
            </w:r>
            <w:r>
              <w:rPr>
                <w:noProof/>
                <w:webHidden/>
              </w:rPr>
            </w:r>
            <w:r>
              <w:rPr>
                <w:noProof/>
                <w:webHidden/>
              </w:rPr>
              <w:fldChar w:fldCharType="separate"/>
            </w:r>
            <w:r>
              <w:rPr>
                <w:noProof/>
                <w:webHidden/>
              </w:rPr>
              <w:t>36</w:t>
            </w:r>
            <w:r>
              <w:rPr>
                <w:noProof/>
                <w:webHidden/>
              </w:rPr>
              <w:fldChar w:fldCharType="end"/>
            </w:r>
          </w:hyperlink>
        </w:p>
        <w:p w14:paraId="2A418528" w14:textId="7E45DA2B"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394" w:history="1">
            <w:r w:rsidRPr="00B04F15">
              <w:rPr>
                <w:rStyle w:val="Hyperlink"/>
                <w:noProof/>
              </w:rPr>
              <w:t>Sheet 8 - Hatch Door Assembly – Sam - 2316051</w:t>
            </w:r>
            <w:r>
              <w:rPr>
                <w:noProof/>
                <w:webHidden/>
              </w:rPr>
              <w:tab/>
            </w:r>
            <w:r>
              <w:rPr>
                <w:noProof/>
                <w:webHidden/>
              </w:rPr>
              <w:fldChar w:fldCharType="begin"/>
            </w:r>
            <w:r>
              <w:rPr>
                <w:noProof/>
                <w:webHidden/>
              </w:rPr>
              <w:instrText xml:space="preserve"> PAGEREF _Toc198851394 \h </w:instrText>
            </w:r>
            <w:r>
              <w:rPr>
                <w:noProof/>
                <w:webHidden/>
              </w:rPr>
            </w:r>
            <w:r>
              <w:rPr>
                <w:noProof/>
                <w:webHidden/>
              </w:rPr>
              <w:fldChar w:fldCharType="separate"/>
            </w:r>
            <w:r>
              <w:rPr>
                <w:noProof/>
                <w:webHidden/>
              </w:rPr>
              <w:t>37</w:t>
            </w:r>
            <w:r>
              <w:rPr>
                <w:noProof/>
                <w:webHidden/>
              </w:rPr>
              <w:fldChar w:fldCharType="end"/>
            </w:r>
          </w:hyperlink>
        </w:p>
        <w:p w14:paraId="2E9E0B07" w14:textId="00F2F4FB" w:rsidR="00FC6BD1" w:rsidRDefault="00FC6BD1">
          <w:pPr>
            <w:pStyle w:val="TOC1"/>
            <w:tabs>
              <w:tab w:val="right" w:leader="dot" w:pos="9350"/>
            </w:tabs>
            <w:rPr>
              <w:rFonts w:eastAsiaTheme="minorEastAsia"/>
              <w:noProof/>
              <w:kern w:val="2"/>
              <w:sz w:val="24"/>
              <w:szCs w:val="24"/>
              <w:lang w:val="en-GB" w:eastAsia="en-GB"/>
              <w14:ligatures w14:val="standardContextual"/>
            </w:rPr>
          </w:pPr>
          <w:hyperlink w:anchor="_Toc198851395" w:history="1">
            <w:r w:rsidRPr="00B04F15">
              <w:rPr>
                <w:rStyle w:val="Hyperlink"/>
                <w:noProof/>
              </w:rPr>
              <w:t>8. Manufacturing</w:t>
            </w:r>
            <w:r>
              <w:rPr>
                <w:noProof/>
                <w:webHidden/>
              </w:rPr>
              <w:tab/>
            </w:r>
            <w:r>
              <w:rPr>
                <w:noProof/>
                <w:webHidden/>
              </w:rPr>
              <w:fldChar w:fldCharType="begin"/>
            </w:r>
            <w:r>
              <w:rPr>
                <w:noProof/>
                <w:webHidden/>
              </w:rPr>
              <w:instrText xml:space="preserve"> PAGEREF _Toc198851395 \h </w:instrText>
            </w:r>
            <w:r>
              <w:rPr>
                <w:noProof/>
                <w:webHidden/>
              </w:rPr>
            </w:r>
            <w:r>
              <w:rPr>
                <w:noProof/>
                <w:webHidden/>
              </w:rPr>
              <w:fldChar w:fldCharType="separate"/>
            </w:r>
            <w:r>
              <w:rPr>
                <w:noProof/>
                <w:webHidden/>
              </w:rPr>
              <w:t>38</w:t>
            </w:r>
            <w:r>
              <w:rPr>
                <w:noProof/>
                <w:webHidden/>
              </w:rPr>
              <w:fldChar w:fldCharType="end"/>
            </w:r>
          </w:hyperlink>
        </w:p>
        <w:p w14:paraId="0019C791" w14:textId="401A3BD9"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396" w:history="1">
            <w:r w:rsidRPr="00B04F15">
              <w:rPr>
                <w:rStyle w:val="Hyperlink"/>
                <w:noProof/>
              </w:rPr>
              <w:t xml:space="preserve">Manufacturing and processing – Nathan - </w:t>
            </w:r>
            <w:r w:rsidRPr="00B04F15">
              <w:rPr>
                <w:rStyle w:val="Hyperlink"/>
                <w:noProof/>
                <w:lang w:val="en-GB"/>
              </w:rPr>
              <w:t>2315457</w:t>
            </w:r>
            <w:r>
              <w:rPr>
                <w:noProof/>
                <w:webHidden/>
              </w:rPr>
              <w:tab/>
            </w:r>
            <w:r>
              <w:rPr>
                <w:noProof/>
                <w:webHidden/>
              </w:rPr>
              <w:fldChar w:fldCharType="begin"/>
            </w:r>
            <w:r>
              <w:rPr>
                <w:noProof/>
                <w:webHidden/>
              </w:rPr>
              <w:instrText xml:space="preserve"> PAGEREF _Toc198851396 \h </w:instrText>
            </w:r>
            <w:r>
              <w:rPr>
                <w:noProof/>
                <w:webHidden/>
              </w:rPr>
            </w:r>
            <w:r>
              <w:rPr>
                <w:noProof/>
                <w:webHidden/>
              </w:rPr>
              <w:fldChar w:fldCharType="separate"/>
            </w:r>
            <w:r>
              <w:rPr>
                <w:noProof/>
                <w:webHidden/>
              </w:rPr>
              <w:t>38</w:t>
            </w:r>
            <w:r>
              <w:rPr>
                <w:noProof/>
                <w:webHidden/>
              </w:rPr>
              <w:fldChar w:fldCharType="end"/>
            </w:r>
          </w:hyperlink>
        </w:p>
        <w:p w14:paraId="7809A5BE" w14:textId="7D51399E"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397" w:history="1">
            <w:r w:rsidRPr="00B04F15">
              <w:rPr>
                <w:rStyle w:val="Hyperlink"/>
                <w:noProof/>
                <w:lang w:val="en-GB"/>
              </w:rPr>
              <w:t>Material selection Phase – Nathan - 2315457</w:t>
            </w:r>
            <w:r>
              <w:rPr>
                <w:noProof/>
                <w:webHidden/>
              </w:rPr>
              <w:tab/>
            </w:r>
            <w:r>
              <w:rPr>
                <w:noProof/>
                <w:webHidden/>
              </w:rPr>
              <w:fldChar w:fldCharType="begin"/>
            </w:r>
            <w:r>
              <w:rPr>
                <w:noProof/>
                <w:webHidden/>
              </w:rPr>
              <w:instrText xml:space="preserve"> PAGEREF _Toc198851397 \h </w:instrText>
            </w:r>
            <w:r>
              <w:rPr>
                <w:noProof/>
                <w:webHidden/>
              </w:rPr>
            </w:r>
            <w:r>
              <w:rPr>
                <w:noProof/>
                <w:webHidden/>
              </w:rPr>
              <w:fldChar w:fldCharType="separate"/>
            </w:r>
            <w:r>
              <w:rPr>
                <w:noProof/>
                <w:webHidden/>
              </w:rPr>
              <w:t>38</w:t>
            </w:r>
            <w:r>
              <w:rPr>
                <w:noProof/>
                <w:webHidden/>
              </w:rPr>
              <w:fldChar w:fldCharType="end"/>
            </w:r>
          </w:hyperlink>
        </w:p>
        <w:p w14:paraId="25286057" w14:textId="23D289A9"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398" w:history="1">
            <w:r w:rsidRPr="00B04F15">
              <w:rPr>
                <w:rStyle w:val="Hyperlink"/>
                <w:noProof/>
                <w:lang w:val="en-GB"/>
              </w:rPr>
              <w:t>Final Design Stage – Nathan - 2315457</w:t>
            </w:r>
            <w:r>
              <w:rPr>
                <w:noProof/>
                <w:webHidden/>
              </w:rPr>
              <w:tab/>
            </w:r>
            <w:r>
              <w:rPr>
                <w:noProof/>
                <w:webHidden/>
              </w:rPr>
              <w:fldChar w:fldCharType="begin"/>
            </w:r>
            <w:r>
              <w:rPr>
                <w:noProof/>
                <w:webHidden/>
              </w:rPr>
              <w:instrText xml:space="preserve"> PAGEREF _Toc198851398 \h </w:instrText>
            </w:r>
            <w:r>
              <w:rPr>
                <w:noProof/>
                <w:webHidden/>
              </w:rPr>
            </w:r>
            <w:r>
              <w:rPr>
                <w:noProof/>
                <w:webHidden/>
              </w:rPr>
              <w:fldChar w:fldCharType="separate"/>
            </w:r>
            <w:r>
              <w:rPr>
                <w:noProof/>
                <w:webHidden/>
              </w:rPr>
              <w:t>39</w:t>
            </w:r>
            <w:r>
              <w:rPr>
                <w:noProof/>
                <w:webHidden/>
              </w:rPr>
              <w:fldChar w:fldCharType="end"/>
            </w:r>
          </w:hyperlink>
        </w:p>
        <w:p w14:paraId="1904A387" w14:textId="65592CF1"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399" w:history="1">
            <w:r w:rsidRPr="00B04F15">
              <w:rPr>
                <w:rStyle w:val="Hyperlink"/>
                <w:noProof/>
                <w:lang w:val="en-GB"/>
              </w:rPr>
              <w:t>Manufacturing Conclusion – Nathan - 2315457</w:t>
            </w:r>
            <w:r>
              <w:rPr>
                <w:noProof/>
                <w:webHidden/>
              </w:rPr>
              <w:tab/>
            </w:r>
            <w:r>
              <w:rPr>
                <w:noProof/>
                <w:webHidden/>
              </w:rPr>
              <w:fldChar w:fldCharType="begin"/>
            </w:r>
            <w:r>
              <w:rPr>
                <w:noProof/>
                <w:webHidden/>
              </w:rPr>
              <w:instrText xml:space="preserve"> PAGEREF _Toc198851399 \h </w:instrText>
            </w:r>
            <w:r>
              <w:rPr>
                <w:noProof/>
                <w:webHidden/>
              </w:rPr>
            </w:r>
            <w:r>
              <w:rPr>
                <w:noProof/>
                <w:webHidden/>
              </w:rPr>
              <w:fldChar w:fldCharType="separate"/>
            </w:r>
            <w:r>
              <w:rPr>
                <w:noProof/>
                <w:webHidden/>
              </w:rPr>
              <w:t>44</w:t>
            </w:r>
            <w:r>
              <w:rPr>
                <w:noProof/>
                <w:webHidden/>
              </w:rPr>
              <w:fldChar w:fldCharType="end"/>
            </w:r>
          </w:hyperlink>
        </w:p>
        <w:p w14:paraId="6202352D" w14:textId="5BB06433"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400" w:history="1">
            <w:r w:rsidRPr="00B04F15">
              <w:rPr>
                <w:rStyle w:val="Hyperlink"/>
                <w:noProof/>
                <w:lang w:val="en-GB"/>
              </w:rPr>
              <w:t>Optimisation Recommendations – Nathan - 2315457</w:t>
            </w:r>
            <w:r>
              <w:rPr>
                <w:noProof/>
                <w:webHidden/>
              </w:rPr>
              <w:tab/>
            </w:r>
            <w:r>
              <w:rPr>
                <w:noProof/>
                <w:webHidden/>
              </w:rPr>
              <w:fldChar w:fldCharType="begin"/>
            </w:r>
            <w:r>
              <w:rPr>
                <w:noProof/>
                <w:webHidden/>
              </w:rPr>
              <w:instrText xml:space="preserve"> PAGEREF _Toc198851400 \h </w:instrText>
            </w:r>
            <w:r>
              <w:rPr>
                <w:noProof/>
                <w:webHidden/>
              </w:rPr>
            </w:r>
            <w:r>
              <w:rPr>
                <w:noProof/>
                <w:webHidden/>
              </w:rPr>
              <w:fldChar w:fldCharType="separate"/>
            </w:r>
            <w:r>
              <w:rPr>
                <w:noProof/>
                <w:webHidden/>
              </w:rPr>
              <w:t>45</w:t>
            </w:r>
            <w:r>
              <w:rPr>
                <w:noProof/>
                <w:webHidden/>
              </w:rPr>
              <w:fldChar w:fldCharType="end"/>
            </w:r>
          </w:hyperlink>
        </w:p>
        <w:p w14:paraId="09BEF5F6" w14:textId="5CBC06D4" w:rsidR="00FC6BD1" w:rsidRDefault="00FC6BD1">
          <w:pPr>
            <w:pStyle w:val="TOC1"/>
            <w:tabs>
              <w:tab w:val="right" w:leader="dot" w:pos="9350"/>
            </w:tabs>
            <w:rPr>
              <w:rFonts w:eastAsiaTheme="minorEastAsia"/>
              <w:noProof/>
              <w:kern w:val="2"/>
              <w:sz w:val="24"/>
              <w:szCs w:val="24"/>
              <w:lang w:val="en-GB" w:eastAsia="en-GB"/>
              <w14:ligatures w14:val="standardContextual"/>
            </w:rPr>
          </w:pPr>
          <w:hyperlink w:anchor="_Toc198851401" w:history="1">
            <w:r w:rsidRPr="00B04F15">
              <w:rPr>
                <w:rStyle w:val="Hyperlink"/>
                <w:noProof/>
              </w:rPr>
              <w:t>9. Reflection</w:t>
            </w:r>
            <w:r>
              <w:rPr>
                <w:noProof/>
                <w:webHidden/>
              </w:rPr>
              <w:tab/>
            </w:r>
            <w:r>
              <w:rPr>
                <w:noProof/>
                <w:webHidden/>
              </w:rPr>
              <w:fldChar w:fldCharType="begin"/>
            </w:r>
            <w:r>
              <w:rPr>
                <w:noProof/>
                <w:webHidden/>
              </w:rPr>
              <w:instrText xml:space="preserve"> PAGEREF _Toc198851401 \h </w:instrText>
            </w:r>
            <w:r>
              <w:rPr>
                <w:noProof/>
                <w:webHidden/>
              </w:rPr>
            </w:r>
            <w:r>
              <w:rPr>
                <w:noProof/>
                <w:webHidden/>
              </w:rPr>
              <w:fldChar w:fldCharType="separate"/>
            </w:r>
            <w:r>
              <w:rPr>
                <w:noProof/>
                <w:webHidden/>
              </w:rPr>
              <w:t>45</w:t>
            </w:r>
            <w:r>
              <w:rPr>
                <w:noProof/>
                <w:webHidden/>
              </w:rPr>
              <w:fldChar w:fldCharType="end"/>
            </w:r>
          </w:hyperlink>
        </w:p>
        <w:p w14:paraId="7DEEA672" w14:textId="3F3F0CDA"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402" w:history="1">
            <w:r w:rsidRPr="00B04F15">
              <w:rPr>
                <w:rStyle w:val="Hyperlink"/>
                <w:noProof/>
              </w:rPr>
              <w:t>Has the project worked well? – Andrew - 2405685</w:t>
            </w:r>
            <w:r>
              <w:rPr>
                <w:noProof/>
                <w:webHidden/>
              </w:rPr>
              <w:tab/>
            </w:r>
            <w:r>
              <w:rPr>
                <w:noProof/>
                <w:webHidden/>
              </w:rPr>
              <w:fldChar w:fldCharType="begin"/>
            </w:r>
            <w:r>
              <w:rPr>
                <w:noProof/>
                <w:webHidden/>
              </w:rPr>
              <w:instrText xml:space="preserve"> PAGEREF _Toc198851402 \h </w:instrText>
            </w:r>
            <w:r>
              <w:rPr>
                <w:noProof/>
                <w:webHidden/>
              </w:rPr>
            </w:r>
            <w:r>
              <w:rPr>
                <w:noProof/>
                <w:webHidden/>
              </w:rPr>
              <w:fldChar w:fldCharType="separate"/>
            </w:r>
            <w:r>
              <w:rPr>
                <w:noProof/>
                <w:webHidden/>
              </w:rPr>
              <w:t>45</w:t>
            </w:r>
            <w:r>
              <w:rPr>
                <w:noProof/>
                <w:webHidden/>
              </w:rPr>
              <w:fldChar w:fldCharType="end"/>
            </w:r>
          </w:hyperlink>
        </w:p>
        <w:p w14:paraId="47745993" w14:textId="4D0A6A21"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403" w:history="1">
            <w:r w:rsidRPr="00B04F15">
              <w:rPr>
                <w:rStyle w:val="Hyperlink"/>
                <w:noProof/>
              </w:rPr>
              <w:t>Issues with the project – Andrew - 2405685</w:t>
            </w:r>
            <w:r>
              <w:rPr>
                <w:noProof/>
                <w:webHidden/>
              </w:rPr>
              <w:tab/>
            </w:r>
            <w:r>
              <w:rPr>
                <w:noProof/>
                <w:webHidden/>
              </w:rPr>
              <w:fldChar w:fldCharType="begin"/>
            </w:r>
            <w:r>
              <w:rPr>
                <w:noProof/>
                <w:webHidden/>
              </w:rPr>
              <w:instrText xml:space="preserve"> PAGEREF _Toc198851403 \h </w:instrText>
            </w:r>
            <w:r>
              <w:rPr>
                <w:noProof/>
                <w:webHidden/>
              </w:rPr>
            </w:r>
            <w:r>
              <w:rPr>
                <w:noProof/>
                <w:webHidden/>
              </w:rPr>
              <w:fldChar w:fldCharType="separate"/>
            </w:r>
            <w:r>
              <w:rPr>
                <w:noProof/>
                <w:webHidden/>
              </w:rPr>
              <w:t>46</w:t>
            </w:r>
            <w:r>
              <w:rPr>
                <w:noProof/>
                <w:webHidden/>
              </w:rPr>
              <w:fldChar w:fldCharType="end"/>
            </w:r>
          </w:hyperlink>
        </w:p>
        <w:p w14:paraId="559D4779" w14:textId="3A4067A8"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404" w:history="1">
            <w:r w:rsidRPr="00B04F15">
              <w:rPr>
                <w:rStyle w:val="Hyperlink"/>
                <w:noProof/>
              </w:rPr>
              <w:t>Improvements to be made – Andrew – 2405685</w:t>
            </w:r>
            <w:r>
              <w:rPr>
                <w:noProof/>
                <w:webHidden/>
              </w:rPr>
              <w:tab/>
            </w:r>
            <w:r>
              <w:rPr>
                <w:noProof/>
                <w:webHidden/>
              </w:rPr>
              <w:fldChar w:fldCharType="begin"/>
            </w:r>
            <w:r>
              <w:rPr>
                <w:noProof/>
                <w:webHidden/>
              </w:rPr>
              <w:instrText xml:space="preserve"> PAGEREF _Toc198851404 \h </w:instrText>
            </w:r>
            <w:r>
              <w:rPr>
                <w:noProof/>
                <w:webHidden/>
              </w:rPr>
            </w:r>
            <w:r>
              <w:rPr>
                <w:noProof/>
                <w:webHidden/>
              </w:rPr>
              <w:fldChar w:fldCharType="separate"/>
            </w:r>
            <w:r>
              <w:rPr>
                <w:noProof/>
                <w:webHidden/>
              </w:rPr>
              <w:t>46</w:t>
            </w:r>
            <w:r>
              <w:rPr>
                <w:noProof/>
                <w:webHidden/>
              </w:rPr>
              <w:fldChar w:fldCharType="end"/>
            </w:r>
          </w:hyperlink>
        </w:p>
        <w:p w14:paraId="0DCBDC74" w14:textId="2B1FA391" w:rsidR="00FC6BD1" w:rsidRDefault="00FC6BD1">
          <w:pPr>
            <w:pStyle w:val="TOC1"/>
            <w:tabs>
              <w:tab w:val="right" w:leader="dot" w:pos="9350"/>
            </w:tabs>
            <w:rPr>
              <w:rFonts w:eastAsiaTheme="minorEastAsia"/>
              <w:noProof/>
              <w:kern w:val="2"/>
              <w:sz w:val="24"/>
              <w:szCs w:val="24"/>
              <w:lang w:val="en-GB" w:eastAsia="en-GB"/>
              <w14:ligatures w14:val="standardContextual"/>
            </w:rPr>
          </w:pPr>
          <w:hyperlink w:anchor="_Toc198851405" w:history="1">
            <w:r w:rsidRPr="00B04F15">
              <w:rPr>
                <w:rStyle w:val="Hyperlink"/>
                <w:noProof/>
              </w:rPr>
              <w:t>9. Conclusion</w:t>
            </w:r>
            <w:r>
              <w:rPr>
                <w:noProof/>
                <w:webHidden/>
              </w:rPr>
              <w:tab/>
            </w:r>
            <w:r>
              <w:rPr>
                <w:noProof/>
                <w:webHidden/>
              </w:rPr>
              <w:fldChar w:fldCharType="begin"/>
            </w:r>
            <w:r>
              <w:rPr>
                <w:noProof/>
                <w:webHidden/>
              </w:rPr>
              <w:instrText xml:space="preserve"> PAGEREF _Toc198851405 \h </w:instrText>
            </w:r>
            <w:r>
              <w:rPr>
                <w:noProof/>
                <w:webHidden/>
              </w:rPr>
            </w:r>
            <w:r>
              <w:rPr>
                <w:noProof/>
                <w:webHidden/>
              </w:rPr>
              <w:fldChar w:fldCharType="separate"/>
            </w:r>
            <w:r>
              <w:rPr>
                <w:noProof/>
                <w:webHidden/>
              </w:rPr>
              <w:t>47</w:t>
            </w:r>
            <w:r>
              <w:rPr>
                <w:noProof/>
                <w:webHidden/>
              </w:rPr>
              <w:fldChar w:fldCharType="end"/>
            </w:r>
          </w:hyperlink>
        </w:p>
        <w:p w14:paraId="60D50C68" w14:textId="2A13587F"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406" w:history="1">
            <w:r w:rsidRPr="00B04F15">
              <w:rPr>
                <w:rStyle w:val="Hyperlink"/>
                <w:noProof/>
              </w:rPr>
              <w:t>Project Conclusion – Andrew – 2405685</w:t>
            </w:r>
            <w:r>
              <w:rPr>
                <w:noProof/>
                <w:webHidden/>
              </w:rPr>
              <w:tab/>
            </w:r>
            <w:r>
              <w:rPr>
                <w:noProof/>
                <w:webHidden/>
              </w:rPr>
              <w:fldChar w:fldCharType="begin"/>
            </w:r>
            <w:r>
              <w:rPr>
                <w:noProof/>
                <w:webHidden/>
              </w:rPr>
              <w:instrText xml:space="preserve"> PAGEREF _Toc198851406 \h </w:instrText>
            </w:r>
            <w:r>
              <w:rPr>
                <w:noProof/>
                <w:webHidden/>
              </w:rPr>
            </w:r>
            <w:r>
              <w:rPr>
                <w:noProof/>
                <w:webHidden/>
              </w:rPr>
              <w:fldChar w:fldCharType="separate"/>
            </w:r>
            <w:r>
              <w:rPr>
                <w:noProof/>
                <w:webHidden/>
              </w:rPr>
              <w:t>47</w:t>
            </w:r>
            <w:r>
              <w:rPr>
                <w:noProof/>
                <w:webHidden/>
              </w:rPr>
              <w:fldChar w:fldCharType="end"/>
            </w:r>
          </w:hyperlink>
        </w:p>
        <w:p w14:paraId="6849C972" w14:textId="209D7F8D" w:rsidR="00FC6BD1" w:rsidRDefault="00FC6BD1">
          <w:pPr>
            <w:pStyle w:val="TOC1"/>
            <w:tabs>
              <w:tab w:val="right" w:leader="dot" w:pos="9350"/>
            </w:tabs>
            <w:rPr>
              <w:rFonts w:eastAsiaTheme="minorEastAsia"/>
              <w:noProof/>
              <w:kern w:val="2"/>
              <w:sz w:val="24"/>
              <w:szCs w:val="24"/>
              <w:lang w:val="en-GB" w:eastAsia="en-GB"/>
              <w14:ligatures w14:val="standardContextual"/>
            </w:rPr>
          </w:pPr>
          <w:hyperlink w:anchor="_Toc198851407" w:history="1">
            <w:r w:rsidRPr="00B04F15">
              <w:rPr>
                <w:rStyle w:val="Hyperlink"/>
                <w:noProof/>
              </w:rPr>
              <w:t>10. References and Bibliography</w:t>
            </w:r>
            <w:r>
              <w:rPr>
                <w:noProof/>
                <w:webHidden/>
              </w:rPr>
              <w:tab/>
            </w:r>
            <w:r>
              <w:rPr>
                <w:noProof/>
                <w:webHidden/>
              </w:rPr>
              <w:fldChar w:fldCharType="begin"/>
            </w:r>
            <w:r>
              <w:rPr>
                <w:noProof/>
                <w:webHidden/>
              </w:rPr>
              <w:instrText xml:space="preserve"> PAGEREF _Toc198851407 \h </w:instrText>
            </w:r>
            <w:r>
              <w:rPr>
                <w:noProof/>
                <w:webHidden/>
              </w:rPr>
            </w:r>
            <w:r>
              <w:rPr>
                <w:noProof/>
                <w:webHidden/>
              </w:rPr>
              <w:fldChar w:fldCharType="separate"/>
            </w:r>
            <w:r>
              <w:rPr>
                <w:noProof/>
                <w:webHidden/>
              </w:rPr>
              <w:t>48</w:t>
            </w:r>
            <w:r>
              <w:rPr>
                <w:noProof/>
                <w:webHidden/>
              </w:rPr>
              <w:fldChar w:fldCharType="end"/>
            </w:r>
          </w:hyperlink>
        </w:p>
        <w:p w14:paraId="71C2082E" w14:textId="099FCB54"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408" w:history="1">
            <w:r w:rsidRPr="00B04F15">
              <w:rPr>
                <w:rStyle w:val="Hyperlink"/>
                <w:noProof/>
              </w:rPr>
              <w:t>Aled’s References – 2320122</w:t>
            </w:r>
            <w:r>
              <w:rPr>
                <w:noProof/>
                <w:webHidden/>
              </w:rPr>
              <w:tab/>
            </w:r>
            <w:r>
              <w:rPr>
                <w:noProof/>
                <w:webHidden/>
              </w:rPr>
              <w:fldChar w:fldCharType="begin"/>
            </w:r>
            <w:r>
              <w:rPr>
                <w:noProof/>
                <w:webHidden/>
              </w:rPr>
              <w:instrText xml:space="preserve"> PAGEREF _Toc198851408 \h </w:instrText>
            </w:r>
            <w:r>
              <w:rPr>
                <w:noProof/>
                <w:webHidden/>
              </w:rPr>
            </w:r>
            <w:r>
              <w:rPr>
                <w:noProof/>
                <w:webHidden/>
              </w:rPr>
              <w:fldChar w:fldCharType="separate"/>
            </w:r>
            <w:r>
              <w:rPr>
                <w:noProof/>
                <w:webHidden/>
              </w:rPr>
              <w:t>48</w:t>
            </w:r>
            <w:r>
              <w:rPr>
                <w:noProof/>
                <w:webHidden/>
              </w:rPr>
              <w:fldChar w:fldCharType="end"/>
            </w:r>
          </w:hyperlink>
        </w:p>
        <w:p w14:paraId="3BC0D0E3" w14:textId="67AC10CB"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409" w:history="1">
            <w:r w:rsidRPr="00B04F15">
              <w:rPr>
                <w:rStyle w:val="Hyperlink"/>
                <w:noProof/>
              </w:rPr>
              <w:t>Andrew’s references -2405685</w:t>
            </w:r>
            <w:r>
              <w:rPr>
                <w:noProof/>
                <w:webHidden/>
              </w:rPr>
              <w:tab/>
            </w:r>
            <w:r>
              <w:rPr>
                <w:noProof/>
                <w:webHidden/>
              </w:rPr>
              <w:fldChar w:fldCharType="begin"/>
            </w:r>
            <w:r>
              <w:rPr>
                <w:noProof/>
                <w:webHidden/>
              </w:rPr>
              <w:instrText xml:space="preserve"> PAGEREF _Toc198851409 \h </w:instrText>
            </w:r>
            <w:r>
              <w:rPr>
                <w:noProof/>
                <w:webHidden/>
              </w:rPr>
            </w:r>
            <w:r>
              <w:rPr>
                <w:noProof/>
                <w:webHidden/>
              </w:rPr>
              <w:fldChar w:fldCharType="separate"/>
            </w:r>
            <w:r>
              <w:rPr>
                <w:noProof/>
                <w:webHidden/>
              </w:rPr>
              <w:t>49</w:t>
            </w:r>
            <w:r>
              <w:rPr>
                <w:noProof/>
                <w:webHidden/>
              </w:rPr>
              <w:fldChar w:fldCharType="end"/>
            </w:r>
          </w:hyperlink>
        </w:p>
        <w:p w14:paraId="6F1A57D3" w14:textId="592D0109"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410" w:history="1">
            <w:r w:rsidRPr="00B04F15">
              <w:rPr>
                <w:rStyle w:val="Hyperlink"/>
                <w:noProof/>
                <w:lang w:val="en-GB"/>
              </w:rPr>
              <w:t>Craig’s references - 1808882</w:t>
            </w:r>
            <w:r>
              <w:rPr>
                <w:noProof/>
                <w:webHidden/>
              </w:rPr>
              <w:tab/>
            </w:r>
            <w:r>
              <w:rPr>
                <w:noProof/>
                <w:webHidden/>
              </w:rPr>
              <w:fldChar w:fldCharType="begin"/>
            </w:r>
            <w:r>
              <w:rPr>
                <w:noProof/>
                <w:webHidden/>
              </w:rPr>
              <w:instrText xml:space="preserve"> PAGEREF _Toc198851410 \h </w:instrText>
            </w:r>
            <w:r>
              <w:rPr>
                <w:noProof/>
                <w:webHidden/>
              </w:rPr>
            </w:r>
            <w:r>
              <w:rPr>
                <w:noProof/>
                <w:webHidden/>
              </w:rPr>
              <w:fldChar w:fldCharType="separate"/>
            </w:r>
            <w:r>
              <w:rPr>
                <w:noProof/>
                <w:webHidden/>
              </w:rPr>
              <w:t>49</w:t>
            </w:r>
            <w:r>
              <w:rPr>
                <w:noProof/>
                <w:webHidden/>
              </w:rPr>
              <w:fldChar w:fldCharType="end"/>
            </w:r>
          </w:hyperlink>
        </w:p>
        <w:p w14:paraId="60A81ECE" w14:textId="4D41BAB3"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411" w:history="1">
            <w:r w:rsidRPr="00B04F15">
              <w:rPr>
                <w:rStyle w:val="Hyperlink"/>
                <w:noProof/>
              </w:rPr>
              <w:t>Nathan’s References - 2315457</w:t>
            </w:r>
            <w:r>
              <w:rPr>
                <w:noProof/>
                <w:webHidden/>
              </w:rPr>
              <w:tab/>
            </w:r>
            <w:r>
              <w:rPr>
                <w:noProof/>
                <w:webHidden/>
              </w:rPr>
              <w:fldChar w:fldCharType="begin"/>
            </w:r>
            <w:r>
              <w:rPr>
                <w:noProof/>
                <w:webHidden/>
              </w:rPr>
              <w:instrText xml:space="preserve"> PAGEREF _Toc198851411 \h </w:instrText>
            </w:r>
            <w:r>
              <w:rPr>
                <w:noProof/>
                <w:webHidden/>
              </w:rPr>
            </w:r>
            <w:r>
              <w:rPr>
                <w:noProof/>
                <w:webHidden/>
              </w:rPr>
              <w:fldChar w:fldCharType="separate"/>
            </w:r>
            <w:r>
              <w:rPr>
                <w:noProof/>
                <w:webHidden/>
              </w:rPr>
              <w:t>50</w:t>
            </w:r>
            <w:r>
              <w:rPr>
                <w:noProof/>
                <w:webHidden/>
              </w:rPr>
              <w:fldChar w:fldCharType="end"/>
            </w:r>
          </w:hyperlink>
        </w:p>
        <w:p w14:paraId="2CB2A712" w14:textId="2EB02547"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412" w:history="1">
            <w:r w:rsidRPr="00B04F15">
              <w:rPr>
                <w:rStyle w:val="Hyperlink"/>
                <w:noProof/>
                <w:lang w:val="en-GB"/>
              </w:rPr>
              <w:t>Sam’s References - 2316051</w:t>
            </w:r>
            <w:r>
              <w:rPr>
                <w:noProof/>
                <w:webHidden/>
              </w:rPr>
              <w:tab/>
            </w:r>
            <w:r>
              <w:rPr>
                <w:noProof/>
                <w:webHidden/>
              </w:rPr>
              <w:fldChar w:fldCharType="begin"/>
            </w:r>
            <w:r>
              <w:rPr>
                <w:noProof/>
                <w:webHidden/>
              </w:rPr>
              <w:instrText xml:space="preserve"> PAGEREF _Toc198851412 \h </w:instrText>
            </w:r>
            <w:r>
              <w:rPr>
                <w:noProof/>
                <w:webHidden/>
              </w:rPr>
            </w:r>
            <w:r>
              <w:rPr>
                <w:noProof/>
                <w:webHidden/>
              </w:rPr>
              <w:fldChar w:fldCharType="separate"/>
            </w:r>
            <w:r>
              <w:rPr>
                <w:noProof/>
                <w:webHidden/>
              </w:rPr>
              <w:t>51</w:t>
            </w:r>
            <w:r>
              <w:rPr>
                <w:noProof/>
                <w:webHidden/>
              </w:rPr>
              <w:fldChar w:fldCharType="end"/>
            </w:r>
          </w:hyperlink>
        </w:p>
        <w:p w14:paraId="5CC01609" w14:textId="5B0B4D79" w:rsidR="00FC6BD1" w:rsidRDefault="00FC6BD1">
          <w:pPr>
            <w:pStyle w:val="TOC1"/>
            <w:tabs>
              <w:tab w:val="right" w:leader="dot" w:pos="9350"/>
            </w:tabs>
            <w:rPr>
              <w:rFonts w:eastAsiaTheme="minorEastAsia"/>
              <w:noProof/>
              <w:kern w:val="2"/>
              <w:sz w:val="24"/>
              <w:szCs w:val="24"/>
              <w:lang w:val="en-GB" w:eastAsia="en-GB"/>
              <w14:ligatures w14:val="standardContextual"/>
            </w:rPr>
          </w:pPr>
          <w:hyperlink w:anchor="_Toc198851413" w:history="1">
            <w:r w:rsidRPr="00B04F15">
              <w:rPr>
                <w:rStyle w:val="Hyperlink"/>
                <w:noProof/>
              </w:rPr>
              <w:t>11. Appendices</w:t>
            </w:r>
            <w:r>
              <w:rPr>
                <w:noProof/>
                <w:webHidden/>
              </w:rPr>
              <w:tab/>
            </w:r>
            <w:r>
              <w:rPr>
                <w:noProof/>
                <w:webHidden/>
              </w:rPr>
              <w:fldChar w:fldCharType="begin"/>
            </w:r>
            <w:r>
              <w:rPr>
                <w:noProof/>
                <w:webHidden/>
              </w:rPr>
              <w:instrText xml:space="preserve"> PAGEREF _Toc198851413 \h </w:instrText>
            </w:r>
            <w:r>
              <w:rPr>
                <w:noProof/>
                <w:webHidden/>
              </w:rPr>
            </w:r>
            <w:r>
              <w:rPr>
                <w:noProof/>
                <w:webHidden/>
              </w:rPr>
              <w:fldChar w:fldCharType="separate"/>
            </w:r>
            <w:r>
              <w:rPr>
                <w:noProof/>
                <w:webHidden/>
              </w:rPr>
              <w:t>52</w:t>
            </w:r>
            <w:r>
              <w:rPr>
                <w:noProof/>
                <w:webHidden/>
              </w:rPr>
              <w:fldChar w:fldCharType="end"/>
            </w:r>
          </w:hyperlink>
        </w:p>
        <w:p w14:paraId="501A2F76" w14:textId="58281720"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414" w:history="1">
            <w:r w:rsidRPr="00B04F15">
              <w:rPr>
                <w:rStyle w:val="Hyperlink"/>
                <w:noProof/>
              </w:rPr>
              <w:t>Appendix 1-10</w:t>
            </w:r>
            <w:r>
              <w:rPr>
                <w:noProof/>
                <w:webHidden/>
              </w:rPr>
              <w:tab/>
            </w:r>
            <w:r>
              <w:rPr>
                <w:noProof/>
                <w:webHidden/>
              </w:rPr>
              <w:fldChar w:fldCharType="begin"/>
            </w:r>
            <w:r>
              <w:rPr>
                <w:noProof/>
                <w:webHidden/>
              </w:rPr>
              <w:instrText xml:space="preserve"> PAGEREF _Toc198851414 \h </w:instrText>
            </w:r>
            <w:r>
              <w:rPr>
                <w:noProof/>
                <w:webHidden/>
              </w:rPr>
            </w:r>
            <w:r>
              <w:rPr>
                <w:noProof/>
                <w:webHidden/>
              </w:rPr>
              <w:fldChar w:fldCharType="separate"/>
            </w:r>
            <w:r>
              <w:rPr>
                <w:noProof/>
                <w:webHidden/>
              </w:rPr>
              <w:t>52</w:t>
            </w:r>
            <w:r>
              <w:rPr>
                <w:noProof/>
                <w:webHidden/>
              </w:rPr>
              <w:fldChar w:fldCharType="end"/>
            </w:r>
          </w:hyperlink>
        </w:p>
        <w:p w14:paraId="179B93B1" w14:textId="060D2A93"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415" w:history="1">
            <w:r w:rsidRPr="00B04F15">
              <w:rPr>
                <w:rStyle w:val="Hyperlink"/>
                <w:noProof/>
              </w:rPr>
              <w:t>Appendix 1 - Pressure and water calculations Page 5</w:t>
            </w:r>
            <w:r>
              <w:rPr>
                <w:noProof/>
                <w:webHidden/>
              </w:rPr>
              <w:tab/>
            </w:r>
            <w:r>
              <w:rPr>
                <w:noProof/>
                <w:webHidden/>
              </w:rPr>
              <w:fldChar w:fldCharType="begin"/>
            </w:r>
            <w:r>
              <w:rPr>
                <w:noProof/>
                <w:webHidden/>
              </w:rPr>
              <w:instrText xml:space="preserve"> PAGEREF _Toc198851415 \h </w:instrText>
            </w:r>
            <w:r>
              <w:rPr>
                <w:noProof/>
                <w:webHidden/>
              </w:rPr>
            </w:r>
            <w:r>
              <w:rPr>
                <w:noProof/>
                <w:webHidden/>
              </w:rPr>
              <w:fldChar w:fldCharType="separate"/>
            </w:r>
            <w:r>
              <w:rPr>
                <w:noProof/>
                <w:webHidden/>
              </w:rPr>
              <w:t>52</w:t>
            </w:r>
            <w:r>
              <w:rPr>
                <w:noProof/>
                <w:webHidden/>
              </w:rPr>
              <w:fldChar w:fldCharType="end"/>
            </w:r>
          </w:hyperlink>
        </w:p>
        <w:p w14:paraId="467DAE43" w14:textId="108CDBD0"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416" w:history="1">
            <w:r w:rsidRPr="00B04F15">
              <w:rPr>
                <w:rStyle w:val="Hyperlink"/>
                <w:noProof/>
              </w:rPr>
              <w:t>Appendix 2 -Teams chat – Page 10</w:t>
            </w:r>
            <w:r>
              <w:rPr>
                <w:noProof/>
                <w:webHidden/>
              </w:rPr>
              <w:tab/>
            </w:r>
            <w:r>
              <w:rPr>
                <w:noProof/>
                <w:webHidden/>
              </w:rPr>
              <w:fldChar w:fldCharType="begin"/>
            </w:r>
            <w:r>
              <w:rPr>
                <w:noProof/>
                <w:webHidden/>
              </w:rPr>
              <w:instrText xml:space="preserve"> PAGEREF _Toc198851416 \h </w:instrText>
            </w:r>
            <w:r>
              <w:rPr>
                <w:noProof/>
                <w:webHidden/>
              </w:rPr>
            </w:r>
            <w:r>
              <w:rPr>
                <w:noProof/>
                <w:webHidden/>
              </w:rPr>
              <w:fldChar w:fldCharType="separate"/>
            </w:r>
            <w:r>
              <w:rPr>
                <w:noProof/>
                <w:webHidden/>
              </w:rPr>
              <w:t>52</w:t>
            </w:r>
            <w:r>
              <w:rPr>
                <w:noProof/>
                <w:webHidden/>
              </w:rPr>
              <w:fldChar w:fldCharType="end"/>
            </w:r>
          </w:hyperlink>
        </w:p>
        <w:p w14:paraId="5E932CAF" w14:textId="7E406BFA"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417" w:history="1">
            <w:r w:rsidRPr="00B04F15">
              <w:rPr>
                <w:rStyle w:val="Hyperlink"/>
                <w:noProof/>
              </w:rPr>
              <w:t>Appendix 3 - Gantt chart – Page 10</w:t>
            </w:r>
            <w:r>
              <w:rPr>
                <w:noProof/>
                <w:webHidden/>
              </w:rPr>
              <w:tab/>
            </w:r>
            <w:r>
              <w:rPr>
                <w:noProof/>
                <w:webHidden/>
              </w:rPr>
              <w:fldChar w:fldCharType="begin"/>
            </w:r>
            <w:r>
              <w:rPr>
                <w:noProof/>
                <w:webHidden/>
              </w:rPr>
              <w:instrText xml:space="preserve"> PAGEREF _Toc198851417 \h </w:instrText>
            </w:r>
            <w:r>
              <w:rPr>
                <w:noProof/>
                <w:webHidden/>
              </w:rPr>
            </w:r>
            <w:r>
              <w:rPr>
                <w:noProof/>
                <w:webHidden/>
              </w:rPr>
              <w:fldChar w:fldCharType="separate"/>
            </w:r>
            <w:r>
              <w:rPr>
                <w:noProof/>
                <w:webHidden/>
              </w:rPr>
              <w:t>53</w:t>
            </w:r>
            <w:r>
              <w:rPr>
                <w:noProof/>
                <w:webHidden/>
              </w:rPr>
              <w:fldChar w:fldCharType="end"/>
            </w:r>
          </w:hyperlink>
        </w:p>
        <w:p w14:paraId="4F262870" w14:textId="563714C7"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418" w:history="1">
            <w:r w:rsidRPr="00B04F15">
              <w:rPr>
                <w:rStyle w:val="Hyperlink"/>
                <w:noProof/>
              </w:rPr>
              <w:t>Appendix 4 - Logbook – Page 11</w:t>
            </w:r>
            <w:r>
              <w:rPr>
                <w:noProof/>
                <w:webHidden/>
              </w:rPr>
              <w:tab/>
            </w:r>
            <w:r>
              <w:rPr>
                <w:noProof/>
                <w:webHidden/>
              </w:rPr>
              <w:fldChar w:fldCharType="begin"/>
            </w:r>
            <w:r>
              <w:rPr>
                <w:noProof/>
                <w:webHidden/>
              </w:rPr>
              <w:instrText xml:space="preserve"> PAGEREF _Toc198851418 \h </w:instrText>
            </w:r>
            <w:r>
              <w:rPr>
                <w:noProof/>
                <w:webHidden/>
              </w:rPr>
            </w:r>
            <w:r>
              <w:rPr>
                <w:noProof/>
                <w:webHidden/>
              </w:rPr>
              <w:fldChar w:fldCharType="separate"/>
            </w:r>
            <w:r>
              <w:rPr>
                <w:noProof/>
                <w:webHidden/>
              </w:rPr>
              <w:t>53</w:t>
            </w:r>
            <w:r>
              <w:rPr>
                <w:noProof/>
                <w:webHidden/>
              </w:rPr>
              <w:fldChar w:fldCharType="end"/>
            </w:r>
          </w:hyperlink>
        </w:p>
        <w:p w14:paraId="05EA3BFD" w14:textId="22B00C53"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419" w:history="1">
            <w:r w:rsidRPr="00B04F15">
              <w:rPr>
                <w:rStyle w:val="Hyperlink"/>
                <w:noProof/>
              </w:rPr>
              <w:t>Appendix 5 - Project presentation template – Page 11</w:t>
            </w:r>
            <w:r>
              <w:rPr>
                <w:noProof/>
                <w:webHidden/>
              </w:rPr>
              <w:tab/>
            </w:r>
            <w:r>
              <w:rPr>
                <w:noProof/>
                <w:webHidden/>
              </w:rPr>
              <w:fldChar w:fldCharType="begin"/>
            </w:r>
            <w:r>
              <w:rPr>
                <w:noProof/>
                <w:webHidden/>
              </w:rPr>
              <w:instrText xml:space="preserve"> PAGEREF _Toc198851419 \h </w:instrText>
            </w:r>
            <w:r>
              <w:rPr>
                <w:noProof/>
                <w:webHidden/>
              </w:rPr>
            </w:r>
            <w:r>
              <w:rPr>
                <w:noProof/>
                <w:webHidden/>
              </w:rPr>
              <w:fldChar w:fldCharType="separate"/>
            </w:r>
            <w:r>
              <w:rPr>
                <w:noProof/>
                <w:webHidden/>
              </w:rPr>
              <w:t>56</w:t>
            </w:r>
            <w:r>
              <w:rPr>
                <w:noProof/>
                <w:webHidden/>
              </w:rPr>
              <w:fldChar w:fldCharType="end"/>
            </w:r>
          </w:hyperlink>
        </w:p>
        <w:p w14:paraId="060C1096" w14:textId="1E2FC7FE"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420" w:history="1">
            <w:r w:rsidRPr="00B04F15">
              <w:rPr>
                <w:rStyle w:val="Hyperlink"/>
                <w:noProof/>
              </w:rPr>
              <w:t>Appendix 6 - Product report template – Page 12</w:t>
            </w:r>
            <w:r>
              <w:rPr>
                <w:noProof/>
                <w:webHidden/>
              </w:rPr>
              <w:tab/>
            </w:r>
            <w:r>
              <w:rPr>
                <w:noProof/>
                <w:webHidden/>
              </w:rPr>
              <w:fldChar w:fldCharType="begin"/>
            </w:r>
            <w:r>
              <w:rPr>
                <w:noProof/>
                <w:webHidden/>
              </w:rPr>
              <w:instrText xml:space="preserve"> PAGEREF _Toc198851420 \h </w:instrText>
            </w:r>
            <w:r>
              <w:rPr>
                <w:noProof/>
                <w:webHidden/>
              </w:rPr>
            </w:r>
            <w:r>
              <w:rPr>
                <w:noProof/>
                <w:webHidden/>
              </w:rPr>
              <w:fldChar w:fldCharType="separate"/>
            </w:r>
            <w:r>
              <w:rPr>
                <w:noProof/>
                <w:webHidden/>
              </w:rPr>
              <w:t>56</w:t>
            </w:r>
            <w:r>
              <w:rPr>
                <w:noProof/>
                <w:webHidden/>
              </w:rPr>
              <w:fldChar w:fldCharType="end"/>
            </w:r>
          </w:hyperlink>
        </w:p>
        <w:p w14:paraId="17E4FC66" w14:textId="351F901B"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421" w:history="1">
            <w:r w:rsidRPr="00B04F15">
              <w:rPr>
                <w:rStyle w:val="Hyperlink"/>
                <w:noProof/>
              </w:rPr>
              <w:t>Appendix 7 - Critical Path - Page 12</w:t>
            </w:r>
            <w:r>
              <w:rPr>
                <w:noProof/>
                <w:webHidden/>
              </w:rPr>
              <w:tab/>
            </w:r>
            <w:r>
              <w:rPr>
                <w:noProof/>
                <w:webHidden/>
              </w:rPr>
              <w:fldChar w:fldCharType="begin"/>
            </w:r>
            <w:r>
              <w:rPr>
                <w:noProof/>
                <w:webHidden/>
              </w:rPr>
              <w:instrText xml:space="preserve"> PAGEREF _Toc198851421 \h </w:instrText>
            </w:r>
            <w:r>
              <w:rPr>
                <w:noProof/>
                <w:webHidden/>
              </w:rPr>
            </w:r>
            <w:r>
              <w:rPr>
                <w:noProof/>
                <w:webHidden/>
              </w:rPr>
              <w:fldChar w:fldCharType="separate"/>
            </w:r>
            <w:r>
              <w:rPr>
                <w:noProof/>
                <w:webHidden/>
              </w:rPr>
              <w:t>58</w:t>
            </w:r>
            <w:r>
              <w:rPr>
                <w:noProof/>
                <w:webHidden/>
              </w:rPr>
              <w:fldChar w:fldCharType="end"/>
            </w:r>
          </w:hyperlink>
        </w:p>
        <w:p w14:paraId="46B3877B" w14:textId="11179763"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422" w:history="1">
            <w:r w:rsidRPr="00B04F15">
              <w:rPr>
                <w:rStyle w:val="Hyperlink"/>
                <w:noProof/>
              </w:rPr>
              <w:t>Appendix 8 – First ANYSIS Granta material selection graph – Page 19</w:t>
            </w:r>
            <w:r>
              <w:rPr>
                <w:noProof/>
                <w:webHidden/>
              </w:rPr>
              <w:tab/>
            </w:r>
            <w:r>
              <w:rPr>
                <w:noProof/>
                <w:webHidden/>
              </w:rPr>
              <w:fldChar w:fldCharType="begin"/>
            </w:r>
            <w:r>
              <w:rPr>
                <w:noProof/>
                <w:webHidden/>
              </w:rPr>
              <w:instrText xml:space="preserve"> PAGEREF _Toc198851422 \h </w:instrText>
            </w:r>
            <w:r>
              <w:rPr>
                <w:noProof/>
                <w:webHidden/>
              </w:rPr>
            </w:r>
            <w:r>
              <w:rPr>
                <w:noProof/>
                <w:webHidden/>
              </w:rPr>
              <w:fldChar w:fldCharType="separate"/>
            </w:r>
            <w:r>
              <w:rPr>
                <w:noProof/>
                <w:webHidden/>
              </w:rPr>
              <w:t>59</w:t>
            </w:r>
            <w:r>
              <w:rPr>
                <w:noProof/>
                <w:webHidden/>
              </w:rPr>
              <w:fldChar w:fldCharType="end"/>
            </w:r>
          </w:hyperlink>
        </w:p>
        <w:p w14:paraId="70615CE3" w14:textId="0EBEAB7F"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423" w:history="1">
            <w:r w:rsidRPr="00B04F15">
              <w:rPr>
                <w:rStyle w:val="Hyperlink"/>
                <w:noProof/>
              </w:rPr>
              <w:t>Appendix 9 - Second ANYSIS Granta material selection graph – Page 22</w:t>
            </w:r>
            <w:r>
              <w:rPr>
                <w:noProof/>
                <w:webHidden/>
              </w:rPr>
              <w:tab/>
            </w:r>
            <w:r>
              <w:rPr>
                <w:noProof/>
                <w:webHidden/>
              </w:rPr>
              <w:fldChar w:fldCharType="begin"/>
            </w:r>
            <w:r>
              <w:rPr>
                <w:noProof/>
                <w:webHidden/>
              </w:rPr>
              <w:instrText xml:space="preserve"> PAGEREF _Toc198851423 \h </w:instrText>
            </w:r>
            <w:r>
              <w:rPr>
                <w:noProof/>
                <w:webHidden/>
              </w:rPr>
            </w:r>
            <w:r>
              <w:rPr>
                <w:noProof/>
                <w:webHidden/>
              </w:rPr>
              <w:fldChar w:fldCharType="separate"/>
            </w:r>
            <w:r>
              <w:rPr>
                <w:noProof/>
                <w:webHidden/>
              </w:rPr>
              <w:t>60</w:t>
            </w:r>
            <w:r>
              <w:rPr>
                <w:noProof/>
                <w:webHidden/>
              </w:rPr>
              <w:fldChar w:fldCharType="end"/>
            </w:r>
          </w:hyperlink>
        </w:p>
        <w:p w14:paraId="62355D2F" w14:textId="28AD5E90"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424" w:history="1">
            <w:r w:rsidRPr="00B04F15">
              <w:rPr>
                <w:rStyle w:val="Hyperlink"/>
                <w:noProof/>
              </w:rPr>
              <w:t>Appendix 10 - Tensile test diagram Page 23</w:t>
            </w:r>
            <w:r>
              <w:rPr>
                <w:noProof/>
                <w:webHidden/>
              </w:rPr>
              <w:tab/>
            </w:r>
            <w:r>
              <w:rPr>
                <w:noProof/>
                <w:webHidden/>
              </w:rPr>
              <w:fldChar w:fldCharType="begin"/>
            </w:r>
            <w:r>
              <w:rPr>
                <w:noProof/>
                <w:webHidden/>
              </w:rPr>
              <w:instrText xml:space="preserve"> PAGEREF _Toc198851424 \h </w:instrText>
            </w:r>
            <w:r>
              <w:rPr>
                <w:noProof/>
                <w:webHidden/>
              </w:rPr>
            </w:r>
            <w:r>
              <w:rPr>
                <w:noProof/>
                <w:webHidden/>
              </w:rPr>
              <w:fldChar w:fldCharType="separate"/>
            </w:r>
            <w:r>
              <w:rPr>
                <w:noProof/>
                <w:webHidden/>
              </w:rPr>
              <w:t>60</w:t>
            </w:r>
            <w:r>
              <w:rPr>
                <w:noProof/>
                <w:webHidden/>
              </w:rPr>
              <w:fldChar w:fldCharType="end"/>
            </w:r>
          </w:hyperlink>
        </w:p>
        <w:p w14:paraId="3444C37E" w14:textId="22D28679"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425" w:history="1">
            <w:r w:rsidRPr="00B04F15">
              <w:rPr>
                <w:rStyle w:val="Hyperlink"/>
                <w:noProof/>
              </w:rPr>
              <w:t>Appendix 11-21</w:t>
            </w:r>
            <w:r>
              <w:rPr>
                <w:noProof/>
                <w:webHidden/>
              </w:rPr>
              <w:tab/>
            </w:r>
            <w:r>
              <w:rPr>
                <w:noProof/>
                <w:webHidden/>
              </w:rPr>
              <w:fldChar w:fldCharType="begin"/>
            </w:r>
            <w:r>
              <w:rPr>
                <w:noProof/>
                <w:webHidden/>
              </w:rPr>
              <w:instrText xml:space="preserve"> PAGEREF _Toc198851425 \h </w:instrText>
            </w:r>
            <w:r>
              <w:rPr>
                <w:noProof/>
                <w:webHidden/>
              </w:rPr>
            </w:r>
            <w:r>
              <w:rPr>
                <w:noProof/>
                <w:webHidden/>
              </w:rPr>
              <w:fldChar w:fldCharType="separate"/>
            </w:r>
            <w:r>
              <w:rPr>
                <w:noProof/>
                <w:webHidden/>
              </w:rPr>
              <w:t>61</w:t>
            </w:r>
            <w:r>
              <w:rPr>
                <w:noProof/>
                <w:webHidden/>
              </w:rPr>
              <w:fldChar w:fldCharType="end"/>
            </w:r>
          </w:hyperlink>
        </w:p>
        <w:p w14:paraId="4D0C966F" w14:textId="5DA638EA"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426" w:history="1">
            <w:r w:rsidRPr="00B04F15">
              <w:rPr>
                <w:rStyle w:val="Hyperlink"/>
                <w:noProof/>
              </w:rPr>
              <w:t>Appendix 11 - Charpy and brittle test – Page 23</w:t>
            </w:r>
            <w:r>
              <w:rPr>
                <w:noProof/>
                <w:webHidden/>
              </w:rPr>
              <w:tab/>
            </w:r>
            <w:r>
              <w:rPr>
                <w:noProof/>
                <w:webHidden/>
              </w:rPr>
              <w:fldChar w:fldCharType="begin"/>
            </w:r>
            <w:r>
              <w:rPr>
                <w:noProof/>
                <w:webHidden/>
              </w:rPr>
              <w:instrText xml:space="preserve"> PAGEREF _Toc198851426 \h </w:instrText>
            </w:r>
            <w:r>
              <w:rPr>
                <w:noProof/>
                <w:webHidden/>
              </w:rPr>
            </w:r>
            <w:r>
              <w:rPr>
                <w:noProof/>
                <w:webHidden/>
              </w:rPr>
              <w:fldChar w:fldCharType="separate"/>
            </w:r>
            <w:r>
              <w:rPr>
                <w:noProof/>
                <w:webHidden/>
              </w:rPr>
              <w:t>61</w:t>
            </w:r>
            <w:r>
              <w:rPr>
                <w:noProof/>
                <w:webHidden/>
              </w:rPr>
              <w:fldChar w:fldCharType="end"/>
            </w:r>
          </w:hyperlink>
        </w:p>
        <w:p w14:paraId="76F3FC1C" w14:textId="2DCDB4DC"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427" w:history="1">
            <w:r w:rsidRPr="00B04F15">
              <w:rPr>
                <w:rStyle w:val="Hyperlink"/>
                <w:noProof/>
              </w:rPr>
              <w:t>Appendix 12 - Salt spray testing – Page 23</w:t>
            </w:r>
            <w:r>
              <w:rPr>
                <w:noProof/>
                <w:webHidden/>
              </w:rPr>
              <w:tab/>
            </w:r>
            <w:r>
              <w:rPr>
                <w:noProof/>
                <w:webHidden/>
              </w:rPr>
              <w:fldChar w:fldCharType="begin"/>
            </w:r>
            <w:r>
              <w:rPr>
                <w:noProof/>
                <w:webHidden/>
              </w:rPr>
              <w:instrText xml:space="preserve"> PAGEREF _Toc198851427 \h </w:instrText>
            </w:r>
            <w:r>
              <w:rPr>
                <w:noProof/>
                <w:webHidden/>
              </w:rPr>
            </w:r>
            <w:r>
              <w:rPr>
                <w:noProof/>
                <w:webHidden/>
              </w:rPr>
              <w:fldChar w:fldCharType="separate"/>
            </w:r>
            <w:r>
              <w:rPr>
                <w:noProof/>
                <w:webHidden/>
              </w:rPr>
              <w:t>61</w:t>
            </w:r>
            <w:r>
              <w:rPr>
                <w:noProof/>
                <w:webHidden/>
              </w:rPr>
              <w:fldChar w:fldCharType="end"/>
            </w:r>
          </w:hyperlink>
        </w:p>
        <w:p w14:paraId="091BAB92" w14:textId="750695E6"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428" w:history="1">
            <w:r w:rsidRPr="00B04F15">
              <w:rPr>
                <w:rStyle w:val="Hyperlink"/>
                <w:noProof/>
              </w:rPr>
              <w:t>Appendix 13 - Test scenario for flood testing – Page 25</w:t>
            </w:r>
            <w:r>
              <w:rPr>
                <w:noProof/>
                <w:webHidden/>
              </w:rPr>
              <w:tab/>
            </w:r>
            <w:r>
              <w:rPr>
                <w:noProof/>
                <w:webHidden/>
              </w:rPr>
              <w:fldChar w:fldCharType="begin"/>
            </w:r>
            <w:r>
              <w:rPr>
                <w:noProof/>
                <w:webHidden/>
              </w:rPr>
              <w:instrText xml:space="preserve"> PAGEREF _Toc198851428 \h </w:instrText>
            </w:r>
            <w:r>
              <w:rPr>
                <w:noProof/>
                <w:webHidden/>
              </w:rPr>
            </w:r>
            <w:r>
              <w:rPr>
                <w:noProof/>
                <w:webHidden/>
              </w:rPr>
              <w:fldChar w:fldCharType="separate"/>
            </w:r>
            <w:r>
              <w:rPr>
                <w:noProof/>
                <w:webHidden/>
              </w:rPr>
              <w:t>62</w:t>
            </w:r>
            <w:r>
              <w:rPr>
                <w:noProof/>
                <w:webHidden/>
              </w:rPr>
              <w:fldChar w:fldCharType="end"/>
            </w:r>
          </w:hyperlink>
        </w:p>
        <w:p w14:paraId="0591BB03" w14:textId="414CC5A0"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429" w:history="1">
            <w:r w:rsidRPr="00B04F15">
              <w:rPr>
                <w:rStyle w:val="Hyperlink"/>
                <w:noProof/>
              </w:rPr>
              <w:t>Appendix 14 – General Assembly First Submission – Page 27</w:t>
            </w:r>
            <w:r>
              <w:rPr>
                <w:noProof/>
                <w:webHidden/>
              </w:rPr>
              <w:tab/>
            </w:r>
            <w:r>
              <w:rPr>
                <w:noProof/>
                <w:webHidden/>
              </w:rPr>
              <w:fldChar w:fldCharType="begin"/>
            </w:r>
            <w:r>
              <w:rPr>
                <w:noProof/>
                <w:webHidden/>
              </w:rPr>
              <w:instrText xml:space="preserve"> PAGEREF _Toc198851429 \h </w:instrText>
            </w:r>
            <w:r>
              <w:rPr>
                <w:noProof/>
                <w:webHidden/>
              </w:rPr>
            </w:r>
            <w:r>
              <w:rPr>
                <w:noProof/>
                <w:webHidden/>
              </w:rPr>
              <w:fldChar w:fldCharType="separate"/>
            </w:r>
            <w:r>
              <w:rPr>
                <w:noProof/>
                <w:webHidden/>
              </w:rPr>
              <w:t>63</w:t>
            </w:r>
            <w:r>
              <w:rPr>
                <w:noProof/>
                <w:webHidden/>
              </w:rPr>
              <w:fldChar w:fldCharType="end"/>
            </w:r>
          </w:hyperlink>
        </w:p>
        <w:p w14:paraId="42C013B1" w14:textId="2706D55F"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430" w:history="1">
            <w:r w:rsidRPr="00B04F15">
              <w:rPr>
                <w:rStyle w:val="Hyperlink"/>
                <w:noProof/>
              </w:rPr>
              <w:t>Appendix 15 – General Drawing Arrangement Revision A – Page 28</w:t>
            </w:r>
            <w:r>
              <w:rPr>
                <w:noProof/>
                <w:webHidden/>
              </w:rPr>
              <w:tab/>
            </w:r>
            <w:r>
              <w:rPr>
                <w:noProof/>
                <w:webHidden/>
              </w:rPr>
              <w:fldChar w:fldCharType="begin"/>
            </w:r>
            <w:r>
              <w:rPr>
                <w:noProof/>
                <w:webHidden/>
              </w:rPr>
              <w:instrText xml:space="preserve"> PAGEREF _Toc198851430 \h </w:instrText>
            </w:r>
            <w:r>
              <w:rPr>
                <w:noProof/>
                <w:webHidden/>
              </w:rPr>
            </w:r>
            <w:r>
              <w:rPr>
                <w:noProof/>
                <w:webHidden/>
              </w:rPr>
              <w:fldChar w:fldCharType="separate"/>
            </w:r>
            <w:r>
              <w:rPr>
                <w:noProof/>
                <w:webHidden/>
              </w:rPr>
              <w:t>64</w:t>
            </w:r>
            <w:r>
              <w:rPr>
                <w:noProof/>
                <w:webHidden/>
              </w:rPr>
              <w:fldChar w:fldCharType="end"/>
            </w:r>
          </w:hyperlink>
        </w:p>
        <w:p w14:paraId="5DC05094" w14:textId="0E27DD4D"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431" w:history="1">
            <w:r w:rsidRPr="00B04F15">
              <w:rPr>
                <w:rStyle w:val="Hyperlink"/>
                <w:noProof/>
              </w:rPr>
              <w:t>Appendix 16 – Full Assembly – Page 30</w:t>
            </w:r>
            <w:r>
              <w:rPr>
                <w:noProof/>
                <w:webHidden/>
              </w:rPr>
              <w:tab/>
            </w:r>
            <w:r>
              <w:rPr>
                <w:noProof/>
                <w:webHidden/>
              </w:rPr>
              <w:fldChar w:fldCharType="begin"/>
            </w:r>
            <w:r>
              <w:rPr>
                <w:noProof/>
                <w:webHidden/>
              </w:rPr>
              <w:instrText xml:space="preserve"> PAGEREF _Toc198851431 \h </w:instrText>
            </w:r>
            <w:r>
              <w:rPr>
                <w:noProof/>
                <w:webHidden/>
              </w:rPr>
            </w:r>
            <w:r>
              <w:rPr>
                <w:noProof/>
                <w:webHidden/>
              </w:rPr>
              <w:fldChar w:fldCharType="separate"/>
            </w:r>
            <w:r>
              <w:rPr>
                <w:noProof/>
                <w:webHidden/>
              </w:rPr>
              <w:t>65</w:t>
            </w:r>
            <w:r>
              <w:rPr>
                <w:noProof/>
                <w:webHidden/>
              </w:rPr>
              <w:fldChar w:fldCharType="end"/>
            </w:r>
          </w:hyperlink>
        </w:p>
        <w:p w14:paraId="35E03175" w14:textId="3CD342F5"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432" w:history="1">
            <w:r w:rsidRPr="00B04F15">
              <w:rPr>
                <w:rStyle w:val="Hyperlink"/>
                <w:noProof/>
              </w:rPr>
              <w:t>Appendix 17 – Right Leaf Assembly (Active) – Page 31</w:t>
            </w:r>
            <w:r>
              <w:rPr>
                <w:noProof/>
                <w:webHidden/>
              </w:rPr>
              <w:tab/>
            </w:r>
            <w:r>
              <w:rPr>
                <w:noProof/>
                <w:webHidden/>
              </w:rPr>
              <w:fldChar w:fldCharType="begin"/>
            </w:r>
            <w:r>
              <w:rPr>
                <w:noProof/>
                <w:webHidden/>
              </w:rPr>
              <w:instrText xml:space="preserve"> PAGEREF _Toc198851432 \h </w:instrText>
            </w:r>
            <w:r>
              <w:rPr>
                <w:noProof/>
                <w:webHidden/>
              </w:rPr>
            </w:r>
            <w:r>
              <w:rPr>
                <w:noProof/>
                <w:webHidden/>
              </w:rPr>
              <w:fldChar w:fldCharType="separate"/>
            </w:r>
            <w:r>
              <w:rPr>
                <w:noProof/>
                <w:webHidden/>
              </w:rPr>
              <w:t>66</w:t>
            </w:r>
            <w:r>
              <w:rPr>
                <w:noProof/>
                <w:webHidden/>
              </w:rPr>
              <w:fldChar w:fldCharType="end"/>
            </w:r>
          </w:hyperlink>
        </w:p>
        <w:p w14:paraId="74D61A5C" w14:textId="1950FF36"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433" w:history="1">
            <w:r w:rsidRPr="00B04F15">
              <w:rPr>
                <w:rStyle w:val="Hyperlink"/>
                <w:noProof/>
              </w:rPr>
              <w:t>Appendix 18 – Right Leaf Matrix Assembly (Active) – Page 32</w:t>
            </w:r>
            <w:r>
              <w:rPr>
                <w:noProof/>
                <w:webHidden/>
              </w:rPr>
              <w:tab/>
            </w:r>
            <w:r>
              <w:rPr>
                <w:noProof/>
                <w:webHidden/>
              </w:rPr>
              <w:fldChar w:fldCharType="begin"/>
            </w:r>
            <w:r>
              <w:rPr>
                <w:noProof/>
                <w:webHidden/>
              </w:rPr>
              <w:instrText xml:space="preserve"> PAGEREF _Toc198851433 \h </w:instrText>
            </w:r>
            <w:r>
              <w:rPr>
                <w:noProof/>
                <w:webHidden/>
              </w:rPr>
            </w:r>
            <w:r>
              <w:rPr>
                <w:noProof/>
                <w:webHidden/>
              </w:rPr>
              <w:fldChar w:fldCharType="separate"/>
            </w:r>
            <w:r>
              <w:rPr>
                <w:noProof/>
                <w:webHidden/>
              </w:rPr>
              <w:t>67</w:t>
            </w:r>
            <w:r>
              <w:rPr>
                <w:noProof/>
                <w:webHidden/>
              </w:rPr>
              <w:fldChar w:fldCharType="end"/>
            </w:r>
          </w:hyperlink>
        </w:p>
        <w:p w14:paraId="54BE38DA" w14:textId="4898C26F"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434" w:history="1">
            <w:r w:rsidRPr="00B04F15">
              <w:rPr>
                <w:rStyle w:val="Hyperlink"/>
                <w:noProof/>
              </w:rPr>
              <w:t>Appendix 19 – Left Leaf Assembly (Passive) – Page 33</w:t>
            </w:r>
            <w:r>
              <w:rPr>
                <w:noProof/>
                <w:webHidden/>
              </w:rPr>
              <w:tab/>
            </w:r>
            <w:r>
              <w:rPr>
                <w:noProof/>
                <w:webHidden/>
              </w:rPr>
              <w:fldChar w:fldCharType="begin"/>
            </w:r>
            <w:r>
              <w:rPr>
                <w:noProof/>
                <w:webHidden/>
              </w:rPr>
              <w:instrText xml:space="preserve"> PAGEREF _Toc198851434 \h </w:instrText>
            </w:r>
            <w:r>
              <w:rPr>
                <w:noProof/>
                <w:webHidden/>
              </w:rPr>
            </w:r>
            <w:r>
              <w:rPr>
                <w:noProof/>
                <w:webHidden/>
              </w:rPr>
              <w:fldChar w:fldCharType="separate"/>
            </w:r>
            <w:r>
              <w:rPr>
                <w:noProof/>
                <w:webHidden/>
              </w:rPr>
              <w:t>68</w:t>
            </w:r>
            <w:r>
              <w:rPr>
                <w:noProof/>
                <w:webHidden/>
              </w:rPr>
              <w:fldChar w:fldCharType="end"/>
            </w:r>
          </w:hyperlink>
        </w:p>
        <w:p w14:paraId="2097DFBC" w14:textId="66EE7419"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435" w:history="1">
            <w:r w:rsidRPr="00B04F15">
              <w:rPr>
                <w:rStyle w:val="Hyperlink"/>
                <w:noProof/>
              </w:rPr>
              <w:t>Appendix 20 – Left Leaf Assembly (Active) and Rear Sheet Matix – Page 34</w:t>
            </w:r>
            <w:r>
              <w:rPr>
                <w:noProof/>
                <w:webHidden/>
              </w:rPr>
              <w:tab/>
            </w:r>
            <w:r>
              <w:rPr>
                <w:noProof/>
                <w:webHidden/>
              </w:rPr>
              <w:fldChar w:fldCharType="begin"/>
            </w:r>
            <w:r>
              <w:rPr>
                <w:noProof/>
                <w:webHidden/>
              </w:rPr>
              <w:instrText xml:space="preserve"> PAGEREF _Toc198851435 \h </w:instrText>
            </w:r>
            <w:r>
              <w:rPr>
                <w:noProof/>
                <w:webHidden/>
              </w:rPr>
            </w:r>
            <w:r>
              <w:rPr>
                <w:noProof/>
                <w:webHidden/>
              </w:rPr>
              <w:fldChar w:fldCharType="separate"/>
            </w:r>
            <w:r>
              <w:rPr>
                <w:noProof/>
                <w:webHidden/>
              </w:rPr>
              <w:t>69</w:t>
            </w:r>
            <w:r>
              <w:rPr>
                <w:noProof/>
                <w:webHidden/>
              </w:rPr>
              <w:fldChar w:fldCharType="end"/>
            </w:r>
          </w:hyperlink>
        </w:p>
        <w:p w14:paraId="7D6EEF48" w14:textId="3251E064"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436" w:history="1">
            <w:r w:rsidRPr="00B04F15">
              <w:rPr>
                <w:rStyle w:val="Hyperlink"/>
                <w:noProof/>
              </w:rPr>
              <w:t>Appendix 21-25</w:t>
            </w:r>
            <w:r>
              <w:rPr>
                <w:noProof/>
                <w:webHidden/>
              </w:rPr>
              <w:tab/>
            </w:r>
            <w:r>
              <w:rPr>
                <w:noProof/>
                <w:webHidden/>
              </w:rPr>
              <w:fldChar w:fldCharType="begin"/>
            </w:r>
            <w:r>
              <w:rPr>
                <w:noProof/>
                <w:webHidden/>
              </w:rPr>
              <w:instrText xml:space="preserve"> PAGEREF _Toc198851436 \h </w:instrText>
            </w:r>
            <w:r>
              <w:rPr>
                <w:noProof/>
                <w:webHidden/>
              </w:rPr>
            </w:r>
            <w:r>
              <w:rPr>
                <w:noProof/>
                <w:webHidden/>
              </w:rPr>
              <w:fldChar w:fldCharType="separate"/>
            </w:r>
            <w:r>
              <w:rPr>
                <w:noProof/>
                <w:webHidden/>
              </w:rPr>
              <w:t>70</w:t>
            </w:r>
            <w:r>
              <w:rPr>
                <w:noProof/>
                <w:webHidden/>
              </w:rPr>
              <w:fldChar w:fldCharType="end"/>
            </w:r>
          </w:hyperlink>
        </w:p>
        <w:p w14:paraId="23DEA202" w14:textId="1E88619B"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437" w:history="1">
            <w:r w:rsidRPr="00B04F15">
              <w:rPr>
                <w:rStyle w:val="Hyperlink"/>
                <w:noProof/>
              </w:rPr>
              <w:t>Appendix 21 – Frame assembly – Page 35</w:t>
            </w:r>
            <w:r>
              <w:rPr>
                <w:noProof/>
                <w:webHidden/>
              </w:rPr>
              <w:tab/>
            </w:r>
            <w:r>
              <w:rPr>
                <w:noProof/>
                <w:webHidden/>
              </w:rPr>
              <w:fldChar w:fldCharType="begin"/>
            </w:r>
            <w:r>
              <w:rPr>
                <w:noProof/>
                <w:webHidden/>
              </w:rPr>
              <w:instrText xml:space="preserve"> PAGEREF _Toc198851437 \h </w:instrText>
            </w:r>
            <w:r>
              <w:rPr>
                <w:noProof/>
                <w:webHidden/>
              </w:rPr>
            </w:r>
            <w:r>
              <w:rPr>
                <w:noProof/>
                <w:webHidden/>
              </w:rPr>
              <w:fldChar w:fldCharType="separate"/>
            </w:r>
            <w:r>
              <w:rPr>
                <w:noProof/>
                <w:webHidden/>
              </w:rPr>
              <w:t>70</w:t>
            </w:r>
            <w:r>
              <w:rPr>
                <w:noProof/>
                <w:webHidden/>
              </w:rPr>
              <w:fldChar w:fldCharType="end"/>
            </w:r>
          </w:hyperlink>
        </w:p>
        <w:p w14:paraId="2EF9DC27" w14:textId="1C70FA93"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438" w:history="1">
            <w:r w:rsidRPr="00B04F15">
              <w:rPr>
                <w:rStyle w:val="Hyperlink"/>
                <w:noProof/>
              </w:rPr>
              <w:t>Appendix 22 – Centre Post Assembly – Page 36</w:t>
            </w:r>
            <w:r>
              <w:rPr>
                <w:noProof/>
                <w:webHidden/>
              </w:rPr>
              <w:tab/>
            </w:r>
            <w:r>
              <w:rPr>
                <w:noProof/>
                <w:webHidden/>
              </w:rPr>
              <w:fldChar w:fldCharType="begin"/>
            </w:r>
            <w:r>
              <w:rPr>
                <w:noProof/>
                <w:webHidden/>
              </w:rPr>
              <w:instrText xml:space="preserve"> PAGEREF _Toc198851438 \h </w:instrText>
            </w:r>
            <w:r>
              <w:rPr>
                <w:noProof/>
                <w:webHidden/>
              </w:rPr>
            </w:r>
            <w:r>
              <w:rPr>
                <w:noProof/>
                <w:webHidden/>
              </w:rPr>
              <w:fldChar w:fldCharType="separate"/>
            </w:r>
            <w:r>
              <w:rPr>
                <w:noProof/>
                <w:webHidden/>
              </w:rPr>
              <w:t>71</w:t>
            </w:r>
            <w:r>
              <w:rPr>
                <w:noProof/>
                <w:webHidden/>
              </w:rPr>
              <w:fldChar w:fldCharType="end"/>
            </w:r>
          </w:hyperlink>
        </w:p>
        <w:p w14:paraId="427F8B33" w14:textId="3CF2454F"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439" w:history="1">
            <w:r w:rsidRPr="00B04F15">
              <w:rPr>
                <w:rStyle w:val="Hyperlink"/>
                <w:noProof/>
              </w:rPr>
              <w:t>Appendix 23 – Hatch Door Assembly – Page 37</w:t>
            </w:r>
            <w:r>
              <w:rPr>
                <w:noProof/>
                <w:webHidden/>
              </w:rPr>
              <w:tab/>
            </w:r>
            <w:r>
              <w:rPr>
                <w:noProof/>
                <w:webHidden/>
              </w:rPr>
              <w:fldChar w:fldCharType="begin"/>
            </w:r>
            <w:r>
              <w:rPr>
                <w:noProof/>
                <w:webHidden/>
              </w:rPr>
              <w:instrText xml:space="preserve"> PAGEREF _Toc198851439 \h </w:instrText>
            </w:r>
            <w:r>
              <w:rPr>
                <w:noProof/>
                <w:webHidden/>
              </w:rPr>
            </w:r>
            <w:r>
              <w:rPr>
                <w:noProof/>
                <w:webHidden/>
              </w:rPr>
              <w:fldChar w:fldCharType="separate"/>
            </w:r>
            <w:r>
              <w:rPr>
                <w:noProof/>
                <w:webHidden/>
              </w:rPr>
              <w:t>72</w:t>
            </w:r>
            <w:r>
              <w:rPr>
                <w:noProof/>
                <w:webHidden/>
              </w:rPr>
              <w:fldChar w:fldCharType="end"/>
            </w:r>
          </w:hyperlink>
        </w:p>
        <w:p w14:paraId="320C04DC" w14:textId="034DB103"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440" w:history="1">
            <w:r w:rsidRPr="00B04F15">
              <w:rPr>
                <w:rStyle w:val="Hyperlink"/>
                <w:noProof/>
              </w:rPr>
              <w:t>Appendix 24 – Drawing of Flood Door – Page 39</w:t>
            </w:r>
            <w:r>
              <w:rPr>
                <w:noProof/>
                <w:webHidden/>
              </w:rPr>
              <w:tab/>
            </w:r>
            <w:r>
              <w:rPr>
                <w:noProof/>
                <w:webHidden/>
              </w:rPr>
              <w:fldChar w:fldCharType="begin"/>
            </w:r>
            <w:r>
              <w:rPr>
                <w:noProof/>
                <w:webHidden/>
              </w:rPr>
              <w:instrText xml:space="preserve"> PAGEREF _Toc198851440 \h </w:instrText>
            </w:r>
            <w:r>
              <w:rPr>
                <w:noProof/>
                <w:webHidden/>
              </w:rPr>
            </w:r>
            <w:r>
              <w:rPr>
                <w:noProof/>
                <w:webHidden/>
              </w:rPr>
              <w:fldChar w:fldCharType="separate"/>
            </w:r>
            <w:r>
              <w:rPr>
                <w:noProof/>
                <w:webHidden/>
              </w:rPr>
              <w:t>73</w:t>
            </w:r>
            <w:r>
              <w:rPr>
                <w:noProof/>
                <w:webHidden/>
              </w:rPr>
              <w:fldChar w:fldCharType="end"/>
            </w:r>
          </w:hyperlink>
        </w:p>
        <w:p w14:paraId="122343E4" w14:textId="6BBED097" w:rsidR="00FC6BD1" w:rsidRDefault="00FC6BD1">
          <w:pPr>
            <w:pStyle w:val="TOC3"/>
            <w:tabs>
              <w:tab w:val="right" w:leader="dot" w:pos="9350"/>
            </w:tabs>
            <w:rPr>
              <w:rFonts w:eastAsiaTheme="minorEastAsia"/>
              <w:noProof/>
              <w:kern w:val="2"/>
              <w:sz w:val="24"/>
              <w:szCs w:val="24"/>
              <w:lang w:val="en-GB" w:eastAsia="en-GB"/>
              <w14:ligatures w14:val="standardContextual"/>
            </w:rPr>
          </w:pPr>
          <w:hyperlink w:anchor="_Toc198851441" w:history="1">
            <w:r w:rsidRPr="00B04F15">
              <w:rPr>
                <w:rStyle w:val="Hyperlink"/>
                <w:noProof/>
              </w:rPr>
              <w:t>Appendix 25 – Further Drawing – Page 40</w:t>
            </w:r>
            <w:r>
              <w:rPr>
                <w:noProof/>
                <w:webHidden/>
              </w:rPr>
              <w:tab/>
            </w:r>
            <w:r>
              <w:rPr>
                <w:noProof/>
                <w:webHidden/>
              </w:rPr>
              <w:fldChar w:fldCharType="begin"/>
            </w:r>
            <w:r>
              <w:rPr>
                <w:noProof/>
                <w:webHidden/>
              </w:rPr>
              <w:instrText xml:space="preserve"> PAGEREF _Toc198851441 \h </w:instrText>
            </w:r>
            <w:r>
              <w:rPr>
                <w:noProof/>
                <w:webHidden/>
              </w:rPr>
            </w:r>
            <w:r>
              <w:rPr>
                <w:noProof/>
                <w:webHidden/>
              </w:rPr>
              <w:fldChar w:fldCharType="separate"/>
            </w:r>
            <w:r>
              <w:rPr>
                <w:noProof/>
                <w:webHidden/>
              </w:rPr>
              <w:t>74</w:t>
            </w:r>
            <w:r>
              <w:rPr>
                <w:noProof/>
                <w:webHidden/>
              </w:rPr>
              <w:fldChar w:fldCharType="end"/>
            </w:r>
          </w:hyperlink>
        </w:p>
        <w:p w14:paraId="6DF03EBE" w14:textId="724118DC" w:rsidR="00FC6BD1" w:rsidRDefault="00FC6BD1">
          <w:pPr>
            <w:pStyle w:val="TOC1"/>
            <w:tabs>
              <w:tab w:val="right" w:leader="dot" w:pos="9350"/>
            </w:tabs>
            <w:rPr>
              <w:rFonts w:eastAsiaTheme="minorEastAsia"/>
              <w:noProof/>
              <w:kern w:val="2"/>
              <w:sz w:val="24"/>
              <w:szCs w:val="24"/>
              <w:lang w:val="en-GB" w:eastAsia="en-GB"/>
              <w14:ligatures w14:val="standardContextual"/>
            </w:rPr>
          </w:pPr>
          <w:hyperlink w:anchor="_Toc198851442" w:history="1">
            <w:r w:rsidRPr="00B04F15">
              <w:rPr>
                <w:rStyle w:val="Hyperlink"/>
                <w:noProof/>
              </w:rPr>
              <w:t>12. Word Count for Each Member of Group and Notice</w:t>
            </w:r>
            <w:r>
              <w:rPr>
                <w:noProof/>
                <w:webHidden/>
              </w:rPr>
              <w:tab/>
            </w:r>
            <w:r>
              <w:rPr>
                <w:noProof/>
                <w:webHidden/>
              </w:rPr>
              <w:fldChar w:fldCharType="begin"/>
            </w:r>
            <w:r>
              <w:rPr>
                <w:noProof/>
                <w:webHidden/>
              </w:rPr>
              <w:instrText xml:space="preserve"> PAGEREF _Toc198851442 \h </w:instrText>
            </w:r>
            <w:r>
              <w:rPr>
                <w:noProof/>
                <w:webHidden/>
              </w:rPr>
            </w:r>
            <w:r>
              <w:rPr>
                <w:noProof/>
                <w:webHidden/>
              </w:rPr>
              <w:fldChar w:fldCharType="separate"/>
            </w:r>
            <w:r>
              <w:rPr>
                <w:noProof/>
                <w:webHidden/>
              </w:rPr>
              <w:t>75</w:t>
            </w:r>
            <w:r>
              <w:rPr>
                <w:noProof/>
                <w:webHidden/>
              </w:rPr>
              <w:fldChar w:fldCharType="end"/>
            </w:r>
          </w:hyperlink>
        </w:p>
        <w:p w14:paraId="34A3F2B7" w14:textId="68F2DF43" w:rsidR="00FC6BD1" w:rsidRDefault="00FC6BD1" w:rsidP="55C015F5">
          <w:pPr>
            <w:pStyle w:val="TOC2"/>
            <w:tabs>
              <w:tab w:val="right" w:leader="dot" w:pos="9350"/>
            </w:tabs>
            <w:rPr>
              <w:rFonts w:eastAsiaTheme="minorEastAsia"/>
              <w:noProof/>
              <w:kern w:val="2"/>
              <w:sz w:val="24"/>
              <w:szCs w:val="24"/>
              <w:lang w:val="en-GB" w:eastAsia="en-GB"/>
              <w14:ligatures w14:val="standardContextual"/>
            </w:rPr>
          </w:pPr>
          <w:hyperlink w:anchor="_Toc198851443" w:history="1">
            <w:r w:rsidRPr="00B04F15">
              <w:rPr>
                <w:rStyle w:val="Hyperlink"/>
                <w:noProof/>
              </w:rPr>
              <w:t>Aled jones             – 2405685 - 2241 words</w:t>
            </w:r>
            <w:r>
              <w:rPr>
                <w:noProof/>
                <w:webHidden/>
              </w:rPr>
              <w:tab/>
            </w:r>
            <w:r>
              <w:rPr>
                <w:noProof/>
                <w:webHidden/>
              </w:rPr>
              <w:fldChar w:fldCharType="begin"/>
            </w:r>
            <w:r>
              <w:rPr>
                <w:noProof/>
                <w:webHidden/>
              </w:rPr>
              <w:instrText xml:space="preserve"> PAGEREF _Toc198851443 \h </w:instrText>
            </w:r>
            <w:r>
              <w:rPr>
                <w:noProof/>
                <w:webHidden/>
              </w:rPr>
            </w:r>
            <w:r>
              <w:rPr>
                <w:noProof/>
                <w:webHidden/>
              </w:rPr>
              <w:fldChar w:fldCharType="separate"/>
            </w:r>
            <w:r>
              <w:rPr>
                <w:noProof/>
                <w:webHidden/>
              </w:rPr>
              <w:t>75</w:t>
            </w:r>
            <w:r>
              <w:rPr>
                <w:noProof/>
                <w:webHidden/>
              </w:rPr>
              <w:fldChar w:fldCharType="end"/>
            </w:r>
          </w:hyperlink>
        </w:p>
        <w:p w14:paraId="10A31B58" w14:textId="60C0F7FF"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444" w:history="1">
            <w:r w:rsidRPr="00B04F15">
              <w:rPr>
                <w:rStyle w:val="Hyperlink"/>
                <w:noProof/>
              </w:rPr>
              <w:t>Andrew Johnson  – 2405685 – 2643 words</w:t>
            </w:r>
            <w:r>
              <w:rPr>
                <w:noProof/>
                <w:webHidden/>
              </w:rPr>
              <w:tab/>
            </w:r>
            <w:r>
              <w:rPr>
                <w:noProof/>
                <w:webHidden/>
              </w:rPr>
              <w:fldChar w:fldCharType="begin"/>
            </w:r>
            <w:r>
              <w:rPr>
                <w:noProof/>
                <w:webHidden/>
              </w:rPr>
              <w:instrText xml:space="preserve"> PAGEREF _Toc198851444 \h </w:instrText>
            </w:r>
            <w:r>
              <w:rPr>
                <w:noProof/>
                <w:webHidden/>
              </w:rPr>
            </w:r>
            <w:r>
              <w:rPr>
                <w:noProof/>
                <w:webHidden/>
              </w:rPr>
              <w:fldChar w:fldCharType="separate"/>
            </w:r>
            <w:r>
              <w:rPr>
                <w:noProof/>
                <w:webHidden/>
              </w:rPr>
              <w:t>75</w:t>
            </w:r>
            <w:r>
              <w:rPr>
                <w:noProof/>
                <w:webHidden/>
              </w:rPr>
              <w:fldChar w:fldCharType="end"/>
            </w:r>
          </w:hyperlink>
        </w:p>
        <w:p w14:paraId="5C5CAFAC" w14:textId="17B2A082"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445" w:history="1">
            <w:r w:rsidRPr="00B04F15">
              <w:rPr>
                <w:rStyle w:val="Hyperlink"/>
                <w:noProof/>
              </w:rPr>
              <w:t>Craig Bartle           – 1808882 – 2525 words</w:t>
            </w:r>
            <w:r>
              <w:rPr>
                <w:noProof/>
                <w:webHidden/>
              </w:rPr>
              <w:tab/>
            </w:r>
            <w:r>
              <w:rPr>
                <w:noProof/>
                <w:webHidden/>
              </w:rPr>
              <w:fldChar w:fldCharType="begin"/>
            </w:r>
            <w:r>
              <w:rPr>
                <w:noProof/>
                <w:webHidden/>
              </w:rPr>
              <w:instrText xml:space="preserve"> PAGEREF _Toc198851445 \h </w:instrText>
            </w:r>
            <w:r>
              <w:rPr>
                <w:noProof/>
                <w:webHidden/>
              </w:rPr>
            </w:r>
            <w:r>
              <w:rPr>
                <w:noProof/>
                <w:webHidden/>
              </w:rPr>
              <w:fldChar w:fldCharType="separate"/>
            </w:r>
            <w:r>
              <w:rPr>
                <w:noProof/>
                <w:webHidden/>
              </w:rPr>
              <w:t>75</w:t>
            </w:r>
            <w:r>
              <w:rPr>
                <w:noProof/>
                <w:webHidden/>
              </w:rPr>
              <w:fldChar w:fldCharType="end"/>
            </w:r>
          </w:hyperlink>
        </w:p>
        <w:p w14:paraId="6ACC35DE" w14:textId="6CCD2161"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446" w:history="1">
            <w:r w:rsidRPr="00B04F15">
              <w:rPr>
                <w:rStyle w:val="Hyperlink"/>
                <w:noProof/>
              </w:rPr>
              <w:t>Nathan Purnell     – 2315457 – 2618 words</w:t>
            </w:r>
            <w:r>
              <w:rPr>
                <w:noProof/>
                <w:webHidden/>
              </w:rPr>
              <w:tab/>
            </w:r>
            <w:r>
              <w:rPr>
                <w:noProof/>
                <w:webHidden/>
              </w:rPr>
              <w:fldChar w:fldCharType="begin"/>
            </w:r>
            <w:r>
              <w:rPr>
                <w:noProof/>
                <w:webHidden/>
              </w:rPr>
              <w:instrText xml:space="preserve"> PAGEREF _Toc198851446 \h </w:instrText>
            </w:r>
            <w:r>
              <w:rPr>
                <w:noProof/>
                <w:webHidden/>
              </w:rPr>
            </w:r>
            <w:r>
              <w:rPr>
                <w:noProof/>
                <w:webHidden/>
              </w:rPr>
              <w:fldChar w:fldCharType="separate"/>
            </w:r>
            <w:r>
              <w:rPr>
                <w:noProof/>
                <w:webHidden/>
              </w:rPr>
              <w:t>75</w:t>
            </w:r>
            <w:r>
              <w:rPr>
                <w:noProof/>
                <w:webHidden/>
              </w:rPr>
              <w:fldChar w:fldCharType="end"/>
            </w:r>
          </w:hyperlink>
        </w:p>
        <w:p w14:paraId="373B846E" w14:textId="53ED3547"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447" w:history="1">
            <w:r w:rsidRPr="00B04F15">
              <w:rPr>
                <w:rStyle w:val="Hyperlink"/>
                <w:noProof/>
              </w:rPr>
              <w:t>Samuel Roberts    – 2316051 -  2665 words</w:t>
            </w:r>
            <w:r>
              <w:rPr>
                <w:noProof/>
                <w:webHidden/>
              </w:rPr>
              <w:tab/>
            </w:r>
            <w:r>
              <w:rPr>
                <w:noProof/>
                <w:webHidden/>
              </w:rPr>
              <w:fldChar w:fldCharType="begin"/>
            </w:r>
            <w:r>
              <w:rPr>
                <w:noProof/>
                <w:webHidden/>
              </w:rPr>
              <w:instrText xml:space="preserve"> PAGEREF _Toc198851447 \h </w:instrText>
            </w:r>
            <w:r>
              <w:rPr>
                <w:noProof/>
                <w:webHidden/>
              </w:rPr>
            </w:r>
            <w:r>
              <w:rPr>
                <w:noProof/>
                <w:webHidden/>
              </w:rPr>
              <w:fldChar w:fldCharType="separate"/>
            </w:r>
            <w:r>
              <w:rPr>
                <w:noProof/>
                <w:webHidden/>
              </w:rPr>
              <w:t>75</w:t>
            </w:r>
            <w:r>
              <w:rPr>
                <w:noProof/>
                <w:webHidden/>
              </w:rPr>
              <w:fldChar w:fldCharType="end"/>
            </w:r>
          </w:hyperlink>
        </w:p>
        <w:p w14:paraId="01543054" w14:textId="4F7CBF1A" w:rsidR="00FC6BD1" w:rsidRDefault="00FC6BD1">
          <w:pPr>
            <w:pStyle w:val="TOC2"/>
            <w:tabs>
              <w:tab w:val="right" w:leader="dot" w:pos="9350"/>
            </w:tabs>
            <w:rPr>
              <w:rFonts w:eastAsiaTheme="minorEastAsia"/>
              <w:noProof/>
              <w:kern w:val="2"/>
              <w:sz w:val="24"/>
              <w:szCs w:val="24"/>
              <w:lang w:val="en-GB" w:eastAsia="en-GB"/>
              <w14:ligatures w14:val="standardContextual"/>
            </w:rPr>
          </w:pPr>
          <w:hyperlink w:anchor="_Toc198851448" w:history="1">
            <w:r w:rsidRPr="00B04F15">
              <w:rPr>
                <w:rStyle w:val="Hyperlink"/>
                <w:noProof/>
              </w:rPr>
              <w:t>Maximum words – 2750</w:t>
            </w:r>
            <w:r>
              <w:rPr>
                <w:noProof/>
                <w:webHidden/>
              </w:rPr>
              <w:tab/>
            </w:r>
            <w:r>
              <w:rPr>
                <w:noProof/>
                <w:webHidden/>
              </w:rPr>
              <w:fldChar w:fldCharType="begin"/>
            </w:r>
            <w:r>
              <w:rPr>
                <w:noProof/>
                <w:webHidden/>
              </w:rPr>
              <w:instrText xml:space="preserve"> PAGEREF _Toc198851448 \h </w:instrText>
            </w:r>
            <w:r>
              <w:rPr>
                <w:noProof/>
                <w:webHidden/>
              </w:rPr>
            </w:r>
            <w:r>
              <w:rPr>
                <w:noProof/>
                <w:webHidden/>
              </w:rPr>
              <w:fldChar w:fldCharType="separate"/>
            </w:r>
            <w:r>
              <w:rPr>
                <w:noProof/>
                <w:webHidden/>
              </w:rPr>
              <w:t>75</w:t>
            </w:r>
            <w:r>
              <w:rPr>
                <w:noProof/>
                <w:webHidden/>
              </w:rPr>
              <w:fldChar w:fldCharType="end"/>
            </w:r>
          </w:hyperlink>
        </w:p>
        <w:p w14:paraId="69640E3E" w14:textId="15CEBB1E" w:rsidR="005E6B12" w:rsidRDefault="005E6B12">
          <w:r>
            <w:rPr>
              <w:b/>
              <w:bCs/>
              <w:noProof/>
            </w:rPr>
            <w:fldChar w:fldCharType="end"/>
          </w:r>
        </w:p>
      </w:sdtContent>
    </w:sdt>
    <w:p w14:paraId="58A95230" w14:textId="3A71978C" w:rsidR="008B3CB7" w:rsidRDefault="008B3CB7" w:rsidP="00D87129">
      <w:pPr>
        <w:spacing w:after="0" w:line="240" w:lineRule="auto"/>
      </w:pPr>
    </w:p>
    <w:p w14:paraId="4CED5636" w14:textId="77777777" w:rsidR="005E6B12" w:rsidRDefault="005E6B12" w:rsidP="00D87129">
      <w:pPr>
        <w:spacing w:after="0" w:line="240" w:lineRule="auto"/>
      </w:pPr>
    </w:p>
    <w:p w14:paraId="562E2EFC" w14:textId="77777777" w:rsidR="005E6B12" w:rsidRDefault="005E6B12" w:rsidP="00D87129">
      <w:pPr>
        <w:spacing w:after="0" w:line="240" w:lineRule="auto"/>
      </w:pPr>
    </w:p>
    <w:p w14:paraId="54B63882" w14:textId="77777777" w:rsidR="005E6B12" w:rsidRDefault="005E6B12" w:rsidP="00D87129">
      <w:pPr>
        <w:spacing w:after="0" w:line="240" w:lineRule="auto"/>
      </w:pPr>
    </w:p>
    <w:p w14:paraId="150785B6" w14:textId="77777777" w:rsidR="005E6B12" w:rsidRDefault="005E6B12" w:rsidP="00D87129">
      <w:pPr>
        <w:spacing w:after="0" w:line="240" w:lineRule="auto"/>
      </w:pPr>
    </w:p>
    <w:p w14:paraId="351004C9" w14:textId="77777777" w:rsidR="005E6B12" w:rsidRDefault="005E6B12" w:rsidP="00D87129">
      <w:pPr>
        <w:spacing w:after="0" w:line="240" w:lineRule="auto"/>
      </w:pPr>
    </w:p>
    <w:p w14:paraId="657E8DD0" w14:textId="77777777" w:rsidR="005E6B12" w:rsidRDefault="005E6B12" w:rsidP="00D87129">
      <w:pPr>
        <w:spacing w:after="0" w:line="240" w:lineRule="auto"/>
      </w:pPr>
    </w:p>
    <w:p w14:paraId="2B06415B" w14:textId="77777777" w:rsidR="005E6B12" w:rsidRDefault="005E6B12" w:rsidP="00D87129">
      <w:pPr>
        <w:spacing w:after="0" w:line="240" w:lineRule="auto"/>
      </w:pPr>
    </w:p>
    <w:p w14:paraId="51BCEC09" w14:textId="77777777" w:rsidR="005E6B12" w:rsidRDefault="005E6B12" w:rsidP="00D87129">
      <w:pPr>
        <w:spacing w:after="0" w:line="240" w:lineRule="auto"/>
      </w:pPr>
    </w:p>
    <w:p w14:paraId="08BE4051" w14:textId="77777777" w:rsidR="00954D6A" w:rsidRDefault="00954D6A" w:rsidP="00D87129">
      <w:pPr>
        <w:spacing w:after="0" w:line="240" w:lineRule="auto"/>
      </w:pPr>
    </w:p>
    <w:p w14:paraId="36EC9E55" w14:textId="77777777" w:rsidR="00954D6A" w:rsidRDefault="00954D6A" w:rsidP="00D87129">
      <w:pPr>
        <w:spacing w:after="0" w:line="240" w:lineRule="auto"/>
      </w:pPr>
    </w:p>
    <w:p w14:paraId="62CD66E6" w14:textId="77777777" w:rsidR="00954D6A" w:rsidRDefault="00954D6A" w:rsidP="00D87129">
      <w:pPr>
        <w:spacing w:after="0" w:line="240" w:lineRule="auto"/>
      </w:pPr>
    </w:p>
    <w:p w14:paraId="1171671D" w14:textId="77777777" w:rsidR="00954D6A" w:rsidRDefault="00954D6A" w:rsidP="00D87129">
      <w:pPr>
        <w:spacing w:after="0" w:line="240" w:lineRule="auto"/>
      </w:pPr>
    </w:p>
    <w:p w14:paraId="4DD70B5D" w14:textId="77777777" w:rsidR="00954D6A" w:rsidRDefault="00954D6A" w:rsidP="00D87129">
      <w:pPr>
        <w:spacing w:after="0" w:line="240" w:lineRule="auto"/>
      </w:pPr>
    </w:p>
    <w:p w14:paraId="32F160E5" w14:textId="77777777" w:rsidR="00954D6A" w:rsidRDefault="00954D6A" w:rsidP="00D87129">
      <w:pPr>
        <w:spacing w:after="0" w:line="240" w:lineRule="auto"/>
      </w:pPr>
    </w:p>
    <w:p w14:paraId="28671EFD" w14:textId="77777777" w:rsidR="00954D6A" w:rsidRDefault="00954D6A" w:rsidP="00D87129">
      <w:pPr>
        <w:spacing w:after="0" w:line="240" w:lineRule="auto"/>
      </w:pPr>
    </w:p>
    <w:p w14:paraId="31267CF3" w14:textId="77777777" w:rsidR="00954D6A" w:rsidRDefault="00954D6A" w:rsidP="00D87129">
      <w:pPr>
        <w:spacing w:after="0" w:line="240" w:lineRule="auto"/>
      </w:pPr>
    </w:p>
    <w:p w14:paraId="43894E8F" w14:textId="77777777" w:rsidR="00954D6A" w:rsidRDefault="00954D6A" w:rsidP="00D87129">
      <w:pPr>
        <w:spacing w:after="0" w:line="240" w:lineRule="auto"/>
      </w:pPr>
    </w:p>
    <w:p w14:paraId="2A32B2E6" w14:textId="77777777" w:rsidR="00954D6A" w:rsidRDefault="00954D6A" w:rsidP="00D87129">
      <w:pPr>
        <w:spacing w:after="0" w:line="240" w:lineRule="auto"/>
      </w:pPr>
    </w:p>
    <w:p w14:paraId="79CC7084" w14:textId="77777777" w:rsidR="00954D6A" w:rsidRDefault="00954D6A" w:rsidP="00D87129">
      <w:pPr>
        <w:spacing w:after="0" w:line="240" w:lineRule="auto"/>
      </w:pPr>
    </w:p>
    <w:p w14:paraId="4A1DCA91" w14:textId="17E809A3" w:rsidR="00017624" w:rsidRDefault="00017624">
      <w:r>
        <w:br w:type="page"/>
      </w:r>
    </w:p>
    <w:p w14:paraId="3BC67547" w14:textId="77777777" w:rsidR="00954D6A" w:rsidRDefault="00954D6A" w:rsidP="00D87129">
      <w:pPr>
        <w:spacing w:after="0" w:line="240" w:lineRule="auto"/>
      </w:pPr>
    </w:p>
    <w:p w14:paraId="6A6C7AB5" w14:textId="78550133" w:rsidR="00ED2BC4" w:rsidRDefault="008B3CB7" w:rsidP="00ED2BC4">
      <w:pPr>
        <w:pStyle w:val="Heading1"/>
        <w:numPr>
          <w:ilvl w:val="0"/>
          <w:numId w:val="24"/>
        </w:numPr>
      </w:pPr>
      <w:bookmarkStart w:id="0" w:name="_Toc198851347"/>
      <w:r w:rsidRPr="008B3CB7">
        <w:t>Introduction</w:t>
      </w:r>
      <w:bookmarkEnd w:id="0"/>
      <w:r w:rsidRPr="008B3CB7">
        <w:t xml:space="preserve"> </w:t>
      </w:r>
    </w:p>
    <w:p w14:paraId="36AF2160" w14:textId="77777777" w:rsidR="00126A97" w:rsidRPr="00126A97" w:rsidRDefault="00126A97" w:rsidP="00126A97"/>
    <w:p w14:paraId="7F0502E2" w14:textId="29AA02D3" w:rsidR="00ED2BC4" w:rsidRDefault="00795AF4" w:rsidP="00795AF4">
      <w:pPr>
        <w:pStyle w:val="Heading2"/>
        <w:rPr>
          <w:lang w:val="en-GB"/>
        </w:rPr>
      </w:pPr>
      <w:bookmarkStart w:id="1" w:name="_Toc198851348"/>
      <w:r>
        <w:rPr>
          <w:lang w:val="en-GB"/>
        </w:rPr>
        <w:t>Project introduction – Nathan Purnell -</w:t>
      </w:r>
      <w:r w:rsidR="00BB1B02">
        <w:rPr>
          <w:lang w:val="en-GB"/>
        </w:rPr>
        <w:t xml:space="preserve"> 2315457</w:t>
      </w:r>
      <w:bookmarkEnd w:id="1"/>
    </w:p>
    <w:p w14:paraId="1119F0BE" w14:textId="701C0BFE" w:rsidR="00ED2BC4" w:rsidRPr="00ED2BC4" w:rsidRDefault="00ED2BC4" w:rsidP="00ED2BC4">
      <w:pPr>
        <w:spacing w:after="0" w:line="240" w:lineRule="auto"/>
        <w:rPr>
          <w:lang w:val="en-GB"/>
        </w:rPr>
      </w:pPr>
      <w:r w:rsidRPr="00ED2BC4">
        <w:rPr>
          <w:lang w:val="en-GB"/>
        </w:rPr>
        <w:t>In recent years, an apparent increase in the frequency and severity of floods in the UK has led to growing concerns about societal exposure and vulnerability to flooding, particularly in the context of climate change, floodplain development and changing insurance practices. ​(Brown, 2002)​ </w:t>
      </w:r>
    </w:p>
    <w:p w14:paraId="2B3569D7" w14:textId="0951C906" w:rsidR="00ED2BC4" w:rsidRPr="00ED2BC4" w:rsidRDefault="00ED2BC4" w:rsidP="00ED2BC4">
      <w:pPr>
        <w:spacing w:after="0" w:line="240" w:lineRule="auto"/>
        <w:rPr>
          <w:lang w:val="en-GB"/>
        </w:rPr>
      </w:pPr>
      <w:r w:rsidRPr="00ED2BC4">
        <w:rPr>
          <w:lang w:val="en-GB"/>
        </w:rPr>
        <w:t xml:space="preserve">​Substations that are in areas with a high risk of flooding are critical infrastructures that are vulnerable to water ingress resulting from a flood. This can potentially lead to equipment failures, costly </w:t>
      </w:r>
      <w:r w:rsidR="005F45FB" w:rsidRPr="00ED2BC4">
        <w:rPr>
          <w:lang w:val="en-GB"/>
        </w:rPr>
        <w:t>repairs,</w:t>
      </w:r>
      <w:r w:rsidRPr="00ED2BC4">
        <w:rPr>
          <w:lang w:val="en-GB"/>
        </w:rPr>
        <w:t xml:space="preserve"> and operational downtime. This is not an ideal situation for a substation as it can result in millions of people being left without electricity and power. Companies in this situation are constantly seeking new ways to ensure they can protect their integrity and still operate even under these difficult circumstances. With the current nationwide issue of flash flooding occurring, substations are now under even more pressure to remain operational in adverse weather conditions. For example, a substation can be fined millions of pounds for leaving an area without power for just a few hours, hence why this is of high importance to our customer</w:t>
      </w:r>
      <w:r w:rsidR="005F45FB" w:rsidRPr="00ED2BC4">
        <w:rPr>
          <w:lang w:val="en-GB"/>
        </w:rPr>
        <w:t xml:space="preserve">. </w:t>
      </w:r>
    </w:p>
    <w:p w14:paraId="3B2A1527" w14:textId="0CE37A6C" w:rsidR="00ED2BC4" w:rsidRPr="00ED2BC4" w:rsidRDefault="00ED2BC4" w:rsidP="00ED2BC4">
      <w:pPr>
        <w:spacing w:after="0" w:line="240" w:lineRule="auto"/>
        <w:rPr>
          <w:lang w:val="en-GB"/>
        </w:rPr>
      </w:pPr>
      <w:r w:rsidRPr="00ED2BC4">
        <w:rPr>
          <w:lang w:val="en-GB"/>
        </w:rPr>
        <w:t xml:space="preserve">​A key strategy for mitigating this issue involves installing purpose-built flood defence doors that can resist hydrostatic pressure, </w:t>
      </w:r>
      <w:r w:rsidR="005F45FB" w:rsidRPr="00ED2BC4">
        <w:rPr>
          <w:lang w:val="en-GB"/>
        </w:rPr>
        <w:t>corrosion,</w:t>
      </w:r>
      <w:r w:rsidRPr="00ED2BC4">
        <w:rPr>
          <w:lang w:val="en-GB"/>
        </w:rPr>
        <w:t xml:space="preserve"> and mechanical impact. This report aims to outline the concept and manufacturing approach for developing a door such as this, focusing on material selection, manufacturing processes, structural </w:t>
      </w:r>
      <w:r w:rsidR="005F45FB" w:rsidRPr="00ED2BC4">
        <w:rPr>
          <w:lang w:val="en-GB"/>
        </w:rPr>
        <w:t>design,</w:t>
      </w:r>
      <w:r w:rsidRPr="00ED2BC4">
        <w:rPr>
          <w:lang w:val="en-GB"/>
        </w:rPr>
        <w:t xml:space="preserve"> and installation considerations</w:t>
      </w:r>
      <w:r w:rsidR="005F45FB" w:rsidRPr="00ED2BC4">
        <w:rPr>
          <w:lang w:val="en-GB"/>
        </w:rPr>
        <w:t xml:space="preserve">. </w:t>
      </w:r>
    </w:p>
    <w:p w14:paraId="587A4DE9" w14:textId="77777777" w:rsidR="00ED2BC4" w:rsidRPr="00ED2BC4" w:rsidRDefault="00ED2BC4" w:rsidP="00ED2BC4">
      <w:pPr>
        <w:spacing w:after="0" w:line="240" w:lineRule="auto"/>
        <w:rPr>
          <w:lang w:val="en-GB"/>
        </w:rPr>
      </w:pPr>
      <w:r w:rsidRPr="00ED2BC4">
        <w:rPr>
          <w:lang w:val="en-GB"/>
        </w:rPr>
        <w:t>​Due to the concern of the customer, a topographical report was carried out by an independent party. This showed that the potential risk of flooding was high, and floods more than 300mm could be possible in future for this area. As a result, it was decided that the door in question would need to be floodproof up to 400mm. Results from the Topographical report states as such:  </w:t>
      </w:r>
    </w:p>
    <w:p w14:paraId="23548358" w14:textId="0A59F85D" w:rsidR="00095924" w:rsidRDefault="00ED2BC4" w:rsidP="00ED2BC4">
      <w:pPr>
        <w:spacing w:after="0" w:line="240" w:lineRule="auto"/>
        <w:rPr>
          <w:i/>
          <w:iCs/>
          <w:lang w:val="en-GB"/>
        </w:rPr>
      </w:pPr>
      <w:r w:rsidRPr="00ED2BC4">
        <w:rPr>
          <w:i/>
          <w:iCs/>
          <w:lang w:val="en-GB"/>
        </w:rPr>
        <w:t>​The substation is at moderate to high risk of surface and fluvial flooding, with potential water depths reaching up to 400mm in extreme scenarios. Mitigation strategies, including perimeter barriers and sealed infrastructure (e.g., flood-resistant doors), are strongly recommended to protect vital systems</w:t>
      </w:r>
      <w:r w:rsidR="005F45FB" w:rsidRPr="00ED2BC4">
        <w:rPr>
          <w:i/>
          <w:iCs/>
          <w:lang w:val="en-GB"/>
        </w:rPr>
        <w:t xml:space="preserve">. </w:t>
      </w:r>
    </w:p>
    <w:p w14:paraId="7C1691FE" w14:textId="77777777" w:rsidR="00FD0879" w:rsidRDefault="00FD0879" w:rsidP="00ED2BC4">
      <w:pPr>
        <w:spacing w:after="0" w:line="240" w:lineRule="auto"/>
        <w:rPr>
          <w:i/>
          <w:iCs/>
          <w:lang w:val="en-GB"/>
        </w:rPr>
      </w:pPr>
    </w:p>
    <w:p w14:paraId="41BC01A0" w14:textId="77777777" w:rsidR="00095924" w:rsidRPr="00126A97" w:rsidRDefault="00095924" w:rsidP="00095924">
      <w:pPr>
        <w:pStyle w:val="Heading2"/>
      </w:pPr>
      <w:bookmarkStart w:id="2" w:name="_Toc198851349"/>
      <w:r>
        <w:t>Design Life Cycle Introduction – Sam - 2316051</w:t>
      </w:r>
      <w:bookmarkEnd w:id="2"/>
    </w:p>
    <w:p w14:paraId="64972F50" w14:textId="77777777" w:rsidR="00095924" w:rsidRPr="00FD0879" w:rsidRDefault="00095924" w:rsidP="00095924">
      <w:pPr>
        <w:pStyle w:val="paragraph"/>
        <w:spacing w:before="0" w:beforeAutospacing="0" w:after="0" w:afterAutospacing="0"/>
        <w:textAlignment w:val="baseline"/>
        <w:rPr>
          <w:rFonts w:asciiTheme="minorHAnsi" w:hAnsiTheme="minorHAnsi" w:cstheme="minorHAnsi"/>
          <w:sz w:val="18"/>
          <w:szCs w:val="18"/>
          <w:lang w:val="en-US"/>
        </w:rPr>
      </w:pPr>
      <w:r w:rsidRPr="00FD0879">
        <w:rPr>
          <w:rStyle w:val="normaltextrun"/>
          <w:rFonts w:asciiTheme="minorHAnsi" w:eastAsiaTheme="majorEastAsia" w:hAnsiTheme="minorHAnsi" w:cstheme="minorHAnsi"/>
          <w:color w:val="0D0D0D"/>
          <w:sz w:val="22"/>
          <w:szCs w:val="22"/>
        </w:rPr>
        <w:t>Aquashield Technologies follows a structured design life cycle, guiding products from customers inception to realisation and production. This includes concept development, detailed design, prototyping, testing, and manufacturing, with each phase carefully planned to minimise delays and risks. Ongoing collaboration with customers and internal departments ensures requirements and feedback are integrated, enhancing quality, innovation, and market responsiveness. The results are high-performance, customer-tailored solutions.</w:t>
      </w:r>
      <w:r w:rsidRPr="00FD0879">
        <w:rPr>
          <w:rStyle w:val="eop"/>
          <w:rFonts w:asciiTheme="minorHAnsi" w:eastAsiaTheme="majorEastAsia" w:hAnsiTheme="minorHAnsi" w:cstheme="minorHAnsi"/>
          <w:color w:val="0D0D0D"/>
          <w:sz w:val="22"/>
          <w:szCs w:val="22"/>
          <w:lang w:val="en-US"/>
        </w:rPr>
        <w:t> </w:t>
      </w:r>
    </w:p>
    <w:p w14:paraId="50E37994" w14:textId="77777777" w:rsidR="00095924" w:rsidRDefault="00095924" w:rsidP="00ED2BC4">
      <w:pPr>
        <w:spacing w:after="0" w:line="240" w:lineRule="auto"/>
        <w:rPr>
          <w:i/>
          <w:iCs/>
          <w:lang w:val="en-GB"/>
        </w:rPr>
      </w:pPr>
    </w:p>
    <w:p w14:paraId="266C41B6" w14:textId="510B70D8" w:rsidR="00480988" w:rsidRPr="00480988" w:rsidRDefault="00480988" w:rsidP="00480988">
      <w:pPr>
        <w:pStyle w:val="Heading2"/>
        <w:rPr>
          <w:lang w:val="en-GB"/>
        </w:rPr>
      </w:pPr>
      <w:bookmarkStart w:id="3" w:name="_Toc198851350"/>
      <w:r>
        <w:rPr>
          <w:lang w:val="en-GB"/>
        </w:rPr>
        <w:t>Original Idea – Sam - 2316051</w:t>
      </w:r>
      <w:bookmarkEnd w:id="3"/>
      <w:r w:rsidRPr="00480988">
        <w:rPr>
          <w:lang w:val="en-GB"/>
        </w:rPr>
        <w:t> </w:t>
      </w:r>
    </w:p>
    <w:p w14:paraId="2221A97A" w14:textId="77777777" w:rsidR="00480988" w:rsidRPr="00480988" w:rsidRDefault="00480988" w:rsidP="00480988">
      <w:pPr>
        <w:spacing w:after="0" w:line="240" w:lineRule="auto"/>
        <w:rPr>
          <w:lang w:val="en-GB"/>
        </w:rPr>
      </w:pPr>
      <w:r w:rsidRPr="00480988">
        <w:rPr>
          <w:lang w:val="en-GB"/>
        </w:rPr>
        <w:t xml:space="preserve">Aquashield Technologies was established in response to the increasing frequency of flood events associated with climate change. The company specializes in the design and manufacture of bespoke flood protection solutions for businesses requiring large-scale asset protection. Aquashield Technologies develops a range of products, including stop logs, flood gates, flood-proof cabinets, and flood doors. </w:t>
      </w:r>
      <w:r w:rsidRPr="00480988">
        <w:rPr>
          <w:lang w:val="en-GB"/>
        </w:rPr>
        <w:lastRenderedPageBreak/>
        <w:t>Flood doors represent the company’s primary product offering and marketing focus, with efforts directed toward clients possessing substantial assets that require robust protection from floodwater, such as substations, libraries, and electrical goods retailers. </w:t>
      </w:r>
    </w:p>
    <w:p w14:paraId="66051CF4" w14:textId="77777777" w:rsidR="008B3CB7" w:rsidRDefault="008B3CB7" w:rsidP="00D87129">
      <w:pPr>
        <w:spacing w:after="0" w:line="240" w:lineRule="auto"/>
      </w:pPr>
    </w:p>
    <w:p w14:paraId="3A82C84E" w14:textId="512FA734" w:rsidR="008B3CB7" w:rsidRDefault="008B3CB7" w:rsidP="001427F8">
      <w:pPr>
        <w:pStyle w:val="Heading2"/>
      </w:pPr>
      <w:bookmarkStart w:id="4" w:name="_Toc198851351"/>
      <w:r w:rsidRPr="008B3CB7">
        <w:t xml:space="preserve">Description of scope of work </w:t>
      </w:r>
      <w:r w:rsidR="00112133">
        <w:t>– Andrew 2405685</w:t>
      </w:r>
      <w:bookmarkEnd w:id="4"/>
    </w:p>
    <w:p w14:paraId="65FD9FB5" w14:textId="35250672" w:rsidR="00D102F6" w:rsidRPr="00D102F6" w:rsidRDefault="00D102F6" w:rsidP="00D102F6">
      <w:r>
        <w:t>There are different types of work that are required to complete the project successfully</w:t>
      </w:r>
      <w:r w:rsidR="00112133">
        <w:t xml:space="preserve"> which can be</w:t>
      </w:r>
      <w:r w:rsidR="56B63CB1" w:rsidRPr="3BDA7331">
        <w:rPr>
          <w:strike/>
        </w:rPr>
        <w:t xml:space="preserve"> </w:t>
      </w:r>
      <w:r w:rsidR="56B63CB1" w:rsidRPr="3BDA7331">
        <w:t xml:space="preserve">broken down </w:t>
      </w:r>
      <w:r w:rsidR="00112133">
        <w:t>into</w:t>
      </w:r>
      <w:r w:rsidR="1CDBBA0A">
        <w:t xml:space="preserve"> </w:t>
      </w:r>
      <w:r w:rsidR="00112133">
        <w:t>stages</w:t>
      </w:r>
      <w:r w:rsidR="4B9BED12">
        <w:t>:</w:t>
      </w:r>
      <w:r w:rsidR="00112133">
        <w:t xml:space="preserve"> </w:t>
      </w:r>
      <w:r w:rsidR="7C5DA491">
        <w:t>P</w:t>
      </w:r>
      <w:r w:rsidR="004E69FC">
        <w:t xml:space="preserve">lanning, </w:t>
      </w:r>
      <w:r w:rsidR="00E7523C">
        <w:t>design and</w:t>
      </w:r>
      <w:r w:rsidR="008D532E">
        <w:t xml:space="preserve"> final stages</w:t>
      </w:r>
      <w:r w:rsidR="00E83E6B">
        <w:t xml:space="preserve">. </w:t>
      </w:r>
      <w:r w:rsidR="002031E0">
        <w:t xml:space="preserve"> </w:t>
      </w:r>
      <w:r w:rsidR="00D709E0">
        <w:t xml:space="preserve"> </w:t>
      </w:r>
    </w:p>
    <w:p w14:paraId="7C9B16E3" w14:textId="1902AF28" w:rsidR="008B3CB7" w:rsidRDefault="005C1CB6" w:rsidP="00D87129">
      <w:pPr>
        <w:spacing w:after="0" w:line="240" w:lineRule="auto"/>
      </w:pPr>
      <w:r>
        <w:t xml:space="preserve">The </w:t>
      </w:r>
      <w:r w:rsidR="002D0EB5">
        <w:t>first</w:t>
      </w:r>
      <w:r>
        <w:t xml:space="preserve"> stag</w:t>
      </w:r>
      <w:r w:rsidR="2B78095D">
        <w:t>e -</w:t>
      </w:r>
      <w:r>
        <w:t xml:space="preserve"> the planning stage</w:t>
      </w:r>
      <w:r w:rsidR="002D0EB5">
        <w:t>. This was</w:t>
      </w:r>
      <w:r w:rsidR="7236828D">
        <w:t xml:space="preserve"> the</w:t>
      </w:r>
      <w:r w:rsidR="000D5012">
        <w:t xml:space="preserve"> project </w:t>
      </w:r>
      <w:r w:rsidR="2B51845E">
        <w:t>inception</w:t>
      </w:r>
      <w:r w:rsidR="000D5012">
        <w:t xml:space="preserve"> and was made up of </w:t>
      </w:r>
      <w:r w:rsidR="008B282F">
        <w:t>multiple factor</w:t>
      </w:r>
      <w:r w:rsidR="005E6B12">
        <w:t>s</w:t>
      </w:r>
      <w:r w:rsidR="000D5012">
        <w:t xml:space="preserve">. The first of which was the creation of the logbook to </w:t>
      </w:r>
      <w:r w:rsidR="00805B1A">
        <w:t xml:space="preserve">track the progress of the project and highlight any issues. Other tracking methods were made such as creating a </w:t>
      </w:r>
      <w:r w:rsidR="00EC78C5">
        <w:t>team’s</w:t>
      </w:r>
      <w:r w:rsidR="00805B1A">
        <w:t xml:space="preserve"> chat to share information </w:t>
      </w:r>
      <w:r w:rsidR="00CB1D68">
        <w:t xml:space="preserve">and progress. A </w:t>
      </w:r>
      <w:r w:rsidR="00EC78C5">
        <w:t>Gantt</w:t>
      </w:r>
      <w:r w:rsidR="00CB1D68">
        <w:t xml:space="preserve"> chart was also created to track time taken on parts of the project</w:t>
      </w:r>
      <w:r w:rsidR="00390DDE">
        <w:t xml:space="preserve">. </w:t>
      </w:r>
      <w:r w:rsidR="001D3641">
        <w:t xml:space="preserve">This stage also allowed for roles to be assigned to each member to make the project </w:t>
      </w:r>
      <w:r w:rsidR="00B76EB5">
        <w:t xml:space="preserve">completion more efficient. </w:t>
      </w:r>
      <w:r w:rsidR="000676F3">
        <w:t xml:space="preserve"> A review of </w:t>
      </w:r>
      <w:r w:rsidR="00713A07">
        <w:t>existing flood designs</w:t>
      </w:r>
      <w:r w:rsidR="00961F2E">
        <w:t xml:space="preserve"> and background research</w:t>
      </w:r>
      <w:r w:rsidR="00713A07">
        <w:t xml:space="preserve"> was also made to help progress the project quickly. </w:t>
      </w:r>
    </w:p>
    <w:p w14:paraId="03E671D1" w14:textId="77777777" w:rsidR="00E509F0" w:rsidRDefault="00E509F0" w:rsidP="00D87129">
      <w:pPr>
        <w:spacing w:after="0" w:line="240" w:lineRule="auto"/>
      </w:pPr>
    </w:p>
    <w:p w14:paraId="2C2F4A5C" w14:textId="3C4264EA" w:rsidR="00AA6877" w:rsidRDefault="00E509F0" w:rsidP="00D87129">
      <w:pPr>
        <w:spacing w:after="0" w:line="240" w:lineRule="auto"/>
      </w:pPr>
      <w:r>
        <w:t xml:space="preserve">The second stage is </w:t>
      </w:r>
      <w:r w:rsidR="00AE6AAD">
        <w:t xml:space="preserve">where most of the research takes </w:t>
      </w:r>
      <w:r w:rsidR="005719E8">
        <w:t>place,</w:t>
      </w:r>
      <w:r w:rsidR="00AE6AAD">
        <w:t xml:space="preserve"> and the initial ideas of the project are shaped into </w:t>
      </w:r>
      <w:r w:rsidR="003246BA">
        <w:t xml:space="preserve">solutions </w:t>
      </w:r>
      <w:r w:rsidR="0099100E">
        <w:t xml:space="preserve">to give the customer an estimate of the </w:t>
      </w:r>
      <w:r w:rsidR="001E00EA">
        <w:t xml:space="preserve">completed flood door </w:t>
      </w:r>
      <w:r w:rsidR="00150AA1">
        <w:t xml:space="preserve">and the many considerations that come with it. These </w:t>
      </w:r>
      <w:r w:rsidR="007257F1">
        <w:t>are</w:t>
      </w:r>
      <w:r w:rsidR="00150AA1">
        <w:t xml:space="preserve"> </w:t>
      </w:r>
      <w:r w:rsidR="009967F1">
        <w:t xml:space="preserve">the design parameters to </w:t>
      </w:r>
      <w:r w:rsidR="008001D0">
        <w:t xml:space="preserve">include metrics of the product to work with. Manufacturing solutions and possible design solutions are also researched </w:t>
      </w:r>
      <w:r w:rsidR="007257F1">
        <w:t xml:space="preserve">to ensure the product is possible to be manufactured. </w:t>
      </w:r>
      <w:r w:rsidR="00330A7F">
        <w:t xml:space="preserve"> The design drawings were created to show the customer </w:t>
      </w:r>
      <w:r w:rsidR="006418F4">
        <w:t xml:space="preserve">the product and see if there were any </w:t>
      </w:r>
      <w:r w:rsidR="00F33AF9">
        <w:t xml:space="preserve">changes that need to be made before the final stages. </w:t>
      </w:r>
      <w:r w:rsidR="00A12268">
        <w:t>Different irrigation types and material research is conducted to ensure the best materials and components are used within the door.</w:t>
      </w:r>
      <w:r w:rsidR="0059492C">
        <w:t xml:space="preserve"> Different manufacturing methods and hydraulic research </w:t>
      </w:r>
      <w:r w:rsidR="00616A79">
        <w:t>are</w:t>
      </w:r>
      <w:r w:rsidR="0059492C">
        <w:t xml:space="preserve"> conducted at this stage</w:t>
      </w:r>
      <w:r w:rsidR="008007FB">
        <w:t xml:space="preserve">. IP ratings and </w:t>
      </w:r>
      <w:r w:rsidR="003C73B3">
        <w:t xml:space="preserve">standards are also researched to ensure the product meets the required specifications such as IP </w:t>
      </w:r>
      <w:r w:rsidR="00493C3C">
        <w:t xml:space="preserve">and industrial standards. </w:t>
      </w:r>
      <w:r w:rsidR="00AA6877">
        <w:t xml:space="preserve"> </w:t>
      </w:r>
      <w:r w:rsidR="00C34952">
        <w:t>M</w:t>
      </w:r>
      <w:r w:rsidR="00AA6877">
        <w:t xml:space="preserve">ore planning methods are researched such as a critical path </w:t>
      </w:r>
      <w:r w:rsidR="00EB79A5">
        <w:t>for product creation and deployment</w:t>
      </w:r>
      <w:r w:rsidR="006E1C85">
        <w:t xml:space="preserve"> and further materials are considered. </w:t>
      </w:r>
      <w:r w:rsidR="00BF5C78">
        <w:t xml:space="preserve">A presentation was also conducted </w:t>
      </w:r>
      <w:r w:rsidR="005F45FB">
        <w:t>on</w:t>
      </w:r>
      <w:r w:rsidR="00BF5C78">
        <w:t xml:space="preserve"> this stage to show the </w:t>
      </w:r>
      <w:r w:rsidR="00D740AE">
        <w:t xml:space="preserve">current stages of the project prior to moving to the final stages. </w:t>
      </w:r>
    </w:p>
    <w:p w14:paraId="3669A80C" w14:textId="77777777" w:rsidR="00C34952" w:rsidRDefault="00C34952" w:rsidP="00D87129">
      <w:pPr>
        <w:spacing w:after="0" w:line="240" w:lineRule="auto"/>
      </w:pPr>
    </w:p>
    <w:p w14:paraId="3CC171DA" w14:textId="0C2CB09A" w:rsidR="00C34952" w:rsidRDefault="00C34952" w:rsidP="00D87129">
      <w:pPr>
        <w:spacing w:after="0" w:line="240" w:lineRule="auto"/>
      </w:pPr>
      <w:r>
        <w:t xml:space="preserve">The third section of the </w:t>
      </w:r>
      <w:r w:rsidR="00E45388">
        <w:t xml:space="preserve">project progresses with </w:t>
      </w:r>
      <w:r w:rsidR="00E7523C">
        <w:t xml:space="preserve">the final stages. </w:t>
      </w:r>
      <w:r w:rsidR="008106BC">
        <w:t xml:space="preserve">These stages are the completion of the planning methods and </w:t>
      </w:r>
      <w:r w:rsidR="00426022">
        <w:t xml:space="preserve">final designs ready to show the customer. This also includes the </w:t>
      </w:r>
      <w:r w:rsidR="00A06087">
        <w:t xml:space="preserve">manufacturing methods and </w:t>
      </w:r>
      <w:r w:rsidR="0022723F">
        <w:t xml:space="preserve">product deployment to ensure a timeframe is made between the starting </w:t>
      </w:r>
      <w:r w:rsidR="00177F5B">
        <w:t xml:space="preserve">conversation of the customer to the completed fitment of the flood door. </w:t>
      </w:r>
      <w:r w:rsidR="00BF5C78">
        <w:t xml:space="preserve"> </w:t>
      </w:r>
    </w:p>
    <w:p w14:paraId="25392A10" w14:textId="77777777" w:rsidR="00BF5C78" w:rsidRDefault="00BF5C78" w:rsidP="00D87129">
      <w:pPr>
        <w:spacing w:after="0" w:line="240" w:lineRule="auto"/>
      </w:pPr>
    </w:p>
    <w:p w14:paraId="721F6CB0" w14:textId="65DF0318" w:rsidR="00BF5C78" w:rsidRDefault="00BF5C78" w:rsidP="00D87129">
      <w:pPr>
        <w:spacing w:after="0" w:line="240" w:lineRule="auto"/>
      </w:pPr>
      <w:r>
        <w:t xml:space="preserve">The final section of the project was the reporting and presentation stage of the product. This section </w:t>
      </w:r>
      <w:r w:rsidR="005F45FB">
        <w:t>outlines</w:t>
      </w:r>
      <w:r>
        <w:t xml:space="preserve"> </w:t>
      </w:r>
      <w:r w:rsidR="003859FD">
        <w:t>the</w:t>
      </w:r>
      <w:r w:rsidR="00D740AE">
        <w:t xml:space="preserve"> final report </w:t>
      </w:r>
      <w:r w:rsidR="005F45FB">
        <w:t>made,</w:t>
      </w:r>
      <w:r w:rsidR="00D740AE">
        <w:t xml:space="preserve"> which is this document and </w:t>
      </w:r>
      <w:r w:rsidR="00695F36">
        <w:t xml:space="preserve">the final presentation to show the findings of the completed project. </w:t>
      </w:r>
    </w:p>
    <w:p w14:paraId="108193D1" w14:textId="77777777" w:rsidR="00D469DE" w:rsidRDefault="00D469DE" w:rsidP="00D87129">
      <w:pPr>
        <w:spacing w:after="0" w:line="240" w:lineRule="auto"/>
      </w:pPr>
    </w:p>
    <w:p w14:paraId="559A5109" w14:textId="77777777" w:rsidR="00FD0879" w:rsidRDefault="00FD0879" w:rsidP="00D87129">
      <w:pPr>
        <w:spacing w:after="0" w:line="240" w:lineRule="auto"/>
      </w:pPr>
    </w:p>
    <w:p w14:paraId="1C71D2FA" w14:textId="77777777" w:rsidR="00FD0879" w:rsidRDefault="00FD0879" w:rsidP="00D87129">
      <w:pPr>
        <w:spacing w:after="0" w:line="240" w:lineRule="auto"/>
      </w:pPr>
    </w:p>
    <w:p w14:paraId="1B7A58A7" w14:textId="77777777" w:rsidR="00FD0879" w:rsidRDefault="00FD0879" w:rsidP="00D87129">
      <w:pPr>
        <w:spacing w:after="0" w:line="240" w:lineRule="auto"/>
      </w:pPr>
    </w:p>
    <w:p w14:paraId="09211054" w14:textId="77777777" w:rsidR="00FD0879" w:rsidRDefault="00FD0879" w:rsidP="00D87129">
      <w:pPr>
        <w:spacing w:after="0" w:line="240" w:lineRule="auto"/>
      </w:pPr>
    </w:p>
    <w:p w14:paraId="1249E5B0" w14:textId="77777777" w:rsidR="00FD0879" w:rsidRDefault="00FD0879" w:rsidP="00D87129">
      <w:pPr>
        <w:spacing w:after="0" w:line="240" w:lineRule="auto"/>
      </w:pPr>
    </w:p>
    <w:p w14:paraId="6FE80A70" w14:textId="77777777" w:rsidR="00FD0879" w:rsidRDefault="00FD0879" w:rsidP="00D87129">
      <w:pPr>
        <w:spacing w:after="0" w:line="240" w:lineRule="auto"/>
      </w:pPr>
    </w:p>
    <w:p w14:paraId="474A0C93" w14:textId="77777777" w:rsidR="00FD0879" w:rsidRDefault="00FD0879" w:rsidP="00D87129">
      <w:pPr>
        <w:spacing w:after="0" w:line="240" w:lineRule="auto"/>
      </w:pPr>
    </w:p>
    <w:p w14:paraId="34EC2AD6" w14:textId="3214BC9E" w:rsidR="008B3CB7" w:rsidRDefault="008B3CB7" w:rsidP="001427F8">
      <w:pPr>
        <w:pStyle w:val="Heading2"/>
      </w:pPr>
      <w:bookmarkStart w:id="5" w:name="_Toc198851352"/>
      <w:r>
        <w:lastRenderedPageBreak/>
        <w:t>P</w:t>
      </w:r>
      <w:r w:rsidRPr="008B3CB7">
        <w:t xml:space="preserve">roject </w:t>
      </w:r>
      <w:r w:rsidR="005E6B12">
        <w:t>A</w:t>
      </w:r>
      <w:r w:rsidRPr="008B3CB7">
        <w:t>ims</w:t>
      </w:r>
      <w:r w:rsidR="006877B5">
        <w:t xml:space="preserve"> </w:t>
      </w:r>
      <w:r w:rsidR="00D469DE">
        <w:t>– Andrew - 2405685</w:t>
      </w:r>
      <w:bookmarkEnd w:id="5"/>
    </w:p>
    <w:p w14:paraId="6804F21D" w14:textId="12DF596B" w:rsidR="005719E8" w:rsidRDefault="005719E8" w:rsidP="0099487F"/>
    <w:p w14:paraId="223FD0A2" w14:textId="317A566D" w:rsidR="0099487F" w:rsidRDefault="0099487F" w:rsidP="0099487F">
      <w:r>
        <w:t xml:space="preserve">The aim of this project is to </w:t>
      </w:r>
      <w:r w:rsidR="00603638">
        <w:t xml:space="preserve">create a solution for a substation requiring a flood door. </w:t>
      </w:r>
    </w:p>
    <w:p w14:paraId="4D17FA53" w14:textId="2C97C134" w:rsidR="00977663" w:rsidRDefault="00977663" w:rsidP="0099487F">
      <w:r>
        <w:t>This door must be able to:</w:t>
      </w:r>
    </w:p>
    <w:p w14:paraId="0D78D68C" w14:textId="6F94C898" w:rsidR="00977663" w:rsidRDefault="00977663" w:rsidP="00977663">
      <w:pPr>
        <w:pStyle w:val="ListParagraph"/>
        <w:numPr>
          <w:ilvl w:val="0"/>
          <w:numId w:val="9"/>
        </w:numPr>
      </w:pPr>
      <w:r>
        <w:t xml:space="preserve">Be opened and shut easily by </w:t>
      </w:r>
      <w:r w:rsidR="008F3185">
        <w:t xml:space="preserve">workers in the substation. </w:t>
      </w:r>
    </w:p>
    <w:p w14:paraId="6E849D91" w14:textId="70EFC469" w:rsidR="008F3185" w:rsidRDefault="008F3185" w:rsidP="00977663">
      <w:pPr>
        <w:pStyle w:val="ListParagraph"/>
        <w:numPr>
          <w:ilvl w:val="0"/>
          <w:numId w:val="9"/>
        </w:numPr>
      </w:pPr>
      <w:r>
        <w:t xml:space="preserve">Must be strong enough to withstand flood water and the debris </w:t>
      </w:r>
      <w:r w:rsidR="00301866">
        <w:t xml:space="preserve">it contains </w:t>
      </w:r>
    </w:p>
    <w:p w14:paraId="2489D687" w14:textId="575DD2EE" w:rsidR="00301866" w:rsidRDefault="00301866" w:rsidP="00977663">
      <w:pPr>
        <w:pStyle w:val="ListParagraph"/>
        <w:numPr>
          <w:ilvl w:val="0"/>
          <w:numId w:val="9"/>
        </w:numPr>
      </w:pPr>
      <w:r>
        <w:t xml:space="preserve">Must be watertight to ensure protected areas stay dry to avoid danger and power outages. </w:t>
      </w:r>
    </w:p>
    <w:p w14:paraId="399416B0" w14:textId="5D7460CC" w:rsidR="00301866" w:rsidRDefault="008D4DEE" w:rsidP="00977663">
      <w:pPr>
        <w:pStyle w:val="ListParagraph"/>
        <w:numPr>
          <w:ilvl w:val="0"/>
          <w:numId w:val="9"/>
        </w:numPr>
      </w:pPr>
      <w:r>
        <w:t xml:space="preserve">Must be designed to allow for </w:t>
      </w:r>
      <w:r w:rsidR="00AF7A25">
        <w:t xml:space="preserve">it to be opened and closed by one person. </w:t>
      </w:r>
    </w:p>
    <w:p w14:paraId="568E8128" w14:textId="79883C9D" w:rsidR="00AF7A25" w:rsidRDefault="00AF7A25" w:rsidP="00977663">
      <w:pPr>
        <w:pStyle w:val="ListParagraph"/>
        <w:numPr>
          <w:ilvl w:val="0"/>
          <w:numId w:val="9"/>
        </w:numPr>
      </w:pPr>
      <w:r>
        <w:t xml:space="preserve">The door must </w:t>
      </w:r>
      <w:r w:rsidR="00650E7B">
        <w:t>b</w:t>
      </w:r>
      <w:r>
        <w:t xml:space="preserve">e large enough to bring loading vehicles </w:t>
      </w:r>
      <w:r w:rsidR="00650E7B">
        <w:t>in and out</w:t>
      </w:r>
      <w:r w:rsidR="00A06A4C">
        <w:t xml:space="preserve"> of the substation. </w:t>
      </w:r>
    </w:p>
    <w:p w14:paraId="28B370CE" w14:textId="21211665" w:rsidR="00A06A4C" w:rsidRDefault="00903D9D" w:rsidP="00977663">
      <w:pPr>
        <w:pStyle w:val="ListParagraph"/>
        <w:numPr>
          <w:ilvl w:val="0"/>
          <w:numId w:val="9"/>
        </w:numPr>
      </w:pPr>
      <w:r>
        <w:t xml:space="preserve">The door must be able to be manufactured and fitted. </w:t>
      </w:r>
    </w:p>
    <w:p w14:paraId="1B09F9C5" w14:textId="391A9DDF" w:rsidR="00DD2C3B" w:rsidRDefault="00DD2C3B" w:rsidP="00977663">
      <w:pPr>
        <w:pStyle w:val="ListParagraph"/>
        <w:numPr>
          <w:ilvl w:val="0"/>
          <w:numId w:val="9"/>
        </w:numPr>
      </w:pPr>
      <w:r>
        <w:t xml:space="preserve">The door must be tested prior to deployment using simulation. </w:t>
      </w:r>
    </w:p>
    <w:p w14:paraId="76EB40FC" w14:textId="5176E0E4" w:rsidR="00DD2C3B" w:rsidRDefault="00DD2C3B" w:rsidP="00977663">
      <w:pPr>
        <w:pStyle w:val="ListParagraph"/>
        <w:numPr>
          <w:ilvl w:val="0"/>
          <w:numId w:val="9"/>
        </w:numPr>
      </w:pPr>
      <w:r>
        <w:t xml:space="preserve">The door must </w:t>
      </w:r>
      <w:r w:rsidR="004B53EA">
        <w:t xml:space="preserve">have an access hatch installed for use if required. </w:t>
      </w:r>
    </w:p>
    <w:p w14:paraId="20384879" w14:textId="77F6BC62" w:rsidR="00A3389F" w:rsidRDefault="00A3389F" w:rsidP="00977663">
      <w:pPr>
        <w:pStyle w:val="ListParagraph"/>
        <w:numPr>
          <w:ilvl w:val="0"/>
          <w:numId w:val="9"/>
        </w:numPr>
      </w:pPr>
      <w:r>
        <w:t xml:space="preserve">The door must meet Uk standards to ensure it is suitable for its given task. </w:t>
      </w:r>
    </w:p>
    <w:p w14:paraId="43508FBA" w14:textId="3AE0BFE7" w:rsidR="00181D83" w:rsidRDefault="00181D83" w:rsidP="00977663">
      <w:pPr>
        <w:pStyle w:val="ListParagraph"/>
        <w:numPr>
          <w:ilvl w:val="0"/>
          <w:numId w:val="9"/>
        </w:numPr>
      </w:pPr>
      <w:r>
        <w:t xml:space="preserve">The door must be able to be opened and </w:t>
      </w:r>
      <w:r w:rsidR="00287076">
        <w:t xml:space="preserve">closed on both sides. </w:t>
      </w:r>
    </w:p>
    <w:p w14:paraId="1C36E3B7" w14:textId="3603E6D9" w:rsidR="007025B1" w:rsidRDefault="007025B1" w:rsidP="00977663">
      <w:pPr>
        <w:pStyle w:val="ListParagraph"/>
        <w:numPr>
          <w:ilvl w:val="0"/>
          <w:numId w:val="9"/>
        </w:numPr>
      </w:pPr>
      <w:r>
        <w:t>The door must have an emergency exit</w:t>
      </w:r>
      <w:r w:rsidR="00BB0E16">
        <w:t xml:space="preserve"> if required. </w:t>
      </w:r>
    </w:p>
    <w:p w14:paraId="3734A33B" w14:textId="73DA8B3D" w:rsidR="006C6508" w:rsidRPr="00C46FFB" w:rsidRDefault="006C6508" w:rsidP="00C46FFB">
      <w:pPr>
        <w:pStyle w:val="Heading2"/>
        <w:rPr>
          <w:rStyle w:val="normaltextrun"/>
        </w:rPr>
      </w:pPr>
      <w:bookmarkStart w:id="6" w:name="_Toc198851353"/>
      <w:r w:rsidRPr="00C46FFB">
        <w:rPr>
          <w:rStyle w:val="normaltextrun"/>
        </w:rPr>
        <w:t xml:space="preserve">Customer Approach – Sam - </w:t>
      </w:r>
      <w:r w:rsidR="00C46FFB" w:rsidRPr="00C46FFB">
        <w:rPr>
          <w:rStyle w:val="normaltextrun"/>
        </w:rPr>
        <w:t>2316051</w:t>
      </w:r>
      <w:bookmarkEnd w:id="6"/>
    </w:p>
    <w:p w14:paraId="67F0E502" w14:textId="1B8778DE" w:rsidR="006C6508" w:rsidRPr="00FD0879" w:rsidRDefault="006C6508" w:rsidP="006C6508">
      <w:pPr>
        <w:pStyle w:val="paragraph"/>
        <w:spacing w:before="0" w:beforeAutospacing="0" w:after="0" w:afterAutospacing="0"/>
        <w:textAlignment w:val="baseline"/>
        <w:rPr>
          <w:rFonts w:asciiTheme="minorHAnsi" w:hAnsiTheme="minorHAnsi" w:cstheme="minorHAnsi"/>
          <w:sz w:val="32"/>
          <w:szCs w:val="32"/>
        </w:rPr>
      </w:pPr>
      <w:r w:rsidRPr="00FD0879">
        <w:rPr>
          <w:rStyle w:val="normaltextrun"/>
          <w:rFonts w:asciiTheme="minorHAnsi" w:eastAsiaTheme="majorEastAsia" w:hAnsiTheme="minorHAnsi" w:cstheme="minorHAnsi"/>
          <w:sz w:val="22"/>
          <w:szCs w:val="22"/>
        </w:rPr>
        <w:t>When approached by the customer, a range of design solutions were evaluated to address their requirements. Based on the customer’s brief, it was determined that the Aquashield Technologies product needed to protect the substation from a flood height of 600 mm, corresponding to a 1-in-100-year flood event. The survey indicated that a clear opening of 3200 mm by 2200 mm was required to allow for the movement of personnel and heavy machinery. The solution also needed to be operational under frequent use, which ruled out the use of a fixed aluminium stop log.</w:t>
      </w:r>
      <w:r w:rsidRPr="00FD0879">
        <w:rPr>
          <w:rStyle w:val="eop"/>
          <w:rFonts w:asciiTheme="minorHAnsi" w:eastAsiaTheme="majorEastAsia" w:hAnsiTheme="minorHAnsi" w:cstheme="minorHAnsi"/>
          <w:sz w:val="22"/>
          <w:szCs w:val="22"/>
        </w:rPr>
        <w:t> </w:t>
      </w:r>
    </w:p>
    <w:p w14:paraId="4F52044F" w14:textId="77777777" w:rsidR="005E6B12" w:rsidRDefault="005E6B12" w:rsidP="005E6B12"/>
    <w:p w14:paraId="20CAB816" w14:textId="304D84D6" w:rsidR="00296D9D" w:rsidRPr="005719E8" w:rsidRDefault="00296D9D" w:rsidP="00296D9D">
      <w:pPr>
        <w:pStyle w:val="Heading2"/>
      </w:pPr>
      <w:bookmarkStart w:id="7" w:name="_Toc198851354"/>
      <w:r>
        <w:t>Project material requirements – Craig - 1808882</w:t>
      </w:r>
      <w:bookmarkEnd w:id="7"/>
    </w:p>
    <w:p w14:paraId="12077551" w14:textId="62F6272B" w:rsidR="002F23BF" w:rsidRDefault="002F23BF" w:rsidP="002F23BF">
      <w:r>
        <w:t xml:space="preserve">The primary objective of my role within this project is to </w:t>
      </w:r>
      <w:r w:rsidR="005F45FB">
        <w:t>aid</w:t>
      </w:r>
      <w:r>
        <w:t xml:space="preserve"> material selection for the design and </w:t>
      </w:r>
      <w:r w:rsidR="005F45FB">
        <w:t>manufacture of</w:t>
      </w:r>
      <w:r>
        <w:t xml:space="preserve"> a flood-resistant door to be installed within an electrical substation </w:t>
      </w:r>
      <w:r w:rsidR="06EEFD27">
        <w:t>with</w:t>
      </w:r>
      <w:r>
        <w:t xml:space="preserve">in the UK. The door must withstand hydrostatic and hydrodynamic forces that will be exerted by </w:t>
      </w:r>
      <w:r w:rsidR="00063EE9">
        <w:t>floodwater, maintaining</w:t>
      </w:r>
      <w:r>
        <w:t xml:space="preserve"> a watertight seal. The key requirements include:</w:t>
      </w:r>
    </w:p>
    <w:p w14:paraId="69F92EDC" w14:textId="77777777" w:rsidR="005E6B12" w:rsidRPr="00BD1D4F" w:rsidRDefault="005E6B12" w:rsidP="002F23BF"/>
    <w:p w14:paraId="432C5F9F" w14:textId="13181983" w:rsidR="002F23BF" w:rsidRPr="00CC7B2B" w:rsidRDefault="002F23BF" w:rsidP="002F23BF">
      <w:pPr>
        <w:pStyle w:val="ListParagraph"/>
        <w:numPr>
          <w:ilvl w:val="0"/>
          <w:numId w:val="23"/>
        </w:numPr>
      </w:pPr>
      <w:r w:rsidRPr="00CC7B2B">
        <w:t xml:space="preserve">Structural Integrity: The door must be able </w:t>
      </w:r>
      <w:r w:rsidR="005E6B12" w:rsidRPr="00CC7B2B">
        <w:t>to resist</w:t>
      </w:r>
      <w:r w:rsidRPr="00CC7B2B">
        <w:t xml:space="preserve"> deformation as a result of floodwater.</w:t>
      </w:r>
    </w:p>
    <w:p w14:paraId="185D1D46" w14:textId="77777777" w:rsidR="002F23BF" w:rsidRPr="00BD1D4F" w:rsidRDefault="002F23BF" w:rsidP="002F23BF">
      <w:pPr>
        <w:numPr>
          <w:ilvl w:val="0"/>
          <w:numId w:val="23"/>
        </w:numPr>
      </w:pPr>
      <w:r w:rsidRPr="00BD1D4F">
        <w:t>Watertight Sealing: The door must prevent water ingress for at least 72 hours.</w:t>
      </w:r>
    </w:p>
    <w:p w14:paraId="4738B6FC" w14:textId="77777777" w:rsidR="002F23BF" w:rsidRPr="00BD1D4F" w:rsidRDefault="002F23BF" w:rsidP="002F23BF">
      <w:pPr>
        <w:numPr>
          <w:ilvl w:val="0"/>
          <w:numId w:val="23"/>
        </w:numPr>
      </w:pPr>
      <w:r w:rsidRPr="00BD1D4F">
        <w:t>Durability: The materials must resist corrosion, impact, and environmental degradation</w:t>
      </w:r>
      <w:r w:rsidRPr="00CC7B2B">
        <w:t xml:space="preserve"> (found close to the coast)</w:t>
      </w:r>
      <w:r w:rsidRPr="00BD1D4F">
        <w:t>.</w:t>
      </w:r>
    </w:p>
    <w:p w14:paraId="65D0AFFF" w14:textId="46DF1308" w:rsidR="002F23BF" w:rsidRPr="00BD1D4F" w:rsidRDefault="002F23BF" w:rsidP="002F23BF">
      <w:pPr>
        <w:numPr>
          <w:ilvl w:val="0"/>
          <w:numId w:val="23"/>
        </w:numPr>
      </w:pPr>
      <w:r>
        <w:t xml:space="preserve">Ease of Operation: The door should remain functional after exposure to flood conditions and be easily repaired (new seals </w:t>
      </w:r>
      <w:r w:rsidR="0010209E">
        <w:t>etc.</w:t>
      </w:r>
      <w:r>
        <w:t>).</w:t>
      </w:r>
    </w:p>
    <w:p w14:paraId="11FCAA4C" w14:textId="77777777" w:rsidR="002F23BF" w:rsidRPr="00BD1D4F" w:rsidRDefault="002F23BF" w:rsidP="002F23BF">
      <w:pPr>
        <w:numPr>
          <w:ilvl w:val="0"/>
          <w:numId w:val="23"/>
        </w:numPr>
      </w:pPr>
      <w:r w:rsidRPr="00BD1D4F">
        <w:t>Compliance: The design must meet British and European standards for flood res</w:t>
      </w:r>
      <w:r>
        <w:t>istance</w:t>
      </w:r>
      <w:r w:rsidRPr="00BD1D4F">
        <w:t>.</w:t>
      </w:r>
    </w:p>
    <w:p w14:paraId="251DE53A" w14:textId="1CBB427E" w:rsidR="002F23BF" w:rsidRPr="00BD1D4F" w:rsidRDefault="002F23BF" w:rsidP="00FD0879">
      <w:pPr>
        <w:pStyle w:val="Heading2"/>
      </w:pPr>
      <w:bookmarkStart w:id="8" w:name="_Toc198851355"/>
      <w:r w:rsidRPr="00BD1D4F">
        <w:lastRenderedPageBreak/>
        <w:t>Calculations</w:t>
      </w:r>
      <w:r w:rsidR="00FD0879">
        <w:t xml:space="preserve"> – Craig - 1808882</w:t>
      </w:r>
      <w:bookmarkEnd w:id="8"/>
    </w:p>
    <w:p w14:paraId="06EF9DB8" w14:textId="59C4AB53" w:rsidR="002F23BF" w:rsidRPr="00BD1D4F" w:rsidRDefault="002F23BF" w:rsidP="002F23BF">
      <w:r>
        <w:t xml:space="preserve">Some calculations are required to ensure our design can withstand the </w:t>
      </w:r>
      <w:r w:rsidR="005F45FB">
        <w:t>expected</w:t>
      </w:r>
      <w:r>
        <w:t xml:space="preserve"> forces. As such our group must calculate both hydrostatic and hydrodynamic pressures.</w:t>
      </w:r>
    </w:p>
    <w:p w14:paraId="46E1022C" w14:textId="77777777" w:rsidR="004A60C2" w:rsidRDefault="002F23BF" w:rsidP="004A60C2">
      <w:pPr>
        <w:keepNext/>
      </w:pPr>
      <w:r>
        <w:rPr>
          <w:noProof/>
        </w:rPr>
        <w:drawing>
          <wp:inline distT="0" distB="0" distL="0" distR="0" wp14:anchorId="6CC869E0" wp14:editId="5F92AD6F">
            <wp:extent cx="5731510" cy="3961130"/>
            <wp:effectExtent l="0" t="0" r="2540" b="1270"/>
            <wp:docPr id="1891823841" name="Picture 1" descr="A screenshot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823841" name="Picture 1" descr="A screenshot of a paper&#10;&#10;AI-generated content may be incorrect."/>
                    <pic:cNvPicPr/>
                  </pic:nvPicPr>
                  <pic:blipFill>
                    <a:blip r:embed="rId12"/>
                    <a:stretch>
                      <a:fillRect/>
                    </a:stretch>
                  </pic:blipFill>
                  <pic:spPr>
                    <a:xfrm>
                      <a:off x="0" y="0"/>
                      <a:ext cx="5731510" cy="3961130"/>
                    </a:xfrm>
                    <a:prstGeom prst="rect">
                      <a:avLst/>
                    </a:prstGeom>
                  </pic:spPr>
                </pic:pic>
              </a:graphicData>
            </a:graphic>
          </wp:inline>
        </w:drawing>
      </w:r>
    </w:p>
    <w:p w14:paraId="35643B8B" w14:textId="116B28E2" w:rsidR="002F23BF" w:rsidRDefault="004A60C2" w:rsidP="004A60C2">
      <w:pPr>
        <w:pStyle w:val="Caption"/>
      </w:pPr>
      <w:r>
        <w:t xml:space="preserve">Water and pressure calculations – See Appendix </w:t>
      </w:r>
      <w:r w:rsidR="007D5915">
        <w:t>1</w:t>
      </w:r>
      <w:r>
        <w:t xml:space="preserve"> </w:t>
      </w:r>
    </w:p>
    <w:p w14:paraId="25FD40E3" w14:textId="47826A0F" w:rsidR="001427F8" w:rsidRPr="005E6B12" w:rsidRDefault="002F23BF" w:rsidP="001427F8">
      <w:pPr>
        <w:rPr>
          <w:highlight w:val="yellow"/>
        </w:rPr>
      </w:pPr>
      <w:r>
        <w:t>My calculations revealed two parameters for the door. Firstly, the door must withstand 17.7 kPa of hydrostatic pressure from standing water. Secondly, it needs to resist a further 2 kPa of hydrodynamic pressure caused by water flow during flood conditions. These specifications need to be taken into consideration when selecting and validat</w:t>
      </w:r>
      <w:r w:rsidR="3F86D8AC">
        <w:t>ing</w:t>
      </w:r>
      <w:r>
        <w:t xml:space="preserve"> our material choices. As such, a material like S275 grade steel's yield strength (275 MPa) offers a large safety margin compared to the expected water pressures, limiting the risk of deformation. A Neoprene/EPDM sealing system would give </w:t>
      </w:r>
      <w:r w:rsidR="10CA88D1">
        <w:t>good</w:t>
      </w:r>
      <w:r>
        <w:t xml:space="preserve"> performance under continuous compressive force of 0.2 bar, maintaining a watertight seal during prolonged water exposure. These calculated requirements and material capabilities combine to create a flood barrier design that exceeds calculated operational conditions whilst maintaining added safety factors.</w:t>
      </w:r>
    </w:p>
    <w:p w14:paraId="5891AD5A" w14:textId="0BD1460F" w:rsidR="00D22475" w:rsidRDefault="008B3CB7" w:rsidP="005E6B12">
      <w:pPr>
        <w:pStyle w:val="Heading1"/>
      </w:pPr>
      <w:bookmarkStart w:id="9" w:name="_Toc198851356"/>
      <w:r w:rsidRPr="008B3CB7">
        <w:lastRenderedPageBreak/>
        <w:t>2. Timing</w:t>
      </w:r>
      <w:r w:rsidR="003A492F">
        <w:t>,</w:t>
      </w:r>
      <w:r w:rsidR="00514F2F">
        <w:t xml:space="preserve"> </w:t>
      </w:r>
      <w:r w:rsidR="009419CD">
        <w:t>Planning</w:t>
      </w:r>
      <w:r w:rsidR="003A492F">
        <w:t xml:space="preserve"> and Management</w:t>
      </w:r>
      <w:bookmarkEnd w:id="9"/>
      <w:r w:rsidR="003A492F">
        <w:t xml:space="preserve"> </w:t>
      </w:r>
    </w:p>
    <w:p w14:paraId="49F607C2" w14:textId="4F9C498D" w:rsidR="00514F2F" w:rsidRDefault="00D22475" w:rsidP="00514F2F">
      <w:pPr>
        <w:pStyle w:val="Heading2"/>
      </w:pPr>
      <w:bookmarkStart w:id="10" w:name="_Toc198851357"/>
      <w:r>
        <w:t xml:space="preserve">Meetings </w:t>
      </w:r>
      <w:r w:rsidR="001206B9">
        <w:t>and Teams</w:t>
      </w:r>
      <w:r w:rsidR="0029634E">
        <w:t xml:space="preserve"> – Andrew -2405685</w:t>
      </w:r>
      <w:bookmarkEnd w:id="10"/>
    </w:p>
    <w:p w14:paraId="5F72A805" w14:textId="57854EDA" w:rsidR="00514F2F" w:rsidRDefault="000D3ED1" w:rsidP="00514F2F">
      <w:r>
        <w:rPr>
          <w:noProof/>
        </w:rPr>
        <mc:AlternateContent>
          <mc:Choice Requires="wps">
            <w:drawing>
              <wp:anchor distT="0" distB="0" distL="114300" distR="114300" simplePos="0" relativeHeight="251738624" behindDoc="1" locked="0" layoutInCell="1" allowOverlap="1" wp14:anchorId="302EF08A" wp14:editId="7CA73305">
                <wp:simplePos x="0" y="0"/>
                <wp:positionH relativeFrom="column">
                  <wp:posOffset>2446020</wp:posOffset>
                </wp:positionH>
                <wp:positionV relativeFrom="paragraph">
                  <wp:posOffset>2678430</wp:posOffset>
                </wp:positionV>
                <wp:extent cx="4038600" cy="635"/>
                <wp:effectExtent l="0" t="0" r="0" b="0"/>
                <wp:wrapTight wrapText="bothSides">
                  <wp:wrapPolygon edited="0">
                    <wp:start x="0" y="0"/>
                    <wp:lineTo x="0" y="21600"/>
                    <wp:lineTo x="21600" y="21600"/>
                    <wp:lineTo x="21600" y="0"/>
                  </wp:wrapPolygon>
                </wp:wrapTight>
                <wp:docPr id="2010923150" name="Text Box 1"/>
                <wp:cNvGraphicFramePr/>
                <a:graphic xmlns:a="http://schemas.openxmlformats.org/drawingml/2006/main">
                  <a:graphicData uri="http://schemas.microsoft.com/office/word/2010/wordprocessingShape">
                    <wps:wsp>
                      <wps:cNvSpPr txBox="1"/>
                      <wps:spPr>
                        <a:xfrm>
                          <a:off x="0" y="0"/>
                          <a:ext cx="4038600" cy="635"/>
                        </a:xfrm>
                        <a:prstGeom prst="rect">
                          <a:avLst/>
                        </a:prstGeom>
                        <a:solidFill>
                          <a:prstClr val="white"/>
                        </a:solidFill>
                        <a:ln>
                          <a:noFill/>
                        </a:ln>
                      </wps:spPr>
                      <wps:txbx>
                        <w:txbxContent>
                          <w:p w14:paraId="64A4654E" w14:textId="0909D43D" w:rsidR="000D3ED1" w:rsidRPr="00D47DFC" w:rsidRDefault="00044007" w:rsidP="000D3ED1">
                            <w:pPr>
                              <w:pStyle w:val="Caption"/>
                              <w:rPr>
                                <w:noProof/>
                                <w:sz w:val="22"/>
                                <w:szCs w:val="22"/>
                              </w:rPr>
                            </w:pPr>
                            <w:r>
                              <w:t>T</w:t>
                            </w:r>
                            <w:r w:rsidR="000D3ED1">
                              <w:t xml:space="preserve">eams Chat - See appendix </w:t>
                            </w:r>
                            <w:r w:rsidR="007D5915">
                              <w:t>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a="http://schemas.openxmlformats.org/drawingml/2006/main" xmlns:a16="http://schemas.microsoft.com/office/drawing/2014/main" xmlns:pic="http://schemas.openxmlformats.org/drawingml/2006/picture" xmlns:a14="http://schemas.microsoft.com/office/drawing/2010/main">
            <w:pict w14:anchorId="30056AED">
              <v:shape id="Text Box 1" style="position:absolute;margin-left:192.6pt;margin-top:210.9pt;width:318pt;height:.05pt;z-index:-251577856;visibility:visible;mso-wrap-style:square;mso-wrap-distance-left:9pt;mso-wrap-distance-top:0;mso-wrap-distance-right:9pt;mso-wrap-distance-bottom:0;mso-position-horizontal:absolute;mso-position-horizontal-relative:text;mso-position-vertical:absolute;mso-position-vertical-relative:text;v-text-anchor:top" o:spid="_x0000_s1028"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" w14:anchorId="302EF08A">
                <v:textbox style="mso-fit-shape-to-text:t" inset="0,0,0,0">
                  <w:txbxContent>
                    <w:p w:rsidRPr="00D47DFC" w:rsidR="000D3ED1" w:rsidP="000D3ED1" w:rsidRDefault="00044007" w14:paraId="4C27F2D1" w14:textId="0909D43D">
                      <w:pPr>
                        <w:pStyle w:val="Caption"/>
                        <w:rPr>
                          <w:noProof/>
                          <w:sz w:val="22"/>
                          <w:szCs w:val="22"/>
                        </w:rPr>
                      </w:pPr>
                      <w:r>
                        <w:t>T</w:t>
                      </w:r>
                      <w:r w:rsidR="000D3ED1">
                        <w:t xml:space="preserve">eams Chat - See appendix </w:t>
                      </w:r>
                      <w:r w:rsidR="007D5915">
                        <w:t>2</w:t>
                      </w:r>
                    </w:p>
                  </w:txbxContent>
                </v:textbox>
                <w10:wrap type="tight"/>
              </v:shape>
            </w:pict>
          </mc:Fallback>
        </mc:AlternateContent>
      </w:r>
      <w:r w:rsidR="00262BC8">
        <w:rPr>
          <w:noProof/>
        </w:rPr>
        <w:drawing>
          <wp:anchor distT="0" distB="0" distL="114300" distR="114300" simplePos="0" relativeHeight="251634176" behindDoc="1" locked="0" layoutInCell="1" allowOverlap="1" wp14:anchorId="58FFAC19" wp14:editId="2DB87B31">
            <wp:simplePos x="0" y="0"/>
            <wp:positionH relativeFrom="column">
              <wp:posOffset>2446020</wp:posOffset>
            </wp:positionH>
            <wp:positionV relativeFrom="paragraph">
              <wp:posOffset>581586</wp:posOffset>
            </wp:positionV>
            <wp:extent cx="4038600" cy="2040255"/>
            <wp:effectExtent l="0" t="0" r="0" b="0"/>
            <wp:wrapTight wrapText="bothSides">
              <wp:wrapPolygon edited="0">
                <wp:start x="0" y="0"/>
                <wp:lineTo x="0" y="21378"/>
                <wp:lineTo x="21498" y="21378"/>
                <wp:lineTo x="21498" y="0"/>
                <wp:lineTo x="0" y="0"/>
              </wp:wrapPolygon>
            </wp:wrapTight>
            <wp:docPr id="12421761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176192" name="Picture 1" descr="A screenshot of a computer&#10;&#10;AI-generated content may be incorrect."/>
                    <pic:cNvPicPr/>
                  </pic:nvPicPr>
                  <pic:blipFill rotWithShape="1">
                    <a:blip r:embed="rId13" cstate="print">
                      <a:extLst>
                        <a:ext uri="{28A0092B-C50C-407E-A947-70E740481C1C}">
                          <a14:useLocalDpi xmlns:a14="http://schemas.microsoft.com/office/drawing/2010/main" val="0"/>
                        </a:ext>
                      </a:extLst>
                    </a:blip>
                    <a:srcRect t="20513" r="27949" b="14758"/>
                    <a:stretch/>
                  </pic:blipFill>
                  <pic:spPr bwMode="auto">
                    <a:xfrm>
                      <a:off x="0" y="0"/>
                      <a:ext cx="4038600" cy="20402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14F2F">
        <w:t xml:space="preserve">Project meetings were held by all members of the group when available due to workplace constraints. Every week between </w:t>
      </w:r>
      <w:r w:rsidR="008942BF">
        <w:t xml:space="preserve">15:00 – 16:00. This started on the </w:t>
      </w:r>
      <w:r w:rsidR="002E32E3">
        <w:t>24</w:t>
      </w:r>
      <w:r w:rsidR="002E32E3" w:rsidRPr="00972167">
        <w:rPr>
          <w:vertAlign w:val="superscript"/>
        </w:rPr>
        <w:t>th of</w:t>
      </w:r>
      <w:r w:rsidR="00972167">
        <w:t xml:space="preserve"> January and has been held every week until </w:t>
      </w:r>
      <w:r w:rsidR="00B56785">
        <w:t xml:space="preserve">the </w:t>
      </w:r>
      <w:r w:rsidR="002E32E3">
        <w:t>30</w:t>
      </w:r>
      <w:r w:rsidR="002E32E3" w:rsidRPr="00B56785">
        <w:rPr>
          <w:vertAlign w:val="superscript"/>
        </w:rPr>
        <w:t>th of</w:t>
      </w:r>
      <w:r w:rsidR="00B56785">
        <w:t xml:space="preserve"> May 2025 when the project was complete.  These meetings were held in person</w:t>
      </w:r>
      <w:r w:rsidR="00565494">
        <w:t xml:space="preserve"> with different members </w:t>
      </w:r>
      <w:r w:rsidR="00F47F33">
        <w:t xml:space="preserve">attending when possible. </w:t>
      </w:r>
      <w:r w:rsidR="002D16C8">
        <w:t>Meetings were used to update the progress of the project using a logbook to discuss any issues</w:t>
      </w:r>
      <w:r w:rsidR="00C86A24">
        <w:t xml:space="preserve"> and conclude progress and a Gantt chart to check the time spent on each part of the project. </w:t>
      </w:r>
      <w:r w:rsidR="005E2D6E">
        <w:t xml:space="preserve"> A WhatsApp group </w:t>
      </w:r>
      <w:r w:rsidR="007D65E2">
        <w:t xml:space="preserve">and teams chat </w:t>
      </w:r>
      <w:r w:rsidR="005E2D6E">
        <w:t>was also used to relay information quickly and effectively</w:t>
      </w:r>
      <w:r w:rsidR="007D65E2">
        <w:t xml:space="preserve">. This also allowed </w:t>
      </w:r>
      <w:r w:rsidR="005F45FB">
        <w:t xml:space="preserve">the team </w:t>
      </w:r>
      <w:r w:rsidR="007D65E2">
        <w:t>to com</w:t>
      </w:r>
      <w:r w:rsidR="0076572E">
        <w:t xml:space="preserve">municate documents quickly and provide clear </w:t>
      </w:r>
      <w:r w:rsidR="00F33F01">
        <w:t xml:space="preserve">notices to the group. </w:t>
      </w:r>
    </w:p>
    <w:p w14:paraId="3C7376B6" w14:textId="77777777" w:rsidR="005E6B12" w:rsidRDefault="005E6B12" w:rsidP="00514F2F"/>
    <w:p w14:paraId="3E36E05F" w14:textId="29ECAACE" w:rsidR="00DC30AC" w:rsidRDefault="00DC30AC" w:rsidP="00514F2F">
      <w:pPr>
        <w:pStyle w:val="Heading2"/>
      </w:pPr>
      <w:bookmarkStart w:id="11" w:name="_Toc198851358"/>
      <w:r>
        <w:t xml:space="preserve">Gantt chart </w:t>
      </w:r>
      <w:r w:rsidR="0029634E">
        <w:t>– Andrew - 2405685</w:t>
      </w:r>
      <w:bookmarkEnd w:id="11"/>
    </w:p>
    <w:p w14:paraId="5FF620A5" w14:textId="39CDB0B3" w:rsidR="00BC419E" w:rsidRPr="00BC419E" w:rsidRDefault="00E60725" w:rsidP="00BC419E">
      <w:pPr>
        <w:rPr>
          <w:lang w:val="en-GB"/>
        </w:rPr>
      </w:pPr>
      <w:r>
        <w:t xml:space="preserve">The Gantt chart was created to </w:t>
      </w:r>
      <w:r w:rsidR="00DB7F6A">
        <w:t>keep track of all parts of the project</w:t>
      </w:r>
      <w:r w:rsidR="00B96EED">
        <w:t xml:space="preserve">. The Gantt chart </w:t>
      </w:r>
      <w:r w:rsidR="002C139B">
        <w:t>shows</w:t>
      </w:r>
      <w:r w:rsidR="00B96EED">
        <w:t xml:space="preserve"> all parts of the project and their completion time. </w:t>
      </w:r>
      <w:r w:rsidR="00EA082B">
        <w:t>Seeing the completed Gantt chart</w:t>
      </w:r>
      <w:r w:rsidR="001158CB">
        <w:t>, all parts of the project were completed as planned</w:t>
      </w:r>
      <w:r w:rsidR="00FF0B29">
        <w:t xml:space="preserve"> except one part</w:t>
      </w:r>
      <w:r w:rsidR="001158CB">
        <w:t>.</w:t>
      </w:r>
      <w:r w:rsidR="00FF0B29">
        <w:t xml:space="preserve"> This was due to a member </w:t>
      </w:r>
      <w:r w:rsidR="00334A2D">
        <w:t xml:space="preserve">leaving the project and in doing so the hydraulics research stopped. The design was then changed to </w:t>
      </w:r>
      <w:r w:rsidR="00490685">
        <w:t xml:space="preserve">make up for this </w:t>
      </w:r>
      <w:r w:rsidR="002C139B">
        <w:t>issue,</w:t>
      </w:r>
      <w:r w:rsidR="00490685">
        <w:t xml:space="preserve"> allowing the project to be completed on time. </w:t>
      </w:r>
      <w:r w:rsidR="001158CB">
        <w:t xml:space="preserve"> </w:t>
      </w:r>
      <w:r w:rsidR="0092092B">
        <w:t xml:space="preserve">Only one part was completed </w:t>
      </w:r>
      <w:r w:rsidR="002C139B">
        <w:t>early,</w:t>
      </w:r>
      <w:r w:rsidR="0092092B">
        <w:t xml:space="preserve"> which w</w:t>
      </w:r>
      <w:r w:rsidR="00896D89">
        <w:t xml:space="preserve">as the initial designs. This </w:t>
      </w:r>
      <w:r w:rsidR="00044007">
        <w:rPr>
          <w:noProof/>
        </w:rPr>
        <mc:AlternateContent>
          <mc:Choice Requires="wps">
            <w:drawing>
              <wp:anchor distT="0" distB="0" distL="114300" distR="114300" simplePos="0" relativeHeight="251743744" behindDoc="1" locked="0" layoutInCell="1" allowOverlap="1" wp14:anchorId="2300893D" wp14:editId="05154744">
                <wp:simplePos x="0" y="0"/>
                <wp:positionH relativeFrom="column">
                  <wp:posOffset>3698875</wp:posOffset>
                </wp:positionH>
                <wp:positionV relativeFrom="paragraph">
                  <wp:posOffset>3654425</wp:posOffset>
                </wp:positionV>
                <wp:extent cx="2999105" cy="635"/>
                <wp:effectExtent l="0" t="0" r="0" b="0"/>
                <wp:wrapTight wrapText="bothSides">
                  <wp:wrapPolygon edited="0">
                    <wp:start x="0" y="0"/>
                    <wp:lineTo x="0" y="21600"/>
                    <wp:lineTo x="21600" y="21600"/>
                    <wp:lineTo x="21600" y="0"/>
                  </wp:wrapPolygon>
                </wp:wrapTight>
                <wp:docPr id="1723588184" name="Text Box 1"/>
                <wp:cNvGraphicFramePr/>
                <a:graphic xmlns:a="http://schemas.openxmlformats.org/drawingml/2006/main">
                  <a:graphicData uri="http://schemas.microsoft.com/office/word/2010/wordprocessingShape">
                    <wps:wsp>
                      <wps:cNvSpPr txBox="1"/>
                      <wps:spPr>
                        <a:xfrm>
                          <a:off x="0" y="0"/>
                          <a:ext cx="2999105" cy="635"/>
                        </a:xfrm>
                        <a:prstGeom prst="rect">
                          <a:avLst/>
                        </a:prstGeom>
                        <a:solidFill>
                          <a:prstClr val="white"/>
                        </a:solidFill>
                        <a:ln>
                          <a:noFill/>
                        </a:ln>
                      </wps:spPr>
                      <wps:txbx>
                        <w:txbxContent>
                          <w:p w14:paraId="649A524F" w14:textId="379B5DFB" w:rsidR="00044007" w:rsidRPr="001D2026" w:rsidRDefault="00044007" w:rsidP="00044007">
                            <w:pPr>
                              <w:pStyle w:val="Caption"/>
                              <w:rPr>
                                <w:sz w:val="22"/>
                                <w:szCs w:val="22"/>
                              </w:rPr>
                            </w:pPr>
                            <w:r>
                              <w:t xml:space="preserve">Gantt Chart- See Appendix </w:t>
                            </w:r>
                            <w:r w:rsidR="007D5915">
                              <w:t>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a="http://schemas.openxmlformats.org/drawingml/2006/main" xmlns:a16="http://schemas.microsoft.com/office/drawing/2014/main" xmlns:pic="http://schemas.openxmlformats.org/drawingml/2006/picture" xmlns:a14="http://schemas.microsoft.com/office/drawing/2010/main">
            <w:pict w14:anchorId="415452B0">
              <v:shape id="_x0000_s1029" style="position:absolute;margin-left:291.25pt;margin-top:287.75pt;width:236.15pt;height:.05pt;z-index:-251572736;visibility:visible;mso-wrap-style:square;mso-wrap-distance-left:9pt;mso-wrap-distance-top:0;mso-wrap-distance-right:9pt;mso-wrap-distance-bottom:0;mso-position-horizontal:absolute;mso-position-horizontal-relative:text;mso-position-vertical:absolute;mso-position-vertical-relative:text;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" w14:anchorId="2300893D">
                <v:textbox style="mso-fit-shape-to-text:t" inset="0,0,0,0">
                  <w:txbxContent>
                    <w:p w:rsidRPr="001D2026" w:rsidR="00044007" w:rsidP="00044007" w:rsidRDefault="00044007" w14:paraId="6A999DA4" w14:textId="379B5DFB">
                      <w:pPr>
                        <w:pStyle w:val="Caption"/>
                        <w:rPr>
                          <w:sz w:val="22"/>
                          <w:szCs w:val="22"/>
                        </w:rPr>
                      </w:pPr>
                      <w:r>
                        <w:t xml:space="preserve">Gantt Chart- See Appendix </w:t>
                      </w:r>
                      <w:r w:rsidR="007D5915">
                        <w:t>3</w:t>
                      </w:r>
                    </w:p>
                  </w:txbxContent>
                </v:textbox>
                <w10:wrap type="tight"/>
              </v:shape>
            </w:pict>
          </mc:Fallback>
        </mc:AlternateContent>
      </w:r>
      <w:r w:rsidR="00490685">
        <w:rPr>
          <w:noProof/>
        </w:rPr>
        <w:drawing>
          <wp:anchor distT="0" distB="0" distL="114300" distR="114300" simplePos="0" relativeHeight="251730432" behindDoc="1" locked="0" layoutInCell="1" allowOverlap="1" wp14:anchorId="1F73A08C" wp14:editId="5349FC9C">
            <wp:simplePos x="0" y="0"/>
            <wp:positionH relativeFrom="column">
              <wp:posOffset>3698875</wp:posOffset>
            </wp:positionH>
            <wp:positionV relativeFrom="paragraph">
              <wp:posOffset>0</wp:posOffset>
            </wp:positionV>
            <wp:extent cx="2999105" cy="3597275"/>
            <wp:effectExtent l="0" t="0" r="0" b="3175"/>
            <wp:wrapTight wrapText="bothSides">
              <wp:wrapPolygon edited="0">
                <wp:start x="0" y="0"/>
                <wp:lineTo x="0" y="21505"/>
                <wp:lineTo x="21403" y="21505"/>
                <wp:lineTo x="21403" y="0"/>
                <wp:lineTo x="0" y="0"/>
              </wp:wrapPolygon>
            </wp:wrapTight>
            <wp:docPr id="8769336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933683" name="Picture 1" descr="A screenshot of a computer&#10;&#10;AI-generated content may be incorrect."/>
                    <pic:cNvPicPr/>
                  </pic:nvPicPr>
                  <pic:blipFill rotWithShape="1">
                    <a:blip r:embed="rId14">
                      <a:extLst>
                        <a:ext uri="{28A0092B-C50C-407E-A947-70E740481C1C}">
                          <a14:useLocalDpi xmlns:a14="http://schemas.microsoft.com/office/drawing/2010/main" val="0"/>
                        </a:ext>
                      </a:extLst>
                    </a:blip>
                    <a:srcRect t="26098" r="70732" b="11500"/>
                    <a:stretch/>
                  </pic:blipFill>
                  <pic:spPr bwMode="auto">
                    <a:xfrm>
                      <a:off x="0" y="0"/>
                      <a:ext cx="2999105" cy="3597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96D89">
        <w:t xml:space="preserve">is good because all parts of the project were completed on time. </w:t>
      </w:r>
      <w:r w:rsidR="009C6D99">
        <w:t xml:space="preserve"> This also shows all members of the project worked well to complete the project in good time. </w:t>
      </w:r>
      <w:r w:rsidR="00BC419E" w:rsidRPr="00BC419E">
        <w:rPr>
          <w:lang w:val="en-GB"/>
        </w:rPr>
        <w:t>(Projectsly, 2022)</w:t>
      </w:r>
    </w:p>
    <w:p w14:paraId="09F184EA" w14:textId="004F49E3" w:rsidR="0055600C" w:rsidRDefault="0055600C" w:rsidP="0055600C"/>
    <w:p w14:paraId="42225F79" w14:textId="322A3889" w:rsidR="00250BF6" w:rsidRDefault="00250BF6" w:rsidP="0055600C"/>
    <w:p w14:paraId="1672E1DB" w14:textId="65EEE1EF" w:rsidR="00EA082B" w:rsidRDefault="00EA082B" w:rsidP="0055600C"/>
    <w:p w14:paraId="0EBE8140" w14:textId="6995CD40" w:rsidR="00EA082B" w:rsidRDefault="00EA082B" w:rsidP="0055600C"/>
    <w:p w14:paraId="4837CDEC" w14:textId="0358F57E" w:rsidR="00EA082B" w:rsidRDefault="00490685" w:rsidP="0055600C">
      <w:r>
        <w:rPr>
          <w:noProof/>
        </w:rPr>
        <mc:AlternateContent>
          <mc:Choice Requires="wps">
            <w:drawing>
              <wp:anchor distT="0" distB="0" distL="114300" distR="114300" simplePos="0" relativeHeight="251660800" behindDoc="1" locked="0" layoutInCell="1" allowOverlap="1" wp14:anchorId="3A29CE3E" wp14:editId="1119AC2C">
                <wp:simplePos x="0" y="0"/>
                <wp:positionH relativeFrom="column">
                  <wp:posOffset>4145915</wp:posOffset>
                </wp:positionH>
                <wp:positionV relativeFrom="paragraph">
                  <wp:posOffset>46131</wp:posOffset>
                </wp:positionV>
                <wp:extent cx="2552700" cy="635"/>
                <wp:effectExtent l="0" t="0" r="0" b="0"/>
                <wp:wrapTight wrapText="bothSides">
                  <wp:wrapPolygon edited="0">
                    <wp:start x="0" y="0"/>
                    <wp:lineTo x="0" y="21600"/>
                    <wp:lineTo x="21600" y="21600"/>
                    <wp:lineTo x="21600" y="0"/>
                  </wp:wrapPolygon>
                </wp:wrapTight>
                <wp:docPr id="550806404" name="Text Box 1"/>
                <wp:cNvGraphicFramePr/>
                <a:graphic xmlns:a="http://schemas.openxmlformats.org/drawingml/2006/main">
                  <a:graphicData uri="http://schemas.microsoft.com/office/word/2010/wordprocessingShape">
                    <wps:wsp>
                      <wps:cNvSpPr txBox="1"/>
                      <wps:spPr>
                        <a:xfrm>
                          <a:off x="0" y="0"/>
                          <a:ext cx="2552700" cy="635"/>
                        </a:xfrm>
                        <a:prstGeom prst="rect">
                          <a:avLst/>
                        </a:prstGeom>
                        <a:solidFill>
                          <a:prstClr val="white"/>
                        </a:solidFill>
                        <a:ln>
                          <a:noFill/>
                        </a:ln>
                      </wps:spPr>
                      <wps:txbx>
                        <w:txbxContent>
                          <w:p w14:paraId="46AA13BE" w14:textId="5C6DFC05" w:rsidR="009C6D99" w:rsidRPr="0043305C" w:rsidRDefault="004A60C2" w:rsidP="009C6D99">
                            <w:pPr>
                              <w:pStyle w:val="Caption"/>
                              <w:rPr>
                                <w:noProof/>
                              </w:rPr>
                            </w:pPr>
                            <w:r>
                              <w:rPr>
                                <w:noProof/>
                              </w:rPr>
                              <w:fldChar w:fldCharType="begin"/>
                            </w:r>
                            <w:r>
                              <w:rPr>
                                <w:noProof/>
                              </w:rPr>
                              <w:instrText xml:space="preserve"> STYLEREF 1 \s </w:instrText>
                            </w:r>
                            <w:r>
                              <w:rPr>
                                <w:noProof/>
                              </w:rPr>
                              <w:fldChar w:fldCharType="separate"/>
                            </w:r>
                            <w:r>
                              <w:rPr>
                                <w:noProof/>
                              </w:rPr>
                              <w:t>0</w:t>
                            </w:r>
                            <w:r>
                              <w:rPr>
                                <w:noProof/>
                              </w:rPr>
                              <w:fldChar w:fldCharType="end"/>
                            </w:r>
                            <w:r>
                              <w:rPr>
                                <w:noProof/>
                              </w:rPr>
                              <w:noBreakHyphen/>
                            </w:r>
                            <w:r>
                              <w:rPr>
                                <w:noProof/>
                              </w:rPr>
                              <w:fldChar w:fldCharType="begin"/>
                            </w:r>
                            <w:r>
                              <w:rPr>
                                <w:noProof/>
                              </w:rPr>
                              <w:instrText xml:space="preserve"> SEQ Figure \* ARABIC \s 1 </w:instrText>
                            </w:r>
                            <w:r>
                              <w:rPr>
                                <w:noProof/>
                              </w:rPr>
                              <w:fldChar w:fldCharType="separate"/>
                            </w:r>
                            <w:r>
                              <w:rPr>
                                <w:noProof/>
                              </w:rPr>
                              <w:t>1</w:t>
                            </w:r>
                            <w:r>
                              <w:rPr>
                                <w:noProof/>
                              </w:rPr>
                              <w:fldChar w:fldCharType="end"/>
                            </w:r>
                            <w:r w:rsidR="009C6D99">
                              <w:t xml:space="preserve"> Gantt chart illustration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a="http://schemas.openxmlformats.org/drawingml/2006/main" xmlns:a16="http://schemas.microsoft.com/office/drawing/2014/main" xmlns:pic="http://schemas.openxmlformats.org/drawingml/2006/picture" xmlns:a14="http://schemas.microsoft.com/office/drawing/2010/main">
            <w:pict w14:anchorId="01E781CE">
              <v:shape id="_x0000_s1030" style="position:absolute;margin-left:326.45pt;margin-top:3.65pt;width:201pt;height:.05pt;z-index:-251655680;visibility:visible;mso-wrap-style:square;mso-wrap-distance-left:9pt;mso-wrap-distance-top:0;mso-wrap-distance-right:9pt;mso-wrap-distance-bottom:0;mso-position-horizontal:absolute;mso-position-horizontal-relative:text;mso-position-vertical:absolute;mso-position-vertical-relative:text;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" w14:anchorId="3A29CE3E">
                <v:textbox style="mso-fit-shape-to-text:t" inset="0,0,0,0">
                  <w:txbxContent>
                    <w:p w:rsidRPr="0043305C" w:rsidR="009C6D99" w:rsidP="009C6D99" w:rsidRDefault="004A60C2" w14:paraId="368CED8F" w14:textId="5C6DFC05">
                      <w:pPr>
                        <w:pStyle w:val="Caption"/>
                        <w:rPr>
                          <w:noProof/>
                        </w:rPr>
                      </w:pPr>
                      <w:r>
                        <w:rPr>
                          <w:noProof/>
                        </w:rPr>
                        <w:fldChar w:fldCharType="begin"/>
                      </w:r>
                      <w:r>
                        <w:rPr>
                          <w:noProof/>
                        </w:rPr>
                        <w:instrText xml:space="preserve"> STYLEREF 1 \s </w:instrText>
                      </w:r>
                      <w:r>
                        <w:rPr>
                          <w:noProof/>
                        </w:rPr>
                        <w:fldChar w:fldCharType="separate"/>
                      </w:r>
                      <w:r>
                        <w:rPr>
                          <w:noProof/>
                        </w:rPr>
                        <w:t>0</w:t>
                      </w:r>
                      <w:r>
                        <w:rPr>
                          <w:noProof/>
                        </w:rPr>
                        <w:fldChar w:fldCharType="end"/>
                      </w:r>
                      <w:r>
                        <w:rPr>
                          <w:noProof/>
                        </w:rPr>
                        <w:noBreakHyphen/>
                      </w:r>
                      <w:r>
                        <w:rPr>
                          <w:noProof/>
                        </w:rPr>
                        <w:fldChar w:fldCharType="begin"/>
                      </w:r>
                      <w:r>
                        <w:rPr>
                          <w:noProof/>
                        </w:rPr>
                        <w:instrText xml:space="preserve"> SEQ Figure \* ARABIC \s 1 </w:instrText>
                      </w:r>
                      <w:r>
                        <w:rPr>
                          <w:noProof/>
                        </w:rPr>
                        <w:fldChar w:fldCharType="separate"/>
                      </w:r>
                      <w:r>
                        <w:rPr>
                          <w:noProof/>
                        </w:rPr>
                        <w:t>1</w:t>
                      </w:r>
                      <w:r>
                        <w:rPr>
                          <w:noProof/>
                        </w:rPr>
                        <w:fldChar w:fldCharType="end"/>
                      </w:r>
                      <w:r w:rsidR="009C6D99">
                        <w:t xml:space="preserve"> Gantt chart illustration</w:t>
                      </w:r>
                    </w:p>
                  </w:txbxContent>
                </v:textbox>
                <w10:wrap type="tight"/>
              </v:shape>
            </w:pict>
          </mc:Fallback>
        </mc:AlternateContent>
      </w:r>
    </w:p>
    <w:p w14:paraId="7B225E48" w14:textId="77777777" w:rsidR="00EA082B" w:rsidRPr="0055600C" w:rsidRDefault="00EA082B" w:rsidP="0055600C"/>
    <w:bookmarkStart w:id="12" w:name="_Toc198851359"/>
    <w:p w14:paraId="6A7BBDCB" w14:textId="1407DC56" w:rsidR="00DC30AC" w:rsidRDefault="0013036E" w:rsidP="00514F2F">
      <w:pPr>
        <w:pStyle w:val="Heading2"/>
      </w:pPr>
      <w:r>
        <w:rPr>
          <w:noProof/>
        </w:rPr>
        <w:lastRenderedPageBreak/>
        <mc:AlternateContent>
          <mc:Choice Requires="wps">
            <w:drawing>
              <wp:anchor distT="0" distB="0" distL="114300" distR="114300" simplePos="0" relativeHeight="251681280" behindDoc="1" locked="0" layoutInCell="1" allowOverlap="1" wp14:anchorId="584F1B35" wp14:editId="39CFF1CB">
                <wp:simplePos x="0" y="0"/>
                <wp:positionH relativeFrom="column">
                  <wp:posOffset>2811780</wp:posOffset>
                </wp:positionH>
                <wp:positionV relativeFrom="paragraph">
                  <wp:posOffset>1918335</wp:posOffset>
                </wp:positionV>
                <wp:extent cx="3185160" cy="635"/>
                <wp:effectExtent l="0" t="0" r="0" b="0"/>
                <wp:wrapTight wrapText="bothSides">
                  <wp:wrapPolygon edited="0">
                    <wp:start x="0" y="0"/>
                    <wp:lineTo x="0" y="21600"/>
                    <wp:lineTo x="21600" y="21600"/>
                    <wp:lineTo x="21600" y="0"/>
                  </wp:wrapPolygon>
                </wp:wrapTight>
                <wp:docPr id="1851562906" name="Text Box 1"/>
                <wp:cNvGraphicFramePr/>
                <a:graphic xmlns:a="http://schemas.openxmlformats.org/drawingml/2006/main">
                  <a:graphicData uri="http://schemas.microsoft.com/office/word/2010/wordprocessingShape">
                    <wps:wsp>
                      <wps:cNvSpPr txBox="1"/>
                      <wps:spPr>
                        <a:xfrm>
                          <a:off x="0" y="0"/>
                          <a:ext cx="3185160" cy="635"/>
                        </a:xfrm>
                        <a:prstGeom prst="rect">
                          <a:avLst/>
                        </a:prstGeom>
                        <a:solidFill>
                          <a:prstClr val="white"/>
                        </a:solidFill>
                        <a:ln>
                          <a:noFill/>
                        </a:ln>
                      </wps:spPr>
                      <wps:txbx>
                        <w:txbxContent>
                          <w:p w14:paraId="07AEC3CA" w14:textId="386766BA" w:rsidR="0013036E" w:rsidRPr="00864C5F" w:rsidRDefault="00044007" w:rsidP="0013036E">
                            <w:pPr>
                              <w:pStyle w:val="Caption"/>
                              <w:rPr>
                                <w:noProof/>
                              </w:rPr>
                            </w:pPr>
                            <w:r>
                              <w:rPr>
                                <w:noProof/>
                              </w:rPr>
                              <w:t xml:space="preserve">Log Book – See Appendix </w:t>
                            </w:r>
                            <w:r w:rsidR="007D5915">
                              <w:rPr>
                                <w:noProof/>
                              </w:rPr>
                              <w:t>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a="http://schemas.openxmlformats.org/drawingml/2006/main" xmlns:a16="http://schemas.microsoft.com/office/drawing/2014/main" xmlns:pic="http://schemas.openxmlformats.org/drawingml/2006/picture" xmlns:a14="http://schemas.microsoft.com/office/drawing/2010/main">
            <w:pict w14:anchorId="60F96351">
              <v:shape id="_x0000_s1031" style="position:absolute;margin-left:221.4pt;margin-top:151.05pt;width:250.8pt;height:.05pt;z-index:-251635200;visibility:visible;mso-wrap-style:square;mso-wrap-distance-left:9pt;mso-wrap-distance-top:0;mso-wrap-distance-right:9pt;mso-wrap-distance-bottom:0;mso-position-horizontal:absolute;mso-position-horizontal-relative:text;mso-position-vertical:absolute;mso-position-vertical-relative:text;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" w14:anchorId="584F1B35">
                <v:textbox style="mso-fit-shape-to-text:t" inset="0,0,0,0">
                  <w:txbxContent>
                    <w:p w:rsidRPr="00864C5F" w:rsidR="0013036E" w:rsidP="0013036E" w:rsidRDefault="00044007" w14:paraId="2C68FB68" w14:textId="386766BA">
                      <w:pPr>
                        <w:pStyle w:val="Caption"/>
                        <w:rPr>
                          <w:noProof/>
                        </w:rPr>
                      </w:pPr>
                      <w:r>
                        <w:rPr>
                          <w:noProof/>
                        </w:rPr>
                        <w:t xml:space="preserve">Log Book – See Appendix </w:t>
                      </w:r>
                      <w:r w:rsidR="007D5915">
                        <w:rPr>
                          <w:noProof/>
                        </w:rPr>
                        <w:t>4</w:t>
                      </w:r>
                    </w:p>
                  </w:txbxContent>
                </v:textbox>
                <w10:wrap type="tight"/>
              </v:shape>
            </w:pict>
          </mc:Fallback>
        </mc:AlternateContent>
      </w:r>
      <w:r w:rsidR="00912911">
        <w:rPr>
          <w:noProof/>
        </w:rPr>
        <w:drawing>
          <wp:anchor distT="0" distB="0" distL="114300" distR="114300" simplePos="0" relativeHeight="251671040" behindDoc="1" locked="0" layoutInCell="1" allowOverlap="1" wp14:anchorId="2BFD4264" wp14:editId="6FABF549">
            <wp:simplePos x="0" y="0"/>
            <wp:positionH relativeFrom="column">
              <wp:posOffset>2811780</wp:posOffset>
            </wp:positionH>
            <wp:positionV relativeFrom="paragraph">
              <wp:posOffset>268605</wp:posOffset>
            </wp:positionV>
            <wp:extent cx="3185160" cy="1592580"/>
            <wp:effectExtent l="0" t="0" r="0" b="7620"/>
            <wp:wrapTight wrapText="bothSides">
              <wp:wrapPolygon edited="0">
                <wp:start x="0" y="0"/>
                <wp:lineTo x="0" y="21445"/>
                <wp:lineTo x="21445" y="21445"/>
                <wp:lineTo x="21445" y="0"/>
                <wp:lineTo x="0" y="0"/>
              </wp:wrapPolygon>
            </wp:wrapTight>
            <wp:docPr id="98233924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022663" name="Picture 1" descr="A screenshot of a computer&#10;&#10;AI-generated content may be incorrect."/>
                    <pic:cNvPicPr/>
                  </pic:nvPicPr>
                  <pic:blipFill rotWithShape="1">
                    <a:blip r:embed="rId15" cstate="print">
                      <a:extLst>
                        <a:ext uri="{28A0092B-C50C-407E-A947-70E740481C1C}">
                          <a14:useLocalDpi xmlns:a14="http://schemas.microsoft.com/office/drawing/2010/main" val="0"/>
                        </a:ext>
                      </a:extLst>
                    </a:blip>
                    <a:srcRect l="23463" t="23476" r="22948" b="28888"/>
                    <a:stretch/>
                  </pic:blipFill>
                  <pic:spPr bwMode="auto">
                    <a:xfrm>
                      <a:off x="0" y="0"/>
                      <a:ext cx="3185160" cy="15925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14F2F">
        <w:t>Logbook</w:t>
      </w:r>
      <w:r w:rsidR="00DC30AC">
        <w:t xml:space="preserve"> </w:t>
      </w:r>
      <w:r w:rsidR="001F2A79">
        <w:t>– Andrew - 2405685</w:t>
      </w:r>
      <w:bookmarkEnd w:id="12"/>
    </w:p>
    <w:p w14:paraId="4DC7529B" w14:textId="488E23B8" w:rsidR="001640A5" w:rsidRPr="001640A5" w:rsidRDefault="00912911" w:rsidP="001640A5">
      <w:pPr>
        <w:rPr>
          <w:lang w:val="en-GB"/>
        </w:rPr>
      </w:pPr>
      <w:r>
        <w:t xml:space="preserve">The logbook was created to keep track of the project </w:t>
      </w:r>
      <w:r w:rsidR="006E0F80">
        <w:t>meetings and the overall progress of the project. It was separated into four parts.</w:t>
      </w:r>
      <w:r w:rsidR="00327E00" w:rsidRPr="00327E00">
        <w:t xml:space="preserve"> </w:t>
      </w:r>
      <w:r w:rsidR="00327E00">
        <w:t xml:space="preserve">.  The first was the date to track what has been done, this is followed by what has been progressed in that week, this is then followed by what has been completed. This is used to update the Gantt chart with each person’s progress. The final section is any issues that the group needs to address. This is the most important collum because it makes issues clear that need to be resolved. This is essential to ensure the project is on time due to issues not being left unresolved.  </w:t>
      </w:r>
      <w:r w:rsidR="00197716">
        <w:t xml:space="preserve">One issue </w:t>
      </w:r>
      <w:r w:rsidR="003866F0">
        <w:t>the</w:t>
      </w:r>
      <w:r w:rsidR="00525001">
        <w:t xml:space="preserve"> </w:t>
      </w:r>
      <w:r w:rsidR="003866F0">
        <w:t>team</w:t>
      </w:r>
      <w:r w:rsidR="00197716">
        <w:t xml:space="preserve"> did have was a </w:t>
      </w:r>
      <w:r w:rsidR="00ED0ADD">
        <w:t>member who</w:t>
      </w:r>
      <w:r w:rsidR="00197716">
        <w:t xml:space="preserve"> was unable to complete the project due to personal circumstances. This was </w:t>
      </w:r>
      <w:r w:rsidR="004953DA">
        <w:t>labeled</w:t>
      </w:r>
      <w:r w:rsidR="00197716">
        <w:t xml:space="preserve"> as a major issue and </w:t>
      </w:r>
      <w:r w:rsidR="00FF0B29">
        <w:t xml:space="preserve">by being highlighted, this allowed the team to act quickly to resolve the issue quickly by changing the design with approval from the customer. </w:t>
      </w:r>
      <w:r w:rsidR="001640A5" w:rsidRPr="001640A5">
        <w:rPr>
          <w:lang w:val="en-GB"/>
        </w:rPr>
        <w:t>(Toe, 2022)</w:t>
      </w:r>
    </w:p>
    <w:p w14:paraId="070C9CC3" w14:textId="72B8E5B6" w:rsidR="004953DA" w:rsidRPr="0055600C" w:rsidRDefault="004953DA" w:rsidP="0055600C"/>
    <w:p w14:paraId="016DB5D2" w14:textId="02984B92" w:rsidR="00DC30AC" w:rsidRDefault="00DC30AC" w:rsidP="00514F2F">
      <w:pPr>
        <w:pStyle w:val="Heading2"/>
      </w:pPr>
      <w:bookmarkStart w:id="13" w:name="_Toc198851360"/>
      <w:r>
        <w:t>Templates</w:t>
      </w:r>
      <w:r w:rsidR="001F2A79">
        <w:t xml:space="preserve"> – Andrew - 2405685</w:t>
      </w:r>
      <w:bookmarkEnd w:id="13"/>
    </w:p>
    <w:p w14:paraId="4986A513" w14:textId="5AA09DF9" w:rsidR="00971948" w:rsidRDefault="000F321A" w:rsidP="000F321A">
      <w:r>
        <w:t>Project templates are an essential part of managing and making projects more efficient. This is because it allows you to</w:t>
      </w:r>
      <w:r w:rsidR="0014271B">
        <w:t xml:space="preserve"> </w:t>
      </w:r>
      <w:r w:rsidR="003A62FF">
        <w:t xml:space="preserve">set a </w:t>
      </w:r>
      <w:r w:rsidR="00A21E61">
        <w:t>standard</w:t>
      </w:r>
      <w:r w:rsidR="003A62FF">
        <w:t xml:space="preserve"> for the work to be completed. </w:t>
      </w:r>
      <w:r w:rsidR="00686627">
        <w:t>This allowed all information to be easily collected and translated into a single document ready for the final submission</w:t>
      </w:r>
      <w:r w:rsidR="000043E0">
        <w:t xml:space="preserve">. This also saves time in creating the </w:t>
      </w:r>
      <w:r w:rsidR="006E623C">
        <w:t>documents</w:t>
      </w:r>
      <w:r w:rsidR="000043E0">
        <w:t xml:space="preserve"> </w:t>
      </w:r>
      <w:r w:rsidR="00205BEA">
        <w:t>because</w:t>
      </w:r>
      <w:r w:rsidR="00575E04">
        <w:t xml:space="preserve"> it allows the layout to be the same for all work completed</w:t>
      </w:r>
      <w:r w:rsidR="00971948">
        <w:t xml:space="preserve"> </w:t>
      </w:r>
    </w:p>
    <w:p w14:paraId="64E84954" w14:textId="5FA10644" w:rsidR="004E14D9" w:rsidRPr="001F2A79" w:rsidRDefault="0091326C" w:rsidP="000F321A">
      <w:r w:rsidRPr="000F321A">
        <w:rPr>
          <w:lang w:val="en-GB"/>
        </w:rPr>
        <w:t>(Parkinson, 2024)</w:t>
      </w:r>
    </w:p>
    <w:p w14:paraId="67EC5EF8" w14:textId="52E33C6F" w:rsidR="00115A27" w:rsidRDefault="00E601BF" w:rsidP="000F321A">
      <w:r>
        <w:rPr>
          <w:noProof/>
        </w:rPr>
        <mc:AlternateContent>
          <mc:Choice Requires="wps">
            <w:drawing>
              <wp:anchor distT="0" distB="0" distL="114300" distR="114300" simplePos="0" relativeHeight="251609600" behindDoc="1" locked="0" layoutInCell="1" allowOverlap="1" wp14:anchorId="00F6A38E" wp14:editId="751A7782">
                <wp:simplePos x="0" y="0"/>
                <wp:positionH relativeFrom="column">
                  <wp:posOffset>2506980</wp:posOffset>
                </wp:positionH>
                <wp:positionV relativeFrom="paragraph">
                  <wp:posOffset>2564130</wp:posOffset>
                </wp:positionV>
                <wp:extent cx="3893820" cy="635"/>
                <wp:effectExtent l="0" t="0" r="0" b="0"/>
                <wp:wrapTight wrapText="bothSides">
                  <wp:wrapPolygon edited="0">
                    <wp:start x="0" y="0"/>
                    <wp:lineTo x="0" y="21600"/>
                    <wp:lineTo x="21600" y="21600"/>
                    <wp:lineTo x="21600" y="0"/>
                  </wp:wrapPolygon>
                </wp:wrapTight>
                <wp:docPr id="799598744" name="Text Box 1"/>
                <wp:cNvGraphicFramePr/>
                <a:graphic xmlns:a="http://schemas.openxmlformats.org/drawingml/2006/main">
                  <a:graphicData uri="http://schemas.microsoft.com/office/word/2010/wordprocessingShape">
                    <wps:wsp>
                      <wps:cNvSpPr txBox="1"/>
                      <wps:spPr>
                        <a:xfrm>
                          <a:off x="0" y="0"/>
                          <a:ext cx="3893820" cy="635"/>
                        </a:xfrm>
                        <a:prstGeom prst="rect">
                          <a:avLst/>
                        </a:prstGeom>
                        <a:solidFill>
                          <a:prstClr val="white"/>
                        </a:solidFill>
                        <a:ln>
                          <a:noFill/>
                        </a:ln>
                      </wps:spPr>
                      <wps:txbx>
                        <w:txbxContent>
                          <w:p w14:paraId="6D4D8805" w14:textId="3A122466" w:rsidR="00E601BF" w:rsidRPr="002516DF" w:rsidRDefault="00872D84" w:rsidP="00E601BF">
                            <w:pPr>
                              <w:pStyle w:val="Caption"/>
                              <w:rPr>
                                <w:noProof/>
                                <w:sz w:val="22"/>
                                <w:szCs w:val="22"/>
                              </w:rPr>
                            </w:pPr>
                            <w:r>
                              <w:rPr>
                                <w:noProof/>
                              </w:rPr>
                              <w:t xml:space="preserve">PowerPoint Template – See Appendix </w:t>
                            </w:r>
                            <w:r w:rsidR="007D5915">
                              <w:rPr>
                                <w:noProof/>
                              </w:rPr>
                              <w:t>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a="http://schemas.openxmlformats.org/drawingml/2006/main" xmlns:a16="http://schemas.microsoft.com/office/drawing/2014/main" xmlns:pic="http://schemas.openxmlformats.org/drawingml/2006/picture" xmlns:a14="http://schemas.microsoft.com/office/drawing/2010/main">
            <w:pict w14:anchorId="4D18CE28">
              <v:shape id="_x0000_s1032" style="position:absolute;margin-left:197.4pt;margin-top:201.9pt;width:306.6pt;height:.05pt;z-index:-251706880;visibility:visible;mso-wrap-style:square;mso-wrap-distance-left:9pt;mso-wrap-distance-top:0;mso-wrap-distance-right:9pt;mso-wrap-distance-bottom:0;mso-position-horizontal:absolute;mso-position-horizontal-relative:text;mso-position-vertical:absolute;mso-position-vertical-relative:text;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" w14:anchorId="00F6A38E">
                <v:textbox style="mso-fit-shape-to-text:t" inset="0,0,0,0">
                  <w:txbxContent>
                    <w:p w:rsidRPr="002516DF" w:rsidR="00E601BF" w:rsidP="00E601BF" w:rsidRDefault="00872D84" w14:paraId="5B28D36E" w14:textId="3A122466">
                      <w:pPr>
                        <w:pStyle w:val="Caption"/>
                        <w:rPr>
                          <w:noProof/>
                          <w:sz w:val="22"/>
                          <w:szCs w:val="22"/>
                        </w:rPr>
                      </w:pPr>
                      <w:r>
                        <w:rPr>
                          <w:noProof/>
                        </w:rPr>
                        <w:t xml:space="preserve">PowerPoint Template – See Appendix </w:t>
                      </w:r>
                      <w:r w:rsidR="007D5915">
                        <w:rPr>
                          <w:noProof/>
                        </w:rPr>
                        <w:t>5</w:t>
                      </w:r>
                    </w:p>
                  </w:txbxContent>
                </v:textbox>
                <w10:wrap type="tight"/>
              </v:shape>
            </w:pict>
          </mc:Fallback>
        </mc:AlternateContent>
      </w:r>
      <w:r w:rsidR="004E14D9">
        <w:rPr>
          <w:noProof/>
        </w:rPr>
        <w:drawing>
          <wp:anchor distT="0" distB="0" distL="114300" distR="114300" simplePos="0" relativeHeight="251577856" behindDoc="1" locked="0" layoutInCell="1" allowOverlap="1" wp14:anchorId="03B7220B" wp14:editId="722FF0DA">
            <wp:simplePos x="0" y="0"/>
            <wp:positionH relativeFrom="column">
              <wp:posOffset>2506980</wp:posOffset>
            </wp:positionH>
            <wp:positionV relativeFrom="paragraph">
              <wp:posOffset>297180</wp:posOffset>
            </wp:positionV>
            <wp:extent cx="3893820" cy="2209800"/>
            <wp:effectExtent l="0" t="0" r="0" b="0"/>
            <wp:wrapTight wrapText="bothSides">
              <wp:wrapPolygon edited="0">
                <wp:start x="0" y="0"/>
                <wp:lineTo x="0" y="21414"/>
                <wp:lineTo x="21452" y="21414"/>
                <wp:lineTo x="21452" y="0"/>
                <wp:lineTo x="0" y="0"/>
              </wp:wrapPolygon>
            </wp:wrapTight>
            <wp:docPr id="4552304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034743" name="Picture 1" descr="A screenshot of a computer&#10;&#10;AI-generated content may be incorrect."/>
                    <pic:cNvPicPr/>
                  </pic:nvPicPr>
                  <pic:blipFill rotWithShape="1">
                    <a:blip r:embed="rId16" cstate="print">
                      <a:extLst>
                        <a:ext uri="{28A0092B-C50C-407E-A947-70E740481C1C}">
                          <a14:useLocalDpi xmlns:a14="http://schemas.microsoft.com/office/drawing/2010/main" val="0"/>
                        </a:ext>
                      </a:extLst>
                    </a:blip>
                    <a:srcRect l="24487" t="22336" r="10000" b="11567"/>
                    <a:stretch/>
                  </pic:blipFill>
                  <pic:spPr bwMode="auto">
                    <a:xfrm>
                      <a:off x="0" y="0"/>
                      <a:ext cx="3893820" cy="2209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15A27">
        <w:t xml:space="preserve">Two templates were used to improve the collection of information for the project. </w:t>
      </w:r>
      <w:r w:rsidR="00DE37FF">
        <w:t xml:space="preserve"> The first of which was a presentation template. </w:t>
      </w:r>
      <w:r w:rsidR="00205BEA">
        <w:t xml:space="preserve"> This template was made to allow all information to be </w:t>
      </w:r>
      <w:r w:rsidR="00815DCA">
        <w:t>inputted</w:t>
      </w:r>
      <w:r w:rsidR="00205BEA">
        <w:t xml:space="preserve"> by all members of the group </w:t>
      </w:r>
      <w:r w:rsidR="007C4187">
        <w:t xml:space="preserve">in the same </w:t>
      </w:r>
      <w:r w:rsidR="00224D74">
        <w:t>formal way</w:t>
      </w:r>
      <w:r w:rsidR="007C4187">
        <w:t xml:space="preserve"> to allow the slides to flow easily between </w:t>
      </w:r>
      <w:r w:rsidR="00224D74">
        <w:t>one</w:t>
      </w:r>
      <w:r w:rsidR="007C4187">
        <w:t xml:space="preserve"> another. The layout is set so that the </w:t>
      </w:r>
      <w:r w:rsidR="00224D74">
        <w:t>person’s</w:t>
      </w:r>
      <w:r w:rsidR="007C4187">
        <w:t xml:space="preserve"> name and role is at the top with the company logo. This is then followed by the title of the slide to allow for clear viewing. </w:t>
      </w:r>
      <w:r w:rsidR="005D7786">
        <w:t xml:space="preserve">This then includes the </w:t>
      </w:r>
      <w:r w:rsidR="00224D74">
        <w:t>slides of</w:t>
      </w:r>
      <w:r w:rsidR="005D7786">
        <w:t xml:space="preserve"> information and </w:t>
      </w:r>
      <w:r w:rsidR="004E14D9">
        <w:t>bullet</w:t>
      </w:r>
      <w:r w:rsidR="005D7786">
        <w:t xml:space="preserve"> points if required. This is </w:t>
      </w:r>
      <w:r w:rsidR="00224D74">
        <w:t>followed</w:t>
      </w:r>
      <w:r w:rsidR="005D7786">
        <w:t xml:space="preserve"> by an image to support th</w:t>
      </w:r>
      <w:r w:rsidR="004E14D9">
        <w:t xml:space="preserve">e evidence provided. </w:t>
      </w:r>
      <w:r w:rsidR="00B306C8">
        <w:t xml:space="preserve"> The </w:t>
      </w:r>
      <w:r w:rsidR="00044007">
        <w:rPr>
          <w:noProof/>
        </w:rPr>
        <w:lastRenderedPageBreak/>
        <w:drawing>
          <wp:anchor distT="0" distB="0" distL="114300" distR="114300" simplePos="0" relativeHeight="251595264" behindDoc="1" locked="0" layoutInCell="1" allowOverlap="1" wp14:anchorId="49CA99F1" wp14:editId="5DE759B5">
            <wp:simplePos x="0" y="0"/>
            <wp:positionH relativeFrom="column">
              <wp:posOffset>2286000</wp:posOffset>
            </wp:positionH>
            <wp:positionV relativeFrom="paragraph">
              <wp:posOffset>0</wp:posOffset>
            </wp:positionV>
            <wp:extent cx="4053840" cy="1996440"/>
            <wp:effectExtent l="0" t="0" r="3810" b="3810"/>
            <wp:wrapTight wrapText="bothSides">
              <wp:wrapPolygon edited="0">
                <wp:start x="0" y="0"/>
                <wp:lineTo x="0" y="21435"/>
                <wp:lineTo x="21519" y="21435"/>
                <wp:lineTo x="21519" y="0"/>
                <wp:lineTo x="0" y="0"/>
              </wp:wrapPolygon>
            </wp:wrapTight>
            <wp:docPr id="7012631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263123" name="Picture 1" descr="A screenshot of a computer&#10;&#10;AI-generated content may be incorrect."/>
                    <pic:cNvPicPr/>
                  </pic:nvPicPr>
                  <pic:blipFill rotWithShape="1">
                    <a:blip r:embed="rId17" cstate="print">
                      <a:extLst>
                        <a:ext uri="{28A0092B-C50C-407E-A947-70E740481C1C}">
                          <a14:useLocalDpi xmlns:a14="http://schemas.microsoft.com/office/drawing/2010/main" val="0"/>
                        </a:ext>
                      </a:extLst>
                    </a:blip>
                    <a:srcRect t="34189" r="20769" b="6096"/>
                    <a:stretch/>
                  </pic:blipFill>
                  <pic:spPr bwMode="auto">
                    <a:xfrm>
                      <a:off x="0" y="0"/>
                      <a:ext cx="4053840" cy="1996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306C8">
        <w:t xml:space="preserve">following slide has been made available to track the references used so they can be easily </w:t>
      </w:r>
      <w:r w:rsidR="00224D74">
        <w:t>compiled</w:t>
      </w:r>
      <w:r w:rsidR="00B306C8">
        <w:t xml:space="preserve"> together at the end of the presentation</w:t>
      </w:r>
      <w:r w:rsidR="00A17A97">
        <w:t xml:space="preserve">. </w:t>
      </w:r>
    </w:p>
    <w:p w14:paraId="7D547DC7" w14:textId="566B2E1F" w:rsidR="003528FE" w:rsidRPr="003528FE" w:rsidRDefault="00872D84" w:rsidP="003528FE">
      <w:r>
        <w:rPr>
          <w:noProof/>
        </w:rPr>
        <mc:AlternateContent>
          <mc:Choice Requires="wps">
            <w:drawing>
              <wp:anchor distT="0" distB="0" distL="114300" distR="114300" simplePos="0" relativeHeight="251623936" behindDoc="1" locked="0" layoutInCell="1" allowOverlap="1" wp14:anchorId="09B48B23" wp14:editId="4E2909C8">
                <wp:simplePos x="0" y="0"/>
                <wp:positionH relativeFrom="column">
                  <wp:posOffset>2286000</wp:posOffset>
                </wp:positionH>
                <wp:positionV relativeFrom="paragraph">
                  <wp:posOffset>972820</wp:posOffset>
                </wp:positionV>
                <wp:extent cx="4053840" cy="635"/>
                <wp:effectExtent l="0" t="0" r="0" b="0"/>
                <wp:wrapTight wrapText="bothSides">
                  <wp:wrapPolygon edited="0">
                    <wp:start x="0" y="0"/>
                    <wp:lineTo x="0" y="21600"/>
                    <wp:lineTo x="21600" y="21600"/>
                    <wp:lineTo x="21600" y="0"/>
                  </wp:wrapPolygon>
                </wp:wrapTight>
                <wp:docPr id="1238341001" name="Text Box 1"/>
                <wp:cNvGraphicFramePr/>
                <a:graphic xmlns:a="http://schemas.openxmlformats.org/drawingml/2006/main">
                  <a:graphicData uri="http://schemas.microsoft.com/office/word/2010/wordprocessingShape">
                    <wps:wsp>
                      <wps:cNvSpPr txBox="1"/>
                      <wps:spPr>
                        <a:xfrm>
                          <a:off x="0" y="0"/>
                          <a:ext cx="4053840" cy="635"/>
                        </a:xfrm>
                        <a:prstGeom prst="rect">
                          <a:avLst/>
                        </a:prstGeom>
                        <a:solidFill>
                          <a:prstClr val="white"/>
                        </a:solidFill>
                        <a:ln>
                          <a:noFill/>
                        </a:ln>
                      </wps:spPr>
                      <wps:txbx>
                        <w:txbxContent>
                          <w:p w14:paraId="7AA59BE6" w14:textId="7B5F7430" w:rsidR="00E601BF" w:rsidRPr="002802DA" w:rsidRDefault="00E601BF" w:rsidP="00E601BF">
                            <w:pPr>
                              <w:pStyle w:val="Caption"/>
                              <w:rPr>
                                <w:noProof/>
                                <w:sz w:val="22"/>
                                <w:szCs w:val="22"/>
                              </w:rPr>
                            </w:pPr>
                            <w:r>
                              <w:t>Report template</w:t>
                            </w:r>
                            <w:r w:rsidR="00044007">
                              <w:t xml:space="preserve"> – See Appendix </w:t>
                            </w:r>
                            <w:r w:rsidR="007D5915">
                              <w:t>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a="http://schemas.openxmlformats.org/drawingml/2006/main" xmlns:a16="http://schemas.microsoft.com/office/drawing/2014/main" xmlns:pic="http://schemas.openxmlformats.org/drawingml/2006/picture" xmlns:a14="http://schemas.microsoft.com/office/drawing/2010/main">
            <w:pict w14:anchorId="60CF2405">
              <v:shape id="_x0000_s1033" style="position:absolute;margin-left:180pt;margin-top:76.6pt;width:319.2pt;height:.05pt;z-index:-251692544;visibility:visible;mso-wrap-style:square;mso-wrap-distance-left:9pt;mso-wrap-distance-top:0;mso-wrap-distance-right:9pt;mso-wrap-distance-bottom:0;mso-position-horizontal:absolute;mso-position-horizontal-relative:text;mso-position-vertical:absolute;mso-position-vertical-relative:text;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" w14:anchorId="09B48B23">
                <v:textbox style="mso-fit-shape-to-text:t" inset="0,0,0,0">
                  <w:txbxContent>
                    <w:p w:rsidRPr="002802DA" w:rsidR="00E601BF" w:rsidP="00E601BF" w:rsidRDefault="00E601BF" w14:paraId="04610A3D" w14:textId="7B5F7430">
                      <w:pPr>
                        <w:pStyle w:val="Caption"/>
                        <w:rPr>
                          <w:noProof/>
                          <w:sz w:val="22"/>
                          <w:szCs w:val="22"/>
                        </w:rPr>
                      </w:pPr>
                      <w:r>
                        <w:t>Report template</w:t>
                      </w:r>
                      <w:r w:rsidR="00044007">
                        <w:t xml:space="preserve"> – See Appendix </w:t>
                      </w:r>
                      <w:r w:rsidR="007D5915">
                        <w:t>6</w:t>
                      </w:r>
                    </w:p>
                  </w:txbxContent>
                </v:textbox>
                <w10:wrap type="tight"/>
              </v:shape>
            </w:pict>
          </mc:Fallback>
        </mc:AlternateContent>
      </w:r>
      <w:r w:rsidR="00A17A97">
        <w:t xml:space="preserve">The second template used was the report template. This was used to </w:t>
      </w:r>
      <w:r w:rsidR="00DE1497">
        <w:t xml:space="preserve">structure the final report and to </w:t>
      </w:r>
      <w:r w:rsidR="00E601BF">
        <w:t>guide others on how to present the information ready for it to be merged into the completed document.</w:t>
      </w:r>
      <w:r w:rsidR="00BA6776">
        <w:t xml:space="preserve"> </w:t>
      </w:r>
      <w:r w:rsidR="006A1DBF">
        <w:t xml:space="preserve">This will make the process much more efficient </w:t>
      </w:r>
      <w:r w:rsidR="0055600C">
        <w:t xml:space="preserve">to allow the project to meet the required deadline. </w:t>
      </w:r>
      <w:r w:rsidR="00BC419E">
        <w:t xml:space="preserve"> </w:t>
      </w:r>
      <w:r w:rsidR="003528FE" w:rsidRPr="003528FE">
        <w:rPr>
          <w:lang w:val="en-GB"/>
        </w:rPr>
        <w:t>(Knowledge Train , 2024)</w:t>
      </w:r>
    </w:p>
    <w:p w14:paraId="3D27DD36" w14:textId="77777777" w:rsidR="00044007" w:rsidRPr="000F321A" w:rsidRDefault="00044007" w:rsidP="000F321A"/>
    <w:p w14:paraId="3046A7A8" w14:textId="742BFF8E" w:rsidR="00DC30AC" w:rsidRDefault="00DC30AC" w:rsidP="00514F2F">
      <w:pPr>
        <w:pStyle w:val="Heading2"/>
      </w:pPr>
      <w:bookmarkStart w:id="14" w:name="_Toc198851361"/>
      <w:r>
        <w:t xml:space="preserve">Critical path for </w:t>
      </w:r>
      <w:r w:rsidR="000701EE">
        <w:t>customer production</w:t>
      </w:r>
      <w:r w:rsidR="001F2A79">
        <w:t xml:space="preserve"> – Andrew - 2405685</w:t>
      </w:r>
      <w:bookmarkEnd w:id="14"/>
    </w:p>
    <w:p w14:paraId="056C6E36" w14:textId="673FEB0F" w:rsidR="001F2A79" w:rsidRPr="001F2A79" w:rsidRDefault="001F2A79" w:rsidP="001F2A79">
      <w:r>
        <w:rPr>
          <w:noProof/>
        </w:rPr>
        <w:drawing>
          <wp:anchor distT="0" distB="0" distL="114300" distR="114300" simplePos="0" relativeHeight="251691520" behindDoc="1" locked="0" layoutInCell="1" allowOverlap="1" wp14:anchorId="6CA9D145" wp14:editId="4034A10A">
            <wp:simplePos x="0" y="0"/>
            <wp:positionH relativeFrom="column">
              <wp:posOffset>3192780</wp:posOffset>
            </wp:positionH>
            <wp:positionV relativeFrom="paragraph">
              <wp:posOffset>245110</wp:posOffset>
            </wp:positionV>
            <wp:extent cx="3626485" cy="1653540"/>
            <wp:effectExtent l="0" t="0" r="0" b="3810"/>
            <wp:wrapTight wrapText="bothSides">
              <wp:wrapPolygon edited="0">
                <wp:start x="0" y="0"/>
                <wp:lineTo x="0" y="21401"/>
                <wp:lineTo x="21445" y="21401"/>
                <wp:lineTo x="21445" y="0"/>
                <wp:lineTo x="0" y="0"/>
              </wp:wrapPolygon>
            </wp:wrapTight>
            <wp:docPr id="17110153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015329" name="Picture 1" descr="A screenshot of a computer&#10;&#10;AI-generated content may be incorrect."/>
                    <pic:cNvPicPr/>
                  </pic:nvPicPr>
                  <pic:blipFill rotWithShape="1">
                    <a:blip r:embed="rId18" cstate="print">
                      <a:extLst>
                        <a:ext uri="{28A0092B-C50C-407E-A947-70E740481C1C}">
                          <a14:useLocalDpi xmlns:a14="http://schemas.microsoft.com/office/drawing/2010/main" val="0"/>
                        </a:ext>
                      </a:extLst>
                    </a:blip>
                    <a:srcRect l="27949" t="23476" r="17565" b="32363"/>
                    <a:stretch/>
                  </pic:blipFill>
                  <pic:spPr bwMode="auto">
                    <a:xfrm>
                      <a:off x="0" y="0"/>
                      <a:ext cx="3626485" cy="1653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76D27A" w14:textId="68D86378" w:rsidR="006A63A0" w:rsidRDefault="00693A9B" w:rsidP="00D87129">
      <w:pPr>
        <w:spacing w:after="0" w:line="240" w:lineRule="auto"/>
      </w:pPr>
      <w:r>
        <w:t xml:space="preserve">A critical path was made to </w:t>
      </w:r>
      <w:r w:rsidR="00E35D4F">
        <w:t xml:space="preserve">show the progression from the initial customer meeting to the completed and fitted product. </w:t>
      </w:r>
      <w:r w:rsidR="005C3B6D">
        <w:t xml:space="preserve">This critical path can be followed to give clear instructions </w:t>
      </w:r>
      <w:r w:rsidR="002B17DF">
        <w:t xml:space="preserve">to allow for a clear production plan. </w:t>
      </w:r>
      <w:r w:rsidR="004F6C54">
        <w:t xml:space="preserve">This is also essential to help keep track of a </w:t>
      </w:r>
      <w:r w:rsidR="00257BF9">
        <w:t>customer’s</w:t>
      </w:r>
      <w:r w:rsidR="004F6C54">
        <w:t xml:space="preserve"> order because of the rough times of each </w:t>
      </w:r>
      <w:r w:rsidR="00224D74">
        <w:t>party</w:t>
      </w:r>
      <w:r w:rsidR="004F6C54">
        <w:t xml:space="preserve"> involved. </w:t>
      </w:r>
    </w:p>
    <w:p w14:paraId="73C09558" w14:textId="7B3DF2A3" w:rsidR="008B3CB7" w:rsidRDefault="001F2A79" w:rsidP="00D87129">
      <w:pPr>
        <w:spacing w:after="0" w:line="240" w:lineRule="auto"/>
      </w:pPr>
      <w:r>
        <w:rPr>
          <w:noProof/>
        </w:rPr>
        <w:drawing>
          <wp:anchor distT="0" distB="0" distL="114300" distR="114300" simplePos="0" relativeHeight="251703808" behindDoc="1" locked="0" layoutInCell="1" allowOverlap="1" wp14:anchorId="61671BFA" wp14:editId="0C57EE43">
            <wp:simplePos x="0" y="0"/>
            <wp:positionH relativeFrom="column">
              <wp:posOffset>3192780</wp:posOffset>
            </wp:positionH>
            <wp:positionV relativeFrom="paragraph">
              <wp:posOffset>417195</wp:posOffset>
            </wp:positionV>
            <wp:extent cx="3497580" cy="2247900"/>
            <wp:effectExtent l="0" t="0" r="7620" b="0"/>
            <wp:wrapTight wrapText="bothSides">
              <wp:wrapPolygon edited="0">
                <wp:start x="0" y="0"/>
                <wp:lineTo x="0" y="21417"/>
                <wp:lineTo x="21529" y="21417"/>
                <wp:lineTo x="21529" y="0"/>
                <wp:lineTo x="0" y="0"/>
              </wp:wrapPolygon>
            </wp:wrapTight>
            <wp:docPr id="6550593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059390" name="Picture 1" descr="A screenshot of a computer&#10;&#10;AI-generated content may be incorrect."/>
                    <pic:cNvPicPr/>
                  </pic:nvPicPr>
                  <pic:blipFill rotWithShape="1">
                    <a:blip r:embed="rId19" cstate="print">
                      <a:extLst>
                        <a:ext uri="{28A0092B-C50C-407E-A947-70E740481C1C}">
                          <a14:useLocalDpi xmlns:a14="http://schemas.microsoft.com/office/drawing/2010/main" val="0"/>
                        </a:ext>
                      </a:extLst>
                    </a:blip>
                    <a:srcRect l="25256" t="23248" r="15897" b="9516"/>
                    <a:stretch/>
                  </pic:blipFill>
                  <pic:spPr bwMode="auto">
                    <a:xfrm>
                      <a:off x="0" y="0"/>
                      <a:ext cx="3497580" cy="2247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F6C54">
        <w:t xml:space="preserve">Most parts of the </w:t>
      </w:r>
      <w:r w:rsidR="00D54E26">
        <w:t>critical path</w:t>
      </w:r>
      <w:r w:rsidR="004F6C54">
        <w:t xml:space="preserve"> </w:t>
      </w:r>
      <w:r w:rsidR="00257BF9">
        <w:t>must</w:t>
      </w:r>
      <w:r w:rsidR="004F6C54">
        <w:t xml:space="preserve"> be done in order </w:t>
      </w:r>
      <w:r w:rsidR="003F2249">
        <w:t xml:space="preserve">ensure the next part can be completed but steps F and G can be completed at the same </w:t>
      </w:r>
      <w:r w:rsidR="006A63A0">
        <w:t>time,</w:t>
      </w:r>
      <w:r w:rsidR="00D54E26">
        <w:t xml:space="preserve"> but most be completed prior to step H which is to create more </w:t>
      </w:r>
      <w:r w:rsidR="00224D74">
        <w:t>in-depth</w:t>
      </w:r>
      <w:r w:rsidR="00D54E26">
        <w:t xml:space="preserve"> planning methods.  </w:t>
      </w:r>
    </w:p>
    <w:p w14:paraId="591BFA2A" w14:textId="1ABE7957" w:rsidR="006A63A0" w:rsidRDefault="006A63A0" w:rsidP="00D87129">
      <w:pPr>
        <w:spacing w:after="0" w:line="240" w:lineRule="auto"/>
      </w:pPr>
      <w:r>
        <w:t xml:space="preserve">There is only a small amount or </w:t>
      </w:r>
      <w:r w:rsidR="00F663A2">
        <w:t xml:space="preserve">variation in time with </w:t>
      </w:r>
      <w:r w:rsidR="008B303F">
        <w:t xml:space="preserve">steps F and G. Step G </w:t>
      </w:r>
      <w:r w:rsidR="002856CD">
        <w:t xml:space="preserve">could be delayed by one week to allow for both parts to be completed at the same time. </w:t>
      </w:r>
    </w:p>
    <w:p w14:paraId="6597905C" w14:textId="103725DB" w:rsidR="007D6B5A" w:rsidRPr="007D6B5A" w:rsidRDefault="007D6B5A" w:rsidP="007D6B5A">
      <w:pPr>
        <w:spacing w:after="0" w:line="240" w:lineRule="auto"/>
        <w:rPr>
          <w:lang w:val="en-GB"/>
        </w:rPr>
      </w:pPr>
      <w:r w:rsidRPr="007D6B5A">
        <w:rPr>
          <w:lang w:val="en-GB"/>
        </w:rPr>
        <w:t>(Slate, 2024)</w:t>
      </w:r>
    </w:p>
    <w:p w14:paraId="124BBDEE" w14:textId="7DEE3E9B" w:rsidR="008B3CB7" w:rsidRDefault="008B3CB7" w:rsidP="00D87129">
      <w:pPr>
        <w:spacing w:after="0" w:line="240" w:lineRule="auto"/>
      </w:pPr>
    </w:p>
    <w:p w14:paraId="6EF44B48" w14:textId="3BFA6306" w:rsidR="00167D14" w:rsidRDefault="00167D14" w:rsidP="00D87129">
      <w:pPr>
        <w:spacing w:after="0" w:line="240" w:lineRule="auto"/>
      </w:pPr>
    </w:p>
    <w:p w14:paraId="6639DF00" w14:textId="3907A336" w:rsidR="00167D14" w:rsidRDefault="00167D14" w:rsidP="00D87129">
      <w:pPr>
        <w:spacing w:after="0" w:line="240" w:lineRule="auto"/>
      </w:pPr>
    </w:p>
    <w:p w14:paraId="38EF69F0" w14:textId="4119E778" w:rsidR="00167D14" w:rsidRDefault="00167D14" w:rsidP="00D87129">
      <w:pPr>
        <w:spacing w:after="0" w:line="240" w:lineRule="auto"/>
      </w:pPr>
    </w:p>
    <w:p w14:paraId="35369BD4" w14:textId="18A27F34" w:rsidR="00167D14" w:rsidRDefault="00167D14" w:rsidP="00D87129">
      <w:pPr>
        <w:spacing w:after="0" w:line="240" w:lineRule="auto"/>
      </w:pPr>
    </w:p>
    <w:p w14:paraId="35892BB9" w14:textId="0C79BDC1" w:rsidR="00167D14" w:rsidRDefault="00167D14" w:rsidP="00D87129">
      <w:pPr>
        <w:spacing w:after="0" w:line="240" w:lineRule="auto"/>
      </w:pPr>
    </w:p>
    <w:p w14:paraId="5D7231AC" w14:textId="1292486F" w:rsidR="00167D14" w:rsidRDefault="00C43E5D" w:rsidP="00D87129">
      <w:pPr>
        <w:spacing w:after="0" w:line="240" w:lineRule="auto"/>
      </w:pPr>
      <w:r>
        <w:rPr>
          <w:noProof/>
        </w:rPr>
        <mc:AlternateContent>
          <mc:Choice Requires="wps">
            <w:drawing>
              <wp:anchor distT="0" distB="0" distL="114300" distR="114300" simplePos="0" relativeHeight="251750912" behindDoc="1" locked="0" layoutInCell="1" allowOverlap="1" wp14:anchorId="74A11D83" wp14:editId="5B0E5EA5">
                <wp:simplePos x="0" y="0"/>
                <wp:positionH relativeFrom="column">
                  <wp:posOffset>3192780</wp:posOffset>
                </wp:positionH>
                <wp:positionV relativeFrom="paragraph">
                  <wp:posOffset>46990</wp:posOffset>
                </wp:positionV>
                <wp:extent cx="3497580" cy="635"/>
                <wp:effectExtent l="0" t="0" r="0" b="0"/>
                <wp:wrapTight wrapText="bothSides">
                  <wp:wrapPolygon edited="0">
                    <wp:start x="0" y="0"/>
                    <wp:lineTo x="0" y="21600"/>
                    <wp:lineTo x="21600" y="21600"/>
                    <wp:lineTo x="21600" y="0"/>
                  </wp:wrapPolygon>
                </wp:wrapTight>
                <wp:docPr id="1871954941" name="Text Box 1"/>
                <wp:cNvGraphicFramePr/>
                <a:graphic xmlns:a="http://schemas.openxmlformats.org/drawingml/2006/main">
                  <a:graphicData uri="http://schemas.microsoft.com/office/word/2010/wordprocessingShape">
                    <wps:wsp>
                      <wps:cNvSpPr txBox="1"/>
                      <wps:spPr>
                        <a:xfrm>
                          <a:off x="0" y="0"/>
                          <a:ext cx="3497580" cy="635"/>
                        </a:xfrm>
                        <a:prstGeom prst="rect">
                          <a:avLst/>
                        </a:prstGeom>
                        <a:solidFill>
                          <a:prstClr val="white"/>
                        </a:solidFill>
                        <a:ln>
                          <a:noFill/>
                        </a:ln>
                      </wps:spPr>
                      <wps:txbx>
                        <w:txbxContent>
                          <w:p w14:paraId="372C9669" w14:textId="503DEA05" w:rsidR="00872D84" w:rsidRPr="008524BD" w:rsidRDefault="00C43E5D" w:rsidP="00872D84">
                            <w:pPr>
                              <w:pStyle w:val="Caption"/>
                              <w:rPr>
                                <w:noProof/>
                                <w:sz w:val="22"/>
                                <w:szCs w:val="22"/>
                              </w:rPr>
                            </w:pPr>
                            <w:r>
                              <w:rPr>
                                <w:noProof/>
                              </w:rPr>
                              <w:t xml:space="preserve">Project Porduction Critical Path – See Appendix </w:t>
                            </w:r>
                            <w:r w:rsidR="007D5915">
                              <w:rPr>
                                <w:noProof/>
                              </w:rPr>
                              <w:t>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a="http://schemas.openxmlformats.org/drawingml/2006/main" xmlns:a16="http://schemas.microsoft.com/office/drawing/2014/main" xmlns:pic="http://schemas.openxmlformats.org/drawingml/2006/picture" xmlns:a14="http://schemas.microsoft.com/office/drawing/2010/main">
            <w:pict w14:anchorId="0B02BDD2">
              <v:shape id="_x0000_s1034" style="position:absolute;margin-left:251.4pt;margin-top:3.7pt;width:275.4pt;height:.05pt;z-index:-251565568;visibility:visible;mso-wrap-style:square;mso-wrap-distance-left:9pt;mso-wrap-distance-top:0;mso-wrap-distance-right:9pt;mso-wrap-distance-bottom:0;mso-position-horizontal:absolute;mso-position-horizontal-relative:text;mso-position-vertical:absolute;mso-position-vertical-relative:text;v-text-anchor:top"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" w14:anchorId="74A11D83">
                <v:textbox style="mso-fit-shape-to-text:t" inset="0,0,0,0">
                  <w:txbxContent>
                    <w:p w:rsidRPr="008524BD" w:rsidR="00872D84" w:rsidP="00872D84" w:rsidRDefault="00C43E5D" w14:paraId="7015D66C" w14:textId="503DEA05">
                      <w:pPr>
                        <w:pStyle w:val="Caption"/>
                        <w:rPr>
                          <w:noProof/>
                          <w:sz w:val="22"/>
                          <w:szCs w:val="22"/>
                        </w:rPr>
                      </w:pPr>
                      <w:r>
                        <w:rPr>
                          <w:noProof/>
                        </w:rPr>
                        <w:t xml:space="preserve">Project Porduction Critical Path – See Appendix </w:t>
                      </w:r>
                      <w:r w:rsidR="007D5915">
                        <w:rPr>
                          <w:noProof/>
                        </w:rPr>
                        <w:t>7</w:t>
                      </w:r>
                    </w:p>
                  </w:txbxContent>
                </v:textbox>
                <w10:wrap type="tight"/>
              </v:shape>
            </w:pict>
          </mc:Fallback>
        </mc:AlternateContent>
      </w:r>
    </w:p>
    <w:p w14:paraId="7309B48A" w14:textId="0CCE6C05" w:rsidR="00167D14" w:rsidRDefault="00167D14" w:rsidP="00D87129">
      <w:pPr>
        <w:spacing w:after="0" w:line="240" w:lineRule="auto"/>
      </w:pPr>
    </w:p>
    <w:p w14:paraId="3FC5FDDB" w14:textId="6B8AC259" w:rsidR="00167D14" w:rsidRDefault="00167D14" w:rsidP="00D87129">
      <w:pPr>
        <w:spacing w:after="0" w:line="240" w:lineRule="auto"/>
      </w:pPr>
    </w:p>
    <w:p w14:paraId="03D8B88B" w14:textId="0FB81C47" w:rsidR="00167D14" w:rsidRDefault="00167D14" w:rsidP="00D87129">
      <w:pPr>
        <w:spacing w:after="0" w:line="240" w:lineRule="auto"/>
      </w:pPr>
    </w:p>
    <w:p w14:paraId="04533C51" w14:textId="0DF99867" w:rsidR="00C46FFB" w:rsidRDefault="008B3CB7" w:rsidP="00C43E5D">
      <w:pPr>
        <w:pStyle w:val="Heading1"/>
      </w:pPr>
      <w:bookmarkStart w:id="15" w:name="_Toc198851362"/>
      <w:r w:rsidRPr="008B3CB7">
        <w:lastRenderedPageBreak/>
        <w:t>3. Literature survey</w:t>
      </w:r>
      <w:bookmarkEnd w:id="15"/>
      <w:r w:rsidRPr="008B3CB7">
        <w:t xml:space="preserve"> </w:t>
      </w:r>
    </w:p>
    <w:p w14:paraId="5DB9F4EF" w14:textId="742AC2DF" w:rsidR="00C46FFB" w:rsidRPr="00C46FFB" w:rsidRDefault="00C46FFB" w:rsidP="00C46FFB">
      <w:pPr>
        <w:pStyle w:val="Heading2"/>
        <w:rPr>
          <w:lang w:val="en-GB"/>
        </w:rPr>
      </w:pPr>
      <w:bookmarkStart w:id="16" w:name="_Toc198851363"/>
      <w:r w:rsidRPr="00C46FFB">
        <w:rPr>
          <w:lang w:val="en-GB"/>
        </w:rPr>
        <w:t>Solution Proposals and Discussion </w:t>
      </w:r>
      <w:r w:rsidR="00FC1312">
        <w:rPr>
          <w:lang w:val="en-GB"/>
        </w:rPr>
        <w:t>–</w:t>
      </w:r>
      <w:r>
        <w:rPr>
          <w:lang w:val="en-GB"/>
        </w:rPr>
        <w:t xml:space="preserve"> Sam</w:t>
      </w:r>
      <w:r w:rsidR="00FC1312">
        <w:rPr>
          <w:lang w:val="en-GB"/>
        </w:rPr>
        <w:t xml:space="preserve"> - 2316051</w:t>
      </w:r>
      <w:bookmarkEnd w:id="16"/>
    </w:p>
    <w:p w14:paraId="41F654A8" w14:textId="77777777" w:rsidR="00C46FFB" w:rsidRPr="00C46FFB" w:rsidRDefault="00C46FFB" w:rsidP="00C46FFB">
      <w:pPr>
        <w:rPr>
          <w:lang w:val="en-GB"/>
        </w:rPr>
      </w:pPr>
      <w:r w:rsidRPr="00C46FFB">
        <w:rPr>
          <w:lang w:val="en-GB"/>
        </w:rPr>
        <w:t>An initial proposal involves a cost-effective flood gate solution at the required flood height. While this option provides adequate clearance for personnel and plant machinery, it does not fully meet the customer’s needs due to a significant gap between the top of the gate and the aperture. This gap poses a risk of water ingress during rainfall, potentially damaging equipment and causing flooding. </w:t>
      </w:r>
    </w:p>
    <w:p w14:paraId="221A9716" w14:textId="77777777" w:rsidR="00C46FFB" w:rsidRPr="00C46FFB" w:rsidRDefault="00C46FFB" w:rsidP="00C46FFB">
      <w:pPr>
        <w:rPr>
          <w:lang w:val="en-GB"/>
        </w:rPr>
      </w:pPr>
      <w:r w:rsidRPr="00C46FFB">
        <w:rPr>
          <w:lang w:val="en-GB"/>
        </w:rPr>
        <w:t>After further evaluation, a flood door is identified as the most suitable solution. Although this option involves higher upfront costs, it is justified by the substantial potential losses associated with substation downtime, which can be as high as £1,000,000 per minute. </w:t>
      </w:r>
    </w:p>
    <w:p w14:paraId="7122E99A" w14:textId="7F9566AE" w:rsidR="00C46FFB" w:rsidRPr="00C46FFB" w:rsidRDefault="00C46FFB" w:rsidP="00C46FFB">
      <w:pPr>
        <w:rPr>
          <w:lang w:val="en-GB"/>
        </w:rPr>
      </w:pPr>
      <w:r w:rsidRPr="00C46FFB">
        <w:rPr>
          <w:lang w:val="en-GB"/>
        </w:rPr>
        <w:t>To accommodate the required aperture, the flood door will be designed as a double door (consisting of passive and active leaves) with a central post to ensure a complete flood seal around the frame. The customer specifies the need for a 'dual access opening', enabling personnel and emergency services to access the building via the active leaf above the flood height during an event</w:t>
      </w:r>
      <w:r w:rsidR="00D229D0" w:rsidRPr="00C46FFB">
        <w:rPr>
          <w:lang w:val="en-GB"/>
        </w:rPr>
        <w:t xml:space="preserve">. </w:t>
      </w:r>
    </w:p>
    <w:p w14:paraId="6368A524" w14:textId="77777777" w:rsidR="00C46FFB" w:rsidRPr="00C46FFB" w:rsidRDefault="00C46FFB" w:rsidP="00C43E5D">
      <w:pPr>
        <w:spacing w:line="240" w:lineRule="auto"/>
        <w:rPr>
          <w:lang w:val="en-GB"/>
        </w:rPr>
      </w:pPr>
      <w:r w:rsidRPr="00C46FFB">
        <w:rPr>
          <w:lang w:val="en-GB"/>
        </w:rPr>
        <w:t>Given the door’s size and weight, it is recognized that manual operation would be impractical. Therefore, it is recommended to provide an externally mounted assisted opening system, utilizing either hydraulic or pneumatic actuation, to ensure safe and efficient operation. </w:t>
      </w:r>
    </w:p>
    <w:p w14:paraId="041125AE" w14:textId="77777777" w:rsidR="00C46FFB" w:rsidRPr="00C46FFB" w:rsidRDefault="00C46FFB" w:rsidP="00C46FFB"/>
    <w:p w14:paraId="04783E01" w14:textId="1B8F2CED" w:rsidR="007814F5" w:rsidRPr="00DA4BB1" w:rsidRDefault="007814F5" w:rsidP="007814F5">
      <w:pPr>
        <w:pStyle w:val="Heading2"/>
      </w:pPr>
      <w:bookmarkStart w:id="17" w:name="_Toc198851364"/>
      <w:r w:rsidRPr="00DA4BB1">
        <w:t xml:space="preserve">Impact of flooding to substations </w:t>
      </w:r>
      <w:r>
        <w:t xml:space="preserve">– Aled </w:t>
      </w:r>
      <w:r w:rsidR="005E662A">
        <w:t xml:space="preserve">- </w:t>
      </w:r>
      <w:r w:rsidR="00D0051C">
        <w:t>2320122</w:t>
      </w:r>
      <w:bookmarkEnd w:id="17"/>
    </w:p>
    <w:p w14:paraId="5F59A281" w14:textId="00170528" w:rsidR="007814F5" w:rsidRPr="00C43E5D" w:rsidRDefault="007814F5" w:rsidP="00C43E5D">
      <w:pPr>
        <w:spacing w:line="240" w:lineRule="auto"/>
        <w:rPr>
          <w:rFonts w:cstheme="minorHAnsi"/>
        </w:rPr>
      </w:pPr>
      <w:r w:rsidRPr="00C43E5D">
        <w:rPr>
          <w:rFonts w:cstheme="minorHAnsi"/>
        </w:rPr>
        <w:t xml:space="preserve">Flooding </w:t>
      </w:r>
      <w:r w:rsidR="00224D74" w:rsidRPr="00C43E5D">
        <w:rPr>
          <w:rFonts w:cstheme="minorHAnsi"/>
        </w:rPr>
        <w:t>contributes to</w:t>
      </w:r>
      <w:r w:rsidRPr="00C43E5D">
        <w:rPr>
          <w:rFonts w:cstheme="minorHAnsi"/>
        </w:rPr>
        <w:t xml:space="preserve"> a significant issue of risk and damage to electric substations within the UK. With the UK having a high number of coastal and isolated areas across the country, the number of substations within the UK that are prone to flooding is extremely high.</w:t>
      </w:r>
    </w:p>
    <w:p w14:paraId="24DA70BD" w14:textId="6B66C21A" w:rsidR="007814F5" w:rsidRPr="00C43E5D" w:rsidRDefault="007814F5" w:rsidP="00C43E5D">
      <w:pPr>
        <w:spacing w:line="240" w:lineRule="auto"/>
        <w:rPr>
          <w:rFonts w:cstheme="minorHAnsi"/>
        </w:rPr>
      </w:pPr>
      <w:r w:rsidRPr="00C43E5D">
        <w:rPr>
          <w:rFonts w:cstheme="minorHAnsi"/>
        </w:rPr>
        <w:t xml:space="preserve">Due to the evolving flood risk ratings across the country, a large proportion of electric substations that were once deemed in low-risk flood zones have moved to medium and high-risk zones over time. More than 50% of the substations serving large urban areas in </w:t>
      </w:r>
      <w:r w:rsidR="00224D74" w:rsidRPr="00C43E5D">
        <w:rPr>
          <w:rFonts w:cstheme="minorHAnsi"/>
        </w:rPr>
        <w:t>the UK</w:t>
      </w:r>
      <w:r w:rsidRPr="00C43E5D">
        <w:rPr>
          <w:rFonts w:cstheme="minorHAnsi"/>
        </w:rPr>
        <w:t xml:space="preserve"> are on medium to high-risk flood areas. This represents an increasingly dangerous and worrying issue for the national grid and its effectiveness in serving the entire country. </w:t>
      </w:r>
      <w:r w:rsidRPr="00C43E5D">
        <w:rPr>
          <w:rFonts w:cstheme="minorHAnsi"/>
          <w:i/>
          <w:iCs/>
        </w:rPr>
        <w:t>(</w:t>
      </w:r>
      <w:r w:rsidRPr="00C43E5D">
        <w:rPr>
          <w:rFonts w:cstheme="minorHAnsi"/>
          <w:i/>
          <w:iCs/>
          <w:color w:val="000000"/>
        </w:rPr>
        <w:t>Dodds, 2019).</w:t>
      </w:r>
    </w:p>
    <w:p w14:paraId="545FAAC4" w14:textId="1CE2BB21" w:rsidR="007814F5" w:rsidRPr="00C43E5D" w:rsidRDefault="007814F5" w:rsidP="00C43E5D">
      <w:pPr>
        <w:spacing w:line="240" w:lineRule="auto"/>
        <w:rPr>
          <w:rFonts w:cstheme="minorHAnsi"/>
        </w:rPr>
      </w:pPr>
      <w:r w:rsidRPr="00C43E5D">
        <w:rPr>
          <w:rFonts w:cstheme="minorHAnsi"/>
        </w:rPr>
        <w:t xml:space="preserve">Whilst an extensive flood resilience </w:t>
      </w:r>
      <w:r w:rsidR="00FA4850" w:rsidRPr="00C43E5D">
        <w:rPr>
          <w:rFonts w:cstheme="minorHAnsi"/>
        </w:rPr>
        <w:t>program</w:t>
      </w:r>
      <w:r w:rsidRPr="00C43E5D">
        <w:rPr>
          <w:rFonts w:cstheme="minorHAnsi"/>
        </w:rPr>
        <w:t xml:space="preserve"> was started by the government in 2008 for substations, further innovation and design to improve flood proofing is welcomed. The national grid aimed to have all of the medium to high level risk substations flood proofed by 2021. This represents an acknowledgement of the scale of change that was and continues to be required to protect the substations that are integral to our entire country’s electrical grid. </w:t>
      </w:r>
      <w:r w:rsidRPr="00C43E5D">
        <w:rPr>
          <w:rFonts w:cstheme="minorHAnsi"/>
          <w:i/>
          <w:iCs/>
        </w:rPr>
        <w:t>(</w:t>
      </w:r>
      <w:r w:rsidRPr="00C43E5D">
        <w:rPr>
          <w:rFonts w:cstheme="minorHAnsi"/>
          <w:i/>
          <w:iCs/>
          <w:color w:val="000000"/>
        </w:rPr>
        <w:t>Dodds, 2019).</w:t>
      </w:r>
      <w:r w:rsidRPr="00C43E5D">
        <w:rPr>
          <w:rFonts w:cstheme="minorHAnsi"/>
          <w:color w:val="000000"/>
        </w:rPr>
        <w:t xml:space="preserve"> </w:t>
      </w:r>
    </w:p>
    <w:p w14:paraId="7526FA71" w14:textId="53F06650" w:rsidR="007814F5" w:rsidRPr="00C43E5D" w:rsidRDefault="007814F5" w:rsidP="00C43E5D">
      <w:pPr>
        <w:spacing w:line="240" w:lineRule="auto"/>
        <w:rPr>
          <w:rFonts w:cstheme="minorHAnsi"/>
        </w:rPr>
      </w:pPr>
      <w:r w:rsidRPr="00C43E5D">
        <w:rPr>
          <w:rFonts w:cstheme="minorHAnsi"/>
        </w:rPr>
        <w:t xml:space="preserve">Avoiding flooding reaching integral parts of the substations remains a key point of interest for safety and operation of the substations. With the equipment in a substation being expensive to fix and replace, along with the time required to amend flood damage. Ensuring that the substation has as much flood </w:t>
      </w:r>
      <w:r w:rsidR="00FA4850" w:rsidRPr="00C43E5D">
        <w:rPr>
          <w:rFonts w:cstheme="minorHAnsi"/>
        </w:rPr>
        <w:t>defense</w:t>
      </w:r>
      <w:r w:rsidRPr="00C43E5D">
        <w:rPr>
          <w:rFonts w:cstheme="minorHAnsi"/>
        </w:rPr>
        <w:t xml:space="preserve"> in place in extremely important. </w:t>
      </w:r>
    </w:p>
    <w:p w14:paraId="7362A7B3" w14:textId="77777777" w:rsidR="007814F5" w:rsidRPr="00DA4BB1" w:rsidRDefault="007814F5" w:rsidP="007814F5">
      <w:pPr>
        <w:spacing w:line="360" w:lineRule="auto"/>
        <w:jc w:val="both"/>
        <w:rPr>
          <w:rFonts w:ascii="Arial" w:hAnsi="Arial" w:cs="Arial"/>
        </w:rPr>
      </w:pPr>
    </w:p>
    <w:p w14:paraId="67C4F902" w14:textId="0EAB9804" w:rsidR="007814F5" w:rsidRPr="00C43E5D" w:rsidRDefault="007814F5" w:rsidP="00C43E5D">
      <w:pPr>
        <w:spacing w:line="240" w:lineRule="auto"/>
        <w:rPr>
          <w:rFonts w:cstheme="minorHAnsi"/>
        </w:rPr>
      </w:pPr>
      <w:r w:rsidRPr="00C43E5D">
        <w:rPr>
          <w:rFonts w:cstheme="minorHAnsi"/>
        </w:rPr>
        <w:lastRenderedPageBreak/>
        <w:t xml:space="preserve">As research has developed over the last several years, widely used flood irrigation techniques have been used and replaced throughout time. For important infrastructure like substations, temporary flood </w:t>
      </w:r>
      <w:r w:rsidR="00FA4850" w:rsidRPr="00C43E5D">
        <w:rPr>
          <w:rFonts w:cstheme="minorHAnsi"/>
        </w:rPr>
        <w:t>defense</w:t>
      </w:r>
      <w:r w:rsidRPr="00C43E5D">
        <w:rPr>
          <w:rFonts w:cstheme="minorHAnsi"/>
        </w:rPr>
        <w:t xml:space="preserve"> such as sandbags are deemed ineffective for use in high priority irrigation and prevention. Whilst sandbags and similar temporary flood </w:t>
      </w:r>
      <w:r w:rsidR="00FA4850" w:rsidRPr="00C43E5D">
        <w:rPr>
          <w:rFonts w:cstheme="minorHAnsi"/>
        </w:rPr>
        <w:t>defense</w:t>
      </w:r>
      <w:r w:rsidRPr="00C43E5D">
        <w:rPr>
          <w:rFonts w:cstheme="minorHAnsi"/>
        </w:rPr>
        <w:t xml:space="preserve"> is often used across commercial and domestic settings, these concepts require manual set up and have a low level of flood protection due to their temporary nature. Ensuring that permanent flood protection is chosen in important and protected areas and buildings is vitally important, therefore, the use of temporary flood </w:t>
      </w:r>
      <w:r w:rsidR="00FA4850" w:rsidRPr="00C43E5D">
        <w:rPr>
          <w:rFonts w:cstheme="minorHAnsi"/>
        </w:rPr>
        <w:t>defense</w:t>
      </w:r>
      <w:r w:rsidRPr="00C43E5D">
        <w:rPr>
          <w:rFonts w:cstheme="minorHAnsi"/>
        </w:rPr>
        <w:t xml:space="preserve"> should only be </w:t>
      </w:r>
      <w:r w:rsidR="00FA4850" w:rsidRPr="00C43E5D">
        <w:rPr>
          <w:rFonts w:cstheme="minorHAnsi"/>
        </w:rPr>
        <w:t>prioritized</w:t>
      </w:r>
      <w:r w:rsidRPr="00C43E5D">
        <w:rPr>
          <w:rFonts w:cstheme="minorHAnsi"/>
        </w:rPr>
        <w:t xml:space="preserve"> for low-risk scenarios.  </w:t>
      </w:r>
    </w:p>
    <w:p w14:paraId="0A91A862" w14:textId="30648B15" w:rsidR="007814F5" w:rsidRPr="00C43E5D" w:rsidRDefault="007814F5" w:rsidP="00C43E5D">
      <w:pPr>
        <w:spacing w:line="240" w:lineRule="auto"/>
        <w:rPr>
          <w:rFonts w:cstheme="minorHAnsi"/>
        </w:rPr>
      </w:pPr>
      <w:r w:rsidRPr="00C43E5D">
        <w:rPr>
          <w:rFonts w:cstheme="minorHAnsi"/>
        </w:rPr>
        <w:t xml:space="preserve">Flood </w:t>
      </w:r>
      <w:r w:rsidR="00FA4850" w:rsidRPr="00C43E5D">
        <w:rPr>
          <w:rFonts w:cstheme="minorHAnsi"/>
        </w:rPr>
        <w:t>defense</w:t>
      </w:r>
      <w:r w:rsidRPr="00C43E5D">
        <w:rPr>
          <w:rFonts w:cstheme="minorHAnsi"/>
        </w:rPr>
        <w:t xml:space="preserve"> doors have a major impact on substation flood safety, having clear benefits and suitability to substation protection. Flood doors are a passive method for flood prevention, with </w:t>
      </w:r>
      <w:r w:rsidR="00224D74" w:rsidRPr="00C43E5D">
        <w:rPr>
          <w:rFonts w:cstheme="minorHAnsi"/>
        </w:rPr>
        <w:t>permanent</w:t>
      </w:r>
      <w:r w:rsidRPr="00C43E5D">
        <w:rPr>
          <w:rFonts w:cstheme="minorHAnsi"/>
        </w:rPr>
        <w:t xml:space="preserve"> placement on the substations being present for any sudden flood risk. This reduces the need for set up of flood prevention with manual </w:t>
      </w:r>
      <w:r w:rsidR="00FA4850" w:rsidRPr="00C43E5D">
        <w:rPr>
          <w:rFonts w:cstheme="minorHAnsi"/>
        </w:rPr>
        <w:t>labor</w:t>
      </w:r>
      <w:r w:rsidRPr="00C43E5D">
        <w:rPr>
          <w:rFonts w:cstheme="minorHAnsi"/>
        </w:rPr>
        <w:t xml:space="preserve"> required. </w:t>
      </w:r>
    </w:p>
    <w:p w14:paraId="31397A07" w14:textId="68B183DA" w:rsidR="007814F5" w:rsidRPr="00C43E5D" w:rsidRDefault="007814F5" w:rsidP="00C43E5D">
      <w:pPr>
        <w:spacing w:line="240" w:lineRule="auto"/>
        <w:rPr>
          <w:rFonts w:cstheme="minorHAnsi"/>
        </w:rPr>
      </w:pPr>
      <w:r w:rsidRPr="00C43E5D">
        <w:rPr>
          <w:rFonts w:cstheme="minorHAnsi"/>
        </w:rPr>
        <w:t xml:space="preserve">Flood </w:t>
      </w:r>
      <w:r w:rsidR="00FA4850" w:rsidRPr="00C43E5D">
        <w:rPr>
          <w:rFonts w:cstheme="minorHAnsi"/>
        </w:rPr>
        <w:t>defense</w:t>
      </w:r>
      <w:r w:rsidRPr="00C43E5D">
        <w:rPr>
          <w:rFonts w:cstheme="minorHAnsi"/>
        </w:rPr>
        <w:t xml:space="preserve"> doors have a minimal impact on the structure of the substation, with doors being able to be added to an existing structure without added construction issues. This is a much smaller cost compared to raising existing structure or construction changes. </w:t>
      </w:r>
    </w:p>
    <w:p w14:paraId="050B201C" w14:textId="6B91E422" w:rsidR="007814F5" w:rsidRDefault="007814F5" w:rsidP="00C43E5D">
      <w:pPr>
        <w:spacing w:line="240" w:lineRule="auto"/>
        <w:rPr>
          <w:rFonts w:cstheme="minorHAnsi"/>
        </w:rPr>
      </w:pPr>
      <w:r w:rsidRPr="00C43E5D">
        <w:rPr>
          <w:rFonts w:cstheme="minorHAnsi"/>
        </w:rPr>
        <w:t xml:space="preserve">Changes to substations such as raised platforms and pumped drainage systems, whilst important to defer flood water, do not have the same effectiveness in flood </w:t>
      </w:r>
      <w:r w:rsidR="00F00077" w:rsidRPr="00C43E5D">
        <w:rPr>
          <w:rFonts w:cstheme="minorHAnsi"/>
        </w:rPr>
        <w:t>defense</w:t>
      </w:r>
      <w:r w:rsidRPr="00C43E5D">
        <w:rPr>
          <w:rFonts w:cstheme="minorHAnsi"/>
        </w:rPr>
        <w:t xml:space="preserve"> as a flood door. Pumped drainage systems require pump power to be operational, limiting its use to when power is available.</w:t>
      </w:r>
    </w:p>
    <w:p w14:paraId="3F09C1CA" w14:textId="77777777" w:rsidR="00C43E5D" w:rsidRPr="00C43E5D" w:rsidRDefault="00C43E5D" w:rsidP="00C43E5D">
      <w:pPr>
        <w:spacing w:line="240" w:lineRule="auto"/>
        <w:rPr>
          <w:rFonts w:cstheme="minorHAnsi"/>
        </w:rPr>
      </w:pPr>
    </w:p>
    <w:p w14:paraId="06DB733C" w14:textId="52040CEC" w:rsidR="007814F5" w:rsidRPr="00DA4BB1" w:rsidRDefault="007814F5" w:rsidP="007814F5">
      <w:pPr>
        <w:pStyle w:val="Heading2"/>
      </w:pPr>
      <w:bookmarkStart w:id="18" w:name="_Toc198851365"/>
      <w:r w:rsidRPr="00DA4BB1">
        <w:t xml:space="preserve">Cost of flood irrigation at substations </w:t>
      </w:r>
      <w:r w:rsidR="00D0051C">
        <w:t>–</w:t>
      </w:r>
      <w:r w:rsidR="00D22B3D">
        <w:t xml:space="preserve"> Aled</w:t>
      </w:r>
      <w:r w:rsidR="00D0051C">
        <w:t xml:space="preserve"> - 2320122</w:t>
      </w:r>
      <w:bookmarkEnd w:id="18"/>
    </w:p>
    <w:p w14:paraId="2BE06817" w14:textId="77777777" w:rsidR="007814F5" w:rsidRPr="00C43E5D" w:rsidRDefault="007814F5" w:rsidP="00C43E5D">
      <w:pPr>
        <w:spacing w:line="240" w:lineRule="auto"/>
        <w:rPr>
          <w:rFonts w:cstheme="minorHAnsi"/>
        </w:rPr>
      </w:pPr>
      <w:r w:rsidRPr="00C43E5D">
        <w:rPr>
          <w:rFonts w:cstheme="minorHAnsi"/>
        </w:rPr>
        <w:t xml:space="preserve">The flooding of substations has a large economic impact to the UK, especially in cases where outages of substations from flooding requires immediate fixing. The cost of the disruption caused from the winter 2015-16 floods was upwards of £83 million across the energy sector. </w:t>
      </w:r>
      <w:r w:rsidRPr="00C43E5D">
        <w:rPr>
          <w:rFonts w:cstheme="minorHAnsi"/>
          <w:i/>
          <w:iCs/>
        </w:rPr>
        <w:t>(</w:t>
      </w:r>
      <w:r w:rsidRPr="00C43E5D">
        <w:rPr>
          <w:rFonts w:cstheme="minorHAnsi"/>
          <w:i/>
          <w:iCs/>
          <w:color w:val="000000"/>
        </w:rPr>
        <w:t xml:space="preserve">DEFRA, 2017). </w:t>
      </w:r>
    </w:p>
    <w:p w14:paraId="5B060309" w14:textId="77777777" w:rsidR="007814F5" w:rsidRPr="00C43E5D" w:rsidRDefault="007814F5" w:rsidP="00C43E5D">
      <w:pPr>
        <w:spacing w:line="240" w:lineRule="auto"/>
        <w:rPr>
          <w:rFonts w:cstheme="minorHAnsi"/>
          <w:color w:val="000000"/>
        </w:rPr>
      </w:pPr>
      <w:r w:rsidRPr="00C43E5D">
        <w:rPr>
          <w:rFonts w:cstheme="minorHAnsi"/>
        </w:rPr>
        <w:t xml:space="preserve">This is, however, much smaller compared to the £3.2 billion spent after the 2007 flooding that cause mayhem to water and electric services. </w:t>
      </w:r>
      <w:r w:rsidRPr="00C43E5D">
        <w:rPr>
          <w:rFonts w:cstheme="minorHAnsi"/>
          <w:i/>
          <w:iCs/>
        </w:rPr>
        <w:t>(</w:t>
      </w:r>
      <w:r w:rsidRPr="00C43E5D">
        <w:rPr>
          <w:rFonts w:cstheme="minorHAnsi"/>
          <w:i/>
          <w:iCs/>
          <w:color w:val="000000"/>
        </w:rPr>
        <w:t>Dodds, 2019).</w:t>
      </w:r>
      <w:r w:rsidRPr="00C43E5D">
        <w:rPr>
          <w:rFonts w:cstheme="minorHAnsi"/>
          <w:color w:val="000000"/>
        </w:rPr>
        <w:t xml:space="preserve"> </w:t>
      </w:r>
    </w:p>
    <w:p w14:paraId="10AF5174" w14:textId="77777777" w:rsidR="007814F5" w:rsidRPr="00C43E5D" w:rsidRDefault="007814F5" w:rsidP="00C43E5D">
      <w:pPr>
        <w:spacing w:line="240" w:lineRule="auto"/>
        <w:rPr>
          <w:rFonts w:cstheme="minorHAnsi"/>
        </w:rPr>
      </w:pPr>
    </w:p>
    <w:p w14:paraId="30D4992C" w14:textId="733A781D" w:rsidR="007814F5" w:rsidRPr="00C43E5D" w:rsidRDefault="007814F5" w:rsidP="00C43E5D">
      <w:pPr>
        <w:spacing w:line="240" w:lineRule="auto"/>
        <w:rPr>
          <w:rFonts w:cstheme="minorHAnsi"/>
          <w:i/>
          <w:iCs/>
        </w:rPr>
      </w:pPr>
      <w:r w:rsidRPr="00C43E5D">
        <w:rPr>
          <w:rFonts w:cstheme="minorHAnsi"/>
        </w:rPr>
        <w:t xml:space="preserve">With climate change having an impact on volatile weather and flooding, the UK is spending a record amount of its flood </w:t>
      </w:r>
      <w:r w:rsidR="00F00077" w:rsidRPr="00C43E5D">
        <w:rPr>
          <w:rFonts w:cstheme="minorHAnsi"/>
        </w:rPr>
        <w:t>defense</w:t>
      </w:r>
      <w:r w:rsidRPr="00C43E5D">
        <w:rPr>
          <w:rFonts w:cstheme="minorHAnsi"/>
        </w:rPr>
        <w:t xml:space="preserve"> funding on substations and other key electrical production facilities. With substations housing increasingly technical and </w:t>
      </w:r>
      <w:r w:rsidR="00224D74" w:rsidRPr="00C43E5D">
        <w:rPr>
          <w:rFonts w:cstheme="minorHAnsi"/>
        </w:rPr>
        <w:t>innovative</w:t>
      </w:r>
      <w:r w:rsidRPr="00C43E5D">
        <w:rPr>
          <w:rFonts w:cstheme="minorHAnsi"/>
        </w:rPr>
        <w:t xml:space="preserve"> equipment, damage to the facilities results in high costs in </w:t>
      </w:r>
      <w:r w:rsidR="00F00077" w:rsidRPr="00C43E5D">
        <w:rPr>
          <w:rFonts w:cstheme="minorHAnsi"/>
        </w:rPr>
        <w:t>labor</w:t>
      </w:r>
      <w:r w:rsidRPr="00C43E5D">
        <w:rPr>
          <w:rFonts w:cstheme="minorHAnsi"/>
        </w:rPr>
        <w:t xml:space="preserve"> and new equipment that the national grid aims to avoid. The cost of a substation in the UK varies depending on its capacity, ranging from hundreds of thousands of pounds to several million. Ensuring that expenditure is spent on flood </w:t>
      </w:r>
      <w:r w:rsidR="00F00077" w:rsidRPr="00C43E5D">
        <w:rPr>
          <w:rFonts w:cstheme="minorHAnsi"/>
        </w:rPr>
        <w:t>defense</w:t>
      </w:r>
      <w:r w:rsidRPr="00C43E5D">
        <w:rPr>
          <w:rFonts w:cstheme="minorHAnsi"/>
        </w:rPr>
        <w:t xml:space="preserve"> and prevention can be an effective way of ensuring that high cost is avoiding following flooding. </w:t>
      </w:r>
      <w:r w:rsidRPr="00C43E5D">
        <w:rPr>
          <w:rFonts w:cstheme="minorHAnsi"/>
          <w:i/>
          <w:iCs/>
        </w:rPr>
        <w:t>(</w:t>
      </w:r>
      <w:r w:rsidRPr="00C43E5D">
        <w:rPr>
          <w:rFonts w:cstheme="minorHAnsi"/>
          <w:i/>
          <w:iCs/>
          <w:color w:val="000000"/>
        </w:rPr>
        <w:t xml:space="preserve">Penning-Rowsell et al., 2014). </w:t>
      </w:r>
    </w:p>
    <w:p w14:paraId="6704F224" w14:textId="77777777" w:rsidR="007814F5" w:rsidRPr="00DA4BB1" w:rsidRDefault="007814F5" w:rsidP="007814F5">
      <w:pPr>
        <w:spacing w:line="360" w:lineRule="auto"/>
        <w:jc w:val="both"/>
        <w:rPr>
          <w:rFonts w:ascii="Arial" w:hAnsi="Arial" w:cs="Arial"/>
        </w:rPr>
      </w:pPr>
    </w:p>
    <w:p w14:paraId="43CA4205" w14:textId="77777777" w:rsidR="007814F5" w:rsidRPr="00C43E5D" w:rsidRDefault="007814F5" w:rsidP="00C43E5D">
      <w:pPr>
        <w:spacing w:line="240" w:lineRule="auto"/>
        <w:rPr>
          <w:rFonts w:cstheme="minorHAnsi"/>
        </w:rPr>
      </w:pPr>
      <w:r w:rsidRPr="00C43E5D">
        <w:rPr>
          <w:rFonts w:cstheme="minorHAnsi"/>
        </w:rPr>
        <w:t xml:space="preserve">Ensuring that flood prevention equipment and products are designed and manufactured in the UK is crucial to ensuring sustainable and effective solutions to flood irrigation. By having UK firms working to the desired BSI standards in flood protection equipment, this ensures that all of the substations provided with the expertise and protection is of the highest quality. The design, manufacturing, and testing being completed by the same firms within the production process provided accurate and effective solutions to flood protection by working in a process that supports the further development of similar products. </w:t>
      </w:r>
    </w:p>
    <w:p w14:paraId="415385B8" w14:textId="77777777" w:rsidR="007814F5" w:rsidRPr="00C43E5D" w:rsidRDefault="007814F5" w:rsidP="00C43E5D">
      <w:pPr>
        <w:spacing w:line="360" w:lineRule="auto"/>
        <w:rPr>
          <w:rFonts w:cstheme="minorHAnsi"/>
        </w:rPr>
      </w:pPr>
    </w:p>
    <w:p w14:paraId="519CB929" w14:textId="3C3DBDC2" w:rsidR="007814F5" w:rsidRPr="00C43E5D" w:rsidRDefault="007814F5" w:rsidP="00C43E5D">
      <w:pPr>
        <w:rPr>
          <w:rFonts w:cstheme="minorHAnsi"/>
        </w:rPr>
      </w:pPr>
      <w:r w:rsidRPr="00C43E5D">
        <w:rPr>
          <w:rFonts w:cstheme="minorHAnsi"/>
        </w:rPr>
        <w:t>A saving in cost could be considered in sustainability and recyclability of the flood doors made. Whilst rubber seals and ferrous elements of the door cannot be used again, the materials used can largely have a long lifespan and still contribute to other applications.</w:t>
      </w:r>
    </w:p>
    <w:p w14:paraId="474B1A0B" w14:textId="1865A5FA" w:rsidR="009238D0" w:rsidRPr="00BD1D4F" w:rsidRDefault="009238D0" w:rsidP="009238D0"/>
    <w:p w14:paraId="69D91A46" w14:textId="218FDAF0" w:rsidR="007814F5" w:rsidRPr="00BD4276" w:rsidRDefault="007814F5" w:rsidP="007814F5">
      <w:pPr>
        <w:pStyle w:val="Heading2"/>
      </w:pPr>
      <w:bookmarkStart w:id="19" w:name="_Toc198851366"/>
      <w:r w:rsidRPr="00BD4276">
        <w:t xml:space="preserve">Standards and Safety </w:t>
      </w:r>
      <w:r w:rsidR="00D0051C">
        <w:t>–</w:t>
      </w:r>
      <w:r>
        <w:t xml:space="preserve"> Aled</w:t>
      </w:r>
      <w:r w:rsidR="00D0051C">
        <w:t xml:space="preserve"> - 2320122</w:t>
      </w:r>
      <w:bookmarkEnd w:id="19"/>
    </w:p>
    <w:p w14:paraId="48D1D269" w14:textId="6D704A51" w:rsidR="007814F5" w:rsidRPr="00C43E5D" w:rsidRDefault="007814F5" w:rsidP="00C43E5D">
      <w:pPr>
        <w:spacing w:line="240" w:lineRule="auto"/>
        <w:rPr>
          <w:rFonts w:cstheme="minorHAnsi"/>
        </w:rPr>
      </w:pPr>
      <w:r w:rsidRPr="00C43E5D">
        <w:rPr>
          <w:rFonts w:cstheme="minorHAnsi"/>
        </w:rPr>
        <w:t xml:space="preserve">As with similar doors designed and used in the field currently, ensuring that the door designed in our project adheres to BS 851188 is crucial to ensure quality and effectiveness in the doors desired use. The standard relates to the design, production, and testing of flood defense equipment. </w:t>
      </w:r>
      <w:r w:rsidRPr="00C43E5D">
        <w:rPr>
          <w:rFonts w:cstheme="minorHAnsi"/>
          <w:i/>
          <w:iCs/>
          <w:color w:val="000000"/>
        </w:rPr>
        <w:t xml:space="preserve">(BSI Group, 2021). </w:t>
      </w:r>
    </w:p>
    <w:p w14:paraId="3481DDF6" w14:textId="77777777" w:rsidR="007814F5" w:rsidRPr="00BD4276" w:rsidRDefault="007814F5" w:rsidP="007814F5">
      <w:pPr>
        <w:spacing w:line="360" w:lineRule="auto"/>
        <w:jc w:val="both"/>
        <w:rPr>
          <w:rFonts w:ascii="Arial" w:hAnsi="Arial" w:cs="Arial"/>
        </w:rPr>
      </w:pPr>
    </w:p>
    <w:p w14:paraId="752CFBB5" w14:textId="77777777" w:rsidR="007814F5" w:rsidRPr="00C43E5D" w:rsidRDefault="007814F5" w:rsidP="00C43E5D">
      <w:pPr>
        <w:spacing w:line="240" w:lineRule="auto"/>
        <w:rPr>
          <w:rFonts w:cstheme="minorHAnsi"/>
        </w:rPr>
      </w:pPr>
      <w:r w:rsidRPr="00C43E5D">
        <w:rPr>
          <w:rFonts w:cstheme="minorHAnsi"/>
        </w:rPr>
        <w:t xml:space="preserve">Ensuring that the door meets the criteria for its desired use is vital to confirm confidence and effectiveness in the product. With the door being used in high priority applications, having a reliable and effective product that meets the British Standard is important. </w:t>
      </w:r>
    </w:p>
    <w:p w14:paraId="59C14AAF" w14:textId="77777777" w:rsidR="007814F5" w:rsidRPr="00C43E5D" w:rsidRDefault="007814F5" w:rsidP="00C43E5D">
      <w:pPr>
        <w:spacing w:line="240" w:lineRule="auto"/>
        <w:rPr>
          <w:rFonts w:cstheme="minorHAnsi"/>
        </w:rPr>
      </w:pPr>
    </w:p>
    <w:p w14:paraId="675B0632" w14:textId="77777777" w:rsidR="007814F5" w:rsidRPr="00C43E5D" w:rsidRDefault="007814F5" w:rsidP="00C43E5D">
      <w:pPr>
        <w:spacing w:line="240" w:lineRule="auto"/>
        <w:rPr>
          <w:rFonts w:cstheme="minorHAnsi"/>
        </w:rPr>
      </w:pPr>
      <w:r w:rsidRPr="00C43E5D">
        <w:rPr>
          <w:rFonts w:cstheme="minorHAnsi"/>
        </w:rPr>
        <w:t xml:space="preserve">Whilst the ISO standard related to flood protection equipment had not been developed, several of the ISO standards can be adopted as guidance for the usage and implementation of how the flood door can affect other areas of quality. </w:t>
      </w:r>
    </w:p>
    <w:p w14:paraId="2A099836" w14:textId="77777777" w:rsidR="007814F5" w:rsidRPr="00C43E5D" w:rsidRDefault="007814F5" w:rsidP="00C43E5D">
      <w:pPr>
        <w:spacing w:line="240" w:lineRule="auto"/>
        <w:rPr>
          <w:rFonts w:cstheme="minorHAnsi"/>
        </w:rPr>
      </w:pPr>
    </w:p>
    <w:p w14:paraId="4D21269C" w14:textId="6DA7C734" w:rsidR="007814F5" w:rsidRPr="00C43E5D" w:rsidRDefault="007814F5" w:rsidP="00C43E5D">
      <w:pPr>
        <w:spacing w:line="240" w:lineRule="auto"/>
        <w:rPr>
          <w:rFonts w:cstheme="minorHAnsi"/>
        </w:rPr>
      </w:pPr>
      <w:r w:rsidRPr="00C43E5D">
        <w:rPr>
          <w:rFonts w:cstheme="minorHAnsi"/>
        </w:rPr>
        <w:t xml:space="preserve">The ISO 22328-4 and 22300 refers to the emergency management and resilience guidelines for an </w:t>
      </w:r>
      <w:r w:rsidR="00F00077" w:rsidRPr="00C43E5D">
        <w:rPr>
          <w:rFonts w:cstheme="minorHAnsi"/>
        </w:rPr>
        <w:t>organization</w:t>
      </w:r>
      <w:r w:rsidRPr="00C43E5D">
        <w:rPr>
          <w:rFonts w:cstheme="minorHAnsi"/>
        </w:rPr>
        <w:t xml:space="preserve"> or system. Ensuring that a community-based approach and set of guidelines can be adopted for early flood prevention techniques promotes a collective approach to the equipment and measures to put in place to avoid sudden flooding causing mass concern and issue. </w:t>
      </w:r>
      <w:r w:rsidRPr="00C43E5D">
        <w:rPr>
          <w:rFonts w:cstheme="minorHAnsi"/>
          <w:i/>
          <w:iCs/>
        </w:rPr>
        <w:t>(</w:t>
      </w:r>
      <w:r w:rsidRPr="00C43E5D">
        <w:rPr>
          <w:rFonts w:cstheme="minorHAnsi"/>
          <w:i/>
          <w:iCs/>
          <w:color w:val="000000"/>
        </w:rPr>
        <w:t xml:space="preserve">British Standards Institution, 2020a.). </w:t>
      </w:r>
    </w:p>
    <w:p w14:paraId="0BD30418" w14:textId="77777777" w:rsidR="007814F5" w:rsidRPr="00C43E5D" w:rsidRDefault="007814F5" w:rsidP="00C43E5D">
      <w:pPr>
        <w:spacing w:line="240" w:lineRule="auto"/>
        <w:rPr>
          <w:rFonts w:cstheme="minorHAnsi"/>
        </w:rPr>
      </w:pPr>
    </w:p>
    <w:p w14:paraId="3950C2E5" w14:textId="5CE31ADE" w:rsidR="007814F5" w:rsidRPr="00C43E5D" w:rsidRDefault="007814F5" w:rsidP="00C43E5D">
      <w:pPr>
        <w:spacing w:line="240" w:lineRule="auto"/>
        <w:rPr>
          <w:rFonts w:cstheme="minorHAnsi"/>
        </w:rPr>
      </w:pPr>
      <w:r w:rsidRPr="00C43E5D">
        <w:rPr>
          <w:rFonts w:cstheme="minorHAnsi"/>
        </w:rPr>
        <w:t xml:space="preserve">ISO standards related to Environmental Management also define key issues and qualities required to be considered. </w:t>
      </w:r>
      <w:r w:rsidR="00224D74" w:rsidRPr="00C43E5D">
        <w:rPr>
          <w:rFonts w:cstheme="minorHAnsi"/>
        </w:rPr>
        <w:t>Standards</w:t>
      </w:r>
      <w:r w:rsidRPr="00C43E5D">
        <w:rPr>
          <w:rFonts w:cstheme="minorHAnsi"/>
        </w:rPr>
        <w:t xml:space="preserve"> 14001 and 14090 consider flood risk in its guidance regarding climate change and management systems in place for waste and resource conservation. This is all relevant to flood prevention and control, and dealing with flood water is </w:t>
      </w:r>
      <w:r w:rsidR="00224D74" w:rsidRPr="00C43E5D">
        <w:rPr>
          <w:rFonts w:cstheme="minorHAnsi"/>
        </w:rPr>
        <w:t>responsible</w:t>
      </w:r>
      <w:r w:rsidRPr="00C43E5D">
        <w:rPr>
          <w:rFonts w:cstheme="minorHAnsi"/>
        </w:rPr>
        <w:t xml:space="preserve"> and sustainable. </w:t>
      </w:r>
      <w:r w:rsidRPr="00C43E5D">
        <w:rPr>
          <w:rFonts w:cstheme="minorHAnsi"/>
          <w:i/>
          <w:iCs/>
        </w:rPr>
        <w:t>(</w:t>
      </w:r>
      <w:r w:rsidRPr="00C43E5D">
        <w:rPr>
          <w:rFonts w:cstheme="minorHAnsi"/>
          <w:i/>
          <w:iCs/>
          <w:color w:val="000000"/>
        </w:rPr>
        <w:t xml:space="preserve">ISO, 2015). </w:t>
      </w:r>
    </w:p>
    <w:p w14:paraId="6A518B2E" w14:textId="77777777" w:rsidR="007814F5" w:rsidRPr="00C43E5D" w:rsidRDefault="007814F5" w:rsidP="00C43E5D">
      <w:pPr>
        <w:spacing w:line="240" w:lineRule="auto"/>
        <w:rPr>
          <w:rFonts w:cstheme="minorHAnsi"/>
        </w:rPr>
      </w:pPr>
    </w:p>
    <w:p w14:paraId="55554232" w14:textId="77777777" w:rsidR="007814F5" w:rsidRPr="00C43E5D" w:rsidRDefault="007814F5" w:rsidP="00C43E5D">
      <w:pPr>
        <w:spacing w:line="240" w:lineRule="auto"/>
        <w:rPr>
          <w:rFonts w:cstheme="minorHAnsi"/>
        </w:rPr>
      </w:pPr>
      <w:r w:rsidRPr="00C43E5D">
        <w:rPr>
          <w:rFonts w:cstheme="minorHAnsi"/>
        </w:rPr>
        <w:t xml:space="preserve">The flood door produced fits into the detail provided in ISO 23234, in regard to building security and resilience. In highly flooded areas and high-risk communities, ensuring that the door considers the long-term safety of a building is important. By using the flood door, a continuous and safe measure that can be used with little to no training or experience is an effective method for flood security. </w:t>
      </w:r>
      <w:r w:rsidRPr="00C43E5D">
        <w:rPr>
          <w:rFonts w:cstheme="minorHAnsi"/>
          <w:i/>
          <w:iCs/>
        </w:rPr>
        <w:t>(</w:t>
      </w:r>
      <w:r w:rsidRPr="00C43E5D">
        <w:rPr>
          <w:rFonts w:cstheme="minorHAnsi"/>
          <w:i/>
          <w:iCs/>
          <w:color w:val="000000"/>
        </w:rPr>
        <w:t xml:space="preserve">British Standards Institution ,2020b). </w:t>
      </w:r>
    </w:p>
    <w:p w14:paraId="42D953E0" w14:textId="77777777" w:rsidR="007814F5" w:rsidRPr="00C43E5D" w:rsidRDefault="007814F5" w:rsidP="00C43E5D">
      <w:pPr>
        <w:spacing w:line="240" w:lineRule="auto"/>
        <w:rPr>
          <w:rFonts w:cstheme="minorHAnsi"/>
        </w:rPr>
      </w:pPr>
    </w:p>
    <w:p w14:paraId="26739ECE" w14:textId="335AE05D" w:rsidR="007814F5" w:rsidRPr="00C43E5D" w:rsidRDefault="007814F5" w:rsidP="00C43E5D">
      <w:pPr>
        <w:spacing w:line="240" w:lineRule="auto"/>
        <w:rPr>
          <w:rFonts w:cstheme="minorHAnsi"/>
        </w:rPr>
      </w:pPr>
      <w:r w:rsidRPr="00C43E5D">
        <w:rPr>
          <w:rFonts w:cstheme="minorHAnsi"/>
        </w:rPr>
        <w:t xml:space="preserve">The main standards relating to the flood door consider the impact of adding the product to an existing or at-risk facility. The ISO 37123 standard could be considered as an effective guide to how </w:t>
      </w:r>
      <w:r w:rsidR="00224D74" w:rsidRPr="00C43E5D">
        <w:rPr>
          <w:rFonts w:cstheme="minorHAnsi"/>
        </w:rPr>
        <w:t>doors</w:t>
      </w:r>
      <w:r w:rsidRPr="00C43E5D">
        <w:rPr>
          <w:rFonts w:cstheme="minorHAnsi"/>
        </w:rPr>
        <w:t xml:space="preserve"> could </w:t>
      </w:r>
      <w:r w:rsidRPr="00C43E5D">
        <w:rPr>
          <w:rFonts w:cstheme="minorHAnsi"/>
        </w:rPr>
        <w:lastRenderedPageBreak/>
        <w:t xml:space="preserve">be implemented in new urban planning scenarios. With sustainable cities and communities being the focal point of this standard, considering how flood proofing measures can be added to improve the sustainability of an innovative and new urban area. </w:t>
      </w:r>
    </w:p>
    <w:p w14:paraId="3CA003ED" w14:textId="77777777" w:rsidR="007814F5" w:rsidRPr="00C43E5D" w:rsidRDefault="007814F5" w:rsidP="00C43E5D">
      <w:pPr>
        <w:spacing w:line="240" w:lineRule="auto"/>
        <w:rPr>
          <w:rFonts w:cstheme="minorHAnsi"/>
        </w:rPr>
      </w:pPr>
    </w:p>
    <w:p w14:paraId="61C372B0" w14:textId="5CBBD63B" w:rsidR="007814F5" w:rsidRPr="00C43E5D" w:rsidRDefault="007814F5" w:rsidP="00C43E5D">
      <w:pPr>
        <w:spacing w:line="240" w:lineRule="auto"/>
        <w:rPr>
          <w:rFonts w:cstheme="minorHAnsi"/>
          <w:i/>
          <w:iCs/>
        </w:rPr>
      </w:pPr>
      <w:r w:rsidRPr="00C43E5D">
        <w:rPr>
          <w:rFonts w:cstheme="minorHAnsi"/>
        </w:rPr>
        <w:t xml:space="preserve">The production and manufacturing of the flood door also follows ISO production and safety standards to ensure safe and effective methods of manufacturing. ISO 9001 would be followed in manufacturing, design, and </w:t>
      </w:r>
      <w:r w:rsidR="00224D74" w:rsidRPr="00C43E5D">
        <w:rPr>
          <w:rFonts w:cstheme="minorHAnsi"/>
        </w:rPr>
        <w:t>fitting</w:t>
      </w:r>
      <w:r w:rsidRPr="00C43E5D">
        <w:rPr>
          <w:rFonts w:cstheme="minorHAnsi"/>
        </w:rPr>
        <w:t xml:space="preserve"> procedures to ensure a fuller functioning and proper quality management system. Following ISO 9001 requires manufacturing to </w:t>
      </w:r>
      <w:r w:rsidR="00224D74" w:rsidRPr="00C43E5D">
        <w:rPr>
          <w:rFonts w:cstheme="minorHAnsi"/>
        </w:rPr>
        <w:t>be done</w:t>
      </w:r>
      <w:r w:rsidRPr="00C43E5D">
        <w:rPr>
          <w:rFonts w:cstheme="minorHAnsi"/>
        </w:rPr>
        <w:t xml:space="preserve"> at the correct tolerancing, with little to no error in quality of each manufactured flood door</w:t>
      </w:r>
      <w:r w:rsidRPr="00C43E5D">
        <w:rPr>
          <w:rFonts w:cstheme="minorHAnsi"/>
          <w:i/>
          <w:iCs/>
        </w:rPr>
        <w:t>. (</w:t>
      </w:r>
      <w:r w:rsidRPr="00C43E5D">
        <w:rPr>
          <w:rFonts w:cstheme="minorHAnsi"/>
          <w:i/>
          <w:iCs/>
          <w:color w:val="000000"/>
        </w:rPr>
        <w:t xml:space="preserve">British Standards Institution, 2015). </w:t>
      </w:r>
    </w:p>
    <w:p w14:paraId="2213B0BE" w14:textId="77777777" w:rsidR="007814F5" w:rsidRPr="00C43E5D" w:rsidRDefault="007814F5" w:rsidP="00C43E5D">
      <w:pPr>
        <w:spacing w:line="240" w:lineRule="auto"/>
        <w:rPr>
          <w:rFonts w:cstheme="minorHAnsi"/>
        </w:rPr>
      </w:pPr>
    </w:p>
    <w:p w14:paraId="68702497" w14:textId="77777777" w:rsidR="007814F5" w:rsidRPr="00C43E5D" w:rsidRDefault="007814F5" w:rsidP="00C43E5D">
      <w:pPr>
        <w:spacing w:line="240" w:lineRule="auto"/>
        <w:rPr>
          <w:rFonts w:cstheme="minorHAnsi"/>
        </w:rPr>
      </w:pPr>
      <w:r w:rsidRPr="00C43E5D">
        <w:rPr>
          <w:rFonts w:cstheme="minorHAnsi"/>
        </w:rPr>
        <w:t xml:space="preserve">ISO 45001 ensures that the manufacturing procedure and fitting of the door is done within worker and user safety. By having correct safety procedures throughout the production phase ensures that the correct procedures can be followed effectively with no injury or mistake in safety and production procedures. </w:t>
      </w:r>
      <w:r w:rsidRPr="00C43E5D">
        <w:rPr>
          <w:rFonts w:cstheme="minorHAnsi"/>
          <w:i/>
          <w:iCs/>
        </w:rPr>
        <w:t>(</w:t>
      </w:r>
      <w:r w:rsidRPr="00C43E5D">
        <w:rPr>
          <w:rFonts w:cstheme="minorHAnsi"/>
          <w:i/>
          <w:iCs/>
          <w:color w:val="000000"/>
        </w:rPr>
        <w:t xml:space="preserve">ISO, 2002). </w:t>
      </w:r>
    </w:p>
    <w:p w14:paraId="185F7A7F" w14:textId="4C29E2E5" w:rsidR="00D22B3D" w:rsidRPr="00DA4BB1" w:rsidRDefault="00D22B3D" w:rsidP="00D22B3D">
      <w:pPr>
        <w:pStyle w:val="Heading2"/>
      </w:pPr>
      <w:bookmarkStart w:id="20" w:name="_Toc198851367"/>
      <w:r w:rsidRPr="00DA4BB1">
        <w:t>Substation electrical safety for site workers</w:t>
      </w:r>
      <w:r>
        <w:t xml:space="preserve"> – Aled </w:t>
      </w:r>
      <w:r w:rsidRPr="00DA4BB1">
        <w:t xml:space="preserve"> </w:t>
      </w:r>
      <w:r w:rsidR="00D0051C">
        <w:t>- 2320122</w:t>
      </w:r>
      <w:bookmarkEnd w:id="20"/>
    </w:p>
    <w:p w14:paraId="21EB169B" w14:textId="77777777" w:rsidR="00D22B3D" w:rsidRPr="00C43E5D" w:rsidRDefault="00D22B3D" w:rsidP="00C43E5D">
      <w:pPr>
        <w:spacing w:line="240" w:lineRule="auto"/>
        <w:rPr>
          <w:rFonts w:cstheme="minorHAnsi"/>
        </w:rPr>
      </w:pPr>
      <w:r w:rsidRPr="00C43E5D">
        <w:rPr>
          <w:rFonts w:cstheme="minorHAnsi"/>
        </w:rPr>
        <w:t xml:space="preserve">During design and material and process development, the safety of site workers at electrical substations has to be considered. This includes both the fitters for the door, and the operators of the door when in situ. </w:t>
      </w:r>
    </w:p>
    <w:p w14:paraId="52CF0230" w14:textId="77777777" w:rsidR="00D22B3D" w:rsidRPr="00C43E5D" w:rsidRDefault="00D22B3D" w:rsidP="00C43E5D">
      <w:pPr>
        <w:spacing w:line="240" w:lineRule="auto"/>
        <w:rPr>
          <w:rFonts w:cstheme="minorHAnsi"/>
        </w:rPr>
      </w:pPr>
    </w:p>
    <w:p w14:paraId="6A93C905" w14:textId="46E383D1" w:rsidR="00D22B3D" w:rsidRPr="00C43E5D" w:rsidRDefault="00D22B3D" w:rsidP="00C43E5D">
      <w:pPr>
        <w:spacing w:line="240" w:lineRule="auto"/>
        <w:rPr>
          <w:rFonts w:cstheme="minorHAnsi"/>
        </w:rPr>
      </w:pPr>
      <w:r w:rsidRPr="00C43E5D">
        <w:rPr>
          <w:rFonts w:cstheme="minorHAnsi"/>
        </w:rPr>
        <w:t xml:space="preserve">ISO 45001 and 9001 have been </w:t>
      </w:r>
      <w:r w:rsidR="00224D74" w:rsidRPr="00C43E5D">
        <w:rPr>
          <w:rFonts w:cstheme="minorHAnsi"/>
        </w:rPr>
        <w:t>acknowledged</w:t>
      </w:r>
      <w:r w:rsidRPr="00C43E5D">
        <w:rPr>
          <w:rFonts w:cstheme="minorHAnsi"/>
        </w:rPr>
        <w:t xml:space="preserve"> previously, however, they both relate to the quality and general safety requirements when manufacturing and designing the flood door. </w:t>
      </w:r>
    </w:p>
    <w:p w14:paraId="4293C000" w14:textId="77777777" w:rsidR="00D22B3D" w:rsidRPr="00C43E5D" w:rsidRDefault="00D22B3D" w:rsidP="00C43E5D">
      <w:pPr>
        <w:spacing w:line="240" w:lineRule="auto"/>
        <w:rPr>
          <w:rFonts w:cstheme="minorHAnsi"/>
        </w:rPr>
      </w:pPr>
    </w:p>
    <w:p w14:paraId="39398B27" w14:textId="77777777" w:rsidR="00D22B3D" w:rsidRPr="00C43E5D" w:rsidRDefault="00D22B3D" w:rsidP="00C43E5D">
      <w:pPr>
        <w:spacing w:line="240" w:lineRule="auto"/>
        <w:rPr>
          <w:rFonts w:cstheme="minorHAnsi"/>
        </w:rPr>
      </w:pPr>
      <w:r w:rsidRPr="00C43E5D">
        <w:rPr>
          <w:rFonts w:cstheme="minorHAnsi"/>
        </w:rPr>
        <w:t xml:space="preserve">IET and HSE provide further guidance available for safety specifically aimed at substations and electrical facilities. </w:t>
      </w:r>
    </w:p>
    <w:p w14:paraId="6F9C381F" w14:textId="77777777" w:rsidR="00D22B3D" w:rsidRPr="00C43E5D" w:rsidRDefault="00D22B3D" w:rsidP="00C43E5D">
      <w:pPr>
        <w:spacing w:line="240" w:lineRule="auto"/>
        <w:rPr>
          <w:rFonts w:cstheme="minorHAnsi"/>
        </w:rPr>
      </w:pPr>
      <w:r w:rsidRPr="00C43E5D">
        <w:rPr>
          <w:rFonts w:cstheme="minorHAnsi"/>
        </w:rPr>
        <w:t xml:space="preserve">Whilst the Institute of Engineering &amp; Technology (IET) has not published a standard specifically for substation design and installation, the guidance provided in several of its reports and safety notes supports safety knowledge for installation and usage. </w:t>
      </w:r>
    </w:p>
    <w:p w14:paraId="5721FF1D" w14:textId="77777777" w:rsidR="00D22B3D" w:rsidRPr="00C43E5D" w:rsidRDefault="00D22B3D" w:rsidP="00C43E5D">
      <w:pPr>
        <w:spacing w:line="240" w:lineRule="auto"/>
        <w:rPr>
          <w:rFonts w:cstheme="minorHAnsi"/>
        </w:rPr>
      </w:pPr>
      <w:r w:rsidRPr="00C43E5D">
        <w:rPr>
          <w:rFonts w:cstheme="minorHAnsi"/>
        </w:rPr>
        <w:t xml:space="preserve">The HSE has a similar set of guidance published on substation operation and safety. </w:t>
      </w:r>
    </w:p>
    <w:p w14:paraId="4E44CD22" w14:textId="77777777" w:rsidR="00D22B3D" w:rsidRPr="00C43E5D" w:rsidRDefault="00D22B3D" w:rsidP="00C43E5D">
      <w:pPr>
        <w:spacing w:line="240" w:lineRule="auto"/>
        <w:rPr>
          <w:rFonts w:cstheme="minorHAnsi"/>
        </w:rPr>
      </w:pPr>
    </w:p>
    <w:p w14:paraId="407E63C6" w14:textId="6BFA7989" w:rsidR="00D22B3D" w:rsidRPr="00C43E5D" w:rsidRDefault="00D22B3D" w:rsidP="00C43E5D">
      <w:pPr>
        <w:spacing w:line="240" w:lineRule="auto"/>
        <w:rPr>
          <w:rFonts w:cstheme="minorHAnsi"/>
        </w:rPr>
      </w:pPr>
      <w:r w:rsidRPr="00C43E5D">
        <w:rPr>
          <w:rFonts w:cstheme="minorHAnsi"/>
        </w:rPr>
        <w:t xml:space="preserve">Amongst other electrical grid </w:t>
      </w:r>
      <w:r w:rsidR="00F00077" w:rsidRPr="00C43E5D">
        <w:rPr>
          <w:rFonts w:cstheme="minorHAnsi"/>
        </w:rPr>
        <w:t>organizations</w:t>
      </w:r>
      <w:r w:rsidRPr="00C43E5D">
        <w:rPr>
          <w:rFonts w:cstheme="minorHAnsi"/>
        </w:rPr>
        <w:t xml:space="preserve">, national grid publishes direct literacy and standards in relation to their own substations and electrical grid usage. By following key published standards and information from grid companies ensures that the product meets the criteria of the likely companies and </w:t>
      </w:r>
      <w:r w:rsidR="00F00077" w:rsidRPr="00C43E5D">
        <w:rPr>
          <w:rFonts w:cstheme="minorHAnsi"/>
        </w:rPr>
        <w:t>organizations</w:t>
      </w:r>
      <w:r w:rsidRPr="00C43E5D">
        <w:rPr>
          <w:rFonts w:cstheme="minorHAnsi"/>
        </w:rPr>
        <w:t xml:space="preserve"> that will order and desire the flood door designed. </w:t>
      </w:r>
    </w:p>
    <w:p w14:paraId="4BC67547" w14:textId="77777777" w:rsidR="00D22B3D" w:rsidRPr="00C43E5D" w:rsidRDefault="00D22B3D" w:rsidP="00C43E5D">
      <w:pPr>
        <w:spacing w:line="240" w:lineRule="auto"/>
        <w:rPr>
          <w:rFonts w:cstheme="minorHAnsi"/>
        </w:rPr>
      </w:pPr>
      <w:r w:rsidRPr="00C43E5D">
        <w:rPr>
          <w:rFonts w:cstheme="minorHAnsi"/>
        </w:rPr>
        <w:t xml:space="preserve">To market the flood door effectively, being able to tailor design and usage to the exact requirements of potential clients ensures that the large-scale orders for substations would be more likely and effective in their usage. </w:t>
      </w:r>
    </w:p>
    <w:p w14:paraId="178DF02C" w14:textId="77777777" w:rsidR="00D22B3D" w:rsidRPr="00C43E5D" w:rsidRDefault="00D22B3D" w:rsidP="00C43E5D">
      <w:pPr>
        <w:spacing w:line="240" w:lineRule="auto"/>
        <w:rPr>
          <w:rFonts w:cstheme="minorHAnsi"/>
        </w:rPr>
      </w:pPr>
    </w:p>
    <w:p w14:paraId="3B43977C" w14:textId="63E86248" w:rsidR="00D22B3D" w:rsidRPr="00C43E5D" w:rsidRDefault="00D22B3D" w:rsidP="00C43E5D">
      <w:pPr>
        <w:spacing w:line="240" w:lineRule="auto"/>
        <w:rPr>
          <w:rFonts w:cstheme="minorHAnsi"/>
        </w:rPr>
      </w:pPr>
      <w:r w:rsidRPr="00C43E5D">
        <w:rPr>
          <w:rFonts w:cstheme="minorHAnsi"/>
        </w:rPr>
        <w:lastRenderedPageBreak/>
        <w:t xml:space="preserve">Innovations to </w:t>
      </w:r>
      <w:r w:rsidR="00224D74" w:rsidRPr="00C43E5D">
        <w:rPr>
          <w:rFonts w:cstheme="minorHAnsi"/>
        </w:rPr>
        <w:t>door</w:t>
      </w:r>
      <w:r w:rsidRPr="00C43E5D">
        <w:rPr>
          <w:rFonts w:cstheme="minorHAnsi"/>
        </w:rPr>
        <w:t xml:space="preserve"> design, such as the earthing points, adhere to ensuring maximum safety to those working on and using the door. Having the door be user friendly increases its safety with easy use, such as having an emergency exit function and connection rods for clamps out of reach.  </w:t>
      </w:r>
    </w:p>
    <w:p w14:paraId="5F13810F" w14:textId="50832A45" w:rsidR="00D22B3D" w:rsidRPr="00DA4BB1" w:rsidRDefault="00D22B3D" w:rsidP="00D22B3D">
      <w:pPr>
        <w:pStyle w:val="Heading2"/>
      </w:pPr>
      <w:bookmarkStart w:id="21" w:name="_Toc198851368"/>
      <w:r w:rsidRPr="00DA4BB1">
        <w:t xml:space="preserve">Case studies </w:t>
      </w:r>
      <w:r>
        <w:t>– Aled -</w:t>
      </w:r>
      <w:r w:rsidR="00D0051C">
        <w:t xml:space="preserve"> 2320122</w:t>
      </w:r>
      <w:bookmarkEnd w:id="21"/>
    </w:p>
    <w:p w14:paraId="0A4B0E15" w14:textId="77777777" w:rsidR="00D22B3D" w:rsidRPr="00C43E5D" w:rsidRDefault="00D22B3D" w:rsidP="00C43E5D">
      <w:pPr>
        <w:spacing w:line="240" w:lineRule="auto"/>
        <w:rPr>
          <w:rFonts w:cstheme="minorHAnsi"/>
        </w:rPr>
      </w:pPr>
      <w:r w:rsidRPr="00C43E5D">
        <w:rPr>
          <w:rFonts w:cstheme="minorHAnsi"/>
        </w:rPr>
        <w:t xml:space="preserve">The requirement to upgrade and sustain critical flood protection measures has been apparent for many years. The issue of climate change has increased the damage and likelihood of floods happening across the country, especially in rural and coastal areas. </w:t>
      </w:r>
    </w:p>
    <w:p w14:paraId="3A105332" w14:textId="0A3D2D58" w:rsidR="00D22B3D" w:rsidRDefault="00D22B3D" w:rsidP="00C43E5D">
      <w:pPr>
        <w:spacing w:line="240" w:lineRule="auto"/>
        <w:rPr>
          <w:rFonts w:cstheme="minorHAnsi"/>
        </w:rPr>
      </w:pPr>
      <w:r w:rsidRPr="00C43E5D">
        <w:rPr>
          <w:rFonts w:cstheme="minorHAnsi"/>
        </w:rPr>
        <w:t xml:space="preserve">The issues of flooding are not, however, limited to the current climate and have caused widespread damage and loss of electricity in several instances since the introduction of the electrical grid in 1926. </w:t>
      </w:r>
    </w:p>
    <w:p w14:paraId="15641177" w14:textId="77777777" w:rsidR="00C43E5D" w:rsidRPr="00C43E5D" w:rsidRDefault="00C43E5D" w:rsidP="00C43E5D">
      <w:pPr>
        <w:spacing w:line="240" w:lineRule="auto"/>
        <w:rPr>
          <w:rFonts w:cstheme="minorHAnsi"/>
        </w:rPr>
      </w:pPr>
    </w:p>
    <w:p w14:paraId="1F548872" w14:textId="174574BB" w:rsidR="00D22B3D" w:rsidRPr="00C43E5D" w:rsidRDefault="00D22B3D" w:rsidP="00C43E5D">
      <w:pPr>
        <w:spacing w:line="240" w:lineRule="auto"/>
        <w:rPr>
          <w:rFonts w:cstheme="minorHAnsi"/>
          <w:i/>
          <w:iCs/>
        </w:rPr>
      </w:pPr>
      <w:r w:rsidRPr="00C43E5D">
        <w:rPr>
          <w:rFonts w:cstheme="minorHAnsi"/>
        </w:rPr>
        <w:t xml:space="preserve">The flood weather in 2007 winter is an example of the extreme weather conditions that can affect the safety and use of the grid’s substations. During the floods during this period, several major substations across the country were subject to heavy damage and loss of power. </w:t>
      </w:r>
      <w:r w:rsidRPr="00C43E5D">
        <w:rPr>
          <w:rFonts w:cstheme="minorHAnsi"/>
          <w:i/>
          <w:iCs/>
        </w:rPr>
        <w:t>(</w:t>
      </w:r>
      <w:r w:rsidRPr="00C43E5D">
        <w:rPr>
          <w:rFonts w:cstheme="minorHAnsi"/>
          <w:i/>
          <w:iCs/>
          <w:color w:val="000000"/>
        </w:rPr>
        <w:t xml:space="preserve">Knight and Great Britain. Department For Communities </w:t>
      </w:r>
      <w:r w:rsidR="00224D74" w:rsidRPr="00C43E5D">
        <w:rPr>
          <w:rFonts w:cstheme="minorHAnsi"/>
          <w:i/>
          <w:iCs/>
          <w:color w:val="000000"/>
        </w:rPr>
        <w:t>and</w:t>
      </w:r>
      <w:r w:rsidRPr="00C43E5D">
        <w:rPr>
          <w:rFonts w:cstheme="minorHAnsi"/>
          <w:i/>
          <w:iCs/>
          <w:color w:val="000000"/>
        </w:rPr>
        <w:t xml:space="preserve"> Local Government, 2008). </w:t>
      </w:r>
    </w:p>
    <w:p w14:paraId="09034ABE" w14:textId="523C6F09" w:rsidR="00D22B3D" w:rsidRPr="00C43E5D" w:rsidRDefault="00D22B3D" w:rsidP="55C015F5">
      <w:pPr>
        <w:spacing w:line="240" w:lineRule="auto"/>
      </w:pPr>
      <w:r w:rsidRPr="55C015F5">
        <w:t xml:space="preserve">The Walham Substation in Gloucestershire was one of the major substations subject to severe floods in the winter of 2007. The 400kV substation supplied power to over 500,000 homes, resulting in a race against time to military and other emergency services using high levels of temporary flood protection methods to avoid the substation from being </w:t>
      </w:r>
      <w:r w:rsidR="7C901DE8" w:rsidRPr="55C015F5">
        <w:t>destroyed</w:t>
      </w:r>
      <w:r w:rsidRPr="55C015F5">
        <w:t xml:space="preserve">. </w:t>
      </w:r>
      <w:r w:rsidRPr="55C015F5">
        <w:rPr>
          <w:i/>
          <w:iCs/>
        </w:rPr>
        <w:t>(</w:t>
      </w:r>
      <w:r w:rsidRPr="55C015F5">
        <w:rPr>
          <w:i/>
          <w:iCs/>
          <w:color w:val="000000"/>
        </w:rPr>
        <w:t xml:space="preserve">Knight and Great Britain. Department For Communities </w:t>
      </w:r>
      <w:r w:rsidR="00224D74" w:rsidRPr="55C015F5">
        <w:rPr>
          <w:i/>
          <w:iCs/>
          <w:color w:val="000000"/>
        </w:rPr>
        <w:t>and</w:t>
      </w:r>
      <w:r w:rsidRPr="55C015F5">
        <w:rPr>
          <w:i/>
          <w:iCs/>
          <w:color w:val="000000"/>
        </w:rPr>
        <w:t xml:space="preserve"> Local Government, 2008).</w:t>
      </w:r>
    </w:p>
    <w:p w14:paraId="5E571FE2" w14:textId="17142849" w:rsidR="00D22B3D" w:rsidRPr="00C43E5D" w:rsidRDefault="00D22B3D" w:rsidP="00C43E5D">
      <w:pPr>
        <w:spacing w:line="240" w:lineRule="auto"/>
        <w:rPr>
          <w:rFonts w:cstheme="minorHAnsi"/>
        </w:rPr>
      </w:pPr>
      <w:r w:rsidRPr="00C43E5D">
        <w:rPr>
          <w:rFonts w:cstheme="minorHAnsi"/>
        </w:rPr>
        <w:t xml:space="preserve">Neepsend Substation has similar flash floods in 2007, with the height of the water within the station reaching a level of approximately 1.2 to 1.5 meters. The site was evacuated and </w:t>
      </w:r>
      <w:r w:rsidR="00224D74" w:rsidRPr="00C43E5D">
        <w:rPr>
          <w:rFonts w:cstheme="minorHAnsi"/>
        </w:rPr>
        <w:t>shut down</w:t>
      </w:r>
      <w:r w:rsidRPr="00C43E5D">
        <w:rPr>
          <w:rFonts w:cstheme="minorHAnsi"/>
        </w:rPr>
        <w:t xml:space="preserve"> to avoid serious consequences.  </w:t>
      </w:r>
      <w:r w:rsidRPr="00C43E5D">
        <w:rPr>
          <w:rFonts w:cstheme="minorHAnsi"/>
          <w:i/>
          <w:iCs/>
        </w:rPr>
        <w:t>(</w:t>
      </w:r>
      <w:r w:rsidRPr="00C43E5D">
        <w:rPr>
          <w:rFonts w:cstheme="minorHAnsi"/>
          <w:i/>
          <w:iCs/>
          <w:color w:val="000000"/>
        </w:rPr>
        <w:t>Knight and Great Britain. Department For Communities And Local Government, 2008).</w:t>
      </w:r>
    </w:p>
    <w:p w14:paraId="4F6EF82B" w14:textId="66437DFF" w:rsidR="00D22B3D" w:rsidRPr="00C43E5D" w:rsidRDefault="00D22B3D" w:rsidP="00C43E5D">
      <w:pPr>
        <w:spacing w:line="240" w:lineRule="auto"/>
        <w:rPr>
          <w:rFonts w:cstheme="minorHAnsi"/>
        </w:rPr>
      </w:pPr>
      <w:r w:rsidRPr="00C43E5D">
        <w:rPr>
          <w:rFonts w:cstheme="minorHAnsi"/>
        </w:rPr>
        <w:t xml:space="preserve">Several other high-profile substations were subject to similar outages, causing major disruption and danger across the UK. The high levels of voltages and currents present in and around substations makes it vitally important that flood prevention is </w:t>
      </w:r>
      <w:r w:rsidR="00F00077" w:rsidRPr="00C43E5D">
        <w:rPr>
          <w:rFonts w:cstheme="minorHAnsi"/>
        </w:rPr>
        <w:t>prioritized</w:t>
      </w:r>
      <w:r w:rsidRPr="00C43E5D">
        <w:rPr>
          <w:rFonts w:cstheme="minorHAnsi"/>
        </w:rPr>
        <w:t xml:space="preserve"> for substations and their equipment. </w:t>
      </w:r>
      <w:r w:rsidRPr="00C43E5D">
        <w:rPr>
          <w:rFonts w:cstheme="minorHAnsi"/>
          <w:i/>
          <w:iCs/>
        </w:rPr>
        <w:t>(</w:t>
      </w:r>
      <w:r w:rsidRPr="00C43E5D">
        <w:rPr>
          <w:rFonts w:cstheme="minorHAnsi"/>
          <w:i/>
          <w:iCs/>
          <w:color w:val="000000"/>
        </w:rPr>
        <w:t>Knight and Great Britain. Department For Communities And Local Government, 2008).</w:t>
      </w:r>
    </w:p>
    <w:p w14:paraId="6F336601" w14:textId="77777777" w:rsidR="00D22B3D" w:rsidRPr="00C43E5D" w:rsidRDefault="00D22B3D" w:rsidP="00C43E5D">
      <w:pPr>
        <w:spacing w:line="240" w:lineRule="auto"/>
        <w:rPr>
          <w:rFonts w:cstheme="minorHAnsi"/>
        </w:rPr>
      </w:pPr>
    </w:p>
    <w:p w14:paraId="21DD3325" w14:textId="77777777" w:rsidR="00D22B3D" w:rsidRPr="00C43E5D" w:rsidRDefault="00D22B3D" w:rsidP="00C43E5D">
      <w:pPr>
        <w:spacing w:line="240" w:lineRule="auto"/>
        <w:rPr>
          <w:rFonts w:cstheme="minorHAnsi"/>
        </w:rPr>
      </w:pPr>
      <w:r w:rsidRPr="00C43E5D">
        <w:rPr>
          <w:rFonts w:cstheme="minorHAnsi"/>
        </w:rPr>
        <w:t>Lancaster Substation suffered flash flooding in the winter of 2015, resulting in 61,000 homes losing power. The substation was situated near the bank of a river passing, providing a poor location for protection against flash flooding. (</w:t>
      </w:r>
      <w:r w:rsidRPr="00C43E5D">
        <w:rPr>
          <w:rFonts w:cstheme="minorHAnsi"/>
          <w:i/>
          <w:iCs/>
          <w:color w:val="000000"/>
        </w:rPr>
        <w:t xml:space="preserve">Water Projects, 2016). </w:t>
      </w:r>
    </w:p>
    <w:p w14:paraId="3DFFD2CE" w14:textId="77777777" w:rsidR="00D22B3D" w:rsidRPr="00C43E5D" w:rsidRDefault="00D22B3D" w:rsidP="00C43E5D">
      <w:pPr>
        <w:spacing w:line="240" w:lineRule="auto"/>
        <w:rPr>
          <w:rFonts w:cstheme="minorHAnsi"/>
        </w:rPr>
      </w:pPr>
    </w:p>
    <w:p w14:paraId="1A4703CD" w14:textId="77777777" w:rsidR="00D22B3D" w:rsidRPr="00C43E5D" w:rsidRDefault="00D22B3D" w:rsidP="00C43E5D">
      <w:pPr>
        <w:spacing w:line="240" w:lineRule="auto"/>
        <w:rPr>
          <w:rFonts w:cstheme="minorHAnsi"/>
        </w:rPr>
      </w:pPr>
      <w:r w:rsidRPr="00C43E5D">
        <w:rPr>
          <w:rFonts w:cstheme="minorHAnsi"/>
        </w:rPr>
        <w:t xml:space="preserve">The use of high quality, effective flood doors may have led to an enhanced level of protection from the flash floods and saved putting members of the site in danger and resulting in millions of pounds worth of damage. </w:t>
      </w:r>
    </w:p>
    <w:p w14:paraId="31699695" w14:textId="77777777" w:rsidR="00D22B3D" w:rsidRPr="00C43E5D" w:rsidRDefault="00D22B3D" w:rsidP="00C43E5D">
      <w:pPr>
        <w:spacing w:line="240" w:lineRule="auto"/>
        <w:rPr>
          <w:rFonts w:cstheme="minorHAnsi"/>
        </w:rPr>
      </w:pPr>
    </w:p>
    <w:p w14:paraId="3AC29411" w14:textId="7A0CC370" w:rsidR="00D22B3D" w:rsidRPr="00C43E5D" w:rsidRDefault="00D22B3D" w:rsidP="00C43E5D">
      <w:pPr>
        <w:spacing w:line="240" w:lineRule="auto"/>
        <w:rPr>
          <w:rFonts w:cstheme="minorHAnsi"/>
        </w:rPr>
      </w:pPr>
      <w:r w:rsidRPr="00C43E5D">
        <w:rPr>
          <w:rFonts w:cstheme="minorHAnsi"/>
        </w:rPr>
        <w:t xml:space="preserve">Following a major national grid over-haul of flood preventative actions after the floods in the winter of 2007, the substations as part of the grid were examined in their preparedness and effectiveness against flooding. Several measures were introduced into substation design and reconstruction. This included </w:t>
      </w:r>
      <w:r w:rsidRPr="00C43E5D">
        <w:rPr>
          <w:rFonts w:cstheme="minorHAnsi"/>
        </w:rPr>
        <w:lastRenderedPageBreak/>
        <w:t xml:space="preserve">raising the foundations and equipment used in substations. Walls were to be reinforced to </w:t>
      </w:r>
      <w:r w:rsidR="00224D74" w:rsidRPr="00C43E5D">
        <w:rPr>
          <w:rFonts w:cstheme="minorHAnsi"/>
        </w:rPr>
        <w:t>a higher</w:t>
      </w:r>
      <w:r w:rsidRPr="00C43E5D">
        <w:rPr>
          <w:rFonts w:cstheme="minorHAnsi"/>
        </w:rPr>
        <w:t xml:space="preserve"> standard, along with adding effective guards and doors around the substation to ensure that valuable equipment can remain dry and undamaged. </w:t>
      </w:r>
    </w:p>
    <w:p w14:paraId="55B72405" w14:textId="77777777" w:rsidR="00D22B3D" w:rsidRPr="00C43E5D" w:rsidRDefault="00D22B3D" w:rsidP="00C43E5D">
      <w:pPr>
        <w:spacing w:line="240" w:lineRule="auto"/>
        <w:rPr>
          <w:rFonts w:cstheme="minorHAnsi"/>
        </w:rPr>
      </w:pPr>
    </w:p>
    <w:p w14:paraId="6DEDB778" w14:textId="3D8E67C2" w:rsidR="00D22B3D" w:rsidRPr="00C43E5D" w:rsidRDefault="00D22B3D" w:rsidP="55C015F5">
      <w:pPr>
        <w:spacing w:line="240" w:lineRule="auto"/>
      </w:pPr>
      <w:r w:rsidRPr="55C015F5">
        <w:t xml:space="preserve">Several case studies also represent the positive </w:t>
      </w:r>
      <w:r w:rsidR="2D1B6743" w:rsidRPr="55C015F5">
        <w:t>impact of</w:t>
      </w:r>
      <w:r w:rsidRPr="55C015F5">
        <w:t xml:space="preserve"> the flood doors combined with other innovative flood prevention designs. Whilst flood doors provide a large-scale impact on preventing flood damage and power outages, using a combined approach with other flood prevention </w:t>
      </w:r>
      <w:r w:rsidR="00004AF6" w:rsidRPr="55C015F5">
        <w:t>favored</w:t>
      </w:r>
      <w:r w:rsidRPr="55C015F5">
        <w:t xml:space="preserve"> by grid operators. </w:t>
      </w:r>
    </w:p>
    <w:p w14:paraId="53A466C3" w14:textId="77777777" w:rsidR="00D22B3D" w:rsidRPr="00C43E5D" w:rsidRDefault="00D22B3D" w:rsidP="00C43E5D">
      <w:pPr>
        <w:spacing w:line="240" w:lineRule="auto"/>
        <w:rPr>
          <w:rFonts w:cstheme="minorHAnsi"/>
        </w:rPr>
      </w:pPr>
    </w:p>
    <w:p w14:paraId="65071D88" w14:textId="1A62858B" w:rsidR="00D22B3D" w:rsidRPr="00C43E5D" w:rsidRDefault="00D22B3D" w:rsidP="00C43E5D">
      <w:pPr>
        <w:spacing w:line="240" w:lineRule="auto"/>
        <w:rPr>
          <w:rFonts w:cstheme="minorHAnsi"/>
        </w:rPr>
      </w:pPr>
      <w:r w:rsidRPr="00C43E5D">
        <w:rPr>
          <w:rFonts w:cstheme="minorHAnsi"/>
        </w:rPr>
        <w:t xml:space="preserve">The Aberthaw Substation combined reinforcing </w:t>
      </w:r>
      <w:r w:rsidR="00224D74" w:rsidRPr="00C43E5D">
        <w:rPr>
          <w:rFonts w:cstheme="minorHAnsi"/>
        </w:rPr>
        <w:t>the current</w:t>
      </w:r>
      <w:r w:rsidRPr="00C43E5D">
        <w:rPr>
          <w:rFonts w:cstheme="minorHAnsi"/>
        </w:rPr>
        <w:t xml:space="preserve"> building with new flood doors and reinforced walls with a 2.4m piled flood wall made of concrete to protect the substation from flooding. By partnering the flood doors with this wall, the flood door would likely preserve its lifespan as an effective flood prevention tool. </w:t>
      </w:r>
    </w:p>
    <w:p w14:paraId="5D04CA50" w14:textId="77777777" w:rsidR="00D22B3D" w:rsidRPr="00C43E5D" w:rsidRDefault="00D22B3D" w:rsidP="00C43E5D">
      <w:pPr>
        <w:spacing w:line="240" w:lineRule="auto"/>
        <w:rPr>
          <w:rFonts w:cstheme="minorHAnsi"/>
        </w:rPr>
      </w:pPr>
    </w:p>
    <w:p w14:paraId="1147408F" w14:textId="50947006" w:rsidR="008B3CB7" w:rsidRDefault="00D22B3D" w:rsidP="55C015F5">
      <w:pPr>
        <w:spacing w:line="240" w:lineRule="auto"/>
      </w:pPr>
      <w:r w:rsidRPr="55C015F5">
        <w:t xml:space="preserve">Several of the substations under western power’s derestriction had also enhanced its flood protection equipment. By investing </w:t>
      </w:r>
      <w:r w:rsidR="1348A5B0" w:rsidRPr="55C015F5">
        <w:t xml:space="preserve">in </w:t>
      </w:r>
      <w:r w:rsidR="00224D74" w:rsidRPr="55C015F5">
        <w:t>effective</w:t>
      </w:r>
      <w:r w:rsidRPr="55C015F5">
        <w:t xml:space="preserve"> flood doors, barriers, and raised platforms, flash flooding would have a much lower likelihood of causing major power outages and permanent damage. </w:t>
      </w:r>
    </w:p>
    <w:p w14:paraId="34262C87" w14:textId="77777777" w:rsidR="00C43E5D" w:rsidRPr="00C43E5D" w:rsidRDefault="00C43E5D" w:rsidP="00C43E5D">
      <w:pPr>
        <w:spacing w:line="240" w:lineRule="auto"/>
        <w:rPr>
          <w:rFonts w:cstheme="minorHAnsi"/>
        </w:rPr>
      </w:pPr>
    </w:p>
    <w:p w14:paraId="7526E6E9" w14:textId="0B151767" w:rsidR="008B3CB7" w:rsidRDefault="008B3CB7" w:rsidP="00CA1CEB">
      <w:pPr>
        <w:pStyle w:val="Heading1"/>
      </w:pPr>
      <w:bookmarkStart w:id="22" w:name="_Toc198851369"/>
      <w:r w:rsidRPr="008B3CB7">
        <w:t>4. Experimental work</w:t>
      </w:r>
      <w:bookmarkEnd w:id="22"/>
    </w:p>
    <w:p w14:paraId="4772A2C8" w14:textId="77777777" w:rsidR="00D22B3D" w:rsidRPr="00D22B3D" w:rsidRDefault="00D22B3D" w:rsidP="00D22B3D">
      <w:pPr>
        <w:keepNext/>
        <w:keepLines/>
        <w:spacing w:before="160" w:after="80"/>
        <w:outlineLvl w:val="1"/>
        <w:rPr>
          <w:rFonts w:asciiTheme="majorHAnsi" w:eastAsiaTheme="majorEastAsia" w:hAnsiTheme="majorHAnsi" w:cstheme="majorBidi"/>
          <w:color w:val="2FB420" w:themeColor="accent1" w:themeShade="BF"/>
          <w:sz w:val="32"/>
          <w:szCs w:val="32"/>
        </w:rPr>
      </w:pPr>
      <w:bookmarkStart w:id="23" w:name="_Toc198851370"/>
      <w:r w:rsidRPr="00D22B3D">
        <w:rPr>
          <w:rFonts w:asciiTheme="majorHAnsi" w:eastAsiaTheme="majorEastAsia" w:hAnsiTheme="majorHAnsi" w:cstheme="majorBidi"/>
          <w:color w:val="2FB420" w:themeColor="accent1" w:themeShade="BF"/>
          <w:sz w:val="32"/>
          <w:szCs w:val="32"/>
        </w:rPr>
        <w:t>Material selection – Craig - 1808882</w:t>
      </w:r>
      <w:bookmarkEnd w:id="23"/>
    </w:p>
    <w:p w14:paraId="13DBAC0C" w14:textId="0F54863D" w:rsidR="00D22B3D" w:rsidRPr="00D22B3D" w:rsidRDefault="00D22B3D" w:rsidP="00D22B3D">
      <w:r w:rsidRPr="00D22B3D">
        <w:t xml:space="preserve">Selection of an appropriate sealing type is crucial to ensure </w:t>
      </w:r>
      <w:r w:rsidR="00224D74" w:rsidRPr="00D22B3D">
        <w:t>long-term</w:t>
      </w:r>
      <w:r w:rsidRPr="00D22B3D">
        <w:t xml:space="preserve"> performance. Research into existing technology revealed three primary sealing methods, each with their own advantages and disadvantages.</w:t>
      </w:r>
    </w:p>
    <w:p w14:paraId="6D641695" w14:textId="77777777" w:rsidR="00D22B3D" w:rsidRPr="00D22B3D" w:rsidRDefault="00D22B3D" w:rsidP="00D22B3D">
      <w:r w:rsidRPr="00D22B3D">
        <w:t xml:space="preserve">Positive Pressure Sealing using EPDM - This mechanism uses the force of the water to compress the door’s seal, making it watertight as the external pressures increase </w:t>
      </w:r>
      <w:sdt>
        <w:sdtPr>
          <w:id w:val="-53783298"/>
          <w:citation/>
        </w:sdtPr>
        <w:sdtEndPr/>
        <w:sdtContent>
          <w:r w:rsidRPr="00D22B3D">
            <w:fldChar w:fldCharType="begin"/>
          </w:r>
          <w:r w:rsidRPr="00D22B3D">
            <w:instrText xml:space="preserve"> CITATION BER23 \l 2057 </w:instrText>
          </w:r>
          <w:r w:rsidRPr="00D22B3D">
            <w:fldChar w:fldCharType="separate"/>
          </w:r>
          <w:r w:rsidRPr="00D22B3D">
            <w:rPr>
              <w:noProof/>
            </w:rPr>
            <w:t>(BERGTEC International, 2023)</w:t>
          </w:r>
          <w:r w:rsidRPr="00D22B3D">
            <w:fldChar w:fldCharType="end"/>
          </w:r>
        </w:sdtContent>
      </w:sdt>
      <w:r w:rsidRPr="00D22B3D">
        <w:t xml:space="preserve">. Unlike pre-compressed seals, positive pressure systems do not require constant mechanical force to maintain a seal, reducing wear over time. This design was chosen for the substation door due to its simplicity, reliability, and passive operation </w:t>
      </w:r>
      <w:sdt>
        <w:sdtPr>
          <w:id w:val="-1591158939"/>
          <w:citation/>
        </w:sdtPr>
        <w:sdtEndPr/>
        <w:sdtContent>
          <w:r w:rsidRPr="00D22B3D">
            <w:fldChar w:fldCharType="begin"/>
          </w:r>
          <w:r w:rsidRPr="00D22B3D">
            <w:instrText xml:space="preserve"> CITATION Sto25 \l 2057 </w:instrText>
          </w:r>
          <w:r w:rsidRPr="00D22B3D">
            <w:fldChar w:fldCharType="separate"/>
          </w:r>
          <w:r w:rsidRPr="00D22B3D">
            <w:rPr>
              <w:noProof/>
            </w:rPr>
            <w:t>(Stormguard, 2025)</w:t>
          </w:r>
          <w:r w:rsidRPr="00D22B3D">
            <w:fldChar w:fldCharType="end"/>
          </w:r>
        </w:sdtContent>
      </w:sdt>
      <w:r w:rsidRPr="00D22B3D">
        <w:t>. Additionally, positive pressure sealing minimizes maintenance requirements, as there are no moving parts that degrade under prolonged exposure to water.</w:t>
      </w:r>
    </w:p>
    <w:p w14:paraId="33C3443F" w14:textId="77777777" w:rsidR="00D22B3D" w:rsidRPr="00D22B3D" w:rsidRDefault="00D22B3D" w:rsidP="00D22B3D">
      <w:r w:rsidRPr="00D22B3D">
        <w:t xml:space="preserve">Gasket Sealing - Used in submarine and industrial pressure doors, gasket sealing employs pre-compressed rubber gaskets that maintain a tight seal even before water exposure </w:t>
      </w:r>
      <w:sdt>
        <w:sdtPr>
          <w:id w:val="-845086191"/>
          <w:citation/>
        </w:sdtPr>
        <w:sdtEndPr/>
        <w:sdtContent>
          <w:r w:rsidRPr="00D22B3D">
            <w:fldChar w:fldCharType="begin"/>
          </w:r>
          <w:r w:rsidRPr="00D22B3D">
            <w:instrText xml:space="preserve"> CITATION Glo22 \l 2057 </w:instrText>
          </w:r>
          <w:r w:rsidRPr="00D22B3D">
            <w:fldChar w:fldCharType="separate"/>
          </w:r>
          <w:r w:rsidRPr="00D22B3D">
            <w:rPr>
              <w:noProof/>
            </w:rPr>
            <w:t>(Globe Composite Solutions, 2022)</w:t>
          </w:r>
          <w:r w:rsidRPr="00D22B3D">
            <w:fldChar w:fldCharType="end"/>
          </w:r>
        </w:sdtContent>
      </w:sdt>
      <w:r w:rsidRPr="00D22B3D">
        <w:t>. This method requires precise manufacturing tolerances to ensure uniform compression, increasing production costs and problems when installing. Gaskets are renowned for losing elasticity over time due to compression, meaning routine replacement is required.</w:t>
      </w:r>
    </w:p>
    <w:p w14:paraId="651DF0F0" w14:textId="77777777" w:rsidR="00D22B3D" w:rsidRPr="00D22B3D" w:rsidRDefault="00D22B3D" w:rsidP="00D22B3D">
      <w:r w:rsidRPr="00D22B3D">
        <w:t xml:space="preserve">Inflatable Seals - These seals use compressed air or hydraulic pressure to expand a rubber bladder, creating an impermeable barrier when activated </w:t>
      </w:r>
      <w:sdt>
        <w:sdtPr>
          <w:id w:val="-2022542722"/>
          <w:citation/>
        </w:sdtPr>
        <w:sdtEndPr/>
        <w:sdtContent>
          <w:r w:rsidRPr="00D22B3D">
            <w:fldChar w:fldCharType="begin"/>
          </w:r>
          <w:r w:rsidRPr="00D22B3D">
            <w:instrText xml:space="preserve"> CITATION Vik24 \l 2057 </w:instrText>
          </w:r>
          <w:r w:rsidRPr="00D22B3D">
            <w:fldChar w:fldCharType="separate"/>
          </w:r>
          <w:r w:rsidRPr="00D22B3D">
            <w:rPr>
              <w:noProof/>
            </w:rPr>
            <w:t>(Viking Extrusions, 2024)</w:t>
          </w:r>
          <w:r w:rsidRPr="00D22B3D">
            <w:fldChar w:fldCharType="end"/>
          </w:r>
        </w:sdtContent>
      </w:sdt>
      <w:r w:rsidRPr="00D22B3D">
        <w:t xml:space="preserve">. While inflatable seals </w:t>
      </w:r>
      <w:r w:rsidRPr="00D22B3D">
        <w:lastRenderedPageBreak/>
        <w:t>provide excellent adaptability to irregular surfaces, they introduce mechanical complexity, requiring pumps, valves, and control systems that may fail during power outages, which is a significant risk during flooding. High maintenance demands further reduce suitability for our product brief.</w:t>
      </w:r>
    </w:p>
    <w:p w14:paraId="48B10F0A" w14:textId="77777777" w:rsidR="00D22B3D" w:rsidRPr="00D22B3D" w:rsidRDefault="00D22B3D" w:rsidP="00D22B3D">
      <w:r w:rsidRPr="00D22B3D">
        <w:t>Our Selection - Positive pressure sealing was deemed optimal for our project due to its fail-safe operation, low maintenance, and proven performance in flood environments. By contrast, gasket and inflatable seals introduce either longevity concerns or operational frailties, making them less practical for our design.</w:t>
      </w:r>
    </w:p>
    <w:p w14:paraId="4B9AC308" w14:textId="77777777" w:rsidR="00D22B3D" w:rsidRPr="00D22B3D" w:rsidRDefault="00D22B3D" w:rsidP="00D22B3D"/>
    <w:p w14:paraId="0B38DFED" w14:textId="77777777" w:rsidR="00D22B3D" w:rsidRPr="00D22B3D" w:rsidRDefault="00D22B3D" w:rsidP="00D22B3D">
      <w:pPr>
        <w:keepNext/>
        <w:keepLines/>
        <w:spacing w:before="160" w:after="80"/>
        <w:outlineLvl w:val="1"/>
        <w:rPr>
          <w:rFonts w:asciiTheme="majorHAnsi" w:eastAsiaTheme="majorEastAsia" w:hAnsiTheme="majorHAnsi" w:cstheme="majorBidi"/>
          <w:color w:val="2FB420" w:themeColor="accent1" w:themeShade="BF"/>
          <w:sz w:val="32"/>
          <w:szCs w:val="32"/>
        </w:rPr>
      </w:pPr>
      <w:bookmarkStart w:id="24" w:name="_Toc198851371"/>
      <w:r w:rsidRPr="00D22B3D">
        <w:rPr>
          <w:rFonts w:asciiTheme="majorHAnsi" w:eastAsiaTheme="majorEastAsia" w:hAnsiTheme="majorHAnsi" w:cstheme="majorBidi"/>
          <w:color w:val="2FB420" w:themeColor="accent1" w:themeShade="BF"/>
          <w:sz w:val="32"/>
          <w:szCs w:val="32"/>
        </w:rPr>
        <w:t>Standards: Ensuring Compliance and Performance – Craig 1808882</w:t>
      </w:r>
      <w:bookmarkEnd w:id="24"/>
    </w:p>
    <w:p w14:paraId="1FF34EA8" w14:textId="43E95390" w:rsidR="00D22B3D" w:rsidRPr="00D22B3D" w:rsidRDefault="00D22B3D" w:rsidP="00D22B3D">
      <w:r w:rsidRPr="00D22B3D">
        <w:t xml:space="preserve">Although my primary role was material selection, I needed to be acutely aware of compliance, standards and manufacturing. As such, my role overlapped somewhat (briefly) with other departments. This meant we required constant dialog throughout all steps of our project. Although our product needs to be flood resistant, there are also other safety standards it needs to meet such as fire resistance. Some of the important standards I needed to </w:t>
      </w:r>
      <w:r w:rsidR="005F45FB" w:rsidRPr="00D22B3D">
        <w:t>consider</w:t>
      </w:r>
      <w:r w:rsidRPr="00D22B3D">
        <w:t xml:space="preserve"> whilst considering my material choices were as follows:</w:t>
      </w:r>
    </w:p>
    <w:p w14:paraId="541D486A" w14:textId="77777777" w:rsidR="00D22B3D" w:rsidRPr="00D22B3D" w:rsidRDefault="00D22B3D" w:rsidP="00D22B3D">
      <w:r w:rsidRPr="00D22B3D">
        <w:t>BS 8517:2010 – Flood-Resistant Construction</w:t>
      </w:r>
    </w:p>
    <w:p w14:paraId="026FEBFE" w14:textId="77777777" w:rsidR="00D22B3D" w:rsidRPr="00D22B3D" w:rsidRDefault="00D22B3D" w:rsidP="00D22B3D">
      <w:r w:rsidRPr="00D22B3D">
        <w:t>This British Standard specifies requirements for buildings and infrastructure exposed to flooding, including:</w:t>
      </w:r>
    </w:p>
    <w:p w14:paraId="1ABD2ED1" w14:textId="77777777" w:rsidR="00D22B3D" w:rsidRPr="00D22B3D" w:rsidRDefault="00D22B3D" w:rsidP="00D22B3D">
      <w:pPr>
        <w:numPr>
          <w:ilvl w:val="0"/>
          <w:numId w:val="19"/>
        </w:numPr>
      </w:pPr>
      <w:r w:rsidRPr="00D22B3D">
        <w:t>Watertightness criteria (e.g., maximum allowable leakage rates).</w:t>
      </w:r>
    </w:p>
    <w:p w14:paraId="66B9BC9A" w14:textId="77777777" w:rsidR="00D22B3D" w:rsidRPr="00D22B3D" w:rsidRDefault="00D22B3D" w:rsidP="00D22B3D">
      <w:pPr>
        <w:numPr>
          <w:ilvl w:val="0"/>
          <w:numId w:val="19"/>
        </w:numPr>
      </w:pPr>
      <w:r w:rsidRPr="00D22B3D">
        <w:t>Structural load thresholds (accounting for hydrostatic and debris impact forces).</w:t>
      </w:r>
    </w:p>
    <w:p w14:paraId="7E854505" w14:textId="77777777" w:rsidR="00D22B3D" w:rsidRPr="00D22B3D" w:rsidRDefault="00D22B3D" w:rsidP="00D22B3D">
      <w:pPr>
        <w:numPr>
          <w:ilvl w:val="0"/>
          <w:numId w:val="19"/>
        </w:numPr>
      </w:pPr>
      <w:r w:rsidRPr="00D22B3D">
        <w:t>Durability expectations (e.g., resistance to prolonged submersion).</w:t>
      </w:r>
    </w:p>
    <w:p w14:paraId="59B5D24B" w14:textId="77777777" w:rsidR="00D22B3D" w:rsidRPr="00D22B3D" w:rsidRDefault="00D22B3D" w:rsidP="00D22B3D">
      <w:r w:rsidRPr="00D22B3D">
        <w:t>Compliance ensures the door can withstand 72-hour flood exposure, a benchmark for critical infrastructure.</w:t>
      </w:r>
    </w:p>
    <w:p w14:paraId="2F515C4B" w14:textId="77777777" w:rsidR="00D22B3D" w:rsidRPr="00D22B3D" w:rsidRDefault="00D22B3D" w:rsidP="00D22B3D">
      <w:r w:rsidRPr="00D22B3D">
        <w:t xml:space="preserve">EN 1993-1-1 (Eurocode 3) </w:t>
      </w:r>
      <w:sdt>
        <w:sdtPr>
          <w:id w:val="1259028056"/>
          <w:citation/>
        </w:sdtPr>
        <w:sdtEndPr/>
        <w:sdtContent>
          <w:r w:rsidRPr="00D22B3D">
            <w:fldChar w:fldCharType="begin"/>
          </w:r>
          <w:r w:rsidRPr="00D22B3D">
            <w:instrText xml:space="preserve"> CITATION Eur93 \l 2057 </w:instrText>
          </w:r>
          <w:r w:rsidRPr="00D22B3D">
            <w:fldChar w:fldCharType="separate"/>
          </w:r>
          <w:r w:rsidRPr="00D22B3D">
            <w:rPr>
              <w:noProof/>
            </w:rPr>
            <w:t>(European Comission, 1993)</w:t>
          </w:r>
          <w:r w:rsidRPr="00D22B3D">
            <w:fldChar w:fldCharType="end"/>
          </w:r>
        </w:sdtContent>
      </w:sdt>
      <w:r w:rsidRPr="00D22B3D">
        <w:t xml:space="preserve"> – Design of Steel Structures</w:t>
      </w:r>
    </w:p>
    <w:p w14:paraId="5F4E62F0" w14:textId="77777777" w:rsidR="00D22B3D" w:rsidRPr="00D22B3D" w:rsidRDefault="00D22B3D" w:rsidP="00D22B3D">
      <w:r w:rsidRPr="00D22B3D">
        <w:t>Eurocode 3 governs the use of steel in construction, mandating:</w:t>
      </w:r>
    </w:p>
    <w:p w14:paraId="5D368C25" w14:textId="77777777" w:rsidR="00D22B3D" w:rsidRPr="00D22B3D" w:rsidRDefault="00D22B3D" w:rsidP="00D22B3D">
      <w:pPr>
        <w:numPr>
          <w:ilvl w:val="0"/>
          <w:numId w:val="20"/>
        </w:numPr>
      </w:pPr>
      <w:r w:rsidRPr="00D22B3D">
        <w:t>Minimum yield strength (275 MPa for S275 steel).</w:t>
      </w:r>
    </w:p>
    <w:p w14:paraId="10AB440E" w14:textId="77777777" w:rsidR="00D22B3D" w:rsidRPr="00D22B3D" w:rsidRDefault="00D22B3D" w:rsidP="00D22B3D">
      <w:pPr>
        <w:numPr>
          <w:ilvl w:val="0"/>
          <w:numId w:val="20"/>
        </w:numPr>
      </w:pPr>
      <w:r w:rsidRPr="00D22B3D">
        <w:t>Deflection limits (preventing door jamming under load).</w:t>
      </w:r>
    </w:p>
    <w:p w14:paraId="155E940C" w14:textId="77777777" w:rsidR="00D22B3D" w:rsidRPr="00D22B3D" w:rsidRDefault="00D22B3D" w:rsidP="00D22B3D">
      <w:pPr>
        <w:numPr>
          <w:ilvl w:val="0"/>
          <w:numId w:val="20"/>
        </w:numPr>
      </w:pPr>
      <w:r w:rsidRPr="00D22B3D">
        <w:t>Welding and fabrication standards (ensuring joint integrity).</w:t>
      </w:r>
    </w:p>
    <w:p w14:paraId="6862445C" w14:textId="77777777" w:rsidR="00D22B3D" w:rsidRPr="00D22B3D" w:rsidRDefault="00D22B3D" w:rsidP="00D22B3D">
      <w:r w:rsidRPr="00D22B3D">
        <w:t xml:space="preserve">This standard validated the door’s ability to resist 123,730 N of hydrostatic force without permanent deformation </w:t>
      </w:r>
      <w:sdt>
        <w:sdtPr>
          <w:id w:val="-619917576"/>
          <w:citation/>
        </w:sdtPr>
        <w:sdtEndPr/>
        <w:sdtContent>
          <w:r w:rsidRPr="00D22B3D">
            <w:fldChar w:fldCharType="begin"/>
          </w:r>
          <w:r w:rsidRPr="00D22B3D">
            <w:instrText xml:space="preserve"> CITATION Eur93 \l 2057 </w:instrText>
          </w:r>
          <w:r w:rsidRPr="00D22B3D">
            <w:fldChar w:fldCharType="separate"/>
          </w:r>
          <w:r w:rsidRPr="00D22B3D">
            <w:rPr>
              <w:noProof/>
            </w:rPr>
            <w:t>(European Comission, 1993)</w:t>
          </w:r>
          <w:r w:rsidRPr="00D22B3D">
            <w:fldChar w:fldCharType="end"/>
          </w:r>
        </w:sdtContent>
      </w:sdt>
      <w:r w:rsidRPr="00D22B3D">
        <w:t>.</w:t>
      </w:r>
    </w:p>
    <w:p w14:paraId="1CE55983" w14:textId="77777777" w:rsidR="00D22B3D" w:rsidRPr="00D22B3D" w:rsidRDefault="00D22B3D" w:rsidP="00D22B3D">
      <w:r w:rsidRPr="00D22B3D">
        <w:t xml:space="preserve">ISO 12944  </w:t>
      </w:r>
      <w:sdt>
        <w:sdtPr>
          <w:id w:val="-251818026"/>
          <w:citation/>
        </w:sdtPr>
        <w:sdtEndPr/>
        <w:sdtContent>
          <w:r w:rsidRPr="00D22B3D">
            <w:fldChar w:fldCharType="begin"/>
          </w:r>
          <w:r w:rsidRPr="00D22B3D">
            <w:instrText xml:space="preserve"> CITATION Int19 \l 2057 </w:instrText>
          </w:r>
          <w:r w:rsidRPr="00D22B3D">
            <w:fldChar w:fldCharType="separate"/>
          </w:r>
          <w:r w:rsidRPr="00D22B3D">
            <w:rPr>
              <w:noProof/>
            </w:rPr>
            <w:t>(International - AzkoNobel, 2019)</w:t>
          </w:r>
          <w:r w:rsidRPr="00D22B3D">
            <w:fldChar w:fldCharType="end"/>
          </w:r>
        </w:sdtContent>
      </w:sdt>
      <w:r w:rsidRPr="00D22B3D">
        <w:t xml:space="preserve"> – Corrosion Protection of Steel Structures</w:t>
      </w:r>
    </w:p>
    <w:p w14:paraId="25A7B322" w14:textId="77777777" w:rsidR="00D22B3D" w:rsidRPr="00D22B3D" w:rsidRDefault="00D22B3D" w:rsidP="00D22B3D">
      <w:r w:rsidRPr="00D22B3D">
        <w:t>Given the door’s exposure to moisture and debris, ISO 12944 dictated:</w:t>
      </w:r>
    </w:p>
    <w:p w14:paraId="2D8FF033" w14:textId="77777777" w:rsidR="00D22B3D" w:rsidRPr="00D22B3D" w:rsidRDefault="00D22B3D" w:rsidP="00D22B3D">
      <w:pPr>
        <w:numPr>
          <w:ilvl w:val="0"/>
          <w:numId w:val="21"/>
        </w:numPr>
      </w:pPr>
      <w:r w:rsidRPr="00D22B3D">
        <w:t>Surface preparation (blast cleaning to SA 2.5 standard).</w:t>
      </w:r>
    </w:p>
    <w:p w14:paraId="05FEADFF" w14:textId="77777777" w:rsidR="00D22B3D" w:rsidRPr="00D22B3D" w:rsidRDefault="00D22B3D" w:rsidP="00D22B3D">
      <w:pPr>
        <w:numPr>
          <w:ilvl w:val="0"/>
          <w:numId w:val="21"/>
        </w:numPr>
      </w:pPr>
      <w:r w:rsidRPr="00D22B3D">
        <w:lastRenderedPageBreak/>
        <w:t>Coating system (C4 Sigma paint for "high" corrosion resistance, rated for 15+ years in aggressive environments).</w:t>
      </w:r>
    </w:p>
    <w:p w14:paraId="1665BE78" w14:textId="77777777" w:rsidR="00D22B3D" w:rsidRPr="00D22B3D" w:rsidRDefault="00D22B3D" w:rsidP="00D22B3D">
      <w:r w:rsidRPr="00D22B3D">
        <w:t>BS EN 10025-2:2019 – Structural Steel (S275 Grade)</w:t>
      </w:r>
    </w:p>
    <w:p w14:paraId="5848C939" w14:textId="77777777" w:rsidR="00D22B3D" w:rsidRPr="00D22B3D" w:rsidRDefault="00D22B3D" w:rsidP="00D22B3D">
      <w:r w:rsidRPr="00D22B3D">
        <w:t xml:space="preserve">This standard certifies the mechanical properties of S275 steel </w:t>
      </w:r>
      <w:sdt>
        <w:sdtPr>
          <w:id w:val="581025987"/>
          <w:citation/>
        </w:sdtPr>
        <w:sdtEndPr/>
        <w:sdtContent>
          <w:r w:rsidRPr="00D22B3D">
            <w:fldChar w:fldCharType="begin"/>
          </w:r>
          <w:r w:rsidRPr="00D22B3D">
            <w:instrText xml:space="preserve"> CITATION BSI19 \l 2057 </w:instrText>
          </w:r>
          <w:r w:rsidRPr="00D22B3D">
            <w:fldChar w:fldCharType="separate"/>
          </w:r>
          <w:r w:rsidRPr="00D22B3D">
            <w:rPr>
              <w:noProof/>
            </w:rPr>
            <w:t>(BSI, 2019)</w:t>
          </w:r>
          <w:r w:rsidRPr="00D22B3D">
            <w:fldChar w:fldCharType="end"/>
          </w:r>
        </w:sdtContent>
      </w:sdt>
      <w:r w:rsidRPr="00D22B3D">
        <w:t>, including:</w:t>
      </w:r>
    </w:p>
    <w:p w14:paraId="7B5C826B" w14:textId="77777777" w:rsidR="00D22B3D" w:rsidRPr="00D22B3D" w:rsidRDefault="00D22B3D" w:rsidP="00D22B3D">
      <w:pPr>
        <w:numPr>
          <w:ilvl w:val="0"/>
          <w:numId w:val="22"/>
        </w:numPr>
      </w:pPr>
      <w:r w:rsidRPr="00D22B3D">
        <w:t>Tensile strength (410–560 MPa).</w:t>
      </w:r>
    </w:p>
    <w:p w14:paraId="27044699" w14:textId="77777777" w:rsidR="00D22B3D" w:rsidRPr="00D22B3D" w:rsidRDefault="00D22B3D" w:rsidP="00D22B3D">
      <w:pPr>
        <w:numPr>
          <w:ilvl w:val="0"/>
          <w:numId w:val="22"/>
        </w:numPr>
      </w:pPr>
      <w:r w:rsidRPr="00D22B3D">
        <w:t>Impact resistance (27 J at –20°C, crucial for UK winters).</w:t>
      </w:r>
    </w:p>
    <w:p w14:paraId="4BC5E7DE" w14:textId="6A151BA5" w:rsidR="00AC3B77" w:rsidRDefault="00D22B3D" w:rsidP="00D22B3D">
      <w:pPr>
        <w:spacing w:after="0" w:line="240" w:lineRule="auto"/>
      </w:pPr>
      <w:r w:rsidRPr="00D22B3D">
        <w:t>To guarantee the door’s structural integrity and flood resilience, adherence to British and European standards was imperative. These standards provide rigorous guidelines for material properties, corrosion protection, and load-bearing capacity.</w:t>
      </w:r>
    </w:p>
    <w:p w14:paraId="69CF20A4" w14:textId="00DE99CB" w:rsidR="008B3CB7" w:rsidRDefault="008B3CB7" w:rsidP="00CA1CEB">
      <w:pPr>
        <w:pStyle w:val="Heading1"/>
      </w:pPr>
      <w:bookmarkStart w:id="25" w:name="_Toc198851372"/>
      <w:r w:rsidRPr="008B3CB7">
        <w:t>5. Analytical work</w:t>
      </w:r>
      <w:bookmarkEnd w:id="25"/>
      <w:r w:rsidRPr="008B3CB7">
        <w:t xml:space="preserve"> </w:t>
      </w:r>
    </w:p>
    <w:p w14:paraId="0482FA47" w14:textId="6EE3B32E" w:rsidR="003E50A9" w:rsidRDefault="003E50A9" w:rsidP="003E50A9">
      <w:pPr>
        <w:pStyle w:val="Heading2"/>
      </w:pPr>
      <w:bookmarkStart w:id="26" w:name="_Toc198851373"/>
      <w:r w:rsidRPr="00BD1D4F">
        <w:t>Initial Selection – Design Stage</w:t>
      </w:r>
      <w:r>
        <w:t xml:space="preserve"> – Craig </w:t>
      </w:r>
      <w:r w:rsidR="00E67FFD">
        <w:t>- 1808882</w:t>
      </w:r>
      <w:bookmarkEnd w:id="26"/>
    </w:p>
    <w:p w14:paraId="2FC81843" w14:textId="2E5AA510" w:rsidR="003E50A9" w:rsidRDefault="003E50A9" w:rsidP="003E50A9">
      <w:r>
        <w:t>During</w:t>
      </w:r>
      <w:r w:rsidRPr="00BD1D4F">
        <w:t xml:space="preserve"> the initial design stage, selecting the most appropriate materials was critical </w:t>
      </w:r>
      <w:r>
        <w:t>when</w:t>
      </w:r>
      <w:r w:rsidRPr="00BD1D4F">
        <w:t xml:space="preserve"> ensuring structural integrity, longevity, and cost-effectiveness. To achieve this, </w:t>
      </w:r>
      <w:r>
        <w:t xml:space="preserve">I </w:t>
      </w:r>
      <w:r w:rsidR="00004AF6">
        <w:t>utilized</w:t>
      </w:r>
      <w:r>
        <w:t xml:space="preserve"> </w:t>
      </w:r>
      <w:r w:rsidRPr="00BD1D4F">
        <w:t>ANSYS Granta</w:t>
      </w:r>
      <w:r>
        <w:t xml:space="preserve"> </w:t>
      </w:r>
      <w:sdt>
        <w:sdtPr>
          <w:id w:val="-1259293758"/>
          <w:citation/>
        </w:sdtPr>
        <w:sdtEndPr/>
        <w:sdtContent>
          <w:r>
            <w:fldChar w:fldCharType="begin"/>
          </w:r>
          <w:r>
            <w:instrText xml:space="preserve"> CITATION Ans25 \l 2057 </w:instrText>
          </w:r>
          <w:r>
            <w:fldChar w:fldCharType="separate"/>
          </w:r>
          <w:r w:rsidRPr="00643ADC">
            <w:rPr>
              <w:noProof/>
            </w:rPr>
            <w:t>(Ansys, 2025)</w:t>
          </w:r>
          <w:r>
            <w:fldChar w:fldCharType="end"/>
          </w:r>
        </w:sdtContent>
      </w:sdt>
      <w:r w:rsidRPr="00BD1D4F">
        <w:t>, a material selection and simulation software</w:t>
      </w:r>
      <w:r>
        <w:t xml:space="preserve"> </w:t>
      </w:r>
      <w:r w:rsidRPr="000670D0">
        <w:t xml:space="preserve">(Fig 1 </w:t>
      </w:r>
      <w:sdt>
        <w:sdtPr>
          <w:id w:val="975191539"/>
          <w:citation/>
        </w:sdtPr>
        <w:sdtEndPr/>
        <w:sdtContent>
          <w:r w:rsidRPr="000670D0">
            <w:fldChar w:fldCharType="begin"/>
          </w:r>
          <w:r w:rsidRPr="000670D0">
            <w:instrText xml:space="preserve"> CITATION Ans25 \l 2057 </w:instrText>
          </w:r>
          <w:r w:rsidRPr="000670D0">
            <w:fldChar w:fldCharType="separate"/>
          </w:r>
          <w:r w:rsidRPr="000670D0">
            <w:rPr>
              <w:noProof/>
            </w:rPr>
            <w:t>(Ansys, 2025)</w:t>
          </w:r>
          <w:r w:rsidRPr="000670D0">
            <w:fldChar w:fldCharType="end"/>
          </w:r>
        </w:sdtContent>
      </w:sdt>
      <w:r w:rsidRPr="000670D0">
        <w:t>).</w:t>
      </w:r>
      <w:r w:rsidRPr="00BD1D4F">
        <w:t xml:space="preserve"> This </w:t>
      </w:r>
      <w:r>
        <w:t>software</w:t>
      </w:r>
      <w:r w:rsidRPr="00BD1D4F">
        <w:t xml:space="preserve"> played a</w:t>
      </w:r>
      <w:r>
        <w:t>n important</w:t>
      </w:r>
      <w:r w:rsidRPr="00BD1D4F">
        <w:t xml:space="preserve"> role </w:t>
      </w:r>
      <w:r>
        <w:t>when</w:t>
      </w:r>
      <w:r w:rsidRPr="00BD1D4F">
        <w:t xml:space="preserve"> </w:t>
      </w:r>
      <w:r>
        <w:t>comparing</w:t>
      </w:r>
      <w:r w:rsidRPr="00BD1D4F">
        <w:t xml:space="preserve"> different materials based on mechanical properties, environmental resistance</w:t>
      </w:r>
      <w:r>
        <w:t>/impact</w:t>
      </w:r>
      <w:r w:rsidRPr="00BD1D4F">
        <w:t xml:space="preserve">, and </w:t>
      </w:r>
      <w:r>
        <w:t>cost</w:t>
      </w:r>
      <w:r w:rsidRPr="00BD1D4F">
        <w:t xml:space="preserve"> factors, ultimately guiding the project toward</w:t>
      </w:r>
      <w:r>
        <w:t>s</w:t>
      </w:r>
      <w:r w:rsidRPr="00BD1D4F">
        <w:t xml:space="preserve"> the most </w:t>
      </w:r>
      <w:r>
        <w:t>suitable</w:t>
      </w:r>
      <w:r w:rsidRPr="00BD1D4F">
        <w:t xml:space="preserve"> s</w:t>
      </w:r>
      <w:r>
        <w:t>elections</w:t>
      </w:r>
      <w:r w:rsidRPr="00BD1D4F">
        <w:t>.</w:t>
      </w:r>
      <w:r>
        <w:t xml:space="preserve"> The software helped me to compare an extensive library of materials against my given criteria. </w:t>
      </w:r>
    </w:p>
    <w:p w14:paraId="2A578B19" w14:textId="77777777" w:rsidR="003E50A9" w:rsidRDefault="003E50A9" w:rsidP="003E50A9">
      <w:pPr>
        <w:jc w:val="center"/>
      </w:pPr>
      <w:r w:rsidRPr="00507596">
        <w:rPr>
          <w:noProof/>
        </w:rPr>
        <w:drawing>
          <wp:inline distT="0" distB="0" distL="0" distR="0" wp14:anchorId="061804FF" wp14:editId="6284703E">
            <wp:extent cx="4953691" cy="3029373"/>
            <wp:effectExtent l="0" t="0" r="0" b="0"/>
            <wp:docPr id="942859437" name="Picture 1" descr="A diagram of different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859437" name="Picture 1" descr="A diagram of different colors&#10;&#10;AI-generated content may be incorrect."/>
                    <pic:cNvPicPr/>
                  </pic:nvPicPr>
                  <pic:blipFill>
                    <a:blip r:embed="rId20"/>
                    <a:stretch>
                      <a:fillRect/>
                    </a:stretch>
                  </pic:blipFill>
                  <pic:spPr>
                    <a:xfrm>
                      <a:off x="0" y="0"/>
                      <a:ext cx="4953691" cy="3029373"/>
                    </a:xfrm>
                    <a:prstGeom prst="rect">
                      <a:avLst/>
                    </a:prstGeom>
                  </pic:spPr>
                </pic:pic>
              </a:graphicData>
            </a:graphic>
          </wp:inline>
        </w:drawing>
      </w:r>
    </w:p>
    <w:p w14:paraId="7B7FFFDE" w14:textId="3F1FF9BB" w:rsidR="003E50A9" w:rsidRPr="00BD1D4F" w:rsidRDefault="003E50A9" w:rsidP="003E50A9">
      <w:pPr>
        <w:jc w:val="center"/>
      </w:pPr>
      <w:r w:rsidRPr="000670D0">
        <w:t>Fig 1</w:t>
      </w:r>
      <w:r>
        <w:t>.</w:t>
      </w:r>
      <w:r w:rsidR="00180D2A">
        <w:t xml:space="preserve"> </w:t>
      </w:r>
      <w:r>
        <w:t xml:space="preserve">Graph showing Density against Young’s used for material selection </w:t>
      </w:r>
      <w:sdt>
        <w:sdtPr>
          <w:id w:val="1806421551"/>
          <w:citation/>
        </w:sdtPr>
        <w:sdtEndPr/>
        <w:sdtContent>
          <w:r>
            <w:fldChar w:fldCharType="begin"/>
          </w:r>
          <w:r>
            <w:instrText xml:space="preserve"> CITATION Ans25 \l 2057 </w:instrText>
          </w:r>
          <w:r>
            <w:fldChar w:fldCharType="separate"/>
          </w:r>
          <w:r w:rsidRPr="00E97E86">
            <w:rPr>
              <w:noProof/>
            </w:rPr>
            <w:t>(Ansys, 2025)</w:t>
          </w:r>
          <w:r>
            <w:fldChar w:fldCharType="end"/>
          </w:r>
        </w:sdtContent>
      </w:sdt>
      <w:r>
        <w:t>.</w:t>
      </w:r>
      <w:r w:rsidR="00C43E5D">
        <w:t xml:space="preserve"> See Appendix </w:t>
      </w:r>
      <w:r w:rsidR="007D5915">
        <w:t>8</w:t>
      </w:r>
    </w:p>
    <w:p w14:paraId="7887D3EB" w14:textId="77777777" w:rsidR="003E50A9" w:rsidRPr="00BD1D4F" w:rsidRDefault="003E50A9" w:rsidP="003E50A9">
      <w:r w:rsidRPr="00BD1D4F">
        <w:rPr>
          <w:b/>
          <w:bCs/>
        </w:rPr>
        <w:t>Advantages of Using ANSYS Granta</w:t>
      </w:r>
    </w:p>
    <w:p w14:paraId="0DD9CA59" w14:textId="77777777" w:rsidR="003E50A9" w:rsidRPr="00BD1D4F" w:rsidRDefault="003E50A9" w:rsidP="003E50A9">
      <w:r w:rsidRPr="00BD1D4F">
        <w:lastRenderedPageBreak/>
        <w:t>Material selection in engineering is a complex process that requires balancing multiple competing factors. Trial</w:t>
      </w:r>
      <w:r>
        <w:t xml:space="preserve"> </w:t>
      </w:r>
      <w:r w:rsidRPr="00BD1D4F">
        <w:t>and</w:t>
      </w:r>
      <w:r>
        <w:t xml:space="preserve"> </w:t>
      </w:r>
      <w:r w:rsidRPr="00BD1D4F">
        <w:t xml:space="preserve">error </w:t>
      </w:r>
      <w:r>
        <w:t>technique</w:t>
      </w:r>
      <w:r w:rsidRPr="00BD1D4F">
        <w:t>s are time</w:t>
      </w:r>
      <w:r>
        <w:t xml:space="preserve"> </w:t>
      </w:r>
      <w:r w:rsidRPr="00BD1D4F">
        <w:t xml:space="preserve">consuming and </w:t>
      </w:r>
      <w:r>
        <w:t>expensive</w:t>
      </w:r>
      <w:r w:rsidRPr="00BD1D4F">
        <w:t>, where ANSYS Granta</w:t>
      </w:r>
      <w:r>
        <w:t xml:space="preserve"> </w:t>
      </w:r>
      <w:sdt>
        <w:sdtPr>
          <w:id w:val="-706877523"/>
          <w:citation/>
        </w:sdtPr>
        <w:sdtEndPr/>
        <w:sdtContent>
          <w:r>
            <w:fldChar w:fldCharType="begin"/>
          </w:r>
          <w:r>
            <w:instrText xml:space="preserve"> CITATION Ans25 \l 2057 </w:instrText>
          </w:r>
          <w:r>
            <w:fldChar w:fldCharType="separate"/>
          </w:r>
          <w:r w:rsidRPr="00FE2486">
            <w:rPr>
              <w:noProof/>
            </w:rPr>
            <w:t>(Ansys, 2025)</w:t>
          </w:r>
          <w:r>
            <w:fldChar w:fldCharType="end"/>
          </w:r>
        </w:sdtContent>
      </w:sdt>
      <w:r w:rsidRPr="00BD1D4F">
        <w:t xml:space="preserve"> streamlines decision</w:t>
      </w:r>
      <w:r>
        <w:t>s</w:t>
      </w:r>
      <w:r w:rsidRPr="00BD1D4F">
        <w:t> by providing</w:t>
      </w:r>
      <w:r>
        <w:t xml:space="preserve"> the following</w:t>
      </w:r>
      <w:r w:rsidRPr="00BD1D4F">
        <w:t>:</w:t>
      </w:r>
    </w:p>
    <w:p w14:paraId="77346210" w14:textId="77777777" w:rsidR="003E50A9" w:rsidRPr="00BD1D4F" w:rsidRDefault="003E50A9" w:rsidP="003E50A9">
      <w:pPr>
        <w:numPr>
          <w:ilvl w:val="0"/>
          <w:numId w:val="10"/>
        </w:numPr>
      </w:pPr>
      <w:r w:rsidRPr="00BD1D4F">
        <w:t xml:space="preserve">Material Databases – </w:t>
      </w:r>
      <w:r>
        <w:t>A</w:t>
      </w:r>
      <w:r w:rsidRPr="00BD1D4F">
        <w:t xml:space="preserve">ccess to thousands of material property records, including yield strength, corrosion resistance, and thermal </w:t>
      </w:r>
      <w:r>
        <w:t>properties</w:t>
      </w:r>
      <w:r w:rsidRPr="00BD1D4F">
        <w:t>.</w:t>
      </w:r>
    </w:p>
    <w:p w14:paraId="2FA306AF" w14:textId="77777777" w:rsidR="003E50A9" w:rsidRPr="00BD1D4F" w:rsidRDefault="003E50A9" w:rsidP="003E50A9">
      <w:pPr>
        <w:numPr>
          <w:ilvl w:val="0"/>
          <w:numId w:val="10"/>
        </w:numPr>
      </w:pPr>
      <w:r w:rsidRPr="00BD1D4F">
        <w:t>Comparative Analysis – Side</w:t>
      </w:r>
      <w:r>
        <w:t xml:space="preserve"> </w:t>
      </w:r>
      <w:r w:rsidRPr="00BD1D4F">
        <w:t>by</w:t>
      </w:r>
      <w:r>
        <w:t xml:space="preserve"> </w:t>
      </w:r>
      <w:r w:rsidRPr="00BD1D4F">
        <w:t xml:space="preserve">side </w:t>
      </w:r>
      <w:r>
        <w:t>comparisons</w:t>
      </w:r>
      <w:r w:rsidRPr="00BD1D4F">
        <w:t xml:space="preserve"> of materials against specific </w:t>
      </w:r>
      <w:r>
        <w:t>requirements</w:t>
      </w:r>
      <w:r w:rsidRPr="00BD1D4F">
        <w:t>.</w:t>
      </w:r>
    </w:p>
    <w:p w14:paraId="1C443F9E" w14:textId="0DA751E0" w:rsidR="003E50A9" w:rsidRPr="00BD1D4F" w:rsidRDefault="003E50A9" w:rsidP="003E50A9">
      <w:pPr>
        <w:numPr>
          <w:ilvl w:val="0"/>
          <w:numId w:val="10"/>
        </w:numPr>
      </w:pPr>
      <w:r w:rsidRPr="00BD1D4F">
        <w:t xml:space="preserve">Simulation – </w:t>
      </w:r>
      <w:r>
        <w:t>M</w:t>
      </w:r>
      <w:r w:rsidRPr="00BD1D4F">
        <w:t xml:space="preserve">odelling of </w:t>
      </w:r>
      <w:r w:rsidR="00E67FFD" w:rsidRPr="00BD1D4F">
        <w:t>behaviors</w:t>
      </w:r>
      <w:r w:rsidRPr="00BD1D4F">
        <w:t xml:space="preserve"> under real</w:t>
      </w:r>
      <w:r>
        <w:t xml:space="preserve"> life</w:t>
      </w:r>
      <w:r w:rsidRPr="00BD1D4F">
        <w:t xml:space="preserve"> conditions (e.g., floodwater pressure, temperature </w:t>
      </w:r>
      <w:r>
        <w:t>changes</w:t>
      </w:r>
      <w:r w:rsidRPr="00BD1D4F">
        <w:t>).</w:t>
      </w:r>
    </w:p>
    <w:p w14:paraId="0149544A" w14:textId="77777777" w:rsidR="003E50A9" w:rsidRPr="00BD1D4F" w:rsidRDefault="003E50A9" w:rsidP="003E50A9">
      <w:pPr>
        <w:numPr>
          <w:ilvl w:val="0"/>
          <w:numId w:val="10"/>
        </w:numPr>
      </w:pPr>
      <w:r w:rsidRPr="00BD1D4F">
        <w:t xml:space="preserve">Cost – Integration of material costs and availability to ensure </w:t>
      </w:r>
      <w:r>
        <w:t xml:space="preserve">its </w:t>
      </w:r>
      <w:r w:rsidRPr="00BD1D4F">
        <w:t>economi</w:t>
      </w:r>
      <w:r>
        <w:t>cally sound</w:t>
      </w:r>
      <w:r w:rsidRPr="00BD1D4F">
        <w:t>.</w:t>
      </w:r>
    </w:p>
    <w:p w14:paraId="75333DB9" w14:textId="77777777" w:rsidR="003E50A9" w:rsidRPr="00BD1D4F" w:rsidRDefault="003E50A9" w:rsidP="003E50A9">
      <w:r w:rsidRPr="00BD1D4F">
        <w:t>By u</w:t>
      </w:r>
      <w:r>
        <w:t>sing</w:t>
      </w:r>
      <w:r w:rsidRPr="00BD1D4F">
        <w:t xml:space="preserve"> these features, the team could efficiently narrow down options before prototyping</w:t>
      </w:r>
      <w:r>
        <w:t xml:space="preserve"> and settling on our final design requirements, </w:t>
      </w:r>
      <w:r w:rsidRPr="00BD1D4F">
        <w:t>saving both time and resources.</w:t>
      </w:r>
    </w:p>
    <w:p w14:paraId="49D3CDCE" w14:textId="77777777" w:rsidR="003E50A9" w:rsidRPr="00BD1D4F" w:rsidRDefault="003E50A9" w:rsidP="003E50A9">
      <w:r w:rsidRPr="00BD1D4F">
        <w:rPr>
          <w:b/>
          <w:bCs/>
        </w:rPr>
        <w:t xml:space="preserve">How ANSYS Granta </w:t>
      </w:r>
      <w:r>
        <w:rPr>
          <w:b/>
          <w:bCs/>
        </w:rPr>
        <w:t xml:space="preserve">Was Used with </w:t>
      </w:r>
      <w:r w:rsidRPr="00BD1D4F">
        <w:rPr>
          <w:b/>
          <w:bCs/>
        </w:rPr>
        <w:t>Material Selection</w:t>
      </w:r>
    </w:p>
    <w:p w14:paraId="5D8B36EB" w14:textId="77777777" w:rsidR="003E50A9" w:rsidRPr="00BD1D4F" w:rsidRDefault="003E50A9" w:rsidP="003E50A9">
      <w:r w:rsidRPr="00BD1D4F">
        <w:rPr>
          <w:b/>
          <w:bCs/>
        </w:rPr>
        <w:t>Door Leaf Materials</w:t>
      </w:r>
    </w:p>
    <w:p w14:paraId="40C6C278" w14:textId="13D38A4E" w:rsidR="003E50A9" w:rsidRPr="00BD1D4F" w:rsidRDefault="003E50A9" w:rsidP="003E50A9">
      <w:r w:rsidRPr="00BD1D4F">
        <w:t xml:space="preserve">The software was used to compare four candidate materials for the door leaf: S275 steel, stainless steel (316L), </w:t>
      </w:r>
      <w:r w:rsidR="0010209E" w:rsidRPr="00BD1D4F">
        <w:t>aluminum</w:t>
      </w:r>
      <w:r w:rsidRPr="00BD1D4F">
        <w:t xml:space="preserve"> (5083), and glass-fibre reinforced polymer (GFRP). Each was assessed based on</w:t>
      </w:r>
      <w:r>
        <w:t xml:space="preserve"> the following sub headlines</w:t>
      </w:r>
      <w:r w:rsidRPr="00BD1D4F">
        <w:t>:</w:t>
      </w:r>
    </w:p>
    <w:p w14:paraId="241F3B0E" w14:textId="77777777" w:rsidR="003E50A9" w:rsidRPr="00BD1D4F" w:rsidRDefault="003E50A9" w:rsidP="003E50A9">
      <w:r w:rsidRPr="00BD1D4F">
        <w:t>Mechanical Properties</w:t>
      </w:r>
      <w:r>
        <w:t>:</w:t>
      </w:r>
    </w:p>
    <w:p w14:paraId="5D294A2C" w14:textId="77777777" w:rsidR="003E50A9" w:rsidRPr="00BD1D4F" w:rsidRDefault="003E50A9" w:rsidP="003E50A9">
      <w:pPr>
        <w:pStyle w:val="ListParagraph"/>
        <w:numPr>
          <w:ilvl w:val="0"/>
          <w:numId w:val="11"/>
        </w:numPr>
      </w:pPr>
      <w:r w:rsidRPr="00BD1D4F">
        <w:t>Yield Strength: The door must resist deformation under flood pressures (~17,658 Pa). S275 steel (275 MPa) and GFRP (300 MPa) outperformed aluminium (215 MPa) and stainless steel (220 MPa).</w:t>
      </w:r>
    </w:p>
    <w:p w14:paraId="140F5BC5" w14:textId="77777777" w:rsidR="003E50A9" w:rsidRPr="00BD1D4F" w:rsidRDefault="003E50A9" w:rsidP="003E50A9">
      <w:pPr>
        <w:pStyle w:val="ListParagraph"/>
        <w:numPr>
          <w:ilvl w:val="0"/>
          <w:numId w:val="11"/>
        </w:numPr>
      </w:pPr>
      <w:r w:rsidRPr="00823D6A">
        <w:t>Toughness:</w:t>
      </w:r>
      <w:r w:rsidRPr="00BD1D4F">
        <w:t xml:space="preserve"> Impact resistance was critical for debris-laden flood conditions. S275’s Charpy V-notch results (27 J at –20°C) confirmed suitability for UK winters.</w:t>
      </w:r>
    </w:p>
    <w:p w14:paraId="2C40499E" w14:textId="77777777" w:rsidR="003E50A9" w:rsidRPr="00BD1D4F" w:rsidRDefault="003E50A9" w:rsidP="003E50A9">
      <w:pPr>
        <w:ind w:left="360"/>
      </w:pPr>
      <w:r w:rsidRPr="00BD1D4F">
        <w:rPr>
          <w:b/>
          <w:bCs/>
        </w:rPr>
        <w:t>Corrosion Resistance</w:t>
      </w:r>
    </w:p>
    <w:p w14:paraId="3954FCF4" w14:textId="77777777" w:rsidR="003E50A9" w:rsidRPr="00BD1D4F" w:rsidRDefault="003E50A9" w:rsidP="003E50A9">
      <w:pPr>
        <w:numPr>
          <w:ilvl w:val="0"/>
          <w:numId w:val="11"/>
        </w:numPr>
      </w:pPr>
      <w:r w:rsidRPr="00BD1D4F">
        <w:t>Stainless steel (316L) and aluminium offered superior resistance but at 3–4x the cost of S275.</w:t>
      </w:r>
    </w:p>
    <w:p w14:paraId="0C78EC38" w14:textId="7F460E64" w:rsidR="003E50A9" w:rsidRPr="00054F59" w:rsidRDefault="003E50A9" w:rsidP="003E50A9">
      <w:pPr>
        <w:pStyle w:val="ListParagraph"/>
        <w:numPr>
          <w:ilvl w:val="0"/>
          <w:numId w:val="11"/>
        </w:numPr>
      </w:pPr>
      <w:r w:rsidRPr="00054F59">
        <w:t xml:space="preserve">GFRP resisted corrosion but posed challenges in welding and </w:t>
      </w:r>
      <w:r w:rsidR="00815DCA" w:rsidRPr="00054F59">
        <w:t>repair drawbacks</w:t>
      </w:r>
      <w:r w:rsidRPr="00054F59">
        <w:t xml:space="preserve"> for maintenance.</w:t>
      </w:r>
    </w:p>
    <w:p w14:paraId="160AD013" w14:textId="77777777" w:rsidR="003E50A9" w:rsidRPr="00BD1D4F" w:rsidRDefault="003E50A9" w:rsidP="003E50A9">
      <w:pPr>
        <w:pStyle w:val="ListParagraph"/>
        <w:numPr>
          <w:ilvl w:val="0"/>
          <w:numId w:val="11"/>
        </w:numPr>
      </w:pPr>
      <w:r w:rsidRPr="00054F59">
        <w:t>S275, while requiring protective coatings (C4 Sigma paint), provided the best balance of strength and affordability</w:t>
      </w:r>
      <w:r w:rsidRPr="00BD1D4F">
        <w:t>.</w:t>
      </w:r>
    </w:p>
    <w:p w14:paraId="37DD376E" w14:textId="77777777" w:rsidR="003E50A9" w:rsidRPr="00BD1D4F" w:rsidRDefault="003E50A9" w:rsidP="003E50A9">
      <w:pPr>
        <w:ind w:left="360"/>
      </w:pPr>
      <w:r w:rsidRPr="00BD1D4F">
        <w:rPr>
          <w:b/>
          <w:bCs/>
        </w:rPr>
        <w:t>Cost and Fabrication</w:t>
      </w:r>
    </w:p>
    <w:p w14:paraId="3CA43839" w14:textId="5C59C537" w:rsidR="003E50A9" w:rsidRPr="00823D6A" w:rsidRDefault="003E50A9" w:rsidP="003E50A9">
      <w:pPr>
        <w:pStyle w:val="ListParagraph"/>
        <w:numPr>
          <w:ilvl w:val="0"/>
          <w:numId w:val="11"/>
        </w:numPr>
      </w:pPr>
      <w:r>
        <w:t>S275 (£600/</w:t>
      </w:r>
      <w:r w:rsidR="0010209E">
        <w:t>ton</w:t>
      </w:r>
      <w:r w:rsidR="75A52EB4">
        <w:t>ne</w:t>
      </w:r>
      <w:r>
        <w:t>) was significantly cheaper than stainless steel (£2,500/</w:t>
      </w:r>
      <w:r w:rsidR="0010209E">
        <w:t>ton</w:t>
      </w:r>
      <w:r w:rsidR="4A071C55">
        <w:t>ne</w:t>
      </w:r>
      <w:r>
        <w:t>) and aluminium (£1,800/tonne).</w:t>
      </w:r>
    </w:p>
    <w:p w14:paraId="030DC491" w14:textId="43DB6C54" w:rsidR="003E50A9" w:rsidRDefault="003E50A9" w:rsidP="003E50A9">
      <w:pPr>
        <w:pStyle w:val="ListParagraph"/>
        <w:numPr>
          <w:ilvl w:val="0"/>
          <w:numId w:val="11"/>
        </w:numPr>
      </w:pPr>
      <w:r>
        <w:t>Its weldability and widespread availability </w:t>
      </w:r>
      <w:r w:rsidR="0F6CF96B">
        <w:t>simplify</w:t>
      </w:r>
      <w:r>
        <w:t xml:space="preserve"> manufacturing and future repairs.</w:t>
      </w:r>
    </w:p>
    <w:p w14:paraId="423AAAB2" w14:textId="77777777" w:rsidR="003E50A9" w:rsidRDefault="003E50A9" w:rsidP="003E50A9">
      <w:pPr>
        <w:pStyle w:val="ListParagraph"/>
        <w:jc w:val="center"/>
      </w:pPr>
      <w:r w:rsidRPr="000035C4">
        <w:rPr>
          <w:noProof/>
        </w:rPr>
        <w:lastRenderedPageBreak/>
        <w:drawing>
          <wp:inline distT="0" distB="0" distL="0" distR="0" wp14:anchorId="0DD2F0EA" wp14:editId="7070F42E">
            <wp:extent cx="4246154" cy="2880000"/>
            <wp:effectExtent l="0" t="0" r="2540" b="0"/>
            <wp:docPr id="76358751" name="Picture 1" descr="A diagram of different colors and sha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58751" name="Picture 1" descr="A diagram of different colors and shapes&#10;&#10;AI-generated content may be incorrect."/>
                    <pic:cNvPicPr/>
                  </pic:nvPicPr>
                  <pic:blipFill>
                    <a:blip r:embed="rId21"/>
                    <a:stretch>
                      <a:fillRect/>
                    </a:stretch>
                  </pic:blipFill>
                  <pic:spPr>
                    <a:xfrm>
                      <a:off x="0" y="0"/>
                      <a:ext cx="4246154" cy="2880000"/>
                    </a:xfrm>
                    <a:prstGeom prst="rect">
                      <a:avLst/>
                    </a:prstGeom>
                  </pic:spPr>
                </pic:pic>
              </a:graphicData>
            </a:graphic>
          </wp:inline>
        </w:drawing>
      </w:r>
    </w:p>
    <w:p w14:paraId="5FB33519" w14:textId="6A23EE72" w:rsidR="003E50A9" w:rsidRPr="00823D6A" w:rsidRDefault="003E50A9" w:rsidP="003E50A9">
      <w:pPr>
        <w:pStyle w:val="ListParagraph"/>
        <w:jc w:val="center"/>
      </w:pPr>
      <w:r w:rsidRPr="007B1765">
        <w:t>Fig 2.</w:t>
      </w:r>
      <w:r>
        <w:tab/>
        <w:t xml:space="preserve"> Graph showing cost of material against stiffness </w:t>
      </w:r>
      <w:sdt>
        <w:sdtPr>
          <w:id w:val="391396497"/>
          <w:citation/>
        </w:sdtPr>
        <w:sdtEndPr/>
        <w:sdtContent>
          <w:r>
            <w:fldChar w:fldCharType="begin"/>
          </w:r>
          <w:r>
            <w:instrText xml:space="preserve"> CITATION Ans25 \l 2057 </w:instrText>
          </w:r>
          <w:r>
            <w:fldChar w:fldCharType="separate"/>
          </w:r>
          <w:r w:rsidRPr="00CC2007">
            <w:rPr>
              <w:noProof/>
            </w:rPr>
            <w:t>(Ansys, 2025)</w:t>
          </w:r>
          <w:r>
            <w:fldChar w:fldCharType="end"/>
          </w:r>
        </w:sdtContent>
      </w:sdt>
      <w:r>
        <w:t>.</w:t>
      </w:r>
      <w:r w:rsidR="007D5915">
        <w:t xml:space="preserve"> – See Appendix 9 </w:t>
      </w:r>
    </w:p>
    <w:p w14:paraId="7908E708" w14:textId="77777777" w:rsidR="003E50A9" w:rsidRPr="00BD1D4F" w:rsidRDefault="003E50A9" w:rsidP="003E50A9">
      <w:r w:rsidRPr="00BD1D4F">
        <w:rPr>
          <w:b/>
          <w:bCs/>
        </w:rPr>
        <w:t>Final Selection: S275 Steel</w:t>
      </w:r>
      <w:r w:rsidRPr="00BD1D4F">
        <w:br/>
        <w:t xml:space="preserve">Despite needing corrosion protection, </w:t>
      </w:r>
      <w:r>
        <w:t xml:space="preserve">it was found that </w:t>
      </w:r>
      <w:r w:rsidRPr="00BD1D4F">
        <w:t>S275</w:t>
      </w:r>
      <w:r>
        <w:t xml:space="preserve"> grade carbon steel was the</w:t>
      </w:r>
      <w:r w:rsidRPr="00BD1D4F">
        <w:t xml:space="preserve"> optimal choice due to its high strength-to-cost ratio, ease of fabrication, and compliance with BS EN 10025 standards.</w:t>
      </w:r>
    </w:p>
    <w:p w14:paraId="65940DC6" w14:textId="77777777" w:rsidR="003E50A9" w:rsidRDefault="003E50A9" w:rsidP="003E50A9">
      <w:r>
        <w:rPr>
          <w:b/>
          <w:bCs/>
        </w:rPr>
        <w:t>Door Seal</w:t>
      </w:r>
      <w:r w:rsidRPr="00BD1D4F">
        <w:rPr>
          <w:b/>
          <w:bCs/>
        </w:rPr>
        <w:t xml:space="preserve"> Materials</w:t>
      </w:r>
    </w:p>
    <w:p w14:paraId="7BE1461C" w14:textId="77777777" w:rsidR="003E50A9" w:rsidRPr="00BD1D4F" w:rsidRDefault="003E50A9" w:rsidP="003E50A9">
      <w:r w:rsidRPr="00BD1D4F">
        <w:t xml:space="preserve">The sealing system required materials with excellent compression resistance, water </w:t>
      </w:r>
      <w:r>
        <w:t>resistance</w:t>
      </w:r>
      <w:r w:rsidRPr="00BD1D4F">
        <w:t>, and durability. ANSYS Granta</w:t>
      </w:r>
      <w:r>
        <w:t xml:space="preserve"> </w:t>
      </w:r>
      <w:sdt>
        <w:sdtPr>
          <w:id w:val="-1355426248"/>
          <w:citation/>
        </w:sdtPr>
        <w:sdtEndPr/>
        <w:sdtContent>
          <w:r>
            <w:fldChar w:fldCharType="begin"/>
          </w:r>
          <w:r>
            <w:instrText xml:space="preserve"> CITATION Ans25 \l 2057 </w:instrText>
          </w:r>
          <w:r>
            <w:fldChar w:fldCharType="separate"/>
          </w:r>
          <w:r w:rsidRPr="007B1765">
            <w:rPr>
              <w:noProof/>
            </w:rPr>
            <w:t>(Ansys, 2025)</w:t>
          </w:r>
          <w:r>
            <w:fldChar w:fldCharType="end"/>
          </w:r>
        </w:sdtContent>
      </w:sdt>
      <w:r w:rsidRPr="00BD1D4F">
        <w:t xml:space="preserve"> compared three </w:t>
      </w:r>
      <w:r>
        <w:t>elastomer materials</w:t>
      </w:r>
      <w:r w:rsidRPr="00BD1D4F">
        <w:t>:</w:t>
      </w:r>
    </w:p>
    <w:p w14:paraId="0C4B9091" w14:textId="77777777" w:rsidR="003E50A9" w:rsidRPr="00BD1D4F" w:rsidRDefault="003E50A9" w:rsidP="003E50A9">
      <w:r w:rsidRPr="00BD1D4F">
        <w:rPr>
          <w:b/>
          <w:bCs/>
        </w:rPr>
        <w:t>Neoprene/EPDM</w:t>
      </w:r>
    </w:p>
    <w:p w14:paraId="49F5CFD6" w14:textId="77777777" w:rsidR="003E50A9" w:rsidRPr="00BD1D4F" w:rsidRDefault="003E50A9" w:rsidP="003E50A9">
      <w:pPr>
        <w:pStyle w:val="ListParagraph"/>
        <w:numPr>
          <w:ilvl w:val="0"/>
          <w:numId w:val="12"/>
        </w:numPr>
      </w:pPr>
      <w:r w:rsidRPr="00BD1D4F">
        <w:t>Compression: Minimal permanent deformation after repeated compression cycles, ensuring long-term sealing</w:t>
      </w:r>
      <w:r>
        <w:t xml:space="preserve"> during intended application</w:t>
      </w:r>
      <w:r w:rsidRPr="00BD1D4F">
        <w:t>.</w:t>
      </w:r>
    </w:p>
    <w:p w14:paraId="76331151" w14:textId="77777777" w:rsidR="003E50A9" w:rsidRPr="00BD1D4F" w:rsidRDefault="003E50A9" w:rsidP="003E50A9">
      <w:pPr>
        <w:pStyle w:val="ListParagraph"/>
        <w:numPr>
          <w:ilvl w:val="0"/>
          <w:numId w:val="12"/>
        </w:numPr>
      </w:pPr>
      <w:r w:rsidRPr="00BD1D4F">
        <w:t xml:space="preserve">Water Resistance: </w:t>
      </w:r>
      <w:r>
        <w:t>Resistant</w:t>
      </w:r>
      <w:r w:rsidRPr="00BD1D4F">
        <w:t xml:space="preserve"> to water</w:t>
      </w:r>
      <w:r>
        <w:t xml:space="preserve"> </w:t>
      </w:r>
      <w:r w:rsidRPr="00BD1D4F">
        <w:t xml:space="preserve">under prolonged </w:t>
      </w:r>
      <w:r>
        <w:t>timescales</w:t>
      </w:r>
      <w:r w:rsidRPr="00BD1D4F">
        <w:t>.</w:t>
      </w:r>
    </w:p>
    <w:p w14:paraId="202C42B2" w14:textId="26F35FE5" w:rsidR="003E50A9" w:rsidRPr="00BD1D4F" w:rsidRDefault="003E50A9" w:rsidP="003E50A9">
      <w:pPr>
        <w:pStyle w:val="ListParagraph"/>
        <w:numPr>
          <w:ilvl w:val="0"/>
          <w:numId w:val="12"/>
        </w:numPr>
      </w:pPr>
      <w:r>
        <w:t>Cost: Mid-range (£15/m</w:t>
      </w:r>
      <w:r w:rsidR="0AB580DB">
        <w:t>eter</w:t>
      </w:r>
      <w:r>
        <w:t>) giving good value versus performance.</w:t>
      </w:r>
    </w:p>
    <w:p w14:paraId="5D075A4A" w14:textId="77777777" w:rsidR="003E50A9" w:rsidRPr="00BD1D4F" w:rsidRDefault="003E50A9" w:rsidP="003E50A9">
      <w:r w:rsidRPr="00BD1D4F">
        <w:rPr>
          <w:b/>
          <w:bCs/>
        </w:rPr>
        <w:t>Silicone</w:t>
      </w:r>
    </w:p>
    <w:p w14:paraId="7E1FA87D" w14:textId="749A1FCF" w:rsidR="003E50A9" w:rsidRPr="00204AEC" w:rsidRDefault="003E50A9" w:rsidP="003E50A9">
      <w:pPr>
        <w:pStyle w:val="ListParagraph"/>
        <w:numPr>
          <w:ilvl w:val="0"/>
          <w:numId w:val="12"/>
        </w:numPr>
      </w:pPr>
      <w:r>
        <w:t>Best temperature resistance but highest cost (£25/m</w:t>
      </w:r>
      <w:r w:rsidR="2461BB98">
        <w:t>eter</w:t>
      </w:r>
      <w:r>
        <w:t>) and weaker strength.</w:t>
      </w:r>
    </w:p>
    <w:p w14:paraId="1F8FBAEC" w14:textId="77777777" w:rsidR="003E50A9" w:rsidRPr="00204AEC" w:rsidRDefault="003E50A9" w:rsidP="003E50A9">
      <w:pPr>
        <w:pStyle w:val="ListParagraph"/>
        <w:numPr>
          <w:ilvl w:val="0"/>
          <w:numId w:val="12"/>
        </w:numPr>
      </w:pPr>
      <w:r w:rsidRPr="00204AEC">
        <w:t>Overengineered for flood applications.</w:t>
      </w:r>
    </w:p>
    <w:p w14:paraId="6802BEC8" w14:textId="77777777" w:rsidR="003E50A9" w:rsidRPr="00BD1D4F" w:rsidRDefault="003E50A9" w:rsidP="003E50A9">
      <w:r w:rsidRPr="00BD1D4F">
        <w:rPr>
          <w:b/>
          <w:bCs/>
        </w:rPr>
        <w:t>Nitrile Rubber</w:t>
      </w:r>
    </w:p>
    <w:p w14:paraId="4C5DF0B2" w14:textId="3D896F05" w:rsidR="003E50A9" w:rsidRPr="00204AEC" w:rsidRDefault="003E50A9" w:rsidP="003E50A9">
      <w:pPr>
        <w:pStyle w:val="ListParagraph"/>
        <w:numPr>
          <w:ilvl w:val="0"/>
          <w:numId w:val="12"/>
        </w:numPr>
      </w:pPr>
      <w:r>
        <w:t>Lowest cost (£12/m</w:t>
      </w:r>
      <w:r w:rsidR="58EDDBCF">
        <w:t>eter</w:t>
      </w:r>
      <w:r>
        <w:t>) but poor compression resistance, risking seal failure over time.</w:t>
      </w:r>
    </w:p>
    <w:p w14:paraId="4AE7C809" w14:textId="77777777" w:rsidR="003E50A9" w:rsidRPr="00BD1D4F" w:rsidRDefault="003E50A9" w:rsidP="003E50A9">
      <w:r w:rsidRPr="00BD1D4F">
        <w:rPr>
          <w:b/>
          <w:bCs/>
        </w:rPr>
        <w:t>Final Selection: Neoprene/EPDM</w:t>
      </w:r>
      <w:r w:rsidRPr="00BD1D4F">
        <w:br/>
      </w:r>
      <w:r w:rsidRPr="00204AEC">
        <w:t>Selected</w:t>
      </w:r>
      <w:r w:rsidRPr="00BD1D4F">
        <w:t xml:space="preserve"> for its</w:t>
      </w:r>
      <w:r w:rsidRPr="00BD1D4F">
        <w:rPr>
          <w:b/>
          <w:bCs/>
        </w:rPr>
        <w:t xml:space="preserve"> </w:t>
      </w:r>
      <w:r w:rsidRPr="00BD1D4F">
        <w:t xml:space="preserve">balance of durability, water resistance, and cost, Neoprene/EPDM outperformed </w:t>
      </w:r>
      <w:r w:rsidRPr="00204AEC">
        <w:t>the other materials</w:t>
      </w:r>
      <w:r w:rsidRPr="00BD1D4F">
        <w:t xml:space="preserve"> </w:t>
      </w:r>
      <w:r w:rsidRPr="00204AEC">
        <w:t>using</w:t>
      </w:r>
      <w:r w:rsidRPr="00BD1D4F">
        <w:t xml:space="preserve"> </w:t>
      </w:r>
      <w:r w:rsidRPr="00204AEC">
        <w:t>Ansys</w:t>
      </w:r>
      <w:r w:rsidRPr="00BD1D4F">
        <w:t>.</w:t>
      </w:r>
    </w:p>
    <w:p w14:paraId="38F1E646" w14:textId="77777777" w:rsidR="003E50A9" w:rsidRDefault="003E50A9" w:rsidP="003E50A9">
      <w:r w:rsidRPr="00BD1D4F">
        <w:rPr>
          <w:b/>
          <w:bCs/>
        </w:rPr>
        <w:t>Mechanical Testing</w:t>
      </w:r>
      <w:r>
        <w:rPr>
          <w:b/>
          <w:bCs/>
        </w:rPr>
        <w:t xml:space="preserve"> of Raw products</w:t>
      </w:r>
    </w:p>
    <w:p w14:paraId="331BDF93" w14:textId="77777777" w:rsidR="003E50A9" w:rsidRPr="00BD1D4F" w:rsidRDefault="003E50A9" w:rsidP="003E50A9">
      <w:r>
        <w:lastRenderedPageBreak/>
        <w:t>P</w:t>
      </w:r>
      <w:r w:rsidRPr="00BD1D4F">
        <w:t xml:space="preserve">hysical testing </w:t>
      </w:r>
      <w:r>
        <w:t xml:space="preserve">was used to </w:t>
      </w:r>
      <w:r w:rsidRPr="00BD1D4F">
        <w:t xml:space="preserve">confirm </w:t>
      </w:r>
      <w:r>
        <w:t xml:space="preserve">material </w:t>
      </w:r>
      <w:r w:rsidRPr="00BD1D4F">
        <w:t>performance</w:t>
      </w:r>
      <w:r>
        <w:t>. Some of the testing that can be/was used is detailed below. For smaller parts that are too small to tensile test, hardness testing can be carried out with a conversion table used to estimate the tensile strength.</w:t>
      </w:r>
    </w:p>
    <w:p w14:paraId="4F5CE391" w14:textId="77777777" w:rsidR="003E50A9" w:rsidRPr="00BD1D4F" w:rsidRDefault="003E50A9" w:rsidP="003E50A9">
      <w:r w:rsidRPr="00BD1D4F">
        <w:rPr>
          <w:b/>
          <w:bCs/>
        </w:rPr>
        <w:t>Tensile Testing</w:t>
      </w:r>
    </w:p>
    <w:p w14:paraId="3993115C" w14:textId="77777777" w:rsidR="003E50A9" w:rsidRDefault="003E50A9" w:rsidP="003E50A9">
      <w:r w:rsidRPr="00710951">
        <w:t xml:space="preserve">Tensile testing </w:t>
      </w:r>
      <w:r>
        <w:t xml:space="preserve">(Fig 3. </w:t>
      </w:r>
      <w:sdt>
        <w:sdtPr>
          <w:id w:val="-1919704525"/>
          <w:citation/>
        </w:sdtPr>
        <w:sdtEndPr/>
        <w:sdtContent>
          <w:r>
            <w:fldChar w:fldCharType="begin"/>
          </w:r>
          <w:r>
            <w:instrText xml:space="preserve"> CITATION Eng08 \l 2057 </w:instrText>
          </w:r>
          <w:r>
            <w:fldChar w:fldCharType="separate"/>
          </w:r>
          <w:r w:rsidRPr="00E01667">
            <w:rPr>
              <w:noProof/>
            </w:rPr>
            <w:t>(Engineering Archives, 2008)</w:t>
          </w:r>
          <w:r>
            <w:fldChar w:fldCharType="end"/>
          </w:r>
        </w:sdtContent>
      </w:sdt>
      <w:r>
        <w:t xml:space="preserve">) </w:t>
      </w:r>
      <w:r w:rsidRPr="00710951">
        <w:t>is a fundamental type of mechanical testing</w:t>
      </w:r>
      <w:r>
        <w:t xml:space="preserve">. </w:t>
      </w:r>
      <w:r w:rsidRPr="00476560">
        <w:t>A tensile test (or tension test) applies force to a material specimen in order to measure the material's response to tensile (or pulling) stress. This type of testing provides insight into the mechanical properties of a material</w:t>
      </w:r>
      <w:r>
        <w:t xml:space="preserve"> </w:t>
      </w:r>
      <w:sdt>
        <w:sdtPr>
          <w:id w:val="1984494001"/>
          <w:citation/>
        </w:sdtPr>
        <w:sdtEndPr/>
        <w:sdtContent>
          <w:r>
            <w:fldChar w:fldCharType="begin"/>
          </w:r>
          <w:r>
            <w:instrText xml:space="preserve"> CITATION Ins23 \l 2057 </w:instrText>
          </w:r>
          <w:r>
            <w:fldChar w:fldCharType="separate"/>
          </w:r>
          <w:r w:rsidRPr="00476560">
            <w:rPr>
              <w:noProof/>
            </w:rPr>
            <w:t>(Instron, 2023)</w:t>
          </w:r>
          <w:r>
            <w:fldChar w:fldCharType="end"/>
          </w:r>
        </w:sdtContent>
      </w:sdt>
      <w:r>
        <w:t xml:space="preserve">. </w:t>
      </w:r>
      <w:r w:rsidRPr="00BD1D4F">
        <w:t>Verified S275’s yield strength (275 MPa) matched the software’s predictions.</w:t>
      </w:r>
      <w:r>
        <w:t xml:space="preserve"> </w:t>
      </w:r>
      <w:r w:rsidRPr="00BD1D4F">
        <w:t>Ensur</w:t>
      </w:r>
      <w:r>
        <w:t>ing</w:t>
      </w:r>
      <w:r w:rsidRPr="00BD1D4F">
        <w:t xml:space="preserve"> the door would not deform under hydrostatic loads.</w:t>
      </w:r>
    </w:p>
    <w:p w14:paraId="5A0DCE89" w14:textId="77777777" w:rsidR="003E50A9" w:rsidRDefault="003E50A9" w:rsidP="003E50A9">
      <w:pPr>
        <w:jc w:val="center"/>
      </w:pPr>
      <w:r w:rsidRPr="00D4196E">
        <w:rPr>
          <w:noProof/>
        </w:rPr>
        <w:drawing>
          <wp:inline distT="0" distB="0" distL="0" distR="0" wp14:anchorId="38548B3D" wp14:editId="1E6E66D3">
            <wp:extent cx="2940930" cy="2880000"/>
            <wp:effectExtent l="0" t="0" r="0" b="0"/>
            <wp:docPr id="1687318579" name="Picture 1" descr="A diagram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318579" name="Picture 1" descr="A diagram of a machine&#10;&#10;AI-generated content may be incorrect."/>
                    <pic:cNvPicPr/>
                  </pic:nvPicPr>
                  <pic:blipFill>
                    <a:blip r:embed="rId22"/>
                    <a:stretch>
                      <a:fillRect/>
                    </a:stretch>
                  </pic:blipFill>
                  <pic:spPr>
                    <a:xfrm>
                      <a:off x="0" y="0"/>
                      <a:ext cx="2940930" cy="2880000"/>
                    </a:xfrm>
                    <a:prstGeom prst="rect">
                      <a:avLst/>
                    </a:prstGeom>
                  </pic:spPr>
                </pic:pic>
              </a:graphicData>
            </a:graphic>
          </wp:inline>
        </w:drawing>
      </w:r>
    </w:p>
    <w:p w14:paraId="5EB94EFC" w14:textId="664E2C23" w:rsidR="003E50A9" w:rsidRPr="00BD1D4F" w:rsidRDefault="003E50A9" w:rsidP="003E50A9">
      <w:pPr>
        <w:jc w:val="center"/>
      </w:pPr>
      <w:r w:rsidRPr="007B1765">
        <w:t>Fig 3.</w:t>
      </w:r>
      <w:r>
        <w:tab/>
        <w:t xml:space="preserve"> Image of a typical tensile test arrangement and specimen </w:t>
      </w:r>
      <w:sdt>
        <w:sdtPr>
          <w:id w:val="2124182877"/>
          <w:citation/>
        </w:sdtPr>
        <w:sdtEndPr/>
        <w:sdtContent>
          <w:r>
            <w:fldChar w:fldCharType="begin"/>
          </w:r>
          <w:r>
            <w:instrText xml:space="preserve"> CITATION Eng08 \l 2057 </w:instrText>
          </w:r>
          <w:r>
            <w:fldChar w:fldCharType="separate"/>
          </w:r>
          <w:r w:rsidRPr="00F757A6">
            <w:rPr>
              <w:noProof/>
            </w:rPr>
            <w:t>(Engineering Archives, 2008)</w:t>
          </w:r>
          <w:r>
            <w:fldChar w:fldCharType="end"/>
          </w:r>
        </w:sdtContent>
      </w:sdt>
      <w:r w:rsidR="007D5915">
        <w:t xml:space="preserve"> – See Appendix 10</w:t>
      </w:r>
    </w:p>
    <w:p w14:paraId="22069A47" w14:textId="2F76F804" w:rsidR="009D6F83" w:rsidRDefault="008B3CB7" w:rsidP="00CA1CEB">
      <w:pPr>
        <w:pStyle w:val="Heading1"/>
      </w:pPr>
      <w:bookmarkStart w:id="27" w:name="_Toc198851374"/>
      <w:r w:rsidRPr="008B3CB7">
        <w:t xml:space="preserve">6. </w:t>
      </w:r>
      <w:r w:rsidR="009D6F83">
        <w:t>Material testing</w:t>
      </w:r>
      <w:bookmarkEnd w:id="27"/>
      <w:r w:rsidR="00EF6DC5">
        <w:t xml:space="preserve"> </w:t>
      </w:r>
    </w:p>
    <w:p w14:paraId="0201A0D4" w14:textId="126E6074" w:rsidR="0009047E" w:rsidRPr="00BD1D4F" w:rsidRDefault="0009047E" w:rsidP="00A11AD5">
      <w:pPr>
        <w:pStyle w:val="Heading3"/>
      </w:pPr>
      <w:bookmarkStart w:id="28" w:name="_Toc198851375"/>
      <w:r w:rsidRPr="00BD1D4F">
        <w:t>Impact Testing</w:t>
      </w:r>
      <w:r w:rsidR="00A11AD5">
        <w:t xml:space="preserve"> – Craig - 1808882</w:t>
      </w:r>
      <w:bookmarkEnd w:id="28"/>
    </w:p>
    <w:p w14:paraId="138399EB" w14:textId="50223140" w:rsidR="0009047E" w:rsidRDefault="0009047E" w:rsidP="0009047E">
      <w:r w:rsidRPr="00203FCF">
        <w:t>The Charpy impa</w:t>
      </w:r>
      <w:r w:rsidRPr="00135BA6">
        <w:t xml:space="preserve">ct test (Fig 4. </w:t>
      </w:r>
      <w:sdt>
        <w:sdtPr>
          <w:id w:val="446435622"/>
          <w:citation/>
        </w:sdtPr>
        <w:sdtEndPr/>
        <w:sdtContent>
          <w:r w:rsidRPr="00135BA6">
            <w:fldChar w:fldCharType="begin"/>
          </w:r>
          <w:r w:rsidRPr="00135BA6">
            <w:instrText xml:space="preserve"> CITATION Nat24 \l 2057 </w:instrText>
          </w:r>
          <w:r w:rsidRPr="00135BA6">
            <w:fldChar w:fldCharType="separate"/>
          </w:r>
          <w:r w:rsidRPr="00135BA6">
            <w:rPr>
              <w:noProof/>
            </w:rPr>
            <w:t>(Nature.com, 2024)</w:t>
          </w:r>
          <w:r w:rsidRPr="00135BA6">
            <w:fldChar w:fldCharType="end"/>
          </w:r>
        </w:sdtContent>
      </w:sdt>
      <w:r>
        <w:t>),</w:t>
      </w:r>
      <w:r w:rsidRPr="00203FCF">
        <w:t xml:space="preserve"> is a method used to determine the toughness of a material, specifically its resistance to sudden impact</w:t>
      </w:r>
      <w:r>
        <w:t xml:space="preserve"> </w:t>
      </w:r>
      <w:sdt>
        <w:sdtPr>
          <w:id w:val="1940708258"/>
          <w:citation/>
        </w:sdtPr>
        <w:sdtEndPr/>
        <w:sdtContent>
          <w:r>
            <w:fldChar w:fldCharType="begin"/>
          </w:r>
          <w:r>
            <w:instrText xml:space="preserve"> CITATION TWI13 \l 2057 </w:instrText>
          </w:r>
          <w:r>
            <w:fldChar w:fldCharType="separate"/>
          </w:r>
          <w:r w:rsidRPr="00203FCF">
            <w:rPr>
              <w:noProof/>
            </w:rPr>
            <w:t>(TWI, 2013)</w:t>
          </w:r>
          <w:r>
            <w:fldChar w:fldCharType="end"/>
          </w:r>
        </w:sdtContent>
      </w:sdt>
      <w:r>
        <w:t xml:space="preserve">. Charpy </w:t>
      </w:r>
      <w:r w:rsidRPr="008C3CC7">
        <w:rPr>
          <w:rFonts w:ascii="Open Sans" w:hAnsi="Open Sans" w:cs="Open Sans"/>
          <w:color w:val="363636"/>
        </w:rPr>
        <w:t xml:space="preserve"> </w:t>
      </w:r>
      <w:r w:rsidRPr="008C3CC7">
        <w:t>tests are carried out at a range of temperatures in order to generate a ductile to brittle transition curve</w:t>
      </w:r>
      <w:r>
        <w:t xml:space="preserve"> </w:t>
      </w:r>
      <w:sdt>
        <w:sdtPr>
          <w:id w:val="140857944"/>
          <w:citation/>
        </w:sdtPr>
        <w:sdtEndPr/>
        <w:sdtContent>
          <w:r>
            <w:fldChar w:fldCharType="begin"/>
          </w:r>
          <w:r>
            <w:instrText xml:space="preserve"> CITATION TWI13 \l 2057 </w:instrText>
          </w:r>
          <w:r>
            <w:fldChar w:fldCharType="separate"/>
          </w:r>
          <w:r w:rsidRPr="008C3CC7">
            <w:rPr>
              <w:noProof/>
            </w:rPr>
            <w:t>(TWI, 2013)</w:t>
          </w:r>
          <w:r>
            <w:fldChar w:fldCharType="end"/>
          </w:r>
        </w:sdtContent>
      </w:sdt>
      <w:r>
        <w:t>. Our test</w:t>
      </w:r>
      <w:r w:rsidR="08C4C600">
        <w:t xml:space="preserve">s were </w:t>
      </w:r>
      <w:r>
        <w:t xml:space="preserve">carried out using the guidelines set out under </w:t>
      </w:r>
      <w:r w:rsidRPr="00FA1D91">
        <w:t>ISO 148</w:t>
      </w:r>
      <w:r>
        <w:t xml:space="preserve">, at -40°, 0° and room temperature to assess </w:t>
      </w:r>
      <w:r w:rsidR="2C34EF73">
        <w:t>the performance,</w:t>
      </w:r>
      <w:r>
        <w:t xml:space="preserve"> specifically under cold conditions. A materials property can change when exposed to cold temperatures, making them more brittle which can lead to premature and catastrophic failure. </w:t>
      </w:r>
      <w:r w:rsidRPr="00BD1D4F">
        <w:t>Confirmed ductility at subzero temperatures, aligning with ANSYS simulations.</w:t>
      </w:r>
    </w:p>
    <w:p w14:paraId="3AB488FE" w14:textId="77777777" w:rsidR="0009047E" w:rsidRDefault="0009047E" w:rsidP="0009047E">
      <w:pPr>
        <w:jc w:val="center"/>
      </w:pPr>
      <w:r w:rsidRPr="008A35AF">
        <w:rPr>
          <w:noProof/>
        </w:rPr>
        <w:lastRenderedPageBreak/>
        <w:drawing>
          <wp:inline distT="0" distB="0" distL="0" distR="0" wp14:anchorId="5E0EC144" wp14:editId="77192AFC">
            <wp:extent cx="5731510" cy="2815590"/>
            <wp:effectExtent l="0" t="0" r="2540" b="3810"/>
            <wp:docPr id="1154450723" name="Picture 1" descr="A diagram of a person's ener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450723" name="Picture 1" descr="A diagram of a person's energy&#10;&#10;AI-generated content may be incorrect."/>
                    <pic:cNvPicPr/>
                  </pic:nvPicPr>
                  <pic:blipFill>
                    <a:blip r:embed="rId23"/>
                    <a:stretch>
                      <a:fillRect/>
                    </a:stretch>
                  </pic:blipFill>
                  <pic:spPr>
                    <a:xfrm>
                      <a:off x="0" y="0"/>
                      <a:ext cx="5731510" cy="2815590"/>
                    </a:xfrm>
                    <a:prstGeom prst="rect">
                      <a:avLst/>
                    </a:prstGeom>
                  </pic:spPr>
                </pic:pic>
              </a:graphicData>
            </a:graphic>
          </wp:inline>
        </w:drawing>
      </w:r>
    </w:p>
    <w:p w14:paraId="3AF840BB" w14:textId="110EC35D" w:rsidR="0009047E" w:rsidRPr="00BD1D4F" w:rsidRDefault="0009047E" w:rsidP="0009047E">
      <w:pPr>
        <w:jc w:val="center"/>
      </w:pPr>
      <w:r w:rsidRPr="00933B6A">
        <w:t>Fig 4.</w:t>
      </w:r>
      <w:r>
        <w:tab/>
        <w:t xml:space="preserve">Image showing Charpy test and ductile to brittle transition curve </w:t>
      </w:r>
      <w:sdt>
        <w:sdtPr>
          <w:id w:val="147874930"/>
          <w:citation/>
        </w:sdtPr>
        <w:sdtEndPr/>
        <w:sdtContent>
          <w:r>
            <w:fldChar w:fldCharType="begin"/>
          </w:r>
          <w:r>
            <w:instrText xml:space="preserve"> CITATION Nat24 \l 2057 </w:instrText>
          </w:r>
          <w:r>
            <w:fldChar w:fldCharType="separate"/>
          </w:r>
          <w:r w:rsidRPr="008A35AF">
            <w:rPr>
              <w:noProof/>
            </w:rPr>
            <w:t>(Nature.com, 2024)</w:t>
          </w:r>
          <w:r>
            <w:fldChar w:fldCharType="end"/>
          </w:r>
        </w:sdtContent>
      </w:sdt>
      <w:r>
        <w:t>.</w:t>
      </w:r>
      <w:r w:rsidR="00A11AD5">
        <w:t xml:space="preserve"> – See Appendix 11 </w:t>
      </w:r>
    </w:p>
    <w:p w14:paraId="60D81235" w14:textId="350A8129" w:rsidR="0009047E" w:rsidRPr="00BD1D4F" w:rsidRDefault="0009047E" w:rsidP="00A11AD5">
      <w:pPr>
        <w:pStyle w:val="Heading3"/>
      </w:pPr>
      <w:bookmarkStart w:id="29" w:name="_Toc198851376"/>
      <w:r w:rsidRPr="00BD1D4F">
        <w:t>Salt Spray Testing</w:t>
      </w:r>
      <w:r w:rsidR="00A11AD5">
        <w:t xml:space="preserve"> – Craig - 1808882</w:t>
      </w:r>
      <w:bookmarkEnd w:id="29"/>
    </w:p>
    <w:p w14:paraId="5C3F7802" w14:textId="77777777" w:rsidR="0009047E" w:rsidRDefault="0009047E" w:rsidP="0009047E">
      <w:r>
        <w:t xml:space="preserve">Salt spray testing was carried out (Fig 5. </w:t>
      </w:r>
      <w:sdt>
        <w:sdtPr>
          <w:id w:val="2012637174"/>
          <w:citation/>
        </w:sdtPr>
        <w:sdtEndPr/>
        <w:sdtContent>
          <w:r>
            <w:fldChar w:fldCharType="begin"/>
          </w:r>
          <w:r>
            <w:instrText xml:space="preserve"> CITATION Rap25 \l 2057 </w:instrText>
          </w:r>
          <w:r>
            <w:fldChar w:fldCharType="separate"/>
          </w:r>
          <w:r w:rsidRPr="00D02D1B">
            <w:rPr>
              <w:noProof/>
            </w:rPr>
            <w:t>(Rapierstar, 2025)</w:t>
          </w:r>
          <w:r>
            <w:fldChar w:fldCharType="end"/>
          </w:r>
        </w:sdtContent>
      </w:sdt>
      <w:r>
        <w:t xml:space="preserve">). This involved coupons of S275, SS304 and S275 welded to SS304. </w:t>
      </w:r>
      <w:r w:rsidRPr="00E15353">
        <w:t> During salt spray testing, an accelerated corrosive attack is produced in order to better predict how well the coating protects the metal</w:t>
      </w:r>
      <w:r>
        <w:t xml:space="preserve"> </w:t>
      </w:r>
      <w:sdt>
        <w:sdtPr>
          <w:id w:val="-530876900"/>
          <w:citation/>
        </w:sdtPr>
        <w:sdtEndPr/>
        <w:sdtContent>
          <w:r>
            <w:fldChar w:fldCharType="begin"/>
          </w:r>
          <w:r>
            <w:instrText xml:space="preserve"> CITATION Rap25 \l 2057 </w:instrText>
          </w:r>
          <w:r>
            <w:fldChar w:fldCharType="separate"/>
          </w:r>
          <w:r w:rsidRPr="00E15353">
            <w:rPr>
              <w:noProof/>
            </w:rPr>
            <w:t>(Rapierstar, 2025)</w:t>
          </w:r>
          <w:r>
            <w:fldChar w:fldCharType="end"/>
          </w:r>
        </w:sdtContent>
      </w:sdt>
      <w:r w:rsidRPr="00E15353">
        <w:t>.</w:t>
      </w:r>
      <w:r>
        <w:t xml:space="preserve"> </w:t>
      </w:r>
      <w:r w:rsidRPr="00BD1D4F">
        <w:t>Validat</w:t>
      </w:r>
      <w:r>
        <w:t>ing</w:t>
      </w:r>
      <w:r w:rsidRPr="00BD1D4F">
        <w:t xml:space="preserve"> the C4 Sigma coating’s effectiveness, a critical factor given S275’s moderate corrosion resistance.</w:t>
      </w:r>
    </w:p>
    <w:p w14:paraId="09EBCF21" w14:textId="77777777" w:rsidR="0009047E" w:rsidRDefault="0009047E" w:rsidP="0009047E">
      <w:pPr>
        <w:jc w:val="center"/>
      </w:pPr>
      <w:r w:rsidRPr="00D02D1B">
        <w:rPr>
          <w:noProof/>
        </w:rPr>
        <w:drawing>
          <wp:inline distT="0" distB="0" distL="0" distR="0" wp14:anchorId="1B930B39" wp14:editId="73223EFA">
            <wp:extent cx="3760967" cy="2780995"/>
            <wp:effectExtent l="0" t="0" r="0" b="635"/>
            <wp:docPr id="626069987" name="Picture 1" descr="A close-up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069987" name="Picture 1" descr="A close-up of a machine&#10;&#10;AI-generated content may be incorrect."/>
                    <pic:cNvPicPr/>
                  </pic:nvPicPr>
                  <pic:blipFill>
                    <a:blip r:embed="rId24"/>
                    <a:stretch>
                      <a:fillRect/>
                    </a:stretch>
                  </pic:blipFill>
                  <pic:spPr>
                    <a:xfrm>
                      <a:off x="0" y="0"/>
                      <a:ext cx="3764844" cy="2783861"/>
                    </a:xfrm>
                    <a:prstGeom prst="rect">
                      <a:avLst/>
                    </a:prstGeom>
                  </pic:spPr>
                </pic:pic>
              </a:graphicData>
            </a:graphic>
          </wp:inline>
        </w:drawing>
      </w:r>
    </w:p>
    <w:p w14:paraId="3675D5C4" w14:textId="5D8E09F0" w:rsidR="0009047E" w:rsidRDefault="0009047E" w:rsidP="0009047E">
      <w:pPr>
        <w:jc w:val="center"/>
      </w:pPr>
      <w:r>
        <w:t xml:space="preserve">Fig 5. Image showing salt spray testing </w:t>
      </w:r>
      <w:sdt>
        <w:sdtPr>
          <w:id w:val="629680501"/>
          <w:citation/>
        </w:sdtPr>
        <w:sdtEndPr/>
        <w:sdtContent>
          <w:r>
            <w:fldChar w:fldCharType="begin"/>
          </w:r>
          <w:r>
            <w:instrText xml:space="preserve"> CITATION Rap25 \l 2057 </w:instrText>
          </w:r>
          <w:r>
            <w:fldChar w:fldCharType="separate"/>
          </w:r>
          <w:r w:rsidRPr="005E05E7">
            <w:rPr>
              <w:noProof/>
            </w:rPr>
            <w:t>(Rapierstar, 2025)</w:t>
          </w:r>
          <w:r>
            <w:fldChar w:fldCharType="end"/>
          </w:r>
        </w:sdtContent>
      </w:sdt>
      <w:r>
        <w:t>.</w:t>
      </w:r>
      <w:r w:rsidR="00A11AD5">
        <w:t xml:space="preserve"> – See Appendix 12 </w:t>
      </w:r>
    </w:p>
    <w:p w14:paraId="6196A38E" w14:textId="77777777" w:rsidR="0009047E" w:rsidRPr="00BD1D4F" w:rsidRDefault="0009047E" w:rsidP="0009047E">
      <w:r>
        <w:br w:type="page"/>
      </w:r>
    </w:p>
    <w:p w14:paraId="6B0D793E" w14:textId="0BEE6856" w:rsidR="0009047E" w:rsidRDefault="0009047E" w:rsidP="00713F61">
      <w:pPr>
        <w:pStyle w:val="Heading3"/>
      </w:pPr>
      <w:bookmarkStart w:id="30" w:name="_Toc198851377"/>
      <w:r w:rsidRPr="00BD1D4F">
        <w:lastRenderedPageBreak/>
        <w:t>Mechanical Testing</w:t>
      </w:r>
      <w:r>
        <w:t xml:space="preserve"> of Final Product </w:t>
      </w:r>
      <w:r w:rsidR="00713F61">
        <w:t>– Craig - 1808882</w:t>
      </w:r>
      <w:bookmarkEnd w:id="30"/>
    </w:p>
    <w:p w14:paraId="7EF1269F" w14:textId="77777777" w:rsidR="0009047E" w:rsidRPr="00AA198C" w:rsidRDefault="0009047E" w:rsidP="0009047E">
      <w:r w:rsidRPr="00AA198C">
        <w:t xml:space="preserve">The transition from design to real-world </w:t>
      </w:r>
      <w:r>
        <w:t>requires</w:t>
      </w:r>
      <w:r w:rsidRPr="00AA198C">
        <w:t xml:space="preserve"> a comprehensive testing </w:t>
      </w:r>
      <w:r>
        <w:t>scheme</w:t>
      </w:r>
      <w:r w:rsidRPr="00AA198C">
        <w:t xml:space="preserve"> for the finished door. To simulate </w:t>
      </w:r>
      <w:r>
        <w:t xml:space="preserve">flood </w:t>
      </w:r>
      <w:r w:rsidRPr="00AA198C">
        <w:t>conditions, a dedicated 1.8-meter-high concrete bund was constructed</w:t>
      </w:r>
      <w:r>
        <w:t xml:space="preserve"> (Fig 6 </w:t>
      </w:r>
      <w:sdt>
        <w:sdtPr>
          <w:id w:val="-1409215096"/>
          <w:citation/>
        </w:sdtPr>
        <w:sdtEndPr/>
        <w:sdtContent>
          <w:r>
            <w:fldChar w:fldCharType="begin"/>
          </w:r>
          <w:r>
            <w:instrText xml:space="preserve"> CITATION BFM24 \l 2057 </w:instrText>
          </w:r>
          <w:r>
            <w:fldChar w:fldCharType="separate"/>
          </w:r>
          <w:r w:rsidRPr="000E1C5B">
            <w:rPr>
              <w:noProof/>
            </w:rPr>
            <w:t>(BFM, 2024)</w:t>
          </w:r>
          <w:r>
            <w:fldChar w:fldCharType="end"/>
          </w:r>
        </w:sdtContent>
      </w:sdt>
      <w:r>
        <w:t>)</w:t>
      </w:r>
      <w:r w:rsidRPr="00AA198C">
        <w:t>, replicating hydrostatic pressure. This testing served two purposes: validating the door’s watertight</w:t>
      </w:r>
      <w:r>
        <w:t xml:space="preserve">ness </w:t>
      </w:r>
      <w:r w:rsidRPr="00AA198C">
        <w:t>and </w:t>
      </w:r>
      <w:r>
        <w:t xml:space="preserve">confirming it can resist debris </w:t>
      </w:r>
      <w:r w:rsidRPr="002E79A9">
        <w:t>strewn</w:t>
      </w:r>
      <w:r w:rsidRPr="00AA198C">
        <w:t xml:space="preserve"> floodwater</w:t>
      </w:r>
      <w:r>
        <w:t>.</w:t>
      </w:r>
    </w:p>
    <w:p w14:paraId="04639F92" w14:textId="5FEDB1EC" w:rsidR="0009047E" w:rsidRPr="00AA198C" w:rsidRDefault="0009047E" w:rsidP="00713F61">
      <w:pPr>
        <w:pStyle w:val="Heading3"/>
      </w:pPr>
      <w:bookmarkStart w:id="31" w:name="_Toc198851378"/>
      <w:r w:rsidRPr="00AA198C">
        <w:t>Phase 1: Clean Water Immersion Test</w:t>
      </w:r>
      <w:r w:rsidR="00713F61">
        <w:t xml:space="preserve"> – Craig - 1808882</w:t>
      </w:r>
      <w:bookmarkEnd w:id="31"/>
    </w:p>
    <w:p w14:paraId="7CED569D" w14:textId="77777777" w:rsidR="0009047E" w:rsidRPr="00AA198C" w:rsidRDefault="0009047E" w:rsidP="0009047E">
      <w:r w:rsidRPr="00AA198C">
        <w:t>The first test subjected the door to 72 hours of static, clean water exposure, with the bund filled using high-capacity pumps. Key objectives included:</w:t>
      </w:r>
    </w:p>
    <w:p w14:paraId="3820B62D" w14:textId="77777777" w:rsidR="0009047E" w:rsidRPr="00AA198C" w:rsidRDefault="0009047E" w:rsidP="0009047E">
      <w:pPr>
        <w:numPr>
          <w:ilvl w:val="0"/>
          <w:numId w:val="13"/>
        </w:numPr>
      </w:pPr>
      <w:r w:rsidRPr="00AA198C">
        <w:t xml:space="preserve">Verifying the Positive Pressure Seal: The Neoprene/EPDM </w:t>
      </w:r>
      <w:r>
        <w:t>seal</w:t>
      </w:r>
      <w:r w:rsidRPr="00AA198C">
        <w:t xml:space="preserve"> had to demonstrate </w:t>
      </w:r>
      <w:r>
        <w:t>no leakage</w:t>
      </w:r>
      <w:r w:rsidRPr="00AA198C">
        <w:t xml:space="preserve"> as water pressure compressed it against the frame.</w:t>
      </w:r>
    </w:p>
    <w:p w14:paraId="59F9C0FA" w14:textId="77777777" w:rsidR="0009047E" w:rsidRPr="00AA198C" w:rsidRDefault="0009047E" w:rsidP="0009047E">
      <w:pPr>
        <w:numPr>
          <w:ilvl w:val="0"/>
          <w:numId w:val="13"/>
        </w:numPr>
      </w:pPr>
      <w:r w:rsidRPr="00AA198C">
        <w:t xml:space="preserve">Monitoring Structural Integrity: The S275 steel door and frame were </w:t>
      </w:r>
      <w:r>
        <w:t xml:space="preserve">visually </w:t>
      </w:r>
      <w:r w:rsidRPr="00AA198C">
        <w:t>inspected for any deflection, warping, or weld failures under sustained load (17,658 Pa).</w:t>
      </w:r>
    </w:p>
    <w:p w14:paraId="5D6D0E7C" w14:textId="77777777" w:rsidR="0009047E" w:rsidRPr="00AA198C" w:rsidRDefault="0009047E" w:rsidP="0009047E">
      <w:r w:rsidRPr="00AA198C">
        <w:rPr>
          <w:b/>
          <w:bCs/>
        </w:rPr>
        <w:t>Results:</w:t>
      </w:r>
    </w:p>
    <w:p w14:paraId="3BD198D1" w14:textId="77777777" w:rsidR="0009047E" w:rsidRPr="00AA198C" w:rsidRDefault="0009047E" w:rsidP="0009047E">
      <w:pPr>
        <w:numPr>
          <w:ilvl w:val="0"/>
          <w:numId w:val="14"/>
        </w:numPr>
      </w:pPr>
      <w:r w:rsidRPr="00283005">
        <w:t xml:space="preserve">No </w:t>
      </w:r>
      <w:r w:rsidRPr="00AA198C">
        <w:t xml:space="preserve">Leakage: The seal maintained a </w:t>
      </w:r>
      <w:r>
        <w:t xml:space="preserve">dry </w:t>
      </w:r>
      <w:r w:rsidRPr="00AA198C">
        <w:t xml:space="preserve">barrier throughout the test, confirming that the positive pressure mechanism functioned as </w:t>
      </w:r>
      <w:r>
        <w:t>designed</w:t>
      </w:r>
      <w:r w:rsidRPr="00AA198C">
        <w:t>.</w:t>
      </w:r>
    </w:p>
    <w:p w14:paraId="72E067BC" w14:textId="77777777" w:rsidR="0009047E" w:rsidRPr="00AA198C" w:rsidRDefault="0009047E" w:rsidP="0009047E">
      <w:pPr>
        <w:numPr>
          <w:ilvl w:val="0"/>
          <w:numId w:val="14"/>
        </w:numPr>
      </w:pPr>
      <w:r w:rsidRPr="00AA198C">
        <w:t>No Structural Deformation: Dial gauge measurements showed &lt;0.5mm deflection in the steel leaves, well within permissible limits (BS 8517:2010).</w:t>
      </w:r>
    </w:p>
    <w:p w14:paraId="25F88106" w14:textId="6880A446" w:rsidR="0009047E" w:rsidRPr="00AA198C" w:rsidRDefault="0009047E" w:rsidP="0009047E">
      <w:pPr>
        <w:ind w:left="720"/>
      </w:pPr>
      <w:r>
        <w:t xml:space="preserve">This phase proved the door’s ability to withstand hydrostatic pressure, but in </w:t>
      </w:r>
      <w:r w:rsidR="63613278">
        <w:t>reality,</w:t>
      </w:r>
      <w:r>
        <w:t xml:space="preserve"> flood</w:t>
      </w:r>
      <w:r w:rsidR="3F962C30">
        <w:t xml:space="preserve"> </w:t>
      </w:r>
      <w:r>
        <w:t xml:space="preserve">waters are never </w:t>
      </w:r>
      <w:r w:rsidR="16DB682C">
        <w:t>‘</w:t>
      </w:r>
      <w:r>
        <w:t>clean</w:t>
      </w:r>
      <w:r w:rsidR="03DCCBC5">
        <w:t>’</w:t>
      </w:r>
      <w:r>
        <w:t>.</w:t>
      </w:r>
    </w:p>
    <w:p w14:paraId="497A820B" w14:textId="5C35389F" w:rsidR="0009047E" w:rsidRPr="00AA198C" w:rsidRDefault="0009047E" w:rsidP="00713F61">
      <w:pPr>
        <w:pStyle w:val="Heading3"/>
      </w:pPr>
      <w:bookmarkStart w:id="32" w:name="_Toc198851379"/>
      <w:r w:rsidRPr="00AA198C">
        <w:t>Phase 2: Debris-Contaminated Water Test</w:t>
      </w:r>
      <w:r w:rsidR="00713F61">
        <w:t xml:space="preserve"> – Craig - 1808882</w:t>
      </w:r>
      <w:bookmarkEnd w:id="32"/>
    </w:p>
    <w:p w14:paraId="7BDBC90B" w14:textId="77777777" w:rsidR="0009047E" w:rsidRPr="00AA198C" w:rsidRDefault="0009047E" w:rsidP="0009047E">
      <w:pPr>
        <w:ind w:left="720"/>
      </w:pPr>
      <w:r w:rsidRPr="00AA198C">
        <w:t xml:space="preserve">To </w:t>
      </w:r>
      <w:r w:rsidRPr="00751710">
        <w:t xml:space="preserve">recreate </w:t>
      </w:r>
      <w:r w:rsidRPr="00AA198C">
        <w:t>realistic flood conditions, the bund was drained and refilled with water mixed with soil, sand, and gravel aggregates</w:t>
      </w:r>
      <w:r>
        <w:t xml:space="preserve">, replicating </w:t>
      </w:r>
      <w:r w:rsidRPr="00AA198C">
        <w:t xml:space="preserve">the abrasive particulates </w:t>
      </w:r>
      <w:r>
        <w:t>found in</w:t>
      </w:r>
      <w:r w:rsidRPr="00AA198C">
        <w:t xml:space="preserve"> flood</w:t>
      </w:r>
      <w:r>
        <w:t>s</w:t>
      </w:r>
      <w:r w:rsidRPr="00AA198C">
        <w:t>. A submerged agitator circulated the water continuously to:</w:t>
      </w:r>
    </w:p>
    <w:p w14:paraId="39BC9E29" w14:textId="77777777" w:rsidR="0009047E" w:rsidRPr="00AA198C" w:rsidRDefault="0009047E" w:rsidP="0009047E">
      <w:pPr>
        <w:numPr>
          <w:ilvl w:val="0"/>
          <w:numId w:val="15"/>
        </w:numPr>
      </w:pPr>
      <w:r w:rsidRPr="00AA198C">
        <w:t>Simulate Dynamic Flow Conditions: Unlike static flooding, moving water increases wear on seals and hinges.</w:t>
      </w:r>
    </w:p>
    <w:p w14:paraId="140C6BC8" w14:textId="77777777" w:rsidR="0009047E" w:rsidRPr="00AA198C" w:rsidRDefault="0009047E" w:rsidP="0009047E">
      <w:pPr>
        <w:numPr>
          <w:ilvl w:val="0"/>
          <w:numId w:val="15"/>
        </w:numPr>
      </w:pPr>
      <w:r w:rsidRPr="00AA198C">
        <w:t>Test Abrasion Resistance: Particulates can erode sealing surfaces or jam mechanical components.</w:t>
      </w:r>
    </w:p>
    <w:p w14:paraId="3B8F85D0" w14:textId="77777777" w:rsidR="0009047E" w:rsidRPr="00AA198C" w:rsidRDefault="0009047E" w:rsidP="0009047E">
      <w:pPr>
        <w:ind w:left="360"/>
      </w:pPr>
      <w:r w:rsidRPr="00AA198C">
        <w:rPr>
          <w:b/>
          <w:bCs/>
        </w:rPr>
        <w:t>Results:</w:t>
      </w:r>
    </w:p>
    <w:p w14:paraId="0C0D5236" w14:textId="77777777" w:rsidR="0009047E" w:rsidRPr="00AA198C" w:rsidRDefault="0009047E" w:rsidP="0009047E">
      <w:pPr>
        <w:numPr>
          <w:ilvl w:val="0"/>
          <w:numId w:val="16"/>
        </w:numPr>
      </w:pPr>
      <w:r w:rsidRPr="00AA198C">
        <w:t xml:space="preserve">Seal Performance: The Neoprene/EPDM seal </w:t>
      </w:r>
      <w:r>
        <w:t>showed</w:t>
      </w:r>
      <w:r w:rsidRPr="00AA198C">
        <w:t xml:space="preserve"> no </w:t>
      </w:r>
      <w:r>
        <w:t>observable</w:t>
      </w:r>
      <w:r w:rsidRPr="00AA198C">
        <w:t xml:space="preserve"> leakage, even with abrasive particles embedding into its surface. Intriguingly, the debris enhanced sealing temporarily by filling micro-gaps between the door and frame.</w:t>
      </w:r>
    </w:p>
    <w:p w14:paraId="76178654" w14:textId="77777777" w:rsidR="0009047E" w:rsidRPr="00AA198C" w:rsidRDefault="0009047E" w:rsidP="0009047E">
      <w:pPr>
        <w:numPr>
          <w:ilvl w:val="0"/>
          <w:numId w:val="16"/>
        </w:numPr>
      </w:pPr>
      <w:r w:rsidRPr="00AA198C">
        <w:t>Abrasion Observations: Post-test inspection revealed superficial scuffing on the seal’s contact surfaces. While inconsequential for short-term use, prolonged exposure (beyond 72 hours) could accelerate wear, necessitating periodic seal inspections in service.</w:t>
      </w:r>
    </w:p>
    <w:p w14:paraId="7F8944DD" w14:textId="77777777" w:rsidR="0009047E" w:rsidRDefault="0009047E" w:rsidP="0009047E">
      <w:pPr>
        <w:numPr>
          <w:ilvl w:val="0"/>
          <w:numId w:val="16"/>
        </w:numPr>
      </w:pPr>
      <w:r w:rsidRPr="00AA198C">
        <w:lastRenderedPageBreak/>
        <w:t>Hardware Durability: Stainless steel hinges and brass washers showed no corrosion or binding, validating their compatibility with S275 steel under wet conditions.</w:t>
      </w:r>
    </w:p>
    <w:p w14:paraId="5023D855" w14:textId="77777777" w:rsidR="0009047E" w:rsidRDefault="0009047E" w:rsidP="0009047E">
      <w:pPr>
        <w:ind w:left="720"/>
        <w:jc w:val="center"/>
      </w:pPr>
      <w:r w:rsidRPr="002644BC">
        <w:rPr>
          <w:noProof/>
        </w:rPr>
        <w:drawing>
          <wp:inline distT="0" distB="0" distL="0" distR="0" wp14:anchorId="03D702A5" wp14:editId="6A8D374D">
            <wp:extent cx="4486827" cy="3600000"/>
            <wp:effectExtent l="0" t="0" r="9525" b="635"/>
            <wp:docPr id="1487487890" name="Picture 1" descr="A water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487890" name="Picture 1" descr="A water in a room&#10;&#10;AI-generated content may be incorrect."/>
                    <pic:cNvPicPr/>
                  </pic:nvPicPr>
                  <pic:blipFill>
                    <a:blip r:embed="rId25"/>
                    <a:stretch>
                      <a:fillRect/>
                    </a:stretch>
                  </pic:blipFill>
                  <pic:spPr>
                    <a:xfrm>
                      <a:off x="0" y="0"/>
                      <a:ext cx="4486827" cy="3600000"/>
                    </a:xfrm>
                    <a:prstGeom prst="rect">
                      <a:avLst/>
                    </a:prstGeom>
                  </pic:spPr>
                </pic:pic>
              </a:graphicData>
            </a:graphic>
          </wp:inline>
        </w:drawing>
      </w:r>
    </w:p>
    <w:p w14:paraId="0A2F0D13" w14:textId="5D2E626E" w:rsidR="0009047E" w:rsidRPr="00AA198C" w:rsidRDefault="0009047E" w:rsidP="0009047E">
      <w:pPr>
        <w:ind w:left="720"/>
        <w:jc w:val="center"/>
      </w:pPr>
      <w:r>
        <w:t>Fig 6.</w:t>
      </w:r>
      <w:r>
        <w:tab/>
        <w:t xml:space="preserve"> Image detailing typical test scenario for flood door watertightness </w:t>
      </w:r>
      <w:sdt>
        <w:sdtPr>
          <w:id w:val="166146329"/>
          <w:citation/>
        </w:sdtPr>
        <w:sdtEndPr/>
        <w:sdtContent>
          <w:r>
            <w:fldChar w:fldCharType="begin"/>
          </w:r>
          <w:r>
            <w:instrText xml:space="preserve"> CITATION BFM24 \l 2057 </w:instrText>
          </w:r>
          <w:r>
            <w:fldChar w:fldCharType="separate"/>
          </w:r>
          <w:r w:rsidRPr="000E1C5B">
            <w:rPr>
              <w:noProof/>
            </w:rPr>
            <w:t>(BFM, 2024)</w:t>
          </w:r>
          <w:r>
            <w:fldChar w:fldCharType="end"/>
          </w:r>
        </w:sdtContent>
      </w:sdt>
      <w:r w:rsidR="00713F61">
        <w:t xml:space="preserve"> – See Appendix 13</w:t>
      </w:r>
    </w:p>
    <w:p w14:paraId="4A153D5C" w14:textId="6C7DD373" w:rsidR="0009047E" w:rsidRPr="00AA198C" w:rsidRDefault="0009047E" w:rsidP="000F3F43">
      <w:pPr>
        <w:pStyle w:val="Heading3"/>
      </w:pPr>
      <w:bookmarkStart w:id="33" w:name="_Toc198851380"/>
      <w:r w:rsidRPr="00AA198C">
        <w:t xml:space="preserve">Observations </w:t>
      </w:r>
      <w:r w:rsidR="000F3F43">
        <w:t>– Craig - 1808882</w:t>
      </w:r>
      <w:bookmarkEnd w:id="33"/>
    </w:p>
    <w:p w14:paraId="2BDFD9C0" w14:textId="0C222D9F" w:rsidR="0009047E" w:rsidRPr="00AA198C" w:rsidRDefault="0009047E" w:rsidP="0009047E">
      <w:r w:rsidRPr="00AA198C">
        <w:rPr>
          <w:b/>
          <w:bCs/>
        </w:rPr>
        <w:t xml:space="preserve">Seal Material </w:t>
      </w:r>
      <w:r w:rsidR="0010209E" w:rsidRPr="00AA198C">
        <w:rPr>
          <w:b/>
          <w:bCs/>
        </w:rPr>
        <w:t>Optimi</w:t>
      </w:r>
      <w:r w:rsidR="0010209E">
        <w:rPr>
          <w:b/>
          <w:bCs/>
        </w:rPr>
        <w:t>z</w:t>
      </w:r>
      <w:r w:rsidR="0010209E" w:rsidRPr="00AA198C">
        <w:rPr>
          <w:b/>
          <w:bCs/>
        </w:rPr>
        <w:t>ation</w:t>
      </w:r>
      <w:r w:rsidRPr="00AA198C">
        <w:t>:</w:t>
      </w:r>
    </w:p>
    <w:p w14:paraId="45B160BC" w14:textId="77777777" w:rsidR="0009047E" w:rsidRPr="00AA198C" w:rsidRDefault="0009047E" w:rsidP="0009047E">
      <w:pPr>
        <w:pStyle w:val="ListParagraph"/>
        <w:numPr>
          <w:ilvl w:val="0"/>
          <w:numId w:val="16"/>
        </w:numPr>
      </w:pPr>
      <w:r w:rsidRPr="00AA198C">
        <w:t>Neoprene/EPDM’s </w:t>
      </w:r>
      <w:r w:rsidRPr="00AA75F9">
        <w:t>elastic recovery</w:t>
      </w:r>
      <w:r w:rsidRPr="00AA198C">
        <w:t> prevented permanent deformation, even after particulate compression.</w:t>
      </w:r>
    </w:p>
    <w:p w14:paraId="40D8D8CD" w14:textId="77777777" w:rsidR="0009047E" w:rsidRPr="00AA198C" w:rsidRDefault="0009047E" w:rsidP="0009047E">
      <w:pPr>
        <w:pStyle w:val="ListParagraph"/>
        <w:numPr>
          <w:ilvl w:val="0"/>
          <w:numId w:val="16"/>
        </w:numPr>
      </w:pPr>
      <w:r w:rsidRPr="00AA198C">
        <w:t>For installations in sediment-heavy environments</w:t>
      </w:r>
      <w:r w:rsidRPr="00AA75F9">
        <w:t>, a harder Shore-rated</w:t>
      </w:r>
      <w:r>
        <w:t xml:space="preserve"> (Shore D hardness test)</w:t>
      </w:r>
      <w:r w:rsidRPr="00AA75F9">
        <w:t xml:space="preserve"> EPDM variant could further reduce abrasion</w:t>
      </w:r>
      <w:r>
        <w:t>/damage</w:t>
      </w:r>
      <w:r w:rsidRPr="00AA75F9">
        <w:t>.</w:t>
      </w:r>
    </w:p>
    <w:p w14:paraId="5A01F568" w14:textId="77777777" w:rsidR="0009047E" w:rsidRPr="00AA198C" w:rsidRDefault="0009047E" w:rsidP="0009047E">
      <w:r w:rsidRPr="00AA198C">
        <w:rPr>
          <w:b/>
          <w:bCs/>
        </w:rPr>
        <w:t>Structural Confidence</w:t>
      </w:r>
      <w:r w:rsidRPr="00AA198C">
        <w:t>:</w:t>
      </w:r>
    </w:p>
    <w:p w14:paraId="183074D2" w14:textId="77777777" w:rsidR="0009047E" w:rsidRPr="00AA198C" w:rsidRDefault="0009047E" w:rsidP="0009047E">
      <w:r w:rsidRPr="00AA198C">
        <w:t>The S275 steel’s zero-deformation performance confirmed ANSYS Granta’s yield strength predictions and the efficacy of the C4 Sigma coating against prolonged water exposure.</w:t>
      </w:r>
    </w:p>
    <w:p w14:paraId="15FE4E32" w14:textId="77777777" w:rsidR="0009047E" w:rsidRPr="00AA198C" w:rsidRDefault="0009047E" w:rsidP="0009047E">
      <w:r w:rsidRPr="00AA198C">
        <w:rPr>
          <w:b/>
          <w:bCs/>
        </w:rPr>
        <w:t>Real</w:t>
      </w:r>
      <w:r>
        <w:rPr>
          <w:b/>
          <w:bCs/>
        </w:rPr>
        <w:t xml:space="preserve"> </w:t>
      </w:r>
      <w:r w:rsidRPr="00AA198C">
        <w:rPr>
          <w:b/>
          <w:bCs/>
        </w:rPr>
        <w:t>World</w:t>
      </w:r>
      <w:r w:rsidRPr="00AA198C">
        <w:t>:</w:t>
      </w:r>
    </w:p>
    <w:p w14:paraId="580A8697" w14:textId="77777777" w:rsidR="0009047E" w:rsidRPr="00AA198C" w:rsidRDefault="0009047E" w:rsidP="0009047E">
      <w:pPr>
        <w:pStyle w:val="ListParagraph"/>
        <w:numPr>
          <w:ilvl w:val="0"/>
          <w:numId w:val="16"/>
        </w:numPr>
      </w:pPr>
      <w:r>
        <w:t>T</w:t>
      </w:r>
      <w:r w:rsidRPr="00AA198C">
        <w:t>he test highlighted that </w:t>
      </w:r>
      <w:r w:rsidRPr="00E61B69">
        <w:t>debris</w:t>
      </w:r>
      <w:r>
        <w:t xml:space="preserve"> in </w:t>
      </w:r>
      <w:r w:rsidRPr="00E61B69">
        <w:t>floods pose a dual role: while initially aiding sealing, particulates could degrade seals over years. This insight mandates preventive maintenance schedules</w:t>
      </w:r>
      <w:r w:rsidRPr="00AA198C">
        <w:t> for long-term reliability.</w:t>
      </w:r>
    </w:p>
    <w:p w14:paraId="26DA3210" w14:textId="77777777" w:rsidR="0009047E" w:rsidRPr="00AA198C" w:rsidRDefault="0009047E" w:rsidP="0009047E">
      <w:pPr>
        <w:ind w:left="360"/>
      </w:pPr>
      <w:r w:rsidRPr="00AA198C">
        <w:rPr>
          <w:b/>
          <w:bCs/>
        </w:rPr>
        <w:t>Beyond Compliance: The Science of Simulated Floods</w:t>
      </w:r>
    </w:p>
    <w:p w14:paraId="1BBF562C" w14:textId="77777777" w:rsidR="0009047E" w:rsidRPr="00AA198C" w:rsidRDefault="0009047E" w:rsidP="0009047E">
      <w:pPr>
        <w:ind w:left="720"/>
      </w:pPr>
      <w:r w:rsidRPr="00AA198C">
        <w:t>The testing methodology exceeded basic standards by:</w:t>
      </w:r>
    </w:p>
    <w:p w14:paraId="16599EF8" w14:textId="77777777" w:rsidR="0009047E" w:rsidRPr="00AA198C" w:rsidRDefault="0009047E" w:rsidP="0009047E">
      <w:pPr>
        <w:numPr>
          <w:ilvl w:val="0"/>
          <w:numId w:val="17"/>
        </w:numPr>
      </w:pPr>
      <w:r w:rsidRPr="00AA198C">
        <w:lastRenderedPageBreak/>
        <w:t>Agitating Water: Unlike static tests (e.g., BS 8517), dynamic conditions revealed how viscosity changes from suspended solids affect sealing dynamics.</w:t>
      </w:r>
    </w:p>
    <w:p w14:paraId="0734406D" w14:textId="0941AC8A" w:rsidR="0009047E" w:rsidRPr="00AA198C" w:rsidRDefault="0009047E" w:rsidP="0009047E">
      <w:pPr>
        <w:numPr>
          <w:ilvl w:val="0"/>
          <w:numId w:val="17"/>
        </w:numPr>
      </w:pPr>
      <w:r w:rsidRPr="00AA198C">
        <w:t xml:space="preserve">Material Synergy Analysis: The interplay between steel, seals, and stainless hardware was </w:t>
      </w:r>
      <w:r w:rsidR="0010209E" w:rsidRPr="00AA198C">
        <w:t>scrutini</w:t>
      </w:r>
      <w:r w:rsidR="0010209E">
        <w:t>z</w:t>
      </w:r>
      <w:r w:rsidR="0010209E" w:rsidRPr="00AA198C">
        <w:t>ed</w:t>
      </w:r>
      <w:r w:rsidRPr="00AA198C">
        <w:t xml:space="preserve"> for galvanic corrosion risks</w:t>
      </w:r>
      <w:r>
        <w:t xml:space="preserve"> - </w:t>
      </w:r>
      <w:r w:rsidRPr="00AA198C">
        <w:t xml:space="preserve">none were detected, </w:t>
      </w:r>
      <w:r>
        <w:t>confirming</w:t>
      </w:r>
      <w:r w:rsidRPr="00AA198C">
        <w:t xml:space="preserve"> the protection </w:t>
      </w:r>
      <w:r>
        <w:t>is suitable for production</w:t>
      </w:r>
      <w:r w:rsidRPr="00AA198C">
        <w:t>.</w:t>
      </w:r>
    </w:p>
    <w:p w14:paraId="7A984F24" w14:textId="77777777" w:rsidR="0009047E" w:rsidRPr="00AA198C" w:rsidRDefault="0009047E" w:rsidP="0009047E">
      <w:pPr>
        <w:ind w:left="360"/>
      </w:pPr>
      <w:r w:rsidRPr="00AA198C">
        <w:rPr>
          <w:b/>
          <w:bCs/>
        </w:rPr>
        <w:t xml:space="preserve">Future </w:t>
      </w:r>
      <w:r>
        <w:rPr>
          <w:b/>
          <w:bCs/>
        </w:rPr>
        <w:t>Improvements</w:t>
      </w:r>
      <w:r w:rsidRPr="00AA198C">
        <w:rPr>
          <w:b/>
          <w:bCs/>
        </w:rPr>
        <w:t>:</w:t>
      </w:r>
    </w:p>
    <w:p w14:paraId="40210519" w14:textId="77777777" w:rsidR="0009047E" w:rsidRPr="00AA198C" w:rsidRDefault="0009047E" w:rsidP="0009047E">
      <w:pPr>
        <w:numPr>
          <w:ilvl w:val="0"/>
          <w:numId w:val="18"/>
        </w:numPr>
      </w:pPr>
      <w:r w:rsidRPr="00AA198C">
        <w:t>Extended-Duration Testing: A 30-day simulation could quantify long-term particulate wear rates.</w:t>
      </w:r>
    </w:p>
    <w:p w14:paraId="4DCD7503" w14:textId="77777777" w:rsidR="0009047E" w:rsidRDefault="0009047E" w:rsidP="0009047E">
      <w:pPr>
        <w:numPr>
          <w:ilvl w:val="0"/>
          <w:numId w:val="18"/>
        </w:numPr>
      </w:pPr>
      <w:r w:rsidRPr="00AA198C">
        <w:t>Chemical Contaminant Exposure: Floodwaters often contain oils or industrial pollutants; testing with hydrocarbon mixtures would assess seal swelling risks.</w:t>
      </w:r>
    </w:p>
    <w:p w14:paraId="5C187063" w14:textId="3AB6B3E7" w:rsidR="00624F5F" w:rsidRPr="00AA198C" w:rsidRDefault="00624F5F" w:rsidP="00624F5F">
      <w:pPr>
        <w:pStyle w:val="Heading2"/>
      </w:pPr>
      <w:bookmarkStart w:id="34" w:name="_Toc198851381"/>
      <w:r>
        <w:t xml:space="preserve">Material testing conclusion – Craig - </w:t>
      </w:r>
      <w:r w:rsidR="001372DC">
        <w:t>1808882</w:t>
      </w:r>
      <w:bookmarkEnd w:id="34"/>
    </w:p>
    <w:p w14:paraId="6734C757" w14:textId="77777777" w:rsidR="00624F5F" w:rsidRPr="00392905" w:rsidRDefault="00624F5F" w:rsidP="00624F5F">
      <w:r w:rsidRPr="00392905">
        <w:t xml:space="preserve">This </w:t>
      </w:r>
      <w:r>
        <w:t>section</w:t>
      </w:r>
      <w:r w:rsidRPr="00392905">
        <w:t xml:space="preserve"> successfully designed, tested, and validated </w:t>
      </w:r>
      <w:r>
        <w:t xml:space="preserve">the material selection required design and manufacture </w:t>
      </w:r>
      <w:r w:rsidRPr="00392905">
        <w:t>a flood-resistant door for</w:t>
      </w:r>
      <w:r>
        <w:t xml:space="preserve"> an</w:t>
      </w:r>
      <w:r w:rsidRPr="00392905">
        <w:t xml:space="preserve"> electrical substation, meeting </w:t>
      </w:r>
      <w:r>
        <w:t>the</w:t>
      </w:r>
      <w:r w:rsidRPr="00392905">
        <w:t xml:space="preserve"> requirements for structural integrity, watertight sealing, and long-term durability. Through material selection, simulation </w:t>
      </w:r>
      <w:r>
        <w:t>software</w:t>
      </w:r>
      <w:r w:rsidRPr="00392905">
        <w:t>, and testing, the final product</w:t>
      </w:r>
      <w:r>
        <w:t>, built</w:t>
      </w:r>
      <w:r w:rsidRPr="00392905">
        <w:t xml:space="preserve"> from S275 steel and sealed with Neoprene/EPDM gaskets</w:t>
      </w:r>
      <w:r>
        <w:t>, with various SS 304 and brass components, was</w:t>
      </w:r>
      <w:r w:rsidRPr="00392905">
        <w:t xml:space="preserve"> capable of withstanding 72 hours of hydrostatic pressure (17.7 kPa) and abrasive debris without fail</w:t>
      </w:r>
      <w:r>
        <w:t>ing</w:t>
      </w:r>
      <w:r w:rsidRPr="00392905">
        <w:t xml:space="preserve">. The door’s positive pressure sealing mechanism </w:t>
      </w:r>
      <w:r>
        <w:t>showed</w:t>
      </w:r>
      <w:r w:rsidRPr="00392905">
        <w:t xml:space="preserve"> exceptional reliability, </w:t>
      </w:r>
      <w:r>
        <w:t>using the mechanics of</w:t>
      </w:r>
      <w:r w:rsidRPr="00392905">
        <w:t xml:space="preserve"> floodwater itself to enhance the seal’s effectiveness</w:t>
      </w:r>
      <w:r>
        <w:t xml:space="preserve">, </w:t>
      </w:r>
      <w:r w:rsidRPr="00392905">
        <w:t xml:space="preserve">a key </w:t>
      </w:r>
      <w:r>
        <w:t>point</w:t>
      </w:r>
      <w:r w:rsidRPr="00392905">
        <w:t xml:space="preserve"> that reduces mechanical complexity and maintenance </w:t>
      </w:r>
      <w:r>
        <w:t>requirements</w:t>
      </w:r>
      <w:r w:rsidRPr="00392905">
        <w:t>.</w:t>
      </w:r>
    </w:p>
    <w:p w14:paraId="6ED05328" w14:textId="6F77F31B" w:rsidR="00624F5F" w:rsidRPr="00392905" w:rsidRDefault="00624F5F" w:rsidP="00624F5F">
      <w:r w:rsidRPr="00392905">
        <w:t>Why Our Material</w:t>
      </w:r>
      <w:r>
        <w:t xml:space="preserve">s were Chosen: </w:t>
      </w:r>
      <w:r w:rsidRPr="00392905">
        <w:t>S275 steel was selected for its optimal strength-to-cost ratio, providing 275 MPa yield strength at £600/ton</w:t>
      </w:r>
      <w:r>
        <w:t xml:space="preserve">, which is </w:t>
      </w:r>
      <w:r w:rsidRPr="00392905">
        <w:t>far more economical than stainless steel or aluminium while meeting standards. Its ease of welding and repair makes it ideal for infrastructure subject to impacts, such as forklift traffic. Additionally, with C4 Sigma coating, it achieves a 15+ year lifespan even in aggressive environments. Neoprene/EPDM seals were chosen for their superior compression recovery, withstanding repeated flooding cycles without permanent deformation, and their debris resistance, as minor abrasion did not compromise sealing performance in flood</w:t>
      </w:r>
      <w:r>
        <w:t xml:space="preserve"> </w:t>
      </w:r>
      <w:r w:rsidRPr="00392905">
        <w:t>water.</w:t>
      </w:r>
    </w:p>
    <w:p w14:paraId="218B8846" w14:textId="77777777" w:rsidR="009D6F83" w:rsidRDefault="009D6F83" w:rsidP="009D6F83"/>
    <w:p w14:paraId="70FA9A84" w14:textId="77777777" w:rsidR="000F3F43" w:rsidRDefault="000F3F43" w:rsidP="009D6F83"/>
    <w:p w14:paraId="70DB90F7" w14:textId="77777777" w:rsidR="000F3F43" w:rsidRDefault="000F3F43" w:rsidP="009D6F83"/>
    <w:p w14:paraId="2EC00AEB" w14:textId="77777777" w:rsidR="000F3F43" w:rsidRDefault="000F3F43" w:rsidP="009D6F83"/>
    <w:p w14:paraId="52C58BE3" w14:textId="77777777" w:rsidR="000F3F43" w:rsidRPr="009D6F83" w:rsidRDefault="000F3F43" w:rsidP="009D6F83"/>
    <w:p w14:paraId="0A7A9ECE" w14:textId="07B68A26" w:rsidR="008B3CB7" w:rsidRDefault="009D6F83" w:rsidP="00CA1CEB">
      <w:pPr>
        <w:pStyle w:val="Heading1"/>
      </w:pPr>
      <w:bookmarkStart w:id="35" w:name="_Toc198851382"/>
      <w:r>
        <w:lastRenderedPageBreak/>
        <w:t>7.</w:t>
      </w:r>
      <w:r w:rsidR="008B3CB7" w:rsidRPr="008B3CB7">
        <w:t>Modelling work</w:t>
      </w:r>
      <w:bookmarkEnd w:id="35"/>
      <w:r w:rsidR="008B3CB7" w:rsidRPr="008B3CB7">
        <w:t xml:space="preserve"> </w:t>
      </w:r>
    </w:p>
    <w:p w14:paraId="677F7C26" w14:textId="1767A1AB" w:rsidR="000E6733" w:rsidRPr="000E6733" w:rsidRDefault="000E6733" w:rsidP="000E6733">
      <w:pPr>
        <w:pStyle w:val="Heading2"/>
      </w:pPr>
      <w:bookmarkStart w:id="36" w:name="_Toc198851383"/>
      <w:r w:rsidRPr="000E6733">
        <w:rPr>
          <w:rStyle w:val="normaltextrun"/>
        </w:rPr>
        <w:t>General Arrangement Drawings</w:t>
      </w:r>
      <w:bookmarkEnd w:id="36"/>
      <w:r w:rsidRPr="000E6733">
        <w:rPr>
          <w:rStyle w:val="eop"/>
        </w:rPr>
        <w:t> </w:t>
      </w:r>
    </w:p>
    <w:p w14:paraId="20CAA37C" w14:textId="5B48EAE1" w:rsidR="000E6733" w:rsidRPr="00D30A07" w:rsidRDefault="000E6733" w:rsidP="00D30A07">
      <w:pPr>
        <w:pStyle w:val="Heading3"/>
      </w:pPr>
      <w:bookmarkStart w:id="37" w:name="_Toc198851384"/>
      <w:r w:rsidRPr="00D30A07">
        <w:rPr>
          <w:rStyle w:val="normaltextrun"/>
        </w:rPr>
        <w:t>Original General Arrangement Drawing Submission</w:t>
      </w:r>
      <w:r w:rsidRPr="00D30A07">
        <w:rPr>
          <w:rStyle w:val="eop"/>
        </w:rPr>
        <w:t> </w:t>
      </w:r>
      <w:r w:rsidR="00A04446">
        <w:rPr>
          <w:rStyle w:val="eop"/>
        </w:rPr>
        <w:t xml:space="preserve">– Sam - </w:t>
      </w:r>
      <w:r w:rsidR="00A935CB">
        <w:rPr>
          <w:rStyle w:val="eop"/>
        </w:rPr>
        <w:t>2316051</w:t>
      </w:r>
      <w:bookmarkEnd w:id="37"/>
    </w:p>
    <w:p w14:paraId="18EE922F"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From the information gathered, the design team at Aquashield technologies proposed the first design to the client as pictured in figure 1. The immediate requests of the customer were dealt with, prioritising their flood height and the existing aperture to where the door will be fitted.</w:t>
      </w:r>
      <w:r>
        <w:rPr>
          <w:rStyle w:val="eop"/>
          <w:rFonts w:ascii="Arial" w:eastAsiaTheme="majorEastAsia" w:hAnsi="Arial" w:cs="Arial"/>
          <w:sz w:val="22"/>
          <w:szCs w:val="22"/>
        </w:rPr>
        <w:t> </w:t>
      </w:r>
    </w:p>
    <w:p w14:paraId="136AC927"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 </w:t>
      </w:r>
      <w:r>
        <w:rPr>
          <w:rStyle w:val="wacimagecontainer"/>
          <w:rFonts w:ascii="Segoe UI" w:eastAsiaTheme="majorEastAsia" w:hAnsi="Segoe UI" w:cs="Segoe UI"/>
          <w:noProof/>
          <w:sz w:val="18"/>
          <w:szCs w:val="18"/>
        </w:rPr>
        <w:drawing>
          <wp:inline distT="0" distB="0" distL="0" distR="0" wp14:anchorId="5A905FEC" wp14:editId="6FBCC13D">
            <wp:extent cx="6461760" cy="4541520"/>
            <wp:effectExtent l="0" t="0" r="0" b="0"/>
            <wp:docPr id="31" name="Picture 20" descr="A blueprint of a building&#10;&#10;Description automatically generated,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A blueprint of a building&#10;&#10;Description automatically generated, Pictur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461760" cy="4541520"/>
                    </a:xfrm>
                    <a:prstGeom prst="rect">
                      <a:avLst/>
                    </a:prstGeom>
                    <a:noFill/>
                    <a:ln>
                      <a:noFill/>
                    </a:ln>
                  </pic:spPr>
                </pic:pic>
              </a:graphicData>
            </a:graphic>
          </wp:inline>
        </w:drawing>
      </w:r>
      <w:r>
        <w:rPr>
          <w:rStyle w:val="eop"/>
          <w:rFonts w:ascii="Arial" w:eastAsiaTheme="majorEastAsia" w:hAnsi="Arial" w:cs="Arial"/>
          <w:sz w:val="22"/>
          <w:szCs w:val="22"/>
        </w:rPr>
        <w:t> </w:t>
      </w:r>
    </w:p>
    <w:p w14:paraId="02B399DD" w14:textId="17046D66" w:rsidR="000E6733" w:rsidRDefault="000E6733" w:rsidP="000E6733">
      <w:pPr>
        <w:pStyle w:val="paragraph"/>
        <w:spacing w:before="0" w:beforeAutospacing="0" w:after="0" w:afterAutospacing="0"/>
        <w:textAlignment w:val="baseline"/>
        <w:rPr>
          <w:rFonts w:ascii="Segoe UI" w:hAnsi="Segoe UI" w:cs="Segoe UI"/>
          <w:i/>
          <w:iCs/>
          <w:color w:val="44546A"/>
          <w:sz w:val="18"/>
          <w:szCs w:val="18"/>
        </w:rPr>
      </w:pPr>
      <w:r>
        <w:rPr>
          <w:rStyle w:val="normaltextrun"/>
          <w:rFonts w:ascii="Arial" w:eastAsiaTheme="majorEastAsia" w:hAnsi="Arial" w:cs="Arial"/>
          <w:i/>
          <w:iCs/>
          <w:color w:val="44546A"/>
          <w:sz w:val="18"/>
          <w:szCs w:val="18"/>
        </w:rPr>
        <w:t xml:space="preserve">Figure </w:t>
      </w:r>
      <w:r>
        <w:rPr>
          <w:rStyle w:val="normaltextrun"/>
          <w:rFonts w:ascii="Arial" w:eastAsiaTheme="majorEastAsia" w:hAnsi="Arial" w:cs="Arial"/>
          <w:i/>
          <w:iCs/>
          <w:color w:val="F5F5F5"/>
          <w:sz w:val="18"/>
          <w:szCs w:val="18"/>
          <w:shd w:val="clear" w:color="auto" w:fill="424448"/>
        </w:rPr>
        <w:t>1</w:t>
      </w:r>
      <w:r>
        <w:rPr>
          <w:rStyle w:val="normaltextrun"/>
          <w:rFonts w:ascii="Arial" w:eastAsiaTheme="majorEastAsia" w:hAnsi="Arial" w:cs="Arial"/>
          <w:i/>
          <w:iCs/>
          <w:color w:val="44546A"/>
          <w:sz w:val="18"/>
          <w:szCs w:val="18"/>
        </w:rPr>
        <w:t>: GA First Submission</w:t>
      </w:r>
      <w:r>
        <w:rPr>
          <w:rStyle w:val="eop"/>
          <w:rFonts w:ascii="Arial" w:eastAsiaTheme="majorEastAsia" w:hAnsi="Arial" w:cs="Arial"/>
          <w:i/>
          <w:iCs/>
          <w:color w:val="44546A"/>
          <w:sz w:val="18"/>
          <w:szCs w:val="18"/>
        </w:rPr>
        <w:t> </w:t>
      </w:r>
      <w:r w:rsidR="000F3F43">
        <w:rPr>
          <w:rStyle w:val="eop"/>
          <w:rFonts w:ascii="Arial" w:eastAsiaTheme="majorEastAsia" w:hAnsi="Arial" w:cs="Arial"/>
          <w:i/>
          <w:iCs/>
          <w:color w:val="44546A"/>
          <w:sz w:val="18"/>
          <w:szCs w:val="18"/>
        </w:rPr>
        <w:t xml:space="preserve">– See Appendix 14 </w:t>
      </w:r>
    </w:p>
    <w:p w14:paraId="3F226BB5"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Figure 1 presents the original general arrangement drawing produced by the Aquashield Technologies design team in response to the customer’s requirements. The design features a double flood door system with a dual access mechanism and a flood protection height of 600 mm, as determined by the topographic survey. The assembly incorporates two hydraulic arms to assist with opening and closing the doors, addressing the significant size and weight of each leaf. Hydraulic systems are recognised for their ability to deliver high force and smooth, reliable operation in heavy-duty applications such as large doors (Power &amp; Motion, 2024). However, hydraulic actuation also introduces challenges, including higher initial cost, the need for regular maintenance, and the risk of fluid leaks, which can impact long-term reliability (RS Components, 2024; YorkPMH, 2025).</w:t>
      </w:r>
      <w:r>
        <w:rPr>
          <w:rStyle w:val="eop"/>
          <w:rFonts w:ascii="Arial" w:eastAsiaTheme="majorEastAsia" w:hAnsi="Arial" w:cs="Arial"/>
          <w:sz w:val="22"/>
          <w:szCs w:val="22"/>
        </w:rPr>
        <w:t> </w:t>
      </w:r>
    </w:p>
    <w:p w14:paraId="268ACFFB"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lastRenderedPageBreak/>
        <w:t>Each leaf is supported by robust hinges welded to both the leaf and the corresponding side of the frame. The active leaf is supported by the frame, while the passive leaf is further reinforced by clamps when closed.</w:t>
      </w:r>
      <w:r>
        <w:rPr>
          <w:rStyle w:val="eop"/>
          <w:rFonts w:ascii="Arial" w:eastAsiaTheme="majorEastAsia" w:hAnsi="Arial" w:cs="Arial"/>
          <w:sz w:val="22"/>
          <w:szCs w:val="22"/>
        </w:rPr>
        <w:t> </w:t>
      </w:r>
    </w:p>
    <w:p w14:paraId="365996C4"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To maximise operational flexibility, each door leaf is equipped with a stay mechanism that allows 90-degree opening, enabling unimpeded movement of personnel and machinery. The frame is welded for structural integrity and includes a removable centre post, which can be detached to allow the full width of the clear opening (3200 mm by 2200 mm) for large equipment or vehicles.</w:t>
      </w:r>
      <w:r>
        <w:rPr>
          <w:rStyle w:val="eop"/>
          <w:rFonts w:ascii="Arial" w:eastAsiaTheme="majorEastAsia" w:hAnsi="Arial" w:cs="Arial"/>
          <w:sz w:val="22"/>
          <w:szCs w:val="22"/>
        </w:rPr>
        <w:t> </w:t>
      </w:r>
    </w:p>
    <w:p w14:paraId="25F9BB17"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The design of the centre post and door leaves ensures a watertight seal when the doors are closed. The centre post acts as a barrier between the leaves and the frame, while each leaf contains a channel for an EPDM seal. EPDM is particularly suitable for this application due to its resistance to water, weathering, ozone, and UV exposure, as well as its flexibility and durability across a wide temperature range (Seals Direct, 2024; Global O-Ring and Seal, 2024). The seal is compressed by the locking mechanism to maintain effectiveness under normal conditions, with floodwater pressure further enhancing the seal during events, a principle used in active flood sealing technologies (StormMeister, 2024).</w:t>
      </w:r>
      <w:r>
        <w:rPr>
          <w:rStyle w:val="eop"/>
          <w:rFonts w:ascii="Arial" w:eastAsiaTheme="majorEastAsia" w:hAnsi="Arial" w:cs="Arial"/>
          <w:sz w:val="22"/>
          <w:szCs w:val="22"/>
        </w:rPr>
        <w:t> </w:t>
      </w:r>
    </w:p>
    <w:p w14:paraId="788B2BAE" w14:textId="03F070BF" w:rsidR="000E6733" w:rsidRPr="00A04446" w:rsidRDefault="000E6733" w:rsidP="00A04446">
      <w:pPr>
        <w:pStyle w:val="Heading3"/>
      </w:pPr>
      <w:bookmarkStart w:id="38" w:name="_Toc198851385"/>
      <w:r w:rsidRPr="00A04446">
        <w:rPr>
          <w:rStyle w:val="normaltextrun"/>
        </w:rPr>
        <w:t>Revised General Arrangement Drawing</w:t>
      </w:r>
      <w:r w:rsidRPr="00A04446">
        <w:rPr>
          <w:rStyle w:val="eop"/>
        </w:rPr>
        <w:t> </w:t>
      </w:r>
      <w:r w:rsidR="00A04446">
        <w:rPr>
          <w:rStyle w:val="eop"/>
        </w:rPr>
        <w:t>– Sam - 2316051</w:t>
      </w:r>
      <w:bookmarkEnd w:id="38"/>
    </w:p>
    <w:p w14:paraId="0E17B99C"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The general arrangement drawing presented in Figure 1 was issued to the customer as part of the initial design submission. While the proposed solution addressed several key requirements, the customer provided feedback that necessitated a revision of the design.</w:t>
      </w:r>
      <w:r>
        <w:rPr>
          <w:rStyle w:val="eop"/>
          <w:rFonts w:ascii="Arial" w:eastAsiaTheme="majorEastAsia" w:hAnsi="Arial" w:cs="Arial"/>
          <w:sz w:val="22"/>
          <w:szCs w:val="22"/>
        </w:rPr>
        <w:t> </w:t>
      </w:r>
    </w:p>
    <w:p w14:paraId="3F3851D7"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374E3F91" wp14:editId="4FE961A3">
            <wp:extent cx="5737860" cy="4061460"/>
            <wp:effectExtent l="0" t="0" r="0" b="0"/>
            <wp:docPr id="32" name="Picture 19" descr="Picture 3,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Picture 3, Pictur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7860" cy="4061460"/>
                    </a:xfrm>
                    <a:prstGeom prst="rect">
                      <a:avLst/>
                    </a:prstGeom>
                    <a:noFill/>
                    <a:ln>
                      <a:noFill/>
                    </a:ln>
                  </pic:spPr>
                </pic:pic>
              </a:graphicData>
            </a:graphic>
          </wp:inline>
        </w:drawing>
      </w:r>
      <w:r>
        <w:rPr>
          <w:rStyle w:val="eop"/>
          <w:rFonts w:ascii="Arial" w:eastAsiaTheme="majorEastAsia" w:hAnsi="Arial" w:cs="Arial"/>
          <w:sz w:val="22"/>
          <w:szCs w:val="22"/>
        </w:rPr>
        <w:t> </w:t>
      </w:r>
    </w:p>
    <w:p w14:paraId="6EA87979" w14:textId="0EAB20A0" w:rsidR="000E6733" w:rsidRDefault="000E6733" w:rsidP="000E6733">
      <w:pPr>
        <w:pStyle w:val="paragraph"/>
        <w:spacing w:before="0" w:beforeAutospacing="0" w:after="0" w:afterAutospacing="0"/>
        <w:textAlignment w:val="baseline"/>
        <w:rPr>
          <w:rFonts w:ascii="Segoe UI" w:hAnsi="Segoe UI" w:cs="Segoe UI"/>
          <w:i/>
          <w:iCs/>
          <w:color w:val="44546A"/>
          <w:sz w:val="18"/>
          <w:szCs w:val="18"/>
        </w:rPr>
      </w:pPr>
      <w:r>
        <w:rPr>
          <w:rStyle w:val="normaltextrun"/>
          <w:rFonts w:ascii="Arial" w:eastAsiaTheme="majorEastAsia" w:hAnsi="Arial" w:cs="Arial"/>
          <w:i/>
          <w:iCs/>
          <w:color w:val="44546A"/>
          <w:sz w:val="18"/>
          <w:szCs w:val="18"/>
        </w:rPr>
        <w:t xml:space="preserve">Figure </w:t>
      </w:r>
      <w:r>
        <w:rPr>
          <w:rStyle w:val="normaltextrun"/>
          <w:rFonts w:ascii="Arial" w:eastAsiaTheme="majorEastAsia" w:hAnsi="Arial" w:cs="Arial"/>
          <w:i/>
          <w:iCs/>
          <w:color w:val="F5F5F5"/>
          <w:sz w:val="18"/>
          <w:szCs w:val="18"/>
          <w:shd w:val="clear" w:color="auto" w:fill="424448"/>
        </w:rPr>
        <w:t>2</w:t>
      </w:r>
      <w:r>
        <w:rPr>
          <w:rStyle w:val="normaltextrun"/>
          <w:rFonts w:ascii="Arial" w:eastAsiaTheme="majorEastAsia" w:hAnsi="Arial" w:cs="Arial"/>
          <w:i/>
          <w:iCs/>
          <w:color w:val="44546A"/>
          <w:sz w:val="18"/>
          <w:szCs w:val="18"/>
        </w:rPr>
        <w:t>: General Arrangement Drawing Revision A</w:t>
      </w:r>
      <w:r>
        <w:rPr>
          <w:rStyle w:val="eop"/>
          <w:rFonts w:ascii="Arial" w:eastAsiaTheme="majorEastAsia" w:hAnsi="Arial" w:cs="Arial"/>
          <w:i/>
          <w:iCs/>
          <w:color w:val="44546A"/>
          <w:sz w:val="18"/>
          <w:szCs w:val="18"/>
        </w:rPr>
        <w:t> </w:t>
      </w:r>
      <w:r w:rsidR="00EE5E4E">
        <w:rPr>
          <w:rStyle w:val="eop"/>
          <w:rFonts w:ascii="Arial" w:eastAsiaTheme="majorEastAsia" w:hAnsi="Arial" w:cs="Arial"/>
          <w:i/>
          <w:iCs/>
          <w:color w:val="44546A"/>
          <w:sz w:val="18"/>
          <w:szCs w:val="18"/>
        </w:rPr>
        <w:t xml:space="preserve">– See Appendix 15 </w:t>
      </w:r>
    </w:p>
    <w:p w14:paraId="50490507"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 xml:space="preserve">A primary concern raised was the use of hydraulic arms for assisted door operation. The customer opted against this feature due to the complexity, cost, and ongoing maintenance requirements, particularly given the external installation and the potential for corrosion in harsh </w:t>
      </w:r>
      <w:r>
        <w:rPr>
          <w:rStyle w:val="normaltextrun"/>
          <w:rFonts w:ascii="Arial" w:eastAsiaTheme="majorEastAsia" w:hAnsi="Arial" w:cs="Arial"/>
          <w:sz w:val="22"/>
          <w:szCs w:val="22"/>
        </w:rPr>
        <w:lastRenderedPageBreak/>
        <w:t>environmental conditions. Additionally, the customer was informed the doors, each supported by hinges rated for loads up to 400 kg, could be operated manually without excessive difficulty.</w:t>
      </w:r>
      <w:r>
        <w:rPr>
          <w:rStyle w:val="eop"/>
          <w:rFonts w:ascii="Arial" w:eastAsiaTheme="majorEastAsia" w:hAnsi="Arial" w:cs="Arial"/>
          <w:sz w:val="22"/>
          <w:szCs w:val="22"/>
        </w:rPr>
        <w:t> </w:t>
      </w:r>
    </w:p>
    <w:p w14:paraId="1C52B0F1"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To enhance ease of use and maintain cost-effectiveness, the customer elected to reallocate the budget initially intended for hydraulic actuation toward the integration of robust door closers with stay-open arms. These arms assist users by holding the doors securely in the open position at 90 degrees but also closes the door automatically in angles less than 90 degrees, thereby facilitating the movement of personnel and equipment through the opening and preventing accidental closure during operation.</w:t>
      </w:r>
      <w:r>
        <w:rPr>
          <w:rStyle w:val="eop"/>
          <w:rFonts w:ascii="Arial" w:eastAsiaTheme="majorEastAsia" w:hAnsi="Arial" w:cs="Arial"/>
          <w:sz w:val="22"/>
          <w:szCs w:val="22"/>
        </w:rPr>
        <w:t> </w:t>
      </w:r>
    </w:p>
    <w:p w14:paraId="2B5AC766"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Further feedback from the customer related to the door hardware. It was identified that, in the event of an emergency, rapid egress would be required. To address this, the internal lever handle was replaced with an emergency exit push bar, ensuring compliance with safety standards, and enabling quick and efficient exit under emergency conditions.</w:t>
      </w:r>
      <w:r>
        <w:rPr>
          <w:rStyle w:val="eop"/>
          <w:rFonts w:ascii="Arial" w:eastAsiaTheme="majorEastAsia" w:hAnsi="Arial" w:cs="Arial"/>
          <w:sz w:val="22"/>
          <w:szCs w:val="22"/>
        </w:rPr>
        <w:t> </w:t>
      </w:r>
    </w:p>
    <w:p w14:paraId="54A05039"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Overall, these revisions reflect a collaborative approach to design development, prioritising operation, durability, and safety while remaining responsive to the customer’s environment and maintenance considerations.</w:t>
      </w:r>
      <w:r>
        <w:rPr>
          <w:rStyle w:val="eop"/>
          <w:rFonts w:ascii="Arial" w:eastAsiaTheme="majorEastAsia" w:hAnsi="Arial" w:cs="Arial"/>
          <w:sz w:val="22"/>
          <w:szCs w:val="22"/>
        </w:rPr>
        <w:t> </w:t>
      </w:r>
    </w:p>
    <w:p w14:paraId="25326F14"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The revised general arrangement drawing was approved by the customer therefore Aquashield Technologies design team could begin production drawings for the product.</w:t>
      </w:r>
      <w:r>
        <w:rPr>
          <w:rStyle w:val="eop"/>
          <w:rFonts w:ascii="Arial" w:eastAsiaTheme="majorEastAsia" w:hAnsi="Arial" w:cs="Arial"/>
          <w:sz w:val="22"/>
          <w:szCs w:val="22"/>
        </w:rPr>
        <w:t> </w:t>
      </w:r>
    </w:p>
    <w:p w14:paraId="1ADC19F9"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08DD38C8"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29D80389"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5F0C5F0E" w14:textId="0515E517" w:rsidR="000E6733" w:rsidRPr="00A935CB" w:rsidRDefault="000E6733" w:rsidP="00A935CB">
      <w:pPr>
        <w:pStyle w:val="Heading3"/>
      </w:pPr>
      <w:bookmarkStart w:id="39" w:name="_Toc198851386"/>
      <w:r w:rsidRPr="00A935CB">
        <w:rPr>
          <w:rStyle w:val="normaltextrun"/>
        </w:rPr>
        <w:t>Production Drawings</w:t>
      </w:r>
      <w:r w:rsidRPr="00A935CB">
        <w:rPr>
          <w:rStyle w:val="eop"/>
        </w:rPr>
        <w:t> </w:t>
      </w:r>
      <w:r w:rsidR="00A935CB">
        <w:rPr>
          <w:rStyle w:val="eop"/>
        </w:rPr>
        <w:t>– Sam - 2316051</w:t>
      </w:r>
      <w:bookmarkEnd w:id="39"/>
    </w:p>
    <w:p w14:paraId="78A79671"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Upon approval of the revised general arrangement (GA), detailed production drawings will be prepared in accordance with the final design authorised by the customer. These drawings will undergo internal review prior to release to the manufacturing team, who will utilise the information provided for fabrication. Each production drawing contains comprehensive notes and precise dimensions for welders, fitters, and installers. The drawings will specify the required paint system, including details of paints and primers for use by the painting team. A tolerance table indicating allowable deviations, with a standard tolerance of 2 mm, will also be included on each sheet.</w:t>
      </w:r>
      <w:r>
        <w:rPr>
          <w:rStyle w:val="eop"/>
          <w:rFonts w:ascii="Arial" w:eastAsiaTheme="majorEastAsia" w:hAnsi="Arial" w:cs="Arial"/>
          <w:sz w:val="22"/>
          <w:szCs w:val="22"/>
        </w:rPr>
        <w:t> </w:t>
      </w:r>
    </w:p>
    <w:p w14:paraId="50435EA4"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4392A181" w14:textId="5EBD9898" w:rsidR="000E6733" w:rsidRPr="00A935CB" w:rsidRDefault="000E6733" w:rsidP="00A935CB">
      <w:pPr>
        <w:pStyle w:val="Heading3"/>
      </w:pPr>
      <w:bookmarkStart w:id="40" w:name="_Toc198851387"/>
      <w:r w:rsidRPr="00A935CB">
        <w:rPr>
          <w:rStyle w:val="normaltextrun"/>
        </w:rPr>
        <w:lastRenderedPageBreak/>
        <w:t>Sheet 1 – Full Assembly</w:t>
      </w:r>
      <w:r w:rsidRPr="00A935CB">
        <w:rPr>
          <w:rStyle w:val="eop"/>
        </w:rPr>
        <w:t> </w:t>
      </w:r>
      <w:r w:rsidR="0055630D">
        <w:rPr>
          <w:rStyle w:val="eop"/>
        </w:rPr>
        <w:t>– Sam - 2316051</w:t>
      </w:r>
      <w:bookmarkEnd w:id="40"/>
    </w:p>
    <w:p w14:paraId="6B4AA93A"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47537A63" wp14:editId="688B0F70">
            <wp:extent cx="5737860" cy="4061460"/>
            <wp:effectExtent l="0" t="0" r="0" b="0"/>
            <wp:docPr id="33" name="Picture 18" descr="Picture 4,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Picture 4, Picture"/>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7860" cy="4061460"/>
                    </a:xfrm>
                    <a:prstGeom prst="rect">
                      <a:avLst/>
                    </a:prstGeom>
                    <a:noFill/>
                    <a:ln>
                      <a:noFill/>
                    </a:ln>
                  </pic:spPr>
                </pic:pic>
              </a:graphicData>
            </a:graphic>
          </wp:inline>
        </w:drawing>
      </w:r>
      <w:r>
        <w:rPr>
          <w:rStyle w:val="eop"/>
          <w:rFonts w:ascii="Arial" w:eastAsiaTheme="majorEastAsia" w:hAnsi="Arial" w:cs="Arial"/>
          <w:sz w:val="22"/>
          <w:szCs w:val="22"/>
        </w:rPr>
        <w:t> </w:t>
      </w:r>
    </w:p>
    <w:p w14:paraId="2A4B0E55" w14:textId="739C7E6B" w:rsidR="000E6733" w:rsidRDefault="000E6733" w:rsidP="000E6733">
      <w:pPr>
        <w:pStyle w:val="paragraph"/>
        <w:spacing w:before="0" w:beforeAutospacing="0" w:after="0" w:afterAutospacing="0"/>
        <w:textAlignment w:val="baseline"/>
        <w:rPr>
          <w:rFonts w:ascii="Segoe UI" w:hAnsi="Segoe UI" w:cs="Segoe UI"/>
          <w:i/>
          <w:iCs/>
          <w:color w:val="44546A"/>
          <w:sz w:val="18"/>
          <w:szCs w:val="18"/>
        </w:rPr>
      </w:pPr>
      <w:r>
        <w:rPr>
          <w:rStyle w:val="normaltextrun"/>
          <w:rFonts w:ascii="Arial" w:eastAsiaTheme="majorEastAsia" w:hAnsi="Arial" w:cs="Arial"/>
          <w:i/>
          <w:iCs/>
          <w:color w:val="44546A"/>
          <w:sz w:val="18"/>
          <w:szCs w:val="18"/>
        </w:rPr>
        <w:t xml:space="preserve">Figure </w:t>
      </w:r>
      <w:r>
        <w:rPr>
          <w:rStyle w:val="normaltextrun"/>
          <w:rFonts w:ascii="Arial" w:eastAsiaTheme="majorEastAsia" w:hAnsi="Arial" w:cs="Arial"/>
          <w:i/>
          <w:iCs/>
          <w:color w:val="F5F5F5"/>
          <w:sz w:val="18"/>
          <w:szCs w:val="18"/>
          <w:shd w:val="clear" w:color="auto" w:fill="424448"/>
        </w:rPr>
        <w:t>3</w:t>
      </w:r>
      <w:r>
        <w:rPr>
          <w:rStyle w:val="normaltextrun"/>
          <w:rFonts w:ascii="Arial" w:eastAsiaTheme="majorEastAsia" w:hAnsi="Arial" w:cs="Arial"/>
          <w:i/>
          <w:iCs/>
          <w:color w:val="44546A"/>
          <w:sz w:val="18"/>
          <w:szCs w:val="18"/>
        </w:rPr>
        <w:t>: Full Assembly</w:t>
      </w:r>
      <w:r>
        <w:rPr>
          <w:rStyle w:val="eop"/>
          <w:rFonts w:ascii="Arial" w:eastAsiaTheme="majorEastAsia" w:hAnsi="Arial" w:cs="Arial"/>
          <w:i/>
          <w:iCs/>
          <w:color w:val="44546A"/>
          <w:sz w:val="18"/>
          <w:szCs w:val="18"/>
        </w:rPr>
        <w:t> </w:t>
      </w:r>
      <w:r w:rsidR="00EE5E4E">
        <w:rPr>
          <w:rStyle w:val="eop"/>
          <w:rFonts w:ascii="Arial" w:eastAsiaTheme="majorEastAsia" w:hAnsi="Arial" w:cs="Arial"/>
          <w:i/>
          <w:iCs/>
          <w:color w:val="44546A"/>
          <w:sz w:val="18"/>
          <w:szCs w:val="18"/>
        </w:rPr>
        <w:t xml:space="preserve">– See Appendix 16 </w:t>
      </w:r>
    </w:p>
    <w:p w14:paraId="1C719AE3"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Figure 3 illustrates the front sheet of the production drawing. While it closely resembles the General Arrangement drawing, it omits several notes, as internal staff are already familiar with the function and identity of each door component. The relevant parts are itemised in the Bill of Materials on their respective sheets. The Bill of Materials on sheet one lists the part names for the primary components of the door, as indicated by the numbered balloons. This sheet is primarily used by installers to understand the door’s configuration on site and to identify the appropriate furniture and fixings required for installation.</w:t>
      </w:r>
      <w:r>
        <w:rPr>
          <w:rStyle w:val="eop"/>
          <w:rFonts w:ascii="Arial" w:eastAsiaTheme="majorEastAsia" w:hAnsi="Arial" w:cs="Arial"/>
          <w:sz w:val="22"/>
          <w:szCs w:val="22"/>
        </w:rPr>
        <w:t> </w:t>
      </w:r>
    </w:p>
    <w:p w14:paraId="4D4FBF4B" w14:textId="576B6BF1" w:rsidR="000E6733" w:rsidRPr="0055630D" w:rsidRDefault="000E6733" w:rsidP="0055630D">
      <w:pPr>
        <w:pStyle w:val="Heading3"/>
      </w:pPr>
      <w:bookmarkStart w:id="41" w:name="_Toc198851388"/>
      <w:r w:rsidRPr="0055630D">
        <w:rPr>
          <w:rStyle w:val="normaltextrun"/>
        </w:rPr>
        <w:lastRenderedPageBreak/>
        <w:t>Sheet 2 – Right Leaf Assembly (Active)</w:t>
      </w:r>
      <w:r w:rsidRPr="0055630D">
        <w:rPr>
          <w:rStyle w:val="eop"/>
        </w:rPr>
        <w:t> </w:t>
      </w:r>
      <w:r w:rsidR="0055630D">
        <w:rPr>
          <w:rStyle w:val="eop"/>
        </w:rPr>
        <w:t>– Sam - 2316051</w:t>
      </w:r>
      <w:bookmarkEnd w:id="41"/>
    </w:p>
    <w:p w14:paraId="076A8F5E"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39DC35F9" wp14:editId="500F55B7">
            <wp:extent cx="5737860" cy="4061460"/>
            <wp:effectExtent l="0" t="0" r="0" b="0"/>
            <wp:docPr id="34" name="Picture 17" descr="Picture 7,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Picture 7, Picture"/>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7860" cy="4061460"/>
                    </a:xfrm>
                    <a:prstGeom prst="rect">
                      <a:avLst/>
                    </a:prstGeom>
                    <a:noFill/>
                    <a:ln>
                      <a:noFill/>
                    </a:ln>
                  </pic:spPr>
                </pic:pic>
              </a:graphicData>
            </a:graphic>
          </wp:inline>
        </w:drawing>
      </w:r>
      <w:r>
        <w:rPr>
          <w:rStyle w:val="eop"/>
          <w:rFonts w:ascii="Arial" w:eastAsiaTheme="majorEastAsia" w:hAnsi="Arial" w:cs="Arial"/>
          <w:sz w:val="22"/>
          <w:szCs w:val="22"/>
        </w:rPr>
        <w:t> </w:t>
      </w:r>
    </w:p>
    <w:p w14:paraId="1E0ACAF0" w14:textId="4428F64B" w:rsidR="000E6733" w:rsidRDefault="000E6733" w:rsidP="000E6733">
      <w:pPr>
        <w:pStyle w:val="paragraph"/>
        <w:spacing w:before="0" w:beforeAutospacing="0" w:after="0" w:afterAutospacing="0"/>
        <w:textAlignment w:val="baseline"/>
        <w:rPr>
          <w:rFonts w:ascii="Segoe UI" w:hAnsi="Segoe UI" w:cs="Segoe UI"/>
          <w:i/>
          <w:iCs/>
          <w:color w:val="44546A"/>
          <w:sz w:val="18"/>
          <w:szCs w:val="18"/>
        </w:rPr>
      </w:pPr>
      <w:r>
        <w:rPr>
          <w:rStyle w:val="normaltextrun"/>
          <w:rFonts w:ascii="Arial" w:eastAsiaTheme="majorEastAsia" w:hAnsi="Arial" w:cs="Arial"/>
          <w:i/>
          <w:iCs/>
          <w:color w:val="44546A"/>
          <w:sz w:val="18"/>
          <w:szCs w:val="18"/>
        </w:rPr>
        <w:t xml:space="preserve">Figure </w:t>
      </w:r>
      <w:r>
        <w:rPr>
          <w:rStyle w:val="normaltextrun"/>
          <w:rFonts w:ascii="Arial" w:eastAsiaTheme="majorEastAsia" w:hAnsi="Arial" w:cs="Arial"/>
          <w:i/>
          <w:iCs/>
          <w:color w:val="F5F5F5"/>
          <w:sz w:val="18"/>
          <w:szCs w:val="18"/>
          <w:shd w:val="clear" w:color="auto" w:fill="424448"/>
        </w:rPr>
        <w:t>4</w:t>
      </w:r>
      <w:r>
        <w:rPr>
          <w:rStyle w:val="normaltextrun"/>
          <w:rFonts w:ascii="Arial" w:eastAsiaTheme="majorEastAsia" w:hAnsi="Arial" w:cs="Arial"/>
          <w:i/>
          <w:iCs/>
          <w:color w:val="44546A"/>
          <w:sz w:val="18"/>
          <w:szCs w:val="18"/>
        </w:rPr>
        <w:t>: Right Leaf Assembly (Active)</w:t>
      </w:r>
      <w:r>
        <w:rPr>
          <w:rStyle w:val="eop"/>
          <w:rFonts w:ascii="Arial" w:eastAsiaTheme="majorEastAsia" w:hAnsi="Arial" w:cs="Arial"/>
          <w:i/>
          <w:iCs/>
          <w:color w:val="44546A"/>
          <w:sz w:val="18"/>
          <w:szCs w:val="18"/>
        </w:rPr>
        <w:t> </w:t>
      </w:r>
      <w:r w:rsidR="00EE5E4E">
        <w:rPr>
          <w:rStyle w:val="eop"/>
          <w:rFonts w:ascii="Arial" w:eastAsiaTheme="majorEastAsia" w:hAnsi="Arial" w:cs="Arial"/>
          <w:i/>
          <w:iCs/>
          <w:color w:val="44546A"/>
          <w:sz w:val="18"/>
          <w:szCs w:val="18"/>
        </w:rPr>
        <w:t xml:space="preserve">– See Appendix 17 </w:t>
      </w:r>
    </w:p>
    <w:p w14:paraId="1F181F19" w14:textId="1F227CEA"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 xml:space="preserve">Figure 4 presents sheet 2 of the production drawing, which details the right leaf of the </w:t>
      </w:r>
      <w:r w:rsidR="00D229D0">
        <w:rPr>
          <w:rStyle w:val="normaltextrun"/>
          <w:rFonts w:ascii="Arial" w:eastAsiaTheme="majorEastAsia" w:hAnsi="Arial" w:cs="Arial"/>
          <w:sz w:val="22"/>
          <w:szCs w:val="22"/>
        </w:rPr>
        <w:t>door designated</w:t>
      </w:r>
      <w:r>
        <w:rPr>
          <w:rStyle w:val="normaltextrun"/>
          <w:rFonts w:ascii="Arial" w:eastAsiaTheme="majorEastAsia" w:hAnsi="Arial" w:cs="Arial"/>
          <w:sz w:val="22"/>
          <w:szCs w:val="22"/>
        </w:rPr>
        <w:t xml:space="preserve"> as the active leaf. This leaf is primarily used for daily access and incorporates the dual access mechanism. The Bill of Materials specifies the quantities and types of materials required, including seals and slam plates, and provides a reference for each part using corresponding callout balloons for clear identification.</w:t>
      </w:r>
      <w:r>
        <w:rPr>
          <w:rStyle w:val="eop"/>
          <w:rFonts w:ascii="Arial" w:eastAsiaTheme="majorEastAsia" w:hAnsi="Arial" w:cs="Arial"/>
          <w:sz w:val="22"/>
          <w:szCs w:val="22"/>
        </w:rPr>
        <w:t> </w:t>
      </w:r>
    </w:p>
    <w:p w14:paraId="7B6DC79D"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Key dimensions are included to ensure the manufacturing team can fabricate each component to the correct size. The locations of critical parts are also clearly indicated to facilitate accurate welding and fitting. Dimensions highlighted in red denote critical tolerances, particularly for components essential to the door’s operation. These require precision and accuracy and are subject to stringent quality control.</w:t>
      </w:r>
      <w:r>
        <w:rPr>
          <w:rStyle w:val="eop"/>
          <w:rFonts w:ascii="Arial" w:eastAsiaTheme="majorEastAsia" w:hAnsi="Arial" w:cs="Arial"/>
          <w:sz w:val="22"/>
          <w:szCs w:val="22"/>
        </w:rPr>
        <w:t> </w:t>
      </w:r>
    </w:p>
    <w:p w14:paraId="3D8FC174"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The internal structure of the door consists of a welded mild steel matrix, to which the front and rear sheets are attached. As illustrated in Section C-C, a 41 mm gap is maintained between the front and rear sheets around the perimeter of the door to accommodate the EPDM seal. This seal is positioned on the inner face of the door to maximise sealing effectiveness, as the door is subjected to floodwater pressure from the outside. The compression generated by the locking mechanism, combined with external water pressure during flooding, enhances the integrity of the seal and provides robust protection against water ingress.</w:t>
      </w:r>
      <w:r>
        <w:rPr>
          <w:rStyle w:val="eop"/>
          <w:rFonts w:ascii="Arial" w:eastAsiaTheme="majorEastAsia" w:hAnsi="Arial" w:cs="Arial"/>
          <w:sz w:val="22"/>
          <w:szCs w:val="22"/>
        </w:rPr>
        <w:t> </w:t>
      </w:r>
    </w:p>
    <w:p w14:paraId="4EFD5CE0"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68E0E021" w14:textId="41B6C958" w:rsidR="000E6733" w:rsidRPr="0055630D" w:rsidRDefault="000E6733" w:rsidP="0055630D">
      <w:pPr>
        <w:pStyle w:val="Heading3"/>
      </w:pPr>
      <w:bookmarkStart w:id="42" w:name="_Toc198851389"/>
      <w:r w:rsidRPr="0055630D">
        <w:rPr>
          <w:rStyle w:val="normaltextrun"/>
        </w:rPr>
        <w:lastRenderedPageBreak/>
        <w:t>Sheet 3 - Right Leaf Matrix Assembly (Active)</w:t>
      </w:r>
      <w:r w:rsidRPr="0055630D">
        <w:rPr>
          <w:rStyle w:val="eop"/>
        </w:rPr>
        <w:t> </w:t>
      </w:r>
      <w:r w:rsidR="0055630D">
        <w:rPr>
          <w:rStyle w:val="eop"/>
        </w:rPr>
        <w:t>– Sam - 2316051</w:t>
      </w:r>
      <w:bookmarkEnd w:id="42"/>
    </w:p>
    <w:p w14:paraId="16033B44"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77583986" wp14:editId="0EA3C70A">
            <wp:extent cx="5737860" cy="4061460"/>
            <wp:effectExtent l="0" t="0" r="0" b="0"/>
            <wp:docPr id="35" name="Picture 16" descr="Picture 9,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Picture 9, Pictur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7860" cy="4061460"/>
                    </a:xfrm>
                    <a:prstGeom prst="rect">
                      <a:avLst/>
                    </a:prstGeom>
                    <a:noFill/>
                    <a:ln>
                      <a:noFill/>
                    </a:ln>
                  </pic:spPr>
                </pic:pic>
              </a:graphicData>
            </a:graphic>
          </wp:inline>
        </w:drawing>
      </w:r>
      <w:r>
        <w:rPr>
          <w:rStyle w:val="eop"/>
          <w:rFonts w:ascii="Arial" w:eastAsiaTheme="majorEastAsia" w:hAnsi="Arial" w:cs="Arial"/>
          <w:sz w:val="22"/>
          <w:szCs w:val="22"/>
        </w:rPr>
        <w:t> </w:t>
      </w:r>
    </w:p>
    <w:p w14:paraId="15055B0D" w14:textId="2D5ABAFE" w:rsidR="000E6733" w:rsidRDefault="000E6733" w:rsidP="000E6733">
      <w:pPr>
        <w:pStyle w:val="paragraph"/>
        <w:spacing w:before="0" w:beforeAutospacing="0" w:after="0" w:afterAutospacing="0"/>
        <w:textAlignment w:val="baseline"/>
        <w:rPr>
          <w:rFonts w:ascii="Segoe UI" w:hAnsi="Segoe UI" w:cs="Segoe UI"/>
          <w:i/>
          <w:iCs/>
          <w:color w:val="44546A"/>
          <w:sz w:val="18"/>
          <w:szCs w:val="18"/>
        </w:rPr>
      </w:pPr>
      <w:r>
        <w:rPr>
          <w:rStyle w:val="normaltextrun"/>
          <w:rFonts w:ascii="Arial" w:eastAsiaTheme="majorEastAsia" w:hAnsi="Arial" w:cs="Arial"/>
          <w:i/>
          <w:iCs/>
          <w:color w:val="44546A"/>
          <w:sz w:val="18"/>
          <w:szCs w:val="18"/>
        </w:rPr>
        <w:t xml:space="preserve">Figure </w:t>
      </w:r>
      <w:r>
        <w:rPr>
          <w:rStyle w:val="normaltextrun"/>
          <w:rFonts w:ascii="Arial" w:eastAsiaTheme="majorEastAsia" w:hAnsi="Arial" w:cs="Arial"/>
          <w:i/>
          <w:iCs/>
          <w:color w:val="F5F5F5"/>
          <w:sz w:val="18"/>
          <w:szCs w:val="18"/>
          <w:shd w:val="clear" w:color="auto" w:fill="424448"/>
        </w:rPr>
        <w:t>5</w:t>
      </w:r>
      <w:r>
        <w:rPr>
          <w:rStyle w:val="normaltextrun"/>
          <w:rFonts w:ascii="Arial" w:eastAsiaTheme="majorEastAsia" w:hAnsi="Arial" w:cs="Arial"/>
          <w:i/>
          <w:iCs/>
          <w:color w:val="44546A"/>
          <w:sz w:val="18"/>
          <w:szCs w:val="18"/>
        </w:rPr>
        <w:t>: Right Leaf Matrix Assembly (Active)</w:t>
      </w:r>
      <w:r>
        <w:rPr>
          <w:rStyle w:val="eop"/>
          <w:rFonts w:ascii="Arial" w:eastAsiaTheme="majorEastAsia" w:hAnsi="Arial" w:cs="Arial"/>
          <w:i/>
          <w:iCs/>
          <w:color w:val="44546A"/>
          <w:sz w:val="18"/>
          <w:szCs w:val="18"/>
        </w:rPr>
        <w:t> </w:t>
      </w:r>
      <w:r w:rsidR="00EE5E4E">
        <w:rPr>
          <w:rStyle w:val="eop"/>
          <w:rFonts w:ascii="Arial" w:eastAsiaTheme="majorEastAsia" w:hAnsi="Arial" w:cs="Arial"/>
          <w:i/>
          <w:iCs/>
          <w:color w:val="44546A"/>
          <w:sz w:val="18"/>
          <w:szCs w:val="18"/>
        </w:rPr>
        <w:t xml:space="preserve">– See Appendix 18 </w:t>
      </w:r>
    </w:p>
    <w:p w14:paraId="0982AFCF"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Figure 5 illustrates the right leaf matrix assembly, which forms the structural core of the door leaf. The Bill of Materials specifies the various material lengths required for fabrication, in addition to listing DXF components-parts that are precision-cut and formed using CNC laser cutters and hydraulic presses.</w:t>
      </w:r>
      <w:r>
        <w:rPr>
          <w:rStyle w:val="eop"/>
          <w:rFonts w:ascii="Arial" w:eastAsiaTheme="majorEastAsia" w:hAnsi="Arial" w:cs="Arial"/>
          <w:sz w:val="22"/>
          <w:szCs w:val="22"/>
        </w:rPr>
        <w:t> </w:t>
      </w:r>
    </w:p>
    <w:p w14:paraId="759F4082"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The outer perimeter of the matrix is constructed from 50x50x3 mm mild steel S235, selected for its high strength and rigidity. The inner matrix members are fabricated from 50x30x3 mm mild steel, offering a balance between structural integrity and reduced weight, thereby facilitating easier operation of the door compared to using larger section sizes throughout.</w:t>
      </w:r>
      <w:r>
        <w:rPr>
          <w:rStyle w:val="eop"/>
          <w:rFonts w:ascii="Arial" w:eastAsiaTheme="majorEastAsia" w:hAnsi="Arial" w:cs="Arial"/>
          <w:sz w:val="22"/>
          <w:szCs w:val="22"/>
        </w:rPr>
        <w:t> </w:t>
      </w:r>
    </w:p>
    <w:p w14:paraId="797AB0C9"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All matrix components are welded together in accordance with the critical dimensions indicated on the production drawing, with a standard fabrication tolerance of 2 mm. The front sheet is also produced from a DXF file and is laser cut and folded to achieve the precise shape and dimensions specified.</w:t>
      </w:r>
      <w:r>
        <w:rPr>
          <w:rStyle w:val="eop"/>
          <w:rFonts w:ascii="Arial" w:eastAsiaTheme="majorEastAsia" w:hAnsi="Arial" w:cs="Arial"/>
          <w:sz w:val="22"/>
          <w:szCs w:val="22"/>
        </w:rPr>
        <w:t> </w:t>
      </w:r>
    </w:p>
    <w:p w14:paraId="72DD0F12"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25980FB7" w14:textId="0ED60A23" w:rsidR="000E6733" w:rsidRPr="0055630D" w:rsidRDefault="000E6733" w:rsidP="0055630D">
      <w:pPr>
        <w:pStyle w:val="Heading3"/>
      </w:pPr>
      <w:bookmarkStart w:id="43" w:name="_Toc198851390"/>
      <w:r w:rsidRPr="0055630D">
        <w:rPr>
          <w:rStyle w:val="normaltextrun"/>
        </w:rPr>
        <w:lastRenderedPageBreak/>
        <w:t>Sheet 4 – Left Leaf Assembly (Passive)</w:t>
      </w:r>
      <w:r w:rsidRPr="0055630D">
        <w:rPr>
          <w:rStyle w:val="eop"/>
        </w:rPr>
        <w:t> </w:t>
      </w:r>
      <w:r w:rsidR="0055630D">
        <w:rPr>
          <w:rStyle w:val="eop"/>
        </w:rPr>
        <w:t>– Sam - 2316051</w:t>
      </w:r>
      <w:bookmarkEnd w:id="43"/>
    </w:p>
    <w:p w14:paraId="559FA1CB"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3C1779C3" wp14:editId="6BA71158">
            <wp:extent cx="5737860" cy="4061460"/>
            <wp:effectExtent l="0" t="0" r="0" b="0"/>
            <wp:docPr id="36" name="Picture 15" descr="Picture 10,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Picture 10, Pictur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7860" cy="4061460"/>
                    </a:xfrm>
                    <a:prstGeom prst="rect">
                      <a:avLst/>
                    </a:prstGeom>
                    <a:noFill/>
                    <a:ln>
                      <a:noFill/>
                    </a:ln>
                  </pic:spPr>
                </pic:pic>
              </a:graphicData>
            </a:graphic>
          </wp:inline>
        </w:drawing>
      </w:r>
      <w:r>
        <w:rPr>
          <w:rStyle w:val="eop"/>
          <w:rFonts w:ascii="Arial" w:eastAsiaTheme="majorEastAsia" w:hAnsi="Arial" w:cs="Arial"/>
          <w:sz w:val="22"/>
          <w:szCs w:val="22"/>
        </w:rPr>
        <w:t> </w:t>
      </w:r>
    </w:p>
    <w:p w14:paraId="680EB911" w14:textId="505456BB" w:rsidR="000E6733" w:rsidRDefault="000E6733" w:rsidP="000E6733">
      <w:pPr>
        <w:pStyle w:val="paragraph"/>
        <w:spacing w:before="0" w:beforeAutospacing="0" w:after="0" w:afterAutospacing="0"/>
        <w:textAlignment w:val="baseline"/>
        <w:rPr>
          <w:rFonts w:ascii="Segoe UI" w:hAnsi="Segoe UI" w:cs="Segoe UI"/>
          <w:i/>
          <w:iCs/>
          <w:color w:val="44546A"/>
          <w:sz w:val="18"/>
          <w:szCs w:val="18"/>
        </w:rPr>
      </w:pPr>
      <w:r>
        <w:rPr>
          <w:rStyle w:val="normaltextrun"/>
          <w:rFonts w:ascii="Arial" w:eastAsiaTheme="majorEastAsia" w:hAnsi="Arial" w:cs="Arial"/>
          <w:i/>
          <w:iCs/>
          <w:color w:val="44546A"/>
          <w:sz w:val="18"/>
          <w:szCs w:val="18"/>
        </w:rPr>
        <w:t xml:space="preserve">Figure </w:t>
      </w:r>
      <w:r>
        <w:rPr>
          <w:rStyle w:val="normaltextrun"/>
          <w:rFonts w:ascii="Arial" w:eastAsiaTheme="majorEastAsia" w:hAnsi="Arial" w:cs="Arial"/>
          <w:i/>
          <w:iCs/>
          <w:color w:val="F5F5F5"/>
          <w:sz w:val="18"/>
          <w:szCs w:val="18"/>
          <w:shd w:val="clear" w:color="auto" w:fill="424448"/>
        </w:rPr>
        <w:t>6</w:t>
      </w:r>
      <w:r>
        <w:rPr>
          <w:rStyle w:val="normaltextrun"/>
          <w:rFonts w:ascii="Arial" w:eastAsiaTheme="majorEastAsia" w:hAnsi="Arial" w:cs="Arial"/>
          <w:i/>
          <w:iCs/>
          <w:color w:val="44546A"/>
          <w:sz w:val="18"/>
          <w:szCs w:val="18"/>
        </w:rPr>
        <w:t>: Left Leaf Assembly (Passive)</w:t>
      </w:r>
      <w:r>
        <w:rPr>
          <w:rStyle w:val="eop"/>
          <w:rFonts w:ascii="Arial" w:eastAsiaTheme="majorEastAsia" w:hAnsi="Arial" w:cs="Arial"/>
          <w:i/>
          <w:iCs/>
          <w:color w:val="44546A"/>
          <w:sz w:val="18"/>
          <w:szCs w:val="18"/>
        </w:rPr>
        <w:t> </w:t>
      </w:r>
      <w:r w:rsidR="000A0823">
        <w:rPr>
          <w:rStyle w:val="eop"/>
          <w:rFonts w:ascii="Arial" w:eastAsiaTheme="majorEastAsia" w:hAnsi="Arial" w:cs="Arial"/>
          <w:i/>
          <w:iCs/>
          <w:color w:val="44546A"/>
          <w:sz w:val="18"/>
          <w:szCs w:val="18"/>
        </w:rPr>
        <w:t xml:space="preserve">– See Appendix 19 </w:t>
      </w:r>
    </w:p>
    <w:p w14:paraId="17DEB697"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Figure 6 illustrates the passive leaf of the door assembly, which is typically the least frequently operated component. The passive leaf is secured by four clamps that engage with locking lugs on the centre post of the main assembly, ensuring a robust and watertight closure. The Bill of Materials for this assembly closely mirrors that of the right (active) leaf shown in Figure 4, except for the lock assembly and hatch door components.</w:t>
      </w:r>
      <w:r>
        <w:rPr>
          <w:rStyle w:val="eop"/>
          <w:rFonts w:ascii="Arial" w:eastAsiaTheme="majorEastAsia" w:hAnsi="Arial" w:cs="Arial"/>
          <w:sz w:val="22"/>
          <w:szCs w:val="22"/>
        </w:rPr>
        <w:t> </w:t>
      </w:r>
    </w:p>
    <w:p w14:paraId="560F8A88"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Both the passive and active leaves are equipped with an internal pull handle and incorporate a channel for the EPDM seal, which provides effective protection against water ingress. Each leaf is fitted with three hinges, enabling secure attachment to the frame and smooth operation. The precise locations of these hinges are identified as critical dimensions on the production drawing, as they must align accurately with the corresponding hinges on both the frame and the active leaf to ensure proper fit and function.</w:t>
      </w:r>
      <w:r>
        <w:rPr>
          <w:rStyle w:val="eop"/>
          <w:rFonts w:ascii="Arial" w:eastAsiaTheme="majorEastAsia" w:hAnsi="Arial" w:cs="Arial"/>
          <w:sz w:val="22"/>
          <w:szCs w:val="22"/>
        </w:rPr>
        <w:t> </w:t>
      </w:r>
    </w:p>
    <w:p w14:paraId="2D426EC8" w14:textId="33810DCD" w:rsidR="000E6733" w:rsidRPr="0055630D" w:rsidRDefault="000E6733" w:rsidP="0055630D">
      <w:pPr>
        <w:pStyle w:val="Heading3"/>
      </w:pPr>
      <w:bookmarkStart w:id="44" w:name="_Toc198851391"/>
      <w:r w:rsidRPr="0055630D">
        <w:rPr>
          <w:rStyle w:val="normaltextrun"/>
        </w:rPr>
        <w:lastRenderedPageBreak/>
        <w:t>Sheet 5 – Left Leaf Matrix Assembly (</w:t>
      </w:r>
      <w:r w:rsidR="000A0823">
        <w:rPr>
          <w:rStyle w:val="normaltextrun"/>
        </w:rPr>
        <w:t>Active</w:t>
      </w:r>
      <w:r w:rsidRPr="0055630D">
        <w:rPr>
          <w:rStyle w:val="normaltextrun"/>
        </w:rPr>
        <w:t>)</w:t>
      </w:r>
      <w:r w:rsidRPr="0055630D">
        <w:rPr>
          <w:rStyle w:val="eop"/>
        </w:rPr>
        <w:t> </w:t>
      </w:r>
      <w:r w:rsidR="0055630D">
        <w:rPr>
          <w:rStyle w:val="eop"/>
        </w:rPr>
        <w:t>– Sam - 2316051</w:t>
      </w:r>
      <w:bookmarkEnd w:id="44"/>
    </w:p>
    <w:p w14:paraId="68A0AD4B"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03513F34" wp14:editId="5EF26676">
            <wp:extent cx="5737860" cy="4061460"/>
            <wp:effectExtent l="0" t="0" r="0" b="0"/>
            <wp:docPr id="37" name="Picture 14" descr="Picture 11,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Picture 11, Picture"/>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7860" cy="4061460"/>
                    </a:xfrm>
                    <a:prstGeom prst="rect">
                      <a:avLst/>
                    </a:prstGeom>
                    <a:noFill/>
                    <a:ln>
                      <a:noFill/>
                    </a:ln>
                  </pic:spPr>
                </pic:pic>
              </a:graphicData>
            </a:graphic>
          </wp:inline>
        </w:drawing>
      </w:r>
      <w:r>
        <w:rPr>
          <w:rStyle w:val="eop"/>
          <w:rFonts w:ascii="Arial" w:eastAsiaTheme="majorEastAsia" w:hAnsi="Arial" w:cs="Arial"/>
          <w:sz w:val="22"/>
          <w:szCs w:val="22"/>
        </w:rPr>
        <w:t> </w:t>
      </w:r>
    </w:p>
    <w:p w14:paraId="772510C0" w14:textId="5478AD2D" w:rsidR="000E6733" w:rsidRDefault="000E6733" w:rsidP="000E6733">
      <w:pPr>
        <w:pStyle w:val="paragraph"/>
        <w:spacing w:before="0" w:beforeAutospacing="0" w:after="0" w:afterAutospacing="0"/>
        <w:textAlignment w:val="baseline"/>
        <w:rPr>
          <w:rFonts w:ascii="Segoe UI" w:hAnsi="Segoe UI" w:cs="Segoe UI"/>
          <w:i/>
          <w:iCs/>
          <w:color w:val="44546A"/>
          <w:sz w:val="18"/>
          <w:szCs w:val="18"/>
        </w:rPr>
      </w:pPr>
      <w:r>
        <w:rPr>
          <w:rStyle w:val="normaltextrun"/>
          <w:rFonts w:ascii="Arial" w:eastAsiaTheme="majorEastAsia" w:hAnsi="Arial" w:cs="Arial"/>
          <w:i/>
          <w:iCs/>
          <w:color w:val="44546A"/>
          <w:sz w:val="18"/>
          <w:szCs w:val="18"/>
        </w:rPr>
        <w:t xml:space="preserve">Figure </w:t>
      </w:r>
      <w:r>
        <w:rPr>
          <w:rStyle w:val="normaltextrun"/>
          <w:rFonts w:ascii="Arial" w:eastAsiaTheme="majorEastAsia" w:hAnsi="Arial" w:cs="Arial"/>
          <w:i/>
          <w:iCs/>
          <w:color w:val="F5F5F5"/>
          <w:sz w:val="18"/>
          <w:szCs w:val="18"/>
          <w:shd w:val="clear" w:color="auto" w:fill="424448"/>
        </w:rPr>
        <w:t>7</w:t>
      </w:r>
      <w:r>
        <w:rPr>
          <w:rStyle w:val="normaltextrun"/>
          <w:rFonts w:ascii="Arial" w:eastAsiaTheme="majorEastAsia" w:hAnsi="Arial" w:cs="Arial"/>
          <w:i/>
          <w:iCs/>
          <w:color w:val="44546A"/>
          <w:sz w:val="18"/>
          <w:szCs w:val="18"/>
        </w:rPr>
        <w:t>: Left Leaf Matrix Assembly (</w:t>
      </w:r>
      <w:r w:rsidR="000A0823">
        <w:rPr>
          <w:rStyle w:val="normaltextrun"/>
          <w:rFonts w:ascii="Arial" w:eastAsiaTheme="majorEastAsia" w:hAnsi="Arial" w:cs="Arial"/>
          <w:i/>
          <w:iCs/>
          <w:color w:val="44546A"/>
          <w:sz w:val="18"/>
          <w:szCs w:val="18"/>
        </w:rPr>
        <w:t>Active</w:t>
      </w:r>
      <w:r>
        <w:rPr>
          <w:rStyle w:val="normaltextrun"/>
          <w:rFonts w:ascii="Arial" w:eastAsiaTheme="majorEastAsia" w:hAnsi="Arial" w:cs="Arial"/>
          <w:i/>
          <w:iCs/>
          <w:color w:val="44546A"/>
          <w:sz w:val="18"/>
          <w:szCs w:val="18"/>
        </w:rPr>
        <w:t>)</w:t>
      </w:r>
      <w:r>
        <w:rPr>
          <w:rStyle w:val="eop"/>
          <w:rFonts w:ascii="Arial" w:eastAsiaTheme="majorEastAsia" w:hAnsi="Arial" w:cs="Arial"/>
          <w:i/>
          <w:iCs/>
          <w:color w:val="44546A"/>
          <w:sz w:val="18"/>
          <w:szCs w:val="18"/>
        </w:rPr>
        <w:t> </w:t>
      </w:r>
      <w:r w:rsidR="000A0823">
        <w:rPr>
          <w:rStyle w:val="eop"/>
          <w:rFonts w:ascii="Arial" w:eastAsiaTheme="majorEastAsia" w:hAnsi="Arial" w:cs="Arial"/>
          <w:i/>
          <w:iCs/>
          <w:color w:val="44546A"/>
          <w:sz w:val="18"/>
          <w:szCs w:val="18"/>
        </w:rPr>
        <w:t xml:space="preserve">– See Appendix 20 </w:t>
      </w:r>
    </w:p>
    <w:p w14:paraId="64009547"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Figure 7 depicts the left leaf matrix assembly. The design of the left leaf is comparatively straightforward, as it does not require a cutout for a hatch door. This simplification reduces fabrication complexity, as welders only need to ensure correct spacing between horizontal members and maintain the specified outer perimeter shape.</w:t>
      </w:r>
      <w:r>
        <w:rPr>
          <w:rStyle w:val="eop"/>
          <w:rFonts w:ascii="Arial" w:eastAsiaTheme="majorEastAsia" w:hAnsi="Arial" w:cs="Arial"/>
          <w:sz w:val="22"/>
          <w:szCs w:val="22"/>
        </w:rPr>
        <w:t> </w:t>
      </w:r>
    </w:p>
    <w:p w14:paraId="056BA4A1"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As outlined in Figure 5, the Bill of Materials details the required lengths for each material, with each component clearly referenced by corresponding numbered balloons for easy identification during assembly. To accommodate the 50 mm bases of the clamps shown in Figure 7, the intermediate members are specified as 50x50x3 mm sections, rather than 50x30x3 mm, allowing for direct attachment without any overhang.</w:t>
      </w:r>
      <w:r>
        <w:rPr>
          <w:rStyle w:val="eop"/>
          <w:rFonts w:ascii="Arial" w:eastAsiaTheme="majorEastAsia" w:hAnsi="Arial" w:cs="Arial"/>
          <w:sz w:val="22"/>
          <w:szCs w:val="22"/>
        </w:rPr>
        <w:t> </w:t>
      </w:r>
    </w:p>
    <w:p w14:paraId="0D97742E" w14:textId="542A23C1" w:rsidR="000E6733" w:rsidRPr="0055630D" w:rsidRDefault="000E6733" w:rsidP="0055630D">
      <w:pPr>
        <w:pStyle w:val="Heading3"/>
      </w:pPr>
      <w:bookmarkStart w:id="45" w:name="_Toc198851392"/>
      <w:r w:rsidRPr="0055630D">
        <w:rPr>
          <w:rStyle w:val="normaltextrun"/>
        </w:rPr>
        <w:lastRenderedPageBreak/>
        <w:t>Sheet 6 – Frame Assembly</w:t>
      </w:r>
      <w:r w:rsidRPr="0055630D">
        <w:rPr>
          <w:rStyle w:val="eop"/>
        </w:rPr>
        <w:t> </w:t>
      </w:r>
      <w:r w:rsidR="0055630D">
        <w:rPr>
          <w:rStyle w:val="eop"/>
        </w:rPr>
        <w:t>– Sam - 2316051</w:t>
      </w:r>
      <w:bookmarkEnd w:id="45"/>
    </w:p>
    <w:p w14:paraId="0650CB53"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14519C08" wp14:editId="19DB9D40">
            <wp:extent cx="5737860" cy="4061460"/>
            <wp:effectExtent l="0" t="0" r="0" b="0"/>
            <wp:docPr id="38" name="Picture 13" descr="Picture 13,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Picture 13, Picture"/>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7860" cy="4061460"/>
                    </a:xfrm>
                    <a:prstGeom prst="rect">
                      <a:avLst/>
                    </a:prstGeom>
                    <a:noFill/>
                    <a:ln>
                      <a:noFill/>
                    </a:ln>
                  </pic:spPr>
                </pic:pic>
              </a:graphicData>
            </a:graphic>
          </wp:inline>
        </w:drawing>
      </w:r>
      <w:r>
        <w:rPr>
          <w:rStyle w:val="eop"/>
          <w:rFonts w:ascii="Arial" w:eastAsiaTheme="majorEastAsia" w:hAnsi="Arial" w:cs="Arial"/>
          <w:sz w:val="22"/>
          <w:szCs w:val="22"/>
        </w:rPr>
        <w:t> </w:t>
      </w:r>
    </w:p>
    <w:p w14:paraId="6494F4FC" w14:textId="7F57F963" w:rsidR="000E6733" w:rsidRDefault="000E6733" w:rsidP="000E6733">
      <w:pPr>
        <w:pStyle w:val="paragraph"/>
        <w:spacing w:before="0" w:beforeAutospacing="0" w:after="0" w:afterAutospacing="0"/>
        <w:textAlignment w:val="baseline"/>
        <w:rPr>
          <w:rFonts w:ascii="Segoe UI" w:hAnsi="Segoe UI" w:cs="Segoe UI"/>
          <w:i/>
          <w:iCs/>
          <w:color w:val="44546A"/>
          <w:sz w:val="18"/>
          <w:szCs w:val="18"/>
        </w:rPr>
      </w:pPr>
      <w:r>
        <w:rPr>
          <w:rStyle w:val="normaltextrun"/>
          <w:rFonts w:ascii="Arial" w:eastAsiaTheme="majorEastAsia" w:hAnsi="Arial" w:cs="Arial"/>
          <w:i/>
          <w:iCs/>
          <w:color w:val="44546A"/>
          <w:sz w:val="18"/>
          <w:szCs w:val="18"/>
        </w:rPr>
        <w:t xml:space="preserve">Figure </w:t>
      </w:r>
      <w:r>
        <w:rPr>
          <w:rStyle w:val="normaltextrun"/>
          <w:rFonts w:ascii="Arial" w:eastAsiaTheme="majorEastAsia" w:hAnsi="Arial" w:cs="Arial"/>
          <w:i/>
          <w:iCs/>
          <w:color w:val="F5F5F5"/>
          <w:sz w:val="18"/>
          <w:szCs w:val="18"/>
          <w:shd w:val="clear" w:color="auto" w:fill="424448"/>
        </w:rPr>
        <w:t>8</w:t>
      </w:r>
      <w:r>
        <w:rPr>
          <w:rStyle w:val="normaltextrun"/>
          <w:rFonts w:ascii="Arial" w:eastAsiaTheme="majorEastAsia" w:hAnsi="Arial" w:cs="Arial"/>
          <w:i/>
          <w:iCs/>
          <w:color w:val="44546A"/>
          <w:sz w:val="18"/>
          <w:szCs w:val="18"/>
        </w:rPr>
        <w:t>: Frame Assembly</w:t>
      </w:r>
      <w:r>
        <w:rPr>
          <w:rStyle w:val="eop"/>
          <w:rFonts w:ascii="Arial" w:eastAsiaTheme="majorEastAsia" w:hAnsi="Arial" w:cs="Arial"/>
          <w:i/>
          <w:iCs/>
          <w:color w:val="44546A"/>
          <w:sz w:val="18"/>
          <w:szCs w:val="18"/>
        </w:rPr>
        <w:t> </w:t>
      </w:r>
      <w:r w:rsidR="000A0823">
        <w:rPr>
          <w:rStyle w:val="eop"/>
          <w:rFonts w:ascii="Arial" w:eastAsiaTheme="majorEastAsia" w:hAnsi="Arial" w:cs="Arial"/>
          <w:i/>
          <w:iCs/>
          <w:color w:val="44546A"/>
          <w:sz w:val="18"/>
          <w:szCs w:val="18"/>
        </w:rPr>
        <w:t xml:space="preserve">– See Appendix 21 </w:t>
      </w:r>
    </w:p>
    <w:p w14:paraId="41874C7A"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Figure 8 illustrates the frame assembly, which serves as the primary structural element that secures the door within the wall aperture. The frame must be robust and rigid to adequately support the weight and operational loads of each door leaf, as well as to ensure a secure and watertight fit within the opening.</w:t>
      </w:r>
      <w:r>
        <w:rPr>
          <w:rStyle w:val="eop"/>
          <w:rFonts w:ascii="Arial" w:eastAsiaTheme="majorEastAsia" w:hAnsi="Arial" w:cs="Arial"/>
          <w:sz w:val="22"/>
          <w:szCs w:val="22"/>
        </w:rPr>
        <w:t> </w:t>
      </w:r>
    </w:p>
    <w:p w14:paraId="7E8DB17E"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The frame consists of an outer perimeter fabricated from ‘P-Frame’ sections, which are cut to the precise lengths specified in the Bill of Materials. The matrix of the frame comprises both vertical and top/bottom horizontal members, forming the structural backbone of the assembly. The front perimeter of the frame, referred to as the threshold, is shaped to facilitate access and is manufactured from 3 mm stainless steel (grade 304) sheet, which is bent according to the DXF profile to achieve the required geometry. The design of the outer perimeter is critical for achieving an effective seal with the door leaves; the inner face of the door closes against the lip of the frame and threshold, creating a continuous sealing surface.</w:t>
      </w:r>
      <w:r>
        <w:rPr>
          <w:rStyle w:val="eop"/>
          <w:rFonts w:ascii="Arial" w:eastAsiaTheme="majorEastAsia" w:hAnsi="Arial" w:cs="Arial"/>
          <w:sz w:val="22"/>
          <w:szCs w:val="22"/>
        </w:rPr>
        <w:t> </w:t>
      </w:r>
    </w:p>
    <w:p w14:paraId="1CDF326D"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To ensure watertightness, a seal is installed along the threshold and is compressed against the door by bolts. These bolts, specified as M6 x 16, are fixed through the threshold and into the frame, with the seal overlapping the leaf by 17 mm to eliminate any potential gaps.</w:t>
      </w:r>
      <w:r>
        <w:rPr>
          <w:rStyle w:val="eop"/>
          <w:rFonts w:ascii="Arial" w:eastAsiaTheme="majorEastAsia" w:hAnsi="Arial" w:cs="Arial"/>
          <w:sz w:val="22"/>
          <w:szCs w:val="22"/>
        </w:rPr>
        <w:t> </w:t>
      </w:r>
    </w:p>
    <w:p w14:paraId="399E389E"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The frame is anchored to the wall using M10 x 100 thunderbolts, which are installed through 15 mm diameter holes drilled into the concrete. This anchoring method is applied on all four sides of the frame to provide the necessary rigidity and structural integrity. The overall dimensions of the frame are designated as critical, as any deviation could result in improper fitment within the aperture. Similarly, the locations of the hinge mounts are critically dimensioned to ensure precise alignment with the corresponding hinges on the door leaves, which is essential for smooth operation and sealing performance.</w:t>
      </w:r>
      <w:r>
        <w:rPr>
          <w:rStyle w:val="eop"/>
          <w:rFonts w:ascii="Arial" w:eastAsiaTheme="majorEastAsia" w:hAnsi="Arial" w:cs="Arial"/>
          <w:sz w:val="22"/>
          <w:szCs w:val="22"/>
        </w:rPr>
        <w:t> </w:t>
      </w:r>
    </w:p>
    <w:p w14:paraId="05EEE802"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lastRenderedPageBreak/>
        <w:t>Additionally, the lugs welded to the vertical members of the frame align with the centre post on the passive leaf. These lugs must be positioned with high accuracy so that the clamping mechanisms on the passive leaf engage correctly. Any misalignment could compromise the seal and lead to water ingress during a flood event.</w:t>
      </w:r>
      <w:r>
        <w:rPr>
          <w:rStyle w:val="eop"/>
          <w:rFonts w:ascii="Arial" w:eastAsiaTheme="majorEastAsia" w:hAnsi="Arial" w:cs="Arial"/>
          <w:sz w:val="22"/>
          <w:szCs w:val="22"/>
        </w:rPr>
        <w:t> </w:t>
      </w:r>
    </w:p>
    <w:p w14:paraId="394749B4"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The centre post is secured to the top and bottom of the frame using M6 x 16 countersunk bolts, which are inserted through pre-drilled holes in both the horizontal frame members and the threshold. This centre post is only installed when a fully sealed opening is required, providing additional rigidity, and ensuring the integrity of the flood door.</w:t>
      </w:r>
      <w:r>
        <w:rPr>
          <w:rStyle w:val="eop"/>
          <w:rFonts w:ascii="Arial" w:eastAsiaTheme="majorEastAsia" w:hAnsi="Arial" w:cs="Arial"/>
          <w:sz w:val="22"/>
          <w:szCs w:val="22"/>
        </w:rPr>
        <w:t> </w:t>
      </w:r>
    </w:p>
    <w:p w14:paraId="7EE341F9"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22"/>
          <w:szCs w:val="22"/>
        </w:rPr>
        <w:t> </w:t>
      </w:r>
    </w:p>
    <w:p w14:paraId="6F66E783" w14:textId="341DF076" w:rsidR="000E6733" w:rsidRPr="0055630D" w:rsidRDefault="000E6733" w:rsidP="0055630D">
      <w:pPr>
        <w:pStyle w:val="Heading3"/>
      </w:pPr>
      <w:bookmarkStart w:id="46" w:name="_Toc198851393"/>
      <w:r w:rsidRPr="0055630D">
        <w:rPr>
          <w:rStyle w:val="normaltextrun"/>
        </w:rPr>
        <w:t>Sheet 7 - Centre Post Assembly</w:t>
      </w:r>
      <w:r w:rsidRPr="0055630D">
        <w:rPr>
          <w:rStyle w:val="eop"/>
        </w:rPr>
        <w:t> </w:t>
      </w:r>
      <w:r w:rsidR="0055630D">
        <w:rPr>
          <w:rStyle w:val="eop"/>
        </w:rPr>
        <w:t>– Sam - 2316051</w:t>
      </w:r>
      <w:bookmarkEnd w:id="46"/>
    </w:p>
    <w:p w14:paraId="59CC88BF"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192C5886" wp14:editId="554CCFF7">
            <wp:extent cx="5737860" cy="4061460"/>
            <wp:effectExtent l="0" t="0" r="0" b="0"/>
            <wp:docPr id="39" name="Picture 12" descr="Picture 15,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Picture 15, Picture"/>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7860" cy="4061460"/>
                    </a:xfrm>
                    <a:prstGeom prst="rect">
                      <a:avLst/>
                    </a:prstGeom>
                    <a:noFill/>
                    <a:ln>
                      <a:noFill/>
                    </a:ln>
                  </pic:spPr>
                </pic:pic>
              </a:graphicData>
            </a:graphic>
          </wp:inline>
        </w:drawing>
      </w:r>
      <w:r>
        <w:rPr>
          <w:rStyle w:val="eop"/>
          <w:rFonts w:ascii="Arial" w:eastAsiaTheme="majorEastAsia" w:hAnsi="Arial" w:cs="Arial"/>
          <w:sz w:val="22"/>
          <w:szCs w:val="22"/>
        </w:rPr>
        <w:t> </w:t>
      </w:r>
    </w:p>
    <w:p w14:paraId="16A6E07B" w14:textId="1488FC25" w:rsidR="000E6733" w:rsidRDefault="000E6733" w:rsidP="000E6733">
      <w:pPr>
        <w:pStyle w:val="paragraph"/>
        <w:spacing w:before="0" w:beforeAutospacing="0" w:after="0" w:afterAutospacing="0"/>
        <w:textAlignment w:val="baseline"/>
        <w:rPr>
          <w:rFonts w:ascii="Segoe UI" w:hAnsi="Segoe UI" w:cs="Segoe UI"/>
          <w:i/>
          <w:iCs/>
          <w:color w:val="44546A"/>
          <w:sz w:val="18"/>
          <w:szCs w:val="18"/>
        </w:rPr>
      </w:pPr>
      <w:r>
        <w:rPr>
          <w:rStyle w:val="normaltextrun"/>
          <w:rFonts w:ascii="Arial" w:eastAsiaTheme="majorEastAsia" w:hAnsi="Arial" w:cs="Arial"/>
          <w:i/>
          <w:iCs/>
          <w:color w:val="44546A"/>
          <w:sz w:val="18"/>
          <w:szCs w:val="18"/>
        </w:rPr>
        <w:t xml:space="preserve">Figure </w:t>
      </w:r>
      <w:r>
        <w:rPr>
          <w:rStyle w:val="normaltextrun"/>
          <w:rFonts w:ascii="Arial" w:eastAsiaTheme="majorEastAsia" w:hAnsi="Arial" w:cs="Arial"/>
          <w:i/>
          <w:iCs/>
          <w:color w:val="F5F5F5"/>
          <w:sz w:val="18"/>
          <w:szCs w:val="18"/>
          <w:shd w:val="clear" w:color="auto" w:fill="424448"/>
        </w:rPr>
        <w:t>9</w:t>
      </w:r>
      <w:r>
        <w:rPr>
          <w:rStyle w:val="normaltextrun"/>
          <w:rFonts w:ascii="Arial" w:eastAsiaTheme="majorEastAsia" w:hAnsi="Arial" w:cs="Arial"/>
          <w:i/>
          <w:iCs/>
          <w:color w:val="44546A"/>
          <w:sz w:val="18"/>
          <w:szCs w:val="18"/>
        </w:rPr>
        <w:t>: Centre Post Assembly</w:t>
      </w:r>
      <w:r>
        <w:rPr>
          <w:rStyle w:val="eop"/>
          <w:rFonts w:ascii="Arial" w:eastAsiaTheme="majorEastAsia" w:hAnsi="Arial" w:cs="Arial"/>
          <w:i/>
          <w:iCs/>
          <w:color w:val="44546A"/>
          <w:sz w:val="18"/>
          <w:szCs w:val="18"/>
        </w:rPr>
        <w:t> </w:t>
      </w:r>
      <w:r w:rsidR="004E613D">
        <w:rPr>
          <w:rStyle w:val="eop"/>
          <w:rFonts w:ascii="Arial" w:eastAsiaTheme="majorEastAsia" w:hAnsi="Arial" w:cs="Arial"/>
          <w:i/>
          <w:iCs/>
          <w:color w:val="44546A"/>
          <w:sz w:val="18"/>
          <w:szCs w:val="18"/>
        </w:rPr>
        <w:t>– See Appendix 22</w:t>
      </w:r>
    </w:p>
    <w:p w14:paraId="1AFE810A"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Figure 9 illustrates the centre post. As specified in the Bill of Materials, the centre post is fabricated from a 60x60x6 mm mild steel S275 box section, cut to a length of 3073 mm. The substantial profile of this box section provides the centre post with the necessary strength and rigidity to serve as a robust structural component within the door assembly, while also facilitating the attachment of additional elements.</w:t>
      </w:r>
      <w:r>
        <w:rPr>
          <w:rStyle w:val="eop"/>
          <w:rFonts w:ascii="Arial" w:eastAsiaTheme="majorEastAsia" w:hAnsi="Arial" w:cs="Arial"/>
          <w:sz w:val="22"/>
          <w:szCs w:val="22"/>
        </w:rPr>
        <w:t> </w:t>
      </w:r>
    </w:p>
    <w:p w14:paraId="30A91282"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Flat flanges are welded to each end of the box section, each incorporating M6 countersunk holes for securing the centre post to the frame. The M6 threaded holes are precisely drilled to align with the corresponding holes on the sealing blade, ensuring accurate and secure installation.</w:t>
      </w:r>
      <w:r>
        <w:rPr>
          <w:rStyle w:val="eop"/>
          <w:rFonts w:ascii="Arial" w:eastAsiaTheme="majorEastAsia" w:hAnsi="Arial" w:cs="Arial"/>
          <w:sz w:val="22"/>
          <w:szCs w:val="22"/>
        </w:rPr>
        <w:t> </w:t>
      </w:r>
    </w:p>
    <w:p w14:paraId="6137CFB4" w14:textId="3C3CBD2B" w:rsidR="000E6733" w:rsidRPr="0055630D" w:rsidRDefault="000E6733" w:rsidP="0055630D">
      <w:pPr>
        <w:pStyle w:val="Heading3"/>
      </w:pPr>
      <w:bookmarkStart w:id="47" w:name="_Toc198851394"/>
      <w:r w:rsidRPr="0055630D">
        <w:rPr>
          <w:rStyle w:val="normaltextrun"/>
        </w:rPr>
        <w:lastRenderedPageBreak/>
        <w:t>Sheet 8 - Hatch Door Assembly</w:t>
      </w:r>
      <w:r w:rsidRPr="0055630D">
        <w:rPr>
          <w:rStyle w:val="eop"/>
        </w:rPr>
        <w:t> </w:t>
      </w:r>
      <w:r w:rsidR="0055630D">
        <w:rPr>
          <w:rStyle w:val="eop"/>
        </w:rPr>
        <w:t xml:space="preserve">– Sam - </w:t>
      </w:r>
      <w:r w:rsidR="00F17887">
        <w:rPr>
          <w:rStyle w:val="eop"/>
        </w:rPr>
        <w:t>2316051</w:t>
      </w:r>
      <w:bookmarkEnd w:id="47"/>
    </w:p>
    <w:p w14:paraId="35281B5C"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7ED314E9" wp14:editId="02D63B37">
            <wp:extent cx="5737860" cy="4061460"/>
            <wp:effectExtent l="0" t="0" r="0" b="0"/>
            <wp:docPr id="40" name="Picture 11" descr="Picture 17,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Picture 17, Picture"/>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7860" cy="4061460"/>
                    </a:xfrm>
                    <a:prstGeom prst="rect">
                      <a:avLst/>
                    </a:prstGeom>
                    <a:noFill/>
                    <a:ln>
                      <a:noFill/>
                    </a:ln>
                  </pic:spPr>
                </pic:pic>
              </a:graphicData>
            </a:graphic>
          </wp:inline>
        </w:drawing>
      </w:r>
      <w:r>
        <w:rPr>
          <w:rStyle w:val="eop"/>
          <w:rFonts w:ascii="Arial" w:eastAsiaTheme="majorEastAsia" w:hAnsi="Arial" w:cs="Arial"/>
          <w:sz w:val="22"/>
          <w:szCs w:val="22"/>
        </w:rPr>
        <w:t> </w:t>
      </w:r>
    </w:p>
    <w:p w14:paraId="5EAE72A2" w14:textId="404447A2" w:rsidR="000E6733" w:rsidRDefault="000E6733" w:rsidP="000E6733">
      <w:pPr>
        <w:pStyle w:val="paragraph"/>
        <w:spacing w:before="0" w:beforeAutospacing="0" w:after="0" w:afterAutospacing="0"/>
        <w:textAlignment w:val="baseline"/>
        <w:rPr>
          <w:rFonts w:ascii="Segoe UI" w:hAnsi="Segoe UI" w:cs="Segoe UI"/>
          <w:i/>
          <w:iCs/>
          <w:color w:val="44546A"/>
          <w:sz w:val="18"/>
          <w:szCs w:val="18"/>
        </w:rPr>
      </w:pPr>
      <w:r>
        <w:rPr>
          <w:rStyle w:val="normaltextrun"/>
          <w:rFonts w:ascii="Arial" w:eastAsiaTheme="majorEastAsia" w:hAnsi="Arial" w:cs="Arial"/>
          <w:i/>
          <w:iCs/>
          <w:color w:val="44546A"/>
          <w:sz w:val="18"/>
          <w:szCs w:val="18"/>
        </w:rPr>
        <w:t xml:space="preserve">Figure </w:t>
      </w:r>
      <w:r>
        <w:rPr>
          <w:rStyle w:val="normaltextrun"/>
          <w:rFonts w:ascii="Arial" w:eastAsiaTheme="majorEastAsia" w:hAnsi="Arial" w:cs="Arial"/>
          <w:i/>
          <w:iCs/>
          <w:color w:val="F5F5F5"/>
          <w:sz w:val="18"/>
          <w:szCs w:val="18"/>
          <w:shd w:val="clear" w:color="auto" w:fill="424448"/>
        </w:rPr>
        <w:t>10</w:t>
      </w:r>
      <w:r>
        <w:rPr>
          <w:rStyle w:val="normaltextrun"/>
          <w:rFonts w:ascii="Arial" w:eastAsiaTheme="majorEastAsia" w:hAnsi="Arial" w:cs="Arial"/>
          <w:i/>
          <w:iCs/>
          <w:color w:val="44546A"/>
          <w:sz w:val="18"/>
          <w:szCs w:val="18"/>
        </w:rPr>
        <w:t>: Hatch Door Assembly</w:t>
      </w:r>
      <w:r>
        <w:rPr>
          <w:rStyle w:val="eop"/>
          <w:rFonts w:ascii="Arial" w:eastAsiaTheme="majorEastAsia" w:hAnsi="Arial" w:cs="Arial"/>
          <w:i/>
          <w:iCs/>
          <w:color w:val="44546A"/>
          <w:sz w:val="18"/>
          <w:szCs w:val="18"/>
        </w:rPr>
        <w:t> </w:t>
      </w:r>
      <w:r w:rsidR="0028570C">
        <w:rPr>
          <w:rStyle w:val="eop"/>
          <w:rFonts w:ascii="Arial" w:eastAsiaTheme="majorEastAsia" w:hAnsi="Arial" w:cs="Arial"/>
          <w:i/>
          <w:iCs/>
          <w:color w:val="44546A"/>
          <w:sz w:val="18"/>
          <w:szCs w:val="18"/>
        </w:rPr>
        <w:t xml:space="preserve">– See Appendix 23 </w:t>
      </w:r>
    </w:p>
    <w:p w14:paraId="6570A55D" w14:textId="77777777" w:rsidR="000E6733" w:rsidRDefault="000E6733" w:rsidP="000E6733">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sz w:val="22"/>
          <w:szCs w:val="22"/>
        </w:rPr>
        <w:t>Figure 10 presents the final sheet of the production drawing, detailing the dual access hatch door. While the hatch door shares a similar construction to the active leaf, it incorporates several key differences. Both the front and rear sheets are manufactured to identical dimensions, allowing them to align flush with one another. This design choice is possible because the hatch door is positioned above the 600 mm flood height and, therefore, does not require a sealing channel for flood protection.</w:t>
      </w:r>
      <w:r>
        <w:rPr>
          <w:rStyle w:val="eop"/>
          <w:rFonts w:ascii="Arial" w:eastAsiaTheme="majorEastAsia" w:hAnsi="Arial" w:cs="Arial"/>
          <w:sz w:val="22"/>
          <w:szCs w:val="22"/>
        </w:rPr>
        <w:t> </w:t>
      </w:r>
    </w:p>
    <w:p w14:paraId="2D84CBEF" w14:textId="77777777" w:rsidR="000E6733" w:rsidRDefault="000E6733" w:rsidP="000E6733">
      <w:pPr>
        <w:pStyle w:val="paragraph"/>
        <w:spacing w:before="0" w:beforeAutospacing="0" w:after="0" w:afterAutospacing="0"/>
        <w:textAlignment w:val="baseline"/>
        <w:rPr>
          <w:rStyle w:val="normaltextrun"/>
          <w:rFonts w:ascii="Arial" w:eastAsiaTheme="majorEastAsia" w:hAnsi="Arial" w:cs="Arial"/>
          <w:sz w:val="22"/>
          <w:szCs w:val="22"/>
        </w:rPr>
      </w:pPr>
      <w:r>
        <w:rPr>
          <w:rStyle w:val="normaltextrun"/>
          <w:rFonts w:ascii="Arial" w:eastAsiaTheme="majorEastAsia" w:hAnsi="Arial" w:cs="Arial"/>
          <w:sz w:val="22"/>
          <w:szCs w:val="22"/>
        </w:rPr>
        <w:t>The drawing includes a comprehensive Bill of Materials specifying the lengths, sizes, and materials of the box sections, as well as additional components such as the lock and hinges. The hinges are critically dimensioned, along with the overall size of the hatch door, to ensure seamless integration with the active leaf and to guarantee correct operation. This precise detailing enables the hatch door to be installed efficiently and to function reliably as part of the overall door assembly.</w:t>
      </w:r>
    </w:p>
    <w:p w14:paraId="4E6299E4" w14:textId="77777777" w:rsidR="0028570C" w:rsidRDefault="0028570C" w:rsidP="000E6733">
      <w:pPr>
        <w:pStyle w:val="paragraph"/>
        <w:spacing w:before="0" w:beforeAutospacing="0" w:after="0" w:afterAutospacing="0"/>
        <w:textAlignment w:val="baseline"/>
        <w:rPr>
          <w:rStyle w:val="normaltextrun"/>
          <w:rFonts w:ascii="Arial" w:eastAsiaTheme="majorEastAsia" w:hAnsi="Arial" w:cs="Arial"/>
          <w:sz w:val="22"/>
          <w:szCs w:val="22"/>
        </w:rPr>
      </w:pPr>
    </w:p>
    <w:p w14:paraId="7326874F" w14:textId="77777777" w:rsidR="0028570C" w:rsidRDefault="0028570C" w:rsidP="000E6733">
      <w:pPr>
        <w:pStyle w:val="paragraph"/>
        <w:spacing w:before="0" w:beforeAutospacing="0" w:after="0" w:afterAutospacing="0"/>
        <w:textAlignment w:val="baseline"/>
        <w:rPr>
          <w:rStyle w:val="normaltextrun"/>
          <w:rFonts w:ascii="Arial" w:eastAsiaTheme="majorEastAsia" w:hAnsi="Arial" w:cs="Arial"/>
          <w:sz w:val="22"/>
          <w:szCs w:val="22"/>
        </w:rPr>
      </w:pPr>
    </w:p>
    <w:p w14:paraId="2A534988" w14:textId="77777777" w:rsidR="0028570C" w:rsidRDefault="0028570C" w:rsidP="000E6733">
      <w:pPr>
        <w:pStyle w:val="paragraph"/>
        <w:spacing w:before="0" w:beforeAutospacing="0" w:after="0" w:afterAutospacing="0"/>
        <w:textAlignment w:val="baseline"/>
        <w:rPr>
          <w:rFonts w:ascii="Segoe UI" w:hAnsi="Segoe UI" w:cs="Segoe UI"/>
          <w:sz w:val="18"/>
          <w:szCs w:val="18"/>
        </w:rPr>
      </w:pPr>
    </w:p>
    <w:p w14:paraId="5AE15CF0" w14:textId="207A1CFB" w:rsidR="008B3CB7" w:rsidRDefault="009D6F83" w:rsidP="00CA1CEB">
      <w:pPr>
        <w:pStyle w:val="Heading1"/>
      </w:pPr>
      <w:bookmarkStart w:id="48" w:name="_Toc198851395"/>
      <w:r>
        <w:lastRenderedPageBreak/>
        <w:t xml:space="preserve">8. </w:t>
      </w:r>
      <w:r w:rsidR="00614CF9">
        <w:t>Manufacturing</w:t>
      </w:r>
      <w:bookmarkEnd w:id="48"/>
      <w:r w:rsidR="00614CF9">
        <w:t xml:space="preserve"> </w:t>
      </w:r>
      <w:r w:rsidR="008B3CB7" w:rsidRPr="008B3CB7">
        <w:t xml:space="preserve"> </w:t>
      </w:r>
      <w:r w:rsidR="002F5D4B">
        <w:t xml:space="preserve"> </w:t>
      </w:r>
    </w:p>
    <w:p w14:paraId="42C45ECD" w14:textId="4A693054" w:rsidR="00614CF9" w:rsidRPr="00614CF9" w:rsidRDefault="00C530A0" w:rsidP="00614CF9">
      <w:pPr>
        <w:pStyle w:val="Heading2"/>
      </w:pPr>
      <w:bookmarkStart w:id="49" w:name="_Toc198851396"/>
      <w:r>
        <w:t xml:space="preserve">Manufacturing and processing – Nathan - </w:t>
      </w:r>
      <w:r w:rsidR="00BB1B02">
        <w:rPr>
          <w:lang w:val="en-GB"/>
        </w:rPr>
        <w:t>2315457</w:t>
      </w:r>
      <w:bookmarkEnd w:id="49"/>
    </w:p>
    <w:p w14:paraId="4240E17C" w14:textId="653A7FCA" w:rsidR="00614CF9" w:rsidRPr="00614CF9" w:rsidRDefault="00614CF9" w:rsidP="00614CF9">
      <w:pPr>
        <w:rPr>
          <w:lang w:val="en-GB"/>
        </w:rPr>
      </w:pPr>
      <w:r w:rsidRPr="00614CF9">
        <w:rPr>
          <w:lang w:val="en-GB"/>
        </w:rPr>
        <w:t xml:space="preserve">​The industrial flood door is a critical component in safeguarding substations against flooding while maintaining operational efficiency. Given the significant financial impact of downtime, our design must prioritize reliability, precision, and durability. The use of advanced manufacturing processes such as laser cutting and CNC machining will ensure the door meets stringent quality standards. Where possible items will be sourced from other retailers, for items such as hinges and gaskets </w:t>
      </w:r>
      <w:r w:rsidR="005F45FB" w:rsidRPr="00614CF9">
        <w:rPr>
          <w:lang w:val="en-GB"/>
        </w:rPr>
        <w:t xml:space="preserve">etc. </w:t>
      </w:r>
    </w:p>
    <w:p w14:paraId="4E172A3D" w14:textId="65ADAE8D" w:rsidR="00614CF9" w:rsidRPr="00614CF9" w:rsidRDefault="00614CF9" w:rsidP="00614CF9">
      <w:pPr>
        <w:rPr>
          <w:lang w:val="en-GB"/>
        </w:rPr>
      </w:pPr>
      <w:r w:rsidRPr="00614CF9">
        <w:rPr>
          <w:lang w:val="en-GB"/>
        </w:rPr>
        <w:t>​In the design and manufacturing the said door it is important that we first make a few considerations. The final design will rely heavily on these requirements, be it through material selection, the process of manufacturing, and even the practicality of installation</w:t>
      </w:r>
      <w:r w:rsidR="005F45FB" w:rsidRPr="00614CF9">
        <w:rPr>
          <w:lang w:val="en-GB"/>
        </w:rPr>
        <w:t xml:space="preserve">. </w:t>
      </w:r>
    </w:p>
    <w:p w14:paraId="69BC37FB" w14:textId="77777777" w:rsidR="00614CF9" w:rsidRPr="00614CF9" w:rsidRDefault="00614CF9" w:rsidP="00614CF9">
      <w:pPr>
        <w:rPr>
          <w:lang w:val="en-GB"/>
        </w:rPr>
      </w:pPr>
      <w:r w:rsidRPr="00614CF9">
        <w:rPr>
          <w:lang w:val="en-GB"/>
        </w:rPr>
        <w:t>​ </w:t>
      </w:r>
    </w:p>
    <w:p w14:paraId="74BC7F82" w14:textId="63E73FA7" w:rsidR="00614CF9" w:rsidRPr="00614CF9" w:rsidRDefault="00614CF9" w:rsidP="00614CF9">
      <w:pPr>
        <w:rPr>
          <w:lang w:val="en-GB"/>
        </w:rPr>
      </w:pPr>
      <w:r w:rsidRPr="00614CF9">
        <w:rPr>
          <w:b/>
          <w:bCs/>
          <w:lang w:val="en-GB"/>
        </w:rPr>
        <w:t>​Environmental demands</w:t>
      </w:r>
      <w:r w:rsidRPr="00614CF9">
        <w:rPr>
          <w:lang w:val="en-GB"/>
        </w:rPr>
        <w:t xml:space="preserve"> – Design must be able to withstand high water pressure and potentially impact from debris during a flood</w:t>
      </w:r>
      <w:r w:rsidR="005F45FB" w:rsidRPr="00614CF9">
        <w:rPr>
          <w:lang w:val="en-GB"/>
        </w:rPr>
        <w:t xml:space="preserve">. </w:t>
      </w:r>
    </w:p>
    <w:p w14:paraId="7E748A92" w14:textId="1D104292" w:rsidR="00614CF9" w:rsidRPr="00614CF9" w:rsidRDefault="00614CF9" w:rsidP="00614CF9">
      <w:pPr>
        <w:rPr>
          <w:lang w:val="en-GB"/>
        </w:rPr>
      </w:pPr>
      <w:r w:rsidRPr="00614CF9">
        <w:rPr>
          <w:b/>
          <w:bCs/>
          <w:lang w:val="en-GB"/>
        </w:rPr>
        <w:t>​Corrosion Resistance</w:t>
      </w:r>
      <w:r w:rsidRPr="00614CF9">
        <w:rPr>
          <w:lang w:val="en-GB"/>
        </w:rPr>
        <w:t xml:space="preserve"> – following from this, the material must be resistant to corrosion from the wet and damp </w:t>
      </w:r>
      <w:r w:rsidR="00815DCA" w:rsidRPr="00614CF9">
        <w:rPr>
          <w:lang w:val="en-GB"/>
        </w:rPr>
        <w:t xml:space="preserve">environment. </w:t>
      </w:r>
    </w:p>
    <w:p w14:paraId="57F4F60E" w14:textId="0A6DBC48" w:rsidR="00614CF9" w:rsidRPr="00614CF9" w:rsidRDefault="00614CF9" w:rsidP="00614CF9">
      <w:pPr>
        <w:rPr>
          <w:lang w:val="en-GB"/>
        </w:rPr>
      </w:pPr>
      <w:r w:rsidRPr="00614CF9">
        <w:rPr>
          <w:b/>
          <w:bCs/>
          <w:lang w:val="en-GB"/>
        </w:rPr>
        <w:t>​Integration</w:t>
      </w:r>
      <w:r w:rsidRPr="00614CF9">
        <w:rPr>
          <w:lang w:val="en-GB"/>
        </w:rPr>
        <w:t xml:space="preserve"> – This design must integrate with existing substation control systems and must be simple to operate to align with these needs</w:t>
      </w:r>
      <w:r w:rsidR="005F45FB" w:rsidRPr="00614CF9">
        <w:rPr>
          <w:lang w:val="en-GB"/>
        </w:rPr>
        <w:t>.</w:t>
      </w:r>
      <w:r w:rsidR="005F45FB" w:rsidRPr="00614CF9">
        <w:rPr>
          <w:b/>
          <w:bCs/>
          <w:lang w:val="en-GB"/>
        </w:rPr>
        <w:t xml:space="preserve"> </w:t>
      </w:r>
    </w:p>
    <w:p w14:paraId="6B904A07" w14:textId="66B762F4" w:rsidR="00614CF9" w:rsidRPr="00614CF9" w:rsidRDefault="00614CF9" w:rsidP="00614CF9">
      <w:pPr>
        <w:rPr>
          <w:lang w:val="en-GB"/>
        </w:rPr>
      </w:pPr>
      <w:r w:rsidRPr="00614CF9">
        <w:rPr>
          <w:b/>
          <w:bCs/>
          <w:lang w:val="en-GB"/>
        </w:rPr>
        <w:t>​Mechanical strength</w:t>
      </w:r>
      <w:r w:rsidRPr="00614CF9">
        <w:rPr>
          <w:lang w:val="en-GB"/>
        </w:rPr>
        <w:t xml:space="preserve"> – The door must be strong enough to bear the weight of the water and withstand the force exerted by the floodwaters</w:t>
      </w:r>
      <w:r w:rsidR="005F45FB" w:rsidRPr="00614CF9">
        <w:rPr>
          <w:lang w:val="en-GB"/>
        </w:rPr>
        <w:t xml:space="preserve">. </w:t>
      </w:r>
    </w:p>
    <w:p w14:paraId="1974F1AC" w14:textId="7C04933F" w:rsidR="00614CF9" w:rsidRDefault="00614CF9" w:rsidP="00614CF9">
      <w:pPr>
        <w:rPr>
          <w:lang w:val="en-GB"/>
        </w:rPr>
      </w:pPr>
      <w:r w:rsidRPr="00614CF9">
        <w:rPr>
          <w:lang w:val="en-GB"/>
        </w:rPr>
        <w:t>​Considering all these parameters set by the team, there were also a few customer requirements to keep in the fore front of the project. The door needs to be large enough for machinery such as forklifts to pass through, and would also require a smaller hatch door, so that in the case of an emergency personnel would be able to pass through the door without releasing the floodwaters</w:t>
      </w:r>
      <w:r w:rsidR="005F45FB" w:rsidRPr="00614CF9">
        <w:rPr>
          <w:lang w:val="en-GB"/>
        </w:rPr>
        <w:t xml:space="preserve">. </w:t>
      </w:r>
    </w:p>
    <w:p w14:paraId="00AC2267" w14:textId="406FD3C4" w:rsidR="00C5226D" w:rsidRPr="00614CF9" w:rsidRDefault="00C5226D" w:rsidP="00C5226D">
      <w:pPr>
        <w:pStyle w:val="Heading2"/>
        <w:rPr>
          <w:lang w:val="en-GB"/>
        </w:rPr>
      </w:pPr>
      <w:bookmarkStart w:id="50" w:name="_Toc198851397"/>
      <w:r>
        <w:rPr>
          <w:lang w:val="en-GB"/>
        </w:rPr>
        <w:t xml:space="preserve">Material selection Phase – Nathan - </w:t>
      </w:r>
      <w:r w:rsidR="00BB1B02">
        <w:rPr>
          <w:lang w:val="en-GB"/>
        </w:rPr>
        <w:t>2315457</w:t>
      </w:r>
      <w:bookmarkEnd w:id="50"/>
    </w:p>
    <w:p w14:paraId="2DD08345" w14:textId="771FFB3C" w:rsidR="00C5226D" w:rsidRPr="00C5226D" w:rsidRDefault="00C5226D" w:rsidP="00C5226D">
      <w:pPr>
        <w:rPr>
          <w:lang w:val="en-GB"/>
        </w:rPr>
      </w:pPr>
      <w:r w:rsidRPr="00C5226D">
        <w:rPr>
          <w:lang w:val="en-GB"/>
        </w:rPr>
        <w:t xml:space="preserve">​Before deciding on final design, it is important to first consider what material this is to be made from. Previously we have spoken about the use of 316L stainless steel and galvanised carbon steel among other options. It was then settled that we would use stainless steel 304 as it has the best all round properties and is a </w:t>
      </w:r>
      <w:r w:rsidR="00815DCA" w:rsidRPr="00C5226D">
        <w:rPr>
          <w:lang w:val="en-GB"/>
        </w:rPr>
        <w:t>cost-effective</w:t>
      </w:r>
      <w:r w:rsidRPr="00C5226D">
        <w:rPr>
          <w:lang w:val="en-GB"/>
        </w:rPr>
        <w:t xml:space="preserve"> consideration when it comes to meeting all our set out parameters</w:t>
      </w:r>
      <w:r w:rsidR="005F45FB" w:rsidRPr="00C5226D">
        <w:rPr>
          <w:lang w:val="en-GB"/>
        </w:rPr>
        <w:t xml:space="preserve">. </w:t>
      </w:r>
    </w:p>
    <w:p w14:paraId="3348A85D" w14:textId="1B915422" w:rsidR="00C5226D" w:rsidRPr="00C5226D" w:rsidRDefault="00C5226D" w:rsidP="00C5226D">
      <w:pPr>
        <w:rPr>
          <w:lang w:val="en-GB"/>
        </w:rPr>
      </w:pPr>
      <w:r w:rsidRPr="00C5226D">
        <w:rPr>
          <w:lang w:val="en-GB"/>
        </w:rPr>
        <w:t xml:space="preserve">​Once the relevant material weas selected, the manufacturing team could look deeper into how this door would be constructed. It was assessed that the following manufacturing process would need to be </w:t>
      </w:r>
      <w:r w:rsidR="00815DCA" w:rsidRPr="00C5226D">
        <w:rPr>
          <w:lang w:val="en-GB"/>
        </w:rPr>
        <w:t>applied,</w:t>
      </w:r>
      <w:r w:rsidRPr="00C5226D">
        <w:rPr>
          <w:lang w:val="en-GB"/>
        </w:rPr>
        <w:t xml:space="preserve"> Cutting and shaping using a Laser cutter for the large plates of steel, and CNC machine for the machining of hinges and lock fitting points. Welding would be required, be it in the form of MIG and MAG welding on the frame and reinforcement, keeping aesthetic details in mind</w:t>
      </w:r>
      <w:r w:rsidR="005F45FB" w:rsidRPr="00C5226D">
        <w:rPr>
          <w:lang w:val="en-GB"/>
        </w:rPr>
        <w:t xml:space="preserve">. </w:t>
      </w:r>
      <w:r w:rsidRPr="00C5226D">
        <w:rPr>
          <w:lang w:val="en-GB"/>
        </w:rPr>
        <w:t>Welds must fully penetrate the material to ensure ultimate strength. Finally, the sealing system would need to be considering by installing rubber gaskets using adhesive and mechanical fasteners. This will be testing to ensure integrity</w:t>
      </w:r>
      <w:r w:rsidR="005F45FB" w:rsidRPr="00C5226D">
        <w:rPr>
          <w:lang w:val="en-GB"/>
        </w:rPr>
        <w:t xml:space="preserve">. </w:t>
      </w:r>
    </w:p>
    <w:p w14:paraId="056FB767" w14:textId="3406459B" w:rsidR="00C5226D" w:rsidRDefault="00C5226D" w:rsidP="00C5226D">
      <w:pPr>
        <w:rPr>
          <w:lang w:val="en-GB"/>
        </w:rPr>
      </w:pPr>
      <w:r w:rsidRPr="00C5226D">
        <w:rPr>
          <w:lang w:val="en-GB"/>
        </w:rPr>
        <w:lastRenderedPageBreak/>
        <w:t xml:space="preserve">​Another consideration is the corrosion protection that will be needed to coat the door, to ensure as much resistance to corrosion as possible. For this the door and its relevant parts will be coated in epoxy primer and a topcoat will be added to the material, acting as another barrier between the water and the steel components of the flood door. This is a </w:t>
      </w:r>
      <w:r w:rsidR="00815DCA" w:rsidRPr="00C5226D">
        <w:rPr>
          <w:lang w:val="en-GB"/>
        </w:rPr>
        <w:t>well-known</w:t>
      </w:r>
      <w:r w:rsidRPr="00C5226D">
        <w:rPr>
          <w:lang w:val="en-GB"/>
        </w:rPr>
        <w:t xml:space="preserve"> as well used method for preserving the life of any corrosive material, as studies show this hypothesis to be true. ​(Walters, 1986)​ </w:t>
      </w:r>
    </w:p>
    <w:p w14:paraId="5675A19A" w14:textId="1D1BEA76" w:rsidR="008B282F" w:rsidRDefault="008B282F" w:rsidP="008B282F">
      <w:pPr>
        <w:pStyle w:val="Heading2"/>
        <w:rPr>
          <w:lang w:val="en-GB"/>
        </w:rPr>
      </w:pPr>
      <w:bookmarkStart w:id="51" w:name="_Toc198851398"/>
      <w:r>
        <w:rPr>
          <w:lang w:val="en-GB"/>
        </w:rPr>
        <w:t xml:space="preserve">Final Design Stage – Nathan - </w:t>
      </w:r>
      <w:r w:rsidR="00BB1B02">
        <w:rPr>
          <w:lang w:val="en-GB"/>
        </w:rPr>
        <w:t>2315457</w:t>
      </w:r>
      <w:bookmarkEnd w:id="51"/>
    </w:p>
    <w:p w14:paraId="4738888B" w14:textId="5922A677" w:rsidR="00366E1C" w:rsidRPr="00366E1C" w:rsidRDefault="00366E1C" w:rsidP="00366E1C">
      <w:pPr>
        <w:rPr>
          <w:lang w:val="en-GB"/>
        </w:rPr>
      </w:pPr>
      <w:r w:rsidRPr="00366E1C">
        <w:rPr>
          <w:lang w:val="en-GB"/>
        </w:rPr>
        <w:t>​Once the engineering team had come to conclusions about the final design of our flood door, it was possible to begin optimising certain key features. It was previously discussed at the interim viva that a potential secondary drainage system may be necessary in our design. This however will now be deemed unnecessary as the team is happy that the rubber gasket seals made from EPDM will be more than suitable. Due to the design of the channels in the door itself, it becomes more waterproof as the flood level increases, strengthening the seal through the added pressure of the water and locking system</w:t>
      </w:r>
      <w:r w:rsidR="005F45FB" w:rsidRPr="00366E1C">
        <w:rPr>
          <w:lang w:val="en-GB"/>
        </w:rPr>
        <w:t xml:space="preserve">. </w:t>
      </w:r>
    </w:p>
    <w:p w14:paraId="717A3F70" w14:textId="77777777" w:rsidR="004349B3" w:rsidRDefault="00366E1C" w:rsidP="00366E1C">
      <w:pPr>
        <w:rPr>
          <w:lang w:val="en-GB"/>
        </w:rPr>
      </w:pPr>
      <w:r w:rsidRPr="00366E1C">
        <w:rPr>
          <w:noProof/>
          <w:lang w:val="en-GB"/>
        </w:rPr>
        <w:drawing>
          <wp:inline distT="0" distB="0" distL="0" distR="0" wp14:anchorId="1F7D1AB5" wp14:editId="7F6D4C21">
            <wp:extent cx="5943600" cy="4191000"/>
            <wp:effectExtent l="0" t="0" r="0" b="0"/>
            <wp:docPr id="479355763" name="Picture 6" descr="A blueprint of a door,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 blueprint of a door, Picture"/>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43600" cy="4191000"/>
                    </a:xfrm>
                    <a:prstGeom prst="rect">
                      <a:avLst/>
                    </a:prstGeom>
                    <a:noFill/>
                    <a:ln>
                      <a:noFill/>
                    </a:ln>
                  </pic:spPr>
                </pic:pic>
              </a:graphicData>
            </a:graphic>
          </wp:inline>
        </w:drawing>
      </w:r>
    </w:p>
    <w:p w14:paraId="760CC4D4" w14:textId="77777777" w:rsidR="004349B3" w:rsidRDefault="004349B3" w:rsidP="00366E1C">
      <w:pPr>
        <w:rPr>
          <w:lang w:val="en-GB"/>
        </w:rPr>
      </w:pPr>
      <w:r w:rsidRPr="00366E1C">
        <w:rPr>
          <w:i/>
          <w:iCs/>
          <w:lang w:val="en-GB"/>
        </w:rPr>
        <w:t xml:space="preserve">Fig. 1 – Drawing of Flood door </w:t>
      </w:r>
      <w:r w:rsidRPr="00366E1C">
        <w:rPr>
          <w:lang w:val="en-GB"/>
        </w:rPr>
        <w:t> </w:t>
      </w:r>
      <w:r>
        <w:rPr>
          <w:lang w:val="en-GB"/>
        </w:rPr>
        <w:t>- See Appendix 24</w:t>
      </w:r>
    </w:p>
    <w:p w14:paraId="5EDB17FB" w14:textId="39BF2C21" w:rsidR="00366E1C" w:rsidRPr="00366E1C" w:rsidRDefault="00366E1C" w:rsidP="00366E1C">
      <w:pPr>
        <w:rPr>
          <w:lang w:val="en-GB"/>
        </w:rPr>
      </w:pPr>
      <w:r w:rsidRPr="00366E1C">
        <w:rPr>
          <w:lang w:val="en-GB"/>
        </w:rPr>
        <w:t>​Due to an unforeseen circumstance in our production and design team, we previously stated that we would be using hydraulic arms for this door to be opened and closed remotely. This system will now be done manually, but optimisations have been made to make this and an easy task</w:t>
      </w:r>
      <w:r w:rsidR="005F45FB" w:rsidRPr="00366E1C">
        <w:rPr>
          <w:lang w:val="en-GB"/>
        </w:rPr>
        <w:t xml:space="preserve">. </w:t>
      </w:r>
    </w:p>
    <w:p w14:paraId="1633F012" w14:textId="3E28FE01" w:rsidR="00366E1C" w:rsidRPr="00366E1C" w:rsidRDefault="00366E1C" w:rsidP="00366E1C">
      <w:pPr>
        <w:rPr>
          <w:lang w:val="en-GB"/>
        </w:rPr>
      </w:pPr>
      <w:r w:rsidRPr="00366E1C">
        <w:rPr>
          <w:i/>
          <w:iCs/>
          <w:lang w:val="en-GB"/>
        </w:rPr>
        <w:t>​</w:t>
      </w:r>
    </w:p>
    <w:p w14:paraId="618DADFD" w14:textId="452122C2" w:rsidR="00366E1C" w:rsidRPr="00366E1C" w:rsidRDefault="00366E1C" w:rsidP="00366E1C">
      <w:pPr>
        <w:rPr>
          <w:lang w:val="en-GB"/>
        </w:rPr>
      </w:pPr>
      <w:r w:rsidRPr="00366E1C">
        <w:rPr>
          <w:noProof/>
          <w:lang w:val="en-GB"/>
        </w:rPr>
        <w:lastRenderedPageBreak/>
        <w:drawing>
          <wp:inline distT="0" distB="0" distL="0" distR="0" wp14:anchorId="1D766693" wp14:editId="3D7D7FE7">
            <wp:extent cx="5943600" cy="4194175"/>
            <wp:effectExtent l="0" t="0" r="0" b="0"/>
            <wp:docPr id="930102411" name="Picture 5" descr="A blueprint of a door&#10;&#10;AI-generated content may be incorrect.,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 blueprint of a door&#10;&#10;AI-generated content may be incorrect., Picture"/>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43600" cy="4194175"/>
                    </a:xfrm>
                    <a:prstGeom prst="rect">
                      <a:avLst/>
                    </a:prstGeom>
                    <a:noFill/>
                    <a:ln>
                      <a:noFill/>
                    </a:ln>
                  </pic:spPr>
                </pic:pic>
              </a:graphicData>
            </a:graphic>
          </wp:inline>
        </w:drawing>
      </w:r>
      <w:r w:rsidRPr="00366E1C">
        <w:rPr>
          <w:i/>
          <w:iCs/>
          <w:lang w:val="en-GB"/>
        </w:rPr>
        <w:t xml:space="preserve">​Fig. 2 Further drawing </w:t>
      </w:r>
      <w:r w:rsidRPr="00366E1C">
        <w:rPr>
          <w:lang w:val="en-GB"/>
        </w:rPr>
        <w:t> </w:t>
      </w:r>
      <w:r w:rsidR="0028570C">
        <w:rPr>
          <w:lang w:val="en-GB"/>
        </w:rPr>
        <w:t xml:space="preserve">- See Appendix 25 </w:t>
      </w:r>
    </w:p>
    <w:p w14:paraId="1358BFBE" w14:textId="3AA42216" w:rsidR="00366E1C" w:rsidRPr="00366E1C" w:rsidRDefault="00366E1C" w:rsidP="00366E1C">
      <w:pPr>
        <w:rPr>
          <w:lang w:val="en-GB"/>
        </w:rPr>
      </w:pPr>
      <w:r w:rsidRPr="00366E1C">
        <w:rPr>
          <w:lang w:val="en-GB"/>
        </w:rPr>
        <w:lastRenderedPageBreak/>
        <w:t>​</w:t>
      </w:r>
      <w:r w:rsidRPr="00366E1C">
        <w:rPr>
          <w:noProof/>
          <w:lang w:val="en-GB"/>
        </w:rPr>
        <w:drawing>
          <wp:inline distT="0" distB="0" distL="0" distR="0" wp14:anchorId="6249E08E" wp14:editId="3A3F5C64">
            <wp:extent cx="5943600" cy="4156075"/>
            <wp:effectExtent l="0" t="0" r="0" b="0"/>
            <wp:docPr id="331751203" name="Picture 4" descr="A blueprint of a desk&#10;&#10;AI-generated content may be incorrect.,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 blueprint of a desk&#10;&#10;AI-generated content may be incorrect., Picture"/>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43600" cy="4156075"/>
                    </a:xfrm>
                    <a:prstGeom prst="rect">
                      <a:avLst/>
                    </a:prstGeom>
                    <a:noFill/>
                    <a:ln>
                      <a:noFill/>
                    </a:ln>
                  </pic:spPr>
                </pic:pic>
              </a:graphicData>
            </a:graphic>
          </wp:inline>
        </w:drawing>
      </w:r>
      <w:r w:rsidRPr="00366E1C">
        <w:rPr>
          <w:lang w:val="en-GB"/>
        </w:rPr>
        <w:t xml:space="preserve">                                                       </w:t>
      </w:r>
      <w:r w:rsidRPr="00366E1C">
        <w:rPr>
          <w:i/>
          <w:iCs/>
          <w:lang w:val="en-GB"/>
        </w:rPr>
        <w:t xml:space="preserve">Fig. 3 Detailing Rear sheet and internal matrix </w:t>
      </w:r>
      <w:r w:rsidR="00756FD9">
        <w:rPr>
          <w:lang w:val="en-GB"/>
        </w:rPr>
        <w:t>– See Appendix 20</w:t>
      </w:r>
    </w:p>
    <w:p w14:paraId="4EC0A707" w14:textId="06EC368B" w:rsidR="00366E1C" w:rsidRPr="00366E1C" w:rsidRDefault="00366E1C" w:rsidP="00366E1C">
      <w:pPr>
        <w:rPr>
          <w:lang w:val="en-GB"/>
        </w:rPr>
      </w:pPr>
      <w:r w:rsidRPr="00366E1C">
        <w:rPr>
          <w:lang w:val="en-GB"/>
        </w:rPr>
        <w:t>​Looking at figure 1, we can see the final design and drawing for our substation flood door with key information included. Following this focusing on figure 3 we can see the internal design of the door showing the matrix that gives the door its integrity and strength. This is created and put together by sectioning uniform lengths steel that will then be welded together via MAG welding in production to create this frame. These lengths of steel will be cut to size using a laser cutter or otherwise suitable tool, failing this they will be ordered to come in the correct size. The spacing between each length of steel will also be equal and set out so that welders know exactly where they are to be attached to as per the engineering drawing</w:t>
      </w:r>
      <w:r w:rsidR="005F45FB" w:rsidRPr="00366E1C">
        <w:rPr>
          <w:lang w:val="en-GB"/>
        </w:rPr>
        <w:t xml:space="preserve">. </w:t>
      </w:r>
    </w:p>
    <w:p w14:paraId="4FD48A90" w14:textId="2E30AA44" w:rsidR="00366E1C" w:rsidRPr="00366E1C" w:rsidRDefault="00366E1C" w:rsidP="00366E1C">
      <w:pPr>
        <w:rPr>
          <w:lang w:val="en-GB"/>
        </w:rPr>
      </w:pPr>
      <w:r w:rsidRPr="00366E1C">
        <w:rPr>
          <w:lang w:val="en-GB"/>
        </w:rPr>
        <w:t xml:space="preserve">​Prior to this step in the installation process it would be necessary to heat treat the flood door, this can be done for several reasons. This method can improve mechanical properties, control microstructural </w:t>
      </w:r>
      <w:r w:rsidR="005F45FB" w:rsidRPr="00366E1C">
        <w:rPr>
          <w:lang w:val="en-GB"/>
        </w:rPr>
        <w:t>changes,</w:t>
      </w:r>
      <w:r w:rsidRPr="00366E1C">
        <w:rPr>
          <w:lang w:val="en-GB"/>
        </w:rPr>
        <w:t xml:space="preserve"> and ultimately enhance the durability and performance of the weld. By heating the material evenly, it can reduce the residual stresses produced by weld shrinkage. ​(Global, 2025)​ </w:t>
      </w:r>
    </w:p>
    <w:p w14:paraId="27D49A0B" w14:textId="6294A61E" w:rsidR="00366E1C" w:rsidRPr="00366E1C" w:rsidRDefault="00366E1C" w:rsidP="00366E1C">
      <w:pPr>
        <w:rPr>
          <w:lang w:val="en-GB"/>
        </w:rPr>
      </w:pPr>
      <w:r w:rsidRPr="00366E1C">
        <w:rPr>
          <w:lang w:val="en-GB"/>
        </w:rPr>
        <w:t>​Once heat treatment has been completed it would also be recommended that full non-destructive testing (NDT) should be assumed. As there will be points in the manufacturing process where two dissimilar metals need to be welded together altering the final weld compound, PMI dilution testing of carbon steel to stainless steel welds should be carried out. Further NDT techniques such as MPI testing and portable hardness testing could also be performed after installation, to ensure the heat treatment has had the desired effect</w:t>
      </w:r>
      <w:r w:rsidR="005F45FB" w:rsidRPr="00366E1C">
        <w:rPr>
          <w:lang w:val="en-GB"/>
        </w:rPr>
        <w:t xml:space="preserve">. </w:t>
      </w:r>
    </w:p>
    <w:p w14:paraId="222668C5" w14:textId="77777777" w:rsidR="00366E1C" w:rsidRPr="00366E1C" w:rsidRDefault="00366E1C" w:rsidP="00366E1C">
      <w:pPr>
        <w:rPr>
          <w:lang w:val="en-GB"/>
        </w:rPr>
      </w:pPr>
      <w:r w:rsidRPr="00366E1C">
        <w:rPr>
          <w:lang w:val="en-GB"/>
        </w:rPr>
        <w:lastRenderedPageBreak/>
        <w:t>​The frame of the door will first be bolted into the allocated wall space using thunderbolts, giving a powerful and effective seal between the wall and the frame. The remaining air gaps will be filled with a poly -filler material. The doors themselves will then be manual raised to sit on top of the positioned hinges of the frame, using washers to prevent too much metal-to-metal contact. When the door is fully closed, the sealing blades are compressed against a lip, creating a highly effective watertight seal through compression. These sealing blades prevent water from passing over the top of the door. </w:t>
      </w:r>
    </w:p>
    <w:p w14:paraId="368E2010" w14:textId="07AFB9F3" w:rsidR="00366E1C" w:rsidRPr="00366E1C" w:rsidRDefault="00366E1C" w:rsidP="00366E1C">
      <w:pPr>
        <w:rPr>
          <w:lang w:val="en-GB"/>
        </w:rPr>
      </w:pPr>
      <w:r w:rsidRPr="00366E1C">
        <w:rPr>
          <w:lang w:val="en-GB"/>
        </w:rPr>
        <w:t>​EPDM rubber gaskets used seals were fitted by first freezing them to shrink them down. Grooves are precisely machined into the flood doors sealing faces, marginally smaller than the thickness of the PEDM seal. Through the method of freezing, the seals can be quickly placed into the bespoke grooves and brought back to room temperature where they will expand and created a semi-permanent seal when the door is then closed against them</w:t>
      </w:r>
      <w:r w:rsidR="005F45FB" w:rsidRPr="00366E1C">
        <w:rPr>
          <w:lang w:val="en-GB"/>
        </w:rPr>
        <w:t xml:space="preserve">. </w:t>
      </w:r>
    </w:p>
    <w:p w14:paraId="0570DF22" w14:textId="77777777" w:rsidR="00366E1C" w:rsidRPr="00366E1C" w:rsidRDefault="00366E1C" w:rsidP="00366E1C">
      <w:pPr>
        <w:rPr>
          <w:lang w:val="en-GB"/>
        </w:rPr>
      </w:pPr>
      <w:r w:rsidRPr="00366E1C">
        <w:rPr>
          <w:lang w:val="en-GB"/>
        </w:rPr>
        <w:t>​This is a common engineering process used in the installation of various types of doors. Assemblies with seals on them are placed in a freezer to help them collapse down, then be installed into the premade bore. (Cliff, 2019)  </w:t>
      </w:r>
    </w:p>
    <w:p w14:paraId="562CBC3E" w14:textId="12C27D71" w:rsidR="00366E1C" w:rsidRPr="00366E1C" w:rsidRDefault="00366E1C" w:rsidP="00366E1C">
      <w:pPr>
        <w:rPr>
          <w:lang w:val="en-GB"/>
        </w:rPr>
      </w:pPr>
      <w:r w:rsidRPr="00366E1C">
        <w:rPr>
          <w:lang w:val="en-GB"/>
        </w:rPr>
        <w:t>​Additionally, the sealing efficiency increases with the water pressure behind the door, as the force of the water enhances the compression and tightens the seal even further. Once in the correct position, the handle for closing and opening can be installed and testing, making sure that the appropriate seal is being formed</w:t>
      </w:r>
      <w:r w:rsidR="005F45FB" w:rsidRPr="00366E1C">
        <w:rPr>
          <w:lang w:val="en-GB"/>
        </w:rPr>
        <w:t xml:space="preserve">. </w:t>
      </w:r>
    </w:p>
    <w:p w14:paraId="0D3E8CC4" w14:textId="4CED6C29" w:rsidR="00366E1C" w:rsidRPr="00366E1C" w:rsidRDefault="00366E1C" w:rsidP="00366E1C">
      <w:pPr>
        <w:rPr>
          <w:lang w:val="en-GB"/>
        </w:rPr>
      </w:pPr>
      <w:r w:rsidRPr="00366E1C">
        <w:rPr>
          <w:lang w:val="en-GB"/>
        </w:rPr>
        <w:t>​As we can see in the afore mentioned drawings, the door itself will be made up on an active leaf, and a passive leaf. The hatch door that we have included in our product is not designed to be flood proof, as it has been designed to withstand water up to 400mm due to the data given by the topographical report that was carried out</w:t>
      </w:r>
      <w:r w:rsidR="005F45FB" w:rsidRPr="00366E1C">
        <w:rPr>
          <w:lang w:val="en-GB"/>
        </w:rPr>
        <w:t xml:space="preserve">. </w:t>
      </w:r>
    </w:p>
    <w:p w14:paraId="33AAE072" w14:textId="77777777" w:rsidR="00366E1C" w:rsidRPr="00366E1C" w:rsidRDefault="00366E1C" w:rsidP="00366E1C">
      <w:pPr>
        <w:rPr>
          <w:lang w:val="en-GB"/>
        </w:rPr>
      </w:pPr>
      <w:r w:rsidRPr="00366E1C">
        <w:t>​</w:t>
      </w:r>
      <w:r w:rsidRPr="00366E1C">
        <w:rPr>
          <w:lang w:val="en-GB"/>
        </w:rPr>
        <w:t> </w:t>
      </w:r>
    </w:p>
    <w:p w14:paraId="3D713375" w14:textId="1DB8D758" w:rsidR="00366E1C" w:rsidRPr="00366E1C" w:rsidRDefault="00366E1C" w:rsidP="00366E1C">
      <w:pPr>
        <w:rPr>
          <w:lang w:val="en-GB"/>
        </w:rPr>
      </w:pPr>
      <w:r w:rsidRPr="00366E1C">
        <w:t xml:space="preserve">​The cost of </w:t>
      </w:r>
      <w:r w:rsidR="00004AF6" w:rsidRPr="00366E1C">
        <w:t>labor</w:t>
      </w:r>
      <w:r w:rsidRPr="00366E1C">
        <w:t xml:space="preserve"> to install this door could be estimated at around £100 per hour for certified installation personnel. It is imperative that when a company installs such a piece of equipment, they adhere to strict building codes, insurance requirements, and in the case of this project the flood resilience standards applicable to the substation. </w:t>
      </w:r>
      <w:r w:rsidRPr="00366E1C">
        <w:rPr>
          <w:lang w:val="en-GB"/>
        </w:rPr>
        <w:t> </w:t>
      </w:r>
    </w:p>
    <w:p w14:paraId="3ACFD244" w14:textId="77777777" w:rsidR="00366E1C" w:rsidRPr="00366E1C" w:rsidRDefault="00366E1C" w:rsidP="00366E1C">
      <w:pPr>
        <w:rPr>
          <w:lang w:val="en-GB"/>
        </w:rPr>
      </w:pPr>
      <w:r w:rsidRPr="00366E1C">
        <w:rPr>
          <w:lang w:val="en-GB"/>
        </w:rPr>
        <w:t>​ </w:t>
      </w:r>
    </w:p>
    <w:p w14:paraId="51C24E79" w14:textId="1FE2D6AE" w:rsidR="00366E1C" w:rsidRPr="00366E1C" w:rsidRDefault="00366E1C" w:rsidP="00366E1C">
      <w:pPr>
        <w:rPr>
          <w:lang w:val="en-GB"/>
        </w:rPr>
      </w:pPr>
      <w:r w:rsidRPr="00366E1C">
        <w:rPr>
          <w:lang w:val="en-GB"/>
        </w:rPr>
        <w:t>​Some calculations were made to assess each aspect of the use of this door</w:t>
      </w:r>
      <w:r w:rsidR="005F45FB" w:rsidRPr="00366E1C">
        <w:rPr>
          <w:lang w:val="en-GB"/>
        </w:rPr>
        <w:t xml:space="preserve">. </w:t>
      </w:r>
    </w:p>
    <w:p w14:paraId="264954A5" w14:textId="77777777" w:rsidR="00366E1C" w:rsidRPr="00366E1C" w:rsidRDefault="00366E1C" w:rsidP="00366E1C">
      <w:pPr>
        <w:rPr>
          <w:lang w:val="en-GB"/>
        </w:rPr>
      </w:pPr>
      <w:r w:rsidRPr="00366E1C">
        <w:rPr>
          <w:lang w:val="en-GB"/>
        </w:rPr>
        <w:t>​ </w:t>
      </w:r>
    </w:p>
    <w:p w14:paraId="66410BDD" w14:textId="77777777" w:rsidR="00366E1C" w:rsidRPr="00366E1C" w:rsidRDefault="00366E1C" w:rsidP="00366E1C">
      <w:pPr>
        <w:rPr>
          <w:lang w:val="en-GB"/>
        </w:rPr>
      </w:pPr>
      <w:r w:rsidRPr="00366E1C">
        <w:rPr>
          <w:b/>
          <w:bCs/>
        </w:rPr>
        <w:t>​Design Summary:</w:t>
      </w:r>
      <w:r w:rsidRPr="00366E1C">
        <w:rPr>
          <w:lang w:val="en-GB"/>
        </w:rPr>
        <w:t> </w:t>
      </w:r>
    </w:p>
    <w:p w14:paraId="687119E4" w14:textId="77777777" w:rsidR="00366E1C" w:rsidRPr="00366E1C" w:rsidRDefault="00366E1C" w:rsidP="00366E1C">
      <w:pPr>
        <w:rPr>
          <w:lang w:val="en-GB"/>
        </w:rPr>
      </w:pPr>
      <w:r w:rsidRPr="00366E1C">
        <w:t>​Flood height: 400 mm (0.4 m)</w:t>
      </w:r>
      <w:r w:rsidRPr="00366E1C">
        <w:rPr>
          <w:lang w:val="en-GB"/>
        </w:rPr>
        <w:t> </w:t>
      </w:r>
    </w:p>
    <w:p w14:paraId="55FB1C4A" w14:textId="77777777" w:rsidR="00366E1C" w:rsidRPr="00366E1C" w:rsidRDefault="00366E1C" w:rsidP="00366E1C">
      <w:pPr>
        <w:rPr>
          <w:lang w:val="en-GB"/>
        </w:rPr>
      </w:pPr>
      <w:r w:rsidRPr="00366E1C">
        <w:t>​Door configuration: Double leaf (active and passive)</w:t>
      </w:r>
      <w:r w:rsidRPr="00366E1C">
        <w:rPr>
          <w:lang w:val="en-GB"/>
        </w:rPr>
        <w:t> </w:t>
      </w:r>
    </w:p>
    <w:p w14:paraId="1D792245" w14:textId="77777777" w:rsidR="00366E1C" w:rsidRPr="00366E1C" w:rsidRDefault="00366E1C" w:rsidP="00366E1C">
      <w:pPr>
        <w:rPr>
          <w:lang w:val="en-GB"/>
        </w:rPr>
      </w:pPr>
      <w:r w:rsidRPr="00366E1C">
        <w:t>​Gasket material: EPDM rubber</w:t>
      </w:r>
      <w:r w:rsidRPr="00366E1C">
        <w:rPr>
          <w:lang w:val="en-GB"/>
        </w:rPr>
        <w:t> </w:t>
      </w:r>
    </w:p>
    <w:p w14:paraId="4B246D4F" w14:textId="77777777" w:rsidR="00366E1C" w:rsidRPr="00366E1C" w:rsidRDefault="00366E1C" w:rsidP="00366E1C">
      <w:pPr>
        <w:rPr>
          <w:lang w:val="en-GB"/>
        </w:rPr>
      </w:pPr>
      <w:r w:rsidRPr="00366E1C">
        <w:t>​Hinges per door leaf: 4 (each rated for 400 kg)</w:t>
      </w:r>
      <w:r w:rsidRPr="00366E1C">
        <w:rPr>
          <w:lang w:val="en-GB"/>
        </w:rPr>
        <w:t> </w:t>
      </w:r>
    </w:p>
    <w:p w14:paraId="4F824B09" w14:textId="77777777" w:rsidR="00366E1C" w:rsidRPr="00366E1C" w:rsidRDefault="00366E1C" w:rsidP="00366E1C">
      <w:pPr>
        <w:rPr>
          <w:lang w:val="en-GB"/>
        </w:rPr>
      </w:pPr>
      <w:r w:rsidRPr="00366E1C">
        <w:t>​Hatch hinges: 2 (each rated for 400 kg)</w:t>
      </w:r>
      <w:r w:rsidRPr="00366E1C">
        <w:rPr>
          <w:lang w:val="en-GB"/>
        </w:rPr>
        <w:t> </w:t>
      </w:r>
    </w:p>
    <w:p w14:paraId="54858238" w14:textId="77777777" w:rsidR="00366E1C" w:rsidRPr="00366E1C" w:rsidRDefault="00366E1C" w:rsidP="00366E1C">
      <w:pPr>
        <w:rPr>
          <w:lang w:val="en-GB"/>
        </w:rPr>
      </w:pPr>
      <w:r w:rsidRPr="00366E1C">
        <w:lastRenderedPageBreak/>
        <w:t>​</w:t>
      </w:r>
      <w:r w:rsidRPr="00366E1C">
        <w:rPr>
          <w:lang w:val="en-GB"/>
        </w:rPr>
        <w:t> </w:t>
      </w:r>
    </w:p>
    <w:p w14:paraId="20E1720A" w14:textId="77777777" w:rsidR="00366E1C" w:rsidRPr="00366E1C" w:rsidRDefault="00366E1C" w:rsidP="00366E1C">
      <w:pPr>
        <w:rPr>
          <w:lang w:val="en-GB"/>
        </w:rPr>
      </w:pPr>
      <w:r w:rsidRPr="00366E1C">
        <w:t>​</w:t>
      </w:r>
      <w:r w:rsidRPr="00366E1C">
        <w:rPr>
          <w:lang w:val="en-GB"/>
        </w:rPr>
        <w:t> </w:t>
      </w:r>
    </w:p>
    <w:p w14:paraId="03E0BF5B" w14:textId="77777777" w:rsidR="00366E1C" w:rsidRPr="00366E1C" w:rsidRDefault="00366E1C" w:rsidP="00366E1C">
      <w:pPr>
        <w:rPr>
          <w:lang w:val="en-GB"/>
        </w:rPr>
      </w:pPr>
      <w:r w:rsidRPr="00366E1C">
        <w:rPr>
          <w:b/>
          <w:bCs/>
        </w:rPr>
        <w:t>​1. Total Horizontal Force on One Door Leaf</w:t>
      </w:r>
      <w:r w:rsidRPr="00366E1C">
        <w:rPr>
          <w:lang w:val="en-GB"/>
        </w:rPr>
        <w:t> </w:t>
      </w:r>
    </w:p>
    <w:p w14:paraId="6019B1BD" w14:textId="77777777" w:rsidR="00366E1C" w:rsidRPr="00366E1C" w:rsidRDefault="00366E1C" w:rsidP="00366E1C">
      <w:pPr>
        <w:rPr>
          <w:lang w:val="en-GB"/>
        </w:rPr>
      </w:pPr>
      <w:r w:rsidRPr="00366E1C">
        <w:t>​The total force acting horizontally on one leaf due to the water head can be estimated as:</w:t>
      </w:r>
      <w:r w:rsidRPr="00366E1C">
        <w:rPr>
          <w:lang w:val="en-GB"/>
        </w:rPr>
        <w:t> </w:t>
      </w:r>
    </w:p>
    <w:p w14:paraId="54C49BE4" w14:textId="77777777" w:rsidR="00366E1C" w:rsidRPr="00366E1C" w:rsidRDefault="00366E1C" w:rsidP="00366E1C">
      <w:pPr>
        <w:rPr>
          <w:lang w:val="en-GB"/>
        </w:rPr>
      </w:pPr>
      <w:r w:rsidRPr="00366E1C">
        <w:t>​F = ½ ρgh² × w</w:t>
      </w:r>
      <w:r w:rsidRPr="00366E1C">
        <w:rPr>
          <w:lang w:val="en-GB"/>
        </w:rPr>
        <w:t> </w:t>
      </w:r>
    </w:p>
    <w:p w14:paraId="159D59D0" w14:textId="77777777" w:rsidR="00366E1C" w:rsidRPr="00366E1C" w:rsidRDefault="00366E1C" w:rsidP="00366E1C">
      <w:pPr>
        <w:rPr>
          <w:lang w:val="en-GB"/>
        </w:rPr>
      </w:pPr>
      <w:r w:rsidRPr="00366E1C">
        <w:t>​Where w is the width of the door leaf (in meters). Simplifying:</w:t>
      </w:r>
      <w:r w:rsidRPr="00366E1C">
        <w:rPr>
          <w:lang w:val="en-GB"/>
        </w:rPr>
        <w:t> </w:t>
      </w:r>
    </w:p>
    <w:p w14:paraId="508B4E30" w14:textId="0DC6C463" w:rsidR="00366E1C" w:rsidRPr="00366E1C" w:rsidRDefault="00366E1C" w:rsidP="00366E1C">
      <w:pPr>
        <w:rPr>
          <w:lang w:val="en-GB"/>
        </w:rPr>
      </w:pPr>
      <w:r w:rsidRPr="00366E1C">
        <w:t>​F = 0.5 × 1000 × 9.81 × (</w:t>
      </w:r>
      <w:r w:rsidR="005F45FB" w:rsidRPr="00366E1C">
        <w:t>0.4) ²</w:t>
      </w:r>
      <w:r w:rsidRPr="00366E1C">
        <w:t xml:space="preserve"> × w = 784.8 × w N</w:t>
      </w:r>
      <w:r w:rsidRPr="00366E1C">
        <w:rPr>
          <w:lang w:val="en-GB"/>
        </w:rPr>
        <w:t> </w:t>
      </w:r>
    </w:p>
    <w:p w14:paraId="0B43682C" w14:textId="77777777" w:rsidR="00366E1C" w:rsidRPr="00366E1C" w:rsidRDefault="00366E1C" w:rsidP="00366E1C">
      <w:pPr>
        <w:rPr>
          <w:lang w:val="en-GB"/>
        </w:rPr>
      </w:pPr>
      <w:r w:rsidRPr="00366E1C">
        <w:t>​</w:t>
      </w:r>
      <w:r w:rsidRPr="00366E1C">
        <w:rPr>
          <w:lang w:val="en-GB"/>
        </w:rPr>
        <w:t> </w:t>
      </w:r>
    </w:p>
    <w:p w14:paraId="34002691" w14:textId="77777777" w:rsidR="00366E1C" w:rsidRPr="00366E1C" w:rsidRDefault="00366E1C" w:rsidP="00366E1C">
      <w:pPr>
        <w:rPr>
          <w:lang w:val="en-GB"/>
        </w:rPr>
      </w:pPr>
      <w:r w:rsidRPr="00366E1C">
        <w:t>​</w:t>
      </w:r>
      <w:r w:rsidRPr="00366E1C">
        <w:rPr>
          <w:lang w:val="en-GB"/>
        </w:rPr>
        <w:t> </w:t>
      </w:r>
    </w:p>
    <w:p w14:paraId="04D46691" w14:textId="77777777" w:rsidR="00366E1C" w:rsidRPr="00366E1C" w:rsidRDefault="00366E1C" w:rsidP="00366E1C">
      <w:pPr>
        <w:rPr>
          <w:lang w:val="en-GB"/>
        </w:rPr>
      </w:pPr>
      <w:r w:rsidRPr="00366E1C">
        <w:t>​</w:t>
      </w:r>
      <w:r w:rsidRPr="00366E1C">
        <w:rPr>
          <w:lang w:val="en-GB"/>
        </w:rPr>
        <w:t> </w:t>
      </w:r>
    </w:p>
    <w:p w14:paraId="636F6CA4" w14:textId="77777777" w:rsidR="00366E1C" w:rsidRPr="00366E1C" w:rsidRDefault="00366E1C" w:rsidP="00366E1C">
      <w:pPr>
        <w:rPr>
          <w:lang w:val="en-GB"/>
        </w:rPr>
      </w:pPr>
      <w:r w:rsidRPr="00366E1C">
        <w:rPr>
          <w:b/>
          <w:bCs/>
        </w:rPr>
        <w:t>​3. Height of Resultant Force</w:t>
      </w:r>
      <w:r w:rsidRPr="00366E1C">
        <w:rPr>
          <w:lang w:val="en-GB"/>
        </w:rPr>
        <w:t> </w:t>
      </w:r>
    </w:p>
    <w:p w14:paraId="44A7B09C" w14:textId="77777777" w:rsidR="00366E1C" w:rsidRPr="00366E1C" w:rsidRDefault="00366E1C" w:rsidP="00366E1C">
      <w:pPr>
        <w:rPr>
          <w:lang w:val="en-GB"/>
        </w:rPr>
      </w:pPr>
      <w:r w:rsidRPr="00366E1C">
        <w:t>​This pressure distribution forms a triangle, with the resultant force acting at one-third of the height from the base:</w:t>
      </w:r>
      <w:r w:rsidRPr="00366E1C">
        <w:rPr>
          <w:lang w:val="en-GB"/>
        </w:rPr>
        <w:t> </w:t>
      </w:r>
    </w:p>
    <w:p w14:paraId="702F3320" w14:textId="77777777" w:rsidR="00366E1C" w:rsidRPr="00366E1C" w:rsidRDefault="00366E1C" w:rsidP="00366E1C">
      <w:pPr>
        <w:rPr>
          <w:lang w:val="en-GB"/>
        </w:rPr>
      </w:pPr>
      <w:r w:rsidRPr="00366E1C">
        <w:t>​h_res = 1/3 × 0.4 = 0.133 m</w:t>
      </w:r>
      <w:r w:rsidRPr="00366E1C">
        <w:rPr>
          <w:lang w:val="en-GB"/>
        </w:rPr>
        <w:t> </w:t>
      </w:r>
    </w:p>
    <w:p w14:paraId="5DC94663" w14:textId="77777777" w:rsidR="00366E1C" w:rsidRPr="00366E1C" w:rsidRDefault="00366E1C" w:rsidP="00366E1C">
      <w:pPr>
        <w:rPr>
          <w:lang w:val="en-GB"/>
        </w:rPr>
      </w:pPr>
      <w:r w:rsidRPr="00366E1C">
        <w:t>​</w:t>
      </w:r>
      <w:r w:rsidRPr="00366E1C">
        <w:rPr>
          <w:lang w:val="en-GB"/>
        </w:rPr>
        <w:t> </w:t>
      </w:r>
    </w:p>
    <w:p w14:paraId="0D9E363C" w14:textId="77777777" w:rsidR="00366E1C" w:rsidRPr="00366E1C" w:rsidRDefault="00366E1C" w:rsidP="00366E1C">
      <w:pPr>
        <w:rPr>
          <w:lang w:val="en-GB"/>
        </w:rPr>
      </w:pPr>
      <w:r w:rsidRPr="00366E1C">
        <w:rPr>
          <w:b/>
          <w:bCs/>
        </w:rPr>
        <w:t>​4. Moment on Hinges</w:t>
      </w:r>
      <w:r w:rsidRPr="00366E1C">
        <w:rPr>
          <w:lang w:val="en-GB"/>
        </w:rPr>
        <w:t> </w:t>
      </w:r>
    </w:p>
    <w:p w14:paraId="09934F5A" w14:textId="77777777" w:rsidR="00366E1C" w:rsidRPr="00366E1C" w:rsidRDefault="00366E1C" w:rsidP="00366E1C">
      <w:pPr>
        <w:rPr>
          <w:lang w:val="en-GB"/>
        </w:rPr>
      </w:pPr>
      <w:r w:rsidRPr="00366E1C">
        <w:t>​Assuming the door rotates about its vertical hinge axis, the moment from the hydrostatic load is:</w:t>
      </w:r>
      <w:r w:rsidRPr="00366E1C">
        <w:rPr>
          <w:lang w:val="en-GB"/>
        </w:rPr>
        <w:t> </w:t>
      </w:r>
    </w:p>
    <w:p w14:paraId="7357E1F8" w14:textId="77777777" w:rsidR="00366E1C" w:rsidRPr="00366E1C" w:rsidRDefault="00366E1C" w:rsidP="00366E1C">
      <w:pPr>
        <w:rPr>
          <w:lang w:val="en-GB"/>
        </w:rPr>
      </w:pPr>
      <w:r w:rsidRPr="00366E1C">
        <w:t>​M = F × h_res = (784.8 × w) × 0.133 = 104.4 × w Nm</w:t>
      </w:r>
      <w:r w:rsidRPr="00366E1C">
        <w:rPr>
          <w:lang w:val="en-GB"/>
        </w:rPr>
        <w:t> </w:t>
      </w:r>
    </w:p>
    <w:p w14:paraId="0D84E2BB" w14:textId="77777777" w:rsidR="00366E1C" w:rsidRPr="00366E1C" w:rsidRDefault="00366E1C" w:rsidP="00366E1C">
      <w:pPr>
        <w:rPr>
          <w:lang w:val="en-GB"/>
        </w:rPr>
      </w:pPr>
      <w:r w:rsidRPr="00366E1C">
        <w:t>​</w:t>
      </w:r>
      <w:r w:rsidRPr="00366E1C">
        <w:rPr>
          <w:lang w:val="en-GB"/>
        </w:rPr>
        <w:t> </w:t>
      </w:r>
    </w:p>
    <w:p w14:paraId="3DFAC852" w14:textId="77777777" w:rsidR="00366E1C" w:rsidRPr="00366E1C" w:rsidRDefault="00366E1C" w:rsidP="00366E1C">
      <w:pPr>
        <w:rPr>
          <w:lang w:val="en-GB"/>
        </w:rPr>
      </w:pPr>
      <w:r w:rsidRPr="00366E1C">
        <w:rPr>
          <w:b/>
          <w:bCs/>
        </w:rPr>
        <w:t>​5. Hinge Load Capacity Check</w:t>
      </w:r>
      <w:r w:rsidRPr="00366E1C">
        <w:rPr>
          <w:lang w:val="en-GB"/>
        </w:rPr>
        <w:t> </w:t>
      </w:r>
    </w:p>
    <w:p w14:paraId="58E3C7F5" w14:textId="77777777" w:rsidR="00366E1C" w:rsidRPr="00366E1C" w:rsidRDefault="00366E1C" w:rsidP="00366E1C">
      <w:pPr>
        <w:rPr>
          <w:lang w:val="en-GB"/>
        </w:rPr>
      </w:pPr>
      <w:r w:rsidRPr="00366E1C">
        <w:t>​Each door leaf is supported by 4 hinges, each rated for 400 kg:</w:t>
      </w:r>
      <w:r w:rsidRPr="00366E1C">
        <w:rPr>
          <w:lang w:val="en-GB"/>
        </w:rPr>
        <w:t> </w:t>
      </w:r>
    </w:p>
    <w:p w14:paraId="357AD780" w14:textId="77777777" w:rsidR="00366E1C" w:rsidRPr="00366E1C" w:rsidRDefault="00366E1C" w:rsidP="00366E1C">
      <w:pPr>
        <w:rPr>
          <w:lang w:val="en-GB"/>
        </w:rPr>
      </w:pPr>
      <w:r w:rsidRPr="00366E1C">
        <w:t>​Total load capacity per leaf = 4 × 400 = 1600 kg</w:t>
      </w:r>
      <w:r w:rsidRPr="00366E1C">
        <w:rPr>
          <w:lang w:val="en-GB"/>
        </w:rPr>
        <w:t> </w:t>
      </w:r>
    </w:p>
    <w:p w14:paraId="44AA06A4" w14:textId="77777777" w:rsidR="00366E1C" w:rsidRPr="00366E1C" w:rsidRDefault="00366E1C" w:rsidP="00366E1C">
      <w:pPr>
        <w:rPr>
          <w:lang w:val="en-GB"/>
        </w:rPr>
      </w:pPr>
      <w:r w:rsidRPr="00366E1C">
        <w:t>​Equivalent in Newtons = 1600 × 9.81 = 15,696 N</w:t>
      </w:r>
      <w:r w:rsidRPr="00366E1C">
        <w:rPr>
          <w:lang w:val="en-GB"/>
        </w:rPr>
        <w:t> </w:t>
      </w:r>
    </w:p>
    <w:p w14:paraId="49CDA3CF" w14:textId="77777777" w:rsidR="00366E1C" w:rsidRPr="00366E1C" w:rsidRDefault="00366E1C" w:rsidP="00366E1C">
      <w:pPr>
        <w:rPr>
          <w:lang w:val="en-GB"/>
        </w:rPr>
      </w:pPr>
      <w:r w:rsidRPr="00366E1C">
        <w:t>​Assuming that the weight of each door leaf is under 1600 kg, the hinge capacity is sufficient. Additionally, each hinge must withstand a portion of the horizontal shear and moment induced by the flood pressure.</w:t>
      </w:r>
      <w:r w:rsidRPr="00366E1C">
        <w:rPr>
          <w:lang w:val="en-GB"/>
        </w:rPr>
        <w:t> </w:t>
      </w:r>
    </w:p>
    <w:p w14:paraId="71121B0E" w14:textId="77777777" w:rsidR="00366E1C" w:rsidRDefault="00366E1C" w:rsidP="00366E1C">
      <w:pPr>
        <w:rPr>
          <w:lang w:val="en-GB"/>
        </w:rPr>
      </w:pPr>
      <w:r w:rsidRPr="00366E1C">
        <w:t xml:space="preserve">​Further testing was completed by the design team to assess the maximum pressure that the flood door could withstand, resulting in our door being deemed more than suitable for the potential water level and pressure that it will face. </w:t>
      </w:r>
      <w:r w:rsidRPr="00366E1C">
        <w:rPr>
          <w:lang w:val="en-GB"/>
        </w:rPr>
        <w:t> </w:t>
      </w:r>
    </w:p>
    <w:p w14:paraId="63DB50DB" w14:textId="52FE65B1" w:rsidR="001B5404" w:rsidRPr="00366E1C" w:rsidRDefault="001B5404" w:rsidP="001B5404">
      <w:pPr>
        <w:pStyle w:val="Heading2"/>
        <w:rPr>
          <w:lang w:val="en-GB"/>
        </w:rPr>
      </w:pPr>
      <w:bookmarkStart w:id="52" w:name="_Toc198851399"/>
      <w:r>
        <w:rPr>
          <w:lang w:val="en-GB"/>
        </w:rPr>
        <w:lastRenderedPageBreak/>
        <w:t xml:space="preserve">Manufacturing Conclusion – Nathan - </w:t>
      </w:r>
      <w:r w:rsidR="00BB1B02">
        <w:rPr>
          <w:lang w:val="en-GB"/>
        </w:rPr>
        <w:t>2315457</w:t>
      </w:r>
      <w:bookmarkEnd w:id="52"/>
    </w:p>
    <w:p w14:paraId="0683B4E0" w14:textId="77777777" w:rsidR="00894918" w:rsidRPr="00894918" w:rsidRDefault="00366E1C" w:rsidP="00894918">
      <w:pPr>
        <w:rPr>
          <w:lang w:val="en-GB"/>
        </w:rPr>
      </w:pPr>
      <w:r w:rsidRPr="00366E1C">
        <w:rPr>
          <w:lang w:val="en-GB"/>
        </w:rPr>
        <w:t>​ </w:t>
      </w:r>
      <w:r w:rsidR="00894918" w:rsidRPr="00894918">
        <w:rPr>
          <w:lang w:val="en-GB"/>
        </w:rPr>
        <w:t>​The design and development of this industrial flood defence door represent a significant step toward enhancing the resilience of critical substation infrastructure in flood-prone areas. Through a combination of advanced engineering design, material science, and manufacturing precision, the solution presented not only meets but exceeds the functional requirements established by the customer and environmental demands. </w:t>
      </w:r>
    </w:p>
    <w:p w14:paraId="05BEAA47" w14:textId="77777777" w:rsidR="00894918" w:rsidRPr="00894918" w:rsidRDefault="00894918" w:rsidP="00894918">
      <w:pPr>
        <w:rPr>
          <w:lang w:val="en-GB"/>
        </w:rPr>
      </w:pPr>
      <w:r w:rsidRPr="00894918">
        <w:rPr>
          <w:lang w:val="en-GB"/>
        </w:rPr>
        <w:t>​The topographical report highlighted a realistic and increasing threat of flooding, with potential water levels exceeding 300mm. This informed the decision to engineer a door capable of withstanding a hydrostatic load from floodwaters up to 400mm, with appropriate safety margins included in all calculations. By selecting 316L stainless steel as the material of choice, the door achieves exceptional corrosion resistance, high mechanical strength, and longevity without the need for additional surface treatments. This not only ensures functional reliability but also minimizes future maintenance costs and environmental degradation from paint or coatings. </w:t>
      </w:r>
    </w:p>
    <w:p w14:paraId="7E972268" w14:textId="77777777" w:rsidR="00894918" w:rsidRPr="00894918" w:rsidRDefault="00894918" w:rsidP="00894918">
      <w:pPr>
        <w:rPr>
          <w:lang w:val="en-GB"/>
        </w:rPr>
      </w:pPr>
      <w:r w:rsidRPr="00894918">
        <w:rPr>
          <w:lang w:val="en-GB"/>
        </w:rPr>
        <w:t>​From a structural standpoint, the internal reinforcement matrix combined with full-penetration welds ensures a strong, rigid frame capable of resisting both pressure and debris impact during a flood event. Load and moment calculations confirmed that the door hinges, each rated at 400 kg, easily accommodate both the static weight of the door and the dynamic pressures exerted by rising floodwaters. </w:t>
      </w:r>
    </w:p>
    <w:p w14:paraId="070FEDF7" w14:textId="77777777" w:rsidR="00894918" w:rsidRPr="00894918" w:rsidRDefault="00894918" w:rsidP="00894918">
      <w:pPr>
        <w:rPr>
          <w:lang w:val="en-GB"/>
        </w:rPr>
      </w:pPr>
      <w:r w:rsidRPr="00894918">
        <w:rPr>
          <w:lang w:val="en-GB"/>
        </w:rPr>
        <w:t>​The inclusion of EPDM gaskets, tested under much higher-pressure scenarios than those expected here, ensures an extremely watertight seal. In fact, the sealing effectiveness improves as water pressure increases, thanks to the door’s self-reinforcing compression seal design. This eliminates the need for an auxiliary drainage system, simplifying the installation and reducing the risk of mechanical failure during operation. </w:t>
      </w:r>
    </w:p>
    <w:p w14:paraId="0928CBB7" w14:textId="77777777" w:rsidR="00894918" w:rsidRPr="00894918" w:rsidRDefault="00894918" w:rsidP="00894918">
      <w:pPr>
        <w:rPr>
          <w:lang w:val="en-GB"/>
        </w:rPr>
      </w:pPr>
      <w:r w:rsidRPr="00894918">
        <w:rPr>
          <w:lang w:val="en-GB"/>
        </w:rPr>
        <w:t>​Functionality and practicality were also key design priorities. The double-leaf configuration with an active and passive side allows large machinery, such as forklifts, to pass through easily, aligning with operational needs of the substation. Meanwhile, the integrated hatch door, although not flood-rated, offers personnel a quick emergency egress option without having to open the main flood-sealed doors—this maintains barrier integrity during lower-risk situations. </w:t>
      </w:r>
    </w:p>
    <w:p w14:paraId="7D1BDAAF" w14:textId="77777777" w:rsidR="00894918" w:rsidRPr="00894918" w:rsidRDefault="00894918" w:rsidP="00894918">
      <w:pPr>
        <w:rPr>
          <w:lang w:val="en-GB"/>
        </w:rPr>
      </w:pPr>
      <w:r w:rsidRPr="00894918">
        <w:rPr>
          <w:lang w:val="en-GB"/>
        </w:rPr>
        <w:t>​Installation considerations were carefully planned to minimize disruption to the substation’s operations. The use of prefabricated steel parts, laser-cut panels, and CNC-machined hinges ensures accurate assembly on-site. The door is also designed to be manually operated to reduce mechanical complexity and ensure usability during power outages, with the option to integrate hydraulic or automated actuation in future iterations if required by the client. </w:t>
      </w:r>
    </w:p>
    <w:p w14:paraId="30A1560C" w14:textId="77777777" w:rsidR="00894918" w:rsidRDefault="00894918" w:rsidP="00894918">
      <w:pPr>
        <w:rPr>
          <w:lang w:val="en-GB"/>
        </w:rPr>
      </w:pPr>
      <w:r w:rsidRPr="00894918">
        <w:rPr>
          <w:lang w:val="en-GB"/>
        </w:rPr>
        <w:t>​In strategic terms, this solution provides the substation operator with a robust and scalable defence against water ingress. It helps mitigate regulatory penalties, operational losses, and safety risks associated with flood events. The system’s modularity, maintainability, and proven mechanical integrity offer a long-term solution adaptable to future climate-related challenges. </w:t>
      </w:r>
    </w:p>
    <w:p w14:paraId="1F0267B4" w14:textId="77777777" w:rsidR="00B33028" w:rsidRDefault="00B33028" w:rsidP="00894918">
      <w:pPr>
        <w:rPr>
          <w:lang w:val="en-GB"/>
        </w:rPr>
      </w:pPr>
    </w:p>
    <w:p w14:paraId="589E3CC6" w14:textId="2641C000" w:rsidR="00894918" w:rsidRPr="00894918" w:rsidRDefault="003532CA" w:rsidP="00FB24FE">
      <w:pPr>
        <w:pStyle w:val="Heading2"/>
        <w:rPr>
          <w:lang w:val="en-GB"/>
        </w:rPr>
      </w:pPr>
      <w:bookmarkStart w:id="53" w:name="_Toc198851400"/>
      <w:r>
        <w:rPr>
          <w:lang w:val="en-GB"/>
        </w:rPr>
        <w:lastRenderedPageBreak/>
        <w:t xml:space="preserve">Optimisation </w:t>
      </w:r>
      <w:r w:rsidR="00FB24FE">
        <w:rPr>
          <w:lang w:val="en-GB"/>
        </w:rPr>
        <w:t>Recommendations – Nathan -</w:t>
      </w:r>
      <w:r w:rsidR="00BB1B02">
        <w:rPr>
          <w:lang w:val="en-GB"/>
        </w:rPr>
        <w:t xml:space="preserve"> 2315457</w:t>
      </w:r>
      <w:bookmarkEnd w:id="53"/>
    </w:p>
    <w:p w14:paraId="66C982CE" w14:textId="77777777" w:rsidR="00B33028" w:rsidRPr="00B33028" w:rsidRDefault="00B33028" w:rsidP="00B33028">
      <w:pPr>
        <w:numPr>
          <w:ilvl w:val="0"/>
          <w:numId w:val="29"/>
        </w:numPr>
        <w:rPr>
          <w:lang w:val="en-GB"/>
        </w:rPr>
      </w:pPr>
      <w:r w:rsidRPr="00B33028">
        <w:rPr>
          <w:lang w:val="en-GB"/>
        </w:rPr>
        <w:t>​Proceed with prototype fabrication for physical testing under simulated flood conditions. </w:t>
      </w:r>
    </w:p>
    <w:p w14:paraId="5BABFD17" w14:textId="77777777" w:rsidR="00B33028" w:rsidRPr="00B33028" w:rsidRDefault="00B33028" w:rsidP="00B33028">
      <w:pPr>
        <w:numPr>
          <w:ilvl w:val="0"/>
          <w:numId w:val="30"/>
        </w:numPr>
        <w:rPr>
          <w:lang w:val="en-GB"/>
        </w:rPr>
      </w:pPr>
      <w:r w:rsidRPr="00B33028">
        <w:rPr>
          <w:lang w:val="en-GB"/>
        </w:rPr>
        <w:t>​Conduct seal pressure tests and hinge fatigue testing to validate assumptions. </w:t>
      </w:r>
    </w:p>
    <w:p w14:paraId="701944ED" w14:textId="77777777" w:rsidR="00B33028" w:rsidRPr="00B33028" w:rsidRDefault="00B33028" w:rsidP="00B33028">
      <w:pPr>
        <w:numPr>
          <w:ilvl w:val="0"/>
          <w:numId w:val="31"/>
        </w:numPr>
        <w:rPr>
          <w:lang w:val="en-GB"/>
        </w:rPr>
      </w:pPr>
      <w:r w:rsidRPr="00B33028">
        <w:rPr>
          <w:lang w:val="en-GB"/>
        </w:rPr>
        <w:t>​Explore sensor integration for door status and water pressure monitoring in future upgrades. </w:t>
      </w:r>
    </w:p>
    <w:p w14:paraId="147635AE" w14:textId="77777777" w:rsidR="00B33028" w:rsidRPr="00B33028" w:rsidRDefault="00B33028" w:rsidP="00B33028">
      <w:pPr>
        <w:numPr>
          <w:ilvl w:val="0"/>
          <w:numId w:val="32"/>
        </w:numPr>
        <w:rPr>
          <w:lang w:val="en-GB"/>
        </w:rPr>
      </w:pPr>
      <w:r w:rsidRPr="00B33028">
        <w:rPr>
          <w:lang w:val="en-GB"/>
        </w:rPr>
        <w:t>​Provide training documentation and maintenance schedules to operational teams. </w:t>
      </w:r>
    </w:p>
    <w:p w14:paraId="15F6182C" w14:textId="19A3DD8D" w:rsidR="00B33028" w:rsidRPr="00B33028" w:rsidRDefault="00B33028" w:rsidP="00B33028">
      <w:pPr>
        <w:rPr>
          <w:lang w:val="en-GB"/>
        </w:rPr>
      </w:pPr>
      <w:r w:rsidRPr="00B33028">
        <w:rPr>
          <w:lang w:val="en-GB"/>
        </w:rPr>
        <w:t xml:space="preserve">​This flood defence door is not only a tailored response to a localized flooding issue but also a scalable model for flood protection applicable to other high-risk infrastructure assets across the country. It serves as a benchmark for combining engineering excellence with real-world practicality in the defence of essential services. </w:t>
      </w:r>
    </w:p>
    <w:p w14:paraId="4D7615BA" w14:textId="1685BCEC" w:rsidR="00A665BF" w:rsidRPr="00503533" w:rsidRDefault="00B33028" w:rsidP="00D22475">
      <w:pPr>
        <w:rPr>
          <w:lang w:val="en-GB"/>
        </w:rPr>
      </w:pPr>
      <w:r w:rsidRPr="00B33028">
        <w:rPr>
          <w:lang w:val="en-GB"/>
        </w:rPr>
        <w:t xml:space="preserve">​We have also kept in mind for the potential of expansion into the European market where different standards may apply, and furthermore the use of a similar application to be used in the domestic market, especially in the design of new homes being built in high-risk flood areas. </w:t>
      </w:r>
    </w:p>
    <w:p w14:paraId="01B18FEB" w14:textId="3671448E" w:rsidR="00A665BF" w:rsidRDefault="009D6F83" w:rsidP="00622598">
      <w:pPr>
        <w:pStyle w:val="Heading1"/>
      </w:pPr>
      <w:bookmarkStart w:id="54" w:name="_Toc198851401"/>
      <w:r>
        <w:t>9</w:t>
      </w:r>
      <w:r w:rsidR="00622598">
        <w:t>. Reflection</w:t>
      </w:r>
      <w:bookmarkEnd w:id="54"/>
      <w:r w:rsidR="00622598">
        <w:t xml:space="preserve"> </w:t>
      </w:r>
    </w:p>
    <w:p w14:paraId="207289F2" w14:textId="77777777" w:rsidR="00622598" w:rsidRPr="00622598" w:rsidRDefault="00622598" w:rsidP="00622598"/>
    <w:p w14:paraId="2F95144F" w14:textId="58D61BC9" w:rsidR="00A665BF" w:rsidRDefault="00A665BF" w:rsidP="00CA1CEB">
      <w:pPr>
        <w:pStyle w:val="Heading3"/>
      </w:pPr>
      <w:bookmarkStart w:id="55" w:name="_Toc198851402"/>
      <w:r>
        <w:t>Has the project worked well</w:t>
      </w:r>
      <w:r w:rsidR="00CA1CEB">
        <w:t>? – Andrew - 2405685</w:t>
      </w:r>
      <w:bookmarkEnd w:id="55"/>
    </w:p>
    <w:p w14:paraId="0122385F" w14:textId="3E476C75" w:rsidR="00257BF9" w:rsidRDefault="00010CE4" w:rsidP="00D22475">
      <w:r>
        <w:t xml:space="preserve">I believe the project has </w:t>
      </w:r>
      <w:r w:rsidR="00507A94">
        <w:t>worked very</w:t>
      </w:r>
      <w:r>
        <w:t xml:space="preserve"> well, </w:t>
      </w:r>
      <w:r w:rsidR="00E41EDB">
        <w:t xml:space="preserve">with almost all </w:t>
      </w:r>
      <w:r>
        <w:t xml:space="preserve">parts of the project </w:t>
      </w:r>
      <w:r w:rsidR="00A87669">
        <w:t>having</w:t>
      </w:r>
      <w:r>
        <w:t xml:space="preserve"> been completed on time </w:t>
      </w:r>
      <w:r w:rsidR="005272FA">
        <w:t>and with good communication between tea</w:t>
      </w:r>
      <w:r w:rsidR="00D84AB1">
        <w:t xml:space="preserve">m members </w:t>
      </w:r>
      <w:r w:rsidR="00BF0E9F">
        <w:t xml:space="preserve">both in meetings and within the WhatsApp group that was created. </w:t>
      </w:r>
      <w:r w:rsidR="00B603E5">
        <w:t xml:space="preserve"> </w:t>
      </w:r>
      <w:r w:rsidR="00507A94">
        <w:t xml:space="preserve">All issues that were addressed inside of the group was resolved with each person having a specialty </w:t>
      </w:r>
      <w:r w:rsidR="00A87669">
        <w:t>in helping</w:t>
      </w:r>
      <w:r w:rsidR="00507A94">
        <w:t xml:space="preserve"> within that group. </w:t>
      </w:r>
      <w:r w:rsidR="00654476">
        <w:t xml:space="preserve"> </w:t>
      </w:r>
    </w:p>
    <w:p w14:paraId="5B1794B3" w14:textId="4C1900AC" w:rsidR="00B14FBF" w:rsidRDefault="00B14FBF" w:rsidP="00D22475">
      <w:r>
        <w:t xml:space="preserve">One of the parts of the project that worked very well was the cooperation of all members in the group. There are many parts of the project that requires cooperation between members due to their specific roles in the group. </w:t>
      </w:r>
      <w:r w:rsidR="00B9497C">
        <w:t xml:space="preserve">This allowed members to provide insight into other parts of the project to both help and progress </w:t>
      </w:r>
      <w:r w:rsidR="00C54EBC">
        <w:t xml:space="preserve">each part of the project, this was especially importing between the designer, manufacturing and testing members of the group to ensure the door was designed </w:t>
      </w:r>
      <w:r w:rsidR="008628FD">
        <w:t>to the correct standards</w:t>
      </w:r>
      <w:r w:rsidR="00C52C56">
        <w:t xml:space="preserve">, the door would meet the testing required to work and was able to be manufactured. </w:t>
      </w:r>
      <w:r w:rsidR="00F67A5B">
        <w:t xml:space="preserve">This was essential </w:t>
      </w:r>
      <w:r w:rsidR="00A87669">
        <w:t>for</w:t>
      </w:r>
      <w:r w:rsidR="00F67A5B">
        <w:t xml:space="preserve"> the project being completed and the door meeting the required specifications. </w:t>
      </w:r>
    </w:p>
    <w:p w14:paraId="0B38AB6D" w14:textId="37E37ECD" w:rsidR="00A665BF" w:rsidRDefault="00F67A5B" w:rsidP="00D22475">
      <w:r>
        <w:t xml:space="preserve">Another part of the project that went very well was </w:t>
      </w:r>
      <w:r w:rsidR="00A87669">
        <w:t>communication</w:t>
      </w:r>
      <w:r>
        <w:t xml:space="preserve"> between</w:t>
      </w:r>
      <w:r w:rsidR="002B1959">
        <w:t xml:space="preserve"> members. Any issues were raised quickly and were resolved </w:t>
      </w:r>
      <w:r w:rsidR="00815DCA">
        <w:t>quickly,</w:t>
      </w:r>
      <w:r w:rsidR="002B1959">
        <w:t xml:space="preserve"> allowing the project </w:t>
      </w:r>
      <w:r w:rsidR="00A87669">
        <w:t>to carry</w:t>
      </w:r>
      <w:r w:rsidR="002B1959">
        <w:t xml:space="preserve"> on despite issues appearing. </w:t>
      </w:r>
      <w:r w:rsidR="00654476">
        <w:t xml:space="preserve">This was especially important due to the work restraints that people </w:t>
      </w:r>
      <w:r w:rsidR="00A87669">
        <w:t>had,</w:t>
      </w:r>
      <w:r w:rsidR="002E06E3">
        <w:t xml:space="preserve"> meaning people were not always available to meet in person</w:t>
      </w:r>
      <w:r w:rsidR="00D041F8">
        <w:t xml:space="preserve">. The multiple forms of communication and quick responses ensured that everyone </w:t>
      </w:r>
      <w:r w:rsidR="00907E1F">
        <w:t xml:space="preserve">understood the work that needed to be </w:t>
      </w:r>
      <w:r w:rsidR="004F6C53">
        <w:t>completed,</w:t>
      </w:r>
      <w:r w:rsidR="00907E1F">
        <w:t xml:space="preserve"> and any help or insight was quickly given. </w:t>
      </w:r>
    </w:p>
    <w:p w14:paraId="6077D81C" w14:textId="77777777" w:rsidR="00666673" w:rsidRDefault="00666673" w:rsidP="00D22475"/>
    <w:p w14:paraId="4F86F3A3" w14:textId="77777777" w:rsidR="00503533" w:rsidRDefault="00503533" w:rsidP="00D22475"/>
    <w:p w14:paraId="43578FCC" w14:textId="7CDCA8FF" w:rsidR="00666673" w:rsidRDefault="00666673" w:rsidP="00CA1CEB">
      <w:pPr>
        <w:pStyle w:val="Heading3"/>
      </w:pPr>
      <w:bookmarkStart w:id="56" w:name="_Toc198851403"/>
      <w:r>
        <w:lastRenderedPageBreak/>
        <w:t>Issues with the project</w:t>
      </w:r>
      <w:r w:rsidR="00CA1CEB">
        <w:t xml:space="preserve"> – Andrew - 2405685</w:t>
      </w:r>
      <w:bookmarkEnd w:id="56"/>
    </w:p>
    <w:p w14:paraId="23112C18" w14:textId="284FBA35" w:rsidR="00666673" w:rsidRDefault="00666673" w:rsidP="00D22475">
      <w:r>
        <w:t xml:space="preserve">One of the issues that occurred with the project </w:t>
      </w:r>
      <w:r w:rsidR="00A677F4">
        <w:t xml:space="preserve">is that one of our members </w:t>
      </w:r>
      <w:r w:rsidR="004308DD">
        <w:t xml:space="preserve">had left the project due to personal circumstances. This was a large issue due to </w:t>
      </w:r>
      <w:r w:rsidR="001872C9">
        <w:t>the timing of a member leaving was quite late into the project. This meant that the project was changed to account for this. Th</w:t>
      </w:r>
      <w:r w:rsidR="00A87669">
        <w:t>is</w:t>
      </w:r>
      <w:r w:rsidR="001872C9">
        <w:t xml:space="preserve"> </w:t>
      </w:r>
      <w:r w:rsidR="00F675A8">
        <w:t>caused the project to have</w:t>
      </w:r>
      <w:r w:rsidR="001872C9">
        <w:t xml:space="preserve"> a sudden design choice changed </w:t>
      </w:r>
      <w:r w:rsidR="00F675A8">
        <w:t>from hydraulic doors to manual</w:t>
      </w:r>
      <w:r w:rsidR="001872C9">
        <w:t xml:space="preserve"> </w:t>
      </w:r>
      <w:r w:rsidR="00F675A8">
        <w:t xml:space="preserve">doors to </w:t>
      </w:r>
      <w:r w:rsidR="001872C9">
        <w:t xml:space="preserve">allow for </w:t>
      </w:r>
      <w:r w:rsidR="00F675A8">
        <w:t xml:space="preserve">the project to continue within the completion timeframe. This was undertaken by all </w:t>
      </w:r>
      <w:r w:rsidR="00A87669">
        <w:t>members,</w:t>
      </w:r>
      <w:r w:rsidR="00F675A8">
        <w:t xml:space="preserve"> allowing for the large change to be made quickly to ensure the project did not fall behind. </w:t>
      </w:r>
      <w:r w:rsidR="00CB7571">
        <w:t xml:space="preserve">This change meant the designs needed to be changed to allow for manual opening and closing of the door and the manufacturing methods would change to suit that. </w:t>
      </w:r>
    </w:p>
    <w:p w14:paraId="07CE8621" w14:textId="4E8ECBB4" w:rsidR="00695C53" w:rsidRDefault="00772E3D" w:rsidP="00D22475">
      <w:r>
        <w:t xml:space="preserve">The project was </w:t>
      </w:r>
      <w:r w:rsidR="00C60996">
        <w:t>quite slow to start up with deciding roles and how each part of the project would be completed</w:t>
      </w:r>
      <w:r w:rsidR="003A26D3">
        <w:t xml:space="preserve">, this </w:t>
      </w:r>
      <w:r w:rsidR="001A7A57">
        <w:t>led</w:t>
      </w:r>
      <w:r w:rsidR="003A26D3">
        <w:t xml:space="preserve"> to the issue of </w:t>
      </w:r>
      <w:r w:rsidR="00A87669">
        <w:t>whether</w:t>
      </w:r>
      <w:r w:rsidR="003A26D3">
        <w:t xml:space="preserve"> the project would aim to look at building industrial or commercial flood doors. This decision took a few weeks due to</w:t>
      </w:r>
      <w:r w:rsidR="001A7A57">
        <w:t xml:space="preserve"> </w:t>
      </w:r>
      <w:r w:rsidR="003A26D3">
        <w:t xml:space="preserve">the benefits and limitations of each before the final decision was made as a group to work on industrial flood doors as part of a substation. If a more concise decision was made, this could have made the project easier due to allowing more time on the initial designs </w:t>
      </w:r>
      <w:r w:rsidR="001A7A57">
        <w:t xml:space="preserve">to be completed. </w:t>
      </w:r>
    </w:p>
    <w:p w14:paraId="2511D746" w14:textId="6EA5DE1C" w:rsidR="00695C53" w:rsidRDefault="00695C53" w:rsidP="00D22475">
      <w:r>
        <w:t xml:space="preserve">More time could have also been given to the final stages of the project </w:t>
      </w:r>
      <w:r w:rsidR="0069591C">
        <w:t xml:space="preserve">to ease the </w:t>
      </w:r>
      <w:r w:rsidR="007A40DF">
        <w:t>workload</w:t>
      </w:r>
      <w:r w:rsidR="0069591C">
        <w:t xml:space="preserve"> on members of the group. This caused stress throughout the group </w:t>
      </w:r>
      <w:r w:rsidR="007A40DF">
        <w:t xml:space="preserve">due to a sudden change </w:t>
      </w:r>
      <w:r w:rsidR="00ED1308">
        <w:t xml:space="preserve">that needed </w:t>
      </w:r>
      <w:r w:rsidR="007A40DF">
        <w:t xml:space="preserve">to be implemented added more work than was originally expected in such a short timeframe. In future, </w:t>
      </w:r>
      <w:r w:rsidR="00ED1308">
        <w:t>a</w:t>
      </w:r>
      <w:r w:rsidR="007A40DF">
        <w:t xml:space="preserve"> sudden change would not be </w:t>
      </w:r>
      <w:r w:rsidR="00ED1308">
        <w:t>needed,</w:t>
      </w:r>
      <w:r w:rsidR="007A40DF">
        <w:t xml:space="preserve"> leading to less workload </w:t>
      </w:r>
      <w:r w:rsidR="00437601">
        <w:t xml:space="preserve">towards the end of the project. </w:t>
      </w:r>
    </w:p>
    <w:p w14:paraId="4D28E144" w14:textId="77777777" w:rsidR="000C74A5" w:rsidRDefault="000C74A5" w:rsidP="00D22475"/>
    <w:p w14:paraId="7F0F9E3A" w14:textId="311BC23A" w:rsidR="000C74A5" w:rsidRDefault="000C74A5" w:rsidP="000C74A5">
      <w:pPr>
        <w:pStyle w:val="Heading3"/>
      </w:pPr>
      <w:bookmarkStart w:id="57" w:name="_Toc198851404"/>
      <w:r>
        <w:t>Improvements to be made – Andrew – 2405685</w:t>
      </w:r>
      <w:bookmarkEnd w:id="57"/>
      <w:r>
        <w:t xml:space="preserve"> </w:t>
      </w:r>
    </w:p>
    <w:p w14:paraId="198831FB" w14:textId="68F3EB8B" w:rsidR="00B14FBF" w:rsidRDefault="00CB7571" w:rsidP="00A44A26">
      <w:r>
        <w:t xml:space="preserve">One of the improvements that could be made for the project is diversifying the market </w:t>
      </w:r>
      <w:r w:rsidR="00ED1308">
        <w:t>so that</w:t>
      </w:r>
      <w:r>
        <w:t xml:space="preserve"> the flood </w:t>
      </w:r>
      <w:r w:rsidR="00815DCA">
        <w:t>doors</w:t>
      </w:r>
      <w:r>
        <w:t xml:space="preserve"> would be allowed to operate and be sold in. An example of this is that the door</w:t>
      </w:r>
      <w:r w:rsidR="006A16F2">
        <w:t xml:space="preserve"> has been created to Uk standards, but it could also be changed to also meet European standards. This would also allow for a larger market allowing it to be sold to more countries. </w:t>
      </w:r>
    </w:p>
    <w:p w14:paraId="0AB4593B" w14:textId="477E3AB7" w:rsidR="006A16F2" w:rsidRDefault="006A16F2" w:rsidP="00A44A26">
      <w:r>
        <w:t xml:space="preserve">Another improvement that could be made for the product is by diversifying into the </w:t>
      </w:r>
      <w:r w:rsidR="00913C15">
        <w:t xml:space="preserve">commercial </w:t>
      </w:r>
      <w:r w:rsidR="00ED1308">
        <w:t>market,</w:t>
      </w:r>
      <w:r w:rsidR="00913C15">
        <w:t xml:space="preserve"> such as for residential and commercial properties. This is because most of the research has already been completed. It would cost less to alter the design to suit </w:t>
      </w:r>
      <w:r w:rsidR="00180739">
        <w:t xml:space="preserve">different applications. this also allows for a higher customer base due to different parts of the Uk suffering from flooding such as around the area of the substation. This could allow for more profits to </w:t>
      </w:r>
      <w:r w:rsidR="002C139B">
        <w:t>be</w:t>
      </w:r>
      <w:r w:rsidR="00180739">
        <w:t xml:space="preserve"> made on the product and reducing the overall research costs </w:t>
      </w:r>
      <w:r w:rsidR="002C139B">
        <w:t>due to</w:t>
      </w:r>
      <w:r w:rsidR="00180739">
        <w:t xml:space="preserve"> </w:t>
      </w:r>
      <w:r w:rsidR="00033905">
        <w:t xml:space="preserve">a varied customer base. </w:t>
      </w:r>
    </w:p>
    <w:p w14:paraId="0E40C9DD" w14:textId="11C229AB" w:rsidR="00E26EC8" w:rsidRDefault="00A011C4" w:rsidP="00A44A26">
      <w:r>
        <w:t xml:space="preserve">Another improvement that could have been made was a flood door with hydraulic operation instead of manual operation. </w:t>
      </w:r>
      <w:r w:rsidR="002D0E76">
        <w:t xml:space="preserve">Unfortunately, this part of the project was required to be </w:t>
      </w:r>
      <w:r w:rsidR="003E7FAA">
        <w:t>removed</w:t>
      </w:r>
      <w:r w:rsidR="002D0E76">
        <w:t xml:space="preserve"> and designs </w:t>
      </w:r>
      <w:r w:rsidR="00E26EC8">
        <w:t>changed,</w:t>
      </w:r>
      <w:r w:rsidR="003E7FAA">
        <w:t xml:space="preserve"> </w:t>
      </w:r>
      <w:r w:rsidR="00E26EC8">
        <w:t xml:space="preserve">and manufacturing methods changed to resolve this. </w:t>
      </w:r>
      <w:r w:rsidR="00695C53">
        <w:t xml:space="preserve">If more time was given to the project or in the future, this could be possible and sold as a variant of the product at the customer’s request. </w:t>
      </w:r>
    </w:p>
    <w:p w14:paraId="393D4CD1" w14:textId="64B22C3C" w:rsidR="00CE2E6D" w:rsidRDefault="00CE2E6D" w:rsidP="00A44A26">
      <w:r>
        <w:t xml:space="preserve">The project could also be improved by adding a method of flood water detection </w:t>
      </w:r>
      <w:r w:rsidR="00F20BA0">
        <w:t xml:space="preserve">such as a sensor to detect waterflow and automatically shut the door if no one was able to shut it. This would increase its efficiency </w:t>
      </w:r>
      <w:r w:rsidR="00DA13BA">
        <w:t xml:space="preserve">by ensuing it does not need to be manually shut but will also make the design more complex </w:t>
      </w:r>
      <w:r w:rsidR="00DA13BA">
        <w:lastRenderedPageBreak/>
        <w:t xml:space="preserve">by adding flood sensors to the door and additional components and research to ensure this function is operational. </w:t>
      </w:r>
    </w:p>
    <w:p w14:paraId="14622603" w14:textId="3DC9A9A1" w:rsidR="00537773" w:rsidRDefault="009C25DF" w:rsidP="009C25DF">
      <w:pPr>
        <w:pStyle w:val="Heading1"/>
      </w:pPr>
      <w:bookmarkStart w:id="58" w:name="_Toc198851405"/>
      <w:r>
        <w:rPr>
          <w:rStyle w:val="Heading1Char"/>
        </w:rPr>
        <w:t>9</w:t>
      </w:r>
      <w:r w:rsidR="008B3CB7" w:rsidRPr="009C25DF">
        <w:rPr>
          <w:rStyle w:val="Heading1Char"/>
        </w:rPr>
        <w:t>. Conclusion</w:t>
      </w:r>
      <w:bookmarkEnd w:id="58"/>
      <w:r w:rsidR="00972292">
        <w:t xml:space="preserve"> </w:t>
      </w:r>
    </w:p>
    <w:p w14:paraId="45BAF053" w14:textId="5C1BCF15" w:rsidR="00166613" w:rsidRDefault="00933C27" w:rsidP="00933C27">
      <w:pPr>
        <w:pStyle w:val="Heading2"/>
      </w:pPr>
      <w:bookmarkStart w:id="59" w:name="_Toc198851406"/>
      <w:r>
        <w:t xml:space="preserve">Project Conclusion </w:t>
      </w:r>
      <w:r w:rsidR="00972292">
        <w:t>– Andrew – 2405685</w:t>
      </w:r>
      <w:bookmarkEnd w:id="59"/>
      <w:r w:rsidR="00972292">
        <w:t xml:space="preserve"> </w:t>
      </w:r>
    </w:p>
    <w:p w14:paraId="1BDDB982" w14:textId="4B4860C8" w:rsidR="008B3CB7" w:rsidRDefault="009C25DF" w:rsidP="009D078F">
      <w:r>
        <w:t xml:space="preserve">The project worked very well and completed all </w:t>
      </w:r>
      <w:r w:rsidR="002C139B">
        <w:t>the aims</w:t>
      </w:r>
      <w:r>
        <w:t xml:space="preserve"> that it had. </w:t>
      </w:r>
      <w:r w:rsidR="00830CA0">
        <w:t xml:space="preserve">The design of the product allowed the door to be opened and shut easily </w:t>
      </w:r>
      <w:r w:rsidR="00C26346">
        <w:t xml:space="preserve">by workers in the substation by using handles and an extension handle to reach the buckles that are too tall to reach. The door was </w:t>
      </w:r>
      <w:r w:rsidR="00E110B8">
        <w:t xml:space="preserve">made from durable materials </w:t>
      </w:r>
      <w:r w:rsidR="003B6C86">
        <w:t xml:space="preserve">to withstand flood water and the debris without signs of damage or wear. The design and material used allowed it to be </w:t>
      </w:r>
      <w:r w:rsidR="002C139B">
        <w:t>watertight,</w:t>
      </w:r>
      <w:r w:rsidR="003B6C86">
        <w:t xml:space="preserve"> stopping all forms of water from getting into the substation. </w:t>
      </w:r>
      <w:r w:rsidR="008723CE">
        <w:t xml:space="preserve">The door can be opened and closed by a single operator in a short amount of time. The door was also </w:t>
      </w:r>
      <w:r w:rsidR="00955E80">
        <w:t xml:space="preserve">able to </w:t>
      </w:r>
      <w:r w:rsidR="002C139B">
        <w:t>be large</w:t>
      </w:r>
      <w:r w:rsidR="00955E80">
        <w:t xml:space="preserve"> enough to allow loading vehicles in and out of the substation. This was done by</w:t>
      </w:r>
      <w:r w:rsidR="00181D83">
        <w:t xml:space="preserve"> removing the </w:t>
      </w:r>
      <w:r w:rsidR="0010209E">
        <w:t>Centre</w:t>
      </w:r>
      <w:r w:rsidR="00181D83">
        <w:t xml:space="preserve"> post </w:t>
      </w:r>
      <w:r w:rsidR="002C139B">
        <w:t>allowing</w:t>
      </w:r>
      <w:r w:rsidR="00181D83">
        <w:t xml:space="preserve"> vehicles to pass. </w:t>
      </w:r>
      <w:r w:rsidR="006B7A6E">
        <w:t xml:space="preserve"> The door is also able to be opened and closed from both </w:t>
      </w:r>
      <w:r w:rsidR="002C139B">
        <w:t>sides,</w:t>
      </w:r>
      <w:r w:rsidR="006B7A6E">
        <w:t xml:space="preserve"> allowing it to be used as a normal door. </w:t>
      </w:r>
      <w:r w:rsidR="007025B1">
        <w:t xml:space="preserve">The door also comes with an emergency exit pad to quickly open the door when needed. </w:t>
      </w:r>
      <w:r w:rsidR="00BB0E16">
        <w:t xml:space="preserve">The door was also able to be manufactured and fitted using normal manufacturing methods. </w:t>
      </w:r>
      <w:r w:rsidR="00CE60E6">
        <w:t xml:space="preserve">It was also successful </w:t>
      </w:r>
      <w:r w:rsidR="00F82A8E">
        <w:t>by</w:t>
      </w:r>
      <w:r w:rsidR="00DD3E83">
        <w:t xml:space="preserve"> performing well in </w:t>
      </w:r>
      <w:r w:rsidR="00CE60E6">
        <w:t xml:space="preserve">testing </w:t>
      </w:r>
      <w:r w:rsidR="00DD3E83">
        <w:t>and</w:t>
      </w:r>
      <w:r w:rsidR="00CE60E6">
        <w:t xml:space="preserve"> simulation ensuring it will fulfill its purpose. The door also </w:t>
      </w:r>
      <w:r w:rsidR="00F82A8E">
        <w:t>meets the specification by having an access hatch higher up on the door if required in an emergency and the door has been built and designed to meet UK regulations allowing it to be used at substations around the UK.</w:t>
      </w:r>
      <w:r w:rsidR="00DD3E83">
        <w:t xml:space="preserve"> </w:t>
      </w:r>
    </w:p>
    <w:p w14:paraId="7A1600D7" w14:textId="2F46819E" w:rsidR="009D078F" w:rsidRDefault="00AB09B6" w:rsidP="009D078F">
      <w:r>
        <w:t xml:space="preserve">In conclusion, </w:t>
      </w:r>
      <w:r w:rsidR="00020F50">
        <w:t>all</w:t>
      </w:r>
      <w:r w:rsidR="009D078F">
        <w:t xml:space="preserve"> members of the team worked </w:t>
      </w:r>
      <w:r w:rsidR="009E7B7E">
        <w:t xml:space="preserve">well </w:t>
      </w:r>
      <w:r w:rsidR="002C139B">
        <w:t>together,</w:t>
      </w:r>
      <w:r w:rsidR="009E7B7E">
        <w:t xml:space="preserve"> allowing the project to be completed and for the product to meet </w:t>
      </w:r>
      <w:r w:rsidR="002C139B">
        <w:t>the criteria</w:t>
      </w:r>
      <w:r w:rsidR="009E7B7E">
        <w:t xml:space="preserve"> it was given. </w:t>
      </w:r>
      <w:r w:rsidR="00015B8A">
        <w:t xml:space="preserve"> </w:t>
      </w:r>
      <w:r w:rsidR="00AD3847">
        <w:t xml:space="preserve"> It was also completed on time despite external and internal challenges. </w:t>
      </w:r>
    </w:p>
    <w:p w14:paraId="23031AC2" w14:textId="77777777" w:rsidR="00503533" w:rsidRDefault="00503533" w:rsidP="009D078F"/>
    <w:p w14:paraId="5A659B80" w14:textId="77777777" w:rsidR="00503533" w:rsidRDefault="00503533" w:rsidP="009D078F"/>
    <w:p w14:paraId="1AEB413D" w14:textId="77777777" w:rsidR="00503533" w:rsidRDefault="00503533" w:rsidP="009D078F"/>
    <w:p w14:paraId="386ECF10" w14:textId="77777777" w:rsidR="00503533" w:rsidRDefault="00503533" w:rsidP="009D078F"/>
    <w:p w14:paraId="2FFD41EE" w14:textId="77777777" w:rsidR="00503533" w:rsidRDefault="00503533" w:rsidP="009D078F"/>
    <w:p w14:paraId="3996B5E4" w14:textId="77777777" w:rsidR="00503533" w:rsidRDefault="00503533" w:rsidP="009D078F"/>
    <w:p w14:paraId="377D2F8E" w14:textId="77777777" w:rsidR="00503533" w:rsidRDefault="00503533" w:rsidP="009D078F"/>
    <w:p w14:paraId="12521AD7" w14:textId="77777777" w:rsidR="00503533" w:rsidRDefault="00503533" w:rsidP="009D078F"/>
    <w:p w14:paraId="27F8EDCB" w14:textId="77777777" w:rsidR="00503533" w:rsidRDefault="00503533" w:rsidP="009D078F"/>
    <w:p w14:paraId="77BBFDBE" w14:textId="620B4EBD" w:rsidR="007845D9" w:rsidRDefault="009C25DF" w:rsidP="00021BA6">
      <w:pPr>
        <w:pStyle w:val="Heading1"/>
      </w:pPr>
      <w:bookmarkStart w:id="60" w:name="_Toc198851407"/>
      <w:r>
        <w:lastRenderedPageBreak/>
        <w:t>10</w:t>
      </w:r>
      <w:r w:rsidR="008232CC">
        <w:t>. R</w:t>
      </w:r>
      <w:r w:rsidR="008232CC" w:rsidRPr="008B3CB7">
        <w:t xml:space="preserve">eferences </w:t>
      </w:r>
      <w:r w:rsidR="00021BA6">
        <w:t>and Bibliography</w:t>
      </w:r>
      <w:bookmarkEnd w:id="60"/>
      <w:r w:rsidR="00021BA6">
        <w:t xml:space="preserve"> </w:t>
      </w:r>
    </w:p>
    <w:p w14:paraId="3E36D5E9" w14:textId="52F979CC" w:rsidR="00A26E3C" w:rsidRDefault="00A26E3C" w:rsidP="00A26E3C">
      <w:pPr>
        <w:pStyle w:val="Heading2"/>
      </w:pPr>
      <w:bookmarkStart w:id="61" w:name="_Toc198851408"/>
      <w:r>
        <w:t xml:space="preserve">Aled’s References – </w:t>
      </w:r>
      <w:r w:rsidR="00D0051C">
        <w:t>2320122</w:t>
      </w:r>
      <w:bookmarkEnd w:id="61"/>
    </w:p>
    <w:p w14:paraId="7CC0B520" w14:textId="77777777" w:rsidR="00A26E3C" w:rsidRPr="00503533" w:rsidRDefault="00A26E3C" w:rsidP="00503533">
      <w:pPr>
        <w:spacing w:after="240" w:line="240" w:lineRule="auto"/>
        <w:rPr>
          <w:rFonts w:eastAsia="Times New Roman" w:cstheme="minorHAnsi"/>
          <w:color w:val="000000"/>
          <w:lang w:eastAsia="en-GB"/>
        </w:rPr>
      </w:pPr>
      <w:r w:rsidRPr="00503533">
        <w:rPr>
          <w:rFonts w:eastAsia="Times New Roman" w:cstheme="minorHAnsi"/>
          <w:color w:val="000000"/>
          <w:lang w:eastAsia="en-GB"/>
        </w:rPr>
        <w:t>Britain, G. (2016). </w:t>
      </w:r>
      <w:r w:rsidRPr="00503533">
        <w:rPr>
          <w:rFonts w:eastAsia="Times New Roman" w:cstheme="minorHAnsi"/>
          <w:i/>
          <w:iCs/>
          <w:color w:val="000000"/>
          <w:lang w:eastAsia="en-GB"/>
        </w:rPr>
        <w:t>The Electrical Equipment (Safety) Regulations 2016</w:t>
      </w:r>
      <w:r w:rsidRPr="00503533">
        <w:rPr>
          <w:rFonts w:eastAsia="Times New Roman" w:cstheme="minorHAnsi"/>
          <w:color w:val="000000"/>
          <w:lang w:eastAsia="en-GB"/>
        </w:rPr>
        <w:t>. HSE .</w:t>
      </w:r>
    </w:p>
    <w:p w14:paraId="07F1827E" w14:textId="77777777" w:rsidR="00A26E3C" w:rsidRPr="00503533" w:rsidRDefault="00A26E3C" w:rsidP="00503533">
      <w:pPr>
        <w:spacing w:after="240" w:line="240" w:lineRule="auto"/>
        <w:rPr>
          <w:rFonts w:eastAsia="Times New Roman" w:cstheme="minorHAnsi"/>
          <w:color w:val="000000"/>
          <w:lang w:eastAsia="en-GB"/>
        </w:rPr>
      </w:pPr>
      <w:r w:rsidRPr="00503533">
        <w:rPr>
          <w:rFonts w:eastAsia="Times New Roman" w:cstheme="minorHAnsi"/>
          <w:color w:val="000000"/>
          <w:lang w:eastAsia="en-GB"/>
        </w:rPr>
        <w:t>British Standards Institution (2015). </w:t>
      </w:r>
      <w:r w:rsidRPr="00503533">
        <w:rPr>
          <w:rFonts w:eastAsia="Times New Roman" w:cstheme="minorHAnsi"/>
          <w:i/>
          <w:iCs/>
          <w:color w:val="000000"/>
          <w:lang w:eastAsia="en-GB"/>
        </w:rPr>
        <w:t>Quality management systems : requirements.</w:t>
      </w:r>
      <w:r w:rsidRPr="00503533">
        <w:rPr>
          <w:rFonts w:eastAsia="Times New Roman" w:cstheme="minorHAnsi"/>
          <w:color w:val="000000"/>
          <w:lang w:eastAsia="en-GB"/>
        </w:rPr>
        <w:t> London, Uk: Bsi Group.</w:t>
      </w:r>
    </w:p>
    <w:p w14:paraId="5727C49C" w14:textId="77777777" w:rsidR="00A26E3C" w:rsidRPr="00503533" w:rsidRDefault="00A26E3C" w:rsidP="00503533">
      <w:pPr>
        <w:spacing w:after="240" w:line="240" w:lineRule="auto"/>
        <w:rPr>
          <w:rFonts w:eastAsia="Times New Roman" w:cstheme="minorHAnsi"/>
          <w:color w:val="000000"/>
          <w:lang w:eastAsia="en-GB"/>
        </w:rPr>
      </w:pPr>
      <w:r w:rsidRPr="00503533">
        <w:rPr>
          <w:rFonts w:eastAsia="Times New Roman" w:cstheme="minorHAnsi"/>
          <w:color w:val="000000"/>
          <w:lang w:eastAsia="en-GB"/>
        </w:rPr>
        <w:t>British Standards Institution (2020a). </w:t>
      </w:r>
      <w:r w:rsidRPr="00503533">
        <w:rPr>
          <w:rFonts w:eastAsia="Times New Roman" w:cstheme="minorHAnsi"/>
          <w:i/>
          <w:iCs/>
          <w:color w:val="000000"/>
          <w:lang w:eastAsia="en-GB"/>
        </w:rPr>
        <w:t>BS EN ISO 22300. Security and Resilience. Vocabulary</w:t>
      </w:r>
      <w:r w:rsidRPr="00503533">
        <w:rPr>
          <w:rFonts w:eastAsia="Times New Roman" w:cstheme="minorHAnsi"/>
          <w:color w:val="000000"/>
          <w:lang w:eastAsia="en-GB"/>
        </w:rPr>
        <w:t>. ISO.</w:t>
      </w:r>
    </w:p>
    <w:p w14:paraId="2BAE6E4A" w14:textId="77777777" w:rsidR="00A26E3C" w:rsidRPr="00503533" w:rsidRDefault="00A26E3C" w:rsidP="00503533">
      <w:pPr>
        <w:spacing w:after="240" w:line="240" w:lineRule="auto"/>
        <w:rPr>
          <w:rFonts w:eastAsia="Times New Roman" w:cstheme="minorHAnsi"/>
          <w:color w:val="000000"/>
          <w:lang w:eastAsia="en-GB"/>
        </w:rPr>
      </w:pPr>
      <w:r w:rsidRPr="00503533">
        <w:rPr>
          <w:rFonts w:eastAsia="Times New Roman" w:cstheme="minorHAnsi"/>
          <w:color w:val="000000"/>
          <w:lang w:eastAsia="en-GB"/>
        </w:rPr>
        <w:t>British Standards Institution (2020b). </w:t>
      </w:r>
      <w:r w:rsidRPr="00503533">
        <w:rPr>
          <w:rFonts w:eastAsia="Times New Roman" w:cstheme="minorHAnsi"/>
          <w:i/>
          <w:iCs/>
          <w:color w:val="000000"/>
          <w:lang w:eastAsia="en-GB"/>
        </w:rPr>
        <w:t>BS ISO 23234. Buildings and Civil Engineering Works. Security. Planning of Security Measures in the Built Environment</w:t>
      </w:r>
      <w:r w:rsidRPr="00503533">
        <w:rPr>
          <w:rFonts w:eastAsia="Times New Roman" w:cstheme="minorHAnsi"/>
          <w:color w:val="000000"/>
          <w:lang w:eastAsia="en-GB"/>
        </w:rPr>
        <w:t>. ISO.</w:t>
      </w:r>
    </w:p>
    <w:p w14:paraId="5DC9C9A6" w14:textId="77777777" w:rsidR="00A26E3C" w:rsidRPr="00503533" w:rsidRDefault="00A26E3C" w:rsidP="00503533">
      <w:pPr>
        <w:spacing w:after="240" w:line="240" w:lineRule="auto"/>
        <w:rPr>
          <w:rFonts w:eastAsia="Times New Roman" w:cstheme="minorHAnsi"/>
          <w:color w:val="000000"/>
          <w:lang w:eastAsia="en-GB"/>
        </w:rPr>
      </w:pPr>
      <w:r w:rsidRPr="00503533">
        <w:rPr>
          <w:rFonts w:eastAsia="Times New Roman" w:cstheme="minorHAnsi"/>
          <w:color w:val="000000"/>
          <w:lang w:eastAsia="en-GB"/>
        </w:rPr>
        <w:t>BSI Group (2021). </w:t>
      </w:r>
      <w:r w:rsidRPr="00503533">
        <w:rPr>
          <w:rFonts w:eastAsia="Times New Roman" w:cstheme="minorHAnsi"/>
          <w:i/>
          <w:iCs/>
          <w:color w:val="000000"/>
          <w:lang w:eastAsia="en-GB"/>
        </w:rPr>
        <w:t>BS 851188-1:2019+A1:2021 | 30 Nov 2021 | BSI Knowledge</w:t>
      </w:r>
      <w:r w:rsidRPr="00503533">
        <w:rPr>
          <w:rFonts w:eastAsia="Times New Roman" w:cstheme="minorHAnsi"/>
          <w:color w:val="000000"/>
          <w:lang w:eastAsia="en-GB"/>
        </w:rPr>
        <w:t xml:space="preserve">. [online] Bsigroup.com. Available at: https://knowledge.bsigroup.com/products/flood-resistance-products-building-products-specification-1 </w:t>
      </w:r>
    </w:p>
    <w:p w14:paraId="2149CB0F" w14:textId="77777777" w:rsidR="00A26E3C" w:rsidRPr="00503533" w:rsidRDefault="00A26E3C" w:rsidP="00503533">
      <w:pPr>
        <w:spacing w:after="240" w:line="240" w:lineRule="auto"/>
        <w:rPr>
          <w:rFonts w:eastAsia="Times New Roman" w:cstheme="minorHAnsi"/>
          <w:color w:val="000000"/>
          <w:lang w:eastAsia="en-GB"/>
        </w:rPr>
      </w:pPr>
      <w:r w:rsidRPr="00503533">
        <w:rPr>
          <w:rFonts w:eastAsia="Times New Roman" w:cstheme="minorHAnsi"/>
          <w:color w:val="000000"/>
          <w:lang w:eastAsia="en-GB"/>
        </w:rPr>
        <w:t>DEFRA (2017). </w:t>
      </w:r>
      <w:r w:rsidRPr="00503533">
        <w:rPr>
          <w:rFonts w:eastAsia="Times New Roman" w:cstheme="minorHAnsi"/>
          <w:i/>
          <w:iCs/>
          <w:color w:val="000000"/>
          <w:lang w:eastAsia="en-GB"/>
        </w:rPr>
        <w:t>UK Climate Change Risk Assessment 2017 - Committee on Climate Change</w:t>
      </w:r>
      <w:r w:rsidRPr="00503533">
        <w:rPr>
          <w:rFonts w:eastAsia="Times New Roman" w:cstheme="minorHAnsi"/>
          <w:color w:val="000000"/>
          <w:lang w:eastAsia="en-GB"/>
        </w:rPr>
        <w:t>. [online] Committee on Climate Change. Available at: https://www.theccc.org.uk/publication/uk-climate-change-risk-assessment-2017/.</w:t>
      </w:r>
    </w:p>
    <w:p w14:paraId="26FFCB8D" w14:textId="03A84F58" w:rsidR="00A26E3C" w:rsidRPr="00503533" w:rsidRDefault="00A26E3C" w:rsidP="00503533">
      <w:pPr>
        <w:spacing w:after="240" w:line="240" w:lineRule="auto"/>
        <w:rPr>
          <w:rFonts w:eastAsia="Times New Roman" w:cstheme="minorHAnsi"/>
          <w:color w:val="000000"/>
          <w:lang w:eastAsia="en-GB"/>
        </w:rPr>
      </w:pPr>
      <w:r w:rsidRPr="00503533">
        <w:rPr>
          <w:rFonts w:eastAsia="Times New Roman" w:cstheme="minorHAnsi"/>
          <w:color w:val="000000"/>
          <w:lang w:eastAsia="en-GB"/>
        </w:rPr>
        <w:t>Dodds, D. (2019). </w:t>
      </w:r>
      <w:r w:rsidRPr="00503533">
        <w:rPr>
          <w:rFonts w:eastAsia="Times New Roman" w:cstheme="minorHAnsi"/>
          <w:i/>
          <w:iCs/>
          <w:color w:val="000000"/>
          <w:lang w:eastAsia="en-GB"/>
        </w:rPr>
        <w:t xml:space="preserve">Flood </w:t>
      </w:r>
      <w:r w:rsidR="00004AF6" w:rsidRPr="00503533">
        <w:rPr>
          <w:rFonts w:eastAsia="Times New Roman" w:cstheme="minorHAnsi"/>
          <w:i/>
          <w:iCs/>
          <w:color w:val="000000"/>
          <w:lang w:eastAsia="en-GB"/>
        </w:rPr>
        <w:t>defense</w:t>
      </w:r>
      <w:r w:rsidRPr="00503533">
        <w:rPr>
          <w:rFonts w:eastAsia="Times New Roman" w:cstheme="minorHAnsi"/>
          <w:i/>
          <w:iCs/>
          <w:color w:val="000000"/>
          <w:lang w:eastAsia="en-GB"/>
        </w:rPr>
        <w:t xml:space="preserve"> framework for National Grid substations in United Kingdom — Discover the key services, thematic features and tools of Climate-ADAPT</w:t>
      </w:r>
      <w:r w:rsidRPr="00503533">
        <w:rPr>
          <w:rFonts w:eastAsia="Times New Roman" w:cstheme="minorHAnsi"/>
          <w:color w:val="000000"/>
          <w:lang w:eastAsia="en-GB"/>
        </w:rPr>
        <w:t>. [online] climate-adapt.eea.europa.eu. Available at: https://climate-adapt.eea.europa.eu/en/metadata/case-studies/flood-defence-framework-for-national-grid-substations-in-united-kingdom.</w:t>
      </w:r>
    </w:p>
    <w:p w14:paraId="3E30B68A" w14:textId="77777777" w:rsidR="00A26E3C" w:rsidRPr="00503533" w:rsidRDefault="00A26E3C" w:rsidP="00503533">
      <w:pPr>
        <w:spacing w:after="240" w:line="240" w:lineRule="auto"/>
        <w:rPr>
          <w:rFonts w:eastAsia="Times New Roman" w:cstheme="minorHAnsi"/>
          <w:color w:val="000000"/>
          <w:lang w:eastAsia="en-GB"/>
        </w:rPr>
      </w:pPr>
      <w:r w:rsidRPr="00503533">
        <w:rPr>
          <w:rFonts w:eastAsia="Times New Roman" w:cstheme="minorHAnsi"/>
          <w:color w:val="000000"/>
          <w:lang w:eastAsia="en-GB"/>
        </w:rPr>
        <w:t>ISO (2002). </w:t>
      </w:r>
      <w:r w:rsidRPr="00503533">
        <w:rPr>
          <w:rFonts w:eastAsia="Times New Roman" w:cstheme="minorHAnsi"/>
          <w:i/>
          <w:iCs/>
          <w:color w:val="000000"/>
          <w:lang w:eastAsia="en-GB"/>
        </w:rPr>
        <w:t>Occupational Health &amp; Safety Management Systems - Specification</w:t>
      </w:r>
      <w:r w:rsidRPr="00503533">
        <w:rPr>
          <w:rFonts w:eastAsia="Times New Roman" w:cstheme="minorHAnsi"/>
          <w:color w:val="000000"/>
          <w:lang w:eastAsia="en-GB"/>
        </w:rPr>
        <w:t>. ISO.</w:t>
      </w:r>
    </w:p>
    <w:p w14:paraId="6DD7AF8F" w14:textId="77777777" w:rsidR="00A26E3C" w:rsidRPr="00503533" w:rsidRDefault="00A26E3C" w:rsidP="00503533">
      <w:pPr>
        <w:spacing w:after="240" w:line="240" w:lineRule="auto"/>
        <w:rPr>
          <w:rFonts w:eastAsia="Times New Roman" w:cstheme="minorHAnsi"/>
          <w:color w:val="000000"/>
          <w:lang w:eastAsia="en-GB"/>
        </w:rPr>
      </w:pPr>
      <w:r w:rsidRPr="00503533">
        <w:rPr>
          <w:rFonts w:eastAsia="Times New Roman" w:cstheme="minorHAnsi"/>
          <w:color w:val="000000"/>
          <w:lang w:eastAsia="en-GB"/>
        </w:rPr>
        <w:t>ISO (2015). </w:t>
      </w:r>
      <w:r w:rsidRPr="00503533">
        <w:rPr>
          <w:rFonts w:eastAsia="Times New Roman" w:cstheme="minorHAnsi"/>
          <w:i/>
          <w:iCs/>
          <w:color w:val="000000"/>
          <w:lang w:eastAsia="en-GB"/>
        </w:rPr>
        <w:t>Environmental Management Systems - Requirements with Guidance for Use (ISO 14001:2015)</w:t>
      </w:r>
      <w:r w:rsidRPr="00503533">
        <w:rPr>
          <w:rFonts w:eastAsia="Times New Roman" w:cstheme="minorHAnsi"/>
          <w:color w:val="000000"/>
          <w:lang w:eastAsia="en-GB"/>
        </w:rPr>
        <w:t>. ISO.</w:t>
      </w:r>
    </w:p>
    <w:p w14:paraId="06770294" w14:textId="48FAC953" w:rsidR="00A26E3C" w:rsidRPr="00503533" w:rsidRDefault="00A26E3C" w:rsidP="00503533">
      <w:pPr>
        <w:spacing w:after="240" w:line="240" w:lineRule="auto"/>
        <w:rPr>
          <w:rFonts w:eastAsia="Times New Roman" w:cstheme="minorHAnsi"/>
          <w:color w:val="000000"/>
          <w:lang w:eastAsia="en-GB"/>
        </w:rPr>
      </w:pPr>
      <w:r w:rsidRPr="00503533">
        <w:rPr>
          <w:rFonts w:eastAsia="Times New Roman" w:cstheme="minorHAnsi"/>
          <w:color w:val="000000"/>
          <w:lang w:eastAsia="en-GB"/>
        </w:rPr>
        <w:t xml:space="preserve">Knight, K. and Great Britain. Department For Communities </w:t>
      </w:r>
      <w:r w:rsidR="002C139B" w:rsidRPr="00503533">
        <w:rPr>
          <w:rFonts w:eastAsia="Times New Roman" w:cstheme="minorHAnsi"/>
          <w:color w:val="000000"/>
          <w:lang w:eastAsia="en-GB"/>
        </w:rPr>
        <w:t>and</w:t>
      </w:r>
      <w:r w:rsidRPr="00503533">
        <w:rPr>
          <w:rFonts w:eastAsia="Times New Roman" w:cstheme="minorHAnsi"/>
          <w:color w:val="000000"/>
          <w:lang w:eastAsia="en-GB"/>
        </w:rPr>
        <w:t xml:space="preserve"> Local Government (2008). </w:t>
      </w:r>
      <w:r w:rsidRPr="00503533">
        <w:rPr>
          <w:rFonts w:eastAsia="Times New Roman" w:cstheme="minorHAnsi"/>
          <w:i/>
          <w:iCs/>
          <w:color w:val="000000"/>
          <w:lang w:eastAsia="en-GB"/>
        </w:rPr>
        <w:t>Facing the challenge : the Chief Fire and Rescue Adviser’s review of the operational response by the Fire and Rescue Service to the widespread flooding in England during 2007</w:t>
      </w:r>
      <w:r w:rsidRPr="00503533">
        <w:rPr>
          <w:rFonts w:eastAsia="Times New Roman" w:cstheme="minorHAnsi"/>
          <w:color w:val="000000"/>
          <w:lang w:eastAsia="en-GB"/>
        </w:rPr>
        <w:t xml:space="preserve">. London: Dept. For Communities </w:t>
      </w:r>
      <w:r w:rsidR="002C139B" w:rsidRPr="00503533">
        <w:rPr>
          <w:rFonts w:eastAsia="Times New Roman" w:cstheme="minorHAnsi"/>
          <w:color w:val="000000"/>
          <w:lang w:eastAsia="en-GB"/>
        </w:rPr>
        <w:t>and</w:t>
      </w:r>
      <w:r w:rsidRPr="00503533">
        <w:rPr>
          <w:rFonts w:eastAsia="Times New Roman" w:cstheme="minorHAnsi"/>
          <w:color w:val="000000"/>
          <w:lang w:eastAsia="en-GB"/>
        </w:rPr>
        <w:t xml:space="preserve"> Local Government.</w:t>
      </w:r>
    </w:p>
    <w:p w14:paraId="1EAAA489" w14:textId="77777777" w:rsidR="00A26E3C" w:rsidRPr="00503533" w:rsidRDefault="00A26E3C" w:rsidP="00503533">
      <w:pPr>
        <w:spacing w:after="240" w:line="240" w:lineRule="auto"/>
        <w:rPr>
          <w:rFonts w:eastAsia="Times New Roman" w:cstheme="minorHAnsi"/>
          <w:color w:val="000000"/>
          <w:lang w:eastAsia="en-GB"/>
        </w:rPr>
      </w:pPr>
      <w:r w:rsidRPr="00503533">
        <w:rPr>
          <w:rFonts w:eastAsia="Times New Roman" w:cstheme="minorHAnsi"/>
          <w:color w:val="000000"/>
          <w:lang w:eastAsia="en-GB"/>
        </w:rPr>
        <w:t>Lamond, J. (2012). </w:t>
      </w:r>
      <w:r w:rsidRPr="00503533">
        <w:rPr>
          <w:rFonts w:eastAsia="Times New Roman" w:cstheme="minorHAnsi"/>
          <w:i/>
          <w:iCs/>
          <w:color w:val="000000"/>
          <w:lang w:eastAsia="en-GB"/>
        </w:rPr>
        <w:t>Flood hazards : impacts and responses for the built environment</w:t>
      </w:r>
      <w:r w:rsidRPr="00503533">
        <w:rPr>
          <w:rFonts w:eastAsia="Times New Roman" w:cstheme="minorHAnsi"/>
          <w:color w:val="000000"/>
          <w:lang w:eastAsia="en-GB"/>
        </w:rPr>
        <w:t>. Boca Raton: Crc Press.</w:t>
      </w:r>
    </w:p>
    <w:p w14:paraId="1376DB29" w14:textId="77777777" w:rsidR="00A26E3C" w:rsidRPr="00503533" w:rsidRDefault="00A26E3C" w:rsidP="00503533">
      <w:pPr>
        <w:spacing w:after="240" w:line="240" w:lineRule="auto"/>
        <w:rPr>
          <w:rFonts w:eastAsia="Times New Roman" w:cstheme="minorHAnsi"/>
          <w:color w:val="000000"/>
          <w:lang w:eastAsia="en-GB"/>
        </w:rPr>
      </w:pPr>
      <w:r w:rsidRPr="00503533">
        <w:rPr>
          <w:rFonts w:eastAsia="Times New Roman" w:cstheme="minorHAnsi"/>
          <w:color w:val="000000"/>
          <w:lang w:eastAsia="en-GB"/>
        </w:rPr>
        <w:t>Molinari, D., Scira Menoni and Ballio, F. (2017). </w:t>
      </w:r>
      <w:r w:rsidRPr="00503533">
        <w:rPr>
          <w:rFonts w:eastAsia="Times New Roman" w:cstheme="minorHAnsi"/>
          <w:i/>
          <w:iCs/>
          <w:color w:val="000000"/>
          <w:lang w:eastAsia="en-GB"/>
        </w:rPr>
        <w:t>Flood Damage Survey and Assessment</w:t>
      </w:r>
      <w:r w:rsidRPr="00503533">
        <w:rPr>
          <w:rFonts w:eastAsia="Times New Roman" w:cstheme="minorHAnsi"/>
          <w:color w:val="000000"/>
          <w:lang w:eastAsia="en-GB"/>
        </w:rPr>
        <w:t>. John Wiley &amp; Sons.</w:t>
      </w:r>
    </w:p>
    <w:p w14:paraId="51C280FF" w14:textId="77777777" w:rsidR="00A26E3C" w:rsidRPr="00503533" w:rsidRDefault="00A26E3C" w:rsidP="00503533">
      <w:pPr>
        <w:spacing w:after="240" w:line="240" w:lineRule="auto"/>
        <w:rPr>
          <w:rFonts w:eastAsia="Times New Roman" w:cstheme="minorHAnsi"/>
          <w:color w:val="000000"/>
          <w:lang w:eastAsia="en-GB"/>
        </w:rPr>
      </w:pPr>
      <w:r w:rsidRPr="00503533">
        <w:rPr>
          <w:rFonts w:eastAsia="Times New Roman" w:cstheme="minorHAnsi"/>
          <w:color w:val="000000"/>
          <w:lang w:eastAsia="en-GB"/>
        </w:rPr>
        <w:t>Parliament Publications (2025). </w:t>
      </w:r>
      <w:r w:rsidRPr="00503533">
        <w:rPr>
          <w:rFonts w:eastAsia="Times New Roman" w:cstheme="minorHAnsi"/>
          <w:i/>
          <w:iCs/>
          <w:color w:val="000000"/>
          <w:lang w:eastAsia="en-GB"/>
        </w:rPr>
        <w:t>House of Commons - Environment, Food and Rural Affairs - Minutes of Evidence</w:t>
      </w:r>
      <w:r w:rsidRPr="00503533">
        <w:rPr>
          <w:rFonts w:eastAsia="Times New Roman" w:cstheme="minorHAnsi"/>
          <w:color w:val="000000"/>
          <w:lang w:eastAsia="en-GB"/>
        </w:rPr>
        <w:t>. [online] Parliament.uk. Available at: https://publications.parliament.uk/pa/cm200708/cmselect/cmenvfru/49/8020403.htm [Accessed 19 May 2025].</w:t>
      </w:r>
    </w:p>
    <w:p w14:paraId="2DDB8CF5" w14:textId="77777777" w:rsidR="00A26E3C" w:rsidRPr="00503533" w:rsidRDefault="00A26E3C" w:rsidP="00503533">
      <w:pPr>
        <w:spacing w:after="240" w:line="240" w:lineRule="auto"/>
        <w:rPr>
          <w:rFonts w:eastAsia="Times New Roman" w:cstheme="minorHAnsi"/>
          <w:color w:val="000000"/>
          <w:lang w:eastAsia="en-GB"/>
        </w:rPr>
      </w:pPr>
      <w:r w:rsidRPr="00503533">
        <w:rPr>
          <w:rFonts w:eastAsia="Times New Roman" w:cstheme="minorHAnsi"/>
          <w:color w:val="000000"/>
          <w:lang w:eastAsia="en-GB"/>
        </w:rPr>
        <w:lastRenderedPageBreak/>
        <w:t>Penning-Rowsell, E., Priest, S., Parker, D., Morris, J., Tunstall, S., Christophe Viavattene, Chatterton, J. and Owen, D. (2014). </w:t>
      </w:r>
      <w:r w:rsidRPr="00503533">
        <w:rPr>
          <w:rFonts w:eastAsia="Times New Roman" w:cstheme="minorHAnsi"/>
          <w:i/>
          <w:iCs/>
          <w:color w:val="000000"/>
          <w:lang w:eastAsia="en-GB"/>
        </w:rPr>
        <w:t>Flood and Coastal Erosion Risk Management</w:t>
      </w:r>
      <w:r w:rsidRPr="00503533">
        <w:rPr>
          <w:rFonts w:eastAsia="Times New Roman" w:cstheme="minorHAnsi"/>
          <w:color w:val="000000"/>
          <w:lang w:eastAsia="en-GB"/>
        </w:rPr>
        <w:t>. Routledge.</w:t>
      </w:r>
    </w:p>
    <w:p w14:paraId="5ABB5012" w14:textId="77777777" w:rsidR="00A26E3C" w:rsidRPr="00503533" w:rsidRDefault="00A26E3C" w:rsidP="00503533">
      <w:pPr>
        <w:spacing w:after="240" w:line="240" w:lineRule="auto"/>
        <w:rPr>
          <w:rFonts w:eastAsia="Times New Roman" w:cstheme="minorHAnsi"/>
          <w:color w:val="000000"/>
          <w:lang w:eastAsia="en-GB"/>
        </w:rPr>
      </w:pPr>
      <w:r w:rsidRPr="00503533">
        <w:rPr>
          <w:rFonts w:eastAsia="Times New Roman" w:cstheme="minorHAnsi"/>
          <w:color w:val="000000"/>
          <w:lang w:eastAsia="en-GB"/>
        </w:rPr>
        <w:t>Water Projects (2016). </w:t>
      </w:r>
      <w:r w:rsidRPr="00503533">
        <w:rPr>
          <w:rFonts w:eastAsia="Times New Roman" w:cstheme="minorHAnsi"/>
          <w:i/>
          <w:iCs/>
          <w:color w:val="000000"/>
          <w:lang w:eastAsia="en-GB"/>
        </w:rPr>
        <w:t>National Grid Flood Resilience Programme (2016) |</w:t>
      </w:r>
      <w:r w:rsidRPr="00503533">
        <w:rPr>
          <w:rFonts w:eastAsia="Times New Roman" w:cstheme="minorHAnsi"/>
          <w:color w:val="000000"/>
          <w:lang w:eastAsia="en-GB"/>
        </w:rPr>
        <w:t>. [online] Waterprojectsonline.com. Available at: https://waterprojectsonline.com/case-studies/national-grid-flood-resilience-programme [Accessed 10 May 2025].</w:t>
      </w:r>
    </w:p>
    <w:p w14:paraId="44ED1953" w14:textId="77777777" w:rsidR="00A26E3C" w:rsidRPr="00A26E3C" w:rsidRDefault="00A26E3C" w:rsidP="00A26E3C"/>
    <w:p w14:paraId="066B4E8E" w14:textId="1BF5FA30" w:rsidR="003F3F5D" w:rsidRDefault="00BC419E" w:rsidP="00C40028">
      <w:pPr>
        <w:pStyle w:val="Heading2"/>
      </w:pPr>
      <w:bookmarkStart w:id="62" w:name="_Toc198851409"/>
      <w:r>
        <w:t>Andrew’s references -2405685</w:t>
      </w:r>
      <w:bookmarkEnd w:id="62"/>
    </w:p>
    <w:p w14:paraId="3F9202C4" w14:textId="77777777" w:rsidR="00A84AA7" w:rsidRPr="00A84AA7" w:rsidRDefault="00A84AA7" w:rsidP="00503533">
      <w:pPr>
        <w:spacing w:line="240" w:lineRule="auto"/>
        <w:rPr>
          <w:lang w:val="en-GB"/>
        </w:rPr>
      </w:pPr>
      <w:r w:rsidRPr="00A84AA7">
        <w:rPr>
          <w:lang w:val="en-GB"/>
        </w:rPr>
        <w:t xml:space="preserve">Knowledge Train (2024). </w:t>
      </w:r>
      <w:r w:rsidRPr="00A84AA7">
        <w:rPr>
          <w:i/>
          <w:iCs/>
          <w:lang w:val="en-GB"/>
        </w:rPr>
        <w:t>12 websites for project management templates</w:t>
      </w:r>
      <w:r w:rsidRPr="00A84AA7">
        <w:rPr>
          <w:lang w:val="en-GB"/>
        </w:rPr>
        <w:t>. [online] Knowledge Train. Available at: https://www.knowledgetrain.co.uk/project-management/project-management-templates#:~:text=Using%20a%20project%20management%20template,track%20progress%20and%20meet%20deadlines. [Accessed 14 May 2025].</w:t>
      </w:r>
    </w:p>
    <w:p w14:paraId="5F8101CD" w14:textId="77777777" w:rsidR="00A84AA7" w:rsidRPr="00A84AA7" w:rsidRDefault="00A84AA7" w:rsidP="00503533">
      <w:pPr>
        <w:spacing w:line="240" w:lineRule="auto"/>
        <w:rPr>
          <w:lang w:val="en-GB"/>
        </w:rPr>
      </w:pPr>
      <w:r w:rsidRPr="00A84AA7">
        <w:rPr>
          <w:lang w:val="en-GB"/>
        </w:rPr>
        <w:t xml:space="preserve">Parkinson, G. (2024). </w:t>
      </w:r>
      <w:r w:rsidRPr="00A84AA7">
        <w:rPr>
          <w:i/>
          <w:iCs/>
          <w:lang w:val="en-GB"/>
        </w:rPr>
        <w:t>10 easy-to-use project management templates for better team projects - Meister</w:t>
      </w:r>
      <w:r w:rsidRPr="00A84AA7">
        <w:rPr>
          <w:lang w:val="en-GB"/>
        </w:rPr>
        <w:t>. [online] MeisterTask. Available at: https://www.meistertask.com/blog/10-project-management-templates-better-team-projects [Accessed 11 May 2025].</w:t>
      </w:r>
    </w:p>
    <w:p w14:paraId="732F0530" w14:textId="77777777" w:rsidR="00A84AA7" w:rsidRPr="00A84AA7" w:rsidRDefault="00A84AA7" w:rsidP="00503533">
      <w:pPr>
        <w:spacing w:line="240" w:lineRule="auto"/>
        <w:rPr>
          <w:lang w:val="en-GB"/>
        </w:rPr>
      </w:pPr>
      <w:r w:rsidRPr="00A84AA7">
        <w:rPr>
          <w:lang w:val="en-GB"/>
        </w:rPr>
        <w:t xml:space="preserve">Projectsly (2022). </w:t>
      </w:r>
      <w:r w:rsidRPr="00A84AA7">
        <w:rPr>
          <w:i/>
          <w:iCs/>
          <w:lang w:val="en-GB"/>
        </w:rPr>
        <w:t>Importance of Gantt Charts in Project Management</w:t>
      </w:r>
      <w:r w:rsidRPr="00A84AA7">
        <w:rPr>
          <w:lang w:val="en-GB"/>
        </w:rPr>
        <w:t>. [online] Projectsly. Available at: https://projectsly.com/importance-of-gantt-charts [Accessed 14 May 2025].</w:t>
      </w:r>
    </w:p>
    <w:p w14:paraId="6DE6FBF8" w14:textId="77777777" w:rsidR="00A84AA7" w:rsidRPr="00A84AA7" w:rsidRDefault="00A84AA7" w:rsidP="00503533">
      <w:pPr>
        <w:spacing w:line="240" w:lineRule="auto"/>
        <w:rPr>
          <w:lang w:val="en-GB"/>
        </w:rPr>
      </w:pPr>
      <w:r w:rsidRPr="00A84AA7">
        <w:rPr>
          <w:lang w:val="en-GB"/>
        </w:rPr>
        <w:t xml:space="preserve">Slate, A. (2024). </w:t>
      </w:r>
      <w:r w:rsidRPr="00A84AA7">
        <w:rPr>
          <w:i/>
          <w:iCs/>
          <w:lang w:val="en-GB"/>
        </w:rPr>
        <w:t>Critical Path Method: A Project Management Essential</w:t>
      </w:r>
      <w:r w:rsidRPr="00A84AA7">
        <w:rPr>
          <w:lang w:val="en-GB"/>
        </w:rPr>
        <w:t>. [online] Wrike.com. Available at: https://www.wrike.com/blog/critical-path-is-easy-as-123/ [Accessed 11 May 2025].</w:t>
      </w:r>
    </w:p>
    <w:p w14:paraId="515D4AE9" w14:textId="77777777" w:rsidR="00A84AA7" w:rsidRDefault="00A84AA7" w:rsidP="00503533">
      <w:pPr>
        <w:spacing w:line="240" w:lineRule="auto"/>
        <w:rPr>
          <w:lang w:val="en-GB"/>
        </w:rPr>
      </w:pPr>
      <w:r w:rsidRPr="00A84AA7">
        <w:rPr>
          <w:lang w:val="en-GB"/>
        </w:rPr>
        <w:t xml:space="preserve">Toe, S. (2022). </w:t>
      </w:r>
      <w:r w:rsidRPr="00A84AA7">
        <w:rPr>
          <w:i/>
          <w:iCs/>
          <w:lang w:val="en-GB"/>
        </w:rPr>
        <w:t>The Benefits of Having a Project Log | Runn</w:t>
      </w:r>
      <w:r w:rsidRPr="00A84AA7">
        <w:rPr>
          <w:lang w:val="en-GB"/>
        </w:rPr>
        <w:t>. [online] www.runn.io. Available at: https://www.runn.io/blog/project-log [Accessed 14 May 2025].</w:t>
      </w:r>
    </w:p>
    <w:p w14:paraId="654D28BA" w14:textId="77777777" w:rsidR="00503533" w:rsidRDefault="00503533" w:rsidP="00A84AA7">
      <w:pPr>
        <w:rPr>
          <w:lang w:val="en-GB"/>
        </w:rPr>
      </w:pPr>
    </w:p>
    <w:p w14:paraId="191A9333" w14:textId="555DFFB8" w:rsidR="00B72E3E" w:rsidRPr="00A84AA7" w:rsidRDefault="00B72E3E" w:rsidP="00C40028">
      <w:pPr>
        <w:pStyle w:val="Heading2"/>
        <w:rPr>
          <w:lang w:val="en-GB"/>
        </w:rPr>
      </w:pPr>
      <w:bookmarkStart w:id="63" w:name="_Toc198851410"/>
      <w:r>
        <w:rPr>
          <w:lang w:val="en-GB"/>
        </w:rPr>
        <w:t xml:space="preserve">Craig’s </w:t>
      </w:r>
      <w:r w:rsidR="00C40028">
        <w:rPr>
          <w:lang w:val="en-GB"/>
        </w:rPr>
        <w:t>references - 1808882</w:t>
      </w:r>
      <w:bookmarkEnd w:id="63"/>
    </w:p>
    <w:sdt>
      <w:sdtPr>
        <w:rPr>
          <w:rFonts w:asciiTheme="majorHAnsi" w:eastAsiaTheme="majorEastAsia" w:hAnsiTheme="majorHAnsi" w:cstheme="majorBidi"/>
          <w:color w:val="2FB420" w:themeColor="accent1" w:themeShade="BF"/>
          <w:kern w:val="0"/>
          <w:sz w:val="32"/>
          <w:szCs w:val="32"/>
          <w:lang w:val="en-US"/>
          <w14:ligatures w14:val="none"/>
        </w:rPr>
        <w:id w:val="111145805"/>
        <w:bibliography/>
      </w:sdtPr>
      <w:sdtEndPr/>
      <w:sdtContent>
        <w:p w14:paraId="24D45F0C" w14:textId="77777777" w:rsidR="00C40028" w:rsidRPr="00503533" w:rsidRDefault="00C40028" w:rsidP="00503533">
          <w:pPr>
            <w:pStyle w:val="Bibliography"/>
            <w:spacing w:line="240" w:lineRule="auto"/>
            <w:rPr>
              <w:noProof/>
              <w:kern w:val="0"/>
              <w14:ligatures w14:val="none"/>
            </w:rPr>
          </w:pPr>
          <w:r w:rsidRPr="00503533">
            <w:rPr>
              <w:highlight w:val="darkYellow"/>
            </w:rPr>
            <w:fldChar w:fldCharType="begin"/>
          </w:r>
          <w:r w:rsidRPr="00503533">
            <w:rPr>
              <w:highlight w:val="darkYellow"/>
            </w:rPr>
            <w:instrText xml:space="preserve"> BIBLIOGRAPHY </w:instrText>
          </w:r>
          <w:r w:rsidRPr="00503533">
            <w:rPr>
              <w:highlight w:val="darkYellow"/>
            </w:rPr>
            <w:fldChar w:fldCharType="separate"/>
          </w:r>
          <w:r w:rsidRPr="00503533">
            <w:rPr>
              <w:noProof/>
            </w:rPr>
            <w:t xml:space="preserve">Ansys, 2025. </w:t>
          </w:r>
          <w:r w:rsidRPr="00503533">
            <w:rPr>
              <w:i/>
              <w:iCs/>
              <w:noProof/>
            </w:rPr>
            <w:t xml:space="preserve">Ansys Granta Selector. </w:t>
          </w:r>
          <w:r w:rsidRPr="00503533">
            <w:rPr>
              <w:noProof/>
            </w:rPr>
            <w:t xml:space="preserve">[Online] </w:t>
          </w:r>
          <w:r w:rsidRPr="00503533">
            <w:rPr>
              <w:noProof/>
            </w:rPr>
            <w:br/>
            <w:t xml:space="preserve">Available at: </w:t>
          </w:r>
          <w:r w:rsidRPr="00503533">
            <w:rPr>
              <w:noProof/>
              <w:u w:val="single"/>
            </w:rPr>
            <w:t>https://www.ansys.com/en-gb/products/materials/granta-selector</w:t>
          </w:r>
          <w:r w:rsidRPr="00503533">
            <w:rPr>
              <w:noProof/>
            </w:rPr>
            <w:br/>
            <w:t>[Accessed 01 05 2025].</w:t>
          </w:r>
        </w:p>
        <w:p w14:paraId="024F168C" w14:textId="77777777" w:rsidR="00C40028" w:rsidRPr="00503533" w:rsidRDefault="00C40028" w:rsidP="00503533">
          <w:pPr>
            <w:pStyle w:val="Bibliography"/>
            <w:spacing w:line="240" w:lineRule="auto"/>
            <w:rPr>
              <w:noProof/>
            </w:rPr>
          </w:pPr>
          <w:r w:rsidRPr="00503533">
            <w:rPr>
              <w:noProof/>
            </w:rPr>
            <w:t xml:space="preserve">BERGTEC International, 2023. </w:t>
          </w:r>
          <w:r w:rsidRPr="00503533">
            <w:rPr>
              <w:i/>
              <w:iCs/>
              <w:noProof/>
            </w:rPr>
            <w:t xml:space="preserve">Secure and Watertight Flood Doors. </w:t>
          </w:r>
          <w:r w:rsidRPr="00503533">
            <w:rPr>
              <w:noProof/>
            </w:rPr>
            <w:t xml:space="preserve">[Online] </w:t>
          </w:r>
          <w:r w:rsidRPr="00503533">
            <w:rPr>
              <w:noProof/>
            </w:rPr>
            <w:br/>
            <w:t xml:space="preserve">Available at: </w:t>
          </w:r>
          <w:r w:rsidRPr="00503533">
            <w:rPr>
              <w:noProof/>
              <w:u w:val="single"/>
            </w:rPr>
            <w:t>https://www.bergtecprotection.com/flood-doors/</w:t>
          </w:r>
          <w:r w:rsidRPr="00503533">
            <w:rPr>
              <w:noProof/>
            </w:rPr>
            <w:br/>
            <w:t>[Accessed 01 05 2025].</w:t>
          </w:r>
        </w:p>
        <w:p w14:paraId="2F209B67" w14:textId="77777777" w:rsidR="00C40028" w:rsidRPr="00503533" w:rsidRDefault="00C40028" w:rsidP="00503533">
          <w:pPr>
            <w:pStyle w:val="Bibliography"/>
            <w:spacing w:line="240" w:lineRule="auto"/>
            <w:rPr>
              <w:noProof/>
            </w:rPr>
          </w:pPr>
          <w:r w:rsidRPr="00503533">
            <w:rPr>
              <w:noProof/>
            </w:rPr>
            <w:t xml:space="preserve">BFM, 2024. </w:t>
          </w:r>
          <w:r w:rsidRPr="00503533">
            <w:rPr>
              <w:i/>
              <w:iCs/>
              <w:noProof/>
            </w:rPr>
            <w:t xml:space="preserve">Loddon’s Flood Doors Pass BRE Flood Test. </w:t>
          </w:r>
          <w:r w:rsidRPr="00503533">
            <w:rPr>
              <w:noProof/>
            </w:rPr>
            <w:t xml:space="preserve">[Online] </w:t>
          </w:r>
          <w:r w:rsidRPr="00503533">
            <w:rPr>
              <w:noProof/>
            </w:rPr>
            <w:br/>
            <w:t xml:space="preserve">Available at: </w:t>
          </w:r>
          <w:r w:rsidRPr="00503533">
            <w:rPr>
              <w:noProof/>
              <w:u w:val="single"/>
            </w:rPr>
            <w:t>https://www.bfmmagazine.co.uk/loddons-flood-doors-pass-bre-flood-test/</w:t>
          </w:r>
          <w:r w:rsidRPr="00503533">
            <w:rPr>
              <w:noProof/>
            </w:rPr>
            <w:br/>
            <w:t>[Accessed 01 05 2025].</w:t>
          </w:r>
        </w:p>
        <w:p w14:paraId="10F68E26" w14:textId="77777777" w:rsidR="00C40028" w:rsidRPr="00503533" w:rsidRDefault="00C40028" w:rsidP="00503533">
          <w:pPr>
            <w:pStyle w:val="Bibliography"/>
            <w:spacing w:line="240" w:lineRule="auto"/>
            <w:rPr>
              <w:noProof/>
            </w:rPr>
          </w:pPr>
          <w:r w:rsidRPr="00503533">
            <w:rPr>
              <w:noProof/>
            </w:rPr>
            <w:t xml:space="preserve">BSI, 2019. </w:t>
          </w:r>
          <w:r w:rsidRPr="00503533">
            <w:rPr>
              <w:i/>
              <w:iCs/>
              <w:noProof/>
            </w:rPr>
            <w:t xml:space="preserve">Hot Rolled Products of Structural Steel. </w:t>
          </w:r>
          <w:r w:rsidRPr="00503533">
            <w:rPr>
              <w:noProof/>
            </w:rPr>
            <w:t xml:space="preserve">[Online] </w:t>
          </w:r>
          <w:r w:rsidRPr="00503533">
            <w:rPr>
              <w:noProof/>
            </w:rPr>
            <w:br/>
            <w:t xml:space="preserve">Available at: </w:t>
          </w:r>
          <w:r w:rsidRPr="00503533">
            <w:rPr>
              <w:noProof/>
              <w:u w:val="single"/>
            </w:rPr>
            <w:t>https://www.womicsteel.com/uploads/BS_EN_10025_2_2019-Hot-rolled-products-of-structural-steels-Part-2-Technical-delivery-conditions-for-non-alloy-structural-steels.pdf</w:t>
          </w:r>
          <w:r w:rsidRPr="00503533">
            <w:rPr>
              <w:noProof/>
            </w:rPr>
            <w:br/>
            <w:t>[Accessed 01 05 2025].</w:t>
          </w:r>
        </w:p>
        <w:p w14:paraId="5DB7F61C" w14:textId="77777777" w:rsidR="00C40028" w:rsidRPr="00503533" w:rsidRDefault="00C40028" w:rsidP="00503533">
          <w:pPr>
            <w:pStyle w:val="Bibliography"/>
            <w:spacing w:line="240" w:lineRule="auto"/>
            <w:rPr>
              <w:noProof/>
            </w:rPr>
          </w:pPr>
          <w:r w:rsidRPr="00503533">
            <w:rPr>
              <w:noProof/>
            </w:rPr>
            <w:t xml:space="preserve">Engineering Archives, 2008. </w:t>
          </w:r>
          <w:r w:rsidRPr="00503533">
            <w:rPr>
              <w:i/>
              <w:iCs/>
              <w:noProof/>
            </w:rPr>
            <w:t xml:space="preserve">Tensile Test. </w:t>
          </w:r>
          <w:r w:rsidRPr="00503533">
            <w:rPr>
              <w:noProof/>
            </w:rPr>
            <w:t xml:space="preserve">[Online] </w:t>
          </w:r>
          <w:r w:rsidRPr="00503533">
            <w:rPr>
              <w:noProof/>
            </w:rPr>
            <w:br/>
            <w:t xml:space="preserve">Available at: </w:t>
          </w:r>
          <w:r w:rsidRPr="00503533">
            <w:rPr>
              <w:noProof/>
              <w:u w:val="single"/>
            </w:rPr>
            <w:t>https://www.engineeringarchives.com/les_mom_tensiletest.html</w:t>
          </w:r>
          <w:r w:rsidRPr="00503533">
            <w:rPr>
              <w:noProof/>
            </w:rPr>
            <w:br/>
            <w:t>[Accessed 01 05 2025].</w:t>
          </w:r>
        </w:p>
        <w:p w14:paraId="756973C0" w14:textId="77777777" w:rsidR="00C40028" w:rsidRPr="00503533" w:rsidRDefault="00C40028" w:rsidP="00503533">
          <w:pPr>
            <w:pStyle w:val="Bibliography"/>
            <w:spacing w:line="240" w:lineRule="auto"/>
            <w:rPr>
              <w:noProof/>
            </w:rPr>
          </w:pPr>
          <w:r w:rsidRPr="00503533">
            <w:rPr>
              <w:noProof/>
            </w:rPr>
            <w:lastRenderedPageBreak/>
            <w:t xml:space="preserve">European Comission, 1993. </w:t>
          </w:r>
          <w:r w:rsidRPr="00503533">
            <w:rPr>
              <w:i/>
              <w:iCs/>
              <w:noProof/>
            </w:rPr>
            <w:t xml:space="preserve">Eurocode 3: Design of steel structures. </w:t>
          </w:r>
          <w:r w:rsidRPr="00503533">
            <w:rPr>
              <w:noProof/>
            </w:rPr>
            <w:t xml:space="preserve">[Online] </w:t>
          </w:r>
          <w:r w:rsidRPr="00503533">
            <w:rPr>
              <w:noProof/>
            </w:rPr>
            <w:br/>
            <w:t xml:space="preserve">Available at: </w:t>
          </w:r>
          <w:r w:rsidRPr="00503533">
            <w:rPr>
              <w:noProof/>
              <w:u w:val="single"/>
            </w:rPr>
            <w:t>https://eurocodes.jrc.ec.europa.eu/EN-Eurocodes/eurocode-3-design-steel-structures</w:t>
          </w:r>
          <w:r w:rsidRPr="00503533">
            <w:rPr>
              <w:noProof/>
            </w:rPr>
            <w:br/>
            <w:t>[Accessed 1 05 2025].</w:t>
          </w:r>
        </w:p>
        <w:p w14:paraId="698A75F2" w14:textId="77777777" w:rsidR="00C40028" w:rsidRPr="00503533" w:rsidRDefault="00C40028" w:rsidP="00503533">
          <w:pPr>
            <w:pStyle w:val="Bibliography"/>
            <w:spacing w:line="240" w:lineRule="auto"/>
            <w:rPr>
              <w:noProof/>
            </w:rPr>
          </w:pPr>
          <w:r w:rsidRPr="00503533">
            <w:rPr>
              <w:noProof/>
            </w:rPr>
            <w:t xml:space="preserve">Globe Composite Solutions, 2022. </w:t>
          </w:r>
          <w:r w:rsidRPr="00503533">
            <w:rPr>
              <w:i/>
              <w:iCs/>
              <w:noProof/>
            </w:rPr>
            <w:t xml:space="preserve">Using the Best Gasket Material for the U.S. Navy. </w:t>
          </w:r>
          <w:r w:rsidRPr="00503533">
            <w:rPr>
              <w:noProof/>
            </w:rPr>
            <w:t xml:space="preserve">[Online] </w:t>
          </w:r>
          <w:r w:rsidRPr="00503533">
            <w:rPr>
              <w:noProof/>
            </w:rPr>
            <w:br/>
            <w:t xml:space="preserve">Available at: </w:t>
          </w:r>
          <w:r w:rsidRPr="00503533">
            <w:rPr>
              <w:noProof/>
              <w:u w:val="single"/>
            </w:rPr>
            <w:t>https://www.globecomposite.com/blog/best-gasket-material-navy</w:t>
          </w:r>
          <w:r w:rsidRPr="00503533">
            <w:rPr>
              <w:noProof/>
            </w:rPr>
            <w:br/>
            <w:t>[Accessed 01 05 2025].</w:t>
          </w:r>
        </w:p>
        <w:p w14:paraId="7FDBC603" w14:textId="77777777" w:rsidR="00C40028" w:rsidRPr="00503533" w:rsidRDefault="00C40028" w:rsidP="00503533">
          <w:pPr>
            <w:pStyle w:val="Bibliography"/>
            <w:spacing w:line="240" w:lineRule="auto"/>
            <w:rPr>
              <w:noProof/>
            </w:rPr>
          </w:pPr>
          <w:r w:rsidRPr="00503533">
            <w:rPr>
              <w:noProof/>
            </w:rPr>
            <w:t xml:space="preserve">Instron, 2023. </w:t>
          </w:r>
          <w:r w:rsidRPr="00503533">
            <w:rPr>
              <w:i/>
              <w:iCs/>
              <w:noProof/>
            </w:rPr>
            <w:t xml:space="preserve">TENSILE TESTING An Introduction. </w:t>
          </w:r>
          <w:r w:rsidRPr="00503533">
            <w:rPr>
              <w:noProof/>
            </w:rPr>
            <w:t xml:space="preserve">[Online] </w:t>
          </w:r>
          <w:r w:rsidRPr="00503533">
            <w:rPr>
              <w:noProof/>
            </w:rPr>
            <w:br/>
            <w:t xml:space="preserve">Available at: </w:t>
          </w:r>
          <w:r w:rsidRPr="00503533">
            <w:rPr>
              <w:noProof/>
              <w:u w:val="single"/>
            </w:rPr>
            <w:t>https://www.instron.com/en/resources/test-types/tensile-test/</w:t>
          </w:r>
          <w:r w:rsidRPr="00503533">
            <w:rPr>
              <w:noProof/>
            </w:rPr>
            <w:br/>
            <w:t>[Accessed 01 05 2025].</w:t>
          </w:r>
        </w:p>
        <w:p w14:paraId="2D486005" w14:textId="77777777" w:rsidR="00C40028" w:rsidRPr="00503533" w:rsidRDefault="00C40028" w:rsidP="00503533">
          <w:pPr>
            <w:pStyle w:val="Bibliography"/>
            <w:spacing w:line="240" w:lineRule="auto"/>
            <w:rPr>
              <w:noProof/>
            </w:rPr>
          </w:pPr>
          <w:r w:rsidRPr="00503533">
            <w:rPr>
              <w:noProof/>
            </w:rPr>
            <w:t xml:space="preserve">International - AzkoNobel, 2019. </w:t>
          </w:r>
          <w:r w:rsidRPr="00503533">
            <w:rPr>
              <w:i/>
              <w:iCs/>
              <w:noProof/>
            </w:rPr>
            <w:t xml:space="preserve">ISO12944 Corrosion protection of steel structures. </w:t>
          </w:r>
          <w:r w:rsidRPr="00503533">
            <w:rPr>
              <w:noProof/>
            </w:rPr>
            <w:t xml:space="preserve">[Online] </w:t>
          </w:r>
          <w:r w:rsidRPr="00503533">
            <w:rPr>
              <w:noProof/>
            </w:rPr>
            <w:br/>
            <w:t xml:space="preserve">Available at: </w:t>
          </w:r>
          <w:r w:rsidRPr="00503533">
            <w:rPr>
              <w:noProof/>
              <w:u w:val="single"/>
            </w:rPr>
            <w:t>https://international.brand.akzonobel.com/m/5f44067b30402a97/original/ISO12944_UK_LR.pdf</w:t>
          </w:r>
          <w:r w:rsidRPr="00503533">
            <w:rPr>
              <w:noProof/>
            </w:rPr>
            <w:br/>
            <w:t>[Accessed 01 05 2025].</w:t>
          </w:r>
        </w:p>
        <w:p w14:paraId="4C986E44" w14:textId="77777777" w:rsidR="00C40028" w:rsidRPr="00503533" w:rsidRDefault="00C40028" w:rsidP="00503533">
          <w:pPr>
            <w:pStyle w:val="Bibliography"/>
            <w:spacing w:line="240" w:lineRule="auto"/>
            <w:rPr>
              <w:noProof/>
            </w:rPr>
          </w:pPr>
          <w:r w:rsidRPr="00503533">
            <w:rPr>
              <w:noProof/>
            </w:rPr>
            <w:t xml:space="preserve">Nature.com, 2024. </w:t>
          </w:r>
          <w:r w:rsidRPr="00503533">
            <w:rPr>
              <w:i/>
              <w:iCs/>
              <w:noProof/>
            </w:rPr>
            <w:t xml:space="preserve">Scientific Data. </w:t>
          </w:r>
          <w:r w:rsidRPr="00503533">
            <w:rPr>
              <w:noProof/>
            </w:rPr>
            <w:t xml:space="preserve">[Online] </w:t>
          </w:r>
          <w:r w:rsidRPr="00503533">
            <w:rPr>
              <w:noProof/>
            </w:rPr>
            <w:br/>
            <w:t xml:space="preserve">Available at: </w:t>
          </w:r>
          <w:r w:rsidRPr="00503533">
            <w:rPr>
              <w:noProof/>
              <w:u w:val="single"/>
            </w:rPr>
            <w:t>https://www.nature.com/articles/s41597-025-04823-1/figures/1</w:t>
          </w:r>
          <w:r w:rsidRPr="00503533">
            <w:rPr>
              <w:noProof/>
            </w:rPr>
            <w:br/>
            <w:t>[Accessed 01 05 2025].</w:t>
          </w:r>
        </w:p>
        <w:p w14:paraId="0ECB075D" w14:textId="77777777" w:rsidR="00C40028" w:rsidRPr="00503533" w:rsidRDefault="00C40028" w:rsidP="00503533">
          <w:pPr>
            <w:pStyle w:val="Bibliography"/>
            <w:spacing w:line="240" w:lineRule="auto"/>
            <w:rPr>
              <w:noProof/>
            </w:rPr>
          </w:pPr>
          <w:r w:rsidRPr="00503533">
            <w:rPr>
              <w:noProof/>
            </w:rPr>
            <w:t xml:space="preserve">Rapierstar, 2025. </w:t>
          </w:r>
          <w:r w:rsidRPr="00503533">
            <w:rPr>
              <w:i/>
              <w:iCs/>
              <w:noProof/>
            </w:rPr>
            <w:t xml:space="preserve">What is Salt Spray Testing?. </w:t>
          </w:r>
          <w:r w:rsidRPr="00503533">
            <w:rPr>
              <w:noProof/>
            </w:rPr>
            <w:t xml:space="preserve">[Online] </w:t>
          </w:r>
          <w:r w:rsidRPr="00503533">
            <w:rPr>
              <w:noProof/>
            </w:rPr>
            <w:br/>
            <w:t xml:space="preserve">Available at: </w:t>
          </w:r>
          <w:r w:rsidRPr="00503533">
            <w:rPr>
              <w:noProof/>
              <w:u w:val="single"/>
            </w:rPr>
            <w:t>https://www.rapierstar.com/info-point/tech-centre/what-is-salt-spray-testing#:~:text=Salt%20spray%20testing%20is%20a,the%20coating%20protects%20the%20metal.</w:t>
          </w:r>
          <w:r w:rsidRPr="00503533">
            <w:rPr>
              <w:noProof/>
            </w:rPr>
            <w:br/>
            <w:t>[Accessed 01 May 2025].</w:t>
          </w:r>
        </w:p>
        <w:p w14:paraId="1DE63A67" w14:textId="77777777" w:rsidR="00C40028" w:rsidRPr="00503533" w:rsidRDefault="00C40028" w:rsidP="00503533">
          <w:pPr>
            <w:pStyle w:val="Bibliography"/>
            <w:spacing w:line="240" w:lineRule="auto"/>
            <w:rPr>
              <w:noProof/>
            </w:rPr>
          </w:pPr>
          <w:r w:rsidRPr="00503533">
            <w:rPr>
              <w:noProof/>
            </w:rPr>
            <w:t xml:space="preserve">Stormguard, 2025. </w:t>
          </w:r>
          <w:r w:rsidRPr="00503533">
            <w:rPr>
              <w:i/>
              <w:iCs/>
              <w:noProof/>
            </w:rPr>
            <w:t xml:space="preserve">Flood Barriers. </w:t>
          </w:r>
          <w:r w:rsidRPr="00503533">
            <w:rPr>
              <w:noProof/>
            </w:rPr>
            <w:t xml:space="preserve">[Online] </w:t>
          </w:r>
          <w:r w:rsidRPr="00503533">
            <w:rPr>
              <w:noProof/>
            </w:rPr>
            <w:br/>
            <w:t xml:space="preserve">Available at: </w:t>
          </w:r>
          <w:r w:rsidRPr="00503533">
            <w:rPr>
              <w:noProof/>
              <w:u w:val="single"/>
            </w:rPr>
            <w:t>https://stormguardfloodplan.com/flood-barrier/?gad_source=1&amp;gad_campaignid=1649050310&amp;gbraid=0AAAAADxatnlzKbXX2NU8v02qfs4C-n4u4&amp;gclid=EAIaIQobChMIrPP5lLexjQMV75xQBh3hMBkkEAAYASAAEgKoevD_BwE</w:t>
          </w:r>
          <w:r w:rsidRPr="00503533">
            <w:rPr>
              <w:noProof/>
            </w:rPr>
            <w:br/>
            <w:t>[Accessed 01 05 2025].</w:t>
          </w:r>
        </w:p>
        <w:p w14:paraId="245B3D10" w14:textId="77777777" w:rsidR="00C40028" w:rsidRPr="00503533" w:rsidRDefault="00C40028" w:rsidP="00503533">
          <w:pPr>
            <w:pStyle w:val="Bibliography"/>
            <w:spacing w:line="240" w:lineRule="auto"/>
            <w:rPr>
              <w:noProof/>
            </w:rPr>
          </w:pPr>
          <w:r w:rsidRPr="00503533">
            <w:rPr>
              <w:noProof/>
            </w:rPr>
            <w:t xml:space="preserve">TWI, 2013. </w:t>
          </w:r>
          <w:r w:rsidRPr="00503533">
            <w:rPr>
              <w:i/>
              <w:iCs/>
              <w:noProof/>
            </w:rPr>
            <w:t xml:space="preserve">What is a Charpy Impact Test?. </w:t>
          </w:r>
          <w:r w:rsidRPr="00503533">
            <w:rPr>
              <w:noProof/>
            </w:rPr>
            <w:t xml:space="preserve">[Online] </w:t>
          </w:r>
          <w:r w:rsidRPr="00503533">
            <w:rPr>
              <w:noProof/>
            </w:rPr>
            <w:br/>
            <w:t xml:space="preserve">Available at: </w:t>
          </w:r>
          <w:r w:rsidRPr="00503533">
            <w:rPr>
              <w:noProof/>
              <w:u w:val="single"/>
            </w:rPr>
            <w:t>https://www.twi-global.com/technical-knowledge/faqs/faq-what-is-charpy-testing#:~:text=The%20Charpy%20impact%20test%2C%20also,by%20the%20specimen%20during%20fracture.</w:t>
          </w:r>
          <w:r w:rsidRPr="00503533">
            <w:rPr>
              <w:noProof/>
            </w:rPr>
            <w:br/>
            <w:t>[Accessed 01 05 2025].</w:t>
          </w:r>
        </w:p>
        <w:p w14:paraId="5B4258C4" w14:textId="77777777" w:rsidR="00C40028" w:rsidRPr="00503533" w:rsidRDefault="00C40028" w:rsidP="00503533">
          <w:pPr>
            <w:pStyle w:val="Bibliography"/>
            <w:spacing w:line="240" w:lineRule="auto"/>
            <w:rPr>
              <w:noProof/>
            </w:rPr>
          </w:pPr>
          <w:r w:rsidRPr="00503533">
            <w:rPr>
              <w:noProof/>
            </w:rPr>
            <w:t xml:space="preserve">Viking Extrusions, 2024. </w:t>
          </w:r>
          <w:r w:rsidRPr="00503533">
            <w:rPr>
              <w:i/>
              <w:iCs/>
              <w:noProof/>
            </w:rPr>
            <w:t xml:space="preserve">Inflatable Seals. </w:t>
          </w:r>
          <w:r w:rsidRPr="00503533">
            <w:rPr>
              <w:noProof/>
            </w:rPr>
            <w:t xml:space="preserve">[Online] </w:t>
          </w:r>
          <w:r w:rsidRPr="00503533">
            <w:rPr>
              <w:noProof/>
            </w:rPr>
            <w:br/>
            <w:t xml:space="preserve">Available at: </w:t>
          </w:r>
          <w:r w:rsidRPr="00503533">
            <w:rPr>
              <w:noProof/>
              <w:u w:val="single"/>
            </w:rPr>
            <w:t>https://www.vikingextrusions.co.uk/product-category/inflatable-seals/?gad_source=1&amp;gad_campaignid=20801248063&amp;gbraid=0AAAAADPd29rwrFHG4Gs5_zMWbfaBZ0GU9&amp;gclid=EAIaIQobChMIzefsiLmxjQMVpYtQBh3ANy-NEAAYASAAEgJcDPD_BwE</w:t>
          </w:r>
          <w:r w:rsidRPr="00503533">
            <w:rPr>
              <w:noProof/>
            </w:rPr>
            <w:br/>
            <w:t>[Accessed 01 05 2025].</w:t>
          </w:r>
        </w:p>
        <w:p w14:paraId="0985522E" w14:textId="2F60B5E7" w:rsidR="00C40028" w:rsidRDefault="00C40028" w:rsidP="00B4414F">
          <w:pPr>
            <w:pStyle w:val="Heading2"/>
          </w:pPr>
          <w:r w:rsidRPr="00503533">
            <w:rPr>
              <w:b/>
              <w:bCs/>
              <w:noProof/>
              <w:sz w:val="22"/>
              <w:szCs w:val="22"/>
              <w:highlight w:val="darkYellow"/>
            </w:rPr>
            <w:fldChar w:fldCharType="end"/>
          </w:r>
          <w:bookmarkStart w:id="64" w:name="_Toc198851411"/>
          <w:r w:rsidR="00D0051C">
            <w:t>Nathan</w:t>
          </w:r>
          <w:r w:rsidR="00B4414F">
            <w:t>’s References - 231</w:t>
          </w:r>
          <w:r w:rsidR="00BA3F69">
            <w:t>5457</w:t>
          </w:r>
        </w:p>
      </w:sdtContent>
    </w:sdt>
    <w:bookmarkEnd w:id="64" w:displacedByCustomXml="prev"/>
    <w:p w14:paraId="39031820" w14:textId="77777777" w:rsidR="00BA3F69" w:rsidRPr="00BA3F69" w:rsidRDefault="00BA3F69" w:rsidP="00503533">
      <w:pPr>
        <w:spacing w:line="240" w:lineRule="auto"/>
        <w:rPr>
          <w:lang w:val="en-GB"/>
        </w:rPr>
      </w:pPr>
      <w:r w:rsidRPr="00BA3F69">
        <w:rPr>
          <w:i/>
          <w:iCs/>
          <w:lang w:val="en-GB"/>
        </w:rPr>
        <w:t>Wilby, R.L., Beven, K.J. and Reynard, N.S., 2008. Climate change and fluvial flood risk in the UK: more of the same?. Hydrological Processes: An International Journal, 22(14), pp.2511-2523.</w:t>
      </w:r>
      <w:r w:rsidRPr="00BA3F69">
        <w:rPr>
          <w:lang w:val="en-GB"/>
        </w:rPr>
        <w:t> </w:t>
      </w:r>
    </w:p>
    <w:p w14:paraId="46C1439D" w14:textId="77777777" w:rsidR="00BA3F69" w:rsidRPr="00BA3F69" w:rsidRDefault="00BA3F69" w:rsidP="00503533">
      <w:pPr>
        <w:spacing w:line="240" w:lineRule="auto"/>
        <w:rPr>
          <w:lang w:val="en-GB"/>
        </w:rPr>
      </w:pPr>
      <w:r w:rsidRPr="00BA3F69">
        <w:rPr>
          <w:i/>
          <w:iCs/>
          <w:lang w:val="en-GB"/>
        </w:rPr>
        <w:t>G.W. Walter, A critical review of the protection of metals by paints, Corrosion Science,</w:t>
      </w:r>
      <w:r w:rsidRPr="00BA3F69">
        <w:rPr>
          <w:lang w:val="en-GB"/>
        </w:rPr>
        <w:t> </w:t>
      </w:r>
    </w:p>
    <w:p w14:paraId="7F4BBC84" w14:textId="77777777" w:rsidR="00BA3F69" w:rsidRPr="00BA3F69" w:rsidRDefault="00BA3F69" w:rsidP="00503533">
      <w:pPr>
        <w:spacing w:line="240" w:lineRule="auto"/>
        <w:rPr>
          <w:lang w:val="en-GB"/>
        </w:rPr>
      </w:pPr>
      <w:r w:rsidRPr="00BA3F69">
        <w:rPr>
          <w:i/>
          <w:iCs/>
          <w:lang w:val="en-GB"/>
        </w:rPr>
        <w:t>Volume 26, Issue 1, 1986,</w:t>
      </w:r>
      <w:r w:rsidRPr="00BA3F69">
        <w:rPr>
          <w:lang w:val="en-GB"/>
        </w:rPr>
        <w:t> </w:t>
      </w:r>
    </w:p>
    <w:p w14:paraId="178C1608" w14:textId="77777777" w:rsidR="00BA3F69" w:rsidRPr="00BA3F69" w:rsidRDefault="00BA3F69" w:rsidP="00503533">
      <w:pPr>
        <w:spacing w:line="240" w:lineRule="auto"/>
        <w:rPr>
          <w:lang w:val="en-GB"/>
        </w:rPr>
      </w:pPr>
      <w:r w:rsidRPr="00BA3F69">
        <w:rPr>
          <w:i/>
          <w:iCs/>
          <w:lang w:val="en-GB"/>
        </w:rPr>
        <w:lastRenderedPageBreak/>
        <w:t>Pages 27-38, https://doi.org/10.1016/0010-938X(86)90120-4.</w:t>
      </w:r>
      <w:r w:rsidRPr="00BA3F69">
        <w:rPr>
          <w:lang w:val="en-GB"/>
        </w:rPr>
        <w:t> </w:t>
      </w:r>
    </w:p>
    <w:p w14:paraId="7435F0F8" w14:textId="77777777" w:rsidR="00BA3F69" w:rsidRPr="00BA3F69" w:rsidRDefault="00BA3F69" w:rsidP="00503533">
      <w:pPr>
        <w:spacing w:line="240" w:lineRule="auto"/>
        <w:rPr>
          <w:lang w:val="en-GB"/>
        </w:rPr>
      </w:pPr>
      <w:r w:rsidRPr="00BA3F69">
        <w:rPr>
          <w:i/>
          <w:iCs/>
          <w:lang w:val="en-GB"/>
        </w:rPr>
        <w:t>(</w:t>
      </w:r>
      <w:hyperlink r:id="rId39" w:tgtFrame="_blank" w:history="1">
        <w:r w:rsidRPr="00BA3F69">
          <w:rPr>
            <w:rStyle w:val="Hyperlink"/>
            <w:i/>
            <w:iCs/>
            <w:lang w:val="en-GB"/>
          </w:rPr>
          <w:t>https://www.sciencedirect.com/science/article/pii/0010938X86901204</w:t>
        </w:r>
      </w:hyperlink>
      <w:r w:rsidRPr="00BA3F69">
        <w:rPr>
          <w:i/>
          <w:iCs/>
          <w:lang w:val="en-GB"/>
        </w:rPr>
        <w:t>)</w:t>
      </w:r>
      <w:r w:rsidRPr="00BA3F69">
        <w:rPr>
          <w:lang w:val="en-GB"/>
        </w:rPr>
        <w:t> </w:t>
      </w:r>
    </w:p>
    <w:p w14:paraId="546A3F8C" w14:textId="29819682" w:rsidR="00BA3F69" w:rsidRPr="00BA3F69" w:rsidRDefault="00BA3F69" w:rsidP="00503533">
      <w:pPr>
        <w:spacing w:line="240" w:lineRule="auto"/>
        <w:rPr>
          <w:lang w:val="en-GB"/>
        </w:rPr>
      </w:pPr>
      <w:hyperlink r:id="rId40" w:anchor=":~:text=As%20the%20name%20suggests%2C%20this,the%20weld%20and%20parent%20metal" w:history="1">
        <w:r w:rsidRPr="00BA3F69">
          <w:rPr>
            <w:rStyle w:val="Hyperlink"/>
            <w:i/>
            <w:iCs/>
            <w:lang w:val="en-GB"/>
          </w:rPr>
          <w:t>https://www.twi-global.com/technical-knowledge/job-knowledge/heat-treatment-of-welded-joints-part-1-114#:~:text=As%20the%20name%20suggests%2C%20this,the%20weld%20and%20parent%20metal</w:t>
        </w:r>
      </w:hyperlink>
      <w:r w:rsidRPr="00BA3F69">
        <w:rPr>
          <w:i/>
          <w:iCs/>
          <w:lang w:val="en-GB"/>
        </w:rPr>
        <w:t>.</w:t>
      </w:r>
      <w:r w:rsidRPr="00BA3F69">
        <w:rPr>
          <w:lang w:val="en-GB"/>
        </w:rPr>
        <w:t> </w:t>
      </w:r>
    </w:p>
    <w:p w14:paraId="0B14B59B" w14:textId="77777777" w:rsidR="00BA3F69" w:rsidRDefault="00BA3F69" w:rsidP="00503533">
      <w:pPr>
        <w:spacing w:line="240" w:lineRule="auto"/>
        <w:rPr>
          <w:lang w:val="en-GB"/>
        </w:rPr>
      </w:pPr>
      <w:r w:rsidRPr="00BA3F69">
        <w:rPr>
          <w:i/>
          <w:iCs/>
          <w:lang w:val="en-GB"/>
        </w:rPr>
        <w:t xml:space="preserve">Tips for successful seal installation, Eclipse Engineering </w:t>
      </w:r>
      <w:hyperlink r:id="rId41" w:anchor=":~:text=In%20the%20process%20of%20resizing,install%20them%20into%20a%20bore" w:tgtFrame="_blank" w:history="1">
        <w:r w:rsidRPr="00BA3F69">
          <w:rPr>
            <w:rStyle w:val="Hyperlink"/>
            <w:lang w:val="en-GB"/>
          </w:rPr>
          <w:t>https://www.eclipseseal.com/blog/seals/tips-successful-seal-installation#:~:text=In%20the%20process%20of%20resizing,install%20them%20into%20a%20bore</w:t>
        </w:r>
      </w:hyperlink>
      <w:r w:rsidRPr="00BA3F69">
        <w:rPr>
          <w:lang w:val="en-GB"/>
        </w:rPr>
        <w:t>.  </w:t>
      </w:r>
    </w:p>
    <w:p w14:paraId="3E4245E0" w14:textId="77777777" w:rsidR="005335C3" w:rsidRDefault="005335C3" w:rsidP="00BA3F69">
      <w:pPr>
        <w:rPr>
          <w:lang w:val="en-GB"/>
        </w:rPr>
      </w:pPr>
    </w:p>
    <w:p w14:paraId="26CD72AD" w14:textId="77777777" w:rsidR="005335C3" w:rsidRDefault="005335C3" w:rsidP="00BA3F69">
      <w:pPr>
        <w:rPr>
          <w:lang w:val="en-GB"/>
        </w:rPr>
      </w:pPr>
    </w:p>
    <w:p w14:paraId="66FADC94" w14:textId="77777777" w:rsidR="005335C3" w:rsidRDefault="005335C3" w:rsidP="00BA3F69">
      <w:pPr>
        <w:rPr>
          <w:lang w:val="en-GB"/>
        </w:rPr>
      </w:pPr>
    </w:p>
    <w:p w14:paraId="0C6DA374" w14:textId="44F3FE02" w:rsidR="00BA3F69" w:rsidRPr="00BA3F69" w:rsidRDefault="00BA3F69" w:rsidP="005335C3">
      <w:pPr>
        <w:pStyle w:val="Heading2"/>
        <w:rPr>
          <w:lang w:val="en-GB"/>
        </w:rPr>
      </w:pPr>
      <w:bookmarkStart w:id="65" w:name="_Toc198851412"/>
      <w:r>
        <w:rPr>
          <w:lang w:val="en-GB"/>
        </w:rPr>
        <w:t xml:space="preserve">Sam’s References - </w:t>
      </w:r>
      <w:r w:rsidR="005335C3">
        <w:rPr>
          <w:lang w:val="en-GB"/>
        </w:rPr>
        <w:t>2316051</w:t>
      </w:r>
      <w:bookmarkEnd w:id="65"/>
    </w:p>
    <w:p w14:paraId="34F29ABD" w14:textId="77777777" w:rsidR="00554FD8" w:rsidRPr="00554FD8" w:rsidRDefault="00554FD8" w:rsidP="00503533">
      <w:pPr>
        <w:spacing w:line="240" w:lineRule="auto"/>
        <w:rPr>
          <w:lang w:val="en-GB"/>
        </w:rPr>
      </w:pPr>
      <w:r w:rsidRPr="00554FD8">
        <w:rPr>
          <w:lang w:val="en-GB"/>
        </w:rPr>
        <w:t xml:space="preserve">Global O-Ring and Seal (2024) ‘EPDM Seals: What Sets Them Apart’. Available at: </w:t>
      </w:r>
      <w:hyperlink r:id="rId42" w:tgtFrame="_blank" w:history="1">
        <w:r w:rsidRPr="00554FD8">
          <w:rPr>
            <w:rStyle w:val="Hyperlink"/>
            <w:lang w:val="en-GB"/>
          </w:rPr>
          <w:t>https://www.globaloring.com/blog/epdm-seals-what-sets-them-apart/</w:t>
        </w:r>
      </w:hyperlink>
      <w:r w:rsidRPr="00554FD8">
        <w:rPr>
          <w:lang w:val="en-GB"/>
        </w:rPr>
        <w:t xml:space="preserve"> [Accessed 18 May 2025]. </w:t>
      </w:r>
    </w:p>
    <w:p w14:paraId="5A270CF7" w14:textId="77777777" w:rsidR="00554FD8" w:rsidRPr="00554FD8" w:rsidRDefault="00554FD8" w:rsidP="00503533">
      <w:pPr>
        <w:spacing w:line="240" w:lineRule="auto"/>
        <w:rPr>
          <w:lang w:val="en-GB"/>
        </w:rPr>
      </w:pPr>
      <w:r w:rsidRPr="00554FD8">
        <w:rPr>
          <w:lang w:val="en-GB"/>
        </w:rPr>
        <w:t xml:space="preserve">Power &amp; Motion (2024) ‘Hydraulic Actuators Handle Heavy Doors’. Available at: </w:t>
      </w:r>
      <w:hyperlink r:id="rId43" w:tgtFrame="_blank" w:history="1">
        <w:r w:rsidRPr="00554FD8">
          <w:rPr>
            <w:rStyle w:val="Hyperlink"/>
            <w:lang w:val="en-GB"/>
          </w:rPr>
          <w:t>https://www.powermotiontech.com/technologies/cylinders-actuators/article/21887845/hydraulic-actuators-handle-heavy-doors</w:t>
        </w:r>
      </w:hyperlink>
      <w:r w:rsidRPr="00554FD8">
        <w:rPr>
          <w:lang w:val="en-GB"/>
        </w:rPr>
        <w:t xml:space="preserve"> [Accessed 18 May 2025]. </w:t>
      </w:r>
    </w:p>
    <w:p w14:paraId="27294470" w14:textId="77777777" w:rsidR="00554FD8" w:rsidRPr="00554FD8" w:rsidRDefault="00554FD8" w:rsidP="00503533">
      <w:pPr>
        <w:spacing w:line="240" w:lineRule="auto"/>
        <w:rPr>
          <w:lang w:val="en-GB"/>
        </w:rPr>
      </w:pPr>
      <w:r w:rsidRPr="00554FD8">
        <w:rPr>
          <w:lang w:val="en-GB"/>
        </w:rPr>
        <w:t xml:space="preserve">RS Components (2024) ‘A Guide to Hydraulic System Maintenance’. Available at: </w:t>
      </w:r>
      <w:hyperlink r:id="rId44" w:tgtFrame="_blank" w:history="1">
        <w:r w:rsidRPr="00554FD8">
          <w:rPr>
            <w:rStyle w:val="Hyperlink"/>
            <w:lang w:val="en-GB"/>
          </w:rPr>
          <w:t>https://uk.rs-online.com/web/content/discovery/ideas-and-advice/hydraulic-system-maintenance</w:t>
        </w:r>
      </w:hyperlink>
      <w:r w:rsidRPr="00554FD8">
        <w:rPr>
          <w:lang w:val="en-GB"/>
        </w:rPr>
        <w:t xml:space="preserve"> [Accessed 18 May 2025]. </w:t>
      </w:r>
    </w:p>
    <w:p w14:paraId="753334F5" w14:textId="77777777" w:rsidR="00554FD8" w:rsidRPr="00554FD8" w:rsidRDefault="00554FD8" w:rsidP="00503533">
      <w:pPr>
        <w:spacing w:line="240" w:lineRule="auto"/>
        <w:rPr>
          <w:lang w:val="en-GB"/>
        </w:rPr>
      </w:pPr>
      <w:r w:rsidRPr="00554FD8">
        <w:rPr>
          <w:lang w:val="en-GB"/>
        </w:rPr>
        <w:t xml:space="preserve">Seals Direct (2024) ‘A Complete Guide to EPDM Rubber - Properties and Applications’. Available at: </w:t>
      </w:r>
      <w:hyperlink r:id="rId45" w:tgtFrame="_blank" w:history="1">
        <w:r w:rsidRPr="00554FD8">
          <w:rPr>
            <w:rStyle w:val="Hyperlink"/>
            <w:lang w:val="en-GB"/>
          </w:rPr>
          <w:t>https://www.sealsdirect.co.uk/epdm-rubber</w:t>
        </w:r>
      </w:hyperlink>
      <w:r w:rsidRPr="00554FD8">
        <w:rPr>
          <w:lang w:val="en-GB"/>
        </w:rPr>
        <w:t xml:space="preserve"> [Accessed 18 May 2025]. </w:t>
      </w:r>
    </w:p>
    <w:p w14:paraId="488384A7" w14:textId="77777777" w:rsidR="00554FD8" w:rsidRPr="00554FD8" w:rsidRDefault="00554FD8" w:rsidP="00503533">
      <w:pPr>
        <w:spacing w:line="240" w:lineRule="auto"/>
        <w:rPr>
          <w:lang w:val="en-GB"/>
        </w:rPr>
      </w:pPr>
      <w:r w:rsidRPr="00554FD8">
        <w:rPr>
          <w:lang w:val="en-GB"/>
        </w:rPr>
        <w:t xml:space="preserve">StormMeister (2024) ‘StormMeister™ Active Flood Sealing’. Available at: </w:t>
      </w:r>
      <w:hyperlink r:id="rId46" w:tgtFrame="_blank" w:history="1">
        <w:r w:rsidRPr="00554FD8">
          <w:rPr>
            <w:rStyle w:val="Hyperlink"/>
            <w:lang w:val="en-GB"/>
          </w:rPr>
          <w:t>https://www.stormmeister.com/active-flood-seal/</w:t>
        </w:r>
      </w:hyperlink>
      <w:r w:rsidRPr="00554FD8">
        <w:rPr>
          <w:lang w:val="en-GB"/>
        </w:rPr>
        <w:t xml:space="preserve"> [Accessed 18 May 2025]. </w:t>
      </w:r>
    </w:p>
    <w:p w14:paraId="7884D900" w14:textId="77777777" w:rsidR="00554FD8" w:rsidRPr="00554FD8" w:rsidRDefault="00554FD8" w:rsidP="00503533">
      <w:pPr>
        <w:spacing w:line="240" w:lineRule="auto"/>
        <w:rPr>
          <w:lang w:val="en-GB"/>
        </w:rPr>
      </w:pPr>
      <w:r w:rsidRPr="00554FD8">
        <w:rPr>
          <w:lang w:val="en-GB"/>
        </w:rPr>
        <w:t xml:space="preserve">YorkPMH (2025) ‘Hydraulic vs. Pneumatic vs. Electric Actuators | Differences’. Available at: </w:t>
      </w:r>
      <w:hyperlink r:id="rId47" w:tgtFrame="_blank" w:history="1">
        <w:r w:rsidRPr="00554FD8">
          <w:rPr>
            <w:rStyle w:val="Hyperlink"/>
            <w:lang w:val="en-GB"/>
          </w:rPr>
          <w:t>https://yorkpmh.com/resources/hydraulic-vs-pneumatic-vs-electric-actuators/</w:t>
        </w:r>
      </w:hyperlink>
      <w:r w:rsidRPr="00554FD8">
        <w:rPr>
          <w:lang w:val="en-GB"/>
        </w:rPr>
        <w:t xml:space="preserve"> [Accessed 18 May 2025]. </w:t>
      </w:r>
    </w:p>
    <w:p w14:paraId="7C3C5AEA" w14:textId="77777777" w:rsidR="00BC419E" w:rsidRDefault="00BC419E" w:rsidP="003F3F5D"/>
    <w:p w14:paraId="62A6FEBC" w14:textId="77777777" w:rsidR="001A7A57" w:rsidRDefault="001A7A57" w:rsidP="003F3F5D"/>
    <w:p w14:paraId="40630CD5" w14:textId="0D923F01" w:rsidR="00E10B5B" w:rsidRDefault="00A4533F" w:rsidP="00B50146">
      <w:pPr>
        <w:pStyle w:val="Heading1"/>
      </w:pPr>
      <w:bookmarkStart w:id="66" w:name="_Toc198851413"/>
      <w:r>
        <w:lastRenderedPageBreak/>
        <w:t>11. Appendices</w:t>
      </w:r>
      <w:bookmarkEnd w:id="66"/>
      <w:r>
        <w:t xml:space="preserve"> </w:t>
      </w:r>
    </w:p>
    <w:p w14:paraId="16CA56C5" w14:textId="44B8B295" w:rsidR="00180D2A" w:rsidRPr="00180D2A" w:rsidRDefault="00180D2A" w:rsidP="00180D2A">
      <w:pPr>
        <w:pStyle w:val="Heading2"/>
      </w:pPr>
      <w:bookmarkStart w:id="67" w:name="_Toc198851414"/>
      <w:r>
        <w:t>Appendix 1-10</w:t>
      </w:r>
      <w:bookmarkEnd w:id="67"/>
      <w:r>
        <w:t xml:space="preserve"> </w:t>
      </w:r>
    </w:p>
    <w:p w14:paraId="3725B622" w14:textId="19D8700F" w:rsidR="007D5915" w:rsidRDefault="007D5915" w:rsidP="007D5915">
      <w:pPr>
        <w:pStyle w:val="Heading3"/>
      </w:pPr>
      <w:bookmarkStart w:id="68" w:name="_Toc198851415"/>
      <w:r>
        <w:t xml:space="preserve">Appendix 1 - Pressure and water calculations </w:t>
      </w:r>
      <w:r w:rsidR="00D938CD">
        <w:t xml:space="preserve">Page </w:t>
      </w:r>
      <w:r w:rsidR="00435886">
        <w:t>5</w:t>
      </w:r>
      <w:bookmarkEnd w:id="68"/>
    </w:p>
    <w:p w14:paraId="3CC91104" w14:textId="77777777" w:rsidR="007D5915" w:rsidRDefault="007D5915" w:rsidP="007D5915">
      <w:r w:rsidRPr="003C72AB">
        <w:rPr>
          <w:noProof/>
          <w:highlight w:val="yellow"/>
        </w:rPr>
        <w:drawing>
          <wp:inline distT="0" distB="0" distL="0" distR="0" wp14:anchorId="089E980E" wp14:editId="473BFD25">
            <wp:extent cx="5731510" cy="3961130"/>
            <wp:effectExtent l="0" t="0" r="2540" b="1270"/>
            <wp:docPr id="754919157" name="Picture 1" descr="A screenshot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823841" name="Picture 1" descr="A screenshot of a paper&#10;&#10;AI-generated content may be incorrect."/>
                    <pic:cNvPicPr/>
                  </pic:nvPicPr>
                  <pic:blipFill>
                    <a:blip r:embed="rId12"/>
                    <a:stretch>
                      <a:fillRect/>
                    </a:stretch>
                  </pic:blipFill>
                  <pic:spPr>
                    <a:xfrm>
                      <a:off x="0" y="0"/>
                      <a:ext cx="5731510" cy="3961130"/>
                    </a:xfrm>
                    <a:prstGeom prst="rect">
                      <a:avLst/>
                    </a:prstGeom>
                  </pic:spPr>
                </pic:pic>
              </a:graphicData>
            </a:graphic>
          </wp:inline>
        </w:drawing>
      </w:r>
    </w:p>
    <w:p w14:paraId="31D80D4D" w14:textId="582E4CA7" w:rsidR="007845D9" w:rsidRDefault="00A121C2" w:rsidP="00180D2A">
      <w:pPr>
        <w:pStyle w:val="Heading3"/>
      </w:pPr>
      <w:bookmarkStart w:id="69" w:name="_Toc198851416"/>
      <w:r>
        <w:rPr>
          <w:noProof/>
        </w:rPr>
        <w:drawing>
          <wp:anchor distT="0" distB="0" distL="114300" distR="114300" simplePos="0" relativeHeight="251650560" behindDoc="1" locked="0" layoutInCell="1" allowOverlap="1" wp14:anchorId="02F4BBD8" wp14:editId="4BE0D446">
            <wp:simplePos x="0" y="0"/>
            <wp:positionH relativeFrom="column">
              <wp:posOffset>-129540</wp:posOffset>
            </wp:positionH>
            <wp:positionV relativeFrom="paragraph">
              <wp:posOffset>313055</wp:posOffset>
            </wp:positionV>
            <wp:extent cx="5036820" cy="2544544"/>
            <wp:effectExtent l="0" t="0" r="0" b="8255"/>
            <wp:wrapTight wrapText="bothSides">
              <wp:wrapPolygon edited="0">
                <wp:start x="0" y="0"/>
                <wp:lineTo x="0" y="21508"/>
                <wp:lineTo x="21486" y="21508"/>
                <wp:lineTo x="21486" y="0"/>
                <wp:lineTo x="0" y="0"/>
              </wp:wrapPolygon>
            </wp:wrapTight>
            <wp:docPr id="11570422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176192" name="Picture 1" descr="A screenshot of a computer&#10;&#10;AI-generated content may be incorrect."/>
                    <pic:cNvPicPr/>
                  </pic:nvPicPr>
                  <pic:blipFill rotWithShape="1">
                    <a:blip r:embed="rId13" cstate="print">
                      <a:extLst>
                        <a:ext uri="{28A0092B-C50C-407E-A947-70E740481C1C}">
                          <a14:useLocalDpi xmlns:a14="http://schemas.microsoft.com/office/drawing/2010/main" val="0"/>
                        </a:ext>
                      </a:extLst>
                    </a:blip>
                    <a:srcRect t="20513" r="27949" b="14758"/>
                    <a:stretch/>
                  </pic:blipFill>
                  <pic:spPr bwMode="auto">
                    <a:xfrm>
                      <a:off x="0" y="0"/>
                      <a:ext cx="5036820" cy="254454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80D2A">
        <w:t xml:space="preserve">Appendix </w:t>
      </w:r>
      <w:r w:rsidR="007D5915">
        <w:t>2</w:t>
      </w:r>
      <w:r w:rsidR="00180D2A">
        <w:t xml:space="preserve"> -</w:t>
      </w:r>
      <w:r w:rsidR="00173F81">
        <w:t xml:space="preserve">Teams chat </w:t>
      </w:r>
      <w:r w:rsidR="00D938CD">
        <w:t xml:space="preserve">– Page </w:t>
      </w:r>
      <w:r w:rsidR="00435886">
        <w:t>10</w:t>
      </w:r>
      <w:bookmarkEnd w:id="69"/>
    </w:p>
    <w:p w14:paraId="4945A6D3" w14:textId="0BE63968" w:rsidR="00173F81" w:rsidRDefault="00173F81" w:rsidP="007845D9"/>
    <w:p w14:paraId="13AF9B72" w14:textId="77777777" w:rsidR="00A121C2" w:rsidRDefault="00A121C2" w:rsidP="007845D9"/>
    <w:p w14:paraId="213F6926" w14:textId="77777777" w:rsidR="00A121C2" w:rsidRDefault="00A121C2" w:rsidP="007845D9"/>
    <w:p w14:paraId="6E71998F" w14:textId="77777777" w:rsidR="00A121C2" w:rsidRDefault="00A121C2" w:rsidP="007845D9"/>
    <w:p w14:paraId="4BDB85D9" w14:textId="77777777" w:rsidR="00A121C2" w:rsidRDefault="00A121C2" w:rsidP="007845D9"/>
    <w:p w14:paraId="11F14D5C" w14:textId="77777777" w:rsidR="00A121C2" w:rsidRDefault="00A121C2" w:rsidP="007845D9"/>
    <w:p w14:paraId="1073B684" w14:textId="77777777" w:rsidR="00A121C2" w:rsidRDefault="00A121C2" w:rsidP="007845D9"/>
    <w:p w14:paraId="6B8355B3" w14:textId="77777777" w:rsidR="00A121C2" w:rsidRDefault="00A121C2" w:rsidP="007845D9"/>
    <w:p w14:paraId="28687F1A" w14:textId="77777777" w:rsidR="00A121C2" w:rsidRDefault="00A121C2" w:rsidP="007845D9"/>
    <w:p w14:paraId="60D62722" w14:textId="0ADFE159" w:rsidR="00173F81" w:rsidRDefault="00180D2A" w:rsidP="00180D2A">
      <w:pPr>
        <w:pStyle w:val="Heading3"/>
      </w:pPr>
      <w:bookmarkStart w:id="70" w:name="_Toc198851417"/>
      <w:r>
        <w:lastRenderedPageBreak/>
        <w:t xml:space="preserve">Appendix </w:t>
      </w:r>
      <w:r w:rsidR="007D5915">
        <w:t>3</w:t>
      </w:r>
      <w:r>
        <w:t xml:space="preserve"> - </w:t>
      </w:r>
      <w:r w:rsidR="007D65E2">
        <w:t xml:space="preserve">Gantt chart </w:t>
      </w:r>
      <w:r w:rsidR="00750756">
        <w:t xml:space="preserve">– Page </w:t>
      </w:r>
      <w:r w:rsidR="00435886">
        <w:t>10</w:t>
      </w:r>
      <w:bookmarkEnd w:id="70"/>
    </w:p>
    <w:p w14:paraId="5B4DC8EB" w14:textId="6C5C7759" w:rsidR="007D65E2" w:rsidRDefault="002A177C" w:rsidP="007845D9">
      <w:r>
        <w:rPr>
          <w:noProof/>
        </w:rPr>
        <w:drawing>
          <wp:inline distT="0" distB="0" distL="0" distR="0" wp14:anchorId="325B755D" wp14:editId="30B58BEC">
            <wp:extent cx="4466634" cy="5293858"/>
            <wp:effectExtent l="5715" t="0" r="0" b="0"/>
            <wp:docPr id="20199721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972197" name="Picture 1" descr="A screenshot of a computer&#10;&#10;AI-generated content may be incorrect."/>
                    <pic:cNvPicPr/>
                  </pic:nvPicPr>
                  <pic:blipFill rotWithShape="1">
                    <a:blip r:embed="rId14"/>
                    <a:srcRect t="26099" r="70638" b="12036"/>
                    <a:stretch/>
                  </pic:blipFill>
                  <pic:spPr bwMode="auto">
                    <a:xfrm rot="5400000">
                      <a:off x="0" y="0"/>
                      <a:ext cx="4479272" cy="5308836"/>
                    </a:xfrm>
                    <a:prstGeom prst="rect">
                      <a:avLst/>
                    </a:prstGeom>
                    <a:ln>
                      <a:noFill/>
                    </a:ln>
                    <a:extLst>
                      <a:ext uri="{53640926-AAD7-44D8-BBD7-CCE9431645EC}">
                        <a14:shadowObscured xmlns:a14="http://schemas.microsoft.com/office/drawing/2010/main"/>
                      </a:ext>
                    </a:extLst>
                  </pic:spPr>
                </pic:pic>
              </a:graphicData>
            </a:graphic>
          </wp:inline>
        </w:drawing>
      </w:r>
    </w:p>
    <w:p w14:paraId="752F62BD" w14:textId="77777777" w:rsidR="007D65E2" w:rsidRDefault="007D65E2" w:rsidP="007845D9"/>
    <w:p w14:paraId="3788C4FF" w14:textId="021B2D8A" w:rsidR="007D65E2" w:rsidRDefault="00180D2A" w:rsidP="00180D2A">
      <w:pPr>
        <w:pStyle w:val="Heading3"/>
      </w:pPr>
      <w:bookmarkStart w:id="71" w:name="_Toc198851418"/>
      <w:r>
        <w:t xml:space="preserve">Appendix </w:t>
      </w:r>
      <w:r w:rsidR="007D5915">
        <w:t>4</w:t>
      </w:r>
      <w:r>
        <w:t xml:space="preserve"> - </w:t>
      </w:r>
      <w:r w:rsidR="007D65E2">
        <w:t xml:space="preserve">Logbook </w:t>
      </w:r>
      <w:r w:rsidR="00750756">
        <w:t>– Page 1</w:t>
      </w:r>
      <w:r w:rsidR="00435886">
        <w:t>1</w:t>
      </w:r>
      <w:bookmarkEnd w:id="71"/>
    </w:p>
    <w:p w14:paraId="5A90C323" w14:textId="7854B1F3" w:rsidR="00173F81" w:rsidRDefault="00331D0E" w:rsidP="007845D9">
      <w:r>
        <w:rPr>
          <w:noProof/>
        </w:rPr>
        <w:drawing>
          <wp:inline distT="0" distB="0" distL="0" distR="0" wp14:anchorId="643BBCCC" wp14:editId="4B28CE15">
            <wp:extent cx="5467350" cy="2733675"/>
            <wp:effectExtent l="0" t="0" r="0" b="9525"/>
            <wp:docPr id="11090226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022663" name="Picture 1" descr="A screenshot of a computer&#10;&#10;AI-generated content may be incorrect."/>
                    <pic:cNvPicPr/>
                  </pic:nvPicPr>
                  <pic:blipFill rotWithShape="1">
                    <a:blip r:embed="rId48"/>
                    <a:srcRect l="23463" t="23476" r="22948" b="28888"/>
                    <a:stretch/>
                  </pic:blipFill>
                  <pic:spPr bwMode="auto">
                    <a:xfrm>
                      <a:off x="0" y="0"/>
                      <a:ext cx="5476274" cy="2738137"/>
                    </a:xfrm>
                    <a:prstGeom prst="rect">
                      <a:avLst/>
                    </a:prstGeom>
                    <a:ln>
                      <a:noFill/>
                    </a:ln>
                    <a:extLst>
                      <a:ext uri="{53640926-AAD7-44D8-BBD7-CCE9431645EC}">
                        <a14:shadowObscured xmlns:a14="http://schemas.microsoft.com/office/drawing/2010/main"/>
                      </a:ext>
                    </a:extLst>
                  </pic:spPr>
                </pic:pic>
              </a:graphicData>
            </a:graphic>
          </wp:inline>
        </w:drawing>
      </w:r>
    </w:p>
    <w:p w14:paraId="10374763" w14:textId="578F321E" w:rsidR="004906BE" w:rsidRDefault="004906BE" w:rsidP="007845D9">
      <w:r>
        <w:rPr>
          <w:noProof/>
        </w:rPr>
        <w:lastRenderedPageBreak/>
        <w:drawing>
          <wp:inline distT="0" distB="0" distL="0" distR="0" wp14:anchorId="2B82855D" wp14:editId="64A42A7B">
            <wp:extent cx="5438775" cy="2785714"/>
            <wp:effectExtent l="0" t="0" r="0" b="0"/>
            <wp:docPr id="8122594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259410" name="Picture 1" descr="A screenshot of a computer&#10;&#10;AI-generated content may be incorrect."/>
                    <pic:cNvPicPr/>
                  </pic:nvPicPr>
                  <pic:blipFill rotWithShape="1">
                    <a:blip r:embed="rId49"/>
                    <a:srcRect l="23974" t="23248" r="23462" b="28889"/>
                    <a:stretch/>
                  </pic:blipFill>
                  <pic:spPr bwMode="auto">
                    <a:xfrm>
                      <a:off x="0" y="0"/>
                      <a:ext cx="5454673" cy="2793857"/>
                    </a:xfrm>
                    <a:prstGeom prst="rect">
                      <a:avLst/>
                    </a:prstGeom>
                    <a:ln>
                      <a:noFill/>
                    </a:ln>
                    <a:extLst>
                      <a:ext uri="{53640926-AAD7-44D8-BBD7-CCE9431645EC}">
                        <a14:shadowObscured xmlns:a14="http://schemas.microsoft.com/office/drawing/2010/main"/>
                      </a:ext>
                    </a:extLst>
                  </pic:spPr>
                </pic:pic>
              </a:graphicData>
            </a:graphic>
          </wp:inline>
        </w:drawing>
      </w:r>
    </w:p>
    <w:p w14:paraId="2E163D86" w14:textId="45009DD0" w:rsidR="0056265E" w:rsidRDefault="00716B2A" w:rsidP="007845D9">
      <w:r>
        <w:rPr>
          <w:noProof/>
        </w:rPr>
        <w:drawing>
          <wp:inline distT="0" distB="0" distL="0" distR="0" wp14:anchorId="43B3142C" wp14:editId="489069DB">
            <wp:extent cx="5534025" cy="3276905"/>
            <wp:effectExtent l="0" t="0" r="0" b="0"/>
            <wp:docPr id="20485412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541208" name="Picture 1" descr="A screenshot of a computer&#10;&#10;AI-generated content may be incorrect."/>
                    <pic:cNvPicPr/>
                  </pic:nvPicPr>
                  <pic:blipFill rotWithShape="1">
                    <a:blip r:embed="rId50"/>
                    <a:srcRect l="24873" t="23021" r="22948" b="22050"/>
                    <a:stretch/>
                  </pic:blipFill>
                  <pic:spPr bwMode="auto">
                    <a:xfrm>
                      <a:off x="0" y="0"/>
                      <a:ext cx="5582756" cy="3305761"/>
                    </a:xfrm>
                    <a:prstGeom prst="rect">
                      <a:avLst/>
                    </a:prstGeom>
                    <a:ln>
                      <a:noFill/>
                    </a:ln>
                    <a:extLst>
                      <a:ext uri="{53640926-AAD7-44D8-BBD7-CCE9431645EC}">
                        <a14:shadowObscured xmlns:a14="http://schemas.microsoft.com/office/drawing/2010/main"/>
                      </a:ext>
                    </a:extLst>
                  </pic:spPr>
                </pic:pic>
              </a:graphicData>
            </a:graphic>
          </wp:inline>
        </w:drawing>
      </w:r>
    </w:p>
    <w:p w14:paraId="050A7CCD" w14:textId="0C1BF944" w:rsidR="00716B2A" w:rsidRDefault="00B0731F" w:rsidP="007845D9">
      <w:r>
        <w:rPr>
          <w:noProof/>
        </w:rPr>
        <w:lastRenderedPageBreak/>
        <w:drawing>
          <wp:inline distT="0" distB="0" distL="0" distR="0" wp14:anchorId="283652E3" wp14:editId="6D2E2717">
            <wp:extent cx="5686425" cy="3083002"/>
            <wp:effectExtent l="0" t="0" r="0" b="3175"/>
            <wp:docPr id="6179137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913771" name="Picture 1" descr="A screenshot of a computer&#10;&#10;AI-generated content may be incorrect."/>
                    <pic:cNvPicPr/>
                  </pic:nvPicPr>
                  <pic:blipFill rotWithShape="1">
                    <a:blip r:embed="rId51"/>
                    <a:srcRect l="23462" t="22564" r="23333" b="26154"/>
                    <a:stretch/>
                  </pic:blipFill>
                  <pic:spPr bwMode="auto">
                    <a:xfrm>
                      <a:off x="0" y="0"/>
                      <a:ext cx="5701207" cy="3091016"/>
                    </a:xfrm>
                    <a:prstGeom prst="rect">
                      <a:avLst/>
                    </a:prstGeom>
                    <a:ln>
                      <a:noFill/>
                    </a:ln>
                    <a:extLst>
                      <a:ext uri="{53640926-AAD7-44D8-BBD7-CCE9431645EC}">
                        <a14:shadowObscured xmlns:a14="http://schemas.microsoft.com/office/drawing/2010/main"/>
                      </a:ext>
                    </a:extLst>
                  </pic:spPr>
                </pic:pic>
              </a:graphicData>
            </a:graphic>
          </wp:inline>
        </w:drawing>
      </w:r>
    </w:p>
    <w:p w14:paraId="1CC1BFC6" w14:textId="21F00400" w:rsidR="00173F81" w:rsidRDefault="00F54F56" w:rsidP="007845D9">
      <w:r>
        <w:rPr>
          <w:noProof/>
        </w:rPr>
        <w:drawing>
          <wp:inline distT="0" distB="0" distL="0" distR="0" wp14:anchorId="0FD64933" wp14:editId="306EE18E">
            <wp:extent cx="5686425" cy="3108505"/>
            <wp:effectExtent l="0" t="0" r="0" b="0"/>
            <wp:docPr id="21008668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866897" name="Picture 1" descr="A screenshot of a computer&#10;&#10;AI-generated content may be incorrect."/>
                    <pic:cNvPicPr/>
                  </pic:nvPicPr>
                  <pic:blipFill rotWithShape="1">
                    <a:blip r:embed="rId52"/>
                    <a:srcRect l="16330" t="23704" r="16126" b="10655"/>
                    <a:stretch/>
                  </pic:blipFill>
                  <pic:spPr bwMode="auto">
                    <a:xfrm>
                      <a:off x="0" y="0"/>
                      <a:ext cx="5715165" cy="3124216"/>
                    </a:xfrm>
                    <a:prstGeom prst="rect">
                      <a:avLst/>
                    </a:prstGeom>
                    <a:ln>
                      <a:noFill/>
                    </a:ln>
                    <a:extLst>
                      <a:ext uri="{53640926-AAD7-44D8-BBD7-CCE9431645EC}">
                        <a14:shadowObscured xmlns:a14="http://schemas.microsoft.com/office/drawing/2010/main"/>
                      </a:ext>
                    </a:extLst>
                  </pic:spPr>
                </pic:pic>
              </a:graphicData>
            </a:graphic>
          </wp:inline>
        </w:drawing>
      </w:r>
    </w:p>
    <w:p w14:paraId="581541B2" w14:textId="194D2F1A" w:rsidR="00F54F56" w:rsidRPr="007845D9" w:rsidRDefault="00840BB2" w:rsidP="007845D9">
      <w:r>
        <w:rPr>
          <w:noProof/>
        </w:rPr>
        <w:drawing>
          <wp:inline distT="0" distB="0" distL="0" distR="0" wp14:anchorId="4114C0E7" wp14:editId="0EED82CC">
            <wp:extent cx="5495925" cy="422251"/>
            <wp:effectExtent l="0" t="0" r="0" b="0"/>
            <wp:docPr id="19736911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691144" name="Picture 1" descr="A screenshot of a computer&#10;&#10;AI-generated content may be incorrect."/>
                    <pic:cNvPicPr/>
                  </pic:nvPicPr>
                  <pic:blipFill rotWithShape="1">
                    <a:blip r:embed="rId53"/>
                    <a:srcRect l="16213" t="43761" r="18707" b="47350"/>
                    <a:stretch/>
                  </pic:blipFill>
                  <pic:spPr bwMode="auto">
                    <a:xfrm>
                      <a:off x="0" y="0"/>
                      <a:ext cx="5709876" cy="438689"/>
                    </a:xfrm>
                    <a:prstGeom prst="rect">
                      <a:avLst/>
                    </a:prstGeom>
                    <a:ln>
                      <a:noFill/>
                    </a:ln>
                    <a:extLst>
                      <a:ext uri="{53640926-AAD7-44D8-BBD7-CCE9431645EC}">
                        <a14:shadowObscured xmlns:a14="http://schemas.microsoft.com/office/drawing/2010/main"/>
                      </a:ext>
                    </a:extLst>
                  </pic:spPr>
                </pic:pic>
              </a:graphicData>
            </a:graphic>
          </wp:inline>
        </w:drawing>
      </w:r>
    </w:p>
    <w:p w14:paraId="12CA43A4" w14:textId="364AD810" w:rsidR="008232CC" w:rsidRDefault="00180D2A" w:rsidP="00180D2A">
      <w:pPr>
        <w:pStyle w:val="Heading3"/>
      </w:pPr>
      <w:bookmarkStart w:id="72" w:name="_Toc198851419"/>
      <w:r>
        <w:lastRenderedPageBreak/>
        <w:t xml:space="preserve">Appendix </w:t>
      </w:r>
      <w:r w:rsidR="007D5915">
        <w:t>5</w:t>
      </w:r>
      <w:r>
        <w:t xml:space="preserve"> - </w:t>
      </w:r>
      <w:r w:rsidR="00A4533F">
        <w:t>Project presentation template</w:t>
      </w:r>
      <w:r w:rsidR="00750756">
        <w:t xml:space="preserve"> – Page 1</w:t>
      </w:r>
      <w:r w:rsidR="00435886">
        <w:t>1</w:t>
      </w:r>
      <w:bookmarkEnd w:id="72"/>
    </w:p>
    <w:p w14:paraId="7C194D27" w14:textId="51B4BA73" w:rsidR="00050203" w:rsidRDefault="00050203" w:rsidP="00050203">
      <w:pPr>
        <w:spacing w:after="0" w:line="240" w:lineRule="auto"/>
      </w:pPr>
      <w:r>
        <w:rPr>
          <w:noProof/>
        </w:rPr>
        <w:drawing>
          <wp:inline distT="0" distB="0" distL="0" distR="0" wp14:anchorId="1D61B781" wp14:editId="0C253368">
            <wp:extent cx="5943600" cy="2209800"/>
            <wp:effectExtent l="0" t="0" r="0" b="0"/>
            <wp:docPr id="9730347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034743" name="Picture 1" descr="A screenshot of a computer&#10;&#10;AI-generated content may be incorrect."/>
                    <pic:cNvPicPr/>
                  </pic:nvPicPr>
                  <pic:blipFill rotWithShape="1">
                    <a:blip r:embed="rId54"/>
                    <a:srcRect t="22336" b="11567"/>
                    <a:stretch/>
                  </pic:blipFill>
                  <pic:spPr bwMode="auto">
                    <a:xfrm>
                      <a:off x="0" y="0"/>
                      <a:ext cx="5943600" cy="2209800"/>
                    </a:xfrm>
                    <a:prstGeom prst="rect">
                      <a:avLst/>
                    </a:prstGeom>
                    <a:ln>
                      <a:noFill/>
                    </a:ln>
                    <a:extLst>
                      <a:ext uri="{53640926-AAD7-44D8-BBD7-CCE9431645EC}">
                        <a14:shadowObscured xmlns:a14="http://schemas.microsoft.com/office/drawing/2010/main"/>
                      </a:ext>
                    </a:extLst>
                  </pic:spPr>
                </pic:pic>
              </a:graphicData>
            </a:graphic>
          </wp:inline>
        </w:drawing>
      </w:r>
    </w:p>
    <w:p w14:paraId="3570D5BE" w14:textId="590A5C59" w:rsidR="00050203" w:rsidRDefault="00C202D5" w:rsidP="00050203">
      <w:pPr>
        <w:spacing w:after="0" w:line="240" w:lineRule="auto"/>
      </w:pPr>
      <w:r>
        <w:rPr>
          <w:noProof/>
        </w:rPr>
        <w:drawing>
          <wp:inline distT="0" distB="0" distL="0" distR="0" wp14:anchorId="7D85B845" wp14:editId="5D3E7E89">
            <wp:extent cx="5943600" cy="2217420"/>
            <wp:effectExtent l="0" t="0" r="0" b="0"/>
            <wp:docPr id="15455794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579414" name="Picture 1" descr="A screenshot of a computer&#10;&#10;AI-generated content may be incorrect."/>
                    <pic:cNvPicPr/>
                  </pic:nvPicPr>
                  <pic:blipFill rotWithShape="1">
                    <a:blip r:embed="rId55"/>
                    <a:srcRect t="21197" b="12479"/>
                    <a:stretch/>
                  </pic:blipFill>
                  <pic:spPr bwMode="auto">
                    <a:xfrm>
                      <a:off x="0" y="0"/>
                      <a:ext cx="5943600" cy="2217420"/>
                    </a:xfrm>
                    <a:prstGeom prst="rect">
                      <a:avLst/>
                    </a:prstGeom>
                    <a:ln>
                      <a:noFill/>
                    </a:ln>
                    <a:extLst>
                      <a:ext uri="{53640926-AAD7-44D8-BBD7-CCE9431645EC}">
                        <a14:shadowObscured xmlns:a14="http://schemas.microsoft.com/office/drawing/2010/main"/>
                      </a:ext>
                    </a:extLst>
                  </pic:spPr>
                </pic:pic>
              </a:graphicData>
            </a:graphic>
          </wp:inline>
        </w:drawing>
      </w:r>
    </w:p>
    <w:p w14:paraId="1B416051" w14:textId="39B8FC35" w:rsidR="00E12A49" w:rsidRDefault="00180D2A" w:rsidP="00180D2A">
      <w:pPr>
        <w:pStyle w:val="Heading3"/>
      </w:pPr>
      <w:bookmarkStart w:id="73" w:name="_Toc198851420"/>
      <w:r>
        <w:t xml:space="preserve">Appendix </w:t>
      </w:r>
      <w:r w:rsidR="007D5915">
        <w:t>6</w:t>
      </w:r>
      <w:r>
        <w:t xml:space="preserve"> -</w:t>
      </w:r>
      <w:r w:rsidR="00E12A49">
        <w:t xml:space="preserve"> Product report template </w:t>
      </w:r>
      <w:r w:rsidR="00750756">
        <w:t>– Page 1</w:t>
      </w:r>
      <w:r w:rsidR="00435886">
        <w:t>2</w:t>
      </w:r>
      <w:bookmarkEnd w:id="73"/>
    </w:p>
    <w:p w14:paraId="017038E4" w14:textId="740B3BB7" w:rsidR="00545311" w:rsidRDefault="00545311" w:rsidP="00545311">
      <w:r>
        <w:rPr>
          <w:noProof/>
        </w:rPr>
        <w:drawing>
          <wp:inline distT="0" distB="0" distL="0" distR="0" wp14:anchorId="6DFEDCE1" wp14:editId="19CF33A3">
            <wp:extent cx="6253503" cy="2657475"/>
            <wp:effectExtent l="0" t="0" r="0" b="0"/>
            <wp:docPr id="6251082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108219" name="Picture 1" descr="A screenshot of a computer&#10;&#10;AI-generated content may be incorrect."/>
                    <pic:cNvPicPr/>
                  </pic:nvPicPr>
                  <pic:blipFill rotWithShape="1">
                    <a:blip r:embed="rId56"/>
                    <a:srcRect t="34873" r="23974" b="7692"/>
                    <a:stretch/>
                  </pic:blipFill>
                  <pic:spPr bwMode="auto">
                    <a:xfrm>
                      <a:off x="0" y="0"/>
                      <a:ext cx="6261201" cy="2660746"/>
                    </a:xfrm>
                    <a:prstGeom prst="rect">
                      <a:avLst/>
                    </a:prstGeom>
                    <a:ln>
                      <a:noFill/>
                    </a:ln>
                    <a:extLst>
                      <a:ext uri="{53640926-AAD7-44D8-BBD7-CCE9431645EC}">
                        <a14:shadowObscured xmlns:a14="http://schemas.microsoft.com/office/drawing/2010/main"/>
                      </a:ext>
                    </a:extLst>
                  </pic:spPr>
                </pic:pic>
              </a:graphicData>
            </a:graphic>
          </wp:inline>
        </w:drawing>
      </w:r>
    </w:p>
    <w:p w14:paraId="18990B02" w14:textId="495D3E54" w:rsidR="00385562" w:rsidRDefault="00385562" w:rsidP="00545311">
      <w:r>
        <w:rPr>
          <w:noProof/>
        </w:rPr>
        <w:lastRenderedPageBreak/>
        <w:drawing>
          <wp:inline distT="0" distB="0" distL="0" distR="0" wp14:anchorId="192D0498" wp14:editId="23C449D7">
            <wp:extent cx="6162675" cy="2650054"/>
            <wp:effectExtent l="0" t="0" r="0" b="0"/>
            <wp:docPr id="179080493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804933" name="Picture 1" descr="A screenshot of a computer&#10;&#10;AI-generated content may be incorrect."/>
                    <pic:cNvPicPr/>
                  </pic:nvPicPr>
                  <pic:blipFill rotWithShape="1">
                    <a:blip r:embed="rId57"/>
                    <a:srcRect t="35100" r="23974" b="6780"/>
                    <a:stretch/>
                  </pic:blipFill>
                  <pic:spPr bwMode="auto">
                    <a:xfrm>
                      <a:off x="0" y="0"/>
                      <a:ext cx="6177683" cy="2656507"/>
                    </a:xfrm>
                    <a:prstGeom prst="rect">
                      <a:avLst/>
                    </a:prstGeom>
                    <a:ln>
                      <a:noFill/>
                    </a:ln>
                    <a:extLst>
                      <a:ext uri="{53640926-AAD7-44D8-BBD7-CCE9431645EC}">
                        <a14:shadowObscured xmlns:a14="http://schemas.microsoft.com/office/drawing/2010/main"/>
                      </a:ext>
                    </a:extLst>
                  </pic:spPr>
                </pic:pic>
              </a:graphicData>
            </a:graphic>
          </wp:inline>
        </w:drawing>
      </w:r>
    </w:p>
    <w:p w14:paraId="4A297A32" w14:textId="258E2983" w:rsidR="00385562" w:rsidRDefault="00F54E39" w:rsidP="00545311">
      <w:r>
        <w:rPr>
          <w:noProof/>
        </w:rPr>
        <w:drawing>
          <wp:inline distT="0" distB="0" distL="0" distR="0" wp14:anchorId="59DB4EE5" wp14:editId="3C9C3328">
            <wp:extent cx="6162675" cy="2655968"/>
            <wp:effectExtent l="0" t="0" r="0" b="0"/>
            <wp:docPr id="10837474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747476" name="Picture 1" descr="A screenshot of a computer&#10;&#10;AI-generated content may be incorrect."/>
                    <pic:cNvPicPr/>
                  </pic:nvPicPr>
                  <pic:blipFill rotWithShape="1">
                    <a:blip r:embed="rId58"/>
                    <a:srcRect t="34188" r="23846" b="7465"/>
                    <a:stretch/>
                  </pic:blipFill>
                  <pic:spPr bwMode="auto">
                    <a:xfrm>
                      <a:off x="0" y="0"/>
                      <a:ext cx="6175968" cy="2661697"/>
                    </a:xfrm>
                    <a:prstGeom prst="rect">
                      <a:avLst/>
                    </a:prstGeom>
                    <a:ln>
                      <a:noFill/>
                    </a:ln>
                    <a:extLst>
                      <a:ext uri="{53640926-AAD7-44D8-BBD7-CCE9431645EC}">
                        <a14:shadowObscured xmlns:a14="http://schemas.microsoft.com/office/drawing/2010/main"/>
                      </a:ext>
                    </a:extLst>
                  </pic:spPr>
                </pic:pic>
              </a:graphicData>
            </a:graphic>
          </wp:inline>
        </w:drawing>
      </w:r>
    </w:p>
    <w:p w14:paraId="55BDD6B2" w14:textId="38230E0C" w:rsidR="000701EE" w:rsidRDefault="007D530F" w:rsidP="00545311">
      <w:r>
        <w:rPr>
          <w:noProof/>
        </w:rPr>
        <w:drawing>
          <wp:inline distT="0" distB="0" distL="0" distR="0" wp14:anchorId="3FD0C331" wp14:editId="70E33658">
            <wp:extent cx="6162675" cy="2676717"/>
            <wp:effectExtent l="0" t="0" r="0" b="9525"/>
            <wp:docPr id="7554760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476091" name="Picture 1" descr="A screenshot of a computer&#10;&#10;AI-generated content may be incorrect."/>
                    <pic:cNvPicPr/>
                  </pic:nvPicPr>
                  <pic:blipFill rotWithShape="1">
                    <a:blip r:embed="rId59"/>
                    <a:srcRect t="34416" r="23846" b="6781"/>
                    <a:stretch/>
                  </pic:blipFill>
                  <pic:spPr bwMode="auto">
                    <a:xfrm>
                      <a:off x="0" y="0"/>
                      <a:ext cx="6174540" cy="2681870"/>
                    </a:xfrm>
                    <a:prstGeom prst="rect">
                      <a:avLst/>
                    </a:prstGeom>
                    <a:ln>
                      <a:noFill/>
                    </a:ln>
                    <a:extLst>
                      <a:ext uri="{53640926-AAD7-44D8-BBD7-CCE9431645EC}">
                        <a14:shadowObscured xmlns:a14="http://schemas.microsoft.com/office/drawing/2010/main"/>
                      </a:ext>
                    </a:extLst>
                  </pic:spPr>
                </pic:pic>
              </a:graphicData>
            </a:graphic>
          </wp:inline>
        </w:drawing>
      </w:r>
    </w:p>
    <w:p w14:paraId="34D91F74" w14:textId="6FAE0987" w:rsidR="007F71B5" w:rsidRDefault="007D5915" w:rsidP="00180D2A">
      <w:pPr>
        <w:pStyle w:val="Heading3"/>
      </w:pPr>
      <w:bookmarkStart w:id="74" w:name="_Toc198851421"/>
      <w:r>
        <w:rPr>
          <w:noProof/>
        </w:rPr>
        <w:lastRenderedPageBreak/>
        <w:drawing>
          <wp:anchor distT="0" distB="0" distL="114300" distR="114300" simplePos="0" relativeHeight="251720192" behindDoc="1" locked="0" layoutInCell="1" allowOverlap="1" wp14:anchorId="22C09266" wp14:editId="6B150F10">
            <wp:simplePos x="0" y="0"/>
            <wp:positionH relativeFrom="column">
              <wp:posOffset>0</wp:posOffset>
            </wp:positionH>
            <wp:positionV relativeFrom="paragraph">
              <wp:posOffset>314325</wp:posOffset>
            </wp:positionV>
            <wp:extent cx="6410325" cy="2922270"/>
            <wp:effectExtent l="0" t="0" r="9525" b="0"/>
            <wp:wrapTight wrapText="bothSides">
              <wp:wrapPolygon edited="0">
                <wp:start x="0" y="0"/>
                <wp:lineTo x="0" y="21403"/>
                <wp:lineTo x="21568" y="21403"/>
                <wp:lineTo x="21568" y="0"/>
                <wp:lineTo x="0" y="0"/>
              </wp:wrapPolygon>
            </wp:wrapTight>
            <wp:docPr id="12013304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015329" name="Picture 1" descr="A screenshot of a computer&#10;&#10;AI-generated content may be incorrect."/>
                    <pic:cNvPicPr/>
                  </pic:nvPicPr>
                  <pic:blipFill rotWithShape="1">
                    <a:blip r:embed="rId18" cstate="print">
                      <a:extLst>
                        <a:ext uri="{28A0092B-C50C-407E-A947-70E740481C1C}">
                          <a14:useLocalDpi xmlns:a14="http://schemas.microsoft.com/office/drawing/2010/main" val="0"/>
                        </a:ext>
                      </a:extLst>
                    </a:blip>
                    <a:srcRect l="27949" t="23476" r="17565" b="32363"/>
                    <a:stretch/>
                  </pic:blipFill>
                  <pic:spPr bwMode="auto">
                    <a:xfrm>
                      <a:off x="0" y="0"/>
                      <a:ext cx="6410325" cy="2922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80D2A">
        <w:t xml:space="preserve">Appendix </w:t>
      </w:r>
      <w:r>
        <w:t>7</w:t>
      </w:r>
      <w:r w:rsidR="00180D2A">
        <w:t xml:space="preserve"> - </w:t>
      </w:r>
      <w:r w:rsidR="007F71B5">
        <w:t xml:space="preserve">Critical </w:t>
      </w:r>
      <w:r w:rsidR="001638AD">
        <w:t>P</w:t>
      </w:r>
      <w:r w:rsidR="007F71B5">
        <w:t>ath</w:t>
      </w:r>
      <w:r w:rsidR="001638AD">
        <w:t xml:space="preserve"> - Page </w:t>
      </w:r>
      <w:r w:rsidR="008B39C7">
        <w:t>1</w:t>
      </w:r>
      <w:r w:rsidR="00435886">
        <w:t>2</w:t>
      </w:r>
      <w:bookmarkEnd w:id="74"/>
    </w:p>
    <w:p w14:paraId="70D05C8E" w14:textId="4A2BA63F" w:rsidR="000701EE" w:rsidRDefault="000701EE" w:rsidP="000701EE"/>
    <w:p w14:paraId="05C21D7F" w14:textId="131D7087" w:rsidR="000701EE" w:rsidRDefault="00017624" w:rsidP="000701EE">
      <w:r>
        <w:rPr>
          <w:noProof/>
        </w:rPr>
        <w:drawing>
          <wp:inline distT="0" distB="0" distL="0" distR="0" wp14:anchorId="6B729CCB" wp14:editId="76B70D46">
            <wp:extent cx="5943600" cy="3903980"/>
            <wp:effectExtent l="0" t="0" r="0" b="1270"/>
            <wp:docPr id="16569565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956595" name="Picture 1" descr="A screenshot of a computer&#10;&#10;AI-generated content may be incorrect."/>
                    <pic:cNvPicPr/>
                  </pic:nvPicPr>
                  <pic:blipFill rotWithShape="1">
                    <a:blip r:embed="rId60"/>
                    <a:srcRect l="25128" t="22792" r="17308" b="9971"/>
                    <a:stretch/>
                  </pic:blipFill>
                  <pic:spPr bwMode="auto">
                    <a:xfrm>
                      <a:off x="0" y="0"/>
                      <a:ext cx="5943600" cy="3903980"/>
                    </a:xfrm>
                    <a:prstGeom prst="rect">
                      <a:avLst/>
                    </a:prstGeom>
                    <a:ln>
                      <a:noFill/>
                    </a:ln>
                    <a:extLst>
                      <a:ext uri="{53640926-AAD7-44D8-BBD7-CCE9431645EC}">
                        <a14:shadowObscured xmlns:a14="http://schemas.microsoft.com/office/drawing/2010/main"/>
                      </a:ext>
                    </a:extLst>
                  </pic:spPr>
                </pic:pic>
              </a:graphicData>
            </a:graphic>
          </wp:inline>
        </w:drawing>
      </w:r>
    </w:p>
    <w:p w14:paraId="07F89D1C" w14:textId="77777777" w:rsidR="00693A9B" w:rsidRDefault="00693A9B" w:rsidP="000701EE"/>
    <w:p w14:paraId="21484437" w14:textId="77777777" w:rsidR="00693A9B" w:rsidRDefault="00693A9B" w:rsidP="000701EE"/>
    <w:p w14:paraId="47C73047" w14:textId="77777777" w:rsidR="00693A9B" w:rsidRDefault="00693A9B" w:rsidP="000701EE"/>
    <w:p w14:paraId="270AC8CE" w14:textId="77777777" w:rsidR="00693A9B" w:rsidRDefault="00693A9B" w:rsidP="000701EE"/>
    <w:p w14:paraId="48950B44" w14:textId="77777777" w:rsidR="00693A9B" w:rsidRDefault="00693A9B" w:rsidP="000701EE"/>
    <w:p w14:paraId="1A06E0D3" w14:textId="11E7911F" w:rsidR="00693A9B" w:rsidRDefault="00693A9B" w:rsidP="000701EE"/>
    <w:p w14:paraId="3362138A" w14:textId="078CA482" w:rsidR="00693A9B" w:rsidRDefault="00693A9B" w:rsidP="000701EE"/>
    <w:p w14:paraId="2D405C75" w14:textId="6630D447" w:rsidR="009D79D7" w:rsidRDefault="007D5915" w:rsidP="007D5915">
      <w:pPr>
        <w:pStyle w:val="Heading3"/>
      </w:pPr>
      <w:bookmarkStart w:id="75" w:name="_Toc198851422"/>
      <w:r>
        <w:t xml:space="preserve">Appendix 8 – First </w:t>
      </w:r>
      <w:r w:rsidR="009D79D7">
        <w:t>ANYSIS Granta material selection graph</w:t>
      </w:r>
      <w:r w:rsidR="008B39C7">
        <w:t xml:space="preserve"> – Page 19</w:t>
      </w:r>
      <w:bookmarkEnd w:id="75"/>
    </w:p>
    <w:p w14:paraId="7C5B8C4E" w14:textId="5F228FC2" w:rsidR="009D79D7" w:rsidRDefault="009D79D7" w:rsidP="009D79D7">
      <w:r w:rsidRPr="005F44FB">
        <w:rPr>
          <w:noProof/>
          <w:highlight w:val="yellow"/>
        </w:rPr>
        <w:drawing>
          <wp:inline distT="0" distB="0" distL="0" distR="0" wp14:anchorId="4BF1F665" wp14:editId="1C865045">
            <wp:extent cx="4953691" cy="3029373"/>
            <wp:effectExtent l="0" t="0" r="0" b="0"/>
            <wp:docPr id="968003114" name="Picture 1" descr="A diagram of different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859437" name="Picture 1" descr="A diagram of different colors&#10;&#10;AI-generated content may be incorrect."/>
                    <pic:cNvPicPr/>
                  </pic:nvPicPr>
                  <pic:blipFill>
                    <a:blip r:embed="rId20"/>
                    <a:stretch>
                      <a:fillRect/>
                    </a:stretch>
                  </pic:blipFill>
                  <pic:spPr>
                    <a:xfrm>
                      <a:off x="0" y="0"/>
                      <a:ext cx="4953691" cy="3029373"/>
                    </a:xfrm>
                    <a:prstGeom prst="rect">
                      <a:avLst/>
                    </a:prstGeom>
                  </pic:spPr>
                </pic:pic>
              </a:graphicData>
            </a:graphic>
          </wp:inline>
        </w:drawing>
      </w:r>
    </w:p>
    <w:p w14:paraId="5B088A37" w14:textId="77777777" w:rsidR="005A08BD" w:rsidRDefault="005A08BD" w:rsidP="009D79D7"/>
    <w:p w14:paraId="5556AB1A" w14:textId="0C99AC3A" w:rsidR="005A08BD" w:rsidRDefault="007D5915" w:rsidP="007D5915">
      <w:pPr>
        <w:pStyle w:val="Heading3"/>
      </w:pPr>
      <w:bookmarkStart w:id="76" w:name="_Toc198851423"/>
      <w:r>
        <w:lastRenderedPageBreak/>
        <w:t xml:space="preserve">Appendix 9 - </w:t>
      </w:r>
      <w:r w:rsidR="005A08BD">
        <w:t>Second ANYSIS Granta material selection gr</w:t>
      </w:r>
      <w:r w:rsidR="002B1F2D">
        <w:t>aph</w:t>
      </w:r>
      <w:r w:rsidR="008B39C7">
        <w:t xml:space="preserve"> – Page 2</w:t>
      </w:r>
      <w:r w:rsidR="0078630C">
        <w:t>2</w:t>
      </w:r>
      <w:bookmarkEnd w:id="76"/>
    </w:p>
    <w:p w14:paraId="3E0F1501" w14:textId="63A5AA31" w:rsidR="005A08BD" w:rsidRDefault="005A08BD" w:rsidP="009D79D7">
      <w:r w:rsidRPr="005F44FB">
        <w:rPr>
          <w:noProof/>
          <w:highlight w:val="yellow"/>
        </w:rPr>
        <w:drawing>
          <wp:inline distT="0" distB="0" distL="0" distR="0" wp14:anchorId="657F1581" wp14:editId="5768F1CB">
            <wp:extent cx="4246154" cy="2880000"/>
            <wp:effectExtent l="0" t="0" r="2540" b="0"/>
            <wp:docPr id="1580715126" name="Picture 1" descr="A diagram of different colors and sha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58751" name="Picture 1" descr="A diagram of different colors and shapes&#10;&#10;AI-generated content may be incorrect."/>
                    <pic:cNvPicPr/>
                  </pic:nvPicPr>
                  <pic:blipFill>
                    <a:blip r:embed="rId21"/>
                    <a:stretch>
                      <a:fillRect/>
                    </a:stretch>
                  </pic:blipFill>
                  <pic:spPr>
                    <a:xfrm>
                      <a:off x="0" y="0"/>
                      <a:ext cx="4246154" cy="2880000"/>
                    </a:xfrm>
                    <a:prstGeom prst="rect">
                      <a:avLst/>
                    </a:prstGeom>
                  </pic:spPr>
                </pic:pic>
              </a:graphicData>
            </a:graphic>
          </wp:inline>
        </w:drawing>
      </w:r>
    </w:p>
    <w:p w14:paraId="0E8FEB54" w14:textId="4B85AAFB" w:rsidR="005777E1" w:rsidRDefault="007D5915" w:rsidP="007D5915">
      <w:pPr>
        <w:pStyle w:val="Heading3"/>
      </w:pPr>
      <w:bookmarkStart w:id="77" w:name="_Toc198851424"/>
      <w:r>
        <w:t xml:space="preserve">Appendix 10 - </w:t>
      </w:r>
      <w:r w:rsidR="005777E1">
        <w:t>Tensile test diagram</w:t>
      </w:r>
      <w:r w:rsidR="008B39C7">
        <w:t xml:space="preserve"> Page 2</w:t>
      </w:r>
      <w:r w:rsidR="0078630C">
        <w:t>3</w:t>
      </w:r>
      <w:bookmarkEnd w:id="77"/>
    </w:p>
    <w:p w14:paraId="197EFB2B" w14:textId="37765526" w:rsidR="005777E1" w:rsidRDefault="005777E1" w:rsidP="009D79D7">
      <w:r w:rsidRPr="005F44FB">
        <w:rPr>
          <w:noProof/>
          <w:highlight w:val="yellow"/>
        </w:rPr>
        <w:drawing>
          <wp:inline distT="0" distB="0" distL="0" distR="0" wp14:anchorId="51AD52F1" wp14:editId="7AEF219B">
            <wp:extent cx="3855720" cy="3775838"/>
            <wp:effectExtent l="0" t="0" r="0" b="0"/>
            <wp:docPr id="608700195" name="Picture 1" descr="A diagram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318579" name="Picture 1" descr="A diagram of a machine&#10;&#10;AI-generated content may be incorrect."/>
                    <pic:cNvPicPr/>
                  </pic:nvPicPr>
                  <pic:blipFill>
                    <a:blip r:embed="rId22"/>
                    <a:stretch>
                      <a:fillRect/>
                    </a:stretch>
                  </pic:blipFill>
                  <pic:spPr>
                    <a:xfrm>
                      <a:off x="0" y="0"/>
                      <a:ext cx="3860340" cy="3780362"/>
                    </a:xfrm>
                    <a:prstGeom prst="rect">
                      <a:avLst/>
                    </a:prstGeom>
                  </pic:spPr>
                </pic:pic>
              </a:graphicData>
            </a:graphic>
          </wp:inline>
        </w:drawing>
      </w:r>
    </w:p>
    <w:p w14:paraId="313F5A9B" w14:textId="5F41284F" w:rsidR="007D5915" w:rsidRPr="00AE428A" w:rsidRDefault="007D5915" w:rsidP="00AE428A">
      <w:pPr>
        <w:pStyle w:val="Heading2"/>
      </w:pPr>
      <w:bookmarkStart w:id="78" w:name="_Toc198851425"/>
      <w:r w:rsidRPr="00AE428A">
        <w:lastRenderedPageBreak/>
        <w:t>Appendix 11</w:t>
      </w:r>
      <w:r w:rsidR="00AE428A" w:rsidRPr="00AE428A">
        <w:t>-21</w:t>
      </w:r>
      <w:bookmarkEnd w:id="78"/>
    </w:p>
    <w:p w14:paraId="0647D7B2" w14:textId="173A3C38" w:rsidR="005777E1" w:rsidRDefault="007D5790" w:rsidP="007D5790">
      <w:pPr>
        <w:pStyle w:val="Heading3"/>
      </w:pPr>
      <w:bookmarkStart w:id="79" w:name="_Toc198851426"/>
      <w:r>
        <w:t xml:space="preserve">Appendix 11 - </w:t>
      </w:r>
      <w:r w:rsidR="008865EF">
        <w:t>Charpy and brittle test</w:t>
      </w:r>
      <w:r w:rsidR="00A11AD5">
        <w:t xml:space="preserve"> – Page 23</w:t>
      </w:r>
      <w:bookmarkEnd w:id="79"/>
    </w:p>
    <w:p w14:paraId="28B93434" w14:textId="64148A73" w:rsidR="008865EF" w:rsidRDefault="008865EF" w:rsidP="008865EF">
      <w:r w:rsidRPr="003C72AB">
        <w:rPr>
          <w:noProof/>
          <w:highlight w:val="yellow"/>
        </w:rPr>
        <w:drawing>
          <wp:inline distT="0" distB="0" distL="0" distR="0" wp14:anchorId="03105CA3" wp14:editId="25BE7A2F">
            <wp:extent cx="5731510" cy="2815590"/>
            <wp:effectExtent l="0" t="0" r="2540" b="3810"/>
            <wp:docPr id="1811669416" name="Picture 1" descr="A diagram of a person's ener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450723" name="Picture 1" descr="A diagram of a person's energy&#10;&#10;AI-generated content may be incorrect."/>
                    <pic:cNvPicPr/>
                  </pic:nvPicPr>
                  <pic:blipFill>
                    <a:blip r:embed="rId23"/>
                    <a:stretch>
                      <a:fillRect/>
                    </a:stretch>
                  </pic:blipFill>
                  <pic:spPr>
                    <a:xfrm>
                      <a:off x="0" y="0"/>
                      <a:ext cx="5731510" cy="2815590"/>
                    </a:xfrm>
                    <a:prstGeom prst="rect">
                      <a:avLst/>
                    </a:prstGeom>
                  </pic:spPr>
                </pic:pic>
              </a:graphicData>
            </a:graphic>
          </wp:inline>
        </w:drawing>
      </w:r>
    </w:p>
    <w:p w14:paraId="04CA7362" w14:textId="6774E8D6" w:rsidR="008865EF" w:rsidRDefault="00A11AD5" w:rsidP="00713F61">
      <w:pPr>
        <w:pStyle w:val="Heading3"/>
      </w:pPr>
      <w:bookmarkStart w:id="80" w:name="_Toc198851427"/>
      <w:r>
        <w:t xml:space="preserve">Appendix 12 </w:t>
      </w:r>
      <w:r w:rsidR="00713F61">
        <w:t xml:space="preserve">- </w:t>
      </w:r>
      <w:r w:rsidR="008F5343">
        <w:t>Salt spray testing</w:t>
      </w:r>
      <w:r>
        <w:t xml:space="preserve"> – Page 23</w:t>
      </w:r>
      <w:bookmarkEnd w:id="80"/>
      <w:r>
        <w:t xml:space="preserve"> </w:t>
      </w:r>
    </w:p>
    <w:p w14:paraId="5D34B19D" w14:textId="498EC075" w:rsidR="008F5343" w:rsidRDefault="008F5343" w:rsidP="008F5343">
      <w:r w:rsidRPr="003C72AB">
        <w:rPr>
          <w:noProof/>
          <w:highlight w:val="yellow"/>
        </w:rPr>
        <w:drawing>
          <wp:inline distT="0" distB="0" distL="0" distR="0" wp14:anchorId="047A1BFA" wp14:editId="46B702D3">
            <wp:extent cx="5265420" cy="3893441"/>
            <wp:effectExtent l="0" t="0" r="0" b="0"/>
            <wp:docPr id="806053946" name="Picture 1" descr="A close-up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069987" name="Picture 1" descr="A close-up of a machine&#10;&#10;AI-generated content may be incorrect."/>
                    <pic:cNvPicPr/>
                  </pic:nvPicPr>
                  <pic:blipFill>
                    <a:blip r:embed="rId24"/>
                    <a:stretch>
                      <a:fillRect/>
                    </a:stretch>
                  </pic:blipFill>
                  <pic:spPr>
                    <a:xfrm>
                      <a:off x="0" y="0"/>
                      <a:ext cx="5281471" cy="3905310"/>
                    </a:xfrm>
                    <a:prstGeom prst="rect">
                      <a:avLst/>
                    </a:prstGeom>
                  </pic:spPr>
                </pic:pic>
              </a:graphicData>
            </a:graphic>
          </wp:inline>
        </w:drawing>
      </w:r>
    </w:p>
    <w:p w14:paraId="325093D2" w14:textId="77777777" w:rsidR="008F5343" w:rsidRDefault="008F5343" w:rsidP="008F5343"/>
    <w:p w14:paraId="36AF54DB" w14:textId="77777777" w:rsidR="008F5343" w:rsidRDefault="008F5343" w:rsidP="008F5343"/>
    <w:p w14:paraId="5E615AB1" w14:textId="625C57CE" w:rsidR="008F5343" w:rsidRDefault="00713F61" w:rsidP="00E00BFF">
      <w:pPr>
        <w:pStyle w:val="Heading3"/>
      </w:pPr>
      <w:bookmarkStart w:id="81" w:name="_Toc198851428"/>
      <w:r>
        <w:t xml:space="preserve">Appendix 13 - </w:t>
      </w:r>
      <w:r w:rsidR="000E07ED">
        <w:t>Test scenario for flood testing</w:t>
      </w:r>
      <w:r>
        <w:t xml:space="preserve"> </w:t>
      </w:r>
      <w:r w:rsidR="00E00BFF">
        <w:t>– Page 2</w:t>
      </w:r>
      <w:r w:rsidR="004349B3">
        <w:t>5</w:t>
      </w:r>
      <w:bookmarkEnd w:id="81"/>
    </w:p>
    <w:p w14:paraId="174E55FD" w14:textId="33457E03" w:rsidR="000E07ED" w:rsidRDefault="000E07ED" w:rsidP="000E07ED">
      <w:r w:rsidRPr="003C72AB">
        <w:rPr>
          <w:noProof/>
          <w:highlight w:val="yellow"/>
        </w:rPr>
        <w:drawing>
          <wp:inline distT="0" distB="0" distL="0" distR="0" wp14:anchorId="0C000E49" wp14:editId="7930CE26">
            <wp:extent cx="4486827" cy="3600000"/>
            <wp:effectExtent l="0" t="0" r="9525" b="635"/>
            <wp:docPr id="1074234803" name="Picture 1" descr="A water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487890" name="Picture 1" descr="A water in a room&#10;&#10;AI-generated content may be incorrect."/>
                    <pic:cNvPicPr/>
                  </pic:nvPicPr>
                  <pic:blipFill>
                    <a:blip r:embed="rId25"/>
                    <a:stretch>
                      <a:fillRect/>
                    </a:stretch>
                  </pic:blipFill>
                  <pic:spPr>
                    <a:xfrm>
                      <a:off x="0" y="0"/>
                      <a:ext cx="4486827" cy="3600000"/>
                    </a:xfrm>
                    <a:prstGeom prst="rect">
                      <a:avLst/>
                    </a:prstGeom>
                  </pic:spPr>
                </pic:pic>
              </a:graphicData>
            </a:graphic>
          </wp:inline>
        </w:drawing>
      </w:r>
    </w:p>
    <w:p w14:paraId="71684CBE" w14:textId="77777777" w:rsidR="000E07ED" w:rsidRDefault="000E07ED" w:rsidP="000E07ED"/>
    <w:p w14:paraId="5C6A6E70" w14:textId="4E7B6AC4" w:rsidR="000E07ED" w:rsidRDefault="000F3F43" w:rsidP="004376BA">
      <w:pPr>
        <w:pStyle w:val="Heading3"/>
      </w:pPr>
      <w:bookmarkStart w:id="82" w:name="_Toc198851429"/>
      <w:r>
        <w:lastRenderedPageBreak/>
        <w:t xml:space="preserve">Appendix 14 </w:t>
      </w:r>
      <w:r w:rsidR="004376BA">
        <w:t>– General Assembly First Submission – Page 27</w:t>
      </w:r>
      <w:bookmarkEnd w:id="82"/>
    </w:p>
    <w:p w14:paraId="67A46EBD" w14:textId="2A39292B" w:rsidR="004376BA" w:rsidRDefault="004376BA" w:rsidP="004376BA">
      <w:r>
        <w:rPr>
          <w:rStyle w:val="wacimagecontainer"/>
          <w:rFonts w:ascii="Segoe UI" w:hAnsi="Segoe UI" w:cs="Segoe UI"/>
          <w:noProof/>
          <w:sz w:val="18"/>
          <w:szCs w:val="18"/>
        </w:rPr>
        <w:drawing>
          <wp:inline distT="0" distB="0" distL="0" distR="0" wp14:anchorId="6DED2EA9" wp14:editId="0E35E3CD">
            <wp:extent cx="5943600" cy="4177342"/>
            <wp:effectExtent l="0" t="0" r="0" b="0"/>
            <wp:docPr id="549053150" name="Picture 20" descr="A blueprint of a building&#10;&#10;Description automatically generated,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A blueprint of a building&#10;&#10;Description automatically generated, Pictur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4177342"/>
                    </a:xfrm>
                    <a:prstGeom prst="rect">
                      <a:avLst/>
                    </a:prstGeom>
                    <a:noFill/>
                    <a:ln>
                      <a:noFill/>
                    </a:ln>
                  </pic:spPr>
                </pic:pic>
              </a:graphicData>
            </a:graphic>
          </wp:inline>
        </w:drawing>
      </w:r>
    </w:p>
    <w:p w14:paraId="382091A9" w14:textId="4D94A4EF" w:rsidR="004376BA" w:rsidRDefault="004376BA" w:rsidP="00EE5E4E">
      <w:pPr>
        <w:pStyle w:val="Heading3"/>
      </w:pPr>
      <w:bookmarkStart w:id="83" w:name="_Toc198851430"/>
      <w:r>
        <w:lastRenderedPageBreak/>
        <w:t xml:space="preserve">Appendix 15 – </w:t>
      </w:r>
      <w:r w:rsidR="00EE5E4E">
        <w:t>General Drawing Arrangement Revision A – Page 28</w:t>
      </w:r>
      <w:bookmarkEnd w:id="83"/>
    </w:p>
    <w:p w14:paraId="281DF167" w14:textId="1FC2C8FF" w:rsidR="00EE5E4E" w:rsidRPr="00EE5E4E" w:rsidRDefault="00EE5E4E" w:rsidP="00EE5E4E">
      <w:r>
        <w:rPr>
          <w:rStyle w:val="wacimagecontainer"/>
          <w:rFonts w:ascii="Segoe UI" w:hAnsi="Segoe UI" w:cs="Segoe UI"/>
          <w:noProof/>
          <w:sz w:val="18"/>
          <w:szCs w:val="18"/>
        </w:rPr>
        <w:drawing>
          <wp:inline distT="0" distB="0" distL="0" distR="0" wp14:anchorId="0EA5AA8B" wp14:editId="048C4A0D">
            <wp:extent cx="5737860" cy="4061460"/>
            <wp:effectExtent l="0" t="0" r="0" b="0"/>
            <wp:docPr id="1468352390" name="Picture 19" descr="Picture 3,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Picture 3, Pictur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7860" cy="4061460"/>
                    </a:xfrm>
                    <a:prstGeom prst="rect">
                      <a:avLst/>
                    </a:prstGeom>
                    <a:noFill/>
                    <a:ln>
                      <a:noFill/>
                    </a:ln>
                  </pic:spPr>
                </pic:pic>
              </a:graphicData>
            </a:graphic>
          </wp:inline>
        </w:drawing>
      </w:r>
    </w:p>
    <w:p w14:paraId="5C03EEE8" w14:textId="77777777" w:rsidR="00940C33" w:rsidRDefault="004376BA" w:rsidP="00EE5E4E">
      <w:pPr>
        <w:pStyle w:val="Heading3"/>
        <w:rPr>
          <w:rStyle w:val="wacimagecontainer"/>
          <w:rFonts w:ascii="Segoe UI" w:hAnsi="Segoe UI" w:cs="Segoe UI"/>
          <w:noProof/>
          <w:sz w:val="18"/>
          <w:szCs w:val="18"/>
        </w:rPr>
      </w:pPr>
      <w:bookmarkStart w:id="84" w:name="_Toc198851431"/>
      <w:r>
        <w:lastRenderedPageBreak/>
        <w:t>Appendix 16 –</w:t>
      </w:r>
      <w:r w:rsidR="00EE5E4E">
        <w:t xml:space="preserve"> Full Assembly – Page 30</w:t>
      </w:r>
      <w:bookmarkEnd w:id="84"/>
    </w:p>
    <w:p w14:paraId="5CC37FF9" w14:textId="7F8D350A" w:rsidR="004376BA" w:rsidRPr="00940C33" w:rsidRDefault="00940C33" w:rsidP="00940C33">
      <w:pPr>
        <w:rPr>
          <w:rFonts w:ascii="Segoe UI" w:hAnsi="Segoe UI" w:cs="Segoe UI"/>
          <w:noProof/>
          <w:sz w:val="18"/>
          <w:szCs w:val="18"/>
        </w:rPr>
      </w:pPr>
      <w:r>
        <w:rPr>
          <w:rStyle w:val="wacimagecontainer"/>
          <w:rFonts w:ascii="Segoe UI" w:hAnsi="Segoe UI" w:cs="Segoe UI"/>
          <w:noProof/>
          <w:sz w:val="18"/>
          <w:szCs w:val="18"/>
        </w:rPr>
        <w:drawing>
          <wp:inline distT="0" distB="0" distL="0" distR="0" wp14:anchorId="6738B6DE" wp14:editId="05CC54C5">
            <wp:extent cx="5737860" cy="4061460"/>
            <wp:effectExtent l="0" t="0" r="0" b="0"/>
            <wp:docPr id="36112621" name="Picture 18" descr="Picture 4,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Picture 4, Picture"/>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7860" cy="4061460"/>
                    </a:xfrm>
                    <a:prstGeom prst="rect">
                      <a:avLst/>
                    </a:prstGeom>
                    <a:noFill/>
                    <a:ln>
                      <a:noFill/>
                    </a:ln>
                  </pic:spPr>
                </pic:pic>
              </a:graphicData>
            </a:graphic>
          </wp:inline>
        </w:drawing>
      </w:r>
      <w:r w:rsidR="004376BA">
        <w:t xml:space="preserve"> </w:t>
      </w:r>
    </w:p>
    <w:p w14:paraId="68D84414" w14:textId="77777777" w:rsidR="00323A47" w:rsidRPr="00323A47" w:rsidRDefault="00323A47" w:rsidP="00323A47"/>
    <w:p w14:paraId="16CC70FC" w14:textId="4B1EB6F6" w:rsidR="00EE5E4E" w:rsidRDefault="004376BA" w:rsidP="00EE5E4E">
      <w:pPr>
        <w:pStyle w:val="Heading3"/>
      </w:pPr>
      <w:bookmarkStart w:id="85" w:name="_Toc198851432"/>
      <w:r>
        <w:lastRenderedPageBreak/>
        <w:t xml:space="preserve">Appendix </w:t>
      </w:r>
      <w:r w:rsidR="00EE5E4E">
        <w:t xml:space="preserve">17 – </w:t>
      </w:r>
      <w:r w:rsidR="00017624">
        <w:t>Right Leaf Assembly (Active) – Page 3</w:t>
      </w:r>
      <w:r w:rsidR="004349B3">
        <w:t>1</w:t>
      </w:r>
      <w:bookmarkEnd w:id="85"/>
    </w:p>
    <w:p w14:paraId="5CF02C1A" w14:textId="04D8B691" w:rsidR="00323A47" w:rsidRPr="00323A47" w:rsidRDefault="00323A47" w:rsidP="00323A47">
      <w:r>
        <w:rPr>
          <w:rStyle w:val="wacimagecontainer"/>
          <w:rFonts w:ascii="Segoe UI" w:hAnsi="Segoe UI" w:cs="Segoe UI"/>
          <w:noProof/>
          <w:sz w:val="18"/>
          <w:szCs w:val="18"/>
        </w:rPr>
        <w:drawing>
          <wp:inline distT="0" distB="0" distL="0" distR="0" wp14:anchorId="08E09958" wp14:editId="2B676F14">
            <wp:extent cx="5737860" cy="4061460"/>
            <wp:effectExtent l="0" t="0" r="0" b="0"/>
            <wp:docPr id="1219623771" name="Picture 17" descr="Picture 7,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Picture 7, Picture"/>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7860" cy="4061460"/>
                    </a:xfrm>
                    <a:prstGeom prst="rect">
                      <a:avLst/>
                    </a:prstGeom>
                    <a:noFill/>
                    <a:ln>
                      <a:noFill/>
                    </a:ln>
                  </pic:spPr>
                </pic:pic>
              </a:graphicData>
            </a:graphic>
          </wp:inline>
        </w:drawing>
      </w:r>
    </w:p>
    <w:p w14:paraId="5B39BA9E" w14:textId="509ACEF9" w:rsidR="00EE5E4E" w:rsidRDefault="00EE5E4E" w:rsidP="00EE5E4E">
      <w:pPr>
        <w:pStyle w:val="Heading3"/>
      </w:pPr>
      <w:bookmarkStart w:id="86" w:name="_Toc198851433"/>
      <w:r>
        <w:lastRenderedPageBreak/>
        <w:t xml:space="preserve">Appendix 18 – </w:t>
      </w:r>
      <w:r w:rsidR="004816AA">
        <w:t>Right Leaf Matrix Assembly (Active)</w:t>
      </w:r>
      <w:r w:rsidR="00C87D95">
        <w:t xml:space="preserve"> – Page </w:t>
      </w:r>
      <w:r w:rsidR="004349B3">
        <w:t>32</w:t>
      </w:r>
      <w:bookmarkEnd w:id="86"/>
    </w:p>
    <w:p w14:paraId="7F2F9381" w14:textId="5F3AAB81" w:rsidR="00C87D95" w:rsidRPr="00C87D95" w:rsidRDefault="00C87D95" w:rsidP="00C87D95">
      <w:r>
        <w:rPr>
          <w:rStyle w:val="wacimagecontainer"/>
          <w:rFonts w:ascii="Segoe UI" w:hAnsi="Segoe UI" w:cs="Segoe UI"/>
          <w:noProof/>
          <w:sz w:val="18"/>
          <w:szCs w:val="18"/>
        </w:rPr>
        <w:drawing>
          <wp:inline distT="0" distB="0" distL="0" distR="0" wp14:anchorId="68D26694" wp14:editId="6AB61920">
            <wp:extent cx="5737860" cy="4061460"/>
            <wp:effectExtent l="0" t="0" r="0" b="0"/>
            <wp:docPr id="1897943501" name="Picture 16" descr="Picture 9,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Picture 9, Pictur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7860" cy="4061460"/>
                    </a:xfrm>
                    <a:prstGeom prst="rect">
                      <a:avLst/>
                    </a:prstGeom>
                    <a:noFill/>
                    <a:ln>
                      <a:noFill/>
                    </a:ln>
                  </pic:spPr>
                </pic:pic>
              </a:graphicData>
            </a:graphic>
          </wp:inline>
        </w:drawing>
      </w:r>
    </w:p>
    <w:p w14:paraId="0C5EF46C" w14:textId="378D8E7C" w:rsidR="00EE5E4E" w:rsidRDefault="00EE5E4E" w:rsidP="00EE5E4E">
      <w:pPr>
        <w:pStyle w:val="Heading3"/>
      </w:pPr>
      <w:bookmarkStart w:id="87" w:name="_Toc198851434"/>
      <w:r>
        <w:lastRenderedPageBreak/>
        <w:t xml:space="preserve">Appendix 19 – </w:t>
      </w:r>
      <w:r w:rsidR="000A0823">
        <w:t xml:space="preserve">Left Leaf Assembly (Passive) – Page </w:t>
      </w:r>
      <w:r w:rsidR="004349B3">
        <w:t>33</w:t>
      </w:r>
      <w:bookmarkEnd w:id="87"/>
    </w:p>
    <w:p w14:paraId="67FD67FB" w14:textId="7F8AFD85" w:rsidR="000A0823" w:rsidRPr="000A0823" w:rsidRDefault="000A0823" w:rsidP="000A0823">
      <w:r>
        <w:rPr>
          <w:rStyle w:val="wacimagecontainer"/>
          <w:rFonts w:ascii="Segoe UI" w:hAnsi="Segoe UI" w:cs="Segoe UI"/>
          <w:noProof/>
          <w:sz w:val="18"/>
          <w:szCs w:val="18"/>
        </w:rPr>
        <w:drawing>
          <wp:inline distT="0" distB="0" distL="0" distR="0" wp14:anchorId="122CC264" wp14:editId="5A2A3F88">
            <wp:extent cx="5737860" cy="4061460"/>
            <wp:effectExtent l="0" t="0" r="0" b="0"/>
            <wp:docPr id="847949846" name="Picture 15" descr="Picture 10,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Picture 10, Pictur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7860" cy="4061460"/>
                    </a:xfrm>
                    <a:prstGeom prst="rect">
                      <a:avLst/>
                    </a:prstGeom>
                    <a:noFill/>
                    <a:ln>
                      <a:noFill/>
                    </a:ln>
                  </pic:spPr>
                </pic:pic>
              </a:graphicData>
            </a:graphic>
          </wp:inline>
        </w:drawing>
      </w:r>
    </w:p>
    <w:p w14:paraId="327846A6" w14:textId="308999EA" w:rsidR="00EE5E4E" w:rsidRDefault="00EE5E4E" w:rsidP="00EE5E4E">
      <w:pPr>
        <w:pStyle w:val="Heading3"/>
      </w:pPr>
      <w:bookmarkStart w:id="88" w:name="_Toc198851435"/>
      <w:r>
        <w:lastRenderedPageBreak/>
        <w:t xml:space="preserve">Appendix 20 </w:t>
      </w:r>
      <w:r w:rsidR="000A0823">
        <w:t>–</w:t>
      </w:r>
      <w:r>
        <w:t xml:space="preserve"> </w:t>
      </w:r>
      <w:r w:rsidR="000A0823">
        <w:t xml:space="preserve">Left Leaf Assembly (Active) </w:t>
      </w:r>
      <w:r w:rsidR="00756FD9">
        <w:t xml:space="preserve">and Rear Sheet Matix </w:t>
      </w:r>
      <w:r w:rsidR="000A0823">
        <w:t xml:space="preserve">– Page </w:t>
      </w:r>
      <w:r w:rsidR="004349B3">
        <w:t>34</w:t>
      </w:r>
      <w:bookmarkEnd w:id="88"/>
    </w:p>
    <w:p w14:paraId="758CEDFA" w14:textId="5B9E1929" w:rsidR="000A0823" w:rsidRDefault="000A0823" w:rsidP="000A0823">
      <w:r>
        <w:rPr>
          <w:rStyle w:val="wacimagecontainer"/>
          <w:rFonts w:ascii="Segoe UI" w:hAnsi="Segoe UI" w:cs="Segoe UI"/>
          <w:noProof/>
          <w:sz w:val="18"/>
          <w:szCs w:val="18"/>
        </w:rPr>
        <w:drawing>
          <wp:inline distT="0" distB="0" distL="0" distR="0" wp14:anchorId="1CC111B2" wp14:editId="35D08ABE">
            <wp:extent cx="5737860" cy="4061460"/>
            <wp:effectExtent l="0" t="0" r="0" b="0"/>
            <wp:docPr id="1043162552" name="Picture 14" descr="Picture 11,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Picture 11, Picture"/>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7860" cy="4061460"/>
                    </a:xfrm>
                    <a:prstGeom prst="rect">
                      <a:avLst/>
                    </a:prstGeom>
                    <a:noFill/>
                    <a:ln>
                      <a:noFill/>
                    </a:ln>
                  </pic:spPr>
                </pic:pic>
              </a:graphicData>
            </a:graphic>
          </wp:inline>
        </w:drawing>
      </w:r>
    </w:p>
    <w:p w14:paraId="14482338" w14:textId="77777777" w:rsidR="004848F9" w:rsidRDefault="004848F9" w:rsidP="000A0823"/>
    <w:p w14:paraId="5E724331" w14:textId="77777777" w:rsidR="004848F9" w:rsidRDefault="004848F9" w:rsidP="000A0823"/>
    <w:p w14:paraId="140DD6A3" w14:textId="77777777" w:rsidR="004848F9" w:rsidRDefault="004848F9" w:rsidP="000A0823"/>
    <w:p w14:paraId="09567D15" w14:textId="77777777" w:rsidR="004848F9" w:rsidRDefault="004848F9" w:rsidP="000A0823"/>
    <w:p w14:paraId="6B0DAE93" w14:textId="77777777" w:rsidR="004848F9" w:rsidRDefault="004848F9" w:rsidP="000A0823"/>
    <w:p w14:paraId="5D22224F" w14:textId="77777777" w:rsidR="004848F9" w:rsidRDefault="004848F9" w:rsidP="000A0823"/>
    <w:p w14:paraId="68DE1EE9" w14:textId="77777777" w:rsidR="004848F9" w:rsidRDefault="004848F9" w:rsidP="000A0823"/>
    <w:p w14:paraId="4A048711" w14:textId="77777777" w:rsidR="004848F9" w:rsidRDefault="004848F9" w:rsidP="000A0823"/>
    <w:p w14:paraId="10A637C3" w14:textId="77777777" w:rsidR="004848F9" w:rsidRDefault="004848F9" w:rsidP="000A0823"/>
    <w:p w14:paraId="116DD954" w14:textId="77777777" w:rsidR="004848F9" w:rsidRDefault="004848F9" w:rsidP="000A0823"/>
    <w:p w14:paraId="08A6CAA6" w14:textId="77777777" w:rsidR="004848F9" w:rsidRDefault="004848F9" w:rsidP="000A0823"/>
    <w:p w14:paraId="0CD1AA36" w14:textId="77777777" w:rsidR="004848F9" w:rsidRDefault="004848F9" w:rsidP="000A0823"/>
    <w:p w14:paraId="2599C810" w14:textId="77777777" w:rsidR="004848F9" w:rsidRDefault="004848F9" w:rsidP="000A0823"/>
    <w:p w14:paraId="21A0DF77" w14:textId="140477B3" w:rsidR="000A0823" w:rsidRDefault="000A0823" w:rsidP="000A0823">
      <w:pPr>
        <w:pStyle w:val="Heading2"/>
      </w:pPr>
      <w:bookmarkStart w:id="89" w:name="_Toc198851436"/>
      <w:r>
        <w:lastRenderedPageBreak/>
        <w:t>Appendix 21-</w:t>
      </w:r>
      <w:r w:rsidR="00B36B38">
        <w:t>25</w:t>
      </w:r>
      <w:bookmarkEnd w:id="89"/>
    </w:p>
    <w:p w14:paraId="30E40C73" w14:textId="77777777" w:rsidR="000A0823" w:rsidRDefault="000A0823" w:rsidP="000A0823"/>
    <w:p w14:paraId="1BB87E83" w14:textId="6DAF60B3" w:rsidR="000A0823" w:rsidRDefault="000A0823" w:rsidP="000A0823">
      <w:pPr>
        <w:pStyle w:val="Heading3"/>
      </w:pPr>
      <w:bookmarkStart w:id="90" w:name="_Toc198851437"/>
      <w:r>
        <w:t xml:space="preserve">Appendix 21 – </w:t>
      </w:r>
      <w:r w:rsidR="004E613D">
        <w:t xml:space="preserve">Frame assembly – Page </w:t>
      </w:r>
      <w:r w:rsidR="004848F9">
        <w:t>35</w:t>
      </w:r>
      <w:bookmarkEnd w:id="90"/>
    </w:p>
    <w:p w14:paraId="3516AAC2" w14:textId="41A1B79B" w:rsidR="004E613D" w:rsidRPr="004E613D" w:rsidRDefault="004E613D" w:rsidP="004E613D">
      <w:r>
        <w:rPr>
          <w:rStyle w:val="wacimagecontainer"/>
          <w:rFonts w:ascii="Segoe UI" w:hAnsi="Segoe UI" w:cs="Segoe UI"/>
          <w:noProof/>
          <w:sz w:val="18"/>
          <w:szCs w:val="18"/>
        </w:rPr>
        <w:drawing>
          <wp:inline distT="0" distB="0" distL="0" distR="0" wp14:anchorId="740D9B0F" wp14:editId="490281EA">
            <wp:extent cx="5737860" cy="4061460"/>
            <wp:effectExtent l="0" t="0" r="0" b="0"/>
            <wp:docPr id="265974536" name="Picture 13" descr="Picture 13,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Picture 13, Picture"/>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7860" cy="4061460"/>
                    </a:xfrm>
                    <a:prstGeom prst="rect">
                      <a:avLst/>
                    </a:prstGeom>
                    <a:noFill/>
                    <a:ln>
                      <a:noFill/>
                    </a:ln>
                  </pic:spPr>
                </pic:pic>
              </a:graphicData>
            </a:graphic>
          </wp:inline>
        </w:drawing>
      </w:r>
    </w:p>
    <w:p w14:paraId="3AF8C7ED" w14:textId="7EE348D3" w:rsidR="000A0823" w:rsidRDefault="000A0823" w:rsidP="000A0823">
      <w:pPr>
        <w:pStyle w:val="Heading3"/>
      </w:pPr>
      <w:bookmarkStart w:id="91" w:name="_Toc198851438"/>
      <w:r>
        <w:lastRenderedPageBreak/>
        <w:t xml:space="preserve">Appendix 22 – </w:t>
      </w:r>
      <w:r w:rsidR="004E613D">
        <w:t xml:space="preserve">Centre Post Assembly </w:t>
      </w:r>
      <w:r w:rsidR="004848F9">
        <w:t>–</w:t>
      </w:r>
      <w:r w:rsidR="004E613D">
        <w:t xml:space="preserve"> Page</w:t>
      </w:r>
      <w:r w:rsidR="004848F9">
        <w:t xml:space="preserve"> 36</w:t>
      </w:r>
      <w:bookmarkEnd w:id="91"/>
    </w:p>
    <w:p w14:paraId="7B1D5E89" w14:textId="30C0A0DC" w:rsidR="004E613D" w:rsidRPr="004E613D" w:rsidRDefault="004E613D" w:rsidP="004E613D">
      <w:r>
        <w:rPr>
          <w:rStyle w:val="wacimagecontainer"/>
          <w:rFonts w:ascii="Segoe UI" w:hAnsi="Segoe UI" w:cs="Segoe UI"/>
          <w:noProof/>
          <w:sz w:val="18"/>
          <w:szCs w:val="18"/>
        </w:rPr>
        <w:drawing>
          <wp:inline distT="0" distB="0" distL="0" distR="0" wp14:anchorId="68E7F1C2" wp14:editId="25329783">
            <wp:extent cx="5737860" cy="4061460"/>
            <wp:effectExtent l="0" t="0" r="0" b="0"/>
            <wp:docPr id="783620169" name="Picture 12" descr="Picture 15,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Picture 15, Picture"/>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7860" cy="4061460"/>
                    </a:xfrm>
                    <a:prstGeom prst="rect">
                      <a:avLst/>
                    </a:prstGeom>
                    <a:noFill/>
                    <a:ln>
                      <a:noFill/>
                    </a:ln>
                  </pic:spPr>
                </pic:pic>
              </a:graphicData>
            </a:graphic>
          </wp:inline>
        </w:drawing>
      </w:r>
    </w:p>
    <w:p w14:paraId="38210BB0" w14:textId="3E8F5003" w:rsidR="000A0823" w:rsidRDefault="000A0823" w:rsidP="000A0823">
      <w:pPr>
        <w:pStyle w:val="Heading3"/>
      </w:pPr>
      <w:bookmarkStart w:id="92" w:name="_Toc198851439"/>
      <w:r>
        <w:lastRenderedPageBreak/>
        <w:t xml:space="preserve">Appendix 23 – </w:t>
      </w:r>
      <w:r w:rsidR="004E613D">
        <w:t xml:space="preserve">Hatch Door Assembly – Page </w:t>
      </w:r>
      <w:r w:rsidR="004848F9">
        <w:t>37</w:t>
      </w:r>
      <w:bookmarkEnd w:id="92"/>
    </w:p>
    <w:p w14:paraId="6F59CA6D" w14:textId="62B7AE0F" w:rsidR="0028570C" w:rsidRPr="0028570C" w:rsidRDefault="0028570C" w:rsidP="0028570C">
      <w:r>
        <w:rPr>
          <w:rStyle w:val="wacimagecontainer"/>
          <w:rFonts w:ascii="Segoe UI" w:hAnsi="Segoe UI" w:cs="Segoe UI"/>
          <w:noProof/>
          <w:sz w:val="18"/>
          <w:szCs w:val="18"/>
        </w:rPr>
        <w:drawing>
          <wp:inline distT="0" distB="0" distL="0" distR="0" wp14:anchorId="3B9D5608" wp14:editId="1DFA4FEB">
            <wp:extent cx="5737860" cy="4061460"/>
            <wp:effectExtent l="0" t="0" r="0" b="0"/>
            <wp:docPr id="1549909848" name="Picture 11" descr="Picture 17,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Picture 17, Picture"/>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7860" cy="4061460"/>
                    </a:xfrm>
                    <a:prstGeom prst="rect">
                      <a:avLst/>
                    </a:prstGeom>
                    <a:noFill/>
                    <a:ln>
                      <a:noFill/>
                    </a:ln>
                  </pic:spPr>
                </pic:pic>
              </a:graphicData>
            </a:graphic>
          </wp:inline>
        </w:drawing>
      </w:r>
    </w:p>
    <w:p w14:paraId="16CD5952" w14:textId="0572A1AC" w:rsidR="000A0823" w:rsidRDefault="000A0823" w:rsidP="000A0823">
      <w:pPr>
        <w:pStyle w:val="Heading3"/>
      </w:pPr>
      <w:bookmarkStart w:id="93" w:name="_Toc198851440"/>
      <w:r>
        <w:lastRenderedPageBreak/>
        <w:t>Appendix 24 –</w:t>
      </w:r>
      <w:r w:rsidR="0028570C">
        <w:t xml:space="preserve"> Drawing of Flood Door – Page </w:t>
      </w:r>
      <w:r w:rsidR="004848F9">
        <w:t>39</w:t>
      </w:r>
      <w:bookmarkEnd w:id="93"/>
    </w:p>
    <w:p w14:paraId="43CB45BA" w14:textId="683EBC78" w:rsidR="0028570C" w:rsidRPr="0028570C" w:rsidRDefault="0028570C" w:rsidP="0028570C">
      <w:r w:rsidRPr="00366E1C">
        <w:rPr>
          <w:noProof/>
          <w:lang w:val="en-GB"/>
        </w:rPr>
        <w:drawing>
          <wp:inline distT="0" distB="0" distL="0" distR="0" wp14:anchorId="49D147DF" wp14:editId="1A6388C6">
            <wp:extent cx="5943600" cy="4191000"/>
            <wp:effectExtent l="0" t="0" r="0" b="0"/>
            <wp:docPr id="873527003" name="Picture 6" descr="A blueprint of a door,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 blueprint of a door, Picture"/>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43600" cy="4191000"/>
                    </a:xfrm>
                    <a:prstGeom prst="rect">
                      <a:avLst/>
                    </a:prstGeom>
                    <a:noFill/>
                    <a:ln>
                      <a:noFill/>
                    </a:ln>
                  </pic:spPr>
                </pic:pic>
              </a:graphicData>
            </a:graphic>
          </wp:inline>
        </w:drawing>
      </w:r>
    </w:p>
    <w:p w14:paraId="6F8BDA45" w14:textId="32CBA663" w:rsidR="000A0823" w:rsidRDefault="000A0823" w:rsidP="000A0823">
      <w:pPr>
        <w:pStyle w:val="Heading3"/>
      </w:pPr>
      <w:bookmarkStart w:id="94" w:name="_Toc198851441"/>
      <w:r>
        <w:lastRenderedPageBreak/>
        <w:t xml:space="preserve">Appendix 25 – </w:t>
      </w:r>
      <w:r w:rsidR="0028570C">
        <w:t xml:space="preserve">Further Drawing – Page </w:t>
      </w:r>
      <w:r w:rsidR="004848F9">
        <w:t>40</w:t>
      </w:r>
      <w:bookmarkEnd w:id="94"/>
    </w:p>
    <w:p w14:paraId="5962B39A" w14:textId="3A910C8A" w:rsidR="0028570C" w:rsidRPr="0028570C" w:rsidRDefault="0028570C" w:rsidP="0028570C">
      <w:r w:rsidRPr="00366E1C">
        <w:rPr>
          <w:noProof/>
          <w:lang w:val="en-GB"/>
        </w:rPr>
        <w:drawing>
          <wp:inline distT="0" distB="0" distL="0" distR="0" wp14:anchorId="699ACBB1" wp14:editId="18567BD0">
            <wp:extent cx="5943600" cy="4194175"/>
            <wp:effectExtent l="0" t="0" r="0" b="0"/>
            <wp:docPr id="343081073" name="Picture 5" descr="A blueprint of a door&#10;&#10;AI-generated content may be incorrect.,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 blueprint of a door&#10;&#10;AI-generated content may be incorrect., Picture"/>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43600" cy="4194175"/>
                    </a:xfrm>
                    <a:prstGeom prst="rect">
                      <a:avLst/>
                    </a:prstGeom>
                    <a:noFill/>
                    <a:ln>
                      <a:noFill/>
                    </a:ln>
                  </pic:spPr>
                </pic:pic>
              </a:graphicData>
            </a:graphic>
          </wp:inline>
        </w:drawing>
      </w:r>
    </w:p>
    <w:p w14:paraId="293BE3B2" w14:textId="77777777" w:rsidR="000A0823" w:rsidRDefault="000A0823" w:rsidP="000A0823"/>
    <w:p w14:paraId="7BEE1626" w14:textId="043C426F" w:rsidR="000A0823" w:rsidRPr="000A0823" w:rsidRDefault="000A0823" w:rsidP="000A0823">
      <w:r>
        <w:t xml:space="preserve"> </w:t>
      </w:r>
    </w:p>
    <w:p w14:paraId="23724DA1" w14:textId="20D8E33A" w:rsidR="00492622" w:rsidRDefault="00492622" w:rsidP="00492622">
      <w:pPr>
        <w:pStyle w:val="Heading1"/>
      </w:pPr>
      <w:bookmarkStart w:id="95" w:name="_Toc198851442"/>
      <w:r>
        <w:lastRenderedPageBreak/>
        <w:t xml:space="preserve">12. Word </w:t>
      </w:r>
      <w:r w:rsidR="00201224">
        <w:t>Count for Each Member of Group and Notice</w:t>
      </w:r>
      <w:bookmarkEnd w:id="95"/>
      <w:r w:rsidR="00201224">
        <w:t xml:space="preserve"> </w:t>
      </w:r>
    </w:p>
    <w:p w14:paraId="79431293" w14:textId="462016FC" w:rsidR="00492622" w:rsidRDefault="00492622" w:rsidP="00FD67CF">
      <w:pPr>
        <w:pStyle w:val="Heading2"/>
      </w:pPr>
      <w:bookmarkStart w:id="96" w:name="_Toc198851443"/>
      <w:r>
        <w:t>A</w:t>
      </w:r>
      <w:r w:rsidR="00146BC7">
        <w:t xml:space="preserve">led </w:t>
      </w:r>
      <w:r w:rsidR="445084BD">
        <w:t>Jam</w:t>
      </w:r>
      <w:r w:rsidR="00146BC7">
        <w:t>es</w:t>
      </w:r>
      <w:r w:rsidR="00136729">
        <w:t xml:space="preserve">            </w:t>
      </w:r>
      <w:r w:rsidR="00146BC7">
        <w:t xml:space="preserve"> – 2405685 </w:t>
      </w:r>
      <w:r w:rsidR="001C6775">
        <w:t xml:space="preserve">- </w:t>
      </w:r>
      <w:r w:rsidR="00235796">
        <w:t>22</w:t>
      </w:r>
      <w:r w:rsidR="007922AC">
        <w:t>41</w:t>
      </w:r>
      <w:r w:rsidR="00FD67CF">
        <w:t xml:space="preserve"> words</w:t>
      </w:r>
      <w:bookmarkEnd w:id="96"/>
      <w:r w:rsidR="00FD67CF">
        <w:t xml:space="preserve"> </w:t>
      </w:r>
    </w:p>
    <w:p w14:paraId="21AAB0B3" w14:textId="22577165" w:rsidR="00FD67CF" w:rsidRDefault="00FD67CF" w:rsidP="005D02AC">
      <w:pPr>
        <w:pStyle w:val="Heading2"/>
      </w:pPr>
      <w:bookmarkStart w:id="97" w:name="_Toc198851444"/>
      <w:r>
        <w:t>Andrew Johnson</w:t>
      </w:r>
      <w:r w:rsidR="001C6775">
        <w:t xml:space="preserve"> </w:t>
      </w:r>
      <w:r>
        <w:t xml:space="preserve"> </w:t>
      </w:r>
      <w:r w:rsidR="00433D35">
        <w:t xml:space="preserve">– 2405685 </w:t>
      </w:r>
      <w:r w:rsidR="00934345">
        <w:t>– 2643 words</w:t>
      </w:r>
      <w:bookmarkEnd w:id="97"/>
    </w:p>
    <w:p w14:paraId="573983BA" w14:textId="290B2485" w:rsidR="005D02AC" w:rsidRDefault="005D02AC" w:rsidP="00986824">
      <w:pPr>
        <w:pStyle w:val="Heading2"/>
      </w:pPr>
      <w:bookmarkStart w:id="98" w:name="_Toc198851445"/>
      <w:r>
        <w:t>Craig Bartle</w:t>
      </w:r>
      <w:r w:rsidR="00136729">
        <w:t xml:space="preserve">          </w:t>
      </w:r>
      <w:r>
        <w:t xml:space="preserve"> </w:t>
      </w:r>
      <w:r w:rsidR="00AF69C9">
        <w:t>–</w:t>
      </w:r>
      <w:r w:rsidR="00986824">
        <w:t xml:space="preserve"> </w:t>
      </w:r>
      <w:r w:rsidR="00AF69C9">
        <w:t xml:space="preserve">1808882 </w:t>
      </w:r>
      <w:r w:rsidR="0083612A">
        <w:t>–</w:t>
      </w:r>
      <w:r w:rsidR="00337C73">
        <w:t xml:space="preserve"> 2525</w:t>
      </w:r>
      <w:r w:rsidR="0083612A">
        <w:t xml:space="preserve"> words</w:t>
      </w:r>
      <w:bookmarkEnd w:id="98"/>
    </w:p>
    <w:p w14:paraId="18BCE933" w14:textId="1D738E7E" w:rsidR="00AF69C9" w:rsidRDefault="00AF69C9" w:rsidP="00AF69C9">
      <w:pPr>
        <w:pStyle w:val="Heading2"/>
      </w:pPr>
      <w:bookmarkStart w:id="99" w:name="_Toc198851446"/>
      <w:r>
        <w:t xml:space="preserve">Nathan Purnell </w:t>
      </w:r>
      <w:r w:rsidR="00136729">
        <w:t xml:space="preserve">    </w:t>
      </w:r>
      <w:r>
        <w:t xml:space="preserve">– 2315457 </w:t>
      </w:r>
      <w:r w:rsidR="00E0610E">
        <w:t>– 2618 words</w:t>
      </w:r>
      <w:bookmarkEnd w:id="99"/>
    </w:p>
    <w:p w14:paraId="01CDE499" w14:textId="1F85349D" w:rsidR="00AF69C9" w:rsidRPr="00AF69C9" w:rsidRDefault="00AF69C9" w:rsidP="00AF69C9">
      <w:pPr>
        <w:pStyle w:val="Heading2"/>
      </w:pPr>
      <w:bookmarkStart w:id="100" w:name="_Toc198851447"/>
      <w:r>
        <w:t>Samu</w:t>
      </w:r>
      <w:r w:rsidR="00D37E08">
        <w:t xml:space="preserve">el Roberts </w:t>
      </w:r>
      <w:r w:rsidR="00136729">
        <w:t xml:space="preserve">   </w:t>
      </w:r>
      <w:r w:rsidR="001C6775">
        <w:t>–</w:t>
      </w:r>
      <w:r w:rsidR="00D37E08">
        <w:t xml:space="preserve"> 231</w:t>
      </w:r>
      <w:r w:rsidR="001C6775">
        <w:t xml:space="preserve">6051 - </w:t>
      </w:r>
      <w:r w:rsidR="007660E5">
        <w:t xml:space="preserve"> 2665 words</w:t>
      </w:r>
      <w:bookmarkEnd w:id="100"/>
    </w:p>
    <w:p w14:paraId="79EE3B48" w14:textId="133DB1BE" w:rsidR="00492622" w:rsidRDefault="00934345" w:rsidP="007C02A9">
      <w:pPr>
        <w:pStyle w:val="Heading2"/>
      </w:pPr>
      <w:bookmarkStart w:id="101" w:name="_Toc198851448"/>
      <w:r>
        <w:t xml:space="preserve">Maximum words </w:t>
      </w:r>
      <w:r w:rsidR="007C02A9">
        <w:t>– 2750</w:t>
      </w:r>
      <w:bookmarkEnd w:id="101"/>
      <w:r w:rsidR="007C02A9">
        <w:t xml:space="preserve"> </w:t>
      </w:r>
      <w:r w:rsidR="00E26667">
        <w:t xml:space="preserve">– And </w:t>
      </w:r>
      <w:r w:rsidR="00F55BA7">
        <w:t>N</w:t>
      </w:r>
      <w:r w:rsidR="00E26667">
        <w:t xml:space="preserve">otice </w:t>
      </w:r>
    </w:p>
    <w:p w14:paraId="764F9171" w14:textId="2BFED43C" w:rsidR="002F41F6" w:rsidRPr="002F41F6" w:rsidRDefault="00071032" w:rsidP="002F41F6">
      <w:r>
        <w:t xml:space="preserve">The </w:t>
      </w:r>
      <w:r w:rsidR="00052F4E">
        <w:t>planning</w:t>
      </w:r>
      <w:r>
        <w:t xml:space="preserve"> and management role of the project</w:t>
      </w:r>
      <w:r w:rsidR="00052F4E">
        <w:t xml:space="preserve">(Andrew) </w:t>
      </w:r>
      <w:r>
        <w:t xml:space="preserve"> has collect</w:t>
      </w:r>
      <w:r w:rsidR="00052F4E">
        <w:t>ed</w:t>
      </w:r>
      <w:r>
        <w:t xml:space="preserve"> all information and organized it into the </w:t>
      </w:r>
      <w:r w:rsidR="00052F4E">
        <w:t xml:space="preserve">report and presentation for both the interim and final </w:t>
      </w:r>
      <w:r w:rsidR="00B23BE7">
        <w:t>PowerPoints</w:t>
      </w:r>
      <w:r w:rsidR="00052F4E">
        <w:t xml:space="preserve"> and </w:t>
      </w:r>
      <w:r w:rsidR="00B23BE7">
        <w:t xml:space="preserve">reports and will submit the report through the team member Andrew </w:t>
      </w:r>
      <w:r w:rsidR="00435886">
        <w:t>–</w:t>
      </w:r>
      <w:r w:rsidR="00B23BE7">
        <w:t xml:space="preserve"> 2405685</w:t>
      </w:r>
      <w:r w:rsidR="00435886">
        <w:t xml:space="preserve"> on behalf of the other members in the group. </w:t>
      </w:r>
    </w:p>
    <w:sectPr w:rsidR="002F41F6" w:rsidRPr="002F41F6" w:rsidSect="00142F1E">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4ebnxw7bFrFNcp" int2:id="XbT0lskd">
      <int2:state int2:value="Rejected" int2:type="AugLoop_Text_Critique"/>
    </int2:textHash>
    <int2:textHash int2:hashCode="Piydw8NFNmO7RR" int2:id="nRSx15TF">
      <int2:state int2:value="Rejected" int2:type="AugLoop_Text_Critique"/>
    </int2:textHash>
    <int2:textHash int2:hashCode="pz2QIEqb0rZQkg" int2:id="dDzjwXVg">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919A8"/>
    <w:multiLevelType w:val="multilevel"/>
    <w:tmpl w:val="DD30382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8AA1D1F"/>
    <w:multiLevelType w:val="multilevel"/>
    <w:tmpl w:val="D4401A7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08FA1573"/>
    <w:multiLevelType w:val="multilevel"/>
    <w:tmpl w:val="0D14FB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04129B"/>
    <w:multiLevelType w:val="hybridMultilevel"/>
    <w:tmpl w:val="25F20F4A"/>
    <w:lvl w:ilvl="0" w:tplc="93BAAC3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123932"/>
    <w:multiLevelType w:val="multilevel"/>
    <w:tmpl w:val="C242CF2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9877A61"/>
    <w:multiLevelType w:val="multilevel"/>
    <w:tmpl w:val="4CF835B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B460DF0"/>
    <w:multiLevelType w:val="multilevel"/>
    <w:tmpl w:val="AB0C592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DC256CA"/>
    <w:multiLevelType w:val="multilevel"/>
    <w:tmpl w:val="775EE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EB44A5"/>
    <w:multiLevelType w:val="multilevel"/>
    <w:tmpl w:val="84AC1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F995859"/>
    <w:multiLevelType w:val="multilevel"/>
    <w:tmpl w:val="2B023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0B31F9"/>
    <w:multiLevelType w:val="multilevel"/>
    <w:tmpl w:val="C7C41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DE4715"/>
    <w:multiLevelType w:val="multilevel"/>
    <w:tmpl w:val="52B42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D24084"/>
    <w:multiLevelType w:val="multilevel"/>
    <w:tmpl w:val="785E54D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BE22BD2"/>
    <w:multiLevelType w:val="multilevel"/>
    <w:tmpl w:val="A68A68A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EE547A1"/>
    <w:multiLevelType w:val="multilevel"/>
    <w:tmpl w:val="8392F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082278B"/>
    <w:multiLevelType w:val="multilevel"/>
    <w:tmpl w:val="992EF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3E471D8"/>
    <w:multiLevelType w:val="hybridMultilevel"/>
    <w:tmpl w:val="581812CE"/>
    <w:lvl w:ilvl="0" w:tplc="F40E7380">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9773C0"/>
    <w:multiLevelType w:val="multilevel"/>
    <w:tmpl w:val="CEF65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01651A"/>
    <w:multiLevelType w:val="multilevel"/>
    <w:tmpl w:val="E9D8B53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8597A4C"/>
    <w:multiLevelType w:val="multilevel"/>
    <w:tmpl w:val="0C265AA4"/>
    <w:lvl w:ilvl="0">
      <w:start w:val="1"/>
      <w:numFmt w:val="bullet"/>
      <w:lvlText w:val="●"/>
      <w:lvlJc w:val="left"/>
      <w:pPr>
        <w:ind w:left="1080" w:hanging="360"/>
      </w:pPr>
      <w:rPr>
        <w:rFonts w:ascii="Noto Sans Symbols" w:eastAsia="Noto Sans Symbols" w:hAnsi="Noto Sans Symbols" w:cs="Noto Sans Symbols"/>
      </w:rPr>
    </w:lvl>
    <w:lvl w:ilvl="1">
      <w:start w:val="1"/>
      <w:numFmt w:val="bullet"/>
      <w:lvlText w:val="o"/>
      <w:lvlJc w:val="left"/>
      <w:pPr>
        <w:ind w:left="1800" w:hanging="360"/>
      </w:pPr>
      <w:rPr>
        <w:rFonts w:ascii="Courier New" w:eastAsia="Courier New" w:hAnsi="Courier New" w:cs="Courier New"/>
      </w:rPr>
    </w:lvl>
    <w:lvl w:ilvl="2">
      <w:start w:val="1"/>
      <w:numFmt w:val="bullet"/>
      <w:lvlText w:val="▪"/>
      <w:lvlJc w:val="left"/>
      <w:pPr>
        <w:ind w:left="2520" w:hanging="360"/>
      </w:pPr>
      <w:rPr>
        <w:rFonts w:ascii="Noto Sans Symbols" w:eastAsia="Noto Sans Symbols" w:hAnsi="Noto Sans Symbols" w:cs="Noto Sans Symbols"/>
      </w:rPr>
    </w:lvl>
    <w:lvl w:ilvl="3">
      <w:start w:val="1"/>
      <w:numFmt w:val="bullet"/>
      <w:lvlText w:val="●"/>
      <w:lvlJc w:val="left"/>
      <w:pPr>
        <w:ind w:left="3240" w:hanging="360"/>
      </w:pPr>
      <w:rPr>
        <w:rFonts w:ascii="Noto Sans Symbols" w:eastAsia="Noto Sans Symbols" w:hAnsi="Noto Sans Symbols" w:cs="Noto Sans Symbols"/>
      </w:rPr>
    </w:lvl>
    <w:lvl w:ilvl="4">
      <w:start w:val="1"/>
      <w:numFmt w:val="bullet"/>
      <w:lvlText w:val="o"/>
      <w:lvlJc w:val="left"/>
      <w:pPr>
        <w:ind w:left="3960" w:hanging="360"/>
      </w:pPr>
      <w:rPr>
        <w:rFonts w:ascii="Courier New" w:eastAsia="Courier New" w:hAnsi="Courier New" w:cs="Courier New"/>
      </w:rPr>
    </w:lvl>
    <w:lvl w:ilvl="5">
      <w:start w:val="1"/>
      <w:numFmt w:val="bullet"/>
      <w:lvlText w:val="▪"/>
      <w:lvlJc w:val="left"/>
      <w:pPr>
        <w:ind w:left="4680" w:hanging="360"/>
      </w:pPr>
      <w:rPr>
        <w:rFonts w:ascii="Noto Sans Symbols" w:eastAsia="Noto Sans Symbols" w:hAnsi="Noto Sans Symbols" w:cs="Noto Sans Symbols"/>
      </w:rPr>
    </w:lvl>
    <w:lvl w:ilvl="6">
      <w:start w:val="1"/>
      <w:numFmt w:val="bullet"/>
      <w:lvlText w:val="●"/>
      <w:lvlJc w:val="left"/>
      <w:pPr>
        <w:ind w:left="5400" w:hanging="360"/>
      </w:pPr>
      <w:rPr>
        <w:rFonts w:ascii="Noto Sans Symbols" w:eastAsia="Noto Sans Symbols" w:hAnsi="Noto Sans Symbols" w:cs="Noto Sans Symbols"/>
      </w:rPr>
    </w:lvl>
    <w:lvl w:ilvl="7">
      <w:start w:val="1"/>
      <w:numFmt w:val="bullet"/>
      <w:lvlText w:val="o"/>
      <w:lvlJc w:val="left"/>
      <w:pPr>
        <w:ind w:left="6120" w:hanging="360"/>
      </w:pPr>
      <w:rPr>
        <w:rFonts w:ascii="Courier New" w:eastAsia="Courier New" w:hAnsi="Courier New" w:cs="Courier New"/>
      </w:rPr>
    </w:lvl>
    <w:lvl w:ilvl="8">
      <w:start w:val="1"/>
      <w:numFmt w:val="bullet"/>
      <w:lvlText w:val="▪"/>
      <w:lvlJc w:val="left"/>
      <w:pPr>
        <w:ind w:left="6840" w:hanging="360"/>
      </w:pPr>
      <w:rPr>
        <w:rFonts w:ascii="Noto Sans Symbols" w:eastAsia="Noto Sans Symbols" w:hAnsi="Noto Sans Symbols" w:cs="Noto Sans Symbols"/>
      </w:rPr>
    </w:lvl>
  </w:abstractNum>
  <w:abstractNum w:abstractNumId="20" w15:restartNumberingAfterBreak="0">
    <w:nsid w:val="3CA71A88"/>
    <w:multiLevelType w:val="multilevel"/>
    <w:tmpl w:val="00842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E810943"/>
    <w:multiLevelType w:val="multilevel"/>
    <w:tmpl w:val="E2461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0164403"/>
    <w:multiLevelType w:val="multilevel"/>
    <w:tmpl w:val="C5A2670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3" w15:restartNumberingAfterBreak="0">
    <w:nsid w:val="46C070B1"/>
    <w:multiLevelType w:val="multilevel"/>
    <w:tmpl w:val="FACAD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71824FA"/>
    <w:multiLevelType w:val="multilevel"/>
    <w:tmpl w:val="73064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7B77C31"/>
    <w:multiLevelType w:val="multilevel"/>
    <w:tmpl w:val="88CA56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A85024A"/>
    <w:multiLevelType w:val="multilevel"/>
    <w:tmpl w:val="15361C2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B624460"/>
    <w:multiLevelType w:val="hybridMultilevel"/>
    <w:tmpl w:val="7346CAD0"/>
    <w:lvl w:ilvl="0" w:tplc="9C3A0C68">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DB012C2"/>
    <w:multiLevelType w:val="multilevel"/>
    <w:tmpl w:val="C614A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F02367D"/>
    <w:multiLevelType w:val="multilevel"/>
    <w:tmpl w:val="53900E6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4731576"/>
    <w:multiLevelType w:val="multilevel"/>
    <w:tmpl w:val="19FAECE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59F6E92"/>
    <w:multiLevelType w:val="hybridMultilevel"/>
    <w:tmpl w:val="83246522"/>
    <w:lvl w:ilvl="0" w:tplc="1D3C1226">
      <w:start w:val="1"/>
      <w:numFmt w:val="bullet"/>
      <w:lvlText w:val=""/>
      <w:lvlJc w:val="left"/>
      <w:pPr>
        <w:ind w:left="720" w:hanging="360"/>
      </w:pPr>
      <w:rPr>
        <w:rFonts w:ascii="Symbol" w:eastAsiaTheme="minorHAnsi" w:hAnsi="Symbol" w:cstheme="minorBid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ADD0693"/>
    <w:multiLevelType w:val="multilevel"/>
    <w:tmpl w:val="EA7AD43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D705764"/>
    <w:multiLevelType w:val="multilevel"/>
    <w:tmpl w:val="A6F0E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0143B0C"/>
    <w:multiLevelType w:val="multilevel"/>
    <w:tmpl w:val="0E4A7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51E70AB"/>
    <w:multiLevelType w:val="hybridMultilevel"/>
    <w:tmpl w:val="279841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6BE4807"/>
    <w:multiLevelType w:val="multilevel"/>
    <w:tmpl w:val="E49000B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70629E4"/>
    <w:multiLevelType w:val="multilevel"/>
    <w:tmpl w:val="7B4210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970314A"/>
    <w:multiLevelType w:val="multilevel"/>
    <w:tmpl w:val="1CB4A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280E02"/>
    <w:multiLevelType w:val="multilevel"/>
    <w:tmpl w:val="4C969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E08074B"/>
    <w:multiLevelType w:val="multilevel"/>
    <w:tmpl w:val="025E3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0C51879"/>
    <w:multiLevelType w:val="multilevel"/>
    <w:tmpl w:val="1FA087D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660168C"/>
    <w:multiLevelType w:val="multilevel"/>
    <w:tmpl w:val="46DCB15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67A6D37"/>
    <w:multiLevelType w:val="hybridMultilevel"/>
    <w:tmpl w:val="AD668FEA"/>
    <w:lvl w:ilvl="0" w:tplc="90B0172E">
      <w:start w:val="1"/>
      <w:numFmt w:val="decimal"/>
      <w:lvlText w:val="%1."/>
      <w:lvlJc w:val="left"/>
      <w:pPr>
        <w:ind w:left="756" w:hanging="39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7956CF3"/>
    <w:multiLevelType w:val="multilevel"/>
    <w:tmpl w:val="047A05F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5" w15:restartNumberingAfterBreak="0">
    <w:nsid w:val="7D3D646F"/>
    <w:multiLevelType w:val="multilevel"/>
    <w:tmpl w:val="778A8B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D766BB5"/>
    <w:multiLevelType w:val="multilevel"/>
    <w:tmpl w:val="A8FA2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E3E5B5E"/>
    <w:multiLevelType w:val="multilevel"/>
    <w:tmpl w:val="C518C0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2763888">
    <w:abstractNumId w:val="3"/>
  </w:num>
  <w:num w:numId="2" w16cid:durableId="905384990">
    <w:abstractNumId w:val="1"/>
  </w:num>
  <w:num w:numId="3" w16cid:durableId="2138906875">
    <w:abstractNumId w:val="0"/>
  </w:num>
  <w:num w:numId="4" w16cid:durableId="371225172">
    <w:abstractNumId w:val="22"/>
  </w:num>
  <w:num w:numId="5" w16cid:durableId="1190992830">
    <w:abstractNumId w:val="19"/>
  </w:num>
  <w:num w:numId="6" w16cid:durableId="1153568555">
    <w:abstractNumId w:val="44"/>
  </w:num>
  <w:num w:numId="7" w16cid:durableId="2085443306">
    <w:abstractNumId w:val="35"/>
  </w:num>
  <w:num w:numId="8" w16cid:durableId="1865049223">
    <w:abstractNumId w:val="27"/>
  </w:num>
  <w:num w:numId="9" w16cid:durableId="1945770505">
    <w:abstractNumId w:val="16"/>
  </w:num>
  <w:num w:numId="10" w16cid:durableId="371466915">
    <w:abstractNumId w:val="11"/>
  </w:num>
  <w:num w:numId="11" w16cid:durableId="311563338">
    <w:abstractNumId w:val="2"/>
  </w:num>
  <w:num w:numId="12" w16cid:durableId="1138188677">
    <w:abstractNumId w:val="47"/>
  </w:num>
  <w:num w:numId="13" w16cid:durableId="2064405104">
    <w:abstractNumId w:val="15"/>
  </w:num>
  <w:num w:numId="14" w16cid:durableId="899750944">
    <w:abstractNumId w:val="38"/>
  </w:num>
  <w:num w:numId="15" w16cid:durableId="1137531466">
    <w:abstractNumId w:val="7"/>
  </w:num>
  <w:num w:numId="16" w16cid:durableId="1417900229">
    <w:abstractNumId w:val="10"/>
  </w:num>
  <w:num w:numId="17" w16cid:durableId="289628970">
    <w:abstractNumId w:val="24"/>
  </w:num>
  <w:num w:numId="18" w16cid:durableId="265891947">
    <w:abstractNumId w:val="9"/>
  </w:num>
  <w:num w:numId="19" w16cid:durableId="1162234168">
    <w:abstractNumId w:val="20"/>
  </w:num>
  <w:num w:numId="20" w16cid:durableId="1020621681">
    <w:abstractNumId w:val="17"/>
  </w:num>
  <w:num w:numId="21" w16cid:durableId="576599885">
    <w:abstractNumId w:val="46"/>
  </w:num>
  <w:num w:numId="22" w16cid:durableId="782960659">
    <w:abstractNumId w:val="21"/>
  </w:num>
  <w:num w:numId="23" w16cid:durableId="1749885120">
    <w:abstractNumId w:val="31"/>
  </w:num>
  <w:num w:numId="24" w16cid:durableId="1880431001">
    <w:abstractNumId w:val="43"/>
  </w:num>
  <w:num w:numId="25" w16cid:durableId="927884112">
    <w:abstractNumId w:val="14"/>
  </w:num>
  <w:num w:numId="26" w16cid:durableId="532349794">
    <w:abstractNumId w:val="28"/>
  </w:num>
  <w:num w:numId="27" w16cid:durableId="1861746948">
    <w:abstractNumId w:val="40"/>
  </w:num>
  <w:num w:numId="28" w16cid:durableId="789055651">
    <w:abstractNumId w:val="8"/>
  </w:num>
  <w:num w:numId="29" w16cid:durableId="943727886">
    <w:abstractNumId w:val="39"/>
  </w:num>
  <w:num w:numId="30" w16cid:durableId="1643998484">
    <w:abstractNumId w:val="23"/>
  </w:num>
  <w:num w:numId="31" w16cid:durableId="1706253593">
    <w:abstractNumId w:val="34"/>
  </w:num>
  <w:num w:numId="32" w16cid:durableId="846867332">
    <w:abstractNumId w:val="33"/>
  </w:num>
  <w:num w:numId="33" w16cid:durableId="485360542">
    <w:abstractNumId w:val="45"/>
  </w:num>
  <w:num w:numId="34" w16cid:durableId="661740986">
    <w:abstractNumId w:val="4"/>
  </w:num>
  <w:num w:numId="35" w16cid:durableId="568349782">
    <w:abstractNumId w:val="32"/>
  </w:num>
  <w:num w:numId="36" w16cid:durableId="1632203043">
    <w:abstractNumId w:val="41"/>
  </w:num>
  <w:num w:numId="37" w16cid:durableId="706754522">
    <w:abstractNumId w:val="13"/>
  </w:num>
  <w:num w:numId="38" w16cid:durableId="1619489665">
    <w:abstractNumId w:val="37"/>
  </w:num>
  <w:num w:numId="39" w16cid:durableId="237175018">
    <w:abstractNumId w:val="5"/>
  </w:num>
  <w:num w:numId="40" w16cid:durableId="1665470905">
    <w:abstractNumId w:val="42"/>
  </w:num>
  <w:num w:numId="41" w16cid:durableId="438991304">
    <w:abstractNumId w:val="25"/>
  </w:num>
  <w:num w:numId="42" w16cid:durableId="583106225">
    <w:abstractNumId w:val="18"/>
  </w:num>
  <w:num w:numId="43" w16cid:durableId="30499614">
    <w:abstractNumId w:val="12"/>
  </w:num>
  <w:num w:numId="44" w16cid:durableId="332808137">
    <w:abstractNumId w:val="30"/>
  </w:num>
  <w:num w:numId="45" w16cid:durableId="1589659283">
    <w:abstractNumId w:val="36"/>
  </w:num>
  <w:num w:numId="46" w16cid:durableId="576787129">
    <w:abstractNumId w:val="6"/>
  </w:num>
  <w:num w:numId="47" w16cid:durableId="1436288158">
    <w:abstractNumId w:val="29"/>
  </w:num>
  <w:num w:numId="48" w16cid:durableId="1583104951">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CB7"/>
    <w:rsid w:val="000043E0"/>
    <w:rsid w:val="00004AF6"/>
    <w:rsid w:val="00010CE4"/>
    <w:rsid w:val="00015B8A"/>
    <w:rsid w:val="00017624"/>
    <w:rsid w:val="00020F50"/>
    <w:rsid w:val="00021BA6"/>
    <w:rsid w:val="00022F45"/>
    <w:rsid w:val="00033905"/>
    <w:rsid w:val="0003632E"/>
    <w:rsid w:val="00037AC3"/>
    <w:rsid w:val="00044007"/>
    <w:rsid w:val="00050203"/>
    <w:rsid w:val="00052F4E"/>
    <w:rsid w:val="00063EE9"/>
    <w:rsid w:val="000676F3"/>
    <w:rsid w:val="000701EE"/>
    <w:rsid w:val="00071032"/>
    <w:rsid w:val="0007111B"/>
    <w:rsid w:val="0009047E"/>
    <w:rsid w:val="00095924"/>
    <w:rsid w:val="000A0823"/>
    <w:rsid w:val="000A1F07"/>
    <w:rsid w:val="000A5992"/>
    <w:rsid w:val="000C3132"/>
    <w:rsid w:val="000C74A5"/>
    <w:rsid w:val="000D3ED1"/>
    <w:rsid w:val="000D5012"/>
    <w:rsid w:val="000E07ED"/>
    <w:rsid w:val="000E6733"/>
    <w:rsid w:val="000F321A"/>
    <w:rsid w:val="000F3F43"/>
    <w:rsid w:val="0010209E"/>
    <w:rsid w:val="00112133"/>
    <w:rsid w:val="001158CB"/>
    <w:rsid w:val="00115A27"/>
    <w:rsid w:val="001206B9"/>
    <w:rsid w:val="00126A97"/>
    <w:rsid w:val="0013036E"/>
    <w:rsid w:val="001329DE"/>
    <w:rsid w:val="00136729"/>
    <w:rsid w:val="001372DC"/>
    <w:rsid w:val="0014071D"/>
    <w:rsid w:val="0014271B"/>
    <w:rsid w:val="001427F8"/>
    <w:rsid w:val="00142F1E"/>
    <w:rsid w:val="001466A1"/>
    <w:rsid w:val="00146BC7"/>
    <w:rsid w:val="00150AA1"/>
    <w:rsid w:val="001638AD"/>
    <w:rsid w:val="001640A5"/>
    <w:rsid w:val="00164E37"/>
    <w:rsid w:val="00166613"/>
    <w:rsid w:val="00166DF6"/>
    <w:rsid w:val="00167D14"/>
    <w:rsid w:val="00173F81"/>
    <w:rsid w:val="00177F5B"/>
    <w:rsid w:val="00180739"/>
    <w:rsid w:val="00180D2A"/>
    <w:rsid w:val="00181D83"/>
    <w:rsid w:val="001827AB"/>
    <w:rsid w:val="00186C25"/>
    <w:rsid w:val="001872C9"/>
    <w:rsid w:val="00197716"/>
    <w:rsid w:val="001A7A57"/>
    <w:rsid w:val="001B29F6"/>
    <w:rsid w:val="001B5404"/>
    <w:rsid w:val="001C6775"/>
    <w:rsid w:val="001D3641"/>
    <w:rsid w:val="001D4065"/>
    <w:rsid w:val="001E00EA"/>
    <w:rsid w:val="001F2A79"/>
    <w:rsid w:val="00201224"/>
    <w:rsid w:val="002031E0"/>
    <w:rsid w:val="00205BEA"/>
    <w:rsid w:val="00210C96"/>
    <w:rsid w:val="00224D74"/>
    <w:rsid w:val="0022723F"/>
    <w:rsid w:val="00235796"/>
    <w:rsid w:val="002408E1"/>
    <w:rsid w:val="00250BF6"/>
    <w:rsid w:val="00257BF9"/>
    <w:rsid w:val="00262BC8"/>
    <w:rsid w:val="00276242"/>
    <w:rsid w:val="002856CD"/>
    <w:rsid w:val="0028570C"/>
    <w:rsid w:val="00287076"/>
    <w:rsid w:val="0029634E"/>
    <w:rsid w:val="00296C76"/>
    <w:rsid w:val="00296D9D"/>
    <w:rsid w:val="00297C69"/>
    <w:rsid w:val="002A0299"/>
    <w:rsid w:val="002A177C"/>
    <w:rsid w:val="002B17DF"/>
    <w:rsid w:val="002B1959"/>
    <w:rsid w:val="002B1F2D"/>
    <w:rsid w:val="002C139B"/>
    <w:rsid w:val="002C2527"/>
    <w:rsid w:val="002D0E76"/>
    <w:rsid w:val="002D0EB5"/>
    <w:rsid w:val="002D16C8"/>
    <w:rsid w:val="002D5383"/>
    <w:rsid w:val="002E06E3"/>
    <w:rsid w:val="002E32E3"/>
    <w:rsid w:val="002F23BF"/>
    <w:rsid w:val="002F41F6"/>
    <w:rsid w:val="002F5D4B"/>
    <w:rsid w:val="00301866"/>
    <w:rsid w:val="003032E7"/>
    <w:rsid w:val="00323A47"/>
    <w:rsid w:val="003246BA"/>
    <w:rsid w:val="00327E00"/>
    <w:rsid w:val="00330A7F"/>
    <w:rsid w:val="00331D0E"/>
    <w:rsid w:val="00334A2D"/>
    <w:rsid w:val="00334F0D"/>
    <w:rsid w:val="00337C73"/>
    <w:rsid w:val="00341158"/>
    <w:rsid w:val="00347398"/>
    <w:rsid w:val="003528FE"/>
    <w:rsid w:val="003532CA"/>
    <w:rsid w:val="003536B4"/>
    <w:rsid w:val="00366E1C"/>
    <w:rsid w:val="003722B7"/>
    <w:rsid w:val="00385562"/>
    <w:rsid w:val="003859FD"/>
    <w:rsid w:val="003866F0"/>
    <w:rsid w:val="00390637"/>
    <w:rsid w:val="00390DDE"/>
    <w:rsid w:val="003A26D3"/>
    <w:rsid w:val="003A492F"/>
    <w:rsid w:val="003A62FF"/>
    <w:rsid w:val="003B6C86"/>
    <w:rsid w:val="003C73B3"/>
    <w:rsid w:val="003E50A9"/>
    <w:rsid w:val="003E7FAA"/>
    <w:rsid w:val="003F2249"/>
    <w:rsid w:val="003F3F5D"/>
    <w:rsid w:val="00426022"/>
    <w:rsid w:val="004308DD"/>
    <w:rsid w:val="00432074"/>
    <w:rsid w:val="00433D35"/>
    <w:rsid w:val="004349B3"/>
    <w:rsid w:val="00435886"/>
    <w:rsid w:val="00437601"/>
    <w:rsid w:val="004376BA"/>
    <w:rsid w:val="00462A16"/>
    <w:rsid w:val="00467325"/>
    <w:rsid w:val="00480988"/>
    <w:rsid w:val="004816AA"/>
    <w:rsid w:val="004848F9"/>
    <w:rsid w:val="00486AA9"/>
    <w:rsid w:val="00490685"/>
    <w:rsid w:val="004906BE"/>
    <w:rsid w:val="00492622"/>
    <w:rsid w:val="00493C3C"/>
    <w:rsid w:val="004953DA"/>
    <w:rsid w:val="004A60C2"/>
    <w:rsid w:val="004A7832"/>
    <w:rsid w:val="004B53EA"/>
    <w:rsid w:val="004C53D1"/>
    <w:rsid w:val="004E14D9"/>
    <w:rsid w:val="004E260A"/>
    <w:rsid w:val="004E4380"/>
    <w:rsid w:val="004E613D"/>
    <w:rsid w:val="004E69FC"/>
    <w:rsid w:val="004F6C53"/>
    <w:rsid w:val="004F6C54"/>
    <w:rsid w:val="00503533"/>
    <w:rsid w:val="00507A94"/>
    <w:rsid w:val="00514F2F"/>
    <w:rsid w:val="00525001"/>
    <w:rsid w:val="005272FA"/>
    <w:rsid w:val="005335C3"/>
    <w:rsid w:val="00537773"/>
    <w:rsid w:val="00545311"/>
    <w:rsid w:val="00547709"/>
    <w:rsid w:val="00554FD8"/>
    <w:rsid w:val="0055600C"/>
    <w:rsid w:val="0055630D"/>
    <w:rsid w:val="0056265E"/>
    <w:rsid w:val="00565494"/>
    <w:rsid w:val="005719E8"/>
    <w:rsid w:val="00575E04"/>
    <w:rsid w:val="005777E1"/>
    <w:rsid w:val="0059492C"/>
    <w:rsid w:val="00595574"/>
    <w:rsid w:val="005A08BD"/>
    <w:rsid w:val="005A29DB"/>
    <w:rsid w:val="005C1CB6"/>
    <w:rsid w:val="005C3B6D"/>
    <w:rsid w:val="005D02AC"/>
    <w:rsid w:val="005D7786"/>
    <w:rsid w:val="005E2D6E"/>
    <w:rsid w:val="005E662A"/>
    <w:rsid w:val="005E6B12"/>
    <w:rsid w:val="005F45FB"/>
    <w:rsid w:val="00603638"/>
    <w:rsid w:val="00614CF9"/>
    <w:rsid w:val="00616A79"/>
    <w:rsid w:val="00622598"/>
    <w:rsid w:val="00624F5F"/>
    <w:rsid w:val="00640821"/>
    <w:rsid w:val="006418F4"/>
    <w:rsid w:val="00650E7B"/>
    <w:rsid w:val="00654476"/>
    <w:rsid w:val="00666673"/>
    <w:rsid w:val="00681F76"/>
    <w:rsid w:val="00686627"/>
    <w:rsid w:val="00687674"/>
    <w:rsid w:val="006877B5"/>
    <w:rsid w:val="00693A9B"/>
    <w:rsid w:val="0069591C"/>
    <w:rsid w:val="00695C53"/>
    <w:rsid w:val="00695F36"/>
    <w:rsid w:val="006A16F2"/>
    <w:rsid w:val="006A1DBF"/>
    <w:rsid w:val="006A478D"/>
    <w:rsid w:val="006A63A0"/>
    <w:rsid w:val="006A72E8"/>
    <w:rsid w:val="006B7A6E"/>
    <w:rsid w:val="006C2CD8"/>
    <w:rsid w:val="006C6508"/>
    <w:rsid w:val="006E0F80"/>
    <w:rsid w:val="006E1C85"/>
    <w:rsid w:val="006E623C"/>
    <w:rsid w:val="007025B1"/>
    <w:rsid w:val="00713A07"/>
    <w:rsid w:val="00713F61"/>
    <w:rsid w:val="00716B2A"/>
    <w:rsid w:val="007257F1"/>
    <w:rsid w:val="00736C27"/>
    <w:rsid w:val="00750756"/>
    <w:rsid w:val="00756FD9"/>
    <w:rsid w:val="0076572E"/>
    <w:rsid w:val="007660E5"/>
    <w:rsid w:val="00770867"/>
    <w:rsid w:val="00772E3D"/>
    <w:rsid w:val="007814F5"/>
    <w:rsid w:val="007845D9"/>
    <w:rsid w:val="0078630C"/>
    <w:rsid w:val="007922AC"/>
    <w:rsid w:val="00795AF4"/>
    <w:rsid w:val="007A40DF"/>
    <w:rsid w:val="007B184E"/>
    <w:rsid w:val="007B1B84"/>
    <w:rsid w:val="007C02A9"/>
    <w:rsid w:val="007C4187"/>
    <w:rsid w:val="007D530F"/>
    <w:rsid w:val="007D5790"/>
    <w:rsid w:val="007D5915"/>
    <w:rsid w:val="007D65E2"/>
    <w:rsid w:val="007D6B5A"/>
    <w:rsid w:val="007E7C87"/>
    <w:rsid w:val="007F71B5"/>
    <w:rsid w:val="008001D0"/>
    <w:rsid w:val="008007FB"/>
    <w:rsid w:val="00805B1A"/>
    <w:rsid w:val="008106BC"/>
    <w:rsid w:val="00812783"/>
    <w:rsid w:val="00815DCA"/>
    <w:rsid w:val="008232CC"/>
    <w:rsid w:val="00830C77"/>
    <w:rsid w:val="00830CA0"/>
    <w:rsid w:val="00830ECE"/>
    <w:rsid w:val="0083612A"/>
    <w:rsid w:val="00840BB2"/>
    <w:rsid w:val="00861C20"/>
    <w:rsid w:val="008628FD"/>
    <w:rsid w:val="008723CE"/>
    <w:rsid w:val="00872D84"/>
    <w:rsid w:val="008865EF"/>
    <w:rsid w:val="008942BF"/>
    <w:rsid w:val="00894918"/>
    <w:rsid w:val="00896D89"/>
    <w:rsid w:val="008A7734"/>
    <w:rsid w:val="008A7D3F"/>
    <w:rsid w:val="008B282F"/>
    <w:rsid w:val="008B303F"/>
    <w:rsid w:val="008B39C7"/>
    <w:rsid w:val="008B3CB7"/>
    <w:rsid w:val="008B5091"/>
    <w:rsid w:val="008D4DEE"/>
    <w:rsid w:val="008D532E"/>
    <w:rsid w:val="008F3185"/>
    <w:rsid w:val="008F5343"/>
    <w:rsid w:val="009022D7"/>
    <w:rsid w:val="00903D9D"/>
    <w:rsid w:val="00907E1F"/>
    <w:rsid w:val="00912911"/>
    <w:rsid w:val="0091326C"/>
    <w:rsid w:val="00913C15"/>
    <w:rsid w:val="00915365"/>
    <w:rsid w:val="0092092B"/>
    <w:rsid w:val="009238D0"/>
    <w:rsid w:val="00925E14"/>
    <w:rsid w:val="00933C27"/>
    <w:rsid w:val="00934345"/>
    <w:rsid w:val="00940C33"/>
    <w:rsid w:val="009419CD"/>
    <w:rsid w:val="00954D6A"/>
    <w:rsid w:val="00955E80"/>
    <w:rsid w:val="00961F2E"/>
    <w:rsid w:val="00971948"/>
    <w:rsid w:val="00972167"/>
    <w:rsid w:val="00972292"/>
    <w:rsid w:val="00977663"/>
    <w:rsid w:val="00982F80"/>
    <w:rsid w:val="00986824"/>
    <w:rsid w:val="00990AA3"/>
    <w:rsid w:val="0099100E"/>
    <w:rsid w:val="0099487F"/>
    <w:rsid w:val="009967F1"/>
    <w:rsid w:val="009A4EB1"/>
    <w:rsid w:val="009C25DF"/>
    <w:rsid w:val="009C6D99"/>
    <w:rsid w:val="009D078F"/>
    <w:rsid w:val="009D6F83"/>
    <w:rsid w:val="009D79D7"/>
    <w:rsid w:val="009E7B7E"/>
    <w:rsid w:val="009F0737"/>
    <w:rsid w:val="00A011C4"/>
    <w:rsid w:val="00A04446"/>
    <w:rsid w:val="00A06087"/>
    <w:rsid w:val="00A06A4C"/>
    <w:rsid w:val="00A11AD5"/>
    <w:rsid w:val="00A121C2"/>
    <w:rsid w:val="00A12268"/>
    <w:rsid w:val="00A16484"/>
    <w:rsid w:val="00A17A97"/>
    <w:rsid w:val="00A21E61"/>
    <w:rsid w:val="00A26E3C"/>
    <w:rsid w:val="00A32E25"/>
    <w:rsid w:val="00A3389F"/>
    <w:rsid w:val="00A44A26"/>
    <w:rsid w:val="00A4533F"/>
    <w:rsid w:val="00A46FC4"/>
    <w:rsid w:val="00A665BF"/>
    <w:rsid w:val="00A677F4"/>
    <w:rsid w:val="00A84AA7"/>
    <w:rsid w:val="00A87669"/>
    <w:rsid w:val="00A927D0"/>
    <w:rsid w:val="00A935CB"/>
    <w:rsid w:val="00AA6877"/>
    <w:rsid w:val="00AB09B6"/>
    <w:rsid w:val="00AC3B77"/>
    <w:rsid w:val="00AD3847"/>
    <w:rsid w:val="00AE428A"/>
    <w:rsid w:val="00AE6AAD"/>
    <w:rsid w:val="00AF69C9"/>
    <w:rsid w:val="00AF7A25"/>
    <w:rsid w:val="00B0731F"/>
    <w:rsid w:val="00B07F24"/>
    <w:rsid w:val="00B14E67"/>
    <w:rsid w:val="00B14FBF"/>
    <w:rsid w:val="00B23BE7"/>
    <w:rsid w:val="00B306C8"/>
    <w:rsid w:val="00B33028"/>
    <w:rsid w:val="00B36B38"/>
    <w:rsid w:val="00B4414F"/>
    <w:rsid w:val="00B50146"/>
    <w:rsid w:val="00B56785"/>
    <w:rsid w:val="00B603E5"/>
    <w:rsid w:val="00B72231"/>
    <w:rsid w:val="00B72E3E"/>
    <w:rsid w:val="00B76EB5"/>
    <w:rsid w:val="00B9497C"/>
    <w:rsid w:val="00B96EED"/>
    <w:rsid w:val="00BA3F69"/>
    <w:rsid w:val="00BA6776"/>
    <w:rsid w:val="00BB0E16"/>
    <w:rsid w:val="00BB1B02"/>
    <w:rsid w:val="00BB649D"/>
    <w:rsid w:val="00BC419E"/>
    <w:rsid w:val="00BE3C41"/>
    <w:rsid w:val="00BF0E9F"/>
    <w:rsid w:val="00BF5C78"/>
    <w:rsid w:val="00BF6C54"/>
    <w:rsid w:val="00C06D8B"/>
    <w:rsid w:val="00C202D5"/>
    <w:rsid w:val="00C26346"/>
    <w:rsid w:val="00C34952"/>
    <w:rsid w:val="00C40028"/>
    <w:rsid w:val="00C43E5D"/>
    <w:rsid w:val="00C46FFB"/>
    <w:rsid w:val="00C5226D"/>
    <w:rsid w:val="00C52C56"/>
    <w:rsid w:val="00C530A0"/>
    <w:rsid w:val="00C54EBC"/>
    <w:rsid w:val="00C60996"/>
    <w:rsid w:val="00C84DC4"/>
    <w:rsid w:val="00C86A24"/>
    <w:rsid w:val="00C87CEA"/>
    <w:rsid w:val="00C87D95"/>
    <w:rsid w:val="00CA1CEB"/>
    <w:rsid w:val="00CA6AD7"/>
    <w:rsid w:val="00CB1D68"/>
    <w:rsid w:val="00CB47EF"/>
    <w:rsid w:val="00CB7571"/>
    <w:rsid w:val="00CC2F54"/>
    <w:rsid w:val="00CC3717"/>
    <w:rsid w:val="00CC4A47"/>
    <w:rsid w:val="00CE2E6D"/>
    <w:rsid w:val="00CE60E6"/>
    <w:rsid w:val="00D0051C"/>
    <w:rsid w:val="00D041F8"/>
    <w:rsid w:val="00D102F6"/>
    <w:rsid w:val="00D22475"/>
    <w:rsid w:val="00D229D0"/>
    <w:rsid w:val="00D22B3D"/>
    <w:rsid w:val="00D30A07"/>
    <w:rsid w:val="00D32969"/>
    <w:rsid w:val="00D37E08"/>
    <w:rsid w:val="00D414C9"/>
    <w:rsid w:val="00D469DE"/>
    <w:rsid w:val="00D54E26"/>
    <w:rsid w:val="00D709E0"/>
    <w:rsid w:val="00D740AE"/>
    <w:rsid w:val="00D84AB1"/>
    <w:rsid w:val="00D87129"/>
    <w:rsid w:val="00D938CD"/>
    <w:rsid w:val="00DA13BA"/>
    <w:rsid w:val="00DA5198"/>
    <w:rsid w:val="00DA73D5"/>
    <w:rsid w:val="00DB7F6A"/>
    <w:rsid w:val="00DC30AC"/>
    <w:rsid w:val="00DD2C3B"/>
    <w:rsid w:val="00DD3E83"/>
    <w:rsid w:val="00DE1497"/>
    <w:rsid w:val="00DE37FF"/>
    <w:rsid w:val="00DF0E35"/>
    <w:rsid w:val="00E00BFF"/>
    <w:rsid w:val="00E0610E"/>
    <w:rsid w:val="00E10B5B"/>
    <w:rsid w:val="00E110B8"/>
    <w:rsid w:val="00E12A49"/>
    <w:rsid w:val="00E26667"/>
    <w:rsid w:val="00E26EC8"/>
    <w:rsid w:val="00E27B30"/>
    <w:rsid w:val="00E35D4F"/>
    <w:rsid w:val="00E41EDB"/>
    <w:rsid w:val="00E45388"/>
    <w:rsid w:val="00E509F0"/>
    <w:rsid w:val="00E601BF"/>
    <w:rsid w:val="00E60725"/>
    <w:rsid w:val="00E61725"/>
    <w:rsid w:val="00E67D81"/>
    <w:rsid w:val="00E67FFD"/>
    <w:rsid w:val="00E7523C"/>
    <w:rsid w:val="00E760EC"/>
    <w:rsid w:val="00E835AC"/>
    <w:rsid w:val="00E83BAB"/>
    <w:rsid w:val="00E83E6B"/>
    <w:rsid w:val="00E8624C"/>
    <w:rsid w:val="00E973AA"/>
    <w:rsid w:val="00EA082B"/>
    <w:rsid w:val="00EA3BA7"/>
    <w:rsid w:val="00EB79A5"/>
    <w:rsid w:val="00EC78C5"/>
    <w:rsid w:val="00ED0ADD"/>
    <w:rsid w:val="00ED0AF6"/>
    <w:rsid w:val="00ED1308"/>
    <w:rsid w:val="00ED2BC4"/>
    <w:rsid w:val="00EE01BE"/>
    <w:rsid w:val="00EE0EA5"/>
    <w:rsid w:val="00EE5E4E"/>
    <w:rsid w:val="00EF6DC5"/>
    <w:rsid w:val="00F00077"/>
    <w:rsid w:val="00F17887"/>
    <w:rsid w:val="00F20BA0"/>
    <w:rsid w:val="00F33AF9"/>
    <w:rsid w:val="00F33F01"/>
    <w:rsid w:val="00F47F33"/>
    <w:rsid w:val="00F54E39"/>
    <w:rsid w:val="00F54F56"/>
    <w:rsid w:val="00F55BA7"/>
    <w:rsid w:val="00F663A2"/>
    <w:rsid w:val="00F675A8"/>
    <w:rsid w:val="00F67A5B"/>
    <w:rsid w:val="00F82A8E"/>
    <w:rsid w:val="00F9025D"/>
    <w:rsid w:val="00F94BF3"/>
    <w:rsid w:val="00FA374B"/>
    <w:rsid w:val="00FA4850"/>
    <w:rsid w:val="00FB24FE"/>
    <w:rsid w:val="00FC1312"/>
    <w:rsid w:val="00FC6BD1"/>
    <w:rsid w:val="00FD0879"/>
    <w:rsid w:val="00FD5F16"/>
    <w:rsid w:val="00FD67CF"/>
    <w:rsid w:val="00FF0B29"/>
    <w:rsid w:val="00FF78EF"/>
    <w:rsid w:val="03DCCBC5"/>
    <w:rsid w:val="05957A76"/>
    <w:rsid w:val="05BA0F35"/>
    <w:rsid w:val="060B2A91"/>
    <w:rsid w:val="06AB31BD"/>
    <w:rsid w:val="06EEFD27"/>
    <w:rsid w:val="07257BDA"/>
    <w:rsid w:val="077423D2"/>
    <w:rsid w:val="07F10891"/>
    <w:rsid w:val="08A7CCC2"/>
    <w:rsid w:val="08B30D14"/>
    <w:rsid w:val="08C4C600"/>
    <w:rsid w:val="0AB580DB"/>
    <w:rsid w:val="0F6CF96B"/>
    <w:rsid w:val="10CA88D1"/>
    <w:rsid w:val="1348A5B0"/>
    <w:rsid w:val="135D7C2E"/>
    <w:rsid w:val="1638B258"/>
    <w:rsid w:val="16DB682C"/>
    <w:rsid w:val="16DF277C"/>
    <w:rsid w:val="1A859662"/>
    <w:rsid w:val="1CDBBA0A"/>
    <w:rsid w:val="1D4D3EC5"/>
    <w:rsid w:val="1F233C5F"/>
    <w:rsid w:val="1F82B3D0"/>
    <w:rsid w:val="22C68BCD"/>
    <w:rsid w:val="2461BB98"/>
    <w:rsid w:val="2753FE62"/>
    <w:rsid w:val="27C69276"/>
    <w:rsid w:val="2A8D615F"/>
    <w:rsid w:val="2B51845E"/>
    <w:rsid w:val="2B78095D"/>
    <w:rsid w:val="2BBC9314"/>
    <w:rsid w:val="2C34EF73"/>
    <w:rsid w:val="2CF1B974"/>
    <w:rsid w:val="2D1B6743"/>
    <w:rsid w:val="2F4A91C4"/>
    <w:rsid w:val="30C96553"/>
    <w:rsid w:val="337F0E2B"/>
    <w:rsid w:val="3BC9EBB1"/>
    <w:rsid w:val="3BDA7331"/>
    <w:rsid w:val="3F86D8AC"/>
    <w:rsid w:val="3F962C30"/>
    <w:rsid w:val="41C9F1EF"/>
    <w:rsid w:val="445084BD"/>
    <w:rsid w:val="4A071C55"/>
    <w:rsid w:val="4B9BED12"/>
    <w:rsid w:val="4D7A8B94"/>
    <w:rsid w:val="4D834E65"/>
    <w:rsid w:val="55C015F5"/>
    <w:rsid w:val="55C95D46"/>
    <w:rsid w:val="56869A07"/>
    <w:rsid w:val="56B63CB1"/>
    <w:rsid w:val="5754448B"/>
    <w:rsid w:val="58EDDBCF"/>
    <w:rsid w:val="5EF55A03"/>
    <w:rsid w:val="63613278"/>
    <w:rsid w:val="6AC7C432"/>
    <w:rsid w:val="6D7AB56A"/>
    <w:rsid w:val="6FE7C0D3"/>
    <w:rsid w:val="70CC4B88"/>
    <w:rsid w:val="7236828D"/>
    <w:rsid w:val="733A7D47"/>
    <w:rsid w:val="75A52EB4"/>
    <w:rsid w:val="76EE1D31"/>
    <w:rsid w:val="79D65F61"/>
    <w:rsid w:val="7C5DA491"/>
    <w:rsid w:val="7C901DE8"/>
    <w:rsid w:val="7CE5FAAB"/>
    <w:rsid w:val="7D2CEC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917C0"/>
  <w15:chartTrackingRefBased/>
  <w15:docId w15:val="{F333825A-9888-40A3-826A-A0A9AC488B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3CB7"/>
    <w:pPr>
      <w:keepNext/>
      <w:keepLines/>
      <w:spacing w:before="360" w:after="80"/>
      <w:outlineLvl w:val="0"/>
    </w:pPr>
    <w:rPr>
      <w:rFonts w:asciiTheme="majorHAnsi" w:eastAsiaTheme="majorEastAsia" w:hAnsiTheme="majorHAnsi" w:cstheme="majorBidi"/>
      <w:color w:val="2FB420" w:themeColor="accent1" w:themeShade="BF"/>
      <w:sz w:val="40"/>
      <w:szCs w:val="40"/>
    </w:rPr>
  </w:style>
  <w:style w:type="paragraph" w:styleId="Heading2">
    <w:name w:val="heading 2"/>
    <w:basedOn w:val="Normal"/>
    <w:next w:val="Normal"/>
    <w:link w:val="Heading2Char"/>
    <w:uiPriority w:val="9"/>
    <w:unhideWhenUsed/>
    <w:qFormat/>
    <w:rsid w:val="008B3CB7"/>
    <w:pPr>
      <w:keepNext/>
      <w:keepLines/>
      <w:spacing w:before="160" w:after="80"/>
      <w:outlineLvl w:val="1"/>
    </w:pPr>
    <w:rPr>
      <w:rFonts w:asciiTheme="majorHAnsi" w:eastAsiaTheme="majorEastAsia" w:hAnsiTheme="majorHAnsi" w:cstheme="majorBidi"/>
      <w:color w:val="2FB420" w:themeColor="accent1" w:themeShade="BF"/>
      <w:sz w:val="32"/>
      <w:szCs w:val="32"/>
    </w:rPr>
  </w:style>
  <w:style w:type="paragraph" w:styleId="Heading3">
    <w:name w:val="heading 3"/>
    <w:basedOn w:val="Normal"/>
    <w:next w:val="Normal"/>
    <w:link w:val="Heading3Char"/>
    <w:uiPriority w:val="9"/>
    <w:unhideWhenUsed/>
    <w:qFormat/>
    <w:rsid w:val="008B3CB7"/>
    <w:pPr>
      <w:keepNext/>
      <w:keepLines/>
      <w:spacing w:before="160" w:after="80"/>
      <w:outlineLvl w:val="2"/>
    </w:pPr>
    <w:rPr>
      <w:rFonts w:eastAsiaTheme="majorEastAsia" w:cstheme="majorBidi"/>
      <w:color w:val="2FB420" w:themeColor="accent1" w:themeShade="BF"/>
      <w:sz w:val="28"/>
      <w:szCs w:val="28"/>
    </w:rPr>
  </w:style>
  <w:style w:type="paragraph" w:styleId="Heading4">
    <w:name w:val="heading 4"/>
    <w:basedOn w:val="Normal"/>
    <w:next w:val="Normal"/>
    <w:link w:val="Heading4Char"/>
    <w:uiPriority w:val="9"/>
    <w:semiHidden/>
    <w:unhideWhenUsed/>
    <w:qFormat/>
    <w:rsid w:val="008B3CB7"/>
    <w:pPr>
      <w:keepNext/>
      <w:keepLines/>
      <w:spacing w:before="80" w:after="40"/>
      <w:outlineLvl w:val="3"/>
    </w:pPr>
    <w:rPr>
      <w:rFonts w:eastAsiaTheme="majorEastAsia" w:cstheme="majorBidi"/>
      <w:i/>
      <w:iCs/>
      <w:color w:val="2FB420" w:themeColor="accent1" w:themeShade="BF"/>
    </w:rPr>
  </w:style>
  <w:style w:type="paragraph" w:styleId="Heading5">
    <w:name w:val="heading 5"/>
    <w:basedOn w:val="Normal"/>
    <w:next w:val="Normal"/>
    <w:link w:val="Heading5Char"/>
    <w:uiPriority w:val="9"/>
    <w:semiHidden/>
    <w:unhideWhenUsed/>
    <w:qFormat/>
    <w:rsid w:val="008B3CB7"/>
    <w:pPr>
      <w:keepNext/>
      <w:keepLines/>
      <w:spacing w:before="80" w:after="40"/>
      <w:outlineLvl w:val="4"/>
    </w:pPr>
    <w:rPr>
      <w:rFonts w:eastAsiaTheme="majorEastAsia" w:cstheme="majorBidi"/>
      <w:color w:val="2FB420" w:themeColor="accent1" w:themeShade="BF"/>
    </w:rPr>
  </w:style>
  <w:style w:type="paragraph" w:styleId="Heading6">
    <w:name w:val="heading 6"/>
    <w:basedOn w:val="Normal"/>
    <w:next w:val="Normal"/>
    <w:link w:val="Heading6Char"/>
    <w:uiPriority w:val="9"/>
    <w:semiHidden/>
    <w:unhideWhenUsed/>
    <w:qFormat/>
    <w:rsid w:val="008B3CB7"/>
    <w:pPr>
      <w:keepNext/>
      <w:keepLines/>
      <w:spacing w:before="40" w:after="0"/>
      <w:outlineLvl w:val="5"/>
    </w:pPr>
    <w:rPr>
      <w:rFonts w:eastAsiaTheme="majorEastAsia" w:cstheme="majorBidi"/>
      <w:i/>
      <w:iCs/>
      <w:color w:val="4F4F76" w:themeColor="text1" w:themeTint="A6"/>
    </w:rPr>
  </w:style>
  <w:style w:type="paragraph" w:styleId="Heading7">
    <w:name w:val="heading 7"/>
    <w:basedOn w:val="Normal"/>
    <w:next w:val="Normal"/>
    <w:link w:val="Heading7Char"/>
    <w:uiPriority w:val="9"/>
    <w:semiHidden/>
    <w:unhideWhenUsed/>
    <w:qFormat/>
    <w:rsid w:val="008B3CB7"/>
    <w:pPr>
      <w:keepNext/>
      <w:keepLines/>
      <w:spacing w:before="40" w:after="0"/>
      <w:outlineLvl w:val="6"/>
    </w:pPr>
    <w:rPr>
      <w:rFonts w:eastAsiaTheme="majorEastAsia" w:cstheme="majorBidi"/>
      <w:color w:val="4F4F76" w:themeColor="text1" w:themeTint="A6"/>
    </w:rPr>
  </w:style>
  <w:style w:type="paragraph" w:styleId="Heading8">
    <w:name w:val="heading 8"/>
    <w:basedOn w:val="Normal"/>
    <w:next w:val="Normal"/>
    <w:link w:val="Heading8Char"/>
    <w:uiPriority w:val="9"/>
    <w:semiHidden/>
    <w:unhideWhenUsed/>
    <w:qFormat/>
    <w:rsid w:val="008B3CB7"/>
    <w:pPr>
      <w:keepNext/>
      <w:keepLines/>
      <w:spacing w:after="0"/>
      <w:outlineLvl w:val="7"/>
    </w:pPr>
    <w:rPr>
      <w:rFonts w:eastAsiaTheme="majorEastAsia" w:cstheme="majorBidi"/>
      <w:i/>
      <w:iCs/>
      <w:color w:val="29293E" w:themeColor="text1" w:themeTint="D8"/>
    </w:rPr>
  </w:style>
  <w:style w:type="paragraph" w:styleId="Heading9">
    <w:name w:val="heading 9"/>
    <w:basedOn w:val="Normal"/>
    <w:next w:val="Normal"/>
    <w:link w:val="Heading9Char"/>
    <w:uiPriority w:val="9"/>
    <w:semiHidden/>
    <w:unhideWhenUsed/>
    <w:qFormat/>
    <w:rsid w:val="008B3CB7"/>
    <w:pPr>
      <w:keepNext/>
      <w:keepLines/>
      <w:spacing w:after="0"/>
      <w:outlineLvl w:val="8"/>
    </w:pPr>
    <w:rPr>
      <w:rFonts w:eastAsiaTheme="majorEastAsia" w:cstheme="majorBidi"/>
      <w:color w:val="29293E"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3CB7"/>
    <w:rPr>
      <w:rFonts w:asciiTheme="majorHAnsi" w:eastAsiaTheme="majorEastAsia" w:hAnsiTheme="majorHAnsi" w:cstheme="majorBidi"/>
      <w:color w:val="2FB420" w:themeColor="accent1" w:themeShade="BF"/>
      <w:sz w:val="40"/>
      <w:szCs w:val="40"/>
    </w:rPr>
  </w:style>
  <w:style w:type="character" w:customStyle="1" w:styleId="Heading2Char">
    <w:name w:val="Heading 2 Char"/>
    <w:basedOn w:val="DefaultParagraphFont"/>
    <w:link w:val="Heading2"/>
    <w:uiPriority w:val="9"/>
    <w:rsid w:val="008B3CB7"/>
    <w:rPr>
      <w:rFonts w:asciiTheme="majorHAnsi" w:eastAsiaTheme="majorEastAsia" w:hAnsiTheme="majorHAnsi" w:cstheme="majorBidi"/>
      <w:color w:val="2FB420" w:themeColor="accent1" w:themeShade="BF"/>
      <w:sz w:val="32"/>
      <w:szCs w:val="32"/>
    </w:rPr>
  </w:style>
  <w:style w:type="character" w:customStyle="1" w:styleId="Heading3Char">
    <w:name w:val="Heading 3 Char"/>
    <w:basedOn w:val="DefaultParagraphFont"/>
    <w:link w:val="Heading3"/>
    <w:uiPriority w:val="9"/>
    <w:rsid w:val="008B3CB7"/>
    <w:rPr>
      <w:rFonts w:eastAsiaTheme="majorEastAsia" w:cstheme="majorBidi"/>
      <w:color w:val="2FB420" w:themeColor="accent1" w:themeShade="BF"/>
      <w:sz w:val="28"/>
      <w:szCs w:val="28"/>
    </w:rPr>
  </w:style>
  <w:style w:type="character" w:customStyle="1" w:styleId="Heading4Char">
    <w:name w:val="Heading 4 Char"/>
    <w:basedOn w:val="DefaultParagraphFont"/>
    <w:link w:val="Heading4"/>
    <w:uiPriority w:val="9"/>
    <w:semiHidden/>
    <w:rsid w:val="008B3CB7"/>
    <w:rPr>
      <w:rFonts w:eastAsiaTheme="majorEastAsia" w:cstheme="majorBidi"/>
      <w:i/>
      <w:iCs/>
      <w:color w:val="2FB420" w:themeColor="accent1" w:themeShade="BF"/>
    </w:rPr>
  </w:style>
  <w:style w:type="character" w:customStyle="1" w:styleId="Heading5Char">
    <w:name w:val="Heading 5 Char"/>
    <w:basedOn w:val="DefaultParagraphFont"/>
    <w:link w:val="Heading5"/>
    <w:uiPriority w:val="9"/>
    <w:semiHidden/>
    <w:rsid w:val="008B3CB7"/>
    <w:rPr>
      <w:rFonts w:eastAsiaTheme="majorEastAsia" w:cstheme="majorBidi"/>
      <w:color w:val="2FB420" w:themeColor="accent1" w:themeShade="BF"/>
    </w:rPr>
  </w:style>
  <w:style w:type="character" w:customStyle="1" w:styleId="Heading6Char">
    <w:name w:val="Heading 6 Char"/>
    <w:basedOn w:val="DefaultParagraphFont"/>
    <w:link w:val="Heading6"/>
    <w:uiPriority w:val="9"/>
    <w:semiHidden/>
    <w:rsid w:val="008B3CB7"/>
    <w:rPr>
      <w:rFonts w:eastAsiaTheme="majorEastAsia" w:cstheme="majorBidi"/>
      <w:i/>
      <w:iCs/>
      <w:color w:val="4F4F76" w:themeColor="text1" w:themeTint="A6"/>
    </w:rPr>
  </w:style>
  <w:style w:type="character" w:customStyle="1" w:styleId="Heading7Char">
    <w:name w:val="Heading 7 Char"/>
    <w:basedOn w:val="DefaultParagraphFont"/>
    <w:link w:val="Heading7"/>
    <w:uiPriority w:val="9"/>
    <w:semiHidden/>
    <w:rsid w:val="008B3CB7"/>
    <w:rPr>
      <w:rFonts w:eastAsiaTheme="majorEastAsia" w:cstheme="majorBidi"/>
      <w:color w:val="4F4F76" w:themeColor="text1" w:themeTint="A6"/>
    </w:rPr>
  </w:style>
  <w:style w:type="character" w:customStyle="1" w:styleId="Heading8Char">
    <w:name w:val="Heading 8 Char"/>
    <w:basedOn w:val="DefaultParagraphFont"/>
    <w:link w:val="Heading8"/>
    <w:uiPriority w:val="9"/>
    <w:semiHidden/>
    <w:rsid w:val="008B3CB7"/>
    <w:rPr>
      <w:rFonts w:eastAsiaTheme="majorEastAsia" w:cstheme="majorBidi"/>
      <w:i/>
      <w:iCs/>
      <w:color w:val="29293E" w:themeColor="text1" w:themeTint="D8"/>
    </w:rPr>
  </w:style>
  <w:style w:type="character" w:customStyle="1" w:styleId="Heading9Char">
    <w:name w:val="Heading 9 Char"/>
    <w:basedOn w:val="DefaultParagraphFont"/>
    <w:link w:val="Heading9"/>
    <w:uiPriority w:val="9"/>
    <w:semiHidden/>
    <w:rsid w:val="008B3CB7"/>
    <w:rPr>
      <w:rFonts w:eastAsiaTheme="majorEastAsia" w:cstheme="majorBidi"/>
      <w:color w:val="29293E" w:themeColor="text1" w:themeTint="D8"/>
    </w:rPr>
  </w:style>
  <w:style w:type="paragraph" w:styleId="Title">
    <w:name w:val="Title"/>
    <w:basedOn w:val="Normal"/>
    <w:next w:val="Normal"/>
    <w:link w:val="TitleChar"/>
    <w:uiPriority w:val="10"/>
    <w:qFormat/>
    <w:rsid w:val="008B3C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3C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3CB7"/>
    <w:pPr>
      <w:numPr>
        <w:ilvl w:val="1"/>
      </w:numPr>
    </w:pPr>
    <w:rPr>
      <w:rFonts w:eastAsiaTheme="majorEastAsia" w:cstheme="majorBidi"/>
      <w:color w:val="4F4F76" w:themeColor="text1" w:themeTint="A6"/>
      <w:spacing w:val="15"/>
      <w:sz w:val="28"/>
      <w:szCs w:val="28"/>
    </w:rPr>
  </w:style>
  <w:style w:type="character" w:customStyle="1" w:styleId="SubtitleChar">
    <w:name w:val="Subtitle Char"/>
    <w:basedOn w:val="DefaultParagraphFont"/>
    <w:link w:val="Subtitle"/>
    <w:uiPriority w:val="11"/>
    <w:rsid w:val="008B3CB7"/>
    <w:rPr>
      <w:rFonts w:eastAsiaTheme="majorEastAsia" w:cstheme="majorBidi"/>
      <w:color w:val="4F4F76" w:themeColor="text1" w:themeTint="A6"/>
      <w:spacing w:val="15"/>
      <w:sz w:val="28"/>
      <w:szCs w:val="28"/>
    </w:rPr>
  </w:style>
  <w:style w:type="paragraph" w:styleId="Quote">
    <w:name w:val="Quote"/>
    <w:basedOn w:val="Normal"/>
    <w:next w:val="Normal"/>
    <w:link w:val="QuoteChar"/>
    <w:uiPriority w:val="29"/>
    <w:qFormat/>
    <w:rsid w:val="008B3CB7"/>
    <w:pPr>
      <w:spacing w:before="160"/>
      <w:jc w:val="center"/>
    </w:pPr>
    <w:rPr>
      <w:i/>
      <w:iCs/>
      <w:color w:val="3C3C5A" w:themeColor="text1" w:themeTint="BF"/>
    </w:rPr>
  </w:style>
  <w:style w:type="character" w:customStyle="1" w:styleId="QuoteChar">
    <w:name w:val="Quote Char"/>
    <w:basedOn w:val="DefaultParagraphFont"/>
    <w:link w:val="Quote"/>
    <w:uiPriority w:val="29"/>
    <w:rsid w:val="008B3CB7"/>
    <w:rPr>
      <w:i/>
      <w:iCs/>
      <w:color w:val="3C3C5A" w:themeColor="text1" w:themeTint="BF"/>
    </w:rPr>
  </w:style>
  <w:style w:type="paragraph" w:styleId="ListParagraph">
    <w:name w:val="List Paragraph"/>
    <w:basedOn w:val="Normal"/>
    <w:uiPriority w:val="34"/>
    <w:qFormat/>
    <w:rsid w:val="008B3CB7"/>
    <w:pPr>
      <w:ind w:left="720"/>
      <w:contextualSpacing/>
    </w:pPr>
  </w:style>
  <w:style w:type="character" w:styleId="IntenseEmphasis">
    <w:name w:val="Intense Emphasis"/>
    <w:basedOn w:val="DefaultParagraphFont"/>
    <w:uiPriority w:val="21"/>
    <w:qFormat/>
    <w:rsid w:val="008B3CB7"/>
    <w:rPr>
      <w:i/>
      <w:iCs/>
      <w:color w:val="2FB420" w:themeColor="accent1" w:themeShade="BF"/>
    </w:rPr>
  </w:style>
  <w:style w:type="paragraph" w:styleId="IntenseQuote">
    <w:name w:val="Intense Quote"/>
    <w:basedOn w:val="Normal"/>
    <w:next w:val="Normal"/>
    <w:link w:val="IntenseQuoteChar"/>
    <w:uiPriority w:val="30"/>
    <w:qFormat/>
    <w:rsid w:val="008B3CB7"/>
    <w:pPr>
      <w:pBdr>
        <w:top w:val="single" w:sz="4" w:space="10" w:color="2FB420" w:themeColor="accent1" w:themeShade="BF"/>
        <w:bottom w:val="single" w:sz="4" w:space="10" w:color="2FB420" w:themeColor="accent1" w:themeShade="BF"/>
      </w:pBdr>
      <w:spacing w:before="360" w:after="360"/>
      <w:ind w:left="864" w:right="864"/>
      <w:jc w:val="center"/>
    </w:pPr>
    <w:rPr>
      <w:i/>
      <w:iCs/>
      <w:color w:val="2FB420" w:themeColor="accent1" w:themeShade="BF"/>
    </w:rPr>
  </w:style>
  <w:style w:type="character" w:customStyle="1" w:styleId="IntenseQuoteChar">
    <w:name w:val="Intense Quote Char"/>
    <w:basedOn w:val="DefaultParagraphFont"/>
    <w:link w:val="IntenseQuote"/>
    <w:uiPriority w:val="30"/>
    <w:rsid w:val="008B3CB7"/>
    <w:rPr>
      <w:i/>
      <w:iCs/>
      <w:color w:val="2FB420" w:themeColor="accent1" w:themeShade="BF"/>
    </w:rPr>
  </w:style>
  <w:style w:type="character" w:styleId="IntenseReference">
    <w:name w:val="Intense Reference"/>
    <w:basedOn w:val="DefaultParagraphFont"/>
    <w:uiPriority w:val="32"/>
    <w:qFormat/>
    <w:rsid w:val="008B3CB7"/>
    <w:rPr>
      <w:b/>
      <w:bCs/>
      <w:smallCaps/>
      <w:color w:val="2FB420" w:themeColor="accent1" w:themeShade="BF"/>
      <w:spacing w:val="5"/>
    </w:rPr>
  </w:style>
  <w:style w:type="paragraph" w:styleId="NoSpacing">
    <w:name w:val="No Spacing"/>
    <w:link w:val="NoSpacingChar"/>
    <w:uiPriority w:val="1"/>
    <w:qFormat/>
    <w:rsid w:val="00F94BF3"/>
    <w:pPr>
      <w:spacing w:after="0" w:line="240" w:lineRule="auto"/>
    </w:pPr>
    <w:rPr>
      <w:rFonts w:eastAsiaTheme="minorEastAsia"/>
    </w:rPr>
  </w:style>
  <w:style w:type="character" w:customStyle="1" w:styleId="NoSpacingChar">
    <w:name w:val="No Spacing Char"/>
    <w:basedOn w:val="DefaultParagraphFont"/>
    <w:link w:val="NoSpacing"/>
    <w:uiPriority w:val="1"/>
    <w:rsid w:val="00F94BF3"/>
    <w:rPr>
      <w:rFonts w:eastAsiaTheme="minorEastAsia"/>
    </w:rPr>
  </w:style>
  <w:style w:type="paragraph" w:styleId="Caption">
    <w:name w:val="caption"/>
    <w:basedOn w:val="Normal"/>
    <w:next w:val="Normal"/>
    <w:uiPriority w:val="35"/>
    <w:unhideWhenUsed/>
    <w:qFormat/>
    <w:rsid w:val="00E601BF"/>
    <w:pPr>
      <w:spacing w:after="200" w:line="240" w:lineRule="auto"/>
    </w:pPr>
    <w:rPr>
      <w:i/>
      <w:iCs/>
      <w:color w:val="41007F" w:themeColor="text2"/>
      <w:sz w:val="18"/>
      <w:szCs w:val="18"/>
    </w:rPr>
  </w:style>
  <w:style w:type="paragraph" w:styleId="Bibliography">
    <w:name w:val="Bibliography"/>
    <w:basedOn w:val="Normal"/>
    <w:next w:val="Normal"/>
    <w:uiPriority w:val="37"/>
    <w:unhideWhenUsed/>
    <w:rsid w:val="00C40028"/>
    <w:rPr>
      <w:kern w:val="2"/>
      <w:lang w:val="en-GB"/>
      <w14:ligatures w14:val="standardContextual"/>
    </w:rPr>
  </w:style>
  <w:style w:type="paragraph" w:styleId="TOCHeading">
    <w:name w:val="TOC Heading"/>
    <w:basedOn w:val="Heading1"/>
    <w:next w:val="Normal"/>
    <w:uiPriority w:val="39"/>
    <w:unhideWhenUsed/>
    <w:qFormat/>
    <w:rsid w:val="005E6B12"/>
    <w:pPr>
      <w:spacing w:before="240" w:after="0"/>
      <w:outlineLvl w:val="9"/>
    </w:pPr>
    <w:rPr>
      <w:sz w:val="32"/>
      <w:szCs w:val="32"/>
    </w:rPr>
  </w:style>
  <w:style w:type="paragraph" w:styleId="TOC1">
    <w:name w:val="toc 1"/>
    <w:basedOn w:val="Normal"/>
    <w:next w:val="Normal"/>
    <w:autoRedefine/>
    <w:uiPriority w:val="39"/>
    <w:unhideWhenUsed/>
    <w:rsid w:val="005E6B12"/>
    <w:pPr>
      <w:spacing w:after="100"/>
    </w:pPr>
  </w:style>
  <w:style w:type="paragraph" w:styleId="TOC2">
    <w:name w:val="toc 2"/>
    <w:basedOn w:val="Normal"/>
    <w:next w:val="Normal"/>
    <w:autoRedefine/>
    <w:uiPriority w:val="39"/>
    <w:unhideWhenUsed/>
    <w:rsid w:val="005E6B12"/>
    <w:pPr>
      <w:spacing w:after="100"/>
      <w:ind w:left="220"/>
    </w:pPr>
  </w:style>
  <w:style w:type="paragraph" w:styleId="TOC3">
    <w:name w:val="toc 3"/>
    <w:basedOn w:val="Normal"/>
    <w:next w:val="Normal"/>
    <w:autoRedefine/>
    <w:uiPriority w:val="39"/>
    <w:unhideWhenUsed/>
    <w:rsid w:val="005E6B12"/>
    <w:pPr>
      <w:spacing w:after="100"/>
      <w:ind w:left="440"/>
    </w:pPr>
  </w:style>
  <w:style w:type="character" w:styleId="Hyperlink">
    <w:name w:val="Hyperlink"/>
    <w:basedOn w:val="DefaultParagraphFont"/>
    <w:uiPriority w:val="99"/>
    <w:unhideWhenUsed/>
    <w:rsid w:val="005E6B12"/>
    <w:rPr>
      <w:color w:val="0563C1" w:themeColor="hyperlink"/>
      <w:u w:val="single"/>
    </w:rPr>
  </w:style>
  <w:style w:type="character" w:styleId="UnresolvedMention">
    <w:name w:val="Unresolved Mention"/>
    <w:basedOn w:val="DefaultParagraphFont"/>
    <w:uiPriority w:val="99"/>
    <w:semiHidden/>
    <w:unhideWhenUsed/>
    <w:rsid w:val="00BA3F69"/>
    <w:rPr>
      <w:color w:val="605E5C"/>
      <w:shd w:val="clear" w:color="auto" w:fill="E1DFDD"/>
    </w:rPr>
  </w:style>
  <w:style w:type="paragraph" w:customStyle="1" w:styleId="paragraph">
    <w:name w:val="paragraph"/>
    <w:basedOn w:val="Normal"/>
    <w:rsid w:val="00126A9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126A97"/>
  </w:style>
  <w:style w:type="character" w:customStyle="1" w:styleId="eop">
    <w:name w:val="eop"/>
    <w:basedOn w:val="DefaultParagraphFont"/>
    <w:rsid w:val="00126A97"/>
  </w:style>
  <w:style w:type="character" w:customStyle="1" w:styleId="wacimagecontainer">
    <w:name w:val="wacimagecontainer"/>
    <w:basedOn w:val="DefaultParagraphFont"/>
    <w:rsid w:val="000E6733"/>
  </w:style>
  <w:style w:type="paragraph" w:styleId="TOC4">
    <w:name w:val="toc 4"/>
    <w:basedOn w:val="Normal"/>
    <w:next w:val="Normal"/>
    <w:autoRedefine/>
    <w:uiPriority w:val="39"/>
    <w:unhideWhenUsed/>
    <w:rsid w:val="00017624"/>
    <w:pPr>
      <w:spacing w:after="100" w:line="278" w:lineRule="auto"/>
      <w:ind w:left="720"/>
    </w:pPr>
    <w:rPr>
      <w:rFonts w:eastAsiaTheme="minorEastAsia"/>
      <w:kern w:val="2"/>
      <w:sz w:val="24"/>
      <w:szCs w:val="24"/>
      <w:lang w:val="en-GB" w:eastAsia="en-GB"/>
      <w14:ligatures w14:val="standardContextual"/>
    </w:rPr>
  </w:style>
  <w:style w:type="paragraph" w:styleId="TOC5">
    <w:name w:val="toc 5"/>
    <w:basedOn w:val="Normal"/>
    <w:next w:val="Normal"/>
    <w:autoRedefine/>
    <w:uiPriority w:val="39"/>
    <w:unhideWhenUsed/>
    <w:rsid w:val="00017624"/>
    <w:pPr>
      <w:spacing w:after="100" w:line="278" w:lineRule="auto"/>
      <w:ind w:left="960"/>
    </w:pPr>
    <w:rPr>
      <w:rFonts w:eastAsiaTheme="minorEastAsia"/>
      <w:kern w:val="2"/>
      <w:sz w:val="24"/>
      <w:szCs w:val="24"/>
      <w:lang w:val="en-GB" w:eastAsia="en-GB"/>
      <w14:ligatures w14:val="standardContextual"/>
    </w:rPr>
  </w:style>
  <w:style w:type="paragraph" w:styleId="TOC6">
    <w:name w:val="toc 6"/>
    <w:basedOn w:val="Normal"/>
    <w:next w:val="Normal"/>
    <w:autoRedefine/>
    <w:uiPriority w:val="39"/>
    <w:unhideWhenUsed/>
    <w:rsid w:val="00017624"/>
    <w:pPr>
      <w:spacing w:after="100" w:line="278" w:lineRule="auto"/>
      <w:ind w:left="1200"/>
    </w:pPr>
    <w:rPr>
      <w:rFonts w:eastAsiaTheme="minorEastAsia"/>
      <w:kern w:val="2"/>
      <w:sz w:val="24"/>
      <w:szCs w:val="24"/>
      <w:lang w:val="en-GB" w:eastAsia="en-GB"/>
      <w14:ligatures w14:val="standardContextual"/>
    </w:rPr>
  </w:style>
  <w:style w:type="paragraph" w:styleId="TOC7">
    <w:name w:val="toc 7"/>
    <w:basedOn w:val="Normal"/>
    <w:next w:val="Normal"/>
    <w:autoRedefine/>
    <w:uiPriority w:val="39"/>
    <w:unhideWhenUsed/>
    <w:rsid w:val="00017624"/>
    <w:pPr>
      <w:spacing w:after="100" w:line="278" w:lineRule="auto"/>
      <w:ind w:left="1440"/>
    </w:pPr>
    <w:rPr>
      <w:rFonts w:eastAsiaTheme="minorEastAsia"/>
      <w:kern w:val="2"/>
      <w:sz w:val="24"/>
      <w:szCs w:val="24"/>
      <w:lang w:val="en-GB" w:eastAsia="en-GB"/>
      <w14:ligatures w14:val="standardContextual"/>
    </w:rPr>
  </w:style>
  <w:style w:type="paragraph" w:styleId="TOC8">
    <w:name w:val="toc 8"/>
    <w:basedOn w:val="Normal"/>
    <w:next w:val="Normal"/>
    <w:autoRedefine/>
    <w:uiPriority w:val="39"/>
    <w:unhideWhenUsed/>
    <w:rsid w:val="00017624"/>
    <w:pPr>
      <w:spacing w:after="100" w:line="278" w:lineRule="auto"/>
      <w:ind w:left="1680"/>
    </w:pPr>
    <w:rPr>
      <w:rFonts w:eastAsiaTheme="minorEastAsia"/>
      <w:kern w:val="2"/>
      <w:sz w:val="24"/>
      <w:szCs w:val="24"/>
      <w:lang w:val="en-GB" w:eastAsia="en-GB"/>
      <w14:ligatures w14:val="standardContextual"/>
    </w:rPr>
  </w:style>
  <w:style w:type="paragraph" w:styleId="TOC9">
    <w:name w:val="toc 9"/>
    <w:basedOn w:val="Normal"/>
    <w:next w:val="Normal"/>
    <w:autoRedefine/>
    <w:uiPriority w:val="39"/>
    <w:unhideWhenUsed/>
    <w:rsid w:val="00017624"/>
    <w:pPr>
      <w:spacing w:after="100" w:line="278" w:lineRule="auto"/>
      <w:ind w:left="1920"/>
    </w:pPr>
    <w:rPr>
      <w:rFonts w:eastAsiaTheme="minorEastAsia"/>
      <w:kern w:val="2"/>
      <w:sz w:val="24"/>
      <w:szCs w:val="24"/>
      <w:lang w:val="en-GB"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429328">
      <w:bodyDiv w:val="1"/>
      <w:marLeft w:val="0"/>
      <w:marRight w:val="0"/>
      <w:marTop w:val="0"/>
      <w:marBottom w:val="0"/>
      <w:divBdr>
        <w:top w:val="none" w:sz="0" w:space="0" w:color="auto"/>
        <w:left w:val="none" w:sz="0" w:space="0" w:color="auto"/>
        <w:bottom w:val="none" w:sz="0" w:space="0" w:color="auto"/>
        <w:right w:val="none" w:sz="0" w:space="0" w:color="auto"/>
      </w:divBdr>
      <w:divsChild>
        <w:div w:id="569317038">
          <w:marLeft w:val="0"/>
          <w:marRight w:val="0"/>
          <w:marTop w:val="0"/>
          <w:marBottom w:val="0"/>
          <w:divBdr>
            <w:top w:val="none" w:sz="0" w:space="0" w:color="auto"/>
            <w:left w:val="none" w:sz="0" w:space="0" w:color="auto"/>
            <w:bottom w:val="none" w:sz="0" w:space="0" w:color="auto"/>
            <w:right w:val="none" w:sz="0" w:space="0" w:color="auto"/>
          </w:divBdr>
        </w:div>
        <w:div w:id="798911580">
          <w:marLeft w:val="0"/>
          <w:marRight w:val="0"/>
          <w:marTop w:val="0"/>
          <w:marBottom w:val="0"/>
          <w:divBdr>
            <w:top w:val="none" w:sz="0" w:space="0" w:color="auto"/>
            <w:left w:val="none" w:sz="0" w:space="0" w:color="auto"/>
            <w:bottom w:val="none" w:sz="0" w:space="0" w:color="auto"/>
            <w:right w:val="none" w:sz="0" w:space="0" w:color="auto"/>
          </w:divBdr>
        </w:div>
        <w:div w:id="446391752">
          <w:marLeft w:val="0"/>
          <w:marRight w:val="0"/>
          <w:marTop w:val="0"/>
          <w:marBottom w:val="0"/>
          <w:divBdr>
            <w:top w:val="none" w:sz="0" w:space="0" w:color="auto"/>
            <w:left w:val="none" w:sz="0" w:space="0" w:color="auto"/>
            <w:bottom w:val="none" w:sz="0" w:space="0" w:color="auto"/>
            <w:right w:val="none" w:sz="0" w:space="0" w:color="auto"/>
          </w:divBdr>
        </w:div>
        <w:div w:id="1193956807">
          <w:marLeft w:val="0"/>
          <w:marRight w:val="0"/>
          <w:marTop w:val="0"/>
          <w:marBottom w:val="0"/>
          <w:divBdr>
            <w:top w:val="none" w:sz="0" w:space="0" w:color="auto"/>
            <w:left w:val="none" w:sz="0" w:space="0" w:color="auto"/>
            <w:bottom w:val="none" w:sz="0" w:space="0" w:color="auto"/>
            <w:right w:val="none" w:sz="0" w:space="0" w:color="auto"/>
          </w:divBdr>
        </w:div>
        <w:div w:id="1601374182">
          <w:marLeft w:val="0"/>
          <w:marRight w:val="0"/>
          <w:marTop w:val="0"/>
          <w:marBottom w:val="0"/>
          <w:divBdr>
            <w:top w:val="none" w:sz="0" w:space="0" w:color="auto"/>
            <w:left w:val="none" w:sz="0" w:space="0" w:color="auto"/>
            <w:bottom w:val="none" w:sz="0" w:space="0" w:color="auto"/>
            <w:right w:val="none" w:sz="0" w:space="0" w:color="auto"/>
          </w:divBdr>
        </w:div>
      </w:divsChild>
    </w:div>
    <w:div w:id="43873912">
      <w:bodyDiv w:val="1"/>
      <w:marLeft w:val="0"/>
      <w:marRight w:val="0"/>
      <w:marTop w:val="0"/>
      <w:marBottom w:val="0"/>
      <w:divBdr>
        <w:top w:val="none" w:sz="0" w:space="0" w:color="auto"/>
        <w:left w:val="none" w:sz="0" w:space="0" w:color="auto"/>
        <w:bottom w:val="none" w:sz="0" w:space="0" w:color="auto"/>
        <w:right w:val="none" w:sz="0" w:space="0" w:color="auto"/>
      </w:divBdr>
      <w:divsChild>
        <w:div w:id="1985236863">
          <w:marLeft w:val="0"/>
          <w:marRight w:val="0"/>
          <w:marTop w:val="0"/>
          <w:marBottom w:val="0"/>
          <w:divBdr>
            <w:top w:val="none" w:sz="0" w:space="0" w:color="auto"/>
            <w:left w:val="none" w:sz="0" w:space="0" w:color="auto"/>
            <w:bottom w:val="none" w:sz="0" w:space="0" w:color="auto"/>
            <w:right w:val="none" w:sz="0" w:space="0" w:color="auto"/>
          </w:divBdr>
        </w:div>
        <w:div w:id="1296252920">
          <w:marLeft w:val="0"/>
          <w:marRight w:val="0"/>
          <w:marTop w:val="0"/>
          <w:marBottom w:val="0"/>
          <w:divBdr>
            <w:top w:val="none" w:sz="0" w:space="0" w:color="auto"/>
            <w:left w:val="none" w:sz="0" w:space="0" w:color="auto"/>
            <w:bottom w:val="none" w:sz="0" w:space="0" w:color="auto"/>
            <w:right w:val="none" w:sz="0" w:space="0" w:color="auto"/>
          </w:divBdr>
        </w:div>
        <w:div w:id="674454992">
          <w:marLeft w:val="0"/>
          <w:marRight w:val="0"/>
          <w:marTop w:val="0"/>
          <w:marBottom w:val="0"/>
          <w:divBdr>
            <w:top w:val="none" w:sz="0" w:space="0" w:color="auto"/>
            <w:left w:val="none" w:sz="0" w:space="0" w:color="auto"/>
            <w:bottom w:val="none" w:sz="0" w:space="0" w:color="auto"/>
            <w:right w:val="none" w:sz="0" w:space="0" w:color="auto"/>
          </w:divBdr>
        </w:div>
        <w:div w:id="389765176">
          <w:marLeft w:val="0"/>
          <w:marRight w:val="0"/>
          <w:marTop w:val="0"/>
          <w:marBottom w:val="0"/>
          <w:divBdr>
            <w:top w:val="none" w:sz="0" w:space="0" w:color="auto"/>
            <w:left w:val="none" w:sz="0" w:space="0" w:color="auto"/>
            <w:bottom w:val="none" w:sz="0" w:space="0" w:color="auto"/>
            <w:right w:val="none" w:sz="0" w:space="0" w:color="auto"/>
          </w:divBdr>
        </w:div>
        <w:div w:id="1963807777">
          <w:marLeft w:val="0"/>
          <w:marRight w:val="0"/>
          <w:marTop w:val="0"/>
          <w:marBottom w:val="0"/>
          <w:divBdr>
            <w:top w:val="none" w:sz="0" w:space="0" w:color="auto"/>
            <w:left w:val="none" w:sz="0" w:space="0" w:color="auto"/>
            <w:bottom w:val="none" w:sz="0" w:space="0" w:color="auto"/>
            <w:right w:val="none" w:sz="0" w:space="0" w:color="auto"/>
          </w:divBdr>
        </w:div>
        <w:div w:id="504442373">
          <w:marLeft w:val="0"/>
          <w:marRight w:val="0"/>
          <w:marTop w:val="0"/>
          <w:marBottom w:val="0"/>
          <w:divBdr>
            <w:top w:val="none" w:sz="0" w:space="0" w:color="auto"/>
            <w:left w:val="none" w:sz="0" w:space="0" w:color="auto"/>
            <w:bottom w:val="none" w:sz="0" w:space="0" w:color="auto"/>
            <w:right w:val="none" w:sz="0" w:space="0" w:color="auto"/>
          </w:divBdr>
        </w:div>
        <w:div w:id="246350298">
          <w:marLeft w:val="0"/>
          <w:marRight w:val="0"/>
          <w:marTop w:val="0"/>
          <w:marBottom w:val="0"/>
          <w:divBdr>
            <w:top w:val="none" w:sz="0" w:space="0" w:color="auto"/>
            <w:left w:val="none" w:sz="0" w:space="0" w:color="auto"/>
            <w:bottom w:val="none" w:sz="0" w:space="0" w:color="auto"/>
            <w:right w:val="none" w:sz="0" w:space="0" w:color="auto"/>
          </w:divBdr>
        </w:div>
      </w:divsChild>
    </w:div>
    <w:div w:id="102111416">
      <w:bodyDiv w:val="1"/>
      <w:marLeft w:val="0"/>
      <w:marRight w:val="0"/>
      <w:marTop w:val="0"/>
      <w:marBottom w:val="0"/>
      <w:divBdr>
        <w:top w:val="none" w:sz="0" w:space="0" w:color="auto"/>
        <w:left w:val="none" w:sz="0" w:space="0" w:color="auto"/>
        <w:bottom w:val="none" w:sz="0" w:space="0" w:color="auto"/>
        <w:right w:val="none" w:sz="0" w:space="0" w:color="auto"/>
      </w:divBdr>
    </w:div>
    <w:div w:id="118962473">
      <w:bodyDiv w:val="1"/>
      <w:marLeft w:val="0"/>
      <w:marRight w:val="0"/>
      <w:marTop w:val="0"/>
      <w:marBottom w:val="0"/>
      <w:divBdr>
        <w:top w:val="none" w:sz="0" w:space="0" w:color="auto"/>
        <w:left w:val="none" w:sz="0" w:space="0" w:color="auto"/>
        <w:bottom w:val="none" w:sz="0" w:space="0" w:color="auto"/>
        <w:right w:val="none" w:sz="0" w:space="0" w:color="auto"/>
      </w:divBdr>
      <w:divsChild>
        <w:div w:id="56053619">
          <w:marLeft w:val="0"/>
          <w:marRight w:val="0"/>
          <w:marTop w:val="0"/>
          <w:marBottom w:val="0"/>
          <w:divBdr>
            <w:top w:val="none" w:sz="0" w:space="0" w:color="auto"/>
            <w:left w:val="none" w:sz="0" w:space="0" w:color="auto"/>
            <w:bottom w:val="none" w:sz="0" w:space="0" w:color="auto"/>
            <w:right w:val="none" w:sz="0" w:space="0" w:color="auto"/>
          </w:divBdr>
        </w:div>
        <w:div w:id="558133660">
          <w:marLeft w:val="0"/>
          <w:marRight w:val="0"/>
          <w:marTop w:val="0"/>
          <w:marBottom w:val="0"/>
          <w:divBdr>
            <w:top w:val="none" w:sz="0" w:space="0" w:color="auto"/>
            <w:left w:val="none" w:sz="0" w:space="0" w:color="auto"/>
            <w:bottom w:val="none" w:sz="0" w:space="0" w:color="auto"/>
            <w:right w:val="none" w:sz="0" w:space="0" w:color="auto"/>
          </w:divBdr>
        </w:div>
        <w:div w:id="180357868">
          <w:marLeft w:val="0"/>
          <w:marRight w:val="0"/>
          <w:marTop w:val="0"/>
          <w:marBottom w:val="0"/>
          <w:divBdr>
            <w:top w:val="none" w:sz="0" w:space="0" w:color="auto"/>
            <w:left w:val="none" w:sz="0" w:space="0" w:color="auto"/>
            <w:bottom w:val="none" w:sz="0" w:space="0" w:color="auto"/>
            <w:right w:val="none" w:sz="0" w:space="0" w:color="auto"/>
          </w:divBdr>
        </w:div>
        <w:div w:id="99420998">
          <w:marLeft w:val="0"/>
          <w:marRight w:val="0"/>
          <w:marTop w:val="0"/>
          <w:marBottom w:val="0"/>
          <w:divBdr>
            <w:top w:val="none" w:sz="0" w:space="0" w:color="auto"/>
            <w:left w:val="none" w:sz="0" w:space="0" w:color="auto"/>
            <w:bottom w:val="none" w:sz="0" w:space="0" w:color="auto"/>
            <w:right w:val="none" w:sz="0" w:space="0" w:color="auto"/>
          </w:divBdr>
        </w:div>
        <w:div w:id="2111778920">
          <w:marLeft w:val="0"/>
          <w:marRight w:val="0"/>
          <w:marTop w:val="0"/>
          <w:marBottom w:val="0"/>
          <w:divBdr>
            <w:top w:val="none" w:sz="0" w:space="0" w:color="auto"/>
            <w:left w:val="none" w:sz="0" w:space="0" w:color="auto"/>
            <w:bottom w:val="none" w:sz="0" w:space="0" w:color="auto"/>
            <w:right w:val="none" w:sz="0" w:space="0" w:color="auto"/>
          </w:divBdr>
        </w:div>
        <w:div w:id="662318985">
          <w:marLeft w:val="0"/>
          <w:marRight w:val="0"/>
          <w:marTop w:val="0"/>
          <w:marBottom w:val="0"/>
          <w:divBdr>
            <w:top w:val="none" w:sz="0" w:space="0" w:color="auto"/>
            <w:left w:val="none" w:sz="0" w:space="0" w:color="auto"/>
            <w:bottom w:val="none" w:sz="0" w:space="0" w:color="auto"/>
            <w:right w:val="none" w:sz="0" w:space="0" w:color="auto"/>
          </w:divBdr>
        </w:div>
        <w:div w:id="711686923">
          <w:marLeft w:val="0"/>
          <w:marRight w:val="0"/>
          <w:marTop w:val="0"/>
          <w:marBottom w:val="0"/>
          <w:divBdr>
            <w:top w:val="none" w:sz="0" w:space="0" w:color="auto"/>
            <w:left w:val="none" w:sz="0" w:space="0" w:color="auto"/>
            <w:bottom w:val="none" w:sz="0" w:space="0" w:color="auto"/>
            <w:right w:val="none" w:sz="0" w:space="0" w:color="auto"/>
          </w:divBdr>
        </w:div>
        <w:div w:id="1939563553">
          <w:marLeft w:val="0"/>
          <w:marRight w:val="0"/>
          <w:marTop w:val="0"/>
          <w:marBottom w:val="0"/>
          <w:divBdr>
            <w:top w:val="none" w:sz="0" w:space="0" w:color="auto"/>
            <w:left w:val="none" w:sz="0" w:space="0" w:color="auto"/>
            <w:bottom w:val="none" w:sz="0" w:space="0" w:color="auto"/>
            <w:right w:val="none" w:sz="0" w:space="0" w:color="auto"/>
          </w:divBdr>
        </w:div>
        <w:div w:id="1629585313">
          <w:marLeft w:val="0"/>
          <w:marRight w:val="0"/>
          <w:marTop w:val="0"/>
          <w:marBottom w:val="0"/>
          <w:divBdr>
            <w:top w:val="none" w:sz="0" w:space="0" w:color="auto"/>
            <w:left w:val="none" w:sz="0" w:space="0" w:color="auto"/>
            <w:bottom w:val="none" w:sz="0" w:space="0" w:color="auto"/>
            <w:right w:val="none" w:sz="0" w:space="0" w:color="auto"/>
          </w:divBdr>
        </w:div>
        <w:div w:id="1910340997">
          <w:marLeft w:val="0"/>
          <w:marRight w:val="0"/>
          <w:marTop w:val="0"/>
          <w:marBottom w:val="0"/>
          <w:divBdr>
            <w:top w:val="none" w:sz="0" w:space="0" w:color="auto"/>
            <w:left w:val="none" w:sz="0" w:space="0" w:color="auto"/>
            <w:bottom w:val="none" w:sz="0" w:space="0" w:color="auto"/>
            <w:right w:val="none" w:sz="0" w:space="0" w:color="auto"/>
          </w:divBdr>
        </w:div>
        <w:div w:id="16851214">
          <w:marLeft w:val="0"/>
          <w:marRight w:val="0"/>
          <w:marTop w:val="0"/>
          <w:marBottom w:val="0"/>
          <w:divBdr>
            <w:top w:val="none" w:sz="0" w:space="0" w:color="auto"/>
            <w:left w:val="none" w:sz="0" w:space="0" w:color="auto"/>
            <w:bottom w:val="none" w:sz="0" w:space="0" w:color="auto"/>
            <w:right w:val="none" w:sz="0" w:space="0" w:color="auto"/>
          </w:divBdr>
        </w:div>
        <w:div w:id="785662941">
          <w:marLeft w:val="0"/>
          <w:marRight w:val="0"/>
          <w:marTop w:val="0"/>
          <w:marBottom w:val="0"/>
          <w:divBdr>
            <w:top w:val="none" w:sz="0" w:space="0" w:color="auto"/>
            <w:left w:val="none" w:sz="0" w:space="0" w:color="auto"/>
            <w:bottom w:val="none" w:sz="0" w:space="0" w:color="auto"/>
            <w:right w:val="none" w:sz="0" w:space="0" w:color="auto"/>
          </w:divBdr>
        </w:div>
        <w:div w:id="2122677191">
          <w:marLeft w:val="0"/>
          <w:marRight w:val="0"/>
          <w:marTop w:val="0"/>
          <w:marBottom w:val="0"/>
          <w:divBdr>
            <w:top w:val="none" w:sz="0" w:space="0" w:color="auto"/>
            <w:left w:val="none" w:sz="0" w:space="0" w:color="auto"/>
            <w:bottom w:val="none" w:sz="0" w:space="0" w:color="auto"/>
            <w:right w:val="none" w:sz="0" w:space="0" w:color="auto"/>
          </w:divBdr>
        </w:div>
        <w:div w:id="840240629">
          <w:marLeft w:val="0"/>
          <w:marRight w:val="0"/>
          <w:marTop w:val="0"/>
          <w:marBottom w:val="0"/>
          <w:divBdr>
            <w:top w:val="none" w:sz="0" w:space="0" w:color="auto"/>
            <w:left w:val="none" w:sz="0" w:space="0" w:color="auto"/>
            <w:bottom w:val="none" w:sz="0" w:space="0" w:color="auto"/>
            <w:right w:val="none" w:sz="0" w:space="0" w:color="auto"/>
          </w:divBdr>
        </w:div>
        <w:div w:id="96683757">
          <w:marLeft w:val="0"/>
          <w:marRight w:val="0"/>
          <w:marTop w:val="0"/>
          <w:marBottom w:val="0"/>
          <w:divBdr>
            <w:top w:val="none" w:sz="0" w:space="0" w:color="auto"/>
            <w:left w:val="none" w:sz="0" w:space="0" w:color="auto"/>
            <w:bottom w:val="none" w:sz="0" w:space="0" w:color="auto"/>
            <w:right w:val="none" w:sz="0" w:space="0" w:color="auto"/>
          </w:divBdr>
        </w:div>
        <w:div w:id="175730129">
          <w:marLeft w:val="0"/>
          <w:marRight w:val="0"/>
          <w:marTop w:val="0"/>
          <w:marBottom w:val="0"/>
          <w:divBdr>
            <w:top w:val="none" w:sz="0" w:space="0" w:color="auto"/>
            <w:left w:val="none" w:sz="0" w:space="0" w:color="auto"/>
            <w:bottom w:val="none" w:sz="0" w:space="0" w:color="auto"/>
            <w:right w:val="none" w:sz="0" w:space="0" w:color="auto"/>
          </w:divBdr>
        </w:div>
        <w:div w:id="182935668">
          <w:marLeft w:val="0"/>
          <w:marRight w:val="0"/>
          <w:marTop w:val="0"/>
          <w:marBottom w:val="0"/>
          <w:divBdr>
            <w:top w:val="none" w:sz="0" w:space="0" w:color="auto"/>
            <w:left w:val="none" w:sz="0" w:space="0" w:color="auto"/>
            <w:bottom w:val="none" w:sz="0" w:space="0" w:color="auto"/>
            <w:right w:val="none" w:sz="0" w:space="0" w:color="auto"/>
          </w:divBdr>
        </w:div>
        <w:div w:id="1892686436">
          <w:marLeft w:val="0"/>
          <w:marRight w:val="0"/>
          <w:marTop w:val="0"/>
          <w:marBottom w:val="0"/>
          <w:divBdr>
            <w:top w:val="none" w:sz="0" w:space="0" w:color="auto"/>
            <w:left w:val="none" w:sz="0" w:space="0" w:color="auto"/>
            <w:bottom w:val="none" w:sz="0" w:space="0" w:color="auto"/>
            <w:right w:val="none" w:sz="0" w:space="0" w:color="auto"/>
          </w:divBdr>
        </w:div>
        <w:div w:id="1953244303">
          <w:marLeft w:val="0"/>
          <w:marRight w:val="0"/>
          <w:marTop w:val="0"/>
          <w:marBottom w:val="0"/>
          <w:divBdr>
            <w:top w:val="none" w:sz="0" w:space="0" w:color="auto"/>
            <w:left w:val="none" w:sz="0" w:space="0" w:color="auto"/>
            <w:bottom w:val="none" w:sz="0" w:space="0" w:color="auto"/>
            <w:right w:val="none" w:sz="0" w:space="0" w:color="auto"/>
          </w:divBdr>
        </w:div>
        <w:div w:id="413160722">
          <w:marLeft w:val="0"/>
          <w:marRight w:val="0"/>
          <w:marTop w:val="0"/>
          <w:marBottom w:val="0"/>
          <w:divBdr>
            <w:top w:val="none" w:sz="0" w:space="0" w:color="auto"/>
            <w:left w:val="none" w:sz="0" w:space="0" w:color="auto"/>
            <w:bottom w:val="none" w:sz="0" w:space="0" w:color="auto"/>
            <w:right w:val="none" w:sz="0" w:space="0" w:color="auto"/>
          </w:divBdr>
        </w:div>
        <w:div w:id="699549796">
          <w:marLeft w:val="0"/>
          <w:marRight w:val="0"/>
          <w:marTop w:val="0"/>
          <w:marBottom w:val="0"/>
          <w:divBdr>
            <w:top w:val="none" w:sz="0" w:space="0" w:color="auto"/>
            <w:left w:val="none" w:sz="0" w:space="0" w:color="auto"/>
            <w:bottom w:val="none" w:sz="0" w:space="0" w:color="auto"/>
            <w:right w:val="none" w:sz="0" w:space="0" w:color="auto"/>
          </w:divBdr>
        </w:div>
        <w:div w:id="1249775901">
          <w:marLeft w:val="0"/>
          <w:marRight w:val="0"/>
          <w:marTop w:val="0"/>
          <w:marBottom w:val="0"/>
          <w:divBdr>
            <w:top w:val="none" w:sz="0" w:space="0" w:color="auto"/>
            <w:left w:val="none" w:sz="0" w:space="0" w:color="auto"/>
            <w:bottom w:val="none" w:sz="0" w:space="0" w:color="auto"/>
            <w:right w:val="none" w:sz="0" w:space="0" w:color="auto"/>
          </w:divBdr>
        </w:div>
        <w:div w:id="478232743">
          <w:marLeft w:val="0"/>
          <w:marRight w:val="0"/>
          <w:marTop w:val="0"/>
          <w:marBottom w:val="0"/>
          <w:divBdr>
            <w:top w:val="none" w:sz="0" w:space="0" w:color="auto"/>
            <w:left w:val="none" w:sz="0" w:space="0" w:color="auto"/>
            <w:bottom w:val="none" w:sz="0" w:space="0" w:color="auto"/>
            <w:right w:val="none" w:sz="0" w:space="0" w:color="auto"/>
          </w:divBdr>
        </w:div>
        <w:div w:id="1880777846">
          <w:marLeft w:val="0"/>
          <w:marRight w:val="0"/>
          <w:marTop w:val="0"/>
          <w:marBottom w:val="0"/>
          <w:divBdr>
            <w:top w:val="none" w:sz="0" w:space="0" w:color="auto"/>
            <w:left w:val="none" w:sz="0" w:space="0" w:color="auto"/>
            <w:bottom w:val="none" w:sz="0" w:space="0" w:color="auto"/>
            <w:right w:val="none" w:sz="0" w:space="0" w:color="auto"/>
          </w:divBdr>
        </w:div>
        <w:div w:id="926766190">
          <w:marLeft w:val="0"/>
          <w:marRight w:val="0"/>
          <w:marTop w:val="0"/>
          <w:marBottom w:val="0"/>
          <w:divBdr>
            <w:top w:val="none" w:sz="0" w:space="0" w:color="auto"/>
            <w:left w:val="none" w:sz="0" w:space="0" w:color="auto"/>
            <w:bottom w:val="none" w:sz="0" w:space="0" w:color="auto"/>
            <w:right w:val="none" w:sz="0" w:space="0" w:color="auto"/>
          </w:divBdr>
        </w:div>
        <w:div w:id="795291224">
          <w:marLeft w:val="0"/>
          <w:marRight w:val="0"/>
          <w:marTop w:val="0"/>
          <w:marBottom w:val="0"/>
          <w:divBdr>
            <w:top w:val="none" w:sz="0" w:space="0" w:color="auto"/>
            <w:left w:val="none" w:sz="0" w:space="0" w:color="auto"/>
            <w:bottom w:val="none" w:sz="0" w:space="0" w:color="auto"/>
            <w:right w:val="none" w:sz="0" w:space="0" w:color="auto"/>
          </w:divBdr>
        </w:div>
        <w:div w:id="2105345615">
          <w:marLeft w:val="0"/>
          <w:marRight w:val="0"/>
          <w:marTop w:val="0"/>
          <w:marBottom w:val="0"/>
          <w:divBdr>
            <w:top w:val="none" w:sz="0" w:space="0" w:color="auto"/>
            <w:left w:val="none" w:sz="0" w:space="0" w:color="auto"/>
            <w:bottom w:val="none" w:sz="0" w:space="0" w:color="auto"/>
            <w:right w:val="none" w:sz="0" w:space="0" w:color="auto"/>
          </w:divBdr>
        </w:div>
        <w:div w:id="34045028">
          <w:marLeft w:val="0"/>
          <w:marRight w:val="0"/>
          <w:marTop w:val="0"/>
          <w:marBottom w:val="0"/>
          <w:divBdr>
            <w:top w:val="none" w:sz="0" w:space="0" w:color="auto"/>
            <w:left w:val="none" w:sz="0" w:space="0" w:color="auto"/>
            <w:bottom w:val="none" w:sz="0" w:space="0" w:color="auto"/>
            <w:right w:val="none" w:sz="0" w:space="0" w:color="auto"/>
          </w:divBdr>
        </w:div>
        <w:div w:id="918906475">
          <w:marLeft w:val="0"/>
          <w:marRight w:val="0"/>
          <w:marTop w:val="0"/>
          <w:marBottom w:val="0"/>
          <w:divBdr>
            <w:top w:val="none" w:sz="0" w:space="0" w:color="auto"/>
            <w:left w:val="none" w:sz="0" w:space="0" w:color="auto"/>
            <w:bottom w:val="none" w:sz="0" w:space="0" w:color="auto"/>
            <w:right w:val="none" w:sz="0" w:space="0" w:color="auto"/>
          </w:divBdr>
        </w:div>
        <w:div w:id="722559792">
          <w:marLeft w:val="0"/>
          <w:marRight w:val="0"/>
          <w:marTop w:val="0"/>
          <w:marBottom w:val="0"/>
          <w:divBdr>
            <w:top w:val="none" w:sz="0" w:space="0" w:color="auto"/>
            <w:left w:val="none" w:sz="0" w:space="0" w:color="auto"/>
            <w:bottom w:val="none" w:sz="0" w:space="0" w:color="auto"/>
            <w:right w:val="none" w:sz="0" w:space="0" w:color="auto"/>
          </w:divBdr>
        </w:div>
        <w:div w:id="1168710572">
          <w:marLeft w:val="0"/>
          <w:marRight w:val="0"/>
          <w:marTop w:val="0"/>
          <w:marBottom w:val="0"/>
          <w:divBdr>
            <w:top w:val="none" w:sz="0" w:space="0" w:color="auto"/>
            <w:left w:val="none" w:sz="0" w:space="0" w:color="auto"/>
            <w:bottom w:val="none" w:sz="0" w:space="0" w:color="auto"/>
            <w:right w:val="none" w:sz="0" w:space="0" w:color="auto"/>
          </w:divBdr>
        </w:div>
        <w:div w:id="855774101">
          <w:marLeft w:val="0"/>
          <w:marRight w:val="0"/>
          <w:marTop w:val="0"/>
          <w:marBottom w:val="0"/>
          <w:divBdr>
            <w:top w:val="none" w:sz="0" w:space="0" w:color="auto"/>
            <w:left w:val="none" w:sz="0" w:space="0" w:color="auto"/>
            <w:bottom w:val="none" w:sz="0" w:space="0" w:color="auto"/>
            <w:right w:val="none" w:sz="0" w:space="0" w:color="auto"/>
          </w:divBdr>
        </w:div>
        <w:div w:id="1141388748">
          <w:marLeft w:val="0"/>
          <w:marRight w:val="0"/>
          <w:marTop w:val="0"/>
          <w:marBottom w:val="0"/>
          <w:divBdr>
            <w:top w:val="none" w:sz="0" w:space="0" w:color="auto"/>
            <w:left w:val="none" w:sz="0" w:space="0" w:color="auto"/>
            <w:bottom w:val="none" w:sz="0" w:space="0" w:color="auto"/>
            <w:right w:val="none" w:sz="0" w:space="0" w:color="auto"/>
          </w:divBdr>
        </w:div>
        <w:div w:id="1931623376">
          <w:marLeft w:val="0"/>
          <w:marRight w:val="0"/>
          <w:marTop w:val="0"/>
          <w:marBottom w:val="0"/>
          <w:divBdr>
            <w:top w:val="none" w:sz="0" w:space="0" w:color="auto"/>
            <w:left w:val="none" w:sz="0" w:space="0" w:color="auto"/>
            <w:bottom w:val="none" w:sz="0" w:space="0" w:color="auto"/>
            <w:right w:val="none" w:sz="0" w:space="0" w:color="auto"/>
          </w:divBdr>
        </w:div>
        <w:div w:id="965702521">
          <w:marLeft w:val="0"/>
          <w:marRight w:val="0"/>
          <w:marTop w:val="0"/>
          <w:marBottom w:val="0"/>
          <w:divBdr>
            <w:top w:val="none" w:sz="0" w:space="0" w:color="auto"/>
            <w:left w:val="none" w:sz="0" w:space="0" w:color="auto"/>
            <w:bottom w:val="none" w:sz="0" w:space="0" w:color="auto"/>
            <w:right w:val="none" w:sz="0" w:space="0" w:color="auto"/>
          </w:divBdr>
        </w:div>
        <w:div w:id="197091175">
          <w:marLeft w:val="0"/>
          <w:marRight w:val="0"/>
          <w:marTop w:val="0"/>
          <w:marBottom w:val="0"/>
          <w:divBdr>
            <w:top w:val="none" w:sz="0" w:space="0" w:color="auto"/>
            <w:left w:val="none" w:sz="0" w:space="0" w:color="auto"/>
            <w:bottom w:val="none" w:sz="0" w:space="0" w:color="auto"/>
            <w:right w:val="none" w:sz="0" w:space="0" w:color="auto"/>
          </w:divBdr>
        </w:div>
        <w:div w:id="681784423">
          <w:marLeft w:val="0"/>
          <w:marRight w:val="0"/>
          <w:marTop w:val="0"/>
          <w:marBottom w:val="0"/>
          <w:divBdr>
            <w:top w:val="none" w:sz="0" w:space="0" w:color="auto"/>
            <w:left w:val="none" w:sz="0" w:space="0" w:color="auto"/>
            <w:bottom w:val="none" w:sz="0" w:space="0" w:color="auto"/>
            <w:right w:val="none" w:sz="0" w:space="0" w:color="auto"/>
          </w:divBdr>
        </w:div>
        <w:div w:id="1734037370">
          <w:marLeft w:val="0"/>
          <w:marRight w:val="0"/>
          <w:marTop w:val="0"/>
          <w:marBottom w:val="0"/>
          <w:divBdr>
            <w:top w:val="none" w:sz="0" w:space="0" w:color="auto"/>
            <w:left w:val="none" w:sz="0" w:space="0" w:color="auto"/>
            <w:bottom w:val="none" w:sz="0" w:space="0" w:color="auto"/>
            <w:right w:val="none" w:sz="0" w:space="0" w:color="auto"/>
          </w:divBdr>
        </w:div>
        <w:div w:id="246110752">
          <w:marLeft w:val="0"/>
          <w:marRight w:val="0"/>
          <w:marTop w:val="0"/>
          <w:marBottom w:val="0"/>
          <w:divBdr>
            <w:top w:val="none" w:sz="0" w:space="0" w:color="auto"/>
            <w:left w:val="none" w:sz="0" w:space="0" w:color="auto"/>
            <w:bottom w:val="none" w:sz="0" w:space="0" w:color="auto"/>
            <w:right w:val="none" w:sz="0" w:space="0" w:color="auto"/>
          </w:divBdr>
        </w:div>
        <w:div w:id="734352297">
          <w:marLeft w:val="0"/>
          <w:marRight w:val="0"/>
          <w:marTop w:val="0"/>
          <w:marBottom w:val="0"/>
          <w:divBdr>
            <w:top w:val="none" w:sz="0" w:space="0" w:color="auto"/>
            <w:left w:val="none" w:sz="0" w:space="0" w:color="auto"/>
            <w:bottom w:val="none" w:sz="0" w:space="0" w:color="auto"/>
            <w:right w:val="none" w:sz="0" w:space="0" w:color="auto"/>
          </w:divBdr>
        </w:div>
        <w:div w:id="630742770">
          <w:marLeft w:val="0"/>
          <w:marRight w:val="0"/>
          <w:marTop w:val="0"/>
          <w:marBottom w:val="0"/>
          <w:divBdr>
            <w:top w:val="none" w:sz="0" w:space="0" w:color="auto"/>
            <w:left w:val="none" w:sz="0" w:space="0" w:color="auto"/>
            <w:bottom w:val="none" w:sz="0" w:space="0" w:color="auto"/>
            <w:right w:val="none" w:sz="0" w:space="0" w:color="auto"/>
          </w:divBdr>
        </w:div>
        <w:div w:id="49773908">
          <w:marLeft w:val="0"/>
          <w:marRight w:val="0"/>
          <w:marTop w:val="0"/>
          <w:marBottom w:val="0"/>
          <w:divBdr>
            <w:top w:val="none" w:sz="0" w:space="0" w:color="auto"/>
            <w:left w:val="none" w:sz="0" w:space="0" w:color="auto"/>
            <w:bottom w:val="none" w:sz="0" w:space="0" w:color="auto"/>
            <w:right w:val="none" w:sz="0" w:space="0" w:color="auto"/>
          </w:divBdr>
        </w:div>
        <w:div w:id="801658498">
          <w:marLeft w:val="0"/>
          <w:marRight w:val="0"/>
          <w:marTop w:val="0"/>
          <w:marBottom w:val="0"/>
          <w:divBdr>
            <w:top w:val="none" w:sz="0" w:space="0" w:color="auto"/>
            <w:left w:val="none" w:sz="0" w:space="0" w:color="auto"/>
            <w:bottom w:val="none" w:sz="0" w:space="0" w:color="auto"/>
            <w:right w:val="none" w:sz="0" w:space="0" w:color="auto"/>
          </w:divBdr>
        </w:div>
        <w:div w:id="1604920596">
          <w:marLeft w:val="0"/>
          <w:marRight w:val="0"/>
          <w:marTop w:val="0"/>
          <w:marBottom w:val="0"/>
          <w:divBdr>
            <w:top w:val="none" w:sz="0" w:space="0" w:color="auto"/>
            <w:left w:val="none" w:sz="0" w:space="0" w:color="auto"/>
            <w:bottom w:val="none" w:sz="0" w:space="0" w:color="auto"/>
            <w:right w:val="none" w:sz="0" w:space="0" w:color="auto"/>
          </w:divBdr>
        </w:div>
        <w:div w:id="2089225016">
          <w:marLeft w:val="0"/>
          <w:marRight w:val="0"/>
          <w:marTop w:val="0"/>
          <w:marBottom w:val="0"/>
          <w:divBdr>
            <w:top w:val="none" w:sz="0" w:space="0" w:color="auto"/>
            <w:left w:val="none" w:sz="0" w:space="0" w:color="auto"/>
            <w:bottom w:val="none" w:sz="0" w:space="0" w:color="auto"/>
            <w:right w:val="none" w:sz="0" w:space="0" w:color="auto"/>
          </w:divBdr>
        </w:div>
        <w:div w:id="2124298154">
          <w:marLeft w:val="0"/>
          <w:marRight w:val="0"/>
          <w:marTop w:val="0"/>
          <w:marBottom w:val="0"/>
          <w:divBdr>
            <w:top w:val="none" w:sz="0" w:space="0" w:color="auto"/>
            <w:left w:val="none" w:sz="0" w:space="0" w:color="auto"/>
            <w:bottom w:val="none" w:sz="0" w:space="0" w:color="auto"/>
            <w:right w:val="none" w:sz="0" w:space="0" w:color="auto"/>
          </w:divBdr>
        </w:div>
        <w:div w:id="25101861">
          <w:marLeft w:val="0"/>
          <w:marRight w:val="0"/>
          <w:marTop w:val="0"/>
          <w:marBottom w:val="0"/>
          <w:divBdr>
            <w:top w:val="none" w:sz="0" w:space="0" w:color="auto"/>
            <w:left w:val="none" w:sz="0" w:space="0" w:color="auto"/>
            <w:bottom w:val="none" w:sz="0" w:space="0" w:color="auto"/>
            <w:right w:val="none" w:sz="0" w:space="0" w:color="auto"/>
          </w:divBdr>
        </w:div>
        <w:div w:id="1026059903">
          <w:marLeft w:val="0"/>
          <w:marRight w:val="0"/>
          <w:marTop w:val="0"/>
          <w:marBottom w:val="0"/>
          <w:divBdr>
            <w:top w:val="none" w:sz="0" w:space="0" w:color="auto"/>
            <w:left w:val="none" w:sz="0" w:space="0" w:color="auto"/>
            <w:bottom w:val="none" w:sz="0" w:space="0" w:color="auto"/>
            <w:right w:val="none" w:sz="0" w:space="0" w:color="auto"/>
          </w:divBdr>
        </w:div>
        <w:div w:id="762411257">
          <w:marLeft w:val="0"/>
          <w:marRight w:val="0"/>
          <w:marTop w:val="0"/>
          <w:marBottom w:val="0"/>
          <w:divBdr>
            <w:top w:val="none" w:sz="0" w:space="0" w:color="auto"/>
            <w:left w:val="none" w:sz="0" w:space="0" w:color="auto"/>
            <w:bottom w:val="none" w:sz="0" w:space="0" w:color="auto"/>
            <w:right w:val="none" w:sz="0" w:space="0" w:color="auto"/>
          </w:divBdr>
        </w:div>
      </w:divsChild>
    </w:div>
    <w:div w:id="121076751">
      <w:bodyDiv w:val="1"/>
      <w:marLeft w:val="0"/>
      <w:marRight w:val="0"/>
      <w:marTop w:val="0"/>
      <w:marBottom w:val="0"/>
      <w:divBdr>
        <w:top w:val="none" w:sz="0" w:space="0" w:color="auto"/>
        <w:left w:val="none" w:sz="0" w:space="0" w:color="auto"/>
        <w:bottom w:val="none" w:sz="0" w:space="0" w:color="auto"/>
        <w:right w:val="none" w:sz="0" w:space="0" w:color="auto"/>
      </w:divBdr>
      <w:divsChild>
        <w:div w:id="1493109412">
          <w:marLeft w:val="0"/>
          <w:marRight w:val="0"/>
          <w:marTop w:val="0"/>
          <w:marBottom w:val="0"/>
          <w:divBdr>
            <w:top w:val="none" w:sz="0" w:space="0" w:color="auto"/>
            <w:left w:val="none" w:sz="0" w:space="0" w:color="auto"/>
            <w:bottom w:val="none" w:sz="0" w:space="0" w:color="auto"/>
            <w:right w:val="none" w:sz="0" w:space="0" w:color="auto"/>
          </w:divBdr>
        </w:div>
        <w:div w:id="805243473">
          <w:marLeft w:val="0"/>
          <w:marRight w:val="0"/>
          <w:marTop w:val="0"/>
          <w:marBottom w:val="0"/>
          <w:divBdr>
            <w:top w:val="none" w:sz="0" w:space="0" w:color="auto"/>
            <w:left w:val="none" w:sz="0" w:space="0" w:color="auto"/>
            <w:bottom w:val="none" w:sz="0" w:space="0" w:color="auto"/>
            <w:right w:val="none" w:sz="0" w:space="0" w:color="auto"/>
          </w:divBdr>
        </w:div>
        <w:div w:id="1142232663">
          <w:marLeft w:val="0"/>
          <w:marRight w:val="0"/>
          <w:marTop w:val="0"/>
          <w:marBottom w:val="0"/>
          <w:divBdr>
            <w:top w:val="none" w:sz="0" w:space="0" w:color="auto"/>
            <w:left w:val="none" w:sz="0" w:space="0" w:color="auto"/>
            <w:bottom w:val="none" w:sz="0" w:space="0" w:color="auto"/>
            <w:right w:val="none" w:sz="0" w:space="0" w:color="auto"/>
          </w:divBdr>
        </w:div>
        <w:div w:id="248973790">
          <w:marLeft w:val="0"/>
          <w:marRight w:val="0"/>
          <w:marTop w:val="0"/>
          <w:marBottom w:val="0"/>
          <w:divBdr>
            <w:top w:val="none" w:sz="0" w:space="0" w:color="auto"/>
            <w:left w:val="none" w:sz="0" w:space="0" w:color="auto"/>
            <w:bottom w:val="none" w:sz="0" w:space="0" w:color="auto"/>
            <w:right w:val="none" w:sz="0" w:space="0" w:color="auto"/>
          </w:divBdr>
        </w:div>
        <w:div w:id="609513850">
          <w:marLeft w:val="0"/>
          <w:marRight w:val="0"/>
          <w:marTop w:val="0"/>
          <w:marBottom w:val="0"/>
          <w:divBdr>
            <w:top w:val="none" w:sz="0" w:space="0" w:color="auto"/>
            <w:left w:val="none" w:sz="0" w:space="0" w:color="auto"/>
            <w:bottom w:val="none" w:sz="0" w:space="0" w:color="auto"/>
            <w:right w:val="none" w:sz="0" w:space="0" w:color="auto"/>
          </w:divBdr>
        </w:div>
        <w:div w:id="2034451110">
          <w:marLeft w:val="0"/>
          <w:marRight w:val="0"/>
          <w:marTop w:val="0"/>
          <w:marBottom w:val="0"/>
          <w:divBdr>
            <w:top w:val="none" w:sz="0" w:space="0" w:color="auto"/>
            <w:left w:val="none" w:sz="0" w:space="0" w:color="auto"/>
            <w:bottom w:val="none" w:sz="0" w:space="0" w:color="auto"/>
            <w:right w:val="none" w:sz="0" w:space="0" w:color="auto"/>
          </w:divBdr>
        </w:div>
        <w:div w:id="1847401639">
          <w:marLeft w:val="0"/>
          <w:marRight w:val="0"/>
          <w:marTop w:val="0"/>
          <w:marBottom w:val="0"/>
          <w:divBdr>
            <w:top w:val="none" w:sz="0" w:space="0" w:color="auto"/>
            <w:left w:val="none" w:sz="0" w:space="0" w:color="auto"/>
            <w:bottom w:val="none" w:sz="0" w:space="0" w:color="auto"/>
            <w:right w:val="none" w:sz="0" w:space="0" w:color="auto"/>
          </w:divBdr>
        </w:div>
        <w:div w:id="860313776">
          <w:marLeft w:val="0"/>
          <w:marRight w:val="0"/>
          <w:marTop w:val="0"/>
          <w:marBottom w:val="0"/>
          <w:divBdr>
            <w:top w:val="none" w:sz="0" w:space="0" w:color="auto"/>
            <w:left w:val="none" w:sz="0" w:space="0" w:color="auto"/>
            <w:bottom w:val="none" w:sz="0" w:space="0" w:color="auto"/>
            <w:right w:val="none" w:sz="0" w:space="0" w:color="auto"/>
          </w:divBdr>
        </w:div>
      </w:divsChild>
    </w:div>
    <w:div w:id="160052015">
      <w:bodyDiv w:val="1"/>
      <w:marLeft w:val="0"/>
      <w:marRight w:val="0"/>
      <w:marTop w:val="0"/>
      <w:marBottom w:val="0"/>
      <w:divBdr>
        <w:top w:val="none" w:sz="0" w:space="0" w:color="auto"/>
        <w:left w:val="none" w:sz="0" w:space="0" w:color="auto"/>
        <w:bottom w:val="none" w:sz="0" w:space="0" w:color="auto"/>
        <w:right w:val="none" w:sz="0" w:space="0" w:color="auto"/>
      </w:divBdr>
    </w:div>
    <w:div w:id="307395071">
      <w:bodyDiv w:val="1"/>
      <w:marLeft w:val="0"/>
      <w:marRight w:val="0"/>
      <w:marTop w:val="0"/>
      <w:marBottom w:val="0"/>
      <w:divBdr>
        <w:top w:val="none" w:sz="0" w:space="0" w:color="auto"/>
        <w:left w:val="none" w:sz="0" w:space="0" w:color="auto"/>
        <w:bottom w:val="none" w:sz="0" w:space="0" w:color="auto"/>
        <w:right w:val="none" w:sz="0" w:space="0" w:color="auto"/>
      </w:divBdr>
    </w:div>
    <w:div w:id="390231606">
      <w:bodyDiv w:val="1"/>
      <w:marLeft w:val="0"/>
      <w:marRight w:val="0"/>
      <w:marTop w:val="0"/>
      <w:marBottom w:val="0"/>
      <w:divBdr>
        <w:top w:val="none" w:sz="0" w:space="0" w:color="auto"/>
        <w:left w:val="none" w:sz="0" w:space="0" w:color="auto"/>
        <w:bottom w:val="none" w:sz="0" w:space="0" w:color="auto"/>
        <w:right w:val="none" w:sz="0" w:space="0" w:color="auto"/>
      </w:divBdr>
      <w:divsChild>
        <w:div w:id="579295024">
          <w:marLeft w:val="0"/>
          <w:marRight w:val="0"/>
          <w:marTop w:val="0"/>
          <w:marBottom w:val="0"/>
          <w:divBdr>
            <w:top w:val="none" w:sz="0" w:space="0" w:color="auto"/>
            <w:left w:val="none" w:sz="0" w:space="0" w:color="auto"/>
            <w:bottom w:val="none" w:sz="0" w:space="0" w:color="auto"/>
            <w:right w:val="none" w:sz="0" w:space="0" w:color="auto"/>
          </w:divBdr>
          <w:divsChild>
            <w:div w:id="1723477114">
              <w:marLeft w:val="0"/>
              <w:marRight w:val="0"/>
              <w:marTop w:val="0"/>
              <w:marBottom w:val="0"/>
              <w:divBdr>
                <w:top w:val="none" w:sz="0" w:space="0" w:color="auto"/>
                <w:left w:val="none" w:sz="0" w:space="0" w:color="auto"/>
                <w:bottom w:val="none" w:sz="0" w:space="0" w:color="auto"/>
                <w:right w:val="none" w:sz="0" w:space="0" w:color="auto"/>
              </w:divBdr>
            </w:div>
            <w:div w:id="2075738712">
              <w:marLeft w:val="0"/>
              <w:marRight w:val="0"/>
              <w:marTop w:val="0"/>
              <w:marBottom w:val="0"/>
              <w:divBdr>
                <w:top w:val="none" w:sz="0" w:space="0" w:color="auto"/>
                <w:left w:val="none" w:sz="0" w:space="0" w:color="auto"/>
                <w:bottom w:val="none" w:sz="0" w:space="0" w:color="auto"/>
                <w:right w:val="none" w:sz="0" w:space="0" w:color="auto"/>
              </w:divBdr>
            </w:div>
            <w:div w:id="1474980625">
              <w:marLeft w:val="0"/>
              <w:marRight w:val="0"/>
              <w:marTop w:val="0"/>
              <w:marBottom w:val="0"/>
              <w:divBdr>
                <w:top w:val="none" w:sz="0" w:space="0" w:color="auto"/>
                <w:left w:val="none" w:sz="0" w:space="0" w:color="auto"/>
                <w:bottom w:val="none" w:sz="0" w:space="0" w:color="auto"/>
                <w:right w:val="none" w:sz="0" w:space="0" w:color="auto"/>
              </w:divBdr>
            </w:div>
            <w:div w:id="10187453">
              <w:marLeft w:val="0"/>
              <w:marRight w:val="0"/>
              <w:marTop w:val="0"/>
              <w:marBottom w:val="0"/>
              <w:divBdr>
                <w:top w:val="none" w:sz="0" w:space="0" w:color="auto"/>
                <w:left w:val="none" w:sz="0" w:space="0" w:color="auto"/>
                <w:bottom w:val="none" w:sz="0" w:space="0" w:color="auto"/>
                <w:right w:val="none" w:sz="0" w:space="0" w:color="auto"/>
              </w:divBdr>
            </w:div>
            <w:div w:id="1631478956">
              <w:marLeft w:val="0"/>
              <w:marRight w:val="0"/>
              <w:marTop w:val="0"/>
              <w:marBottom w:val="0"/>
              <w:divBdr>
                <w:top w:val="none" w:sz="0" w:space="0" w:color="auto"/>
                <w:left w:val="none" w:sz="0" w:space="0" w:color="auto"/>
                <w:bottom w:val="none" w:sz="0" w:space="0" w:color="auto"/>
                <w:right w:val="none" w:sz="0" w:space="0" w:color="auto"/>
              </w:divBdr>
            </w:div>
            <w:div w:id="1303926076">
              <w:marLeft w:val="0"/>
              <w:marRight w:val="0"/>
              <w:marTop w:val="0"/>
              <w:marBottom w:val="0"/>
              <w:divBdr>
                <w:top w:val="none" w:sz="0" w:space="0" w:color="auto"/>
                <w:left w:val="none" w:sz="0" w:space="0" w:color="auto"/>
                <w:bottom w:val="none" w:sz="0" w:space="0" w:color="auto"/>
                <w:right w:val="none" w:sz="0" w:space="0" w:color="auto"/>
              </w:divBdr>
            </w:div>
            <w:div w:id="1893616271">
              <w:marLeft w:val="0"/>
              <w:marRight w:val="0"/>
              <w:marTop w:val="0"/>
              <w:marBottom w:val="0"/>
              <w:divBdr>
                <w:top w:val="none" w:sz="0" w:space="0" w:color="auto"/>
                <w:left w:val="none" w:sz="0" w:space="0" w:color="auto"/>
                <w:bottom w:val="none" w:sz="0" w:space="0" w:color="auto"/>
                <w:right w:val="none" w:sz="0" w:space="0" w:color="auto"/>
              </w:divBdr>
            </w:div>
            <w:div w:id="1571773820">
              <w:marLeft w:val="0"/>
              <w:marRight w:val="0"/>
              <w:marTop w:val="0"/>
              <w:marBottom w:val="0"/>
              <w:divBdr>
                <w:top w:val="none" w:sz="0" w:space="0" w:color="auto"/>
                <w:left w:val="none" w:sz="0" w:space="0" w:color="auto"/>
                <w:bottom w:val="none" w:sz="0" w:space="0" w:color="auto"/>
                <w:right w:val="none" w:sz="0" w:space="0" w:color="auto"/>
              </w:divBdr>
            </w:div>
            <w:div w:id="1972319043">
              <w:marLeft w:val="0"/>
              <w:marRight w:val="0"/>
              <w:marTop w:val="0"/>
              <w:marBottom w:val="0"/>
              <w:divBdr>
                <w:top w:val="none" w:sz="0" w:space="0" w:color="auto"/>
                <w:left w:val="none" w:sz="0" w:space="0" w:color="auto"/>
                <w:bottom w:val="none" w:sz="0" w:space="0" w:color="auto"/>
                <w:right w:val="none" w:sz="0" w:space="0" w:color="auto"/>
              </w:divBdr>
            </w:div>
            <w:div w:id="759331856">
              <w:marLeft w:val="0"/>
              <w:marRight w:val="0"/>
              <w:marTop w:val="0"/>
              <w:marBottom w:val="0"/>
              <w:divBdr>
                <w:top w:val="none" w:sz="0" w:space="0" w:color="auto"/>
                <w:left w:val="none" w:sz="0" w:space="0" w:color="auto"/>
                <w:bottom w:val="none" w:sz="0" w:space="0" w:color="auto"/>
                <w:right w:val="none" w:sz="0" w:space="0" w:color="auto"/>
              </w:divBdr>
            </w:div>
            <w:div w:id="367753945">
              <w:marLeft w:val="0"/>
              <w:marRight w:val="0"/>
              <w:marTop w:val="0"/>
              <w:marBottom w:val="0"/>
              <w:divBdr>
                <w:top w:val="none" w:sz="0" w:space="0" w:color="auto"/>
                <w:left w:val="none" w:sz="0" w:space="0" w:color="auto"/>
                <w:bottom w:val="none" w:sz="0" w:space="0" w:color="auto"/>
                <w:right w:val="none" w:sz="0" w:space="0" w:color="auto"/>
              </w:divBdr>
            </w:div>
            <w:div w:id="155196295">
              <w:marLeft w:val="0"/>
              <w:marRight w:val="0"/>
              <w:marTop w:val="0"/>
              <w:marBottom w:val="0"/>
              <w:divBdr>
                <w:top w:val="none" w:sz="0" w:space="0" w:color="auto"/>
                <w:left w:val="none" w:sz="0" w:space="0" w:color="auto"/>
                <w:bottom w:val="none" w:sz="0" w:space="0" w:color="auto"/>
                <w:right w:val="none" w:sz="0" w:space="0" w:color="auto"/>
              </w:divBdr>
            </w:div>
            <w:div w:id="754008870">
              <w:marLeft w:val="0"/>
              <w:marRight w:val="0"/>
              <w:marTop w:val="0"/>
              <w:marBottom w:val="0"/>
              <w:divBdr>
                <w:top w:val="none" w:sz="0" w:space="0" w:color="auto"/>
                <w:left w:val="none" w:sz="0" w:space="0" w:color="auto"/>
                <w:bottom w:val="none" w:sz="0" w:space="0" w:color="auto"/>
                <w:right w:val="none" w:sz="0" w:space="0" w:color="auto"/>
              </w:divBdr>
            </w:div>
            <w:div w:id="639382616">
              <w:marLeft w:val="0"/>
              <w:marRight w:val="0"/>
              <w:marTop w:val="0"/>
              <w:marBottom w:val="0"/>
              <w:divBdr>
                <w:top w:val="none" w:sz="0" w:space="0" w:color="auto"/>
                <w:left w:val="none" w:sz="0" w:space="0" w:color="auto"/>
                <w:bottom w:val="none" w:sz="0" w:space="0" w:color="auto"/>
                <w:right w:val="none" w:sz="0" w:space="0" w:color="auto"/>
              </w:divBdr>
            </w:div>
            <w:div w:id="761999138">
              <w:marLeft w:val="0"/>
              <w:marRight w:val="0"/>
              <w:marTop w:val="0"/>
              <w:marBottom w:val="0"/>
              <w:divBdr>
                <w:top w:val="none" w:sz="0" w:space="0" w:color="auto"/>
                <w:left w:val="none" w:sz="0" w:space="0" w:color="auto"/>
                <w:bottom w:val="none" w:sz="0" w:space="0" w:color="auto"/>
                <w:right w:val="none" w:sz="0" w:space="0" w:color="auto"/>
              </w:divBdr>
            </w:div>
            <w:div w:id="1269267177">
              <w:marLeft w:val="0"/>
              <w:marRight w:val="0"/>
              <w:marTop w:val="0"/>
              <w:marBottom w:val="0"/>
              <w:divBdr>
                <w:top w:val="none" w:sz="0" w:space="0" w:color="auto"/>
                <w:left w:val="none" w:sz="0" w:space="0" w:color="auto"/>
                <w:bottom w:val="none" w:sz="0" w:space="0" w:color="auto"/>
                <w:right w:val="none" w:sz="0" w:space="0" w:color="auto"/>
              </w:divBdr>
            </w:div>
            <w:div w:id="1839156716">
              <w:marLeft w:val="0"/>
              <w:marRight w:val="0"/>
              <w:marTop w:val="0"/>
              <w:marBottom w:val="0"/>
              <w:divBdr>
                <w:top w:val="none" w:sz="0" w:space="0" w:color="auto"/>
                <w:left w:val="none" w:sz="0" w:space="0" w:color="auto"/>
                <w:bottom w:val="none" w:sz="0" w:space="0" w:color="auto"/>
                <w:right w:val="none" w:sz="0" w:space="0" w:color="auto"/>
              </w:divBdr>
            </w:div>
            <w:div w:id="1955558139">
              <w:marLeft w:val="0"/>
              <w:marRight w:val="0"/>
              <w:marTop w:val="0"/>
              <w:marBottom w:val="0"/>
              <w:divBdr>
                <w:top w:val="none" w:sz="0" w:space="0" w:color="auto"/>
                <w:left w:val="none" w:sz="0" w:space="0" w:color="auto"/>
                <w:bottom w:val="none" w:sz="0" w:space="0" w:color="auto"/>
                <w:right w:val="none" w:sz="0" w:space="0" w:color="auto"/>
              </w:divBdr>
            </w:div>
          </w:divsChild>
        </w:div>
        <w:div w:id="1845632243">
          <w:marLeft w:val="0"/>
          <w:marRight w:val="0"/>
          <w:marTop w:val="0"/>
          <w:marBottom w:val="0"/>
          <w:divBdr>
            <w:top w:val="none" w:sz="0" w:space="0" w:color="auto"/>
            <w:left w:val="none" w:sz="0" w:space="0" w:color="auto"/>
            <w:bottom w:val="none" w:sz="0" w:space="0" w:color="auto"/>
            <w:right w:val="none" w:sz="0" w:space="0" w:color="auto"/>
          </w:divBdr>
          <w:divsChild>
            <w:div w:id="1674870285">
              <w:marLeft w:val="0"/>
              <w:marRight w:val="0"/>
              <w:marTop w:val="0"/>
              <w:marBottom w:val="0"/>
              <w:divBdr>
                <w:top w:val="none" w:sz="0" w:space="0" w:color="auto"/>
                <w:left w:val="none" w:sz="0" w:space="0" w:color="auto"/>
                <w:bottom w:val="none" w:sz="0" w:space="0" w:color="auto"/>
                <w:right w:val="none" w:sz="0" w:space="0" w:color="auto"/>
              </w:divBdr>
            </w:div>
            <w:div w:id="1882595831">
              <w:marLeft w:val="0"/>
              <w:marRight w:val="0"/>
              <w:marTop w:val="0"/>
              <w:marBottom w:val="0"/>
              <w:divBdr>
                <w:top w:val="none" w:sz="0" w:space="0" w:color="auto"/>
                <w:left w:val="none" w:sz="0" w:space="0" w:color="auto"/>
                <w:bottom w:val="none" w:sz="0" w:space="0" w:color="auto"/>
                <w:right w:val="none" w:sz="0" w:space="0" w:color="auto"/>
              </w:divBdr>
            </w:div>
            <w:div w:id="398014855">
              <w:marLeft w:val="0"/>
              <w:marRight w:val="0"/>
              <w:marTop w:val="0"/>
              <w:marBottom w:val="0"/>
              <w:divBdr>
                <w:top w:val="none" w:sz="0" w:space="0" w:color="auto"/>
                <w:left w:val="none" w:sz="0" w:space="0" w:color="auto"/>
                <w:bottom w:val="none" w:sz="0" w:space="0" w:color="auto"/>
                <w:right w:val="none" w:sz="0" w:space="0" w:color="auto"/>
              </w:divBdr>
            </w:div>
            <w:div w:id="571768688">
              <w:marLeft w:val="0"/>
              <w:marRight w:val="0"/>
              <w:marTop w:val="0"/>
              <w:marBottom w:val="0"/>
              <w:divBdr>
                <w:top w:val="none" w:sz="0" w:space="0" w:color="auto"/>
                <w:left w:val="none" w:sz="0" w:space="0" w:color="auto"/>
                <w:bottom w:val="none" w:sz="0" w:space="0" w:color="auto"/>
                <w:right w:val="none" w:sz="0" w:space="0" w:color="auto"/>
              </w:divBdr>
            </w:div>
            <w:div w:id="306014297">
              <w:marLeft w:val="0"/>
              <w:marRight w:val="0"/>
              <w:marTop w:val="0"/>
              <w:marBottom w:val="0"/>
              <w:divBdr>
                <w:top w:val="none" w:sz="0" w:space="0" w:color="auto"/>
                <w:left w:val="none" w:sz="0" w:space="0" w:color="auto"/>
                <w:bottom w:val="none" w:sz="0" w:space="0" w:color="auto"/>
                <w:right w:val="none" w:sz="0" w:space="0" w:color="auto"/>
              </w:divBdr>
            </w:div>
            <w:div w:id="1369449293">
              <w:marLeft w:val="0"/>
              <w:marRight w:val="0"/>
              <w:marTop w:val="0"/>
              <w:marBottom w:val="0"/>
              <w:divBdr>
                <w:top w:val="none" w:sz="0" w:space="0" w:color="auto"/>
                <w:left w:val="none" w:sz="0" w:space="0" w:color="auto"/>
                <w:bottom w:val="none" w:sz="0" w:space="0" w:color="auto"/>
                <w:right w:val="none" w:sz="0" w:space="0" w:color="auto"/>
              </w:divBdr>
            </w:div>
            <w:div w:id="1351688750">
              <w:marLeft w:val="0"/>
              <w:marRight w:val="0"/>
              <w:marTop w:val="0"/>
              <w:marBottom w:val="0"/>
              <w:divBdr>
                <w:top w:val="none" w:sz="0" w:space="0" w:color="auto"/>
                <w:left w:val="none" w:sz="0" w:space="0" w:color="auto"/>
                <w:bottom w:val="none" w:sz="0" w:space="0" w:color="auto"/>
                <w:right w:val="none" w:sz="0" w:space="0" w:color="auto"/>
              </w:divBdr>
            </w:div>
            <w:div w:id="1092897744">
              <w:marLeft w:val="0"/>
              <w:marRight w:val="0"/>
              <w:marTop w:val="0"/>
              <w:marBottom w:val="0"/>
              <w:divBdr>
                <w:top w:val="none" w:sz="0" w:space="0" w:color="auto"/>
                <w:left w:val="none" w:sz="0" w:space="0" w:color="auto"/>
                <w:bottom w:val="none" w:sz="0" w:space="0" w:color="auto"/>
                <w:right w:val="none" w:sz="0" w:space="0" w:color="auto"/>
              </w:divBdr>
            </w:div>
            <w:div w:id="149491223">
              <w:marLeft w:val="0"/>
              <w:marRight w:val="0"/>
              <w:marTop w:val="0"/>
              <w:marBottom w:val="0"/>
              <w:divBdr>
                <w:top w:val="none" w:sz="0" w:space="0" w:color="auto"/>
                <w:left w:val="none" w:sz="0" w:space="0" w:color="auto"/>
                <w:bottom w:val="none" w:sz="0" w:space="0" w:color="auto"/>
                <w:right w:val="none" w:sz="0" w:space="0" w:color="auto"/>
              </w:divBdr>
            </w:div>
            <w:div w:id="459110490">
              <w:marLeft w:val="0"/>
              <w:marRight w:val="0"/>
              <w:marTop w:val="0"/>
              <w:marBottom w:val="0"/>
              <w:divBdr>
                <w:top w:val="none" w:sz="0" w:space="0" w:color="auto"/>
                <w:left w:val="none" w:sz="0" w:space="0" w:color="auto"/>
                <w:bottom w:val="none" w:sz="0" w:space="0" w:color="auto"/>
                <w:right w:val="none" w:sz="0" w:space="0" w:color="auto"/>
              </w:divBdr>
            </w:div>
            <w:div w:id="689914195">
              <w:marLeft w:val="0"/>
              <w:marRight w:val="0"/>
              <w:marTop w:val="0"/>
              <w:marBottom w:val="0"/>
              <w:divBdr>
                <w:top w:val="none" w:sz="0" w:space="0" w:color="auto"/>
                <w:left w:val="none" w:sz="0" w:space="0" w:color="auto"/>
                <w:bottom w:val="none" w:sz="0" w:space="0" w:color="auto"/>
                <w:right w:val="none" w:sz="0" w:space="0" w:color="auto"/>
              </w:divBdr>
            </w:div>
            <w:div w:id="526330323">
              <w:marLeft w:val="0"/>
              <w:marRight w:val="0"/>
              <w:marTop w:val="0"/>
              <w:marBottom w:val="0"/>
              <w:divBdr>
                <w:top w:val="none" w:sz="0" w:space="0" w:color="auto"/>
                <w:left w:val="none" w:sz="0" w:space="0" w:color="auto"/>
                <w:bottom w:val="none" w:sz="0" w:space="0" w:color="auto"/>
                <w:right w:val="none" w:sz="0" w:space="0" w:color="auto"/>
              </w:divBdr>
            </w:div>
            <w:div w:id="210532914">
              <w:marLeft w:val="0"/>
              <w:marRight w:val="0"/>
              <w:marTop w:val="0"/>
              <w:marBottom w:val="0"/>
              <w:divBdr>
                <w:top w:val="none" w:sz="0" w:space="0" w:color="auto"/>
                <w:left w:val="none" w:sz="0" w:space="0" w:color="auto"/>
                <w:bottom w:val="none" w:sz="0" w:space="0" w:color="auto"/>
                <w:right w:val="none" w:sz="0" w:space="0" w:color="auto"/>
              </w:divBdr>
            </w:div>
            <w:div w:id="2147046706">
              <w:marLeft w:val="0"/>
              <w:marRight w:val="0"/>
              <w:marTop w:val="0"/>
              <w:marBottom w:val="0"/>
              <w:divBdr>
                <w:top w:val="none" w:sz="0" w:space="0" w:color="auto"/>
                <w:left w:val="none" w:sz="0" w:space="0" w:color="auto"/>
                <w:bottom w:val="none" w:sz="0" w:space="0" w:color="auto"/>
                <w:right w:val="none" w:sz="0" w:space="0" w:color="auto"/>
              </w:divBdr>
            </w:div>
            <w:div w:id="2126996756">
              <w:marLeft w:val="0"/>
              <w:marRight w:val="0"/>
              <w:marTop w:val="0"/>
              <w:marBottom w:val="0"/>
              <w:divBdr>
                <w:top w:val="none" w:sz="0" w:space="0" w:color="auto"/>
                <w:left w:val="none" w:sz="0" w:space="0" w:color="auto"/>
                <w:bottom w:val="none" w:sz="0" w:space="0" w:color="auto"/>
                <w:right w:val="none" w:sz="0" w:space="0" w:color="auto"/>
              </w:divBdr>
            </w:div>
            <w:div w:id="1529176513">
              <w:marLeft w:val="0"/>
              <w:marRight w:val="0"/>
              <w:marTop w:val="0"/>
              <w:marBottom w:val="0"/>
              <w:divBdr>
                <w:top w:val="none" w:sz="0" w:space="0" w:color="auto"/>
                <w:left w:val="none" w:sz="0" w:space="0" w:color="auto"/>
                <w:bottom w:val="none" w:sz="0" w:space="0" w:color="auto"/>
                <w:right w:val="none" w:sz="0" w:space="0" w:color="auto"/>
              </w:divBdr>
            </w:div>
            <w:div w:id="1393575708">
              <w:marLeft w:val="0"/>
              <w:marRight w:val="0"/>
              <w:marTop w:val="0"/>
              <w:marBottom w:val="0"/>
              <w:divBdr>
                <w:top w:val="none" w:sz="0" w:space="0" w:color="auto"/>
                <w:left w:val="none" w:sz="0" w:space="0" w:color="auto"/>
                <w:bottom w:val="none" w:sz="0" w:space="0" w:color="auto"/>
                <w:right w:val="none" w:sz="0" w:space="0" w:color="auto"/>
              </w:divBdr>
            </w:div>
            <w:div w:id="1078867363">
              <w:marLeft w:val="0"/>
              <w:marRight w:val="0"/>
              <w:marTop w:val="0"/>
              <w:marBottom w:val="0"/>
              <w:divBdr>
                <w:top w:val="none" w:sz="0" w:space="0" w:color="auto"/>
                <w:left w:val="none" w:sz="0" w:space="0" w:color="auto"/>
                <w:bottom w:val="none" w:sz="0" w:space="0" w:color="auto"/>
                <w:right w:val="none" w:sz="0" w:space="0" w:color="auto"/>
              </w:divBdr>
            </w:div>
            <w:div w:id="1107312195">
              <w:marLeft w:val="0"/>
              <w:marRight w:val="0"/>
              <w:marTop w:val="0"/>
              <w:marBottom w:val="0"/>
              <w:divBdr>
                <w:top w:val="none" w:sz="0" w:space="0" w:color="auto"/>
                <w:left w:val="none" w:sz="0" w:space="0" w:color="auto"/>
                <w:bottom w:val="none" w:sz="0" w:space="0" w:color="auto"/>
                <w:right w:val="none" w:sz="0" w:space="0" w:color="auto"/>
              </w:divBdr>
            </w:div>
            <w:div w:id="879172803">
              <w:marLeft w:val="0"/>
              <w:marRight w:val="0"/>
              <w:marTop w:val="0"/>
              <w:marBottom w:val="0"/>
              <w:divBdr>
                <w:top w:val="none" w:sz="0" w:space="0" w:color="auto"/>
                <w:left w:val="none" w:sz="0" w:space="0" w:color="auto"/>
                <w:bottom w:val="none" w:sz="0" w:space="0" w:color="auto"/>
                <w:right w:val="none" w:sz="0" w:space="0" w:color="auto"/>
              </w:divBdr>
            </w:div>
          </w:divsChild>
        </w:div>
        <w:div w:id="1307591915">
          <w:marLeft w:val="0"/>
          <w:marRight w:val="0"/>
          <w:marTop w:val="0"/>
          <w:marBottom w:val="0"/>
          <w:divBdr>
            <w:top w:val="none" w:sz="0" w:space="0" w:color="auto"/>
            <w:left w:val="none" w:sz="0" w:space="0" w:color="auto"/>
            <w:bottom w:val="none" w:sz="0" w:space="0" w:color="auto"/>
            <w:right w:val="none" w:sz="0" w:space="0" w:color="auto"/>
          </w:divBdr>
          <w:divsChild>
            <w:div w:id="829055016">
              <w:marLeft w:val="0"/>
              <w:marRight w:val="0"/>
              <w:marTop w:val="0"/>
              <w:marBottom w:val="0"/>
              <w:divBdr>
                <w:top w:val="none" w:sz="0" w:space="0" w:color="auto"/>
                <w:left w:val="none" w:sz="0" w:space="0" w:color="auto"/>
                <w:bottom w:val="none" w:sz="0" w:space="0" w:color="auto"/>
                <w:right w:val="none" w:sz="0" w:space="0" w:color="auto"/>
              </w:divBdr>
            </w:div>
            <w:div w:id="1987781909">
              <w:marLeft w:val="0"/>
              <w:marRight w:val="0"/>
              <w:marTop w:val="0"/>
              <w:marBottom w:val="0"/>
              <w:divBdr>
                <w:top w:val="none" w:sz="0" w:space="0" w:color="auto"/>
                <w:left w:val="none" w:sz="0" w:space="0" w:color="auto"/>
                <w:bottom w:val="none" w:sz="0" w:space="0" w:color="auto"/>
                <w:right w:val="none" w:sz="0" w:space="0" w:color="auto"/>
              </w:divBdr>
            </w:div>
            <w:div w:id="378554443">
              <w:marLeft w:val="0"/>
              <w:marRight w:val="0"/>
              <w:marTop w:val="0"/>
              <w:marBottom w:val="0"/>
              <w:divBdr>
                <w:top w:val="none" w:sz="0" w:space="0" w:color="auto"/>
                <w:left w:val="none" w:sz="0" w:space="0" w:color="auto"/>
                <w:bottom w:val="none" w:sz="0" w:space="0" w:color="auto"/>
                <w:right w:val="none" w:sz="0" w:space="0" w:color="auto"/>
              </w:divBdr>
            </w:div>
            <w:div w:id="1998454949">
              <w:marLeft w:val="0"/>
              <w:marRight w:val="0"/>
              <w:marTop w:val="0"/>
              <w:marBottom w:val="0"/>
              <w:divBdr>
                <w:top w:val="none" w:sz="0" w:space="0" w:color="auto"/>
                <w:left w:val="none" w:sz="0" w:space="0" w:color="auto"/>
                <w:bottom w:val="none" w:sz="0" w:space="0" w:color="auto"/>
                <w:right w:val="none" w:sz="0" w:space="0" w:color="auto"/>
              </w:divBdr>
            </w:div>
            <w:div w:id="980035547">
              <w:marLeft w:val="0"/>
              <w:marRight w:val="0"/>
              <w:marTop w:val="0"/>
              <w:marBottom w:val="0"/>
              <w:divBdr>
                <w:top w:val="none" w:sz="0" w:space="0" w:color="auto"/>
                <w:left w:val="none" w:sz="0" w:space="0" w:color="auto"/>
                <w:bottom w:val="none" w:sz="0" w:space="0" w:color="auto"/>
                <w:right w:val="none" w:sz="0" w:space="0" w:color="auto"/>
              </w:divBdr>
            </w:div>
            <w:div w:id="375466755">
              <w:marLeft w:val="0"/>
              <w:marRight w:val="0"/>
              <w:marTop w:val="0"/>
              <w:marBottom w:val="0"/>
              <w:divBdr>
                <w:top w:val="none" w:sz="0" w:space="0" w:color="auto"/>
                <w:left w:val="none" w:sz="0" w:space="0" w:color="auto"/>
                <w:bottom w:val="none" w:sz="0" w:space="0" w:color="auto"/>
                <w:right w:val="none" w:sz="0" w:space="0" w:color="auto"/>
              </w:divBdr>
            </w:div>
            <w:div w:id="618297958">
              <w:marLeft w:val="0"/>
              <w:marRight w:val="0"/>
              <w:marTop w:val="0"/>
              <w:marBottom w:val="0"/>
              <w:divBdr>
                <w:top w:val="none" w:sz="0" w:space="0" w:color="auto"/>
                <w:left w:val="none" w:sz="0" w:space="0" w:color="auto"/>
                <w:bottom w:val="none" w:sz="0" w:space="0" w:color="auto"/>
                <w:right w:val="none" w:sz="0" w:space="0" w:color="auto"/>
              </w:divBdr>
            </w:div>
            <w:div w:id="1135102139">
              <w:marLeft w:val="0"/>
              <w:marRight w:val="0"/>
              <w:marTop w:val="0"/>
              <w:marBottom w:val="0"/>
              <w:divBdr>
                <w:top w:val="none" w:sz="0" w:space="0" w:color="auto"/>
                <w:left w:val="none" w:sz="0" w:space="0" w:color="auto"/>
                <w:bottom w:val="none" w:sz="0" w:space="0" w:color="auto"/>
                <w:right w:val="none" w:sz="0" w:space="0" w:color="auto"/>
              </w:divBdr>
            </w:div>
            <w:div w:id="990407210">
              <w:marLeft w:val="0"/>
              <w:marRight w:val="0"/>
              <w:marTop w:val="0"/>
              <w:marBottom w:val="0"/>
              <w:divBdr>
                <w:top w:val="none" w:sz="0" w:space="0" w:color="auto"/>
                <w:left w:val="none" w:sz="0" w:space="0" w:color="auto"/>
                <w:bottom w:val="none" w:sz="0" w:space="0" w:color="auto"/>
                <w:right w:val="none" w:sz="0" w:space="0" w:color="auto"/>
              </w:divBdr>
            </w:div>
            <w:div w:id="1023941369">
              <w:marLeft w:val="0"/>
              <w:marRight w:val="0"/>
              <w:marTop w:val="0"/>
              <w:marBottom w:val="0"/>
              <w:divBdr>
                <w:top w:val="none" w:sz="0" w:space="0" w:color="auto"/>
                <w:left w:val="none" w:sz="0" w:space="0" w:color="auto"/>
                <w:bottom w:val="none" w:sz="0" w:space="0" w:color="auto"/>
                <w:right w:val="none" w:sz="0" w:space="0" w:color="auto"/>
              </w:divBdr>
            </w:div>
            <w:div w:id="1526216551">
              <w:marLeft w:val="0"/>
              <w:marRight w:val="0"/>
              <w:marTop w:val="0"/>
              <w:marBottom w:val="0"/>
              <w:divBdr>
                <w:top w:val="none" w:sz="0" w:space="0" w:color="auto"/>
                <w:left w:val="none" w:sz="0" w:space="0" w:color="auto"/>
                <w:bottom w:val="none" w:sz="0" w:space="0" w:color="auto"/>
                <w:right w:val="none" w:sz="0" w:space="0" w:color="auto"/>
              </w:divBdr>
            </w:div>
            <w:div w:id="329065736">
              <w:marLeft w:val="0"/>
              <w:marRight w:val="0"/>
              <w:marTop w:val="0"/>
              <w:marBottom w:val="0"/>
              <w:divBdr>
                <w:top w:val="none" w:sz="0" w:space="0" w:color="auto"/>
                <w:left w:val="none" w:sz="0" w:space="0" w:color="auto"/>
                <w:bottom w:val="none" w:sz="0" w:space="0" w:color="auto"/>
                <w:right w:val="none" w:sz="0" w:space="0" w:color="auto"/>
              </w:divBdr>
            </w:div>
            <w:div w:id="1073312220">
              <w:marLeft w:val="0"/>
              <w:marRight w:val="0"/>
              <w:marTop w:val="0"/>
              <w:marBottom w:val="0"/>
              <w:divBdr>
                <w:top w:val="none" w:sz="0" w:space="0" w:color="auto"/>
                <w:left w:val="none" w:sz="0" w:space="0" w:color="auto"/>
                <w:bottom w:val="none" w:sz="0" w:space="0" w:color="auto"/>
                <w:right w:val="none" w:sz="0" w:space="0" w:color="auto"/>
              </w:divBdr>
            </w:div>
            <w:div w:id="866874810">
              <w:marLeft w:val="0"/>
              <w:marRight w:val="0"/>
              <w:marTop w:val="0"/>
              <w:marBottom w:val="0"/>
              <w:divBdr>
                <w:top w:val="none" w:sz="0" w:space="0" w:color="auto"/>
                <w:left w:val="none" w:sz="0" w:space="0" w:color="auto"/>
                <w:bottom w:val="none" w:sz="0" w:space="0" w:color="auto"/>
                <w:right w:val="none" w:sz="0" w:space="0" w:color="auto"/>
              </w:divBdr>
            </w:div>
            <w:div w:id="95908275">
              <w:marLeft w:val="0"/>
              <w:marRight w:val="0"/>
              <w:marTop w:val="0"/>
              <w:marBottom w:val="0"/>
              <w:divBdr>
                <w:top w:val="none" w:sz="0" w:space="0" w:color="auto"/>
                <w:left w:val="none" w:sz="0" w:space="0" w:color="auto"/>
                <w:bottom w:val="none" w:sz="0" w:space="0" w:color="auto"/>
                <w:right w:val="none" w:sz="0" w:space="0" w:color="auto"/>
              </w:divBdr>
            </w:div>
            <w:div w:id="127748188">
              <w:marLeft w:val="0"/>
              <w:marRight w:val="0"/>
              <w:marTop w:val="0"/>
              <w:marBottom w:val="0"/>
              <w:divBdr>
                <w:top w:val="none" w:sz="0" w:space="0" w:color="auto"/>
                <w:left w:val="none" w:sz="0" w:space="0" w:color="auto"/>
                <w:bottom w:val="none" w:sz="0" w:space="0" w:color="auto"/>
                <w:right w:val="none" w:sz="0" w:space="0" w:color="auto"/>
              </w:divBdr>
            </w:div>
            <w:div w:id="557937543">
              <w:marLeft w:val="0"/>
              <w:marRight w:val="0"/>
              <w:marTop w:val="0"/>
              <w:marBottom w:val="0"/>
              <w:divBdr>
                <w:top w:val="none" w:sz="0" w:space="0" w:color="auto"/>
                <w:left w:val="none" w:sz="0" w:space="0" w:color="auto"/>
                <w:bottom w:val="none" w:sz="0" w:space="0" w:color="auto"/>
                <w:right w:val="none" w:sz="0" w:space="0" w:color="auto"/>
              </w:divBdr>
            </w:div>
            <w:div w:id="873660915">
              <w:marLeft w:val="0"/>
              <w:marRight w:val="0"/>
              <w:marTop w:val="0"/>
              <w:marBottom w:val="0"/>
              <w:divBdr>
                <w:top w:val="none" w:sz="0" w:space="0" w:color="auto"/>
                <w:left w:val="none" w:sz="0" w:space="0" w:color="auto"/>
                <w:bottom w:val="none" w:sz="0" w:space="0" w:color="auto"/>
                <w:right w:val="none" w:sz="0" w:space="0" w:color="auto"/>
              </w:divBdr>
            </w:div>
            <w:div w:id="1049912255">
              <w:marLeft w:val="0"/>
              <w:marRight w:val="0"/>
              <w:marTop w:val="0"/>
              <w:marBottom w:val="0"/>
              <w:divBdr>
                <w:top w:val="none" w:sz="0" w:space="0" w:color="auto"/>
                <w:left w:val="none" w:sz="0" w:space="0" w:color="auto"/>
                <w:bottom w:val="none" w:sz="0" w:space="0" w:color="auto"/>
                <w:right w:val="none" w:sz="0" w:space="0" w:color="auto"/>
              </w:divBdr>
            </w:div>
            <w:div w:id="897205872">
              <w:marLeft w:val="0"/>
              <w:marRight w:val="0"/>
              <w:marTop w:val="0"/>
              <w:marBottom w:val="0"/>
              <w:divBdr>
                <w:top w:val="none" w:sz="0" w:space="0" w:color="auto"/>
                <w:left w:val="none" w:sz="0" w:space="0" w:color="auto"/>
                <w:bottom w:val="none" w:sz="0" w:space="0" w:color="auto"/>
                <w:right w:val="none" w:sz="0" w:space="0" w:color="auto"/>
              </w:divBdr>
            </w:div>
          </w:divsChild>
        </w:div>
        <w:div w:id="1842352880">
          <w:marLeft w:val="0"/>
          <w:marRight w:val="0"/>
          <w:marTop w:val="0"/>
          <w:marBottom w:val="0"/>
          <w:divBdr>
            <w:top w:val="none" w:sz="0" w:space="0" w:color="auto"/>
            <w:left w:val="none" w:sz="0" w:space="0" w:color="auto"/>
            <w:bottom w:val="none" w:sz="0" w:space="0" w:color="auto"/>
            <w:right w:val="none" w:sz="0" w:space="0" w:color="auto"/>
          </w:divBdr>
          <w:divsChild>
            <w:div w:id="2037189887">
              <w:marLeft w:val="0"/>
              <w:marRight w:val="0"/>
              <w:marTop w:val="0"/>
              <w:marBottom w:val="0"/>
              <w:divBdr>
                <w:top w:val="none" w:sz="0" w:space="0" w:color="auto"/>
                <w:left w:val="none" w:sz="0" w:space="0" w:color="auto"/>
                <w:bottom w:val="none" w:sz="0" w:space="0" w:color="auto"/>
                <w:right w:val="none" w:sz="0" w:space="0" w:color="auto"/>
              </w:divBdr>
            </w:div>
            <w:div w:id="270359372">
              <w:marLeft w:val="0"/>
              <w:marRight w:val="0"/>
              <w:marTop w:val="0"/>
              <w:marBottom w:val="0"/>
              <w:divBdr>
                <w:top w:val="none" w:sz="0" w:space="0" w:color="auto"/>
                <w:left w:val="none" w:sz="0" w:space="0" w:color="auto"/>
                <w:bottom w:val="none" w:sz="0" w:space="0" w:color="auto"/>
                <w:right w:val="none" w:sz="0" w:space="0" w:color="auto"/>
              </w:divBdr>
            </w:div>
            <w:div w:id="587351192">
              <w:marLeft w:val="0"/>
              <w:marRight w:val="0"/>
              <w:marTop w:val="0"/>
              <w:marBottom w:val="0"/>
              <w:divBdr>
                <w:top w:val="none" w:sz="0" w:space="0" w:color="auto"/>
                <w:left w:val="none" w:sz="0" w:space="0" w:color="auto"/>
                <w:bottom w:val="none" w:sz="0" w:space="0" w:color="auto"/>
                <w:right w:val="none" w:sz="0" w:space="0" w:color="auto"/>
              </w:divBdr>
            </w:div>
            <w:div w:id="114299947">
              <w:marLeft w:val="0"/>
              <w:marRight w:val="0"/>
              <w:marTop w:val="0"/>
              <w:marBottom w:val="0"/>
              <w:divBdr>
                <w:top w:val="none" w:sz="0" w:space="0" w:color="auto"/>
                <w:left w:val="none" w:sz="0" w:space="0" w:color="auto"/>
                <w:bottom w:val="none" w:sz="0" w:space="0" w:color="auto"/>
                <w:right w:val="none" w:sz="0" w:space="0" w:color="auto"/>
              </w:divBdr>
            </w:div>
            <w:div w:id="1298994469">
              <w:marLeft w:val="0"/>
              <w:marRight w:val="0"/>
              <w:marTop w:val="0"/>
              <w:marBottom w:val="0"/>
              <w:divBdr>
                <w:top w:val="none" w:sz="0" w:space="0" w:color="auto"/>
                <w:left w:val="none" w:sz="0" w:space="0" w:color="auto"/>
                <w:bottom w:val="none" w:sz="0" w:space="0" w:color="auto"/>
                <w:right w:val="none" w:sz="0" w:space="0" w:color="auto"/>
              </w:divBdr>
            </w:div>
            <w:div w:id="864949961">
              <w:marLeft w:val="0"/>
              <w:marRight w:val="0"/>
              <w:marTop w:val="0"/>
              <w:marBottom w:val="0"/>
              <w:divBdr>
                <w:top w:val="none" w:sz="0" w:space="0" w:color="auto"/>
                <w:left w:val="none" w:sz="0" w:space="0" w:color="auto"/>
                <w:bottom w:val="none" w:sz="0" w:space="0" w:color="auto"/>
                <w:right w:val="none" w:sz="0" w:space="0" w:color="auto"/>
              </w:divBdr>
            </w:div>
            <w:div w:id="819468753">
              <w:marLeft w:val="0"/>
              <w:marRight w:val="0"/>
              <w:marTop w:val="0"/>
              <w:marBottom w:val="0"/>
              <w:divBdr>
                <w:top w:val="none" w:sz="0" w:space="0" w:color="auto"/>
                <w:left w:val="none" w:sz="0" w:space="0" w:color="auto"/>
                <w:bottom w:val="none" w:sz="0" w:space="0" w:color="auto"/>
                <w:right w:val="none" w:sz="0" w:space="0" w:color="auto"/>
              </w:divBdr>
            </w:div>
            <w:div w:id="53281467">
              <w:marLeft w:val="0"/>
              <w:marRight w:val="0"/>
              <w:marTop w:val="0"/>
              <w:marBottom w:val="0"/>
              <w:divBdr>
                <w:top w:val="none" w:sz="0" w:space="0" w:color="auto"/>
                <w:left w:val="none" w:sz="0" w:space="0" w:color="auto"/>
                <w:bottom w:val="none" w:sz="0" w:space="0" w:color="auto"/>
                <w:right w:val="none" w:sz="0" w:space="0" w:color="auto"/>
              </w:divBdr>
            </w:div>
            <w:div w:id="984313245">
              <w:marLeft w:val="0"/>
              <w:marRight w:val="0"/>
              <w:marTop w:val="0"/>
              <w:marBottom w:val="0"/>
              <w:divBdr>
                <w:top w:val="none" w:sz="0" w:space="0" w:color="auto"/>
                <w:left w:val="none" w:sz="0" w:space="0" w:color="auto"/>
                <w:bottom w:val="none" w:sz="0" w:space="0" w:color="auto"/>
                <w:right w:val="none" w:sz="0" w:space="0" w:color="auto"/>
              </w:divBdr>
            </w:div>
            <w:div w:id="2146656111">
              <w:marLeft w:val="0"/>
              <w:marRight w:val="0"/>
              <w:marTop w:val="0"/>
              <w:marBottom w:val="0"/>
              <w:divBdr>
                <w:top w:val="none" w:sz="0" w:space="0" w:color="auto"/>
                <w:left w:val="none" w:sz="0" w:space="0" w:color="auto"/>
                <w:bottom w:val="none" w:sz="0" w:space="0" w:color="auto"/>
                <w:right w:val="none" w:sz="0" w:space="0" w:color="auto"/>
              </w:divBdr>
            </w:div>
            <w:div w:id="1156411788">
              <w:marLeft w:val="0"/>
              <w:marRight w:val="0"/>
              <w:marTop w:val="0"/>
              <w:marBottom w:val="0"/>
              <w:divBdr>
                <w:top w:val="none" w:sz="0" w:space="0" w:color="auto"/>
                <w:left w:val="none" w:sz="0" w:space="0" w:color="auto"/>
                <w:bottom w:val="none" w:sz="0" w:space="0" w:color="auto"/>
                <w:right w:val="none" w:sz="0" w:space="0" w:color="auto"/>
              </w:divBdr>
            </w:div>
            <w:div w:id="560335794">
              <w:marLeft w:val="0"/>
              <w:marRight w:val="0"/>
              <w:marTop w:val="0"/>
              <w:marBottom w:val="0"/>
              <w:divBdr>
                <w:top w:val="none" w:sz="0" w:space="0" w:color="auto"/>
                <w:left w:val="none" w:sz="0" w:space="0" w:color="auto"/>
                <w:bottom w:val="none" w:sz="0" w:space="0" w:color="auto"/>
                <w:right w:val="none" w:sz="0" w:space="0" w:color="auto"/>
              </w:divBdr>
            </w:div>
            <w:div w:id="1126658158">
              <w:marLeft w:val="0"/>
              <w:marRight w:val="0"/>
              <w:marTop w:val="0"/>
              <w:marBottom w:val="0"/>
              <w:divBdr>
                <w:top w:val="none" w:sz="0" w:space="0" w:color="auto"/>
                <w:left w:val="none" w:sz="0" w:space="0" w:color="auto"/>
                <w:bottom w:val="none" w:sz="0" w:space="0" w:color="auto"/>
                <w:right w:val="none" w:sz="0" w:space="0" w:color="auto"/>
              </w:divBdr>
            </w:div>
            <w:div w:id="1433621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8599504">
      <w:bodyDiv w:val="1"/>
      <w:marLeft w:val="0"/>
      <w:marRight w:val="0"/>
      <w:marTop w:val="0"/>
      <w:marBottom w:val="0"/>
      <w:divBdr>
        <w:top w:val="none" w:sz="0" w:space="0" w:color="auto"/>
        <w:left w:val="none" w:sz="0" w:space="0" w:color="auto"/>
        <w:bottom w:val="none" w:sz="0" w:space="0" w:color="auto"/>
        <w:right w:val="none" w:sz="0" w:space="0" w:color="auto"/>
      </w:divBdr>
      <w:divsChild>
        <w:div w:id="514459641">
          <w:marLeft w:val="0"/>
          <w:marRight w:val="0"/>
          <w:marTop w:val="0"/>
          <w:marBottom w:val="0"/>
          <w:divBdr>
            <w:top w:val="none" w:sz="0" w:space="0" w:color="auto"/>
            <w:left w:val="none" w:sz="0" w:space="0" w:color="auto"/>
            <w:bottom w:val="none" w:sz="0" w:space="0" w:color="auto"/>
            <w:right w:val="none" w:sz="0" w:space="0" w:color="auto"/>
          </w:divBdr>
        </w:div>
        <w:div w:id="1660110389">
          <w:marLeft w:val="0"/>
          <w:marRight w:val="0"/>
          <w:marTop w:val="0"/>
          <w:marBottom w:val="0"/>
          <w:divBdr>
            <w:top w:val="none" w:sz="0" w:space="0" w:color="auto"/>
            <w:left w:val="none" w:sz="0" w:space="0" w:color="auto"/>
            <w:bottom w:val="none" w:sz="0" w:space="0" w:color="auto"/>
            <w:right w:val="none" w:sz="0" w:space="0" w:color="auto"/>
          </w:divBdr>
        </w:div>
        <w:div w:id="15274875">
          <w:marLeft w:val="0"/>
          <w:marRight w:val="0"/>
          <w:marTop w:val="0"/>
          <w:marBottom w:val="0"/>
          <w:divBdr>
            <w:top w:val="none" w:sz="0" w:space="0" w:color="auto"/>
            <w:left w:val="none" w:sz="0" w:space="0" w:color="auto"/>
            <w:bottom w:val="none" w:sz="0" w:space="0" w:color="auto"/>
            <w:right w:val="none" w:sz="0" w:space="0" w:color="auto"/>
          </w:divBdr>
        </w:div>
        <w:div w:id="1463114507">
          <w:marLeft w:val="0"/>
          <w:marRight w:val="0"/>
          <w:marTop w:val="0"/>
          <w:marBottom w:val="0"/>
          <w:divBdr>
            <w:top w:val="none" w:sz="0" w:space="0" w:color="auto"/>
            <w:left w:val="none" w:sz="0" w:space="0" w:color="auto"/>
            <w:bottom w:val="none" w:sz="0" w:space="0" w:color="auto"/>
            <w:right w:val="none" w:sz="0" w:space="0" w:color="auto"/>
          </w:divBdr>
        </w:div>
        <w:div w:id="1638535937">
          <w:marLeft w:val="0"/>
          <w:marRight w:val="0"/>
          <w:marTop w:val="0"/>
          <w:marBottom w:val="0"/>
          <w:divBdr>
            <w:top w:val="none" w:sz="0" w:space="0" w:color="auto"/>
            <w:left w:val="none" w:sz="0" w:space="0" w:color="auto"/>
            <w:bottom w:val="none" w:sz="0" w:space="0" w:color="auto"/>
            <w:right w:val="none" w:sz="0" w:space="0" w:color="auto"/>
          </w:divBdr>
        </w:div>
      </w:divsChild>
    </w:div>
    <w:div w:id="487937427">
      <w:bodyDiv w:val="1"/>
      <w:marLeft w:val="0"/>
      <w:marRight w:val="0"/>
      <w:marTop w:val="0"/>
      <w:marBottom w:val="0"/>
      <w:divBdr>
        <w:top w:val="none" w:sz="0" w:space="0" w:color="auto"/>
        <w:left w:val="none" w:sz="0" w:space="0" w:color="auto"/>
        <w:bottom w:val="none" w:sz="0" w:space="0" w:color="auto"/>
        <w:right w:val="none" w:sz="0" w:space="0" w:color="auto"/>
      </w:divBdr>
    </w:div>
    <w:div w:id="489831338">
      <w:bodyDiv w:val="1"/>
      <w:marLeft w:val="0"/>
      <w:marRight w:val="0"/>
      <w:marTop w:val="0"/>
      <w:marBottom w:val="0"/>
      <w:divBdr>
        <w:top w:val="none" w:sz="0" w:space="0" w:color="auto"/>
        <w:left w:val="none" w:sz="0" w:space="0" w:color="auto"/>
        <w:bottom w:val="none" w:sz="0" w:space="0" w:color="auto"/>
        <w:right w:val="none" w:sz="0" w:space="0" w:color="auto"/>
      </w:divBdr>
      <w:divsChild>
        <w:div w:id="1959603410">
          <w:marLeft w:val="0"/>
          <w:marRight w:val="0"/>
          <w:marTop w:val="0"/>
          <w:marBottom w:val="0"/>
          <w:divBdr>
            <w:top w:val="none" w:sz="0" w:space="0" w:color="auto"/>
            <w:left w:val="none" w:sz="0" w:space="0" w:color="auto"/>
            <w:bottom w:val="none" w:sz="0" w:space="0" w:color="auto"/>
            <w:right w:val="none" w:sz="0" w:space="0" w:color="auto"/>
          </w:divBdr>
        </w:div>
        <w:div w:id="189804594">
          <w:marLeft w:val="0"/>
          <w:marRight w:val="0"/>
          <w:marTop w:val="0"/>
          <w:marBottom w:val="0"/>
          <w:divBdr>
            <w:top w:val="none" w:sz="0" w:space="0" w:color="auto"/>
            <w:left w:val="none" w:sz="0" w:space="0" w:color="auto"/>
            <w:bottom w:val="none" w:sz="0" w:space="0" w:color="auto"/>
            <w:right w:val="none" w:sz="0" w:space="0" w:color="auto"/>
          </w:divBdr>
        </w:div>
        <w:div w:id="1971007864">
          <w:marLeft w:val="0"/>
          <w:marRight w:val="0"/>
          <w:marTop w:val="0"/>
          <w:marBottom w:val="0"/>
          <w:divBdr>
            <w:top w:val="none" w:sz="0" w:space="0" w:color="auto"/>
            <w:left w:val="none" w:sz="0" w:space="0" w:color="auto"/>
            <w:bottom w:val="none" w:sz="0" w:space="0" w:color="auto"/>
            <w:right w:val="none" w:sz="0" w:space="0" w:color="auto"/>
          </w:divBdr>
        </w:div>
        <w:div w:id="1574268247">
          <w:marLeft w:val="0"/>
          <w:marRight w:val="0"/>
          <w:marTop w:val="0"/>
          <w:marBottom w:val="0"/>
          <w:divBdr>
            <w:top w:val="none" w:sz="0" w:space="0" w:color="auto"/>
            <w:left w:val="none" w:sz="0" w:space="0" w:color="auto"/>
            <w:bottom w:val="none" w:sz="0" w:space="0" w:color="auto"/>
            <w:right w:val="none" w:sz="0" w:space="0" w:color="auto"/>
          </w:divBdr>
        </w:div>
        <w:div w:id="1387146211">
          <w:marLeft w:val="0"/>
          <w:marRight w:val="0"/>
          <w:marTop w:val="0"/>
          <w:marBottom w:val="0"/>
          <w:divBdr>
            <w:top w:val="none" w:sz="0" w:space="0" w:color="auto"/>
            <w:left w:val="none" w:sz="0" w:space="0" w:color="auto"/>
            <w:bottom w:val="none" w:sz="0" w:space="0" w:color="auto"/>
            <w:right w:val="none" w:sz="0" w:space="0" w:color="auto"/>
          </w:divBdr>
        </w:div>
        <w:div w:id="877469395">
          <w:marLeft w:val="0"/>
          <w:marRight w:val="0"/>
          <w:marTop w:val="0"/>
          <w:marBottom w:val="0"/>
          <w:divBdr>
            <w:top w:val="none" w:sz="0" w:space="0" w:color="auto"/>
            <w:left w:val="none" w:sz="0" w:space="0" w:color="auto"/>
            <w:bottom w:val="none" w:sz="0" w:space="0" w:color="auto"/>
            <w:right w:val="none" w:sz="0" w:space="0" w:color="auto"/>
          </w:divBdr>
        </w:div>
        <w:div w:id="522092009">
          <w:marLeft w:val="0"/>
          <w:marRight w:val="0"/>
          <w:marTop w:val="0"/>
          <w:marBottom w:val="0"/>
          <w:divBdr>
            <w:top w:val="none" w:sz="0" w:space="0" w:color="auto"/>
            <w:left w:val="none" w:sz="0" w:space="0" w:color="auto"/>
            <w:bottom w:val="none" w:sz="0" w:space="0" w:color="auto"/>
            <w:right w:val="none" w:sz="0" w:space="0" w:color="auto"/>
          </w:divBdr>
        </w:div>
        <w:div w:id="130709089">
          <w:marLeft w:val="0"/>
          <w:marRight w:val="0"/>
          <w:marTop w:val="0"/>
          <w:marBottom w:val="0"/>
          <w:divBdr>
            <w:top w:val="none" w:sz="0" w:space="0" w:color="auto"/>
            <w:left w:val="none" w:sz="0" w:space="0" w:color="auto"/>
            <w:bottom w:val="none" w:sz="0" w:space="0" w:color="auto"/>
            <w:right w:val="none" w:sz="0" w:space="0" w:color="auto"/>
          </w:divBdr>
        </w:div>
      </w:divsChild>
    </w:div>
    <w:div w:id="526720728">
      <w:bodyDiv w:val="1"/>
      <w:marLeft w:val="0"/>
      <w:marRight w:val="0"/>
      <w:marTop w:val="0"/>
      <w:marBottom w:val="0"/>
      <w:divBdr>
        <w:top w:val="none" w:sz="0" w:space="0" w:color="auto"/>
        <w:left w:val="none" w:sz="0" w:space="0" w:color="auto"/>
        <w:bottom w:val="none" w:sz="0" w:space="0" w:color="auto"/>
        <w:right w:val="none" w:sz="0" w:space="0" w:color="auto"/>
      </w:divBdr>
    </w:div>
    <w:div w:id="532811515">
      <w:bodyDiv w:val="1"/>
      <w:marLeft w:val="0"/>
      <w:marRight w:val="0"/>
      <w:marTop w:val="0"/>
      <w:marBottom w:val="0"/>
      <w:divBdr>
        <w:top w:val="none" w:sz="0" w:space="0" w:color="auto"/>
        <w:left w:val="none" w:sz="0" w:space="0" w:color="auto"/>
        <w:bottom w:val="none" w:sz="0" w:space="0" w:color="auto"/>
        <w:right w:val="none" w:sz="0" w:space="0" w:color="auto"/>
      </w:divBdr>
      <w:divsChild>
        <w:div w:id="1166483833">
          <w:marLeft w:val="0"/>
          <w:marRight w:val="0"/>
          <w:marTop w:val="0"/>
          <w:marBottom w:val="0"/>
          <w:divBdr>
            <w:top w:val="none" w:sz="0" w:space="0" w:color="auto"/>
            <w:left w:val="none" w:sz="0" w:space="0" w:color="auto"/>
            <w:bottom w:val="none" w:sz="0" w:space="0" w:color="auto"/>
            <w:right w:val="none" w:sz="0" w:space="0" w:color="auto"/>
          </w:divBdr>
        </w:div>
      </w:divsChild>
    </w:div>
    <w:div w:id="652413607">
      <w:bodyDiv w:val="1"/>
      <w:marLeft w:val="0"/>
      <w:marRight w:val="0"/>
      <w:marTop w:val="0"/>
      <w:marBottom w:val="0"/>
      <w:divBdr>
        <w:top w:val="none" w:sz="0" w:space="0" w:color="auto"/>
        <w:left w:val="none" w:sz="0" w:space="0" w:color="auto"/>
        <w:bottom w:val="none" w:sz="0" w:space="0" w:color="auto"/>
        <w:right w:val="none" w:sz="0" w:space="0" w:color="auto"/>
      </w:divBdr>
      <w:divsChild>
        <w:div w:id="770393531">
          <w:marLeft w:val="0"/>
          <w:marRight w:val="0"/>
          <w:marTop w:val="0"/>
          <w:marBottom w:val="0"/>
          <w:divBdr>
            <w:top w:val="none" w:sz="0" w:space="0" w:color="auto"/>
            <w:left w:val="none" w:sz="0" w:space="0" w:color="auto"/>
            <w:bottom w:val="none" w:sz="0" w:space="0" w:color="auto"/>
            <w:right w:val="none" w:sz="0" w:space="0" w:color="auto"/>
          </w:divBdr>
        </w:div>
        <w:div w:id="758018242">
          <w:marLeft w:val="0"/>
          <w:marRight w:val="0"/>
          <w:marTop w:val="0"/>
          <w:marBottom w:val="0"/>
          <w:divBdr>
            <w:top w:val="none" w:sz="0" w:space="0" w:color="auto"/>
            <w:left w:val="none" w:sz="0" w:space="0" w:color="auto"/>
            <w:bottom w:val="none" w:sz="0" w:space="0" w:color="auto"/>
            <w:right w:val="none" w:sz="0" w:space="0" w:color="auto"/>
          </w:divBdr>
        </w:div>
        <w:div w:id="1573925762">
          <w:marLeft w:val="0"/>
          <w:marRight w:val="0"/>
          <w:marTop w:val="0"/>
          <w:marBottom w:val="0"/>
          <w:divBdr>
            <w:top w:val="none" w:sz="0" w:space="0" w:color="auto"/>
            <w:left w:val="none" w:sz="0" w:space="0" w:color="auto"/>
            <w:bottom w:val="none" w:sz="0" w:space="0" w:color="auto"/>
            <w:right w:val="none" w:sz="0" w:space="0" w:color="auto"/>
          </w:divBdr>
        </w:div>
      </w:divsChild>
    </w:div>
    <w:div w:id="675378511">
      <w:bodyDiv w:val="1"/>
      <w:marLeft w:val="0"/>
      <w:marRight w:val="0"/>
      <w:marTop w:val="0"/>
      <w:marBottom w:val="0"/>
      <w:divBdr>
        <w:top w:val="none" w:sz="0" w:space="0" w:color="auto"/>
        <w:left w:val="none" w:sz="0" w:space="0" w:color="auto"/>
        <w:bottom w:val="none" w:sz="0" w:space="0" w:color="auto"/>
        <w:right w:val="none" w:sz="0" w:space="0" w:color="auto"/>
      </w:divBdr>
      <w:divsChild>
        <w:div w:id="2132626755">
          <w:marLeft w:val="0"/>
          <w:marRight w:val="0"/>
          <w:marTop w:val="0"/>
          <w:marBottom w:val="0"/>
          <w:divBdr>
            <w:top w:val="none" w:sz="0" w:space="0" w:color="auto"/>
            <w:left w:val="none" w:sz="0" w:space="0" w:color="auto"/>
            <w:bottom w:val="none" w:sz="0" w:space="0" w:color="auto"/>
            <w:right w:val="none" w:sz="0" w:space="0" w:color="auto"/>
          </w:divBdr>
        </w:div>
      </w:divsChild>
    </w:div>
    <w:div w:id="679967685">
      <w:bodyDiv w:val="1"/>
      <w:marLeft w:val="0"/>
      <w:marRight w:val="0"/>
      <w:marTop w:val="0"/>
      <w:marBottom w:val="0"/>
      <w:divBdr>
        <w:top w:val="none" w:sz="0" w:space="0" w:color="auto"/>
        <w:left w:val="none" w:sz="0" w:space="0" w:color="auto"/>
        <w:bottom w:val="none" w:sz="0" w:space="0" w:color="auto"/>
        <w:right w:val="none" w:sz="0" w:space="0" w:color="auto"/>
      </w:divBdr>
    </w:div>
    <w:div w:id="722560113">
      <w:bodyDiv w:val="1"/>
      <w:marLeft w:val="0"/>
      <w:marRight w:val="0"/>
      <w:marTop w:val="0"/>
      <w:marBottom w:val="0"/>
      <w:divBdr>
        <w:top w:val="none" w:sz="0" w:space="0" w:color="auto"/>
        <w:left w:val="none" w:sz="0" w:space="0" w:color="auto"/>
        <w:bottom w:val="none" w:sz="0" w:space="0" w:color="auto"/>
        <w:right w:val="none" w:sz="0" w:space="0" w:color="auto"/>
      </w:divBdr>
      <w:divsChild>
        <w:div w:id="989676872">
          <w:marLeft w:val="0"/>
          <w:marRight w:val="0"/>
          <w:marTop w:val="0"/>
          <w:marBottom w:val="0"/>
          <w:divBdr>
            <w:top w:val="none" w:sz="0" w:space="0" w:color="auto"/>
            <w:left w:val="none" w:sz="0" w:space="0" w:color="auto"/>
            <w:bottom w:val="none" w:sz="0" w:space="0" w:color="auto"/>
            <w:right w:val="none" w:sz="0" w:space="0" w:color="auto"/>
          </w:divBdr>
        </w:div>
        <w:div w:id="1955012341">
          <w:marLeft w:val="0"/>
          <w:marRight w:val="0"/>
          <w:marTop w:val="0"/>
          <w:marBottom w:val="0"/>
          <w:divBdr>
            <w:top w:val="none" w:sz="0" w:space="0" w:color="auto"/>
            <w:left w:val="none" w:sz="0" w:space="0" w:color="auto"/>
            <w:bottom w:val="none" w:sz="0" w:space="0" w:color="auto"/>
            <w:right w:val="none" w:sz="0" w:space="0" w:color="auto"/>
          </w:divBdr>
        </w:div>
        <w:div w:id="542980025">
          <w:marLeft w:val="0"/>
          <w:marRight w:val="0"/>
          <w:marTop w:val="0"/>
          <w:marBottom w:val="0"/>
          <w:divBdr>
            <w:top w:val="none" w:sz="0" w:space="0" w:color="auto"/>
            <w:left w:val="none" w:sz="0" w:space="0" w:color="auto"/>
            <w:bottom w:val="none" w:sz="0" w:space="0" w:color="auto"/>
            <w:right w:val="none" w:sz="0" w:space="0" w:color="auto"/>
          </w:divBdr>
        </w:div>
        <w:div w:id="1454977693">
          <w:marLeft w:val="0"/>
          <w:marRight w:val="0"/>
          <w:marTop w:val="0"/>
          <w:marBottom w:val="0"/>
          <w:divBdr>
            <w:top w:val="none" w:sz="0" w:space="0" w:color="auto"/>
            <w:left w:val="none" w:sz="0" w:space="0" w:color="auto"/>
            <w:bottom w:val="none" w:sz="0" w:space="0" w:color="auto"/>
            <w:right w:val="none" w:sz="0" w:space="0" w:color="auto"/>
          </w:divBdr>
        </w:div>
        <w:div w:id="974070124">
          <w:marLeft w:val="0"/>
          <w:marRight w:val="0"/>
          <w:marTop w:val="0"/>
          <w:marBottom w:val="0"/>
          <w:divBdr>
            <w:top w:val="none" w:sz="0" w:space="0" w:color="auto"/>
            <w:left w:val="none" w:sz="0" w:space="0" w:color="auto"/>
            <w:bottom w:val="none" w:sz="0" w:space="0" w:color="auto"/>
            <w:right w:val="none" w:sz="0" w:space="0" w:color="auto"/>
          </w:divBdr>
        </w:div>
        <w:div w:id="1324747801">
          <w:marLeft w:val="0"/>
          <w:marRight w:val="0"/>
          <w:marTop w:val="0"/>
          <w:marBottom w:val="0"/>
          <w:divBdr>
            <w:top w:val="none" w:sz="0" w:space="0" w:color="auto"/>
            <w:left w:val="none" w:sz="0" w:space="0" w:color="auto"/>
            <w:bottom w:val="none" w:sz="0" w:space="0" w:color="auto"/>
            <w:right w:val="none" w:sz="0" w:space="0" w:color="auto"/>
          </w:divBdr>
        </w:div>
        <w:div w:id="590970426">
          <w:marLeft w:val="0"/>
          <w:marRight w:val="0"/>
          <w:marTop w:val="0"/>
          <w:marBottom w:val="0"/>
          <w:divBdr>
            <w:top w:val="none" w:sz="0" w:space="0" w:color="auto"/>
            <w:left w:val="none" w:sz="0" w:space="0" w:color="auto"/>
            <w:bottom w:val="none" w:sz="0" w:space="0" w:color="auto"/>
            <w:right w:val="none" w:sz="0" w:space="0" w:color="auto"/>
          </w:divBdr>
        </w:div>
      </w:divsChild>
    </w:div>
    <w:div w:id="726074594">
      <w:bodyDiv w:val="1"/>
      <w:marLeft w:val="0"/>
      <w:marRight w:val="0"/>
      <w:marTop w:val="0"/>
      <w:marBottom w:val="0"/>
      <w:divBdr>
        <w:top w:val="none" w:sz="0" w:space="0" w:color="auto"/>
        <w:left w:val="none" w:sz="0" w:space="0" w:color="auto"/>
        <w:bottom w:val="none" w:sz="0" w:space="0" w:color="auto"/>
        <w:right w:val="none" w:sz="0" w:space="0" w:color="auto"/>
      </w:divBdr>
      <w:divsChild>
        <w:div w:id="1909537233">
          <w:marLeft w:val="0"/>
          <w:marRight w:val="0"/>
          <w:marTop w:val="0"/>
          <w:marBottom w:val="0"/>
          <w:divBdr>
            <w:top w:val="none" w:sz="0" w:space="0" w:color="auto"/>
            <w:left w:val="none" w:sz="0" w:space="0" w:color="auto"/>
            <w:bottom w:val="none" w:sz="0" w:space="0" w:color="auto"/>
            <w:right w:val="none" w:sz="0" w:space="0" w:color="auto"/>
          </w:divBdr>
        </w:div>
        <w:div w:id="511838426">
          <w:marLeft w:val="0"/>
          <w:marRight w:val="0"/>
          <w:marTop w:val="0"/>
          <w:marBottom w:val="0"/>
          <w:divBdr>
            <w:top w:val="none" w:sz="0" w:space="0" w:color="auto"/>
            <w:left w:val="none" w:sz="0" w:space="0" w:color="auto"/>
            <w:bottom w:val="none" w:sz="0" w:space="0" w:color="auto"/>
            <w:right w:val="none" w:sz="0" w:space="0" w:color="auto"/>
          </w:divBdr>
        </w:div>
        <w:div w:id="602763748">
          <w:marLeft w:val="0"/>
          <w:marRight w:val="0"/>
          <w:marTop w:val="0"/>
          <w:marBottom w:val="0"/>
          <w:divBdr>
            <w:top w:val="none" w:sz="0" w:space="0" w:color="auto"/>
            <w:left w:val="none" w:sz="0" w:space="0" w:color="auto"/>
            <w:bottom w:val="none" w:sz="0" w:space="0" w:color="auto"/>
            <w:right w:val="none" w:sz="0" w:space="0" w:color="auto"/>
          </w:divBdr>
        </w:div>
        <w:div w:id="1515463230">
          <w:marLeft w:val="0"/>
          <w:marRight w:val="0"/>
          <w:marTop w:val="0"/>
          <w:marBottom w:val="0"/>
          <w:divBdr>
            <w:top w:val="none" w:sz="0" w:space="0" w:color="auto"/>
            <w:left w:val="none" w:sz="0" w:space="0" w:color="auto"/>
            <w:bottom w:val="none" w:sz="0" w:space="0" w:color="auto"/>
            <w:right w:val="none" w:sz="0" w:space="0" w:color="auto"/>
          </w:divBdr>
        </w:div>
        <w:div w:id="950866650">
          <w:marLeft w:val="0"/>
          <w:marRight w:val="0"/>
          <w:marTop w:val="0"/>
          <w:marBottom w:val="0"/>
          <w:divBdr>
            <w:top w:val="none" w:sz="0" w:space="0" w:color="auto"/>
            <w:left w:val="none" w:sz="0" w:space="0" w:color="auto"/>
            <w:bottom w:val="none" w:sz="0" w:space="0" w:color="auto"/>
            <w:right w:val="none" w:sz="0" w:space="0" w:color="auto"/>
          </w:divBdr>
        </w:div>
        <w:div w:id="1380476022">
          <w:marLeft w:val="0"/>
          <w:marRight w:val="0"/>
          <w:marTop w:val="0"/>
          <w:marBottom w:val="0"/>
          <w:divBdr>
            <w:top w:val="none" w:sz="0" w:space="0" w:color="auto"/>
            <w:left w:val="none" w:sz="0" w:space="0" w:color="auto"/>
            <w:bottom w:val="none" w:sz="0" w:space="0" w:color="auto"/>
            <w:right w:val="none" w:sz="0" w:space="0" w:color="auto"/>
          </w:divBdr>
        </w:div>
      </w:divsChild>
    </w:div>
    <w:div w:id="744648288">
      <w:bodyDiv w:val="1"/>
      <w:marLeft w:val="0"/>
      <w:marRight w:val="0"/>
      <w:marTop w:val="0"/>
      <w:marBottom w:val="0"/>
      <w:divBdr>
        <w:top w:val="none" w:sz="0" w:space="0" w:color="auto"/>
        <w:left w:val="none" w:sz="0" w:space="0" w:color="auto"/>
        <w:bottom w:val="none" w:sz="0" w:space="0" w:color="auto"/>
        <w:right w:val="none" w:sz="0" w:space="0" w:color="auto"/>
      </w:divBdr>
    </w:div>
    <w:div w:id="815729383">
      <w:bodyDiv w:val="1"/>
      <w:marLeft w:val="0"/>
      <w:marRight w:val="0"/>
      <w:marTop w:val="0"/>
      <w:marBottom w:val="0"/>
      <w:divBdr>
        <w:top w:val="none" w:sz="0" w:space="0" w:color="auto"/>
        <w:left w:val="none" w:sz="0" w:space="0" w:color="auto"/>
        <w:bottom w:val="none" w:sz="0" w:space="0" w:color="auto"/>
        <w:right w:val="none" w:sz="0" w:space="0" w:color="auto"/>
      </w:divBdr>
    </w:div>
    <w:div w:id="879515958">
      <w:bodyDiv w:val="1"/>
      <w:marLeft w:val="0"/>
      <w:marRight w:val="0"/>
      <w:marTop w:val="0"/>
      <w:marBottom w:val="0"/>
      <w:divBdr>
        <w:top w:val="none" w:sz="0" w:space="0" w:color="auto"/>
        <w:left w:val="none" w:sz="0" w:space="0" w:color="auto"/>
        <w:bottom w:val="none" w:sz="0" w:space="0" w:color="auto"/>
        <w:right w:val="none" w:sz="0" w:space="0" w:color="auto"/>
      </w:divBdr>
    </w:div>
    <w:div w:id="882399535">
      <w:bodyDiv w:val="1"/>
      <w:marLeft w:val="0"/>
      <w:marRight w:val="0"/>
      <w:marTop w:val="0"/>
      <w:marBottom w:val="0"/>
      <w:divBdr>
        <w:top w:val="none" w:sz="0" w:space="0" w:color="auto"/>
        <w:left w:val="none" w:sz="0" w:space="0" w:color="auto"/>
        <w:bottom w:val="none" w:sz="0" w:space="0" w:color="auto"/>
        <w:right w:val="none" w:sz="0" w:space="0" w:color="auto"/>
      </w:divBdr>
    </w:div>
    <w:div w:id="893273894">
      <w:bodyDiv w:val="1"/>
      <w:marLeft w:val="0"/>
      <w:marRight w:val="0"/>
      <w:marTop w:val="0"/>
      <w:marBottom w:val="0"/>
      <w:divBdr>
        <w:top w:val="none" w:sz="0" w:space="0" w:color="auto"/>
        <w:left w:val="none" w:sz="0" w:space="0" w:color="auto"/>
        <w:bottom w:val="none" w:sz="0" w:space="0" w:color="auto"/>
        <w:right w:val="none" w:sz="0" w:space="0" w:color="auto"/>
      </w:divBdr>
      <w:divsChild>
        <w:div w:id="249513516">
          <w:marLeft w:val="0"/>
          <w:marRight w:val="0"/>
          <w:marTop w:val="0"/>
          <w:marBottom w:val="0"/>
          <w:divBdr>
            <w:top w:val="none" w:sz="0" w:space="0" w:color="auto"/>
            <w:left w:val="none" w:sz="0" w:space="0" w:color="auto"/>
            <w:bottom w:val="none" w:sz="0" w:space="0" w:color="auto"/>
            <w:right w:val="none" w:sz="0" w:space="0" w:color="auto"/>
          </w:divBdr>
        </w:div>
      </w:divsChild>
    </w:div>
    <w:div w:id="982933295">
      <w:bodyDiv w:val="1"/>
      <w:marLeft w:val="0"/>
      <w:marRight w:val="0"/>
      <w:marTop w:val="0"/>
      <w:marBottom w:val="0"/>
      <w:divBdr>
        <w:top w:val="none" w:sz="0" w:space="0" w:color="auto"/>
        <w:left w:val="none" w:sz="0" w:space="0" w:color="auto"/>
        <w:bottom w:val="none" w:sz="0" w:space="0" w:color="auto"/>
        <w:right w:val="none" w:sz="0" w:space="0" w:color="auto"/>
      </w:divBdr>
      <w:divsChild>
        <w:div w:id="110173047">
          <w:marLeft w:val="0"/>
          <w:marRight w:val="0"/>
          <w:marTop w:val="0"/>
          <w:marBottom w:val="0"/>
          <w:divBdr>
            <w:top w:val="none" w:sz="0" w:space="0" w:color="auto"/>
            <w:left w:val="none" w:sz="0" w:space="0" w:color="auto"/>
            <w:bottom w:val="none" w:sz="0" w:space="0" w:color="auto"/>
            <w:right w:val="none" w:sz="0" w:space="0" w:color="auto"/>
          </w:divBdr>
        </w:div>
      </w:divsChild>
    </w:div>
    <w:div w:id="992443171">
      <w:bodyDiv w:val="1"/>
      <w:marLeft w:val="0"/>
      <w:marRight w:val="0"/>
      <w:marTop w:val="0"/>
      <w:marBottom w:val="0"/>
      <w:divBdr>
        <w:top w:val="none" w:sz="0" w:space="0" w:color="auto"/>
        <w:left w:val="none" w:sz="0" w:space="0" w:color="auto"/>
        <w:bottom w:val="none" w:sz="0" w:space="0" w:color="auto"/>
        <w:right w:val="none" w:sz="0" w:space="0" w:color="auto"/>
      </w:divBdr>
      <w:divsChild>
        <w:div w:id="867371091">
          <w:marLeft w:val="0"/>
          <w:marRight w:val="0"/>
          <w:marTop w:val="0"/>
          <w:marBottom w:val="0"/>
          <w:divBdr>
            <w:top w:val="none" w:sz="0" w:space="0" w:color="auto"/>
            <w:left w:val="none" w:sz="0" w:space="0" w:color="auto"/>
            <w:bottom w:val="none" w:sz="0" w:space="0" w:color="auto"/>
            <w:right w:val="none" w:sz="0" w:space="0" w:color="auto"/>
          </w:divBdr>
          <w:divsChild>
            <w:div w:id="500976139">
              <w:marLeft w:val="0"/>
              <w:marRight w:val="0"/>
              <w:marTop w:val="0"/>
              <w:marBottom w:val="0"/>
              <w:divBdr>
                <w:top w:val="none" w:sz="0" w:space="0" w:color="auto"/>
                <w:left w:val="none" w:sz="0" w:space="0" w:color="auto"/>
                <w:bottom w:val="none" w:sz="0" w:space="0" w:color="auto"/>
                <w:right w:val="none" w:sz="0" w:space="0" w:color="auto"/>
              </w:divBdr>
            </w:div>
            <w:div w:id="1941524351">
              <w:marLeft w:val="0"/>
              <w:marRight w:val="0"/>
              <w:marTop w:val="0"/>
              <w:marBottom w:val="0"/>
              <w:divBdr>
                <w:top w:val="none" w:sz="0" w:space="0" w:color="auto"/>
                <w:left w:val="none" w:sz="0" w:space="0" w:color="auto"/>
                <w:bottom w:val="none" w:sz="0" w:space="0" w:color="auto"/>
                <w:right w:val="none" w:sz="0" w:space="0" w:color="auto"/>
              </w:divBdr>
            </w:div>
            <w:div w:id="1442795490">
              <w:marLeft w:val="0"/>
              <w:marRight w:val="0"/>
              <w:marTop w:val="0"/>
              <w:marBottom w:val="0"/>
              <w:divBdr>
                <w:top w:val="none" w:sz="0" w:space="0" w:color="auto"/>
                <w:left w:val="none" w:sz="0" w:space="0" w:color="auto"/>
                <w:bottom w:val="none" w:sz="0" w:space="0" w:color="auto"/>
                <w:right w:val="none" w:sz="0" w:space="0" w:color="auto"/>
              </w:divBdr>
            </w:div>
            <w:div w:id="659113134">
              <w:marLeft w:val="0"/>
              <w:marRight w:val="0"/>
              <w:marTop w:val="0"/>
              <w:marBottom w:val="0"/>
              <w:divBdr>
                <w:top w:val="none" w:sz="0" w:space="0" w:color="auto"/>
                <w:left w:val="none" w:sz="0" w:space="0" w:color="auto"/>
                <w:bottom w:val="none" w:sz="0" w:space="0" w:color="auto"/>
                <w:right w:val="none" w:sz="0" w:space="0" w:color="auto"/>
              </w:divBdr>
            </w:div>
            <w:div w:id="1853297191">
              <w:marLeft w:val="0"/>
              <w:marRight w:val="0"/>
              <w:marTop w:val="0"/>
              <w:marBottom w:val="0"/>
              <w:divBdr>
                <w:top w:val="none" w:sz="0" w:space="0" w:color="auto"/>
                <w:left w:val="none" w:sz="0" w:space="0" w:color="auto"/>
                <w:bottom w:val="none" w:sz="0" w:space="0" w:color="auto"/>
                <w:right w:val="none" w:sz="0" w:space="0" w:color="auto"/>
              </w:divBdr>
            </w:div>
            <w:div w:id="36785636">
              <w:marLeft w:val="0"/>
              <w:marRight w:val="0"/>
              <w:marTop w:val="0"/>
              <w:marBottom w:val="0"/>
              <w:divBdr>
                <w:top w:val="none" w:sz="0" w:space="0" w:color="auto"/>
                <w:left w:val="none" w:sz="0" w:space="0" w:color="auto"/>
                <w:bottom w:val="none" w:sz="0" w:space="0" w:color="auto"/>
                <w:right w:val="none" w:sz="0" w:space="0" w:color="auto"/>
              </w:divBdr>
            </w:div>
            <w:div w:id="1012683350">
              <w:marLeft w:val="0"/>
              <w:marRight w:val="0"/>
              <w:marTop w:val="0"/>
              <w:marBottom w:val="0"/>
              <w:divBdr>
                <w:top w:val="none" w:sz="0" w:space="0" w:color="auto"/>
                <w:left w:val="none" w:sz="0" w:space="0" w:color="auto"/>
                <w:bottom w:val="none" w:sz="0" w:space="0" w:color="auto"/>
                <w:right w:val="none" w:sz="0" w:space="0" w:color="auto"/>
              </w:divBdr>
            </w:div>
            <w:div w:id="1339045836">
              <w:marLeft w:val="0"/>
              <w:marRight w:val="0"/>
              <w:marTop w:val="0"/>
              <w:marBottom w:val="0"/>
              <w:divBdr>
                <w:top w:val="none" w:sz="0" w:space="0" w:color="auto"/>
                <w:left w:val="none" w:sz="0" w:space="0" w:color="auto"/>
                <w:bottom w:val="none" w:sz="0" w:space="0" w:color="auto"/>
                <w:right w:val="none" w:sz="0" w:space="0" w:color="auto"/>
              </w:divBdr>
            </w:div>
            <w:div w:id="608926799">
              <w:marLeft w:val="0"/>
              <w:marRight w:val="0"/>
              <w:marTop w:val="0"/>
              <w:marBottom w:val="0"/>
              <w:divBdr>
                <w:top w:val="none" w:sz="0" w:space="0" w:color="auto"/>
                <w:left w:val="none" w:sz="0" w:space="0" w:color="auto"/>
                <w:bottom w:val="none" w:sz="0" w:space="0" w:color="auto"/>
                <w:right w:val="none" w:sz="0" w:space="0" w:color="auto"/>
              </w:divBdr>
            </w:div>
            <w:div w:id="1532957411">
              <w:marLeft w:val="0"/>
              <w:marRight w:val="0"/>
              <w:marTop w:val="0"/>
              <w:marBottom w:val="0"/>
              <w:divBdr>
                <w:top w:val="none" w:sz="0" w:space="0" w:color="auto"/>
                <w:left w:val="none" w:sz="0" w:space="0" w:color="auto"/>
                <w:bottom w:val="none" w:sz="0" w:space="0" w:color="auto"/>
                <w:right w:val="none" w:sz="0" w:space="0" w:color="auto"/>
              </w:divBdr>
            </w:div>
            <w:div w:id="790173699">
              <w:marLeft w:val="0"/>
              <w:marRight w:val="0"/>
              <w:marTop w:val="0"/>
              <w:marBottom w:val="0"/>
              <w:divBdr>
                <w:top w:val="none" w:sz="0" w:space="0" w:color="auto"/>
                <w:left w:val="none" w:sz="0" w:space="0" w:color="auto"/>
                <w:bottom w:val="none" w:sz="0" w:space="0" w:color="auto"/>
                <w:right w:val="none" w:sz="0" w:space="0" w:color="auto"/>
              </w:divBdr>
            </w:div>
            <w:div w:id="1168012962">
              <w:marLeft w:val="0"/>
              <w:marRight w:val="0"/>
              <w:marTop w:val="0"/>
              <w:marBottom w:val="0"/>
              <w:divBdr>
                <w:top w:val="none" w:sz="0" w:space="0" w:color="auto"/>
                <w:left w:val="none" w:sz="0" w:space="0" w:color="auto"/>
                <w:bottom w:val="none" w:sz="0" w:space="0" w:color="auto"/>
                <w:right w:val="none" w:sz="0" w:space="0" w:color="auto"/>
              </w:divBdr>
            </w:div>
            <w:div w:id="1125655803">
              <w:marLeft w:val="0"/>
              <w:marRight w:val="0"/>
              <w:marTop w:val="0"/>
              <w:marBottom w:val="0"/>
              <w:divBdr>
                <w:top w:val="none" w:sz="0" w:space="0" w:color="auto"/>
                <w:left w:val="none" w:sz="0" w:space="0" w:color="auto"/>
                <w:bottom w:val="none" w:sz="0" w:space="0" w:color="auto"/>
                <w:right w:val="none" w:sz="0" w:space="0" w:color="auto"/>
              </w:divBdr>
            </w:div>
            <w:div w:id="986664397">
              <w:marLeft w:val="0"/>
              <w:marRight w:val="0"/>
              <w:marTop w:val="0"/>
              <w:marBottom w:val="0"/>
              <w:divBdr>
                <w:top w:val="none" w:sz="0" w:space="0" w:color="auto"/>
                <w:left w:val="none" w:sz="0" w:space="0" w:color="auto"/>
                <w:bottom w:val="none" w:sz="0" w:space="0" w:color="auto"/>
                <w:right w:val="none" w:sz="0" w:space="0" w:color="auto"/>
              </w:divBdr>
            </w:div>
            <w:div w:id="1549874407">
              <w:marLeft w:val="0"/>
              <w:marRight w:val="0"/>
              <w:marTop w:val="0"/>
              <w:marBottom w:val="0"/>
              <w:divBdr>
                <w:top w:val="none" w:sz="0" w:space="0" w:color="auto"/>
                <w:left w:val="none" w:sz="0" w:space="0" w:color="auto"/>
                <w:bottom w:val="none" w:sz="0" w:space="0" w:color="auto"/>
                <w:right w:val="none" w:sz="0" w:space="0" w:color="auto"/>
              </w:divBdr>
            </w:div>
            <w:div w:id="663358585">
              <w:marLeft w:val="0"/>
              <w:marRight w:val="0"/>
              <w:marTop w:val="0"/>
              <w:marBottom w:val="0"/>
              <w:divBdr>
                <w:top w:val="none" w:sz="0" w:space="0" w:color="auto"/>
                <w:left w:val="none" w:sz="0" w:space="0" w:color="auto"/>
                <w:bottom w:val="none" w:sz="0" w:space="0" w:color="auto"/>
                <w:right w:val="none" w:sz="0" w:space="0" w:color="auto"/>
              </w:divBdr>
            </w:div>
            <w:div w:id="324166656">
              <w:marLeft w:val="0"/>
              <w:marRight w:val="0"/>
              <w:marTop w:val="0"/>
              <w:marBottom w:val="0"/>
              <w:divBdr>
                <w:top w:val="none" w:sz="0" w:space="0" w:color="auto"/>
                <w:left w:val="none" w:sz="0" w:space="0" w:color="auto"/>
                <w:bottom w:val="none" w:sz="0" w:space="0" w:color="auto"/>
                <w:right w:val="none" w:sz="0" w:space="0" w:color="auto"/>
              </w:divBdr>
            </w:div>
            <w:div w:id="1991790212">
              <w:marLeft w:val="0"/>
              <w:marRight w:val="0"/>
              <w:marTop w:val="0"/>
              <w:marBottom w:val="0"/>
              <w:divBdr>
                <w:top w:val="none" w:sz="0" w:space="0" w:color="auto"/>
                <w:left w:val="none" w:sz="0" w:space="0" w:color="auto"/>
                <w:bottom w:val="none" w:sz="0" w:space="0" w:color="auto"/>
                <w:right w:val="none" w:sz="0" w:space="0" w:color="auto"/>
              </w:divBdr>
            </w:div>
          </w:divsChild>
        </w:div>
        <w:div w:id="1625454930">
          <w:marLeft w:val="0"/>
          <w:marRight w:val="0"/>
          <w:marTop w:val="0"/>
          <w:marBottom w:val="0"/>
          <w:divBdr>
            <w:top w:val="none" w:sz="0" w:space="0" w:color="auto"/>
            <w:left w:val="none" w:sz="0" w:space="0" w:color="auto"/>
            <w:bottom w:val="none" w:sz="0" w:space="0" w:color="auto"/>
            <w:right w:val="none" w:sz="0" w:space="0" w:color="auto"/>
          </w:divBdr>
          <w:divsChild>
            <w:div w:id="1706632820">
              <w:marLeft w:val="0"/>
              <w:marRight w:val="0"/>
              <w:marTop w:val="0"/>
              <w:marBottom w:val="0"/>
              <w:divBdr>
                <w:top w:val="none" w:sz="0" w:space="0" w:color="auto"/>
                <w:left w:val="none" w:sz="0" w:space="0" w:color="auto"/>
                <w:bottom w:val="none" w:sz="0" w:space="0" w:color="auto"/>
                <w:right w:val="none" w:sz="0" w:space="0" w:color="auto"/>
              </w:divBdr>
            </w:div>
            <w:div w:id="1441143267">
              <w:marLeft w:val="0"/>
              <w:marRight w:val="0"/>
              <w:marTop w:val="0"/>
              <w:marBottom w:val="0"/>
              <w:divBdr>
                <w:top w:val="none" w:sz="0" w:space="0" w:color="auto"/>
                <w:left w:val="none" w:sz="0" w:space="0" w:color="auto"/>
                <w:bottom w:val="none" w:sz="0" w:space="0" w:color="auto"/>
                <w:right w:val="none" w:sz="0" w:space="0" w:color="auto"/>
              </w:divBdr>
            </w:div>
            <w:div w:id="519009919">
              <w:marLeft w:val="0"/>
              <w:marRight w:val="0"/>
              <w:marTop w:val="0"/>
              <w:marBottom w:val="0"/>
              <w:divBdr>
                <w:top w:val="none" w:sz="0" w:space="0" w:color="auto"/>
                <w:left w:val="none" w:sz="0" w:space="0" w:color="auto"/>
                <w:bottom w:val="none" w:sz="0" w:space="0" w:color="auto"/>
                <w:right w:val="none" w:sz="0" w:space="0" w:color="auto"/>
              </w:divBdr>
            </w:div>
            <w:div w:id="271014251">
              <w:marLeft w:val="0"/>
              <w:marRight w:val="0"/>
              <w:marTop w:val="0"/>
              <w:marBottom w:val="0"/>
              <w:divBdr>
                <w:top w:val="none" w:sz="0" w:space="0" w:color="auto"/>
                <w:left w:val="none" w:sz="0" w:space="0" w:color="auto"/>
                <w:bottom w:val="none" w:sz="0" w:space="0" w:color="auto"/>
                <w:right w:val="none" w:sz="0" w:space="0" w:color="auto"/>
              </w:divBdr>
            </w:div>
            <w:div w:id="1844394652">
              <w:marLeft w:val="0"/>
              <w:marRight w:val="0"/>
              <w:marTop w:val="0"/>
              <w:marBottom w:val="0"/>
              <w:divBdr>
                <w:top w:val="none" w:sz="0" w:space="0" w:color="auto"/>
                <w:left w:val="none" w:sz="0" w:space="0" w:color="auto"/>
                <w:bottom w:val="none" w:sz="0" w:space="0" w:color="auto"/>
                <w:right w:val="none" w:sz="0" w:space="0" w:color="auto"/>
              </w:divBdr>
            </w:div>
            <w:div w:id="17970375">
              <w:marLeft w:val="0"/>
              <w:marRight w:val="0"/>
              <w:marTop w:val="0"/>
              <w:marBottom w:val="0"/>
              <w:divBdr>
                <w:top w:val="none" w:sz="0" w:space="0" w:color="auto"/>
                <w:left w:val="none" w:sz="0" w:space="0" w:color="auto"/>
                <w:bottom w:val="none" w:sz="0" w:space="0" w:color="auto"/>
                <w:right w:val="none" w:sz="0" w:space="0" w:color="auto"/>
              </w:divBdr>
            </w:div>
            <w:div w:id="1344941088">
              <w:marLeft w:val="0"/>
              <w:marRight w:val="0"/>
              <w:marTop w:val="0"/>
              <w:marBottom w:val="0"/>
              <w:divBdr>
                <w:top w:val="none" w:sz="0" w:space="0" w:color="auto"/>
                <w:left w:val="none" w:sz="0" w:space="0" w:color="auto"/>
                <w:bottom w:val="none" w:sz="0" w:space="0" w:color="auto"/>
                <w:right w:val="none" w:sz="0" w:space="0" w:color="auto"/>
              </w:divBdr>
            </w:div>
            <w:div w:id="1270702278">
              <w:marLeft w:val="0"/>
              <w:marRight w:val="0"/>
              <w:marTop w:val="0"/>
              <w:marBottom w:val="0"/>
              <w:divBdr>
                <w:top w:val="none" w:sz="0" w:space="0" w:color="auto"/>
                <w:left w:val="none" w:sz="0" w:space="0" w:color="auto"/>
                <w:bottom w:val="none" w:sz="0" w:space="0" w:color="auto"/>
                <w:right w:val="none" w:sz="0" w:space="0" w:color="auto"/>
              </w:divBdr>
            </w:div>
            <w:div w:id="1098018386">
              <w:marLeft w:val="0"/>
              <w:marRight w:val="0"/>
              <w:marTop w:val="0"/>
              <w:marBottom w:val="0"/>
              <w:divBdr>
                <w:top w:val="none" w:sz="0" w:space="0" w:color="auto"/>
                <w:left w:val="none" w:sz="0" w:space="0" w:color="auto"/>
                <w:bottom w:val="none" w:sz="0" w:space="0" w:color="auto"/>
                <w:right w:val="none" w:sz="0" w:space="0" w:color="auto"/>
              </w:divBdr>
            </w:div>
            <w:div w:id="1936744654">
              <w:marLeft w:val="0"/>
              <w:marRight w:val="0"/>
              <w:marTop w:val="0"/>
              <w:marBottom w:val="0"/>
              <w:divBdr>
                <w:top w:val="none" w:sz="0" w:space="0" w:color="auto"/>
                <w:left w:val="none" w:sz="0" w:space="0" w:color="auto"/>
                <w:bottom w:val="none" w:sz="0" w:space="0" w:color="auto"/>
                <w:right w:val="none" w:sz="0" w:space="0" w:color="auto"/>
              </w:divBdr>
            </w:div>
            <w:div w:id="941106723">
              <w:marLeft w:val="0"/>
              <w:marRight w:val="0"/>
              <w:marTop w:val="0"/>
              <w:marBottom w:val="0"/>
              <w:divBdr>
                <w:top w:val="none" w:sz="0" w:space="0" w:color="auto"/>
                <w:left w:val="none" w:sz="0" w:space="0" w:color="auto"/>
                <w:bottom w:val="none" w:sz="0" w:space="0" w:color="auto"/>
                <w:right w:val="none" w:sz="0" w:space="0" w:color="auto"/>
              </w:divBdr>
            </w:div>
            <w:div w:id="524946919">
              <w:marLeft w:val="0"/>
              <w:marRight w:val="0"/>
              <w:marTop w:val="0"/>
              <w:marBottom w:val="0"/>
              <w:divBdr>
                <w:top w:val="none" w:sz="0" w:space="0" w:color="auto"/>
                <w:left w:val="none" w:sz="0" w:space="0" w:color="auto"/>
                <w:bottom w:val="none" w:sz="0" w:space="0" w:color="auto"/>
                <w:right w:val="none" w:sz="0" w:space="0" w:color="auto"/>
              </w:divBdr>
            </w:div>
            <w:div w:id="1364598979">
              <w:marLeft w:val="0"/>
              <w:marRight w:val="0"/>
              <w:marTop w:val="0"/>
              <w:marBottom w:val="0"/>
              <w:divBdr>
                <w:top w:val="none" w:sz="0" w:space="0" w:color="auto"/>
                <w:left w:val="none" w:sz="0" w:space="0" w:color="auto"/>
                <w:bottom w:val="none" w:sz="0" w:space="0" w:color="auto"/>
                <w:right w:val="none" w:sz="0" w:space="0" w:color="auto"/>
              </w:divBdr>
            </w:div>
            <w:div w:id="2055037607">
              <w:marLeft w:val="0"/>
              <w:marRight w:val="0"/>
              <w:marTop w:val="0"/>
              <w:marBottom w:val="0"/>
              <w:divBdr>
                <w:top w:val="none" w:sz="0" w:space="0" w:color="auto"/>
                <w:left w:val="none" w:sz="0" w:space="0" w:color="auto"/>
                <w:bottom w:val="none" w:sz="0" w:space="0" w:color="auto"/>
                <w:right w:val="none" w:sz="0" w:space="0" w:color="auto"/>
              </w:divBdr>
            </w:div>
            <w:div w:id="1348556556">
              <w:marLeft w:val="0"/>
              <w:marRight w:val="0"/>
              <w:marTop w:val="0"/>
              <w:marBottom w:val="0"/>
              <w:divBdr>
                <w:top w:val="none" w:sz="0" w:space="0" w:color="auto"/>
                <w:left w:val="none" w:sz="0" w:space="0" w:color="auto"/>
                <w:bottom w:val="none" w:sz="0" w:space="0" w:color="auto"/>
                <w:right w:val="none" w:sz="0" w:space="0" w:color="auto"/>
              </w:divBdr>
            </w:div>
            <w:div w:id="2033335811">
              <w:marLeft w:val="0"/>
              <w:marRight w:val="0"/>
              <w:marTop w:val="0"/>
              <w:marBottom w:val="0"/>
              <w:divBdr>
                <w:top w:val="none" w:sz="0" w:space="0" w:color="auto"/>
                <w:left w:val="none" w:sz="0" w:space="0" w:color="auto"/>
                <w:bottom w:val="none" w:sz="0" w:space="0" w:color="auto"/>
                <w:right w:val="none" w:sz="0" w:space="0" w:color="auto"/>
              </w:divBdr>
            </w:div>
            <w:div w:id="553735833">
              <w:marLeft w:val="0"/>
              <w:marRight w:val="0"/>
              <w:marTop w:val="0"/>
              <w:marBottom w:val="0"/>
              <w:divBdr>
                <w:top w:val="none" w:sz="0" w:space="0" w:color="auto"/>
                <w:left w:val="none" w:sz="0" w:space="0" w:color="auto"/>
                <w:bottom w:val="none" w:sz="0" w:space="0" w:color="auto"/>
                <w:right w:val="none" w:sz="0" w:space="0" w:color="auto"/>
              </w:divBdr>
            </w:div>
            <w:div w:id="1300920966">
              <w:marLeft w:val="0"/>
              <w:marRight w:val="0"/>
              <w:marTop w:val="0"/>
              <w:marBottom w:val="0"/>
              <w:divBdr>
                <w:top w:val="none" w:sz="0" w:space="0" w:color="auto"/>
                <w:left w:val="none" w:sz="0" w:space="0" w:color="auto"/>
                <w:bottom w:val="none" w:sz="0" w:space="0" w:color="auto"/>
                <w:right w:val="none" w:sz="0" w:space="0" w:color="auto"/>
              </w:divBdr>
            </w:div>
            <w:div w:id="88350365">
              <w:marLeft w:val="0"/>
              <w:marRight w:val="0"/>
              <w:marTop w:val="0"/>
              <w:marBottom w:val="0"/>
              <w:divBdr>
                <w:top w:val="none" w:sz="0" w:space="0" w:color="auto"/>
                <w:left w:val="none" w:sz="0" w:space="0" w:color="auto"/>
                <w:bottom w:val="none" w:sz="0" w:space="0" w:color="auto"/>
                <w:right w:val="none" w:sz="0" w:space="0" w:color="auto"/>
              </w:divBdr>
            </w:div>
            <w:div w:id="1802845965">
              <w:marLeft w:val="0"/>
              <w:marRight w:val="0"/>
              <w:marTop w:val="0"/>
              <w:marBottom w:val="0"/>
              <w:divBdr>
                <w:top w:val="none" w:sz="0" w:space="0" w:color="auto"/>
                <w:left w:val="none" w:sz="0" w:space="0" w:color="auto"/>
                <w:bottom w:val="none" w:sz="0" w:space="0" w:color="auto"/>
                <w:right w:val="none" w:sz="0" w:space="0" w:color="auto"/>
              </w:divBdr>
            </w:div>
          </w:divsChild>
        </w:div>
        <w:div w:id="203074">
          <w:marLeft w:val="0"/>
          <w:marRight w:val="0"/>
          <w:marTop w:val="0"/>
          <w:marBottom w:val="0"/>
          <w:divBdr>
            <w:top w:val="none" w:sz="0" w:space="0" w:color="auto"/>
            <w:left w:val="none" w:sz="0" w:space="0" w:color="auto"/>
            <w:bottom w:val="none" w:sz="0" w:space="0" w:color="auto"/>
            <w:right w:val="none" w:sz="0" w:space="0" w:color="auto"/>
          </w:divBdr>
          <w:divsChild>
            <w:div w:id="1516575623">
              <w:marLeft w:val="0"/>
              <w:marRight w:val="0"/>
              <w:marTop w:val="0"/>
              <w:marBottom w:val="0"/>
              <w:divBdr>
                <w:top w:val="none" w:sz="0" w:space="0" w:color="auto"/>
                <w:left w:val="none" w:sz="0" w:space="0" w:color="auto"/>
                <w:bottom w:val="none" w:sz="0" w:space="0" w:color="auto"/>
                <w:right w:val="none" w:sz="0" w:space="0" w:color="auto"/>
              </w:divBdr>
            </w:div>
            <w:div w:id="494808340">
              <w:marLeft w:val="0"/>
              <w:marRight w:val="0"/>
              <w:marTop w:val="0"/>
              <w:marBottom w:val="0"/>
              <w:divBdr>
                <w:top w:val="none" w:sz="0" w:space="0" w:color="auto"/>
                <w:left w:val="none" w:sz="0" w:space="0" w:color="auto"/>
                <w:bottom w:val="none" w:sz="0" w:space="0" w:color="auto"/>
                <w:right w:val="none" w:sz="0" w:space="0" w:color="auto"/>
              </w:divBdr>
            </w:div>
            <w:div w:id="1940215874">
              <w:marLeft w:val="0"/>
              <w:marRight w:val="0"/>
              <w:marTop w:val="0"/>
              <w:marBottom w:val="0"/>
              <w:divBdr>
                <w:top w:val="none" w:sz="0" w:space="0" w:color="auto"/>
                <w:left w:val="none" w:sz="0" w:space="0" w:color="auto"/>
                <w:bottom w:val="none" w:sz="0" w:space="0" w:color="auto"/>
                <w:right w:val="none" w:sz="0" w:space="0" w:color="auto"/>
              </w:divBdr>
            </w:div>
            <w:div w:id="2024504999">
              <w:marLeft w:val="0"/>
              <w:marRight w:val="0"/>
              <w:marTop w:val="0"/>
              <w:marBottom w:val="0"/>
              <w:divBdr>
                <w:top w:val="none" w:sz="0" w:space="0" w:color="auto"/>
                <w:left w:val="none" w:sz="0" w:space="0" w:color="auto"/>
                <w:bottom w:val="none" w:sz="0" w:space="0" w:color="auto"/>
                <w:right w:val="none" w:sz="0" w:space="0" w:color="auto"/>
              </w:divBdr>
            </w:div>
            <w:div w:id="1606958917">
              <w:marLeft w:val="0"/>
              <w:marRight w:val="0"/>
              <w:marTop w:val="0"/>
              <w:marBottom w:val="0"/>
              <w:divBdr>
                <w:top w:val="none" w:sz="0" w:space="0" w:color="auto"/>
                <w:left w:val="none" w:sz="0" w:space="0" w:color="auto"/>
                <w:bottom w:val="none" w:sz="0" w:space="0" w:color="auto"/>
                <w:right w:val="none" w:sz="0" w:space="0" w:color="auto"/>
              </w:divBdr>
            </w:div>
            <w:div w:id="1416784502">
              <w:marLeft w:val="0"/>
              <w:marRight w:val="0"/>
              <w:marTop w:val="0"/>
              <w:marBottom w:val="0"/>
              <w:divBdr>
                <w:top w:val="none" w:sz="0" w:space="0" w:color="auto"/>
                <w:left w:val="none" w:sz="0" w:space="0" w:color="auto"/>
                <w:bottom w:val="none" w:sz="0" w:space="0" w:color="auto"/>
                <w:right w:val="none" w:sz="0" w:space="0" w:color="auto"/>
              </w:divBdr>
            </w:div>
            <w:div w:id="1389303090">
              <w:marLeft w:val="0"/>
              <w:marRight w:val="0"/>
              <w:marTop w:val="0"/>
              <w:marBottom w:val="0"/>
              <w:divBdr>
                <w:top w:val="none" w:sz="0" w:space="0" w:color="auto"/>
                <w:left w:val="none" w:sz="0" w:space="0" w:color="auto"/>
                <w:bottom w:val="none" w:sz="0" w:space="0" w:color="auto"/>
                <w:right w:val="none" w:sz="0" w:space="0" w:color="auto"/>
              </w:divBdr>
            </w:div>
            <w:div w:id="912279985">
              <w:marLeft w:val="0"/>
              <w:marRight w:val="0"/>
              <w:marTop w:val="0"/>
              <w:marBottom w:val="0"/>
              <w:divBdr>
                <w:top w:val="none" w:sz="0" w:space="0" w:color="auto"/>
                <w:left w:val="none" w:sz="0" w:space="0" w:color="auto"/>
                <w:bottom w:val="none" w:sz="0" w:space="0" w:color="auto"/>
                <w:right w:val="none" w:sz="0" w:space="0" w:color="auto"/>
              </w:divBdr>
            </w:div>
            <w:div w:id="535433536">
              <w:marLeft w:val="0"/>
              <w:marRight w:val="0"/>
              <w:marTop w:val="0"/>
              <w:marBottom w:val="0"/>
              <w:divBdr>
                <w:top w:val="none" w:sz="0" w:space="0" w:color="auto"/>
                <w:left w:val="none" w:sz="0" w:space="0" w:color="auto"/>
                <w:bottom w:val="none" w:sz="0" w:space="0" w:color="auto"/>
                <w:right w:val="none" w:sz="0" w:space="0" w:color="auto"/>
              </w:divBdr>
            </w:div>
            <w:div w:id="946888290">
              <w:marLeft w:val="0"/>
              <w:marRight w:val="0"/>
              <w:marTop w:val="0"/>
              <w:marBottom w:val="0"/>
              <w:divBdr>
                <w:top w:val="none" w:sz="0" w:space="0" w:color="auto"/>
                <w:left w:val="none" w:sz="0" w:space="0" w:color="auto"/>
                <w:bottom w:val="none" w:sz="0" w:space="0" w:color="auto"/>
                <w:right w:val="none" w:sz="0" w:space="0" w:color="auto"/>
              </w:divBdr>
            </w:div>
            <w:div w:id="1826437787">
              <w:marLeft w:val="0"/>
              <w:marRight w:val="0"/>
              <w:marTop w:val="0"/>
              <w:marBottom w:val="0"/>
              <w:divBdr>
                <w:top w:val="none" w:sz="0" w:space="0" w:color="auto"/>
                <w:left w:val="none" w:sz="0" w:space="0" w:color="auto"/>
                <w:bottom w:val="none" w:sz="0" w:space="0" w:color="auto"/>
                <w:right w:val="none" w:sz="0" w:space="0" w:color="auto"/>
              </w:divBdr>
            </w:div>
            <w:div w:id="1548570812">
              <w:marLeft w:val="0"/>
              <w:marRight w:val="0"/>
              <w:marTop w:val="0"/>
              <w:marBottom w:val="0"/>
              <w:divBdr>
                <w:top w:val="none" w:sz="0" w:space="0" w:color="auto"/>
                <w:left w:val="none" w:sz="0" w:space="0" w:color="auto"/>
                <w:bottom w:val="none" w:sz="0" w:space="0" w:color="auto"/>
                <w:right w:val="none" w:sz="0" w:space="0" w:color="auto"/>
              </w:divBdr>
            </w:div>
            <w:div w:id="1812333362">
              <w:marLeft w:val="0"/>
              <w:marRight w:val="0"/>
              <w:marTop w:val="0"/>
              <w:marBottom w:val="0"/>
              <w:divBdr>
                <w:top w:val="none" w:sz="0" w:space="0" w:color="auto"/>
                <w:left w:val="none" w:sz="0" w:space="0" w:color="auto"/>
                <w:bottom w:val="none" w:sz="0" w:space="0" w:color="auto"/>
                <w:right w:val="none" w:sz="0" w:space="0" w:color="auto"/>
              </w:divBdr>
            </w:div>
            <w:div w:id="822937297">
              <w:marLeft w:val="0"/>
              <w:marRight w:val="0"/>
              <w:marTop w:val="0"/>
              <w:marBottom w:val="0"/>
              <w:divBdr>
                <w:top w:val="none" w:sz="0" w:space="0" w:color="auto"/>
                <w:left w:val="none" w:sz="0" w:space="0" w:color="auto"/>
                <w:bottom w:val="none" w:sz="0" w:space="0" w:color="auto"/>
                <w:right w:val="none" w:sz="0" w:space="0" w:color="auto"/>
              </w:divBdr>
            </w:div>
            <w:div w:id="581723581">
              <w:marLeft w:val="0"/>
              <w:marRight w:val="0"/>
              <w:marTop w:val="0"/>
              <w:marBottom w:val="0"/>
              <w:divBdr>
                <w:top w:val="none" w:sz="0" w:space="0" w:color="auto"/>
                <w:left w:val="none" w:sz="0" w:space="0" w:color="auto"/>
                <w:bottom w:val="none" w:sz="0" w:space="0" w:color="auto"/>
                <w:right w:val="none" w:sz="0" w:space="0" w:color="auto"/>
              </w:divBdr>
            </w:div>
            <w:div w:id="748120861">
              <w:marLeft w:val="0"/>
              <w:marRight w:val="0"/>
              <w:marTop w:val="0"/>
              <w:marBottom w:val="0"/>
              <w:divBdr>
                <w:top w:val="none" w:sz="0" w:space="0" w:color="auto"/>
                <w:left w:val="none" w:sz="0" w:space="0" w:color="auto"/>
                <w:bottom w:val="none" w:sz="0" w:space="0" w:color="auto"/>
                <w:right w:val="none" w:sz="0" w:space="0" w:color="auto"/>
              </w:divBdr>
            </w:div>
            <w:div w:id="1689677244">
              <w:marLeft w:val="0"/>
              <w:marRight w:val="0"/>
              <w:marTop w:val="0"/>
              <w:marBottom w:val="0"/>
              <w:divBdr>
                <w:top w:val="none" w:sz="0" w:space="0" w:color="auto"/>
                <w:left w:val="none" w:sz="0" w:space="0" w:color="auto"/>
                <w:bottom w:val="none" w:sz="0" w:space="0" w:color="auto"/>
                <w:right w:val="none" w:sz="0" w:space="0" w:color="auto"/>
              </w:divBdr>
            </w:div>
            <w:div w:id="2147043848">
              <w:marLeft w:val="0"/>
              <w:marRight w:val="0"/>
              <w:marTop w:val="0"/>
              <w:marBottom w:val="0"/>
              <w:divBdr>
                <w:top w:val="none" w:sz="0" w:space="0" w:color="auto"/>
                <w:left w:val="none" w:sz="0" w:space="0" w:color="auto"/>
                <w:bottom w:val="none" w:sz="0" w:space="0" w:color="auto"/>
                <w:right w:val="none" w:sz="0" w:space="0" w:color="auto"/>
              </w:divBdr>
            </w:div>
            <w:div w:id="1063453219">
              <w:marLeft w:val="0"/>
              <w:marRight w:val="0"/>
              <w:marTop w:val="0"/>
              <w:marBottom w:val="0"/>
              <w:divBdr>
                <w:top w:val="none" w:sz="0" w:space="0" w:color="auto"/>
                <w:left w:val="none" w:sz="0" w:space="0" w:color="auto"/>
                <w:bottom w:val="none" w:sz="0" w:space="0" w:color="auto"/>
                <w:right w:val="none" w:sz="0" w:space="0" w:color="auto"/>
              </w:divBdr>
            </w:div>
            <w:div w:id="2064861736">
              <w:marLeft w:val="0"/>
              <w:marRight w:val="0"/>
              <w:marTop w:val="0"/>
              <w:marBottom w:val="0"/>
              <w:divBdr>
                <w:top w:val="none" w:sz="0" w:space="0" w:color="auto"/>
                <w:left w:val="none" w:sz="0" w:space="0" w:color="auto"/>
                <w:bottom w:val="none" w:sz="0" w:space="0" w:color="auto"/>
                <w:right w:val="none" w:sz="0" w:space="0" w:color="auto"/>
              </w:divBdr>
            </w:div>
          </w:divsChild>
        </w:div>
        <w:div w:id="1589653686">
          <w:marLeft w:val="0"/>
          <w:marRight w:val="0"/>
          <w:marTop w:val="0"/>
          <w:marBottom w:val="0"/>
          <w:divBdr>
            <w:top w:val="none" w:sz="0" w:space="0" w:color="auto"/>
            <w:left w:val="none" w:sz="0" w:space="0" w:color="auto"/>
            <w:bottom w:val="none" w:sz="0" w:space="0" w:color="auto"/>
            <w:right w:val="none" w:sz="0" w:space="0" w:color="auto"/>
          </w:divBdr>
          <w:divsChild>
            <w:div w:id="2054846146">
              <w:marLeft w:val="0"/>
              <w:marRight w:val="0"/>
              <w:marTop w:val="0"/>
              <w:marBottom w:val="0"/>
              <w:divBdr>
                <w:top w:val="none" w:sz="0" w:space="0" w:color="auto"/>
                <w:left w:val="none" w:sz="0" w:space="0" w:color="auto"/>
                <w:bottom w:val="none" w:sz="0" w:space="0" w:color="auto"/>
                <w:right w:val="none" w:sz="0" w:space="0" w:color="auto"/>
              </w:divBdr>
            </w:div>
            <w:div w:id="650528123">
              <w:marLeft w:val="0"/>
              <w:marRight w:val="0"/>
              <w:marTop w:val="0"/>
              <w:marBottom w:val="0"/>
              <w:divBdr>
                <w:top w:val="none" w:sz="0" w:space="0" w:color="auto"/>
                <w:left w:val="none" w:sz="0" w:space="0" w:color="auto"/>
                <w:bottom w:val="none" w:sz="0" w:space="0" w:color="auto"/>
                <w:right w:val="none" w:sz="0" w:space="0" w:color="auto"/>
              </w:divBdr>
            </w:div>
            <w:div w:id="199979248">
              <w:marLeft w:val="0"/>
              <w:marRight w:val="0"/>
              <w:marTop w:val="0"/>
              <w:marBottom w:val="0"/>
              <w:divBdr>
                <w:top w:val="none" w:sz="0" w:space="0" w:color="auto"/>
                <w:left w:val="none" w:sz="0" w:space="0" w:color="auto"/>
                <w:bottom w:val="none" w:sz="0" w:space="0" w:color="auto"/>
                <w:right w:val="none" w:sz="0" w:space="0" w:color="auto"/>
              </w:divBdr>
            </w:div>
            <w:div w:id="1124235324">
              <w:marLeft w:val="0"/>
              <w:marRight w:val="0"/>
              <w:marTop w:val="0"/>
              <w:marBottom w:val="0"/>
              <w:divBdr>
                <w:top w:val="none" w:sz="0" w:space="0" w:color="auto"/>
                <w:left w:val="none" w:sz="0" w:space="0" w:color="auto"/>
                <w:bottom w:val="none" w:sz="0" w:space="0" w:color="auto"/>
                <w:right w:val="none" w:sz="0" w:space="0" w:color="auto"/>
              </w:divBdr>
            </w:div>
            <w:div w:id="707991159">
              <w:marLeft w:val="0"/>
              <w:marRight w:val="0"/>
              <w:marTop w:val="0"/>
              <w:marBottom w:val="0"/>
              <w:divBdr>
                <w:top w:val="none" w:sz="0" w:space="0" w:color="auto"/>
                <w:left w:val="none" w:sz="0" w:space="0" w:color="auto"/>
                <w:bottom w:val="none" w:sz="0" w:space="0" w:color="auto"/>
                <w:right w:val="none" w:sz="0" w:space="0" w:color="auto"/>
              </w:divBdr>
            </w:div>
            <w:div w:id="1796368988">
              <w:marLeft w:val="0"/>
              <w:marRight w:val="0"/>
              <w:marTop w:val="0"/>
              <w:marBottom w:val="0"/>
              <w:divBdr>
                <w:top w:val="none" w:sz="0" w:space="0" w:color="auto"/>
                <w:left w:val="none" w:sz="0" w:space="0" w:color="auto"/>
                <w:bottom w:val="none" w:sz="0" w:space="0" w:color="auto"/>
                <w:right w:val="none" w:sz="0" w:space="0" w:color="auto"/>
              </w:divBdr>
            </w:div>
            <w:div w:id="1704356987">
              <w:marLeft w:val="0"/>
              <w:marRight w:val="0"/>
              <w:marTop w:val="0"/>
              <w:marBottom w:val="0"/>
              <w:divBdr>
                <w:top w:val="none" w:sz="0" w:space="0" w:color="auto"/>
                <w:left w:val="none" w:sz="0" w:space="0" w:color="auto"/>
                <w:bottom w:val="none" w:sz="0" w:space="0" w:color="auto"/>
                <w:right w:val="none" w:sz="0" w:space="0" w:color="auto"/>
              </w:divBdr>
            </w:div>
            <w:div w:id="1624845325">
              <w:marLeft w:val="0"/>
              <w:marRight w:val="0"/>
              <w:marTop w:val="0"/>
              <w:marBottom w:val="0"/>
              <w:divBdr>
                <w:top w:val="none" w:sz="0" w:space="0" w:color="auto"/>
                <w:left w:val="none" w:sz="0" w:space="0" w:color="auto"/>
                <w:bottom w:val="none" w:sz="0" w:space="0" w:color="auto"/>
                <w:right w:val="none" w:sz="0" w:space="0" w:color="auto"/>
              </w:divBdr>
            </w:div>
            <w:div w:id="320041614">
              <w:marLeft w:val="0"/>
              <w:marRight w:val="0"/>
              <w:marTop w:val="0"/>
              <w:marBottom w:val="0"/>
              <w:divBdr>
                <w:top w:val="none" w:sz="0" w:space="0" w:color="auto"/>
                <w:left w:val="none" w:sz="0" w:space="0" w:color="auto"/>
                <w:bottom w:val="none" w:sz="0" w:space="0" w:color="auto"/>
                <w:right w:val="none" w:sz="0" w:space="0" w:color="auto"/>
              </w:divBdr>
            </w:div>
            <w:div w:id="2022660409">
              <w:marLeft w:val="0"/>
              <w:marRight w:val="0"/>
              <w:marTop w:val="0"/>
              <w:marBottom w:val="0"/>
              <w:divBdr>
                <w:top w:val="none" w:sz="0" w:space="0" w:color="auto"/>
                <w:left w:val="none" w:sz="0" w:space="0" w:color="auto"/>
                <w:bottom w:val="none" w:sz="0" w:space="0" w:color="auto"/>
                <w:right w:val="none" w:sz="0" w:space="0" w:color="auto"/>
              </w:divBdr>
            </w:div>
            <w:div w:id="1999308528">
              <w:marLeft w:val="0"/>
              <w:marRight w:val="0"/>
              <w:marTop w:val="0"/>
              <w:marBottom w:val="0"/>
              <w:divBdr>
                <w:top w:val="none" w:sz="0" w:space="0" w:color="auto"/>
                <w:left w:val="none" w:sz="0" w:space="0" w:color="auto"/>
                <w:bottom w:val="none" w:sz="0" w:space="0" w:color="auto"/>
                <w:right w:val="none" w:sz="0" w:space="0" w:color="auto"/>
              </w:divBdr>
            </w:div>
            <w:div w:id="1049498266">
              <w:marLeft w:val="0"/>
              <w:marRight w:val="0"/>
              <w:marTop w:val="0"/>
              <w:marBottom w:val="0"/>
              <w:divBdr>
                <w:top w:val="none" w:sz="0" w:space="0" w:color="auto"/>
                <w:left w:val="none" w:sz="0" w:space="0" w:color="auto"/>
                <w:bottom w:val="none" w:sz="0" w:space="0" w:color="auto"/>
                <w:right w:val="none" w:sz="0" w:space="0" w:color="auto"/>
              </w:divBdr>
            </w:div>
            <w:div w:id="1039089897">
              <w:marLeft w:val="0"/>
              <w:marRight w:val="0"/>
              <w:marTop w:val="0"/>
              <w:marBottom w:val="0"/>
              <w:divBdr>
                <w:top w:val="none" w:sz="0" w:space="0" w:color="auto"/>
                <w:left w:val="none" w:sz="0" w:space="0" w:color="auto"/>
                <w:bottom w:val="none" w:sz="0" w:space="0" w:color="auto"/>
                <w:right w:val="none" w:sz="0" w:space="0" w:color="auto"/>
              </w:divBdr>
            </w:div>
            <w:div w:id="1313172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3097321">
      <w:bodyDiv w:val="1"/>
      <w:marLeft w:val="0"/>
      <w:marRight w:val="0"/>
      <w:marTop w:val="0"/>
      <w:marBottom w:val="0"/>
      <w:divBdr>
        <w:top w:val="none" w:sz="0" w:space="0" w:color="auto"/>
        <w:left w:val="none" w:sz="0" w:space="0" w:color="auto"/>
        <w:bottom w:val="none" w:sz="0" w:space="0" w:color="auto"/>
        <w:right w:val="none" w:sz="0" w:space="0" w:color="auto"/>
      </w:divBdr>
    </w:div>
    <w:div w:id="1055471761">
      <w:bodyDiv w:val="1"/>
      <w:marLeft w:val="0"/>
      <w:marRight w:val="0"/>
      <w:marTop w:val="0"/>
      <w:marBottom w:val="0"/>
      <w:divBdr>
        <w:top w:val="none" w:sz="0" w:space="0" w:color="auto"/>
        <w:left w:val="none" w:sz="0" w:space="0" w:color="auto"/>
        <w:bottom w:val="none" w:sz="0" w:space="0" w:color="auto"/>
        <w:right w:val="none" w:sz="0" w:space="0" w:color="auto"/>
      </w:divBdr>
      <w:divsChild>
        <w:div w:id="1640841185">
          <w:marLeft w:val="0"/>
          <w:marRight w:val="0"/>
          <w:marTop w:val="0"/>
          <w:marBottom w:val="0"/>
          <w:divBdr>
            <w:top w:val="none" w:sz="0" w:space="0" w:color="auto"/>
            <w:left w:val="none" w:sz="0" w:space="0" w:color="auto"/>
            <w:bottom w:val="none" w:sz="0" w:space="0" w:color="auto"/>
            <w:right w:val="none" w:sz="0" w:space="0" w:color="auto"/>
          </w:divBdr>
        </w:div>
        <w:div w:id="1063916274">
          <w:marLeft w:val="0"/>
          <w:marRight w:val="0"/>
          <w:marTop w:val="0"/>
          <w:marBottom w:val="0"/>
          <w:divBdr>
            <w:top w:val="none" w:sz="0" w:space="0" w:color="auto"/>
            <w:left w:val="none" w:sz="0" w:space="0" w:color="auto"/>
            <w:bottom w:val="none" w:sz="0" w:space="0" w:color="auto"/>
            <w:right w:val="none" w:sz="0" w:space="0" w:color="auto"/>
          </w:divBdr>
        </w:div>
        <w:div w:id="1756779707">
          <w:marLeft w:val="0"/>
          <w:marRight w:val="0"/>
          <w:marTop w:val="0"/>
          <w:marBottom w:val="0"/>
          <w:divBdr>
            <w:top w:val="none" w:sz="0" w:space="0" w:color="auto"/>
            <w:left w:val="none" w:sz="0" w:space="0" w:color="auto"/>
            <w:bottom w:val="none" w:sz="0" w:space="0" w:color="auto"/>
            <w:right w:val="none" w:sz="0" w:space="0" w:color="auto"/>
          </w:divBdr>
        </w:div>
        <w:div w:id="680088132">
          <w:marLeft w:val="0"/>
          <w:marRight w:val="0"/>
          <w:marTop w:val="0"/>
          <w:marBottom w:val="0"/>
          <w:divBdr>
            <w:top w:val="none" w:sz="0" w:space="0" w:color="auto"/>
            <w:left w:val="none" w:sz="0" w:space="0" w:color="auto"/>
            <w:bottom w:val="none" w:sz="0" w:space="0" w:color="auto"/>
            <w:right w:val="none" w:sz="0" w:space="0" w:color="auto"/>
          </w:divBdr>
        </w:div>
        <w:div w:id="306084581">
          <w:marLeft w:val="0"/>
          <w:marRight w:val="0"/>
          <w:marTop w:val="0"/>
          <w:marBottom w:val="0"/>
          <w:divBdr>
            <w:top w:val="none" w:sz="0" w:space="0" w:color="auto"/>
            <w:left w:val="none" w:sz="0" w:space="0" w:color="auto"/>
            <w:bottom w:val="none" w:sz="0" w:space="0" w:color="auto"/>
            <w:right w:val="none" w:sz="0" w:space="0" w:color="auto"/>
          </w:divBdr>
        </w:div>
        <w:div w:id="1380978238">
          <w:marLeft w:val="0"/>
          <w:marRight w:val="0"/>
          <w:marTop w:val="0"/>
          <w:marBottom w:val="0"/>
          <w:divBdr>
            <w:top w:val="none" w:sz="0" w:space="0" w:color="auto"/>
            <w:left w:val="none" w:sz="0" w:space="0" w:color="auto"/>
            <w:bottom w:val="none" w:sz="0" w:space="0" w:color="auto"/>
            <w:right w:val="none" w:sz="0" w:space="0" w:color="auto"/>
          </w:divBdr>
        </w:div>
        <w:div w:id="2049909392">
          <w:marLeft w:val="0"/>
          <w:marRight w:val="0"/>
          <w:marTop w:val="0"/>
          <w:marBottom w:val="0"/>
          <w:divBdr>
            <w:top w:val="none" w:sz="0" w:space="0" w:color="auto"/>
            <w:left w:val="none" w:sz="0" w:space="0" w:color="auto"/>
            <w:bottom w:val="none" w:sz="0" w:space="0" w:color="auto"/>
            <w:right w:val="none" w:sz="0" w:space="0" w:color="auto"/>
          </w:divBdr>
        </w:div>
        <w:div w:id="17393010">
          <w:marLeft w:val="0"/>
          <w:marRight w:val="0"/>
          <w:marTop w:val="0"/>
          <w:marBottom w:val="0"/>
          <w:divBdr>
            <w:top w:val="none" w:sz="0" w:space="0" w:color="auto"/>
            <w:left w:val="none" w:sz="0" w:space="0" w:color="auto"/>
            <w:bottom w:val="none" w:sz="0" w:space="0" w:color="auto"/>
            <w:right w:val="none" w:sz="0" w:space="0" w:color="auto"/>
          </w:divBdr>
        </w:div>
        <w:div w:id="2136680124">
          <w:marLeft w:val="0"/>
          <w:marRight w:val="0"/>
          <w:marTop w:val="0"/>
          <w:marBottom w:val="0"/>
          <w:divBdr>
            <w:top w:val="none" w:sz="0" w:space="0" w:color="auto"/>
            <w:left w:val="none" w:sz="0" w:space="0" w:color="auto"/>
            <w:bottom w:val="none" w:sz="0" w:space="0" w:color="auto"/>
            <w:right w:val="none" w:sz="0" w:space="0" w:color="auto"/>
          </w:divBdr>
        </w:div>
        <w:div w:id="492645200">
          <w:marLeft w:val="0"/>
          <w:marRight w:val="0"/>
          <w:marTop w:val="0"/>
          <w:marBottom w:val="0"/>
          <w:divBdr>
            <w:top w:val="none" w:sz="0" w:space="0" w:color="auto"/>
            <w:left w:val="none" w:sz="0" w:space="0" w:color="auto"/>
            <w:bottom w:val="none" w:sz="0" w:space="0" w:color="auto"/>
            <w:right w:val="none" w:sz="0" w:space="0" w:color="auto"/>
          </w:divBdr>
        </w:div>
        <w:div w:id="805053565">
          <w:marLeft w:val="0"/>
          <w:marRight w:val="0"/>
          <w:marTop w:val="0"/>
          <w:marBottom w:val="0"/>
          <w:divBdr>
            <w:top w:val="none" w:sz="0" w:space="0" w:color="auto"/>
            <w:left w:val="none" w:sz="0" w:space="0" w:color="auto"/>
            <w:bottom w:val="none" w:sz="0" w:space="0" w:color="auto"/>
            <w:right w:val="none" w:sz="0" w:space="0" w:color="auto"/>
          </w:divBdr>
        </w:div>
        <w:div w:id="1795521257">
          <w:marLeft w:val="0"/>
          <w:marRight w:val="0"/>
          <w:marTop w:val="0"/>
          <w:marBottom w:val="0"/>
          <w:divBdr>
            <w:top w:val="none" w:sz="0" w:space="0" w:color="auto"/>
            <w:left w:val="none" w:sz="0" w:space="0" w:color="auto"/>
            <w:bottom w:val="none" w:sz="0" w:space="0" w:color="auto"/>
            <w:right w:val="none" w:sz="0" w:space="0" w:color="auto"/>
          </w:divBdr>
        </w:div>
        <w:div w:id="1708798678">
          <w:marLeft w:val="0"/>
          <w:marRight w:val="0"/>
          <w:marTop w:val="0"/>
          <w:marBottom w:val="0"/>
          <w:divBdr>
            <w:top w:val="none" w:sz="0" w:space="0" w:color="auto"/>
            <w:left w:val="none" w:sz="0" w:space="0" w:color="auto"/>
            <w:bottom w:val="none" w:sz="0" w:space="0" w:color="auto"/>
            <w:right w:val="none" w:sz="0" w:space="0" w:color="auto"/>
          </w:divBdr>
        </w:div>
        <w:div w:id="1407919827">
          <w:marLeft w:val="0"/>
          <w:marRight w:val="0"/>
          <w:marTop w:val="0"/>
          <w:marBottom w:val="0"/>
          <w:divBdr>
            <w:top w:val="none" w:sz="0" w:space="0" w:color="auto"/>
            <w:left w:val="none" w:sz="0" w:space="0" w:color="auto"/>
            <w:bottom w:val="none" w:sz="0" w:space="0" w:color="auto"/>
            <w:right w:val="none" w:sz="0" w:space="0" w:color="auto"/>
          </w:divBdr>
        </w:div>
        <w:div w:id="147093549">
          <w:marLeft w:val="0"/>
          <w:marRight w:val="0"/>
          <w:marTop w:val="0"/>
          <w:marBottom w:val="0"/>
          <w:divBdr>
            <w:top w:val="none" w:sz="0" w:space="0" w:color="auto"/>
            <w:left w:val="none" w:sz="0" w:space="0" w:color="auto"/>
            <w:bottom w:val="none" w:sz="0" w:space="0" w:color="auto"/>
            <w:right w:val="none" w:sz="0" w:space="0" w:color="auto"/>
          </w:divBdr>
        </w:div>
        <w:div w:id="1922327472">
          <w:marLeft w:val="0"/>
          <w:marRight w:val="0"/>
          <w:marTop w:val="0"/>
          <w:marBottom w:val="0"/>
          <w:divBdr>
            <w:top w:val="none" w:sz="0" w:space="0" w:color="auto"/>
            <w:left w:val="none" w:sz="0" w:space="0" w:color="auto"/>
            <w:bottom w:val="none" w:sz="0" w:space="0" w:color="auto"/>
            <w:right w:val="none" w:sz="0" w:space="0" w:color="auto"/>
          </w:divBdr>
        </w:div>
        <w:div w:id="1776635057">
          <w:marLeft w:val="0"/>
          <w:marRight w:val="0"/>
          <w:marTop w:val="0"/>
          <w:marBottom w:val="0"/>
          <w:divBdr>
            <w:top w:val="none" w:sz="0" w:space="0" w:color="auto"/>
            <w:left w:val="none" w:sz="0" w:space="0" w:color="auto"/>
            <w:bottom w:val="none" w:sz="0" w:space="0" w:color="auto"/>
            <w:right w:val="none" w:sz="0" w:space="0" w:color="auto"/>
          </w:divBdr>
        </w:div>
        <w:div w:id="1158303965">
          <w:marLeft w:val="0"/>
          <w:marRight w:val="0"/>
          <w:marTop w:val="0"/>
          <w:marBottom w:val="0"/>
          <w:divBdr>
            <w:top w:val="none" w:sz="0" w:space="0" w:color="auto"/>
            <w:left w:val="none" w:sz="0" w:space="0" w:color="auto"/>
            <w:bottom w:val="none" w:sz="0" w:space="0" w:color="auto"/>
            <w:right w:val="none" w:sz="0" w:space="0" w:color="auto"/>
          </w:divBdr>
        </w:div>
        <w:div w:id="1186137504">
          <w:marLeft w:val="0"/>
          <w:marRight w:val="0"/>
          <w:marTop w:val="0"/>
          <w:marBottom w:val="0"/>
          <w:divBdr>
            <w:top w:val="none" w:sz="0" w:space="0" w:color="auto"/>
            <w:left w:val="none" w:sz="0" w:space="0" w:color="auto"/>
            <w:bottom w:val="none" w:sz="0" w:space="0" w:color="auto"/>
            <w:right w:val="none" w:sz="0" w:space="0" w:color="auto"/>
          </w:divBdr>
        </w:div>
        <w:div w:id="1257596162">
          <w:marLeft w:val="0"/>
          <w:marRight w:val="0"/>
          <w:marTop w:val="0"/>
          <w:marBottom w:val="0"/>
          <w:divBdr>
            <w:top w:val="none" w:sz="0" w:space="0" w:color="auto"/>
            <w:left w:val="none" w:sz="0" w:space="0" w:color="auto"/>
            <w:bottom w:val="none" w:sz="0" w:space="0" w:color="auto"/>
            <w:right w:val="none" w:sz="0" w:space="0" w:color="auto"/>
          </w:divBdr>
        </w:div>
        <w:div w:id="670373193">
          <w:marLeft w:val="0"/>
          <w:marRight w:val="0"/>
          <w:marTop w:val="0"/>
          <w:marBottom w:val="0"/>
          <w:divBdr>
            <w:top w:val="none" w:sz="0" w:space="0" w:color="auto"/>
            <w:left w:val="none" w:sz="0" w:space="0" w:color="auto"/>
            <w:bottom w:val="none" w:sz="0" w:space="0" w:color="auto"/>
            <w:right w:val="none" w:sz="0" w:space="0" w:color="auto"/>
          </w:divBdr>
        </w:div>
        <w:div w:id="300430870">
          <w:marLeft w:val="0"/>
          <w:marRight w:val="0"/>
          <w:marTop w:val="0"/>
          <w:marBottom w:val="0"/>
          <w:divBdr>
            <w:top w:val="none" w:sz="0" w:space="0" w:color="auto"/>
            <w:left w:val="none" w:sz="0" w:space="0" w:color="auto"/>
            <w:bottom w:val="none" w:sz="0" w:space="0" w:color="auto"/>
            <w:right w:val="none" w:sz="0" w:space="0" w:color="auto"/>
          </w:divBdr>
        </w:div>
        <w:div w:id="167213796">
          <w:marLeft w:val="0"/>
          <w:marRight w:val="0"/>
          <w:marTop w:val="0"/>
          <w:marBottom w:val="0"/>
          <w:divBdr>
            <w:top w:val="none" w:sz="0" w:space="0" w:color="auto"/>
            <w:left w:val="none" w:sz="0" w:space="0" w:color="auto"/>
            <w:bottom w:val="none" w:sz="0" w:space="0" w:color="auto"/>
            <w:right w:val="none" w:sz="0" w:space="0" w:color="auto"/>
          </w:divBdr>
        </w:div>
        <w:div w:id="605894037">
          <w:marLeft w:val="0"/>
          <w:marRight w:val="0"/>
          <w:marTop w:val="0"/>
          <w:marBottom w:val="0"/>
          <w:divBdr>
            <w:top w:val="none" w:sz="0" w:space="0" w:color="auto"/>
            <w:left w:val="none" w:sz="0" w:space="0" w:color="auto"/>
            <w:bottom w:val="none" w:sz="0" w:space="0" w:color="auto"/>
            <w:right w:val="none" w:sz="0" w:space="0" w:color="auto"/>
          </w:divBdr>
        </w:div>
        <w:div w:id="793135745">
          <w:marLeft w:val="0"/>
          <w:marRight w:val="0"/>
          <w:marTop w:val="0"/>
          <w:marBottom w:val="0"/>
          <w:divBdr>
            <w:top w:val="none" w:sz="0" w:space="0" w:color="auto"/>
            <w:left w:val="none" w:sz="0" w:space="0" w:color="auto"/>
            <w:bottom w:val="none" w:sz="0" w:space="0" w:color="auto"/>
            <w:right w:val="none" w:sz="0" w:space="0" w:color="auto"/>
          </w:divBdr>
        </w:div>
        <w:div w:id="1389068169">
          <w:marLeft w:val="0"/>
          <w:marRight w:val="0"/>
          <w:marTop w:val="0"/>
          <w:marBottom w:val="0"/>
          <w:divBdr>
            <w:top w:val="none" w:sz="0" w:space="0" w:color="auto"/>
            <w:left w:val="none" w:sz="0" w:space="0" w:color="auto"/>
            <w:bottom w:val="none" w:sz="0" w:space="0" w:color="auto"/>
            <w:right w:val="none" w:sz="0" w:space="0" w:color="auto"/>
          </w:divBdr>
        </w:div>
        <w:div w:id="1355495126">
          <w:marLeft w:val="0"/>
          <w:marRight w:val="0"/>
          <w:marTop w:val="0"/>
          <w:marBottom w:val="0"/>
          <w:divBdr>
            <w:top w:val="none" w:sz="0" w:space="0" w:color="auto"/>
            <w:left w:val="none" w:sz="0" w:space="0" w:color="auto"/>
            <w:bottom w:val="none" w:sz="0" w:space="0" w:color="auto"/>
            <w:right w:val="none" w:sz="0" w:space="0" w:color="auto"/>
          </w:divBdr>
        </w:div>
        <w:div w:id="1078140389">
          <w:marLeft w:val="0"/>
          <w:marRight w:val="0"/>
          <w:marTop w:val="0"/>
          <w:marBottom w:val="0"/>
          <w:divBdr>
            <w:top w:val="none" w:sz="0" w:space="0" w:color="auto"/>
            <w:left w:val="none" w:sz="0" w:space="0" w:color="auto"/>
            <w:bottom w:val="none" w:sz="0" w:space="0" w:color="auto"/>
            <w:right w:val="none" w:sz="0" w:space="0" w:color="auto"/>
          </w:divBdr>
        </w:div>
        <w:div w:id="1953442143">
          <w:marLeft w:val="0"/>
          <w:marRight w:val="0"/>
          <w:marTop w:val="0"/>
          <w:marBottom w:val="0"/>
          <w:divBdr>
            <w:top w:val="none" w:sz="0" w:space="0" w:color="auto"/>
            <w:left w:val="none" w:sz="0" w:space="0" w:color="auto"/>
            <w:bottom w:val="none" w:sz="0" w:space="0" w:color="auto"/>
            <w:right w:val="none" w:sz="0" w:space="0" w:color="auto"/>
          </w:divBdr>
        </w:div>
        <w:div w:id="1035159227">
          <w:marLeft w:val="0"/>
          <w:marRight w:val="0"/>
          <w:marTop w:val="0"/>
          <w:marBottom w:val="0"/>
          <w:divBdr>
            <w:top w:val="none" w:sz="0" w:space="0" w:color="auto"/>
            <w:left w:val="none" w:sz="0" w:space="0" w:color="auto"/>
            <w:bottom w:val="none" w:sz="0" w:space="0" w:color="auto"/>
            <w:right w:val="none" w:sz="0" w:space="0" w:color="auto"/>
          </w:divBdr>
        </w:div>
        <w:div w:id="382870351">
          <w:marLeft w:val="0"/>
          <w:marRight w:val="0"/>
          <w:marTop w:val="0"/>
          <w:marBottom w:val="0"/>
          <w:divBdr>
            <w:top w:val="none" w:sz="0" w:space="0" w:color="auto"/>
            <w:left w:val="none" w:sz="0" w:space="0" w:color="auto"/>
            <w:bottom w:val="none" w:sz="0" w:space="0" w:color="auto"/>
            <w:right w:val="none" w:sz="0" w:space="0" w:color="auto"/>
          </w:divBdr>
        </w:div>
        <w:div w:id="817382964">
          <w:marLeft w:val="0"/>
          <w:marRight w:val="0"/>
          <w:marTop w:val="0"/>
          <w:marBottom w:val="0"/>
          <w:divBdr>
            <w:top w:val="none" w:sz="0" w:space="0" w:color="auto"/>
            <w:left w:val="none" w:sz="0" w:space="0" w:color="auto"/>
            <w:bottom w:val="none" w:sz="0" w:space="0" w:color="auto"/>
            <w:right w:val="none" w:sz="0" w:space="0" w:color="auto"/>
          </w:divBdr>
        </w:div>
        <w:div w:id="1581259417">
          <w:marLeft w:val="0"/>
          <w:marRight w:val="0"/>
          <w:marTop w:val="0"/>
          <w:marBottom w:val="0"/>
          <w:divBdr>
            <w:top w:val="none" w:sz="0" w:space="0" w:color="auto"/>
            <w:left w:val="none" w:sz="0" w:space="0" w:color="auto"/>
            <w:bottom w:val="none" w:sz="0" w:space="0" w:color="auto"/>
            <w:right w:val="none" w:sz="0" w:space="0" w:color="auto"/>
          </w:divBdr>
        </w:div>
        <w:div w:id="2043482793">
          <w:marLeft w:val="0"/>
          <w:marRight w:val="0"/>
          <w:marTop w:val="0"/>
          <w:marBottom w:val="0"/>
          <w:divBdr>
            <w:top w:val="none" w:sz="0" w:space="0" w:color="auto"/>
            <w:left w:val="none" w:sz="0" w:space="0" w:color="auto"/>
            <w:bottom w:val="none" w:sz="0" w:space="0" w:color="auto"/>
            <w:right w:val="none" w:sz="0" w:space="0" w:color="auto"/>
          </w:divBdr>
        </w:div>
        <w:div w:id="1965579419">
          <w:marLeft w:val="0"/>
          <w:marRight w:val="0"/>
          <w:marTop w:val="0"/>
          <w:marBottom w:val="0"/>
          <w:divBdr>
            <w:top w:val="none" w:sz="0" w:space="0" w:color="auto"/>
            <w:left w:val="none" w:sz="0" w:space="0" w:color="auto"/>
            <w:bottom w:val="none" w:sz="0" w:space="0" w:color="auto"/>
            <w:right w:val="none" w:sz="0" w:space="0" w:color="auto"/>
          </w:divBdr>
        </w:div>
        <w:div w:id="1373535131">
          <w:marLeft w:val="0"/>
          <w:marRight w:val="0"/>
          <w:marTop w:val="0"/>
          <w:marBottom w:val="0"/>
          <w:divBdr>
            <w:top w:val="none" w:sz="0" w:space="0" w:color="auto"/>
            <w:left w:val="none" w:sz="0" w:space="0" w:color="auto"/>
            <w:bottom w:val="none" w:sz="0" w:space="0" w:color="auto"/>
            <w:right w:val="none" w:sz="0" w:space="0" w:color="auto"/>
          </w:divBdr>
        </w:div>
        <w:div w:id="360325078">
          <w:marLeft w:val="0"/>
          <w:marRight w:val="0"/>
          <w:marTop w:val="0"/>
          <w:marBottom w:val="0"/>
          <w:divBdr>
            <w:top w:val="none" w:sz="0" w:space="0" w:color="auto"/>
            <w:left w:val="none" w:sz="0" w:space="0" w:color="auto"/>
            <w:bottom w:val="none" w:sz="0" w:space="0" w:color="auto"/>
            <w:right w:val="none" w:sz="0" w:space="0" w:color="auto"/>
          </w:divBdr>
        </w:div>
        <w:div w:id="1757096571">
          <w:marLeft w:val="0"/>
          <w:marRight w:val="0"/>
          <w:marTop w:val="0"/>
          <w:marBottom w:val="0"/>
          <w:divBdr>
            <w:top w:val="none" w:sz="0" w:space="0" w:color="auto"/>
            <w:left w:val="none" w:sz="0" w:space="0" w:color="auto"/>
            <w:bottom w:val="none" w:sz="0" w:space="0" w:color="auto"/>
            <w:right w:val="none" w:sz="0" w:space="0" w:color="auto"/>
          </w:divBdr>
        </w:div>
        <w:div w:id="1361056080">
          <w:marLeft w:val="0"/>
          <w:marRight w:val="0"/>
          <w:marTop w:val="0"/>
          <w:marBottom w:val="0"/>
          <w:divBdr>
            <w:top w:val="none" w:sz="0" w:space="0" w:color="auto"/>
            <w:left w:val="none" w:sz="0" w:space="0" w:color="auto"/>
            <w:bottom w:val="none" w:sz="0" w:space="0" w:color="auto"/>
            <w:right w:val="none" w:sz="0" w:space="0" w:color="auto"/>
          </w:divBdr>
        </w:div>
        <w:div w:id="896472304">
          <w:marLeft w:val="0"/>
          <w:marRight w:val="0"/>
          <w:marTop w:val="0"/>
          <w:marBottom w:val="0"/>
          <w:divBdr>
            <w:top w:val="none" w:sz="0" w:space="0" w:color="auto"/>
            <w:left w:val="none" w:sz="0" w:space="0" w:color="auto"/>
            <w:bottom w:val="none" w:sz="0" w:space="0" w:color="auto"/>
            <w:right w:val="none" w:sz="0" w:space="0" w:color="auto"/>
          </w:divBdr>
        </w:div>
        <w:div w:id="1522670435">
          <w:marLeft w:val="0"/>
          <w:marRight w:val="0"/>
          <w:marTop w:val="0"/>
          <w:marBottom w:val="0"/>
          <w:divBdr>
            <w:top w:val="none" w:sz="0" w:space="0" w:color="auto"/>
            <w:left w:val="none" w:sz="0" w:space="0" w:color="auto"/>
            <w:bottom w:val="none" w:sz="0" w:space="0" w:color="auto"/>
            <w:right w:val="none" w:sz="0" w:space="0" w:color="auto"/>
          </w:divBdr>
        </w:div>
        <w:div w:id="1117867082">
          <w:marLeft w:val="0"/>
          <w:marRight w:val="0"/>
          <w:marTop w:val="0"/>
          <w:marBottom w:val="0"/>
          <w:divBdr>
            <w:top w:val="none" w:sz="0" w:space="0" w:color="auto"/>
            <w:left w:val="none" w:sz="0" w:space="0" w:color="auto"/>
            <w:bottom w:val="none" w:sz="0" w:space="0" w:color="auto"/>
            <w:right w:val="none" w:sz="0" w:space="0" w:color="auto"/>
          </w:divBdr>
        </w:div>
        <w:div w:id="1161696650">
          <w:marLeft w:val="0"/>
          <w:marRight w:val="0"/>
          <w:marTop w:val="0"/>
          <w:marBottom w:val="0"/>
          <w:divBdr>
            <w:top w:val="none" w:sz="0" w:space="0" w:color="auto"/>
            <w:left w:val="none" w:sz="0" w:space="0" w:color="auto"/>
            <w:bottom w:val="none" w:sz="0" w:space="0" w:color="auto"/>
            <w:right w:val="none" w:sz="0" w:space="0" w:color="auto"/>
          </w:divBdr>
        </w:div>
        <w:div w:id="1256549669">
          <w:marLeft w:val="0"/>
          <w:marRight w:val="0"/>
          <w:marTop w:val="0"/>
          <w:marBottom w:val="0"/>
          <w:divBdr>
            <w:top w:val="none" w:sz="0" w:space="0" w:color="auto"/>
            <w:left w:val="none" w:sz="0" w:space="0" w:color="auto"/>
            <w:bottom w:val="none" w:sz="0" w:space="0" w:color="auto"/>
            <w:right w:val="none" w:sz="0" w:space="0" w:color="auto"/>
          </w:divBdr>
        </w:div>
        <w:div w:id="1592857177">
          <w:marLeft w:val="0"/>
          <w:marRight w:val="0"/>
          <w:marTop w:val="0"/>
          <w:marBottom w:val="0"/>
          <w:divBdr>
            <w:top w:val="none" w:sz="0" w:space="0" w:color="auto"/>
            <w:left w:val="none" w:sz="0" w:space="0" w:color="auto"/>
            <w:bottom w:val="none" w:sz="0" w:space="0" w:color="auto"/>
            <w:right w:val="none" w:sz="0" w:space="0" w:color="auto"/>
          </w:divBdr>
        </w:div>
        <w:div w:id="1698043768">
          <w:marLeft w:val="0"/>
          <w:marRight w:val="0"/>
          <w:marTop w:val="0"/>
          <w:marBottom w:val="0"/>
          <w:divBdr>
            <w:top w:val="none" w:sz="0" w:space="0" w:color="auto"/>
            <w:left w:val="none" w:sz="0" w:space="0" w:color="auto"/>
            <w:bottom w:val="none" w:sz="0" w:space="0" w:color="auto"/>
            <w:right w:val="none" w:sz="0" w:space="0" w:color="auto"/>
          </w:divBdr>
        </w:div>
        <w:div w:id="1685670849">
          <w:marLeft w:val="0"/>
          <w:marRight w:val="0"/>
          <w:marTop w:val="0"/>
          <w:marBottom w:val="0"/>
          <w:divBdr>
            <w:top w:val="none" w:sz="0" w:space="0" w:color="auto"/>
            <w:left w:val="none" w:sz="0" w:space="0" w:color="auto"/>
            <w:bottom w:val="none" w:sz="0" w:space="0" w:color="auto"/>
            <w:right w:val="none" w:sz="0" w:space="0" w:color="auto"/>
          </w:divBdr>
        </w:div>
        <w:div w:id="1435205045">
          <w:marLeft w:val="0"/>
          <w:marRight w:val="0"/>
          <w:marTop w:val="0"/>
          <w:marBottom w:val="0"/>
          <w:divBdr>
            <w:top w:val="none" w:sz="0" w:space="0" w:color="auto"/>
            <w:left w:val="none" w:sz="0" w:space="0" w:color="auto"/>
            <w:bottom w:val="none" w:sz="0" w:space="0" w:color="auto"/>
            <w:right w:val="none" w:sz="0" w:space="0" w:color="auto"/>
          </w:divBdr>
        </w:div>
        <w:div w:id="898322559">
          <w:marLeft w:val="0"/>
          <w:marRight w:val="0"/>
          <w:marTop w:val="0"/>
          <w:marBottom w:val="0"/>
          <w:divBdr>
            <w:top w:val="none" w:sz="0" w:space="0" w:color="auto"/>
            <w:left w:val="none" w:sz="0" w:space="0" w:color="auto"/>
            <w:bottom w:val="none" w:sz="0" w:space="0" w:color="auto"/>
            <w:right w:val="none" w:sz="0" w:space="0" w:color="auto"/>
          </w:divBdr>
        </w:div>
      </w:divsChild>
    </w:div>
    <w:div w:id="1121531488">
      <w:bodyDiv w:val="1"/>
      <w:marLeft w:val="0"/>
      <w:marRight w:val="0"/>
      <w:marTop w:val="0"/>
      <w:marBottom w:val="0"/>
      <w:divBdr>
        <w:top w:val="none" w:sz="0" w:space="0" w:color="auto"/>
        <w:left w:val="none" w:sz="0" w:space="0" w:color="auto"/>
        <w:bottom w:val="none" w:sz="0" w:space="0" w:color="auto"/>
        <w:right w:val="none" w:sz="0" w:space="0" w:color="auto"/>
      </w:divBdr>
    </w:div>
    <w:div w:id="1174878968">
      <w:bodyDiv w:val="1"/>
      <w:marLeft w:val="0"/>
      <w:marRight w:val="0"/>
      <w:marTop w:val="0"/>
      <w:marBottom w:val="0"/>
      <w:divBdr>
        <w:top w:val="none" w:sz="0" w:space="0" w:color="auto"/>
        <w:left w:val="none" w:sz="0" w:space="0" w:color="auto"/>
        <w:bottom w:val="none" w:sz="0" w:space="0" w:color="auto"/>
        <w:right w:val="none" w:sz="0" w:space="0" w:color="auto"/>
      </w:divBdr>
    </w:div>
    <w:div w:id="1292858224">
      <w:bodyDiv w:val="1"/>
      <w:marLeft w:val="0"/>
      <w:marRight w:val="0"/>
      <w:marTop w:val="0"/>
      <w:marBottom w:val="0"/>
      <w:divBdr>
        <w:top w:val="none" w:sz="0" w:space="0" w:color="auto"/>
        <w:left w:val="none" w:sz="0" w:space="0" w:color="auto"/>
        <w:bottom w:val="none" w:sz="0" w:space="0" w:color="auto"/>
        <w:right w:val="none" w:sz="0" w:space="0" w:color="auto"/>
      </w:divBdr>
      <w:divsChild>
        <w:div w:id="1706249680">
          <w:marLeft w:val="0"/>
          <w:marRight w:val="0"/>
          <w:marTop w:val="0"/>
          <w:marBottom w:val="0"/>
          <w:divBdr>
            <w:top w:val="none" w:sz="0" w:space="0" w:color="auto"/>
            <w:left w:val="none" w:sz="0" w:space="0" w:color="auto"/>
            <w:bottom w:val="none" w:sz="0" w:space="0" w:color="auto"/>
            <w:right w:val="none" w:sz="0" w:space="0" w:color="auto"/>
          </w:divBdr>
        </w:div>
        <w:div w:id="1014302078">
          <w:marLeft w:val="0"/>
          <w:marRight w:val="0"/>
          <w:marTop w:val="0"/>
          <w:marBottom w:val="0"/>
          <w:divBdr>
            <w:top w:val="none" w:sz="0" w:space="0" w:color="auto"/>
            <w:left w:val="none" w:sz="0" w:space="0" w:color="auto"/>
            <w:bottom w:val="none" w:sz="0" w:space="0" w:color="auto"/>
            <w:right w:val="none" w:sz="0" w:space="0" w:color="auto"/>
          </w:divBdr>
        </w:div>
      </w:divsChild>
    </w:div>
    <w:div w:id="1338533771">
      <w:bodyDiv w:val="1"/>
      <w:marLeft w:val="0"/>
      <w:marRight w:val="0"/>
      <w:marTop w:val="0"/>
      <w:marBottom w:val="0"/>
      <w:divBdr>
        <w:top w:val="none" w:sz="0" w:space="0" w:color="auto"/>
        <w:left w:val="none" w:sz="0" w:space="0" w:color="auto"/>
        <w:bottom w:val="none" w:sz="0" w:space="0" w:color="auto"/>
        <w:right w:val="none" w:sz="0" w:space="0" w:color="auto"/>
      </w:divBdr>
    </w:div>
    <w:div w:id="1459488552">
      <w:bodyDiv w:val="1"/>
      <w:marLeft w:val="0"/>
      <w:marRight w:val="0"/>
      <w:marTop w:val="0"/>
      <w:marBottom w:val="0"/>
      <w:divBdr>
        <w:top w:val="none" w:sz="0" w:space="0" w:color="auto"/>
        <w:left w:val="none" w:sz="0" w:space="0" w:color="auto"/>
        <w:bottom w:val="none" w:sz="0" w:space="0" w:color="auto"/>
        <w:right w:val="none" w:sz="0" w:space="0" w:color="auto"/>
      </w:divBdr>
      <w:divsChild>
        <w:div w:id="2084375852">
          <w:marLeft w:val="0"/>
          <w:marRight w:val="0"/>
          <w:marTop w:val="0"/>
          <w:marBottom w:val="0"/>
          <w:divBdr>
            <w:top w:val="none" w:sz="0" w:space="0" w:color="auto"/>
            <w:left w:val="none" w:sz="0" w:space="0" w:color="auto"/>
            <w:bottom w:val="none" w:sz="0" w:space="0" w:color="auto"/>
            <w:right w:val="none" w:sz="0" w:space="0" w:color="auto"/>
          </w:divBdr>
        </w:div>
      </w:divsChild>
    </w:div>
    <w:div w:id="1483235681">
      <w:bodyDiv w:val="1"/>
      <w:marLeft w:val="0"/>
      <w:marRight w:val="0"/>
      <w:marTop w:val="0"/>
      <w:marBottom w:val="0"/>
      <w:divBdr>
        <w:top w:val="none" w:sz="0" w:space="0" w:color="auto"/>
        <w:left w:val="none" w:sz="0" w:space="0" w:color="auto"/>
        <w:bottom w:val="none" w:sz="0" w:space="0" w:color="auto"/>
        <w:right w:val="none" w:sz="0" w:space="0" w:color="auto"/>
      </w:divBdr>
    </w:div>
    <w:div w:id="1495031643">
      <w:bodyDiv w:val="1"/>
      <w:marLeft w:val="0"/>
      <w:marRight w:val="0"/>
      <w:marTop w:val="0"/>
      <w:marBottom w:val="0"/>
      <w:divBdr>
        <w:top w:val="none" w:sz="0" w:space="0" w:color="auto"/>
        <w:left w:val="none" w:sz="0" w:space="0" w:color="auto"/>
        <w:bottom w:val="none" w:sz="0" w:space="0" w:color="auto"/>
        <w:right w:val="none" w:sz="0" w:space="0" w:color="auto"/>
      </w:divBdr>
      <w:divsChild>
        <w:div w:id="2117017257">
          <w:marLeft w:val="0"/>
          <w:marRight w:val="0"/>
          <w:marTop w:val="0"/>
          <w:marBottom w:val="0"/>
          <w:divBdr>
            <w:top w:val="none" w:sz="0" w:space="0" w:color="auto"/>
            <w:left w:val="none" w:sz="0" w:space="0" w:color="auto"/>
            <w:bottom w:val="none" w:sz="0" w:space="0" w:color="auto"/>
            <w:right w:val="none" w:sz="0" w:space="0" w:color="auto"/>
          </w:divBdr>
          <w:divsChild>
            <w:div w:id="376635448">
              <w:marLeft w:val="0"/>
              <w:marRight w:val="0"/>
              <w:marTop w:val="0"/>
              <w:marBottom w:val="0"/>
              <w:divBdr>
                <w:top w:val="none" w:sz="0" w:space="0" w:color="auto"/>
                <w:left w:val="none" w:sz="0" w:space="0" w:color="auto"/>
                <w:bottom w:val="none" w:sz="0" w:space="0" w:color="auto"/>
                <w:right w:val="none" w:sz="0" w:space="0" w:color="auto"/>
              </w:divBdr>
            </w:div>
            <w:div w:id="1935284775">
              <w:marLeft w:val="0"/>
              <w:marRight w:val="0"/>
              <w:marTop w:val="0"/>
              <w:marBottom w:val="0"/>
              <w:divBdr>
                <w:top w:val="none" w:sz="0" w:space="0" w:color="auto"/>
                <w:left w:val="none" w:sz="0" w:space="0" w:color="auto"/>
                <w:bottom w:val="none" w:sz="0" w:space="0" w:color="auto"/>
                <w:right w:val="none" w:sz="0" w:space="0" w:color="auto"/>
              </w:divBdr>
            </w:div>
            <w:div w:id="1414159378">
              <w:marLeft w:val="0"/>
              <w:marRight w:val="0"/>
              <w:marTop w:val="0"/>
              <w:marBottom w:val="0"/>
              <w:divBdr>
                <w:top w:val="none" w:sz="0" w:space="0" w:color="auto"/>
                <w:left w:val="none" w:sz="0" w:space="0" w:color="auto"/>
                <w:bottom w:val="none" w:sz="0" w:space="0" w:color="auto"/>
                <w:right w:val="none" w:sz="0" w:space="0" w:color="auto"/>
              </w:divBdr>
            </w:div>
            <w:div w:id="1198348130">
              <w:marLeft w:val="0"/>
              <w:marRight w:val="0"/>
              <w:marTop w:val="0"/>
              <w:marBottom w:val="0"/>
              <w:divBdr>
                <w:top w:val="none" w:sz="0" w:space="0" w:color="auto"/>
                <w:left w:val="none" w:sz="0" w:space="0" w:color="auto"/>
                <w:bottom w:val="none" w:sz="0" w:space="0" w:color="auto"/>
                <w:right w:val="none" w:sz="0" w:space="0" w:color="auto"/>
              </w:divBdr>
            </w:div>
          </w:divsChild>
        </w:div>
        <w:div w:id="1152022692">
          <w:marLeft w:val="0"/>
          <w:marRight w:val="0"/>
          <w:marTop w:val="0"/>
          <w:marBottom w:val="0"/>
          <w:divBdr>
            <w:top w:val="none" w:sz="0" w:space="0" w:color="auto"/>
            <w:left w:val="none" w:sz="0" w:space="0" w:color="auto"/>
            <w:bottom w:val="none" w:sz="0" w:space="0" w:color="auto"/>
            <w:right w:val="none" w:sz="0" w:space="0" w:color="auto"/>
          </w:divBdr>
        </w:div>
      </w:divsChild>
    </w:div>
    <w:div w:id="1527988603">
      <w:bodyDiv w:val="1"/>
      <w:marLeft w:val="0"/>
      <w:marRight w:val="0"/>
      <w:marTop w:val="0"/>
      <w:marBottom w:val="0"/>
      <w:divBdr>
        <w:top w:val="none" w:sz="0" w:space="0" w:color="auto"/>
        <w:left w:val="none" w:sz="0" w:space="0" w:color="auto"/>
        <w:bottom w:val="none" w:sz="0" w:space="0" w:color="auto"/>
        <w:right w:val="none" w:sz="0" w:space="0" w:color="auto"/>
      </w:divBdr>
    </w:div>
    <w:div w:id="1748190321">
      <w:bodyDiv w:val="1"/>
      <w:marLeft w:val="0"/>
      <w:marRight w:val="0"/>
      <w:marTop w:val="0"/>
      <w:marBottom w:val="0"/>
      <w:divBdr>
        <w:top w:val="none" w:sz="0" w:space="0" w:color="auto"/>
        <w:left w:val="none" w:sz="0" w:space="0" w:color="auto"/>
        <w:bottom w:val="none" w:sz="0" w:space="0" w:color="auto"/>
        <w:right w:val="none" w:sz="0" w:space="0" w:color="auto"/>
      </w:divBdr>
      <w:divsChild>
        <w:div w:id="1831629218">
          <w:marLeft w:val="0"/>
          <w:marRight w:val="0"/>
          <w:marTop w:val="0"/>
          <w:marBottom w:val="0"/>
          <w:divBdr>
            <w:top w:val="none" w:sz="0" w:space="0" w:color="auto"/>
            <w:left w:val="none" w:sz="0" w:space="0" w:color="auto"/>
            <w:bottom w:val="none" w:sz="0" w:space="0" w:color="auto"/>
            <w:right w:val="none" w:sz="0" w:space="0" w:color="auto"/>
          </w:divBdr>
          <w:divsChild>
            <w:div w:id="1489132536">
              <w:marLeft w:val="0"/>
              <w:marRight w:val="0"/>
              <w:marTop w:val="0"/>
              <w:marBottom w:val="0"/>
              <w:divBdr>
                <w:top w:val="none" w:sz="0" w:space="0" w:color="auto"/>
                <w:left w:val="none" w:sz="0" w:space="0" w:color="auto"/>
                <w:bottom w:val="none" w:sz="0" w:space="0" w:color="auto"/>
                <w:right w:val="none" w:sz="0" w:space="0" w:color="auto"/>
              </w:divBdr>
            </w:div>
            <w:div w:id="1318916504">
              <w:marLeft w:val="0"/>
              <w:marRight w:val="0"/>
              <w:marTop w:val="0"/>
              <w:marBottom w:val="0"/>
              <w:divBdr>
                <w:top w:val="none" w:sz="0" w:space="0" w:color="auto"/>
                <w:left w:val="none" w:sz="0" w:space="0" w:color="auto"/>
                <w:bottom w:val="none" w:sz="0" w:space="0" w:color="auto"/>
                <w:right w:val="none" w:sz="0" w:space="0" w:color="auto"/>
              </w:divBdr>
            </w:div>
            <w:div w:id="320275801">
              <w:marLeft w:val="0"/>
              <w:marRight w:val="0"/>
              <w:marTop w:val="0"/>
              <w:marBottom w:val="0"/>
              <w:divBdr>
                <w:top w:val="none" w:sz="0" w:space="0" w:color="auto"/>
                <w:left w:val="none" w:sz="0" w:space="0" w:color="auto"/>
                <w:bottom w:val="none" w:sz="0" w:space="0" w:color="auto"/>
                <w:right w:val="none" w:sz="0" w:space="0" w:color="auto"/>
              </w:divBdr>
            </w:div>
            <w:div w:id="600337211">
              <w:marLeft w:val="0"/>
              <w:marRight w:val="0"/>
              <w:marTop w:val="0"/>
              <w:marBottom w:val="0"/>
              <w:divBdr>
                <w:top w:val="none" w:sz="0" w:space="0" w:color="auto"/>
                <w:left w:val="none" w:sz="0" w:space="0" w:color="auto"/>
                <w:bottom w:val="none" w:sz="0" w:space="0" w:color="auto"/>
                <w:right w:val="none" w:sz="0" w:space="0" w:color="auto"/>
              </w:divBdr>
            </w:div>
          </w:divsChild>
        </w:div>
        <w:div w:id="1822960332">
          <w:marLeft w:val="0"/>
          <w:marRight w:val="0"/>
          <w:marTop w:val="0"/>
          <w:marBottom w:val="0"/>
          <w:divBdr>
            <w:top w:val="none" w:sz="0" w:space="0" w:color="auto"/>
            <w:left w:val="none" w:sz="0" w:space="0" w:color="auto"/>
            <w:bottom w:val="none" w:sz="0" w:space="0" w:color="auto"/>
            <w:right w:val="none" w:sz="0" w:space="0" w:color="auto"/>
          </w:divBdr>
        </w:div>
      </w:divsChild>
    </w:div>
    <w:div w:id="1758820587">
      <w:bodyDiv w:val="1"/>
      <w:marLeft w:val="0"/>
      <w:marRight w:val="0"/>
      <w:marTop w:val="0"/>
      <w:marBottom w:val="0"/>
      <w:divBdr>
        <w:top w:val="none" w:sz="0" w:space="0" w:color="auto"/>
        <w:left w:val="none" w:sz="0" w:space="0" w:color="auto"/>
        <w:bottom w:val="none" w:sz="0" w:space="0" w:color="auto"/>
        <w:right w:val="none" w:sz="0" w:space="0" w:color="auto"/>
      </w:divBdr>
    </w:div>
    <w:div w:id="1775511766">
      <w:bodyDiv w:val="1"/>
      <w:marLeft w:val="0"/>
      <w:marRight w:val="0"/>
      <w:marTop w:val="0"/>
      <w:marBottom w:val="0"/>
      <w:divBdr>
        <w:top w:val="none" w:sz="0" w:space="0" w:color="auto"/>
        <w:left w:val="none" w:sz="0" w:space="0" w:color="auto"/>
        <w:bottom w:val="none" w:sz="0" w:space="0" w:color="auto"/>
        <w:right w:val="none" w:sz="0" w:space="0" w:color="auto"/>
      </w:divBdr>
      <w:divsChild>
        <w:div w:id="2066952219">
          <w:marLeft w:val="0"/>
          <w:marRight w:val="0"/>
          <w:marTop w:val="0"/>
          <w:marBottom w:val="0"/>
          <w:divBdr>
            <w:top w:val="none" w:sz="0" w:space="0" w:color="auto"/>
            <w:left w:val="none" w:sz="0" w:space="0" w:color="auto"/>
            <w:bottom w:val="none" w:sz="0" w:space="0" w:color="auto"/>
            <w:right w:val="none" w:sz="0" w:space="0" w:color="auto"/>
          </w:divBdr>
          <w:divsChild>
            <w:div w:id="1247181858">
              <w:marLeft w:val="0"/>
              <w:marRight w:val="0"/>
              <w:marTop w:val="0"/>
              <w:marBottom w:val="0"/>
              <w:divBdr>
                <w:top w:val="none" w:sz="0" w:space="0" w:color="auto"/>
                <w:left w:val="none" w:sz="0" w:space="0" w:color="auto"/>
                <w:bottom w:val="none" w:sz="0" w:space="0" w:color="auto"/>
                <w:right w:val="none" w:sz="0" w:space="0" w:color="auto"/>
              </w:divBdr>
            </w:div>
            <w:div w:id="684014333">
              <w:marLeft w:val="0"/>
              <w:marRight w:val="0"/>
              <w:marTop w:val="0"/>
              <w:marBottom w:val="0"/>
              <w:divBdr>
                <w:top w:val="none" w:sz="0" w:space="0" w:color="auto"/>
                <w:left w:val="none" w:sz="0" w:space="0" w:color="auto"/>
                <w:bottom w:val="none" w:sz="0" w:space="0" w:color="auto"/>
                <w:right w:val="none" w:sz="0" w:space="0" w:color="auto"/>
              </w:divBdr>
            </w:div>
            <w:div w:id="667248745">
              <w:marLeft w:val="0"/>
              <w:marRight w:val="0"/>
              <w:marTop w:val="0"/>
              <w:marBottom w:val="0"/>
              <w:divBdr>
                <w:top w:val="none" w:sz="0" w:space="0" w:color="auto"/>
                <w:left w:val="none" w:sz="0" w:space="0" w:color="auto"/>
                <w:bottom w:val="none" w:sz="0" w:space="0" w:color="auto"/>
                <w:right w:val="none" w:sz="0" w:space="0" w:color="auto"/>
              </w:divBdr>
            </w:div>
            <w:div w:id="674307391">
              <w:marLeft w:val="0"/>
              <w:marRight w:val="0"/>
              <w:marTop w:val="0"/>
              <w:marBottom w:val="0"/>
              <w:divBdr>
                <w:top w:val="none" w:sz="0" w:space="0" w:color="auto"/>
                <w:left w:val="none" w:sz="0" w:space="0" w:color="auto"/>
                <w:bottom w:val="none" w:sz="0" w:space="0" w:color="auto"/>
                <w:right w:val="none" w:sz="0" w:space="0" w:color="auto"/>
              </w:divBdr>
            </w:div>
            <w:div w:id="173152300">
              <w:marLeft w:val="0"/>
              <w:marRight w:val="0"/>
              <w:marTop w:val="0"/>
              <w:marBottom w:val="0"/>
              <w:divBdr>
                <w:top w:val="none" w:sz="0" w:space="0" w:color="auto"/>
                <w:left w:val="none" w:sz="0" w:space="0" w:color="auto"/>
                <w:bottom w:val="none" w:sz="0" w:space="0" w:color="auto"/>
                <w:right w:val="none" w:sz="0" w:space="0" w:color="auto"/>
              </w:divBdr>
            </w:div>
            <w:div w:id="1450390382">
              <w:marLeft w:val="0"/>
              <w:marRight w:val="0"/>
              <w:marTop w:val="0"/>
              <w:marBottom w:val="0"/>
              <w:divBdr>
                <w:top w:val="none" w:sz="0" w:space="0" w:color="auto"/>
                <w:left w:val="none" w:sz="0" w:space="0" w:color="auto"/>
                <w:bottom w:val="none" w:sz="0" w:space="0" w:color="auto"/>
                <w:right w:val="none" w:sz="0" w:space="0" w:color="auto"/>
              </w:divBdr>
            </w:div>
            <w:div w:id="732851193">
              <w:marLeft w:val="0"/>
              <w:marRight w:val="0"/>
              <w:marTop w:val="0"/>
              <w:marBottom w:val="0"/>
              <w:divBdr>
                <w:top w:val="none" w:sz="0" w:space="0" w:color="auto"/>
                <w:left w:val="none" w:sz="0" w:space="0" w:color="auto"/>
                <w:bottom w:val="none" w:sz="0" w:space="0" w:color="auto"/>
                <w:right w:val="none" w:sz="0" w:space="0" w:color="auto"/>
              </w:divBdr>
            </w:div>
            <w:div w:id="1152525793">
              <w:marLeft w:val="0"/>
              <w:marRight w:val="0"/>
              <w:marTop w:val="0"/>
              <w:marBottom w:val="0"/>
              <w:divBdr>
                <w:top w:val="none" w:sz="0" w:space="0" w:color="auto"/>
                <w:left w:val="none" w:sz="0" w:space="0" w:color="auto"/>
                <w:bottom w:val="none" w:sz="0" w:space="0" w:color="auto"/>
                <w:right w:val="none" w:sz="0" w:space="0" w:color="auto"/>
              </w:divBdr>
            </w:div>
            <w:div w:id="894320890">
              <w:marLeft w:val="0"/>
              <w:marRight w:val="0"/>
              <w:marTop w:val="0"/>
              <w:marBottom w:val="0"/>
              <w:divBdr>
                <w:top w:val="none" w:sz="0" w:space="0" w:color="auto"/>
                <w:left w:val="none" w:sz="0" w:space="0" w:color="auto"/>
                <w:bottom w:val="none" w:sz="0" w:space="0" w:color="auto"/>
                <w:right w:val="none" w:sz="0" w:space="0" w:color="auto"/>
              </w:divBdr>
            </w:div>
            <w:div w:id="559098599">
              <w:marLeft w:val="0"/>
              <w:marRight w:val="0"/>
              <w:marTop w:val="0"/>
              <w:marBottom w:val="0"/>
              <w:divBdr>
                <w:top w:val="none" w:sz="0" w:space="0" w:color="auto"/>
                <w:left w:val="none" w:sz="0" w:space="0" w:color="auto"/>
                <w:bottom w:val="none" w:sz="0" w:space="0" w:color="auto"/>
                <w:right w:val="none" w:sz="0" w:space="0" w:color="auto"/>
              </w:divBdr>
            </w:div>
            <w:div w:id="2086683836">
              <w:marLeft w:val="0"/>
              <w:marRight w:val="0"/>
              <w:marTop w:val="0"/>
              <w:marBottom w:val="0"/>
              <w:divBdr>
                <w:top w:val="none" w:sz="0" w:space="0" w:color="auto"/>
                <w:left w:val="none" w:sz="0" w:space="0" w:color="auto"/>
                <w:bottom w:val="none" w:sz="0" w:space="0" w:color="auto"/>
                <w:right w:val="none" w:sz="0" w:space="0" w:color="auto"/>
              </w:divBdr>
            </w:div>
            <w:div w:id="72355831">
              <w:marLeft w:val="0"/>
              <w:marRight w:val="0"/>
              <w:marTop w:val="0"/>
              <w:marBottom w:val="0"/>
              <w:divBdr>
                <w:top w:val="none" w:sz="0" w:space="0" w:color="auto"/>
                <w:left w:val="none" w:sz="0" w:space="0" w:color="auto"/>
                <w:bottom w:val="none" w:sz="0" w:space="0" w:color="auto"/>
                <w:right w:val="none" w:sz="0" w:space="0" w:color="auto"/>
              </w:divBdr>
            </w:div>
            <w:div w:id="2143498027">
              <w:marLeft w:val="0"/>
              <w:marRight w:val="0"/>
              <w:marTop w:val="0"/>
              <w:marBottom w:val="0"/>
              <w:divBdr>
                <w:top w:val="none" w:sz="0" w:space="0" w:color="auto"/>
                <w:left w:val="none" w:sz="0" w:space="0" w:color="auto"/>
                <w:bottom w:val="none" w:sz="0" w:space="0" w:color="auto"/>
                <w:right w:val="none" w:sz="0" w:space="0" w:color="auto"/>
              </w:divBdr>
            </w:div>
            <w:div w:id="593975970">
              <w:marLeft w:val="0"/>
              <w:marRight w:val="0"/>
              <w:marTop w:val="0"/>
              <w:marBottom w:val="0"/>
              <w:divBdr>
                <w:top w:val="none" w:sz="0" w:space="0" w:color="auto"/>
                <w:left w:val="none" w:sz="0" w:space="0" w:color="auto"/>
                <w:bottom w:val="none" w:sz="0" w:space="0" w:color="auto"/>
                <w:right w:val="none" w:sz="0" w:space="0" w:color="auto"/>
              </w:divBdr>
            </w:div>
            <w:div w:id="755516301">
              <w:marLeft w:val="0"/>
              <w:marRight w:val="0"/>
              <w:marTop w:val="0"/>
              <w:marBottom w:val="0"/>
              <w:divBdr>
                <w:top w:val="none" w:sz="0" w:space="0" w:color="auto"/>
                <w:left w:val="none" w:sz="0" w:space="0" w:color="auto"/>
                <w:bottom w:val="none" w:sz="0" w:space="0" w:color="auto"/>
                <w:right w:val="none" w:sz="0" w:space="0" w:color="auto"/>
              </w:divBdr>
            </w:div>
            <w:div w:id="483279757">
              <w:marLeft w:val="0"/>
              <w:marRight w:val="0"/>
              <w:marTop w:val="0"/>
              <w:marBottom w:val="0"/>
              <w:divBdr>
                <w:top w:val="none" w:sz="0" w:space="0" w:color="auto"/>
                <w:left w:val="none" w:sz="0" w:space="0" w:color="auto"/>
                <w:bottom w:val="none" w:sz="0" w:space="0" w:color="auto"/>
                <w:right w:val="none" w:sz="0" w:space="0" w:color="auto"/>
              </w:divBdr>
            </w:div>
            <w:div w:id="226646619">
              <w:marLeft w:val="0"/>
              <w:marRight w:val="0"/>
              <w:marTop w:val="0"/>
              <w:marBottom w:val="0"/>
              <w:divBdr>
                <w:top w:val="none" w:sz="0" w:space="0" w:color="auto"/>
                <w:left w:val="none" w:sz="0" w:space="0" w:color="auto"/>
                <w:bottom w:val="none" w:sz="0" w:space="0" w:color="auto"/>
                <w:right w:val="none" w:sz="0" w:space="0" w:color="auto"/>
              </w:divBdr>
            </w:div>
            <w:div w:id="12417503">
              <w:marLeft w:val="0"/>
              <w:marRight w:val="0"/>
              <w:marTop w:val="0"/>
              <w:marBottom w:val="0"/>
              <w:divBdr>
                <w:top w:val="none" w:sz="0" w:space="0" w:color="auto"/>
                <w:left w:val="none" w:sz="0" w:space="0" w:color="auto"/>
                <w:bottom w:val="none" w:sz="0" w:space="0" w:color="auto"/>
                <w:right w:val="none" w:sz="0" w:space="0" w:color="auto"/>
              </w:divBdr>
            </w:div>
          </w:divsChild>
        </w:div>
        <w:div w:id="1140148405">
          <w:marLeft w:val="0"/>
          <w:marRight w:val="0"/>
          <w:marTop w:val="0"/>
          <w:marBottom w:val="0"/>
          <w:divBdr>
            <w:top w:val="none" w:sz="0" w:space="0" w:color="auto"/>
            <w:left w:val="none" w:sz="0" w:space="0" w:color="auto"/>
            <w:bottom w:val="none" w:sz="0" w:space="0" w:color="auto"/>
            <w:right w:val="none" w:sz="0" w:space="0" w:color="auto"/>
          </w:divBdr>
          <w:divsChild>
            <w:div w:id="94132458">
              <w:marLeft w:val="0"/>
              <w:marRight w:val="0"/>
              <w:marTop w:val="0"/>
              <w:marBottom w:val="0"/>
              <w:divBdr>
                <w:top w:val="none" w:sz="0" w:space="0" w:color="auto"/>
                <w:left w:val="none" w:sz="0" w:space="0" w:color="auto"/>
                <w:bottom w:val="none" w:sz="0" w:space="0" w:color="auto"/>
                <w:right w:val="none" w:sz="0" w:space="0" w:color="auto"/>
              </w:divBdr>
            </w:div>
            <w:div w:id="643386118">
              <w:marLeft w:val="0"/>
              <w:marRight w:val="0"/>
              <w:marTop w:val="0"/>
              <w:marBottom w:val="0"/>
              <w:divBdr>
                <w:top w:val="none" w:sz="0" w:space="0" w:color="auto"/>
                <w:left w:val="none" w:sz="0" w:space="0" w:color="auto"/>
                <w:bottom w:val="none" w:sz="0" w:space="0" w:color="auto"/>
                <w:right w:val="none" w:sz="0" w:space="0" w:color="auto"/>
              </w:divBdr>
            </w:div>
            <w:div w:id="1338802091">
              <w:marLeft w:val="0"/>
              <w:marRight w:val="0"/>
              <w:marTop w:val="0"/>
              <w:marBottom w:val="0"/>
              <w:divBdr>
                <w:top w:val="none" w:sz="0" w:space="0" w:color="auto"/>
                <w:left w:val="none" w:sz="0" w:space="0" w:color="auto"/>
                <w:bottom w:val="none" w:sz="0" w:space="0" w:color="auto"/>
                <w:right w:val="none" w:sz="0" w:space="0" w:color="auto"/>
              </w:divBdr>
            </w:div>
            <w:div w:id="802963514">
              <w:marLeft w:val="0"/>
              <w:marRight w:val="0"/>
              <w:marTop w:val="0"/>
              <w:marBottom w:val="0"/>
              <w:divBdr>
                <w:top w:val="none" w:sz="0" w:space="0" w:color="auto"/>
                <w:left w:val="none" w:sz="0" w:space="0" w:color="auto"/>
                <w:bottom w:val="none" w:sz="0" w:space="0" w:color="auto"/>
                <w:right w:val="none" w:sz="0" w:space="0" w:color="auto"/>
              </w:divBdr>
            </w:div>
            <w:div w:id="2077628896">
              <w:marLeft w:val="0"/>
              <w:marRight w:val="0"/>
              <w:marTop w:val="0"/>
              <w:marBottom w:val="0"/>
              <w:divBdr>
                <w:top w:val="none" w:sz="0" w:space="0" w:color="auto"/>
                <w:left w:val="none" w:sz="0" w:space="0" w:color="auto"/>
                <w:bottom w:val="none" w:sz="0" w:space="0" w:color="auto"/>
                <w:right w:val="none" w:sz="0" w:space="0" w:color="auto"/>
              </w:divBdr>
            </w:div>
            <w:div w:id="1134249254">
              <w:marLeft w:val="0"/>
              <w:marRight w:val="0"/>
              <w:marTop w:val="0"/>
              <w:marBottom w:val="0"/>
              <w:divBdr>
                <w:top w:val="none" w:sz="0" w:space="0" w:color="auto"/>
                <w:left w:val="none" w:sz="0" w:space="0" w:color="auto"/>
                <w:bottom w:val="none" w:sz="0" w:space="0" w:color="auto"/>
                <w:right w:val="none" w:sz="0" w:space="0" w:color="auto"/>
              </w:divBdr>
            </w:div>
            <w:div w:id="369762543">
              <w:marLeft w:val="0"/>
              <w:marRight w:val="0"/>
              <w:marTop w:val="0"/>
              <w:marBottom w:val="0"/>
              <w:divBdr>
                <w:top w:val="none" w:sz="0" w:space="0" w:color="auto"/>
                <w:left w:val="none" w:sz="0" w:space="0" w:color="auto"/>
                <w:bottom w:val="none" w:sz="0" w:space="0" w:color="auto"/>
                <w:right w:val="none" w:sz="0" w:space="0" w:color="auto"/>
              </w:divBdr>
            </w:div>
            <w:div w:id="241179529">
              <w:marLeft w:val="0"/>
              <w:marRight w:val="0"/>
              <w:marTop w:val="0"/>
              <w:marBottom w:val="0"/>
              <w:divBdr>
                <w:top w:val="none" w:sz="0" w:space="0" w:color="auto"/>
                <w:left w:val="none" w:sz="0" w:space="0" w:color="auto"/>
                <w:bottom w:val="none" w:sz="0" w:space="0" w:color="auto"/>
                <w:right w:val="none" w:sz="0" w:space="0" w:color="auto"/>
              </w:divBdr>
            </w:div>
            <w:div w:id="1432360134">
              <w:marLeft w:val="0"/>
              <w:marRight w:val="0"/>
              <w:marTop w:val="0"/>
              <w:marBottom w:val="0"/>
              <w:divBdr>
                <w:top w:val="none" w:sz="0" w:space="0" w:color="auto"/>
                <w:left w:val="none" w:sz="0" w:space="0" w:color="auto"/>
                <w:bottom w:val="none" w:sz="0" w:space="0" w:color="auto"/>
                <w:right w:val="none" w:sz="0" w:space="0" w:color="auto"/>
              </w:divBdr>
            </w:div>
            <w:div w:id="1857425974">
              <w:marLeft w:val="0"/>
              <w:marRight w:val="0"/>
              <w:marTop w:val="0"/>
              <w:marBottom w:val="0"/>
              <w:divBdr>
                <w:top w:val="none" w:sz="0" w:space="0" w:color="auto"/>
                <w:left w:val="none" w:sz="0" w:space="0" w:color="auto"/>
                <w:bottom w:val="none" w:sz="0" w:space="0" w:color="auto"/>
                <w:right w:val="none" w:sz="0" w:space="0" w:color="auto"/>
              </w:divBdr>
            </w:div>
            <w:div w:id="1200243437">
              <w:marLeft w:val="0"/>
              <w:marRight w:val="0"/>
              <w:marTop w:val="0"/>
              <w:marBottom w:val="0"/>
              <w:divBdr>
                <w:top w:val="none" w:sz="0" w:space="0" w:color="auto"/>
                <w:left w:val="none" w:sz="0" w:space="0" w:color="auto"/>
                <w:bottom w:val="none" w:sz="0" w:space="0" w:color="auto"/>
                <w:right w:val="none" w:sz="0" w:space="0" w:color="auto"/>
              </w:divBdr>
            </w:div>
            <w:div w:id="324093611">
              <w:marLeft w:val="0"/>
              <w:marRight w:val="0"/>
              <w:marTop w:val="0"/>
              <w:marBottom w:val="0"/>
              <w:divBdr>
                <w:top w:val="none" w:sz="0" w:space="0" w:color="auto"/>
                <w:left w:val="none" w:sz="0" w:space="0" w:color="auto"/>
                <w:bottom w:val="none" w:sz="0" w:space="0" w:color="auto"/>
                <w:right w:val="none" w:sz="0" w:space="0" w:color="auto"/>
              </w:divBdr>
            </w:div>
            <w:div w:id="629943559">
              <w:marLeft w:val="0"/>
              <w:marRight w:val="0"/>
              <w:marTop w:val="0"/>
              <w:marBottom w:val="0"/>
              <w:divBdr>
                <w:top w:val="none" w:sz="0" w:space="0" w:color="auto"/>
                <w:left w:val="none" w:sz="0" w:space="0" w:color="auto"/>
                <w:bottom w:val="none" w:sz="0" w:space="0" w:color="auto"/>
                <w:right w:val="none" w:sz="0" w:space="0" w:color="auto"/>
              </w:divBdr>
            </w:div>
            <w:div w:id="168642987">
              <w:marLeft w:val="0"/>
              <w:marRight w:val="0"/>
              <w:marTop w:val="0"/>
              <w:marBottom w:val="0"/>
              <w:divBdr>
                <w:top w:val="none" w:sz="0" w:space="0" w:color="auto"/>
                <w:left w:val="none" w:sz="0" w:space="0" w:color="auto"/>
                <w:bottom w:val="none" w:sz="0" w:space="0" w:color="auto"/>
                <w:right w:val="none" w:sz="0" w:space="0" w:color="auto"/>
              </w:divBdr>
            </w:div>
            <w:div w:id="1197697206">
              <w:marLeft w:val="0"/>
              <w:marRight w:val="0"/>
              <w:marTop w:val="0"/>
              <w:marBottom w:val="0"/>
              <w:divBdr>
                <w:top w:val="none" w:sz="0" w:space="0" w:color="auto"/>
                <w:left w:val="none" w:sz="0" w:space="0" w:color="auto"/>
                <w:bottom w:val="none" w:sz="0" w:space="0" w:color="auto"/>
                <w:right w:val="none" w:sz="0" w:space="0" w:color="auto"/>
              </w:divBdr>
            </w:div>
            <w:div w:id="1214266809">
              <w:marLeft w:val="0"/>
              <w:marRight w:val="0"/>
              <w:marTop w:val="0"/>
              <w:marBottom w:val="0"/>
              <w:divBdr>
                <w:top w:val="none" w:sz="0" w:space="0" w:color="auto"/>
                <w:left w:val="none" w:sz="0" w:space="0" w:color="auto"/>
                <w:bottom w:val="none" w:sz="0" w:space="0" w:color="auto"/>
                <w:right w:val="none" w:sz="0" w:space="0" w:color="auto"/>
              </w:divBdr>
            </w:div>
            <w:div w:id="237525340">
              <w:marLeft w:val="0"/>
              <w:marRight w:val="0"/>
              <w:marTop w:val="0"/>
              <w:marBottom w:val="0"/>
              <w:divBdr>
                <w:top w:val="none" w:sz="0" w:space="0" w:color="auto"/>
                <w:left w:val="none" w:sz="0" w:space="0" w:color="auto"/>
                <w:bottom w:val="none" w:sz="0" w:space="0" w:color="auto"/>
                <w:right w:val="none" w:sz="0" w:space="0" w:color="auto"/>
              </w:divBdr>
            </w:div>
            <w:div w:id="418061119">
              <w:marLeft w:val="0"/>
              <w:marRight w:val="0"/>
              <w:marTop w:val="0"/>
              <w:marBottom w:val="0"/>
              <w:divBdr>
                <w:top w:val="none" w:sz="0" w:space="0" w:color="auto"/>
                <w:left w:val="none" w:sz="0" w:space="0" w:color="auto"/>
                <w:bottom w:val="none" w:sz="0" w:space="0" w:color="auto"/>
                <w:right w:val="none" w:sz="0" w:space="0" w:color="auto"/>
              </w:divBdr>
            </w:div>
            <w:div w:id="1539195722">
              <w:marLeft w:val="0"/>
              <w:marRight w:val="0"/>
              <w:marTop w:val="0"/>
              <w:marBottom w:val="0"/>
              <w:divBdr>
                <w:top w:val="none" w:sz="0" w:space="0" w:color="auto"/>
                <w:left w:val="none" w:sz="0" w:space="0" w:color="auto"/>
                <w:bottom w:val="none" w:sz="0" w:space="0" w:color="auto"/>
                <w:right w:val="none" w:sz="0" w:space="0" w:color="auto"/>
              </w:divBdr>
            </w:div>
            <w:div w:id="58791969">
              <w:marLeft w:val="0"/>
              <w:marRight w:val="0"/>
              <w:marTop w:val="0"/>
              <w:marBottom w:val="0"/>
              <w:divBdr>
                <w:top w:val="none" w:sz="0" w:space="0" w:color="auto"/>
                <w:left w:val="none" w:sz="0" w:space="0" w:color="auto"/>
                <w:bottom w:val="none" w:sz="0" w:space="0" w:color="auto"/>
                <w:right w:val="none" w:sz="0" w:space="0" w:color="auto"/>
              </w:divBdr>
            </w:div>
          </w:divsChild>
        </w:div>
        <w:div w:id="1680229945">
          <w:marLeft w:val="0"/>
          <w:marRight w:val="0"/>
          <w:marTop w:val="0"/>
          <w:marBottom w:val="0"/>
          <w:divBdr>
            <w:top w:val="none" w:sz="0" w:space="0" w:color="auto"/>
            <w:left w:val="none" w:sz="0" w:space="0" w:color="auto"/>
            <w:bottom w:val="none" w:sz="0" w:space="0" w:color="auto"/>
            <w:right w:val="none" w:sz="0" w:space="0" w:color="auto"/>
          </w:divBdr>
          <w:divsChild>
            <w:div w:id="1683046331">
              <w:marLeft w:val="0"/>
              <w:marRight w:val="0"/>
              <w:marTop w:val="0"/>
              <w:marBottom w:val="0"/>
              <w:divBdr>
                <w:top w:val="none" w:sz="0" w:space="0" w:color="auto"/>
                <w:left w:val="none" w:sz="0" w:space="0" w:color="auto"/>
                <w:bottom w:val="none" w:sz="0" w:space="0" w:color="auto"/>
                <w:right w:val="none" w:sz="0" w:space="0" w:color="auto"/>
              </w:divBdr>
            </w:div>
            <w:div w:id="141897048">
              <w:marLeft w:val="0"/>
              <w:marRight w:val="0"/>
              <w:marTop w:val="0"/>
              <w:marBottom w:val="0"/>
              <w:divBdr>
                <w:top w:val="none" w:sz="0" w:space="0" w:color="auto"/>
                <w:left w:val="none" w:sz="0" w:space="0" w:color="auto"/>
                <w:bottom w:val="none" w:sz="0" w:space="0" w:color="auto"/>
                <w:right w:val="none" w:sz="0" w:space="0" w:color="auto"/>
              </w:divBdr>
            </w:div>
            <w:div w:id="654527509">
              <w:marLeft w:val="0"/>
              <w:marRight w:val="0"/>
              <w:marTop w:val="0"/>
              <w:marBottom w:val="0"/>
              <w:divBdr>
                <w:top w:val="none" w:sz="0" w:space="0" w:color="auto"/>
                <w:left w:val="none" w:sz="0" w:space="0" w:color="auto"/>
                <w:bottom w:val="none" w:sz="0" w:space="0" w:color="auto"/>
                <w:right w:val="none" w:sz="0" w:space="0" w:color="auto"/>
              </w:divBdr>
            </w:div>
            <w:div w:id="1328484972">
              <w:marLeft w:val="0"/>
              <w:marRight w:val="0"/>
              <w:marTop w:val="0"/>
              <w:marBottom w:val="0"/>
              <w:divBdr>
                <w:top w:val="none" w:sz="0" w:space="0" w:color="auto"/>
                <w:left w:val="none" w:sz="0" w:space="0" w:color="auto"/>
                <w:bottom w:val="none" w:sz="0" w:space="0" w:color="auto"/>
                <w:right w:val="none" w:sz="0" w:space="0" w:color="auto"/>
              </w:divBdr>
            </w:div>
            <w:div w:id="1400514339">
              <w:marLeft w:val="0"/>
              <w:marRight w:val="0"/>
              <w:marTop w:val="0"/>
              <w:marBottom w:val="0"/>
              <w:divBdr>
                <w:top w:val="none" w:sz="0" w:space="0" w:color="auto"/>
                <w:left w:val="none" w:sz="0" w:space="0" w:color="auto"/>
                <w:bottom w:val="none" w:sz="0" w:space="0" w:color="auto"/>
                <w:right w:val="none" w:sz="0" w:space="0" w:color="auto"/>
              </w:divBdr>
            </w:div>
            <w:div w:id="2039502025">
              <w:marLeft w:val="0"/>
              <w:marRight w:val="0"/>
              <w:marTop w:val="0"/>
              <w:marBottom w:val="0"/>
              <w:divBdr>
                <w:top w:val="none" w:sz="0" w:space="0" w:color="auto"/>
                <w:left w:val="none" w:sz="0" w:space="0" w:color="auto"/>
                <w:bottom w:val="none" w:sz="0" w:space="0" w:color="auto"/>
                <w:right w:val="none" w:sz="0" w:space="0" w:color="auto"/>
              </w:divBdr>
            </w:div>
            <w:div w:id="1098525793">
              <w:marLeft w:val="0"/>
              <w:marRight w:val="0"/>
              <w:marTop w:val="0"/>
              <w:marBottom w:val="0"/>
              <w:divBdr>
                <w:top w:val="none" w:sz="0" w:space="0" w:color="auto"/>
                <w:left w:val="none" w:sz="0" w:space="0" w:color="auto"/>
                <w:bottom w:val="none" w:sz="0" w:space="0" w:color="auto"/>
                <w:right w:val="none" w:sz="0" w:space="0" w:color="auto"/>
              </w:divBdr>
            </w:div>
            <w:div w:id="261768574">
              <w:marLeft w:val="0"/>
              <w:marRight w:val="0"/>
              <w:marTop w:val="0"/>
              <w:marBottom w:val="0"/>
              <w:divBdr>
                <w:top w:val="none" w:sz="0" w:space="0" w:color="auto"/>
                <w:left w:val="none" w:sz="0" w:space="0" w:color="auto"/>
                <w:bottom w:val="none" w:sz="0" w:space="0" w:color="auto"/>
                <w:right w:val="none" w:sz="0" w:space="0" w:color="auto"/>
              </w:divBdr>
            </w:div>
            <w:div w:id="372117672">
              <w:marLeft w:val="0"/>
              <w:marRight w:val="0"/>
              <w:marTop w:val="0"/>
              <w:marBottom w:val="0"/>
              <w:divBdr>
                <w:top w:val="none" w:sz="0" w:space="0" w:color="auto"/>
                <w:left w:val="none" w:sz="0" w:space="0" w:color="auto"/>
                <w:bottom w:val="none" w:sz="0" w:space="0" w:color="auto"/>
                <w:right w:val="none" w:sz="0" w:space="0" w:color="auto"/>
              </w:divBdr>
            </w:div>
            <w:div w:id="649595263">
              <w:marLeft w:val="0"/>
              <w:marRight w:val="0"/>
              <w:marTop w:val="0"/>
              <w:marBottom w:val="0"/>
              <w:divBdr>
                <w:top w:val="none" w:sz="0" w:space="0" w:color="auto"/>
                <w:left w:val="none" w:sz="0" w:space="0" w:color="auto"/>
                <w:bottom w:val="none" w:sz="0" w:space="0" w:color="auto"/>
                <w:right w:val="none" w:sz="0" w:space="0" w:color="auto"/>
              </w:divBdr>
            </w:div>
            <w:div w:id="1534149900">
              <w:marLeft w:val="0"/>
              <w:marRight w:val="0"/>
              <w:marTop w:val="0"/>
              <w:marBottom w:val="0"/>
              <w:divBdr>
                <w:top w:val="none" w:sz="0" w:space="0" w:color="auto"/>
                <w:left w:val="none" w:sz="0" w:space="0" w:color="auto"/>
                <w:bottom w:val="none" w:sz="0" w:space="0" w:color="auto"/>
                <w:right w:val="none" w:sz="0" w:space="0" w:color="auto"/>
              </w:divBdr>
            </w:div>
            <w:div w:id="1735933236">
              <w:marLeft w:val="0"/>
              <w:marRight w:val="0"/>
              <w:marTop w:val="0"/>
              <w:marBottom w:val="0"/>
              <w:divBdr>
                <w:top w:val="none" w:sz="0" w:space="0" w:color="auto"/>
                <w:left w:val="none" w:sz="0" w:space="0" w:color="auto"/>
                <w:bottom w:val="none" w:sz="0" w:space="0" w:color="auto"/>
                <w:right w:val="none" w:sz="0" w:space="0" w:color="auto"/>
              </w:divBdr>
            </w:div>
            <w:div w:id="459736731">
              <w:marLeft w:val="0"/>
              <w:marRight w:val="0"/>
              <w:marTop w:val="0"/>
              <w:marBottom w:val="0"/>
              <w:divBdr>
                <w:top w:val="none" w:sz="0" w:space="0" w:color="auto"/>
                <w:left w:val="none" w:sz="0" w:space="0" w:color="auto"/>
                <w:bottom w:val="none" w:sz="0" w:space="0" w:color="auto"/>
                <w:right w:val="none" w:sz="0" w:space="0" w:color="auto"/>
              </w:divBdr>
            </w:div>
            <w:div w:id="1661348542">
              <w:marLeft w:val="0"/>
              <w:marRight w:val="0"/>
              <w:marTop w:val="0"/>
              <w:marBottom w:val="0"/>
              <w:divBdr>
                <w:top w:val="none" w:sz="0" w:space="0" w:color="auto"/>
                <w:left w:val="none" w:sz="0" w:space="0" w:color="auto"/>
                <w:bottom w:val="none" w:sz="0" w:space="0" w:color="auto"/>
                <w:right w:val="none" w:sz="0" w:space="0" w:color="auto"/>
              </w:divBdr>
            </w:div>
            <w:div w:id="923730198">
              <w:marLeft w:val="0"/>
              <w:marRight w:val="0"/>
              <w:marTop w:val="0"/>
              <w:marBottom w:val="0"/>
              <w:divBdr>
                <w:top w:val="none" w:sz="0" w:space="0" w:color="auto"/>
                <w:left w:val="none" w:sz="0" w:space="0" w:color="auto"/>
                <w:bottom w:val="none" w:sz="0" w:space="0" w:color="auto"/>
                <w:right w:val="none" w:sz="0" w:space="0" w:color="auto"/>
              </w:divBdr>
            </w:div>
            <w:div w:id="697701217">
              <w:marLeft w:val="0"/>
              <w:marRight w:val="0"/>
              <w:marTop w:val="0"/>
              <w:marBottom w:val="0"/>
              <w:divBdr>
                <w:top w:val="none" w:sz="0" w:space="0" w:color="auto"/>
                <w:left w:val="none" w:sz="0" w:space="0" w:color="auto"/>
                <w:bottom w:val="none" w:sz="0" w:space="0" w:color="auto"/>
                <w:right w:val="none" w:sz="0" w:space="0" w:color="auto"/>
              </w:divBdr>
            </w:div>
            <w:div w:id="52196217">
              <w:marLeft w:val="0"/>
              <w:marRight w:val="0"/>
              <w:marTop w:val="0"/>
              <w:marBottom w:val="0"/>
              <w:divBdr>
                <w:top w:val="none" w:sz="0" w:space="0" w:color="auto"/>
                <w:left w:val="none" w:sz="0" w:space="0" w:color="auto"/>
                <w:bottom w:val="none" w:sz="0" w:space="0" w:color="auto"/>
                <w:right w:val="none" w:sz="0" w:space="0" w:color="auto"/>
              </w:divBdr>
            </w:div>
            <w:div w:id="291447502">
              <w:marLeft w:val="0"/>
              <w:marRight w:val="0"/>
              <w:marTop w:val="0"/>
              <w:marBottom w:val="0"/>
              <w:divBdr>
                <w:top w:val="none" w:sz="0" w:space="0" w:color="auto"/>
                <w:left w:val="none" w:sz="0" w:space="0" w:color="auto"/>
                <w:bottom w:val="none" w:sz="0" w:space="0" w:color="auto"/>
                <w:right w:val="none" w:sz="0" w:space="0" w:color="auto"/>
              </w:divBdr>
            </w:div>
            <w:div w:id="1503930369">
              <w:marLeft w:val="0"/>
              <w:marRight w:val="0"/>
              <w:marTop w:val="0"/>
              <w:marBottom w:val="0"/>
              <w:divBdr>
                <w:top w:val="none" w:sz="0" w:space="0" w:color="auto"/>
                <w:left w:val="none" w:sz="0" w:space="0" w:color="auto"/>
                <w:bottom w:val="none" w:sz="0" w:space="0" w:color="auto"/>
                <w:right w:val="none" w:sz="0" w:space="0" w:color="auto"/>
              </w:divBdr>
            </w:div>
            <w:div w:id="884295701">
              <w:marLeft w:val="0"/>
              <w:marRight w:val="0"/>
              <w:marTop w:val="0"/>
              <w:marBottom w:val="0"/>
              <w:divBdr>
                <w:top w:val="none" w:sz="0" w:space="0" w:color="auto"/>
                <w:left w:val="none" w:sz="0" w:space="0" w:color="auto"/>
                <w:bottom w:val="none" w:sz="0" w:space="0" w:color="auto"/>
                <w:right w:val="none" w:sz="0" w:space="0" w:color="auto"/>
              </w:divBdr>
            </w:div>
          </w:divsChild>
        </w:div>
        <w:div w:id="1680893131">
          <w:marLeft w:val="0"/>
          <w:marRight w:val="0"/>
          <w:marTop w:val="0"/>
          <w:marBottom w:val="0"/>
          <w:divBdr>
            <w:top w:val="none" w:sz="0" w:space="0" w:color="auto"/>
            <w:left w:val="none" w:sz="0" w:space="0" w:color="auto"/>
            <w:bottom w:val="none" w:sz="0" w:space="0" w:color="auto"/>
            <w:right w:val="none" w:sz="0" w:space="0" w:color="auto"/>
          </w:divBdr>
          <w:divsChild>
            <w:div w:id="628316397">
              <w:marLeft w:val="0"/>
              <w:marRight w:val="0"/>
              <w:marTop w:val="0"/>
              <w:marBottom w:val="0"/>
              <w:divBdr>
                <w:top w:val="none" w:sz="0" w:space="0" w:color="auto"/>
                <w:left w:val="none" w:sz="0" w:space="0" w:color="auto"/>
                <w:bottom w:val="none" w:sz="0" w:space="0" w:color="auto"/>
                <w:right w:val="none" w:sz="0" w:space="0" w:color="auto"/>
              </w:divBdr>
            </w:div>
            <w:div w:id="347097649">
              <w:marLeft w:val="0"/>
              <w:marRight w:val="0"/>
              <w:marTop w:val="0"/>
              <w:marBottom w:val="0"/>
              <w:divBdr>
                <w:top w:val="none" w:sz="0" w:space="0" w:color="auto"/>
                <w:left w:val="none" w:sz="0" w:space="0" w:color="auto"/>
                <w:bottom w:val="none" w:sz="0" w:space="0" w:color="auto"/>
                <w:right w:val="none" w:sz="0" w:space="0" w:color="auto"/>
              </w:divBdr>
            </w:div>
            <w:div w:id="1655790439">
              <w:marLeft w:val="0"/>
              <w:marRight w:val="0"/>
              <w:marTop w:val="0"/>
              <w:marBottom w:val="0"/>
              <w:divBdr>
                <w:top w:val="none" w:sz="0" w:space="0" w:color="auto"/>
                <w:left w:val="none" w:sz="0" w:space="0" w:color="auto"/>
                <w:bottom w:val="none" w:sz="0" w:space="0" w:color="auto"/>
                <w:right w:val="none" w:sz="0" w:space="0" w:color="auto"/>
              </w:divBdr>
            </w:div>
            <w:div w:id="809858826">
              <w:marLeft w:val="0"/>
              <w:marRight w:val="0"/>
              <w:marTop w:val="0"/>
              <w:marBottom w:val="0"/>
              <w:divBdr>
                <w:top w:val="none" w:sz="0" w:space="0" w:color="auto"/>
                <w:left w:val="none" w:sz="0" w:space="0" w:color="auto"/>
                <w:bottom w:val="none" w:sz="0" w:space="0" w:color="auto"/>
                <w:right w:val="none" w:sz="0" w:space="0" w:color="auto"/>
              </w:divBdr>
            </w:div>
            <w:div w:id="1594705263">
              <w:marLeft w:val="0"/>
              <w:marRight w:val="0"/>
              <w:marTop w:val="0"/>
              <w:marBottom w:val="0"/>
              <w:divBdr>
                <w:top w:val="none" w:sz="0" w:space="0" w:color="auto"/>
                <w:left w:val="none" w:sz="0" w:space="0" w:color="auto"/>
                <w:bottom w:val="none" w:sz="0" w:space="0" w:color="auto"/>
                <w:right w:val="none" w:sz="0" w:space="0" w:color="auto"/>
              </w:divBdr>
            </w:div>
            <w:div w:id="1408921901">
              <w:marLeft w:val="0"/>
              <w:marRight w:val="0"/>
              <w:marTop w:val="0"/>
              <w:marBottom w:val="0"/>
              <w:divBdr>
                <w:top w:val="none" w:sz="0" w:space="0" w:color="auto"/>
                <w:left w:val="none" w:sz="0" w:space="0" w:color="auto"/>
                <w:bottom w:val="none" w:sz="0" w:space="0" w:color="auto"/>
                <w:right w:val="none" w:sz="0" w:space="0" w:color="auto"/>
              </w:divBdr>
            </w:div>
            <w:div w:id="135072993">
              <w:marLeft w:val="0"/>
              <w:marRight w:val="0"/>
              <w:marTop w:val="0"/>
              <w:marBottom w:val="0"/>
              <w:divBdr>
                <w:top w:val="none" w:sz="0" w:space="0" w:color="auto"/>
                <w:left w:val="none" w:sz="0" w:space="0" w:color="auto"/>
                <w:bottom w:val="none" w:sz="0" w:space="0" w:color="auto"/>
                <w:right w:val="none" w:sz="0" w:space="0" w:color="auto"/>
              </w:divBdr>
            </w:div>
            <w:div w:id="623587047">
              <w:marLeft w:val="0"/>
              <w:marRight w:val="0"/>
              <w:marTop w:val="0"/>
              <w:marBottom w:val="0"/>
              <w:divBdr>
                <w:top w:val="none" w:sz="0" w:space="0" w:color="auto"/>
                <w:left w:val="none" w:sz="0" w:space="0" w:color="auto"/>
                <w:bottom w:val="none" w:sz="0" w:space="0" w:color="auto"/>
                <w:right w:val="none" w:sz="0" w:space="0" w:color="auto"/>
              </w:divBdr>
            </w:div>
            <w:div w:id="1636066073">
              <w:marLeft w:val="0"/>
              <w:marRight w:val="0"/>
              <w:marTop w:val="0"/>
              <w:marBottom w:val="0"/>
              <w:divBdr>
                <w:top w:val="none" w:sz="0" w:space="0" w:color="auto"/>
                <w:left w:val="none" w:sz="0" w:space="0" w:color="auto"/>
                <w:bottom w:val="none" w:sz="0" w:space="0" w:color="auto"/>
                <w:right w:val="none" w:sz="0" w:space="0" w:color="auto"/>
              </w:divBdr>
            </w:div>
            <w:div w:id="1558738143">
              <w:marLeft w:val="0"/>
              <w:marRight w:val="0"/>
              <w:marTop w:val="0"/>
              <w:marBottom w:val="0"/>
              <w:divBdr>
                <w:top w:val="none" w:sz="0" w:space="0" w:color="auto"/>
                <w:left w:val="none" w:sz="0" w:space="0" w:color="auto"/>
                <w:bottom w:val="none" w:sz="0" w:space="0" w:color="auto"/>
                <w:right w:val="none" w:sz="0" w:space="0" w:color="auto"/>
              </w:divBdr>
            </w:div>
            <w:div w:id="1141271874">
              <w:marLeft w:val="0"/>
              <w:marRight w:val="0"/>
              <w:marTop w:val="0"/>
              <w:marBottom w:val="0"/>
              <w:divBdr>
                <w:top w:val="none" w:sz="0" w:space="0" w:color="auto"/>
                <w:left w:val="none" w:sz="0" w:space="0" w:color="auto"/>
                <w:bottom w:val="none" w:sz="0" w:space="0" w:color="auto"/>
                <w:right w:val="none" w:sz="0" w:space="0" w:color="auto"/>
              </w:divBdr>
            </w:div>
            <w:div w:id="404571349">
              <w:marLeft w:val="0"/>
              <w:marRight w:val="0"/>
              <w:marTop w:val="0"/>
              <w:marBottom w:val="0"/>
              <w:divBdr>
                <w:top w:val="none" w:sz="0" w:space="0" w:color="auto"/>
                <w:left w:val="none" w:sz="0" w:space="0" w:color="auto"/>
                <w:bottom w:val="none" w:sz="0" w:space="0" w:color="auto"/>
                <w:right w:val="none" w:sz="0" w:space="0" w:color="auto"/>
              </w:divBdr>
            </w:div>
            <w:div w:id="1064372994">
              <w:marLeft w:val="0"/>
              <w:marRight w:val="0"/>
              <w:marTop w:val="0"/>
              <w:marBottom w:val="0"/>
              <w:divBdr>
                <w:top w:val="none" w:sz="0" w:space="0" w:color="auto"/>
                <w:left w:val="none" w:sz="0" w:space="0" w:color="auto"/>
                <w:bottom w:val="none" w:sz="0" w:space="0" w:color="auto"/>
                <w:right w:val="none" w:sz="0" w:space="0" w:color="auto"/>
              </w:divBdr>
            </w:div>
            <w:div w:id="1685866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810664">
      <w:bodyDiv w:val="1"/>
      <w:marLeft w:val="0"/>
      <w:marRight w:val="0"/>
      <w:marTop w:val="0"/>
      <w:marBottom w:val="0"/>
      <w:divBdr>
        <w:top w:val="none" w:sz="0" w:space="0" w:color="auto"/>
        <w:left w:val="none" w:sz="0" w:space="0" w:color="auto"/>
        <w:bottom w:val="none" w:sz="0" w:space="0" w:color="auto"/>
        <w:right w:val="none" w:sz="0" w:space="0" w:color="auto"/>
      </w:divBdr>
    </w:div>
    <w:div w:id="1825395698">
      <w:bodyDiv w:val="1"/>
      <w:marLeft w:val="0"/>
      <w:marRight w:val="0"/>
      <w:marTop w:val="0"/>
      <w:marBottom w:val="0"/>
      <w:divBdr>
        <w:top w:val="none" w:sz="0" w:space="0" w:color="auto"/>
        <w:left w:val="none" w:sz="0" w:space="0" w:color="auto"/>
        <w:bottom w:val="none" w:sz="0" w:space="0" w:color="auto"/>
        <w:right w:val="none" w:sz="0" w:space="0" w:color="auto"/>
      </w:divBdr>
    </w:div>
    <w:div w:id="2084989600">
      <w:bodyDiv w:val="1"/>
      <w:marLeft w:val="0"/>
      <w:marRight w:val="0"/>
      <w:marTop w:val="0"/>
      <w:marBottom w:val="0"/>
      <w:divBdr>
        <w:top w:val="none" w:sz="0" w:space="0" w:color="auto"/>
        <w:left w:val="none" w:sz="0" w:space="0" w:color="auto"/>
        <w:bottom w:val="none" w:sz="0" w:space="0" w:color="auto"/>
        <w:right w:val="none" w:sz="0" w:space="0" w:color="auto"/>
      </w:divBdr>
      <w:divsChild>
        <w:div w:id="1172064284">
          <w:marLeft w:val="0"/>
          <w:marRight w:val="0"/>
          <w:marTop w:val="0"/>
          <w:marBottom w:val="0"/>
          <w:divBdr>
            <w:top w:val="none" w:sz="0" w:space="0" w:color="auto"/>
            <w:left w:val="none" w:sz="0" w:space="0" w:color="auto"/>
            <w:bottom w:val="none" w:sz="0" w:space="0" w:color="auto"/>
            <w:right w:val="none" w:sz="0" w:space="0" w:color="auto"/>
          </w:divBdr>
        </w:div>
        <w:div w:id="173304524">
          <w:marLeft w:val="0"/>
          <w:marRight w:val="0"/>
          <w:marTop w:val="0"/>
          <w:marBottom w:val="0"/>
          <w:divBdr>
            <w:top w:val="none" w:sz="0" w:space="0" w:color="auto"/>
            <w:left w:val="none" w:sz="0" w:space="0" w:color="auto"/>
            <w:bottom w:val="none" w:sz="0" w:space="0" w:color="auto"/>
            <w:right w:val="none" w:sz="0" w:space="0" w:color="auto"/>
          </w:divBdr>
        </w:div>
        <w:div w:id="961762503">
          <w:marLeft w:val="0"/>
          <w:marRight w:val="0"/>
          <w:marTop w:val="0"/>
          <w:marBottom w:val="0"/>
          <w:divBdr>
            <w:top w:val="none" w:sz="0" w:space="0" w:color="auto"/>
            <w:left w:val="none" w:sz="0" w:space="0" w:color="auto"/>
            <w:bottom w:val="none" w:sz="0" w:space="0" w:color="auto"/>
            <w:right w:val="none" w:sz="0" w:space="0" w:color="auto"/>
          </w:divBdr>
        </w:div>
        <w:div w:id="170947919">
          <w:marLeft w:val="0"/>
          <w:marRight w:val="0"/>
          <w:marTop w:val="0"/>
          <w:marBottom w:val="0"/>
          <w:divBdr>
            <w:top w:val="none" w:sz="0" w:space="0" w:color="auto"/>
            <w:left w:val="none" w:sz="0" w:space="0" w:color="auto"/>
            <w:bottom w:val="none" w:sz="0" w:space="0" w:color="auto"/>
            <w:right w:val="none" w:sz="0" w:space="0" w:color="auto"/>
          </w:divBdr>
        </w:div>
        <w:div w:id="1990011476">
          <w:marLeft w:val="0"/>
          <w:marRight w:val="0"/>
          <w:marTop w:val="0"/>
          <w:marBottom w:val="0"/>
          <w:divBdr>
            <w:top w:val="none" w:sz="0" w:space="0" w:color="auto"/>
            <w:left w:val="none" w:sz="0" w:space="0" w:color="auto"/>
            <w:bottom w:val="none" w:sz="0" w:space="0" w:color="auto"/>
            <w:right w:val="none" w:sz="0" w:space="0" w:color="auto"/>
          </w:divBdr>
        </w:div>
        <w:div w:id="1667247030">
          <w:marLeft w:val="0"/>
          <w:marRight w:val="0"/>
          <w:marTop w:val="0"/>
          <w:marBottom w:val="0"/>
          <w:divBdr>
            <w:top w:val="none" w:sz="0" w:space="0" w:color="auto"/>
            <w:left w:val="none" w:sz="0" w:space="0" w:color="auto"/>
            <w:bottom w:val="none" w:sz="0" w:space="0" w:color="auto"/>
            <w:right w:val="none" w:sz="0" w:space="0" w:color="auto"/>
          </w:divBdr>
        </w:div>
      </w:divsChild>
    </w:div>
    <w:div w:id="2105833434">
      <w:bodyDiv w:val="1"/>
      <w:marLeft w:val="0"/>
      <w:marRight w:val="0"/>
      <w:marTop w:val="0"/>
      <w:marBottom w:val="0"/>
      <w:divBdr>
        <w:top w:val="none" w:sz="0" w:space="0" w:color="auto"/>
        <w:left w:val="none" w:sz="0" w:space="0" w:color="auto"/>
        <w:bottom w:val="none" w:sz="0" w:space="0" w:color="auto"/>
        <w:right w:val="none" w:sz="0" w:space="0" w:color="auto"/>
      </w:divBdr>
      <w:divsChild>
        <w:div w:id="1476800516">
          <w:marLeft w:val="0"/>
          <w:marRight w:val="0"/>
          <w:marTop w:val="0"/>
          <w:marBottom w:val="0"/>
          <w:divBdr>
            <w:top w:val="none" w:sz="0" w:space="0" w:color="auto"/>
            <w:left w:val="none" w:sz="0" w:space="0" w:color="auto"/>
            <w:bottom w:val="none" w:sz="0" w:space="0" w:color="auto"/>
            <w:right w:val="none" w:sz="0" w:space="0" w:color="auto"/>
          </w:divBdr>
        </w:div>
        <w:div w:id="752895546">
          <w:marLeft w:val="0"/>
          <w:marRight w:val="0"/>
          <w:marTop w:val="0"/>
          <w:marBottom w:val="0"/>
          <w:divBdr>
            <w:top w:val="none" w:sz="0" w:space="0" w:color="auto"/>
            <w:left w:val="none" w:sz="0" w:space="0" w:color="auto"/>
            <w:bottom w:val="none" w:sz="0" w:space="0" w:color="auto"/>
            <w:right w:val="none" w:sz="0" w:space="0" w:color="auto"/>
          </w:divBdr>
        </w:div>
        <w:div w:id="1112897611">
          <w:marLeft w:val="0"/>
          <w:marRight w:val="0"/>
          <w:marTop w:val="0"/>
          <w:marBottom w:val="0"/>
          <w:divBdr>
            <w:top w:val="none" w:sz="0" w:space="0" w:color="auto"/>
            <w:left w:val="none" w:sz="0" w:space="0" w:color="auto"/>
            <w:bottom w:val="none" w:sz="0" w:space="0" w:color="auto"/>
            <w:right w:val="none" w:sz="0" w:space="0" w:color="auto"/>
          </w:divBdr>
        </w:div>
      </w:divsChild>
    </w:div>
    <w:div w:id="2137329670">
      <w:bodyDiv w:val="1"/>
      <w:marLeft w:val="0"/>
      <w:marRight w:val="0"/>
      <w:marTop w:val="0"/>
      <w:marBottom w:val="0"/>
      <w:divBdr>
        <w:top w:val="none" w:sz="0" w:space="0" w:color="auto"/>
        <w:left w:val="none" w:sz="0" w:space="0" w:color="auto"/>
        <w:bottom w:val="none" w:sz="0" w:space="0" w:color="auto"/>
        <w:right w:val="none" w:sz="0" w:space="0" w:color="auto"/>
      </w:divBdr>
      <w:divsChild>
        <w:div w:id="20745723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jpeg"/><Relationship Id="rId39" Type="http://schemas.openxmlformats.org/officeDocument/2006/relationships/hyperlink" Target="https://www.sciencedirect.com/science/article/pii/0010938X86901204" TargetMode="Externa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hyperlink" Target="https://www.globaloring.com/blog/epdm-seals-what-sets-them-apart/" TargetMode="External"/><Relationship Id="rId47" Type="http://schemas.openxmlformats.org/officeDocument/2006/relationships/hyperlink" Target="https://yorkpmh.com/resources/hydraulic-vs-pneumatic-vs-electric-actuators/" TargetMode="External"/><Relationship Id="rId50" Type="http://schemas.openxmlformats.org/officeDocument/2006/relationships/image" Target="media/image33.png"/><Relationship Id="rId55" Type="http://schemas.openxmlformats.org/officeDocument/2006/relationships/image" Target="media/image38.png"/><Relationship Id="rId63"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hyperlink" Target="https://www.twi-global.com/technical-knowledge/job-knowledge/heat-treatment-of-welded-joints-part-1-114" TargetMode="External"/><Relationship Id="rId45" Type="http://schemas.openxmlformats.org/officeDocument/2006/relationships/hyperlink" Target="https://www.sealsdirect.co.uk/epdm-rubber" TargetMode="External"/><Relationship Id="rId53" Type="http://schemas.openxmlformats.org/officeDocument/2006/relationships/image" Target="media/image36.png"/><Relationship Id="rId58" Type="http://schemas.openxmlformats.org/officeDocument/2006/relationships/image" Target="media/image41.png"/><Relationship Id="rId5" Type="http://schemas.openxmlformats.org/officeDocument/2006/relationships/numbering" Target="numbering.xml"/><Relationship Id="rId61" Type="http://schemas.openxmlformats.org/officeDocument/2006/relationships/fontTable" Target="fontTable.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https://www.powermotiontech.com/technologies/cylinders-actuators/article/21887845/hydraulic-actuators-handle-heavy-doors" TargetMode="External"/><Relationship Id="rId48" Type="http://schemas.openxmlformats.org/officeDocument/2006/relationships/image" Target="media/image31.png"/><Relationship Id="rId56" Type="http://schemas.openxmlformats.org/officeDocument/2006/relationships/image" Target="media/image39.png"/><Relationship Id="rId8" Type="http://schemas.openxmlformats.org/officeDocument/2006/relationships/webSettings" Target="webSettings.xml"/><Relationship Id="rId51" Type="http://schemas.openxmlformats.org/officeDocument/2006/relationships/image" Target="media/image34.png"/><Relationship Id="rId3" Type="http://schemas.openxmlformats.org/officeDocument/2006/relationships/customXml" Target="../customXml/item3.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hyperlink" Target="https://www.stormmeister.com/active-flood-seal/" TargetMode="External"/><Relationship Id="rId59" Type="http://schemas.openxmlformats.org/officeDocument/2006/relationships/image" Target="media/image42.png"/><Relationship Id="rId20" Type="http://schemas.openxmlformats.org/officeDocument/2006/relationships/image" Target="media/image12.png"/><Relationship Id="rId41" Type="http://schemas.openxmlformats.org/officeDocument/2006/relationships/hyperlink" Target="https://www.eclipseseal.com/blog/seals/tips-successful-seal-installation" TargetMode="External"/><Relationship Id="rId54" Type="http://schemas.openxmlformats.org/officeDocument/2006/relationships/image" Target="media/image37.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32.png"/><Relationship Id="rId57" Type="http://schemas.openxmlformats.org/officeDocument/2006/relationships/image" Target="media/image40.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hyperlink" Target="https://uk.rs-online.com/web/content/discovery/ideas-and-advice/hydraulic-system-maintenance" TargetMode="External"/><Relationship Id="rId52" Type="http://schemas.openxmlformats.org/officeDocument/2006/relationships/image" Target="media/image35.png"/><Relationship Id="rId60" Type="http://schemas.openxmlformats.org/officeDocument/2006/relationships/image" Target="media/image43.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KLA Bianco Confidential">
  <a:themeElements>
    <a:clrScheme name="KLA colorset">
      <a:dk1>
        <a:srgbClr val="0C0C12"/>
      </a:dk1>
      <a:lt1>
        <a:srgbClr val="FFFFFF"/>
      </a:lt1>
      <a:dk2>
        <a:srgbClr val="41007F"/>
      </a:dk2>
      <a:lt2>
        <a:srgbClr val="5A5A64"/>
      </a:lt2>
      <a:accent1>
        <a:srgbClr val="50DD3F"/>
      </a:accent1>
      <a:accent2>
        <a:srgbClr val="FF6400"/>
      </a:accent2>
      <a:accent3>
        <a:srgbClr val="00A7E1"/>
      </a:accent3>
      <a:accent4>
        <a:srgbClr val="FFAF00"/>
      </a:accent4>
      <a:accent5>
        <a:srgbClr val="F01E69"/>
      </a:accent5>
      <a:accent6>
        <a:srgbClr val="AA1DD5"/>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ln>
          <a:noFill/>
        </a:ln>
      </a:spPr>
      <a:bodyPr rot="0" spcFirstLastPara="0" vertOverflow="overflow" horzOverflow="overflow" vert="horz" wrap="square" lIns="91440" tIns="45720" rIns="91440" bIns="45720" numCol="1" spcCol="0" rtlCol="0" fromWordArt="0" anchor="ctr" anchorCtr="0" forceAA="0" compatLnSpc="1">
        <a:prstTxWarp prst="textNoShape">
          <a:avLst/>
        </a:prstTxWarp>
        <a:noAutofit/>
      </a:bodyPr>
      <a:lstStyle>
        <a:defPPr algn="ctr">
          <a:defRPr/>
        </a:defPPr>
      </a:lstStyle>
      <a:style>
        <a:lnRef idx="2">
          <a:schemeClr val="accent1">
            <a:shade val="50000"/>
          </a:schemeClr>
        </a:lnRef>
        <a:fillRef idx="1">
          <a:schemeClr val="accent1"/>
        </a:fillRef>
        <a:effectRef idx="0">
          <a:schemeClr val="accent1"/>
        </a:effectRef>
        <a:fontRef idx="minor">
          <a:schemeClr val="lt1"/>
        </a:fontRef>
      </a:style>
    </a:spDef>
    <a:lnDef>
      <a:spPr>
        <a:ln>
          <a:solidFill>
            <a:schemeClr val="bg2"/>
          </a:solidFill>
        </a:ln>
      </a:spPr>
      <a:bodyPr/>
      <a:lstStyle/>
      <a:style>
        <a:lnRef idx="1">
          <a:schemeClr val="accent1"/>
        </a:lnRef>
        <a:fillRef idx="0">
          <a:schemeClr val="accent1"/>
        </a:fillRef>
        <a:effectRef idx="0">
          <a:schemeClr val="accent1"/>
        </a:effectRef>
        <a:fontRef idx="minor">
          <a:schemeClr val="tx1"/>
        </a:fontRef>
      </a:style>
    </a:lnDef>
    <a:txDef>
      <a:spPr>
        <a:noFill/>
      </a:spPr>
      <a:bodyPr wrap="square" rtlCol="0" anchor="ctr">
        <a:noAutofit/>
      </a:bodyPr>
      <a:lstStyle>
        <a:defPPr algn="l">
          <a:defRPr dirty="0" smtClean="0"/>
        </a:defPPr>
      </a:lstStyle>
    </a:txDef>
  </a:objectDefaults>
  <a:extraClrSchemeLst/>
  <a:extLst>
    <a:ext uri="{05A4C25C-085E-4340-85A3-A5531E510DB2}">
      <thm15:themeFamily xmlns:thm15="http://schemas.microsoft.com/office/thememl/2012/main" name="KLA Bianco Confidential" id="{AA1FAD31-9EE7-4A96-8472-16DB00B01E4D}" vid="{E5BD2122-1C2A-415C-AE32-E76A825AA22C}"/>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Ans25</b:Tag>
    <b:SourceType>InternetSite</b:SourceType>
    <b:Guid>{178547B8-E423-4492-9A07-3D693DE0046E}</b:Guid>
    <b:Author>
      <b:Author>
        <b:Corporate>Ansys</b:Corporate>
      </b:Author>
    </b:Author>
    <b:Title>Ansys Granta Selector</b:Title>
    <b:Year>2025</b:Year>
    <b:YearAccessed>2025</b:YearAccessed>
    <b:MonthAccessed>05</b:MonthAccessed>
    <b:DayAccessed>01</b:DayAccessed>
    <b:URL>https://www.ansys.com/en-gb/products/materials/granta-selector</b:URL>
    <b:RefOrder>8</b:RefOrder>
  </b:Source>
  <b:Source>
    <b:Tag>Eng08</b:Tag>
    <b:SourceType>InternetSite</b:SourceType>
    <b:Guid>{4C73A210-FF41-4355-A66A-36A9D6079B38}</b:Guid>
    <b:Author>
      <b:Author>
        <b:Corporate>Engineering Archives</b:Corporate>
      </b:Author>
    </b:Author>
    <b:Title>Tensile Test</b:Title>
    <b:Year>2008</b:Year>
    <b:YearAccessed>2025</b:YearAccessed>
    <b:MonthAccessed>05</b:MonthAccessed>
    <b:DayAccessed>01</b:DayAccessed>
    <b:URL>https://www.engineeringarchives.com/les_mom_tensiletest.html</b:URL>
    <b:RefOrder>9</b:RefOrder>
  </b:Source>
  <b:Source>
    <b:Tag>Ins23</b:Tag>
    <b:SourceType>InternetSite</b:SourceType>
    <b:Guid>{3CED8A47-4E31-41C9-8C0B-9E39203F42BE}</b:Guid>
    <b:Author>
      <b:Author>
        <b:Corporate>Instron</b:Corporate>
      </b:Author>
    </b:Author>
    <b:Title>TENSILE TESTING An Introduction</b:Title>
    <b:Year>2023</b:Year>
    <b:YearAccessed>2025</b:YearAccessed>
    <b:MonthAccessed>05</b:MonthAccessed>
    <b:DayAccessed>01</b:DayAccessed>
    <b:URL>https://www.instron.com/en/resources/test-types/tensile-test/</b:URL>
    <b:RefOrder>10</b:RefOrder>
  </b:Source>
  <b:Source>
    <b:Tag>Nat24</b:Tag>
    <b:SourceType>InternetSite</b:SourceType>
    <b:Guid>{98C5F98A-7789-4A1A-B887-98E3F1B034BC}</b:Guid>
    <b:Author>
      <b:Author>
        <b:Corporate>Nature.com</b:Corporate>
      </b:Author>
    </b:Author>
    <b:Title>Scientific Data</b:Title>
    <b:Year>2024</b:Year>
    <b:YearAccessed>2025</b:YearAccessed>
    <b:MonthAccessed>05</b:MonthAccessed>
    <b:DayAccessed>01</b:DayAccessed>
    <b:URL>https://www.nature.com/articles/s41597-025-04823-1/figures/1</b:URL>
    <b:RefOrder>11</b:RefOrder>
  </b:Source>
  <b:Source>
    <b:Tag>TWI13</b:Tag>
    <b:SourceType>InternetSite</b:SourceType>
    <b:Guid>{A10EDFF0-DDD0-44A5-B231-485E071BACAA}</b:Guid>
    <b:Author>
      <b:Author>
        <b:Corporate>TWI</b:Corporate>
      </b:Author>
    </b:Author>
    <b:Title>What is a Charpy Impact Test?</b:Title>
    <b:Year>2013</b:Year>
    <b:YearAccessed>2025</b:YearAccessed>
    <b:MonthAccessed>05</b:MonthAccessed>
    <b:DayAccessed>01</b:DayAccessed>
    <b:URL>https://www.twi-global.com/technical-knowledge/faqs/faq-what-is-charpy-testing#:~:text=The%20Charpy%20impact%20test%2C%20also,by%20the%20specimen%20during%20fracture.</b:URL>
    <b:RefOrder>12</b:RefOrder>
  </b:Source>
  <b:Source>
    <b:Tag>Rap25</b:Tag>
    <b:SourceType>InternetSite</b:SourceType>
    <b:Guid>{6CC86037-F79A-4CB0-B108-9BC0B659CE85}</b:Guid>
    <b:Author>
      <b:Author>
        <b:Corporate>Rapierstar</b:Corporate>
      </b:Author>
    </b:Author>
    <b:Title>What is Salt Spray Testing?</b:Title>
    <b:Year>2025</b:Year>
    <b:YearAccessed>2025</b:YearAccessed>
    <b:MonthAccessed>May</b:MonthAccessed>
    <b:DayAccessed>01</b:DayAccessed>
    <b:URL>https://www.rapierstar.com/info-point/tech-centre/what-is-salt-spray-testing#:~:text=Salt%20spray%20testing%20is%20a,the%20coating%20protects%20the%20metal.</b:URL>
    <b:RefOrder>13</b:RefOrder>
  </b:Source>
  <b:Source>
    <b:Tag>BFM24</b:Tag>
    <b:SourceType>InternetSite</b:SourceType>
    <b:Guid>{D22661E3-D80B-4868-9EC1-5FDD811AEF31}</b:Guid>
    <b:Author>
      <b:Author>
        <b:Corporate>BFM</b:Corporate>
      </b:Author>
    </b:Author>
    <b:Title>Loddon’s Flood Doors Pass BRE Flood Test</b:Title>
    <b:Year>2024</b:Year>
    <b:YearAccessed>2025</b:YearAccessed>
    <b:MonthAccessed>05</b:MonthAccessed>
    <b:DayAccessed>01</b:DayAccessed>
    <b:URL>https://www.bfmmagazine.co.uk/loddons-flood-doors-pass-bre-flood-test/</b:URL>
    <b:RefOrder>14</b:RefOrder>
  </b:Source>
  <b:Source>
    <b:Tag>Eur93</b:Tag>
    <b:SourceType>InternetSite</b:SourceType>
    <b:Guid>{3CD80D6A-82E4-406A-9450-C63D43AFD91B}</b:Guid>
    <b:Author>
      <b:Author>
        <b:Corporate>European Comission</b:Corporate>
      </b:Author>
    </b:Author>
    <b:Title>Eurocode 3: Design of steel structures</b:Title>
    <b:Year>1993</b:Year>
    <b:YearAccessed>2025</b:YearAccessed>
    <b:MonthAccessed>05</b:MonthAccessed>
    <b:DayAccessed>1</b:DayAccessed>
    <b:URL>https://eurocodes.jrc.ec.europa.eu/EN-Eurocodes/eurocode-3-design-steel-structures</b:URL>
    <b:RefOrder>5</b:RefOrder>
  </b:Source>
  <b:Source>
    <b:Tag>Int19</b:Tag>
    <b:SourceType>InternetSite</b:SourceType>
    <b:Guid>{725FEA6B-F35F-4926-A603-E27BBA2EB1AA}</b:Guid>
    <b:Author>
      <b:Author>
        <b:Corporate>International - AzkoNobel</b:Corporate>
      </b:Author>
    </b:Author>
    <b:Title>ISO12944 Corrosion protection of steel structures</b:Title>
    <b:Year>2019</b:Year>
    <b:YearAccessed>2025</b:YearAccessed>
    <b:MonthAccessed>05</b:MonthAccessed>
    <b:DayAccessed>01</b:DayAccessed>
    <b:URL>https://international.brand.akzonobel.com/m/5f44067b30402a97/original/ISO12944_UK_LR.pdf</b:URL>
    <b:RefOrder>6</b:RefOrder>
  </b:Source>
  <b:Source>
    <b:Tag>BSI19</b:Tag>
    <b:SourceType>InternetSite</b:SourceType>
    <b:Guid>{AF6CBFF9-7D1F-4777-885D-1A7C66D860E7}</b:Guid>
    <b:Author>
      <b:Author>
        <b:Corporate>BSI</b:Corporate>
      </b:Author>
    </b:Author>
    <b:Title>Hot Rolled Products of Structural Steel</b:Title>
    <b:Year>2019</b:Year>
    <b:YearAccessed>2025</b:YearAccessed>
    <b:MonthAccessed>05</b:MonthAccessed>
    <b:DayAccessed>01</b:DayAccessed>
    <b:URL>https://www.womicsteel.com/uploads/BS_EN_10025_2_2019-Hot-rolled-products-of-structural-steels-Part-2-Technical-delivery-conditions-for-non-alloy-structural-steels.pdf</b:URL>
    <b:RefOrder>7</b:RefOrder>
  </b:Source>
  <b:Source>
    <b:Tag>BER23</b:Tag>
    <b:SourceType>InternetSite</b:SourceType>
    <b:Guid>{7816D83D-5465-413B-B02A-3D7A7D21919C}</b:Guid>
    <b:Author>
      <b:Author>
        <b:Corporate>BERGTEC International</b:Corporate>
      </b:Author>
    </b:Author>
    <b:Title>Secure and Watertight Flood Doors</b:Title>
    <b:Year>2023</b:Year>
    <b:YearAccessed>2025</b:YearAccessed>
    <b:MonthAccessed>05</b:MonthAccessed>
    <b:DayAccessed>01</b:DayAccessed>
    <b:URL>https://www.bergtecprotection.com/flood-doors/</b:URL>
    <b:RefOrder>1</b:RefOrder>
  </b:Source>
  <b:Source>
    <b:Tag>Sto25</b:Tag>
    <b:SourceType>InternetSite</b:SourceType>
    <b:Guid>{CD4EA722-0F44-4E70-B977-76D6FABFA527}</b:Guid>
    <b:Author>
      <b:Author>
        <b:Corporate>Stormguard</b:Corporate>
      </b:Author>
    </b:Author>
    <b:Title>Flood Barriers</b:Title>
    <b:Year>2025</b:Year>
    <b:YearAccessed>2025</b:YearAccessed>
    <b:MonthAccessed>05</b:MonthAccessed>
    <b:DayAccessed>01</b:DayAccessed>
    <b:URL>https://stormguardfloodplan.com/flood-barrier/?gad_source=1&amp;gad_campaignid=1649050310&amp;gbraid=0AAAAADxatnlzKbXX2NU8v02qfs4C-n4u4&amp;gclid=EAIaIQobChMIrPP5lLexjQMV75xQBh3hMBkkEAAYASAAEgKoevD_BwE</b:URL>
    <b:RefOrder>2</b:RefOrder>
  </b:Source>
  <b:Source>
    <b:Tag>Glo22</b:Tag>
    <b:SourceType>InternetSite</b:SourceType>
    <b:Guid>{6C62064D-6296-47C5-ADC6-4ED955751BD9}</b:Guid>
    <b:Author>
      <b:Author>
        <b:Corporate>Globe Composite Solutions</b:Corporate>
      </b:Author>
    </b:Author>
    <b:Title>Using the Best Gasket Material for the U.S. Navy</b:Title>
    <b:Year>2022</b:Year>
    <b:YearAccessed>2025</b:YearAccessed>
    <b:MonthAccessed>05</b:MonthAccessed>
    <b:DayAccessed>01</b:DayAccessed>
    <b:URL>https://www.globecomposite.com/blog/best-gasket-material-navy</b:URL>
    <b:RefOrder>3</b:RefOrder>
  </b:Source>
  <b:Source>
    <b:Tag>Vik24</b:Tag>
    <b:SourceType>InternetSite</b:SourceType>
    <b:Guid>{787022C2-B9CD-4454-83C9-E964C0924186}</b:Guid>
    <b:Author>
      <b:Author>
        <b:Corporate>Viking Extrusions</b:Corporate>
      </b:Author>
    </b:Author>
    <b:Title>Inflatable Seals</b:Title>
    <b:Year>2024</b:Year>
    <b:YearAccessed>2025</b:YearAccessed>
    <b:MonthAccessed>05</b:MonthAccessed>
    <b:DayAccessed>01</b:DayAccessed>
    <b:URL>https://www.vikingextrusions.co.uk/product-category/inflatable-seals/?gad_source=1&amp;gad_campaignid=20801248063&amp;gbraid=0AAAAADPd29rwrFHG4Gs5_zMWbfaBZ0GU9&amp;gclid=EAIaIQobChMIzefsiLmxjQMVpYtQBh3ANy-NEAAYASAAEgJcDPD_BwE</b:URL>
    <b:RefOrder>4</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9520E446A602CB40B46420BF1D1DB0C6" ma:contentTypeVersion="4" ma:contentTypeDescription="Create a new document." ma:contentTypeScope="" ma:versionID="5196f852fa0b84a54af62ac0ba2b7ff6">
  <xsd:schema xmlns:xsd="http://www.w3.org/2001/XMLSchema" xmlns:xs="http://www.w3.org/2001/XMLSchema" xmlns:p="http://schemas.microsoft.com/office/2006/metadata/properties" xmlns:ns2="6a917ce0-d80a-43c3-8467-9efa220db781" targetNamespace="http://schemas.microsoft.com/office/2006/metadata/properties" ma:root="true" ma:fieldsID="711d8b9439f8f944ae087887a1cba5da" ns2:_="">
    <xsd:import namespace="6a917ce0-d80a-43c3-8467-9efa220db78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a917ce0-d80a-43c3-8467-9efa220db78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EEB3F25-6FEB-40C7-BF66-0C242DBABC2B}">
  <ds:schemaRefs>
    <ds:schemaRef ds:uri="http://schemas.microsoft.com/sharepoint/v3/contenttype/forms"/>
  </ds:schemaRefs>
</ds:datastoreItem>
</file>

<file path=customXml/itemProps2.xml><?xml version="1.0" encoding="utf-8"?>
<ds:datastoreItem xmlns:ds="http://schemas.openxmlformats.org/officeDocument/2006/customXml" ds:itemID="{B1C89BBA-5F0C-4E72-8FAC-91599E5A6CD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80DED38-BFBC-4DA6-8E5B-EAFF047D5D47}">
  <ds:schemaRefs>
    <ds:schemaRef ds:uri="http://schemas.openxmlformats.org/officeDocument/2006/bibliography"/>
  </ds:schemaRefs>
</ds:datastoreItem>
</file>

<file path=customXml/itemProps4.xml><?xml version="1.0" encoding="utf-8"?>
<ds:datastoreItem xmlns:ds="http://schemas.openxmlformats.org/officeDocument/2006/customXml" ds:itemID="{DED3A5B0-F5F8-41EA-9E1E-85B22EA95B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a917ce0-d80a-43c3-8467-9efa220db78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76</Pages>
  <Words>15977</Words>
  <Characters>91074</Characters>
  <Application>Microsoft Office Word</Application>
  <DocSecurity>0</DocSecurity>
  <Lines>758</Lines>
  <Paragraphs>213</Paragraphs>
  <ScaleCrop>false</ScaleCrop>
  <Company>KLA Corp.</Company>
  <LinksUpToDate>false</LinksUpToDate>
  <CharactersWithSpaces>106838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2 Group project Report</dc:title>
  <dc:subject>AMCA5009</dc:subject>
  <dc:creator>By Aled James -2320122 (Research), Andrew Johnson – 2405685 (Planning), Craig Bartle – 1808882(Materials)  Samual Roberts – 2316051 (Design), Nathan Purnell – 2315457 (Manufacturing)</dc:creator>
  <cp:keywords/>
  <dc:description/>
  <cp:lastModifiedBy>Johnson, Andrew</cp:lastModifiedBy>
  <cp:revision>4</cp:revision>
  <dcterms:created xsi:type="dcterms:W3CDTF">2025-05-23T12:10:00Z</dcterms:created>
  <dcterms:modified xsi:type="dcterms:W3CDTF">2025-05-23T12:26:00Z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0x0101009520E446A602CB40B46420BF1D1DB0C6</vt:lpwstr>
  </property>
</Properties>
</file>