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2D4A5C" w14:textId="77777777" w:rsidR="00EE461E" w:rsidRDefault="00EE461E">
      <w:pPr>
        <w:jc w:val="center"/>
        <w:divId w:val="1162700606"/>
        <w:rPr>
          <w:rFonts w:ascii="Helvetica" w:eastAsia="Times New Roman" w:hAnsi="Helvetica"/>
          <w:color w:val="000000"/>
          <w:sz w:val="27"/>
          <w:szCs w:val="27"/>
        </w:rPr>
      </w:pPr>
    </w:p>
    <w:p w14:paraId="7D8A9631" w14:textId="77777777" w:rsidR="00EE461E" w:rsidRDefault="00EE461E" w:rsidP="00EE461E">
      <w:pPr>
        <w:divId w:val="826553393"/>
        <w:rPr>
          <w:rFonts w:ascii="Helvetica" w:eastAsia="Times New Roman" w:hAnsi="Helvetica"/>
          <w:color w:val="000000"/>
          <w:sz w:val="27"/>
          <w:szCs w:val="27"/>
        </w:rPr>
      </w:pPr>
    </w:p>
    <w:p w14:paraId="3DC029D9" w14:textId="184E26D8" w:rsidR="00EE461E" w:rsidRDefault="00EE461E">
      <w:pPr>
        <w:divId w:val="1951544126"/>
        <w:rPr>
          <w:rFonts w:ascii="Helvetica" w:eastAsia="Times New Roman" w:hAnsi="Helvetica"/>
          <w:color w:val="000000"/>
          <w:sz w:val="24"/>
          <w:szCs w:val="24"/>
        </w:rPr>
      </w:pPr>
    </w:p>
    <w:p w14:paraId="10125103" w14:textId="77777777" w:rsidR="00EE461E" w:rsidRDefault="00EE461E">
      <w:pPr>
        <w:divId w:val="2041733602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Reference List  </w:t>
      </w:r>
    </w:p>
    <w:p w14:paraId="29BA9823" w14:textId="77777777" w:rsidR="00EE461E" w:rsidRDefault="00EE461E">
      <w:pPr>
        <w:divId w:val="794181455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Allen. (2007). </w:t>
      </w:r>
      <w:r>
        <w:rPr>
          <w:rFonts w:ascii="Helvetica" w:eastAsia="Times New Roman" w:hAnsi="Helvetica"/>
          <w:i/>
          <w:iCs/>
          <w:color w:val="000000"/>
        </w:rPr>
        <w:t>Play and the Learning Environment.</w:t>
      </w:r>
      <w:r>
        <w:rPr>
          <w:rFonts w:ascii="Helvetica" w:eastAsia="Times New Roman" w:hAnsi="Helvetica"/>
          <w:color w:val="000000"/>
        </w:rPr>
        <w:t>Available: </w:t>
      </w:r>
      <w:hyperlink r:id="rId6" w:tgtFrame="_blank" w:history="1">
        <w:r>
          <w:rPr>
            <w:rStyle w:val="Hyperlink"/>
            <w:rFonts w:ascii="Helvetica" w:eastAsia="Times New Roman" w:hAnsi="Helvetica"/>
          </w:rPr>
          <w:t>https://www.sagepub.com/sites/default/files/upm-binaries/53567_ch_10.pdf</w:t>
        </w:r>
      </w:hyperlink>
      <w:r>
        <w:rPr>
          <w:rFonts w:ascii="Helvetica" w:eastAsia="Times New Roman" w:hAnsi="Helvetica"/>
          <w:color w:val="000000"/>
        </w:rPr>
        <w:t>. [Last accessed 30th May 2018]. </w:t>
      </w:r>
    </w:p>
    <w:p w14:paraId="766B4B75" w14:textId="77777777" w:rsidR="00EE461E" w:rsidRDefault="00EE461E">
      <w:pPr>
        <w:divId w:val="1682048379"/>
        <w:rPr>
          <w:rFonts w:ascii="Helvetica" w:eastAsia="Times New Roman" w:hAnsi="Helvetica"/>
          <w:color w:val="000000"/>
        </w:rPr>
      </w:pPr>
      <w:proofErr w:type="spellStart"/>
      <w:r>
        <w:rPr>
          <w:rFonts w:ascii="Helvetica" w:eastAsia="Times New Roman" w:hAnsi="Helvetica"/>
          <w:color w:val="000000"/>
        </w:rPr>
        <w:t>Athey</w:t>
      </w:r>
      <w:proofErr w:type="spellEnd"/>
      <w:r>
        <w:rPr>
          <w:rFonts w:ascii="Helvetica" w:eastAsia="Times New Roman" w:hAnsi="Helvetica"/>
          <w:color w:val="000000"/>
        </w:rPr>
        <w:t>, C. (1991)</w:t>
      </w:r>
      <w:r>
        <w:rPr>
          <w:rFonts w:ascii="Helvetica" w:eastAsia="Times New Roman" w:hAnsi="Helvetica"/>
          <w:i/>
          <w:iCs/>
          <w:color w:val="000000"/>
        </w:rPr>
        <w:t> Extending Thought in Young Children: A Parent-Teacher Partnership, </w:t>
      </w:r>
      <w:r>
        <w:rPr>
          <w:rFonts w:ascii="Helvetica" w:eastAsia="Times New Roman" w:hAnsi="Helvetica"/>
          <w:color w:val="000000"/>
        </w:rPr>
        <w:t>London: Sage. </w:t>
      </w:r>
    </w:p>
    <w:p w14:paraId="0D3AB20E" w14:textId="77777777" w:rsidR="00EE461E" w:rsidRDefault="00EE461E">
      <w:pPr>
        <w:divId w:val="1452435680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Early Years Matters. (2018). </w:t>
      </w:r>
      <w:r>
        <w:rPr>
          <w:rFonts w:ascii="Helvetica" w:eastAsia="Times New Roman" w:hAnsi="Helvetica"/>
          <w:i/>
          <w:iCs/>
          <w:color w:val="000000"/>
        </w:rPr>
        <w:t>Play &amp; Learning.</w:t>
      </w:r>
      <w:r>
        <w:rPr>
          <w:rFonts w:ascii="Helvetica" w:eastAsia="Times New Roman" w:hAnsi="Helvetica"/>
          <w:color w:val="000000"/>
        </w:rPr>
        <w:t>Available: http://www.earlyyearsmatters.co.uk/eyfs/a-unique-child/play-learning/. Last accessed 3rd of June 2018. </w:t>
      </w:r>
    </w:p>
    <w:p w14:paraId="1FCD81F4" w14:textId="77777777" w:rsidR="00EE461E" w:rsidRDefault="00EE461E">
      <w:pPr>
        <w:divId w:val="1901093814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 xml:space="preserve">Edwards, C. </w:t>
      </w:r>
      <w:proofErr w:type="spellStart"/>
      <w:r>
        <w:rPr>
          <w:rFonts w:ascii="Helvetica" w:eastAsia="Times New Roman" w:hAnsi="Helvetica"/>
          <w:color w:val="000000"/>
        </w:rPr>
        <w:t>Gandini</w:t>
      </w:r>
      <w:proofErr w:type="spellEnd"/>
      <w:r>
        <w:rPr>
          <w:rFonts w:ascii="Helvetica" w:eastAsia="Times New Roman" w:hAnsi="Helvetica"/>
          <w:color w:val="000000"/>
        </w:rPr>
        <w:t>, L and Forman, G. (2012) </w:t>
      </w:r>
      <w:r>
        <w:rPr>
          <w:rFonts w:ascii="Helvetica" w:eastAsia="Times New Roman" w:hAnsi="Helvetica"/>
          <w:i/>
          <w:iCs/>
          <w:color w:val="000000"/>
        </w:rPr>
        <w:t>The Hundred Languages of children. The Reggio Emelia Experience in Transformation. </w:t>
      </w:r>
      <w:r>
        <w:rPr>
          <w:rFonts w:ascii="Helvetica" w:eastAsia="Times New Roman" w:hAnsi="Helvetica"/>
          <w:color w:val="000000"/>
        </w:rPr>
        <w:t xml:space="preserve">Oxford: </w:t>
      </w:r>
      <w:proofErr w:type="spellStart"/>
      <w:r>
        <w:rPr>
          <w:rFonts w:ascii="Helvetica" w:eastAsia="Times New Roman" w:hAnsi="Helvetica"/>
          <w:color w:val="000000"/>
        </w:rPr>
        <w:t>Praeger</w:t>
      </w:r>
      <w:proofErr w:type="spellEnd"/>
      <w:r>
        <w:rPr>
          <w:rFonts w:ascii="Helvetica" w:eastAsia="Times New Roman" w:hAnsi="Helvetica"/>
          <w:color w:val="000000"/>
        </w:rPr>
        <w:t>.   </w:t>
      </w:r>
    </w:p>
    <w:p w14:paraId="29FF3054" w14:textId="77777777" w:rsidR="00EE461E" w:rsidRDefault="00EE461E">
      <w:pPr>
        <w:divId w:val="1906987613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Erickson, E. (No Date). </w:t>
      </w:r>
      <w:r>
        <w:rPr>
          <w:rFonts w:ascii="Helvetica" w:eastAsia="Times New Roman" w:hAnsi="Helvetica"/>
          <w:i/>
          <w:iCs/>
          <w:color w:val="000000"/>
        </w:rPr>
        <w:t>Theories of Early Childhood: Maria Montessori, Erik Erikson, Jean Piaget, and Lev Vygotsky.</w:t>
      </w:r>
      <w:r>
        <w:rPr>
          <w:rFonts w:ascii="Helvetica" w:eastAsia="Times New Roman" w:hAnsi="Helvetica"/>
          <w:color w:val="000000"/>
        </w:rPr>
        <w:t> Available: </w:t>
      </w:r>
      <w:hyperlink r:id="rId7" w:tgtFrame="_blank" w:history="1">
        <w:r>
          <w:rPr>
            <w:rStyle w:val="Hyperlink"/>
            <w:rFonts w:ascii="Helvetica" w:eastAsia="Times New Roman" w:hAnsi="Helvetica"/>
          </w:rPr>
          <w:t>https://sites.google.com/site/tourosgottesman/theories-</w:t>
        </w:r>
      </w:hyperlink>
      <w:hyperlink r:id="rId8" w:tgtFrame="_blank" w:history="1">
        <w:r>
          <w:rPr>
            <w:rStyle w:val="Hyperlink"/>
            <w:rFonts w:ascii="Helvetica" w:eastAsia="Times New Roman" w:hAnsi="Helvetica"/>
          </w:rPr>
          <w:t>of-early-childhood</w:t>
        </w:r>
      </w:hyperlink>
      <w:r>
        <w:rPr>
          <w:rFonts w:ascii="Helvetica" w:eastAsia="Times New Roman" w:hAnsi="Helvetica"/>
          <w:color w:val="000000"/>
        </w:rPr>
        <w:t>. [Last accessed 30th May 2018]. </w:t>
      </w:r>
    </w:p>
    <w:p w14:paraId="3DEDD351" w14:textId="77777777" w:rsidR="00EE461E" w:rsidRDefault="00EE461E">
      <w:pPr>
        <w:divId w:val="1331180117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Froebel, F. (1852). </w:t>
      </w:r>
      <w:r>
        <w:rPr>
          <w:rFonts w:ascii="Helvetica" w:eastAsia="Times New Roman" w:hAnsi="Helvetica"/>
          <w:i/>
          <w:iCs/>
          <w:color w:val="000000"/>
        </w:rPr>
        <w:t>About Froebel.</w:t>
      </w:r>
      <w:r>
        <w:rPr>
          <w:rFonts w:ascii="Helvetica" w:eastAsia="Times New Roman" w:hAnsi="Helvetica"/>
          <w:color w:val="000000"/>
        </w:rPr>
        <w:t> Available: </w:t>
      </w:r>
      <w:hyperlink r:id="rId9" w:tgtFrame="_blank" w:history="1">
        <w:r>
          <w:rPr>
            <w:rStyle w:val="Hyperlink"/>
            <w:rFonts w:ascii="Helvetica" w:eastAsia="Times New Roman" w:hAnsi="Helvetica"/>
          </w:rPr>
          <w:t>https://www.early-education.org.uk/about-</w:t>
        </w:r>
      </w:hyperlink>
      <w:hyperlink r:id="rId10" w:tgtFrame="_blank" w:history="1">
        <w:r>
          <w:rPr>
            <w:rStyle w:val="Hyperlink"/>
            <w:rFonts w:ascii="Helvetica" w:eastAsia="Times New Roman" w:hAnsi="Helvetica"/>
          </w:rPr>
          <w:t>froebel</w:t>
        </w:r>
      </w:hyperlink>
      <w:r>
        <w:rPr>
          <w:rFonts w:ascii="Helvetica" w:eastAsia="Times New Roman" w:hAnsi="Helvetica"/>
          <w:color w:val="000000"/>
        </w:rPr>
        <w:t>. [Last accessed 1st June 2018]. </w:t>
      </w:r>
    </w:p>
    <w:p w14:paraId="67D0AB3B" w14:textId="77777777" w:rsidR="00EE461E" w:rsidRDefault="00EE461E">
      <w:pPr>
        <w:divId w:val="1863662645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Gasper, M. (2010) </w:t>
      </w:r>
      <w:r>
        <w:rPr>
          <w:rFonts w:ascii="Helvetica" w:eastAsia="Times New Roman" w:hAnsi="Helvetica"/>
          <w:i/>
          <w:iCs/>
          <w:color w:val="000000"/>
        </w:rPr>
        <w:t>Multi-agency Working in the Early Years: Challenges and Opportunities, </w:t>
      </w:r>
      <w:r>
        <w:rPr>
          <w:rFonts w:ascii="Helvetica" w:eastAsia="Times New Roman" w:hAnsi="Helvetica"/>
          <w:color w:val="000000"/>
        </w:rPr>
        <w:t>London: Sage.</w:t>
      </w:r>
    </w:p>
    <w:p w14:paraId="4B45EA59" w14:textId="77777777" w:rsidR="00EE461E" w:rsidRDefault="00EE461E">
      <w:pPr>
        <w:divId w:val="1460149376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Health and safety at work act 1974. (No Date). </w:t>
      </w:r>
      <w:r>
        <w:rPr>
          <w:rFonts w:ascii="Helvetica" w:eastAsia="Times New Roman" w:hAnsi="Helvetica"/>
          <w:i/>
          <w:iCs/>
          <w:color w:val="000000"/>
        </w:rPr>
        <w:t>health and safety at work act 1974.</w:t>
      </w:r>
      <w:r>
        <w:rPr>
          <w:rFonts w:ascii="Helvetica" w:eastAsia="Times New Roman" w:hAnsi="Helvetica"/>
          <w:color w:val="000000"/>
        </w:rPr>
        <w:t> Available: </w:t>
      </w:r>
      <w:hyperlink r:id="rId11" w:tgtFrame="_blank" w:history="1">
        <w:r>
          <w:rPr>
            <w:rStyle w:val="Hyperlink"/>
            <w:rFonts w:ascii="Helvetica" w:eastAsia="Times New Roman" w:hAnsi="Helvetica"/>
          </w:rPr>
          <w:t>https://www.legislation.gov.uk/ukpga/1974/37</w:t>
        </w:r>
      </w:hyperlink>
      <w:r>
        <w:rPr>
          <w:rFonts w:ascii="Helvetica" w:eastAsia="Times New Roman" w:hAnsi="Helvetica"/>
          <w:color w:val="000000"/>
        </w:rPr>
        <w:t>. [Last accessed 30th May 2018]. </w:t>
      </w:r>
    </w:p>
    <w:p w14:paraId="543C3218" w14:textId="77777777" w:rsidR="00EE461E" w:rsidRDefault="00EE461E">
      <w:pPr>
        <w:divId w:val="1951744097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Kate. (2013). </w:t>
      </w:r>
      <w:r>
        <w:rPr>
          <w:rFonts w:ascii="Helvetica" w:eastAsia="Times New Roman" w:hAnsi="Helvetica"/>
          <w:i/>
          <w:iCs/>
          <w:color w:val="000000"/>
        </w:rPr>
        <w:t>Let the children play.</w:t>
      </w:r>
      <w:r>
        <w:rPr>
          <w:rFonts w:ascii="Helvetica" w:eastAsia="Times New Roman" w:hAnsi="Helvetica"/>
          <w:color w:val="000000"/>
        </w:rPr>
        <w:t> Available: http://www.letthechildrenplay.net/2013/03/be-reggio-inspired-play-materials.html. [Last accessed 2nd June 2018] </w:t>
      </w:r>
    </w:p>
    <w:p w14:paraId="245AB3CA" w14:textId="77777777" w:rsidR="00EE461E" w:rsidRDefault="00EE461E">
      <w:pPr>
        <w:divId w:val="1549872181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Kohn, A. (2006). </w:t>
      </w:r>
      <w:r>
        <w:rPr>
          <w:rFonts w:ascii="Helvetica" w:eastAsia="Times New Roman" w:hAnsi="Helvetica"/>
          <w:i/>
          <w:iCs/>
          <w:color w:val="000000"/>
        </w:rPr>
        <w:t>Understanding Three Key Classroom Management Theories.</w:t>
      </w:r>
      <w:r>
        <w:rPr>
          <w:rFonts w:ascii="Helvetica" w:eastAsia="Times New Roman" w:hAnsi="Helvetica"/>
          <w:color w:val="000000"/>
        </w:rPr>
        <w:t> Available: </w:t>
      </w:r>
      <w:hyperlink r:id="rId12" w:tgtFrame="_blank" w:history="1">
        <w:r>
          <w:rPr>
            <w:rStyle w:val="Hyperlink"/>
            <w:rFonts w:ascii="Helvetica" w:eastAsia="Times New Roman" w:hAnsi="Helvetica"/>
          </w:rPr>
          <w:t>https://online.husson.edu/classroom-management-theories/</w:t>
        </w:r>
      </w:hyperlink>
      <w:r>
        <w:rPr>
          <w:rFonts w:ascii="Helvetica" w:eastAsia="Times New Roman" w:hAnsi="Helvetica"/>
          <w:color w:val="000000"/>
        </w:rPr>
        <w:t>. [Last accessed 1st June 2018] </w:t>
      </w:r>
    </w:p>
    <w:p w14:paraId="46B00388" w14:textId="77777777" w:rsidR="00EE461E" w:rsidRDefault="00EE461E">
      <w:pPr>
        <w:divId w:val="137580547"/>
        <w:rPr>
          <w:rFonts w:ascii="Helvetica" w:eastAsia="Times New Roman" w:hAnsi="Helvetica"/>
          <w:color w:val="000000"/>
        </w:rPr>
      </w:pPr>
      <w:proofErr w:type="spellStart"/>
      <w:r>
        <w:rPr>
          <w:rFonts w:ascii="Helvetica" w:eastAsia="Times New Roman" w:hAnsi="Helvetica"/>
          <w:color w:val="000000"/>
        </w:rPr>
        <w:t>Mickelburgh</w:t>
      </w:r>
      <w:proofErr w:type="spellEnd"/>
      <w:r>
        <w:rPr>
          <w:rFonts w:ascii="Helvetica" w:eastAsia="Times New Roman" w:hAnsi="Helvetica"/>
          <w:color w:val="000000"/>
        </w:rPr>
        <w:t>, J. (2011). </w:t>
      </w:r>
      <w:r>
        <w:rPr>
          <w:rFonts w:ascii="Helvetica" w:eastAsia="Times New Roman" w:hAnsi="Helvetica"/>
          <w:i/>
          <w:iCs/>
          <w:color w:val="000000"/>
        </w:rPr>
        <w:t>Attachment Theory and the Key Person Approach.</w:t>
      </w:r>
      <w:r>
        <w:rPr>
          <w:rFonts w:ascii="Helvetica" w:eastAsia="Times New Roman" w:hAnsi="Helvetica"/>
          <w:color w:val="000000"/>
        </w:rPr>
        <w:t> Available: https://eyfs.info/articles.html/personal-social-and-emotional-development/attachment-theory-and-the-key-person-approach-r64/. Last accessed 3rd of June 2018. </w:t>
      </w:r>
    </w:p>
    <w:p w14:paraId="69844641" w14:textId="77777777" w:rsidR="00EE461E" w:rsidRDefault="00EE461E">
      <w:pPr>
        <w:divId w:val="277639746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NHS (2015) 'Welsh Network of Healthy School Schemes' </w:t>
      </w:r>
      <w:hyperlink r:id="rId13" w:tgtFrame="_blank" w:history="1">
        <w:r>
          <w:rPr>
            <w:rStyle w:val="Hyperlink"/>
            <w:rFonts w:ascii="Helvetica" w:eastAsia="Times New Roman" w:hAnsi="Helvetica"/>
          </w:rPr>
          <w:t>www.wales.nhs.uk/sitesplus/888/page/82249</w:t>
        </w:r>
      </w:hyperlink>
      <w:r>
        <w:rPr>
          <w:rFonts w:ascii="Helvetica" w:eastAsia="Times New Roman" w:hAnsi="Helvetica"/>
          <w:color w:val="000000"/>
        </w:rPr>
        <w:t>[Accessed: 1st June 2018]. </w:t>
      </w:r>
    </w:p>
    <w:p w14:paraId="12882141" w14:textId="77777777" w:rsidR="00EE461E" w:rsidRDefault="00EE461E">
      <w:pPr>
        <w:divId w:val="2097285396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The Children's Society (2018) 'Promoting positive well-being for children. A report for decision-makers in parliament, central government and local areas' </w:t>
      </w:r>
      <w:hyperlink r:id="rId14" w:tgtFrame="_blank" w:history="1">
        <w:r>
          <w:rPr>
            <w:rStyle w:val="Hyperlink"/>
            <w:rFonts w:ascii="Helvetica" w:eastAsia="Times New Roman" w:hAnsi="Helvetica"/>
          </w:rPr>
          <w:t>https://www.childrenssociety.org.uk/sites/default/files/tcs/promoting_positive_well-</w:t>
        </w:r>
      </w:hyperlink>
      <w:hyperlink r:id="rId15" w:tgtFrame="_blank" w:history="1">
        <w:r>
          <w:rPr>
            <w:rStyle w:val="Hyperlink"/>
            <w:rFonts w:ascii="Helvetica" w:eastAsia="Times New Roman" w:hAnsi="Helvetica"/>
          </w:rPr>
          <w:t>being_for_children_final.pdf</w:t>
        </w:r>
      </w:hyperlink>
      <w:r>
        <w:rPr>
          <w:rFonts w:ascii="Helvetica" w:eastAsia="Times New Roman" w:hAnsi="Helvetica"/>
          <w:color w:val="000000"/>
        </w:rPr>
        <w:t> [Accessed: 28th May 2018]. </w:t>
      </w:r>
    </w:p>
    <w:p w14:paraId="0B7074D6" w14:textId="77777777" w:rsidR="00EE461E" w:rsidRDefault="00EE461E">
      <w:pPr>
        <w:divId w:val="1189876848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lastRenderedPageBreak/>
        <w:t>The Learning Partnership Wales (2018) 'Make Time for Me' </w:t>
      </w:r>
      <w:hyperlink r:id="rId16" w:tgtFrame="_blank" w:history="1">
        <w:r>
          <w:rPr>
            <w:rStyle w:val="Hyperlink"/>
            <w:rFonts w:ascii="Helvetica" w:eastAsia="Times New Roman" w:hAnsi="Helvetica"/>
          </w:rPr>
          <w:t>www.tlpwales.co.uk/make-time-</w:t>
        </w:r>
      </w:hyperlink>
      <w:hyperlink r:id="rId17" w:tgtFrame="_blank" w:history="1">
        <w:r>
          <w:rPr>
            <w:rStyle w:val="Hyperlink"/>
            <w:rFonts w:ascii="Helvetica" w:eastAsia="Times New Roman" w:hAnsi="Helvetica"/>
          </w:rPr>
          <w:t>for-me</w:t>
        </w:r>
      </w:hyperlink>
      <w:r>
        <w:rPr>
          <w:rFonts w:ascii="Helvetica" w:eastAsia="Times New Roman" w:hAnsi="Helvetica"/>
          <w:color w:val="000000"/>
        </w:rPr>
        <w:t> [Accessed: 1st June 2018]. </w:t>
      </w:r>
    </w:p>
    <w:p w14:paraId="743EEE63" w14:textId="77777777" w:rsidR="00EE461E" w:rsidRDefault="00EE461E">
      <w:pPr>
        <w:divId w:val="762995607"/>
        <w:rPr>
          <w:rFonts w:ascii="Helvetica" w:eastAsia="Times New Roman" w:hAnsi="Helvetica"/>
          <w:color w:val="000000"/>
        </w:rPr>
      </w:pPr>
      <w:proofErr w:type="spellStart"/>
      <w:r>
        <w:rPr>
          <w:rFonts w:ascii="Helvetica" w:eastAsia="Times New Roman" w:hAnsi="Helvetica"/>
          <w:color w:val="000000"/>
        </w:rPr>
        <w:t>Mudiad</w:t>
      </w:r>
      <w:proofErr w:type="spellEnd"/>
      <w:r>
        <w:rPr>
          <w:rFonts w:ascii="Helvetica" w:eastAsia="Times New Roman" w:hAnsi="Helvetica"/>
          <w:color w:val="000000"/>
        </w:rPr>
        <w:t xml:space="preserve"> </w:t>
      </w:r>
      <w:proofErr w:type="spellStart"/>
      <w:r>
        <w:rPr>
          <w:rFonts w:ascii="Helvetica" w:eastAsia="Times New Roman" w:hAnsi="Helvetica"/>
          <w:color w:val="000000"/>
        </w:rPr>
        <w:t>Meithrin</w:t>
      </w:r>
      <w:proofErr w:type="spellEnd"/>
      <w:r>
        <w:rPr>
          <w:rFonts w:ascii="Helvetica" w:eastAsia="Times New Roman" w:hAnsi="Helvetica"/>
          <w:color w:val="000000"/>
        </w:rPr>
        <w:t xml:space="preserve"> (no date) '</w:t>
      </w:r>
      <w:proofErr w:type="spellStart"/>
      <w:r>
        <w:rPr>
          <w:rFonts w:ascii="Helvetica" w:eastAsia="Times New Roman" w:hAnsi="Helvetica"/>
          <w:color w:val="000000"/>
        </w:rPr>
        <w:t>Mudiad</w:t>
      </w:r>
      <w:proofErr w:type="spellEnd"/>
      <w:r>
        <w:rPr>
          <w:rFonts w:ascii="Helvetica" w:eastAsia="Times New Roman" w:hAnsi="Helvetica"/>
          <w:color w:val="000000"/>
        </w:rPr>
        <w:t xml:space="preserve"> </w:t>
      </w:r>
      <w:proofErr w:type="spellStart"/>
      <w:r>
        <w:rPr>
          <w:rFonts w:ascii="Helvetica" w:eastAsia="Times New Roman" w:hAnsi="Helvetica"/>
          <w:color w:val="000000"/>
        </w:rPr>
        <w:t>Meithrin</w:t>
      </w:r>
      <w:proofErr w:type="spellEnd"/>
      <w:r>
        <w:rPr>
          <w:rFonts w:ascii="Helvetica" w:eastAsia="Times New Roman" w:hAnsi="Helvetica"/>
          <w:color w:val="000000"/>
        </w:rPr>
        <w:t xml:space="preserve">: </w:t>
      </w:r>
      <w:proofErr w:type="spellStart"/>
      <w:r>
        <w:rPr>
          <w:rFonts w:ascii="Helvetica" w:eastAsia="Times New Roman" w:hAnsi="Helvetica"/>
          <w:color w:val="000000"/>
        </w:rPr>
        <w:t>arbenigwyr</w:t>
      </w:r>
      <w:proofErr w:type="spellEnd"/>
      <w:r>
        <w:rPr>
          <w:rFonts w:ascii="Helvetica" w:eastAsia="Times New Roman" w:hAnsi="Helvetica"/>
          <w:color w:val="000000"/>
        </w:rPr>
        <w:t xml:space="preserve"> y </w:t>
      </w:r>
      <w:proofErr w:type="spellStart"/>
      <w:r>
        <w:rPr>
          <w:rFonts w:ascii="Helvetica" w:eastAsia="Times New Roman" w:hAnsi="Helvetica"/>
          <w:color w:val="000000"/>
        </w:rPr>
        <w:t>blynyddoedd</w:t>
      </w:r>
      <w:proofErr w:type="spellEnd"/>
      <w:r>
        <w:rPr>
          <w:rFonts w:ascii="Helvetica" w:eastAsia="Times New Roman" w:hAnsi="Helvetica"/>
          <w:color w:val="000000"/>
        </w:rPr>
        <w:t xml:space="preserve"> </w:t>
      </w:r>
      <w:proofErr w:type="spellStart"/>
      <w:r>
        <w:rPr>
          <w:rFonts w:ascii="Helvetica" w:eastAsia="Times New Roman" w:hAnsi="Helvetica"/>
          <w:color w:val="000000"/>
        </w:rPr>
        <w:t>cynnar</w:t>
      </w:r>
      <w:proofErr w:type="spellEnd"/>
      <w:r>
        <w:rPr>
          <w:rFonts w:ascii="Helvetica" w:eastAsia="Times New Roman" w:hAnsi="Helvetica"/>
          <w:color w:val="000000"/>
        </w:rPr>
        <w:t>' </w:t>
      </w:r>
      <w:hyperlink r:id="rId18" w:tgtFrame="_blank" w:history="1">
        <w:r>
          <w:rPr>
            <w:rStyle w:val="Hyperlink"/>
            <w:rFonts w:ascii="Helvetica" w:eastAsia="Times New Roman" w:hAnsi="Helvetica"/>
          </w:rPr>
          <w:t>http://www.meithrin.cymru/</w:t>
        </w:r>
      </w:hyperlink>
      <w:r>
        <w:rPr>
          <w:rFonts w:ascii="Helvetica" w:eastAsia="Times New Roman" w:hAnsi="Helvetica"/>
          <w:color w:val="000000"/>
        </w:rPr>
        <w:t> [Accessed: 5th June 2018]. </w:t>
      </w:r>
    </w:p>
    <w:p w14:paraId="2D4C3218" w14:textId="77777777" w:rsidR="00EE461E" w:rsidRDefault="00EE461E">
      <w:pPr>
        <w:divId w:val="1173104924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noProof/>
          <w:color w:val="000000"/>
        </w:rPr>
        <mc:AlternateContent>
          <mc:Choice Requires="wps">
            <w:drawing>
              <wp:inline distT="0" distB="0" distL="0" distR="0" wp14:anchorId="2256BB3B" wp14:editId="745983B9">
                <wp:extent cx="5731510" cy="20955"/>
                <wp:effectExtent l="0" t="31750" r="0" b="36830"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0" cy="260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1A9DBE4" id="Rectangle 1" o:spid="_x0000_s1026" style="width:451.3pt;height:1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" fillcolor="black" stroked="f">
                <w10:anchorlock/>
              </v:rect>
            </w:pict>
          </mc:Fallback>
        </mc:AlternateContent>
      </w:r>
    </w:p>
    <w:p w14:paraId="5F2A8C5F" w14:textId="77777777" w:rsidR="00EE461E" w:rsidRDefault="00EE461E">
      <w:pPr>
        <w:jc w:val="right"/>
        <w:divId w:val="797450694"/>
        <w:rPr>
          <w:rFonts w:ascii="Helvetica" w:eastAsia="Times New Roman" w:hAnsi="Helvetica"/>
          <w:color w:val="000000"/>
          <w:sz w:val="27"/>
          <w:szCs w:val="27"/>
        </w:rPr>
      </w:pPr>
      <w:r>
        <w:rPr>
          <w:rFonts w:ascii="Helvetica" w:eastAsia="Times New Roman" w:hAnsi="Helvetica"/>
          <w:color w:val="000000"/>
          <w:sz w:val="27"/>
          <w:szCs w:val="27"/>
        </w:rPr>
        <w:t>12/13</w:t>
      </w:r>
    </w:p>
    <w:p w14:paraId="7E58078D" w14:textId="77777777" w:rsidR="00EE461E" w:rsidRDefault="00EE461E">
      <w:pPr>
        <w:divId w:val="1220634372"/>
        <w:rPr>
          <w:rFonts w:ascii="Helvetica" w:eastAsia="Times New Roman" w:hAnsi="Helvetica"/>
          <w:color w:val="000000"/>
          <w:sz w:val="24"/>
          <w:szCs w:val="24"/>
        </w:rPr>
      </w:pPr>
      <w:r>
        <w:rPr>
          <w:rFonts w:ascii="Helvetica" w:eastAsia="Times New Roman" w:hAnsi="Helvetica"/>
          <w:color w:val="000000"/>
        </w:rPr>
        <w:t>Raising Children Network. (2017). </w:t>
      </w:r>
      <w:r>
        <w:rPr>
          <w:rFonts w:ascii="Helvetica" w:eastAsia="Times New Roman" w:hAnsi="Helvetica"/>
          <w:i/>
          <w:iCs/>
          <w:color w:val="000000"/>
        </w:rPr>
        <w:t>Family routines: how and why they work.</w:t>
      </w:r>
      <w:r>
        <w:rPr>
          <w:rFonts w:ascii="Helvetica" w:eastAsia="Times New Roman" w:hAnsi="Helvetica"/>
          <w:color w:val="000000"/>
        </w:rPr>
        <w:t> Available: </w:t>
      </w:r>
      <w:hyperlink r:id="rId19" w:tgtFrame="_blank" w:history="1">
        <w:r>
          <w:rPr>
            <w:rStyle w:val="Hyperlink"/>
            <w:rFonts w:ascii="Helvetica" w:eastAsia="Times New Roman" w:hAnsi="Helvetica"/>
          </w:rPr>
          <w:t>http://raisingchildren.net.au/articles/family_routines_how_and_why_they_work.html/co</w:t>
        </w:r>
      </w:hyperlink>
      <w:hyperlink r:id="rId20" w:tgtFrame="_blank" w:history="1">
        <w:r>
          <w:rPr>
            <w:rStyle w:val="Hyperlink"/>
            <w:rFonts w:ascii="Helvetica" w:eastAsia="Times New Roman" w:hAnsi="Helvetica"/>
          </w:rPr>
          <w:t>ntext/312</w:t>
        </w:r>
      </w:hyperlink>
      <w:r>
        <w:rPr>
          <w:rFonts w:ascii="Helvetica" w:eastAsia="Times New Roman" w:hAnsi="Helvetica"/>
          <w:color w:val="000000"/>
        </w:rPr>
        <w:t>. Last accessed 2nd of June 2018. </w:t>
      </w:r>
    </w:p>
    <w:p w14:paraId="1226B3C5" w14:textId="77777777" w:rsidR="00EE461E" w:rsidRDefault="00EE461E">
      <w:pPr>
        <w:divId w:val="405495311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Rodd, J. (2012) </w:t>
      </w:r>
      <w:r>
        <w:rPr>
          <w:rFonts w:ascii="Helvetica" w:eastAsia="Times New Roman" w:hAnsi="Helvetica"/>
          <w:i/>
          <w:iCs/>
          <w:color w:val="000000"/>
        </w:rPr>
        <w:t>Leadership In Early Childhood </w:t>
      </w:r>
      <w:r>
        <w:rPr>
          <w:rFonts w:ascii="Helvetica" w:eastAsia="Times New Roman" w:hAnsi="Helvetica"/>
          <w:color w:val="000000"/>
        </w:rPr>
        <w:t>London: Mc-</w:t>
      </w:r>
      <w:proofErr w:type="spellStart"/>
      <w:r>
        <w:rPr>
          <w:rFonts w:ascii="Helvetica" w:eastAsia="Times New Roman" w:hAnsi="Helvetica"/>
          <w:color w:val="000000"/>
        </w:rPr>
        <w:t>Graw</w:t>
      </w:r>
      <w:proofErr w:type="spellEnd"/>
      <w:r>
        <w:rPr>
          <w:rFonts w:ascii="Helvetica" w:eastAsia="Times New Roman" w:hAnsi="Helvetica"/>
          <w:color w:val="000000"/>
        </w:rPr>
        <w:t>-Hill Education. </w:t>
      </w:r>
    </w:p>
    <w:p w14:paraId="71CB56AB" w14:textId="77777777" w:rsidR="00EE461E" w:rsidRDefault="00EE461E">
      <w:pPr>
        <w:divId w:val="339771174"/>
        <w:rPr>
          <w:rFonts w:ascii="Helvetica" w:eastAsia="Times New Roman" w:hAnsi="Helvetica"/>
          <w:color w:val="000000"/>
        </w:rPr>
      </w:pPr>
      <w:proofErr w:type="spellStart"/>
      <w:r>
        <w:rPr>
          <w:rFonts w:ascii="Helvetica" w:eastAsia="Times New Roman" w:hAnsi="Helvetica"/>
          <w:color w:val="000000"/>
        </w:rPr>
        <w:t>Tassoni</w:t>
      </w:r>
      <w:proofErr w:type="spellEnd"/>
      <w:r>
        <w:rPr>
          <w:rFonts w:ascii="Helvetica" w:eastAsia="Times New Roman" w:hAnsi="Helvetica"/>
          <w:color w:val="000000"/>
        </w:rPr>
        <w:t>, P. (2004) </w:t>
      </w:r>
      <w:r>
        <w:rPr>
          <w:rFonts w:ascii="Helvetica" w:eastAsia="Times New Roman" w:hAnsi="Helvetica"/>
          <w:i/>
          <w:iCs/>
          <w:color w:val="000000"/>
        </w:rPr>
        <w:t>Diploma in Pre-School Practice, </w:t>
      </w:r>
      <w:r>
        <w:rPr>
          <w:rFonts w:ascii="Helvetica" w:eastAsia="Times New Roman" w:hAnsi="Helvetica"/>
          <w:color w:val="000000"/>
        </w:rPr>
        <w:t>London: Heine</w:t>
      </w:r>
      <w:bookmarkStart w:id="0" w:name="_GoBack"/>
      <w:bookmarkEnd w:id="0"/>
      <w:r>
        <w:rPr>
          <w:rFonts w:ascii="Helvetica" w:eastAsia="Times New Roman" w:hAnsi="Helvetica"/>
          <w:color w:val="000000"/>
        </w:rPr>
        <w:t>mann. </w:t>
      </w:r>
    </w:p>
    <w:p w14:paraId="20C8D09D" w14:textId="77777777" w:rsidR="00EE461E" w:rsidRDefault="00EE461E">
      <w:pPr>
        <w:divId w:val="345257547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UNICEF (1990) 'The United Nations Convention on the Rights of the Child' </w:t>
      </w:r>
      <w:hyperlink r:id="rId21" w:tgtFrame="_blank" w:history="1">
        <w:r>
          <w:rPr>
            <w:rStyle w:val="Hyperlink"/>
            <w:rFonts w:ascii="Helvetica" w:eastAsia="Times New Roman" w:hAnsi="Helvetica"/>
          </w:rPr>
          <w:t>https://downloads.unicef.org.uk/wpcontent/uploads/2010/05/UNCRC_united_nations_conven</w:t>
        </w:r>
      </w:hyperlink>
      <w:hyperlink r:id="rId22" w:tgtFrame="_blank" w:history="1">
        <w:r>
          <w:rPr>
            <w:rStyle w:val="Hyperlink"/>
            <w:rFonts w:ascii="Helvetica" w:eastAsia="Times New Roman" w:hAnsi="Helvetica"/>
          </w:rPr>
          <w:t>tion_on_the_rights_of_the_child.pdf?_ga=2.168341153.1861840038.1527861394-</w:t>
        </w:r>
      </w:hyperlink>
      <w:hyperlink r:id="rId23" w:tgtFrame="_blank" w:history="1">
        <w:r>
          <w:rPr>
            <w:rStyle w:val="Hyperlink"/>
            <w:rFonts w:ascii="Helvetica" w:eastAsia="Times New Roman" w:hAnsi="Helvetica"/>
          </w:rPr>
          <w:t>32738448.1497191271</w:t>
        </w:r>
      </w:hyperlink>
      <w:r>
        <w:rPr>
          <w:rFonts w:ascii="Helvetica" w:eastAsia="Times New Roman" w:hAnsi="Helvetica"/>
          <w:color w:val="000000"/>
        </w:rPr>
        <w:t> [Accessed: 30th May 2018] </w:t>
      </w:r>
    </w:p>
    <w:p w14:paraId="52F7DF7D" w14:textId="77777777" w:rsidR="00EE461E" w:rsidRDefault="00EE461E">
      <w:pPr>
        <w:divId w:val="1849754290"/>
        <w:rPr>
          <w:rFonts w:ascii="Helvetica" w:eastAsia="Times New Roman" w:hAnsi="Helvetica"/>
          <w:color w:val="000000"/>
        </w:rPr>
      </w:pPr>
      <w:proofErr w:type="spellStart"/>
      <w:r>
        <w:rPr>
          <w:rFonts w:ascii="Helvetica" w:eastAsia="Times New Roman" w:hAnsi="Helvetica"/>
          <w:color w:val="000000"/>
        </w:rPr>
        <w:t>Welham</w:t>
      </w:r>
      <w:proofErr w:type="spellEnd"/>
      <w:r>
        <w:rPr>
          <w:rFonts w:ascii="Helvetica" w:eastAsia="Times New Roman" w:hAnsi="Helvetica"/>
          <w:color w:val="000000"/>
        </w:rPr>
        <w:t>, H (2014) 'Schools and parents must work together to improve children's mental health' </w:t>
      </w:r>
      <w:hyperlink r:id="rId24" w:tgtFrame="_blank" w:history="1">
        <w:r>
          <w:rPr>
            <w:rStyle w:val="Hyperlink"/>
            <w:rFonts w:ascii="Helvetica" w:eastAsia="Times New Roman" w:hAnsi="Helvetica"/>
          </w:rPr>
          <w:t>https://www.theguardian.com/teacher-network/teacher-blog/2014/oct/12/school-</w:t>
        </w:r>
      </w:hyperlink>
      <w:hyperlink r:id="rId25" w:tgtFrame="_blank" w:history="1">
        <w:r>
          <w:rPr>
            <w:rStyle w:val="Hyperlink"/>
            <w:rFonts w:ascii="Helvetica" w:eastAsia="Times New Roman" w:hAnsi="Helvetica"/>
          </w:rPr>
          <w:t>parents-children-mental-health</w:t>
        </w:r>
      </w:hyperlink>
      <w:r>
        <w:rPr>
          <w:rFonts w:ascii="Helvetica" w:eastAsia="Times New Roman" w:hAnsi="Helvetica"/>
          <w:color w:val="000000"/>
        </w:rPr>
        <w:t> [Accessed: 29th May 2018].  </w:t>
      </w:r>
    </w:p>
    <w:p w14:paraId="0A45B10E" w14:textId="77777777" w:rsidR="00EE461E" w:rsidRDefault="00EE461E">
      <w:pPr>
        <w:divId w:val="1996837563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Welsh Assembly Government (2018) 'Digital Competence Framework' </w:t>
      </w:r>
      <w:hyperlink r:id="rId26" w:tgtFrame="_blank" w:history="1">
        <w:r>
          <w:rPr>
            <w:rStyle w:val="Hyperlink"/>
            <w:rFonts w:ascii="Helvetica" w:eastAsia="Times New Roman" w:hAnsi="Helvetica"/>
          </w:rPr>
          <w:t>http://learning.gov.wales/resources/browse-all/digital-competence-framework/?lang=en</w:t>
        </w:r>
      </w:hyperlink>
      <w:r>
        <w:rPr>
          <w:rFonts w:ascii="Helvetica" w:eastAsia="Times New Roman" w:hAnsi="Helvetica"/>
          <w:color w:val="000000"/>
        </w:rPr>
        <w:t>[Accessed: 5th June 2018]. </w:t>
      </w:r>
    </w:p>
    <w:p w14:paraId="2EA6161E" w14:textId="77777777" w:rsidR="00EE461E" w:rsidRDefault="00EE461E">
      <w:pPr>
        <w:divId w:val="1730374609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767676"/>
        </w:rPr>
        <w:t>Welsh Assembly Government (2017) 'More than just words – Active Offer' Available: </w:t>
      </w:r>
      <w:r>
        <w:rPr>
          <w:rFonts w:ascii="Helvetica" w:eastAsia="Times New Roman" w:hAnsi="Helvetica"/>
          <w:color w:val="006D21"/>
        </w:rPr>
        <w:t>dera.ioe.ac.uk/14202/7/120309reg</w:t>
      </w:r>
      <w:r>
        <w:rPr>
          <w:rFonts w:ascii="Helvetica" w:eastAsia="Times New Roman" w:hAnsi="Helvetica"/>
          <w:b/>
          <w:bCs/>
          <w:color w:val="006D21"/>
        </w:rPr>
        <w:t>childcare</w:t>
      </w:r>
      <w:r>
        <w:rPr>
          <w:rFonts w:ascii="Helvetica" w:eastAsia="Times New Roman" w:hAnsi="Helvetica"/>
          <w:color w:val="006D21"/>
        </w:rPr>
        <w:t>en_Redacted.pdf</w:t>
      </w:r>
      <w:r>
        <w:rPr>
          <w:rFonts w:ascii="Helvetica" w:eastAsia="Times New Roman" w:hAnsi="Helvetica"/>
          <w:color w:val="767676"/>
        </w:rPr>
        <w:t> [Last Accessed: 3rd June 2018] </w:t>
      </w:r>
    </w:p>
    <w:p w14:paraId="34AB40EF" w14:textId="77777777" w:rsidR="00EE461E" w:rsidRDefault="00EE461E">
      <w:pPr>
        <w:divId w:val="1571500269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 xml:space="preserve">Welsh Assembly Government, (March 2012) 'National Minimum Standards for Regulated Childcare and </w:t>
      </w:r>
      <w:proofErr w:type="spellStart"/>
      <w:r>
        <w:rPr>
          <w:rFonts w:ascii="Helvetica" w:eastAsia="Times New Roman" w:hAnsi="Helvetica"/>
          <w:color w:val="000000"/>
        </w:rPr>
        <w:t>Childminding</w:t>
      </w:r>
      <w:proofErr w:type="spellEnd"/>
      <w:r>
        <w:rPr>
          <w:rFonts w:ascii="Helvetica" w:eastAsia="Times New Roman" w:hAnsi="Helvetica"/>
          <w:color w:val="000000"/>
        </w:rPr>
        <w:t xml:space="preserve"> and Day Care Regulations 2010' Available: </w:t>
      </w:r>
      <w:r>
        <w:rPr>
          <w:rFonts w:ascii="Helvetica" w:eastAsia="Times New Roman" w:hAnsi="Helvetica"/>
          <w:color w:val="006D21"/>
        </w:rPr>
        <w:t>dera.ioe.ac.uk/14202/7/120309reg</w:t>
      </w:r>
      <w:r>
        <w:rPr>
          <w:rFonts w:ascii="Helvetica" w:eastAsia="Times New Roman" w:hAnsi="Helvetica"/>
          <w:b/>
          <w:bCs/>
          <w:color w:val="006D21"/>
        </w:rPr>
        <w:t>childcare</w:t>
      </w:r>
      <w:r>
        <w:rPr>
          <w:rFonts w:ascii="Helvetica" w:eastAsia="Times New Roman" w:hAnsi="Helvetica"/>
          <w:color w:val="006D21"/>
        </w:rPr>
        <w:t>en_Redacted.pdf</w:t>
      </w:r>
      <w:r>
        <w:rPr>
          <w:rFonts w:ascii="Helvetica" w:eastAsia="Times New Roman" w:hAnsi="Helvetica"/>
          <w:color w:val="767676"/>
        </w:rPr>
        <w:t> [Last Accessed 3rd June 2018] </w:t>
      </w:r>
    </w:p>
    <w:p w14:paraId="28E6E7F8" w14:textId="77777777" w:rsidR="00EE461E" w:rsidRDefault="00EE461E">
      <w:pPr>
        <w:divId w:val="136268999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Welsh Government (2015) 'Well-being of future generations (Wales) Act 2015' </w:t>
      </w:r>
      <w:hyperlink r:id="rId27" w:tgtFrame="_blank" w:history="1">
        <w:r>
          <w:rPr>
            <w:rStyle w:val="Hyperlink"/>
            <w:rFonts w:ascii="Helvetica" w:eastAsia="Times New Roman" w:hAnsi="Helvetica"/>
          </w:rPr>
          <w:t>https://gov.wales/topics/people-and-communities/people/future-generations-act/?lang=en</w:t>
        </w:r>
      </w:hyperlink>
      <w:r>
        <w:rPr>
          <w:rFonts w:ascii="Helvetica" w:eastAsia="Times New Roman" w:hAnsi="Helvetica"/>
          <w:color w:val="000000"/>
        </w:rPr>
        <w:t> [Accessed: 28th May 2018].  </w:t>
      </w:r>
    </w:p>
    <w:p w14:paraId="3D5DD216" w14:textId="77777777" w:rsidR="00EE461E" w:rsidRDefault="00EE461E">
      <w:pPr>
        <w:divId w:val="422452670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Welsh Government . (2016). </w:t>
      </w:r>
      <w:r>
        <w:rPr>
          <w:rFonts w:ascii="Helvetica" w:eastAsia="Times New Roman" w:hAnsi="Helvetica"/>
          <w:i/>
          <w:iCs/>
          <w:color w:val="000000"/>
        </w:rPr>
        <w:t>National Minimum Standards for Regulated Childcare for children up to the age of 12 years.</w:t>
      </w:r>
      <w:r>
        <w:rPr>
          <w:rFonts w:ascii="Helvetica" w:eastAsia="Times New Roman" w:hAnsi="Helvetica"/>
          <w:color w:val="000000"/>
        </w:rPr>
        <w:t> Available: </w:t>
      </w:r>
      <w:hyperlink r:id="rId28" w:tgtFrame="_blank" w:history="1">
        <w:r>
          <w:rPr>
            <w:rStyle w:val="Hyperlink"/>
            <w:rFonts w:ascii="Helvetica" w:eastAsia="Times New Roman" w:hAnsi="Helvetica"/>
          </w:rPr>
          <w:t>https://gov.wales/docs/dsjlg/publications/cyp/160411-regulated-child-care-en.pdf</w:t>
        </w:r>
      </w:hyperlink>
      <w:r>
        <w:rPr>
          <w:rFonts w:ascii="Helvetica" w:eastAsia="Times New Roman" w:hAnsi="Helvetica"/>
          <w:color w:val="000000"/>
        </w:rPr>
        <w:t>. Last accessed 3rd of June 2018. </w:t>
      </w:r>
    </w:p>
    <w:p w14:paraId="53516A49" w14:textId="77777777" w:rsidR="00EE461E" w:rsidRDefault="00EE461E">
      <w:pPr>
        <w:divId w:val="583533192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Welsh Government . (2017). </w:t>
      </w:r>
      <w:r>
        <w:rPr>
          <w:rFonts w:ascii="Helvetica" w:eastAsia="Times New Roman" w:hAnsi="Helvetica"/>
          <w:i/>
          <w:iCs/>
          <w:color w:val="000000"/>
        </w:rPr>
        <w:t>Foundation Phase.</w:t>
      </w:r>
      <w:r>
        <w:rPr>
          <w:rFonts w:ascii="Helvetica" w:eastAsia="Times New Roman" w:hAnsi="Helvetica"/>
          <w:color w:val="000000"/>
        </w:rPr>
        <w:t>Available: https://gov.wales/topics/educationandskills/foundation-phase/?lang=en. Last accessed 2nd of June 2018. </w:t>
      </w:r>
    </w:p>
    <w:p w14:paraId="7567599E" w14:textId="77777777" w:rsidR="00EE461E" w:rsidRDefault="00EE461E">
      <w:pPr>
        <w:divId w:val="831138662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t>Welsh Government . (2016). </w:t>
      </w:r>
      <w:r>
        <w:rPr>
          <w:rFonts w:ascii="Helvetica" w:eastAsia="Times New Roman" w:hAnsi="Helvetica"/>
          <w:i/>
          <w:iCs/>
          <w:color w:val="000000"/>
        </w:rPr>
        <w:t>Digital Competence Framework guidance.</w:t>
      </w:r>
      <w:r>
        <w:rPr>
          <w:rFonts w:ascii="Helvetica" w:eastAsia="Times New Roman" w:hAnsi="Helvetica"/>
          <w:color w:val="000000"/>
        </w:rPr>
        <w:t>Available: </w:t>
      </w:r>
      <w:hyperlink r:id="rId29" w:tgtFrame="_blank" w:history="1">
        <w:r>
          <w:rPr>
            <w:rStyle w:val="Hyperlink"/>
            <w:rFonts w:ascii="Helvetica" w:eastAsia="Times New Roman" w:hAnsi="Helvetica"/>
          </w:rPr>
          <w:t>http://learning.gov.wales/docs/learningwales/publications/160831-dcf-guidance-en-</w:t>
        </w:r>
      </w:hyperlink>
      <w:hyperlink r:id="rId30" w:tgtFrame="_blank" w:history="1">
        <w:r>
          <w:rPr>
            <w:rStyle w:val="Hyperlink"/>
            <w:rFonts w:ascii="Helvetica" w:eastAsia="Times New Roman" w:hAnsi="Helvetica"/>
          </w:rPr>
          <w:t>v2.pdf</w:t>
        </w:r>
      </w:hyperlink>
      <w:r>
        <w:rPr>
          <w:rFonts w:ascii="Helvetica" w:eastAsia="Times New Roman" w:hAnsi="Helvetica"/>
          <w:color w:val="000000"/>
        </w:rPr>
        <w:t>. Last accessed 2nd of June 2018. </w:t>
      </w:r>
    </w:p>
    <w:p w14:paraId="18E60035" w14:textId="77777777" w:rsidR="00EE461E" w:rsidRDefault="00EE461E">
      <w:pPr>
        <w:divId w:val="252520567"/>
        <w:rPr>
          <w:rFonts w:ascii="Helvetica" w:eastAsia="Times New Roman" w:hAnsi="Helvetica"/>
          <w:color w:val="000000"/>
        </w:rPr>
      </w:pPr>
      <w:r>
        <w:rPr>
          <w:rFonts w:ascii="Helvetica" w:eastAsia="Times New Roman" w:hAnsi="Helvetica"/>
          <w:color w:val="000000"/>
        </w:rPr>
        <w:lastRenderedPageBreak/>
        <w:t>Play Wales (2016) 'Self Assessment of Service Statement (SASS)'  </w:t>
      </w:r>
      <w:hyperlink r:id="rId31" w:tgtFrame="_blank" w:history="1">
        <w:r>
          <w:rPr>
            <w:rStyle w:val="Hyperlink"/>
            <w:rFonts w:ascii="Helvetica" w:eastAsia="Times New Roman" w:hAnsi="Helvetica"/>
          </w:rPr>
          <w:t>http://www.playwales.org.uk/eng/sass</w:t>
        </w:r>
      </w:hyperlink>
      <w:r>
        <w:rPr>
          <w:rFonts w:ascii="Helvetica" w:eastAsia="Times New Roman" w:hAnsi="Helvetica"/>
          <w:color w:val="000000"/>
        </w:rPr>
        <w:t>[Accessed: 30th May 2018].  </w:t>
      </w:r>
    </w:p>
    <w:p w14:paraId="4AA2A3D5" w14:textId="77777777" w:rsidR="00EE461E" w:rsidRDefault="00EE461E"/>
    <w:sectPr w:rsidR="00EE461E">
      <w:headerReference w:type="default" r:id="rId32"/>
      <w:footerReference w:type="even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3DA6C9" w14:textId="77777777" w:rsidR="00D60159" w:rsidRDefault="00D60159" w:rsidP="00D60159">
      <w:pPr>
        <w:spacing w:after="0" w:line="240" w:lineRule="auto"/>
      </w:pPr>
      <w:r>
        <w:separator/>
      </w:r>
    </w:p>
  </w:endnote>
  <w:endnote w:type="continuationSeparator" w:id="0">
    <w:p w14:paraId="18A43287" w14:textId="77777777" w:rsidR="00D60159" w:rsidRDefault="00D60159" w:rsidP="00D601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Noto Sans Syriac Wester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altName w:val="Arial"/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734128511"/>
      <w:docPartObj>
        <w:docPartGallery w:val="Page Numbers (Bottom of Page)"/>
        <w:docPartUnique/>
      </w:docPartObj>
    </w:sdtPr>
    <w:sdtContent>
      <w:p w14:paraId="4E5BA444" w14:textId="687CC6BC" w:rsidR="00D53DE5" w:rsidRDefault="00D53DE5" w:rsidP="00C20F0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88F0A20" w14:textId="77777777" w:rsidR="00D60159" w:rsidRDefault="00D6015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685720787"/>
      <w:docPartObj>
        <w:docPartGallery w:val="Page Numbers (Bottom of Page)"/>
        <w:docPartUnique/>
      </w:docPartObj>
    </w:sdtPr>
    <w:sdtContent>
      <w:p w14:paraId="07EC00AE" w14:textId="1C9E2004" w:rsidR="00D53DE5" w:rsidRDefault="00D53DE5" w:rsidP="00C20F08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50644639" w14:textId="77777777" w:rsidR="00D60159" w:rsidRDefault="00D60159" w:rsidP="0063452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997151" w14:textId="77777777" w:rsidR="00D60159" w:rsidRDefault="00D60159" w:rsidP="00D60159">
      <w:pPr>
        <w:spacing w:after="0" w:line="240" w:lineRule="auto"/>
      </w:pPr>
      <w:r>
        <w:separator/>
      </w:r>
    </w:p>
  </w:footnote>
  <w:footnote w:type="continuationSeparator" w:id="0">
    <w:p w14:paraId="39F60441" w14:textId="77777777" w:rsidR="00D60159" w:rsidRDefault="00D60159" w:rsidP="00D601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D690B5" w14:textId="7E3E6A54" w:rsidR="00D60159" w:rsidRDefault="00C1765A">
    <w:pPr>
      <w:pStyle w:val="Header"/>
    </w:pPr>
    <w:r>
      <w:t>EAEE6003                                                                                                                  1602723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461E"/>
    <w:rsid w:val="0063452E"/>
    <w:rsid w:val="00C1765A"/>
    <w:rsid w:val="00D53DE5"/>
    <w:rsid w:val="00D60159"/>
    <w:rsid w:val="00EE4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23425"/>
  <w15:chartTrackingRefBased/>
  <w15:docId w15:val="{220E0566-22DB-BD4D-8F24-4FD6D2453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E46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60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60159"/>
  </w:style>
  <w:style w:type="paragraph" w:styleId="Footer">
    <w:name w:val="footer"/>
    <w:basedOn w:val="Normal"/>
    <w:link w:val="FooterChar"/>
    <w:uiPriority w:val="99"/>
    <w:unhideWhenUsed/>
    <w:rsid w:val="00D601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60159"/>
  </w:style>
  <w:style w:type="character" w:styleId="PageNumber">
    <w:name w:val="page number"/>
    <w:basedOn w:val="DefaultParagraphFont"/>
    <w:uiPriority w:val="99"/>
    <w:semiHidden/>
    <w:unhideWhenUsed/>
    <w:rsid w:val="00D53D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5250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56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700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090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68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16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747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553393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6657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534360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182010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248973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49375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19064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68170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07759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9088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79529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06564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34749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573635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54295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830428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44669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464552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592507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202549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537686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884295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056493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721704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651267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2382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650371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65635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59553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433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864147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828461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78055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778463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030740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249559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573786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9954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13957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046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003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233459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765562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3262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33530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053790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80221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195357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84091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627935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956238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072556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60006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73104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0366968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4767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154412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173360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418145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4837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243568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109381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98761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118011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3662645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014937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174409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87218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58054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63974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7285396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876848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299560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330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7450694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6364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63437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5495311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9771174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525754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75429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6837563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37460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150026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6268999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2452670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353319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1138662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20567">
                              <w:marLeft w:val="0"/>
                              <w:marRight w:val="0"/>
                              <w:marTop w:val="7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site/tourosgottesman/theories-of-early-childhood" TargetMode="External" /><Relationship Id="rId13" Type="http://schemas.openxmlformats.org/officeDocument/2006/relationships/hyperlink" Target="http://www.wales.nhs.uk/sitesplus/888/page/82249" TargetMode="External" /><Relationship Id="rId18" Type="http://schemas.openxmlformats.org/officeDocument/2006/relationships/hyperlink" Target="http://www.meithrin.cymru/" TargetMode="External" /><Relationship Id="rId26" Type="http://schemas.openxmlformats.org/officeDocument/2006/relationships/hyperlink" Target="http://learning.gov.wales/resources/browse-all/digital-competence-framework/?lang=en" TargetMode="External" /><Relationship Id="rId3" Type="http://schemas.openxmlformats.org/officeDocument/2006/relationships/webSettings" Target="webSettings.xml" /><Relationship Id="rId21" Type="http://schemas.openxmlformats.org/officeDocument/2006/relationships/hyperlink" Target="https://downloads.unicef.org.uk/wpcontent/uploads/2010/05/UNCRC_united_nations_convention_on_the_rights_of_the_child.pdf?_ga=2.168341153.1861840038.1527861394-32738448.1497191271" TargetMode="External" /><Relationship Id="rId34" Type="http://schemas.openxmlformats.org/officeDocument/2006/relationships/footer" Target="footer2.xml" /><Relationship Id="rId7" Type="http://schemas.openxmlformats.org/officeDocument/2006/relationships/hyperlink" Target="https://sites.google.com/site/tourosgottesman/theories-of-early-childhood" TargetMode="External" /><Relationship Id="rId12" Type="http://schemas.openxmlformats.org/officeDocument/2006/relationships/hyperlink" Target="https://online.husson.edu/classroom-management-theories/" TargetMode="External" /><Relationship Id="rId17" Type="http://schemas.openxmlformats.org/officeDocument/2006/relationships/hyperlink" Target="http://www.tlpwales.co.uk/make-time-for-me" TargetMode="External" /><Relationship Id="rId25" Type="http://schemas.openxmlformats.org/officeDocument/2006/relationships/hyperlink" Target="https://www.theguardian.com/teacher-network/teacher-blog/2014/oct/12/school-parents-children-mental-health" TargetMode="External" /><Relationship Id="rId33" Type="http://schemas.openxmlformats.org/officeDocument/2006/relationships/footer" Target="footer1.xml" /><Relationship Id="rId2" Type="http://schemas.openxmlformats.org/officeDocument/2006/relationships/settings" Target="settings.xml" /><Relationship Id="rId16" Type="http://schemas.openxmlformats.org/officeDocument/2006/relationships/hyperlink" Target="http://www.tlpwales.co.uk/make-time-for-me" TargetMode="External" /><Relationship Id="rId20" Type="http://schemas.openxmlformats.org/officeDocument/2006/relationships/hyperlink" Target="http://raisingchildren.net.au/articles/family_routines_how_and_why_they_work.html/context/312" TargetMode="External" /><Relationship Id="rId29" Type="http://schemas.openxmlformats.org/officeDocument/2006/relationships/hyperlink" Target="http://learning.gov.wales/docs/learningwales/publications/160831-dcf-guidance-en-v2.pdf" TargetMode="External" /><Relationship Id="rId1" Type="http://schemas.openxmlformats.org/officeDocument/2006/relationships/styles" Target="styles.xml" /><Relationship Id="rId6" Type="http://schemas.openxmlformats.org/officeDocument/2006/relationships/hyperlink" Target="https://www.sagepub.com/sites/default/files/upm-binaries/53567_ch_10.pdf" TargetMode="External" /><Relationship Id="rId11" Type="http://schemas.openxmlformats.org/officeDocument/2006/relationships/hyperlink" Target="https://www.legislation.gov.uk/ukpga/1974/37" TargetMode="External" /><Relationship Id="rId24" Type="http://schemas.openxmlformats.org/officeDocument/2006/relationships/hyperlink" Target="https://www.theguardian.com/teacher-network/teacher-blog/2014/oct/12/school-parents-children-mental-health" TargetMode="External" /><Relationship Id="rId32" Type="http://schemas.openxmlformats.org/officeDocument/2006/relationships/header" Target="header1.xml" /><Relationship Id="rId5" Type="http://schemas.openxmlformats.org/officeDocument/2006/relationships/endnotes" Target="endnotes.xml" /><Relationship Id="rId15" Type="http://schemas.openxmlformats.org/officeDocument/2006/relationships/hyperlink" Target="https://www.childrenssociety.org.uk/sites/default/files/tcs/promoting_positive_well-being_for_children_final.pdf" TargetMode="External" /><Relationship Id="rId23" Type="http://schemas.openxmlformats.org/officeDocument/2006/relationships/hyperlink" Target="https://downloads.unicef.org.uk/wpcontent/uploads/2010/05/UNCRC_united_nations_convention_on_the_rights_of_the_child.pdf?_ga=2.168341153.1861840038.1527861394-32738448.1497191271" TargetMode="External" /><Relationship Id="rId28" Type="http://schemas.openxmlformats.org/officeDocument/2006/relationships/hyperlink" Target="https://gov.wales/docs/dsjlg/publications/cyp/160411-regulated-child-care-en.pdf" TargetMode="External" /><Relationship Id="rId36" Type="http://schemas.openxmlformats.org/officeDocument/2006/relationships/theme" Target="theme/theme1.xml" /><Relationship Id="rId10" Type="http://schemas.openxmlformats.org/officeDocument/2006/relationships/hyperlink" Target="https://www.early-education.org.uk/about-froebel" TargetMode="External" /><Relationship Id="rId19" Type="http://schemas.openxmlformats.org/officeDocument/2006/relationships/hyperlink" Target="http://raisingchildren.net.au/articles/family_routines_how_and_why_they_work.html/context/312" TargetMode="External" /><Relationship Id="rId31" Type="http://schemas.openxmlformats.org/officeDocument/2006/relationships/hyperlink" Target="http://www.playwales.org.uk/eng/sass" TargetMode="External" /><Relationship Id="rId4" Type="http://schemas.openxmlformats.org/officeDocument/2006/relationships/footnotes" Target="footnotes.xml" /><Relationship Id="rId9" Type="http://schemas.openxmlformats.org/officeDocument/2006/relationships/hyperlink" Target="https://www.early-education.org.uk/about-froebel" TargetMode="External" /><Relationship Id="rId14" Type="http://schemas.openxmlformats.org/officeDocument/2006/relationships/hyperlink" Target="https://www.childrenssociety.org.uk/sites/default/files/tcs/promoting_positive_well-being_for_children_final.pdf" TargetMode="External" /><Relationship Id="rId22" Type="http://schemas.openxmlformats.org/officeDocument/2006/relationships/hyperlink" Target="https://downloads.unicef.org.uk/wpcontent/uploads/2010/05/UNCRC_united_nations_convention_on_the_rights_of_the_child.pdf?_ga=2.168341153.1861840038.1527861394-32738448.1497191271" TargetMode="External" /><Relationship Id="rId27" Type="http://schemas.openxmlformats.org/officeDocument/2006/relationships/hyperlink" Target="https://gov.wales/topics/people-and-communities/people/future-generations-act/?lang=en" TargetMode="External" /><Relationship Id="rId30" Type="http://schemas.openxmlformats.org/officeDocument/2006/relationships/hyperlink" Target="http://learning.gov.wales/docs/learningwales/publications/160831-dcf-guidance-en-v2.pdf" TargetMode="External" /><Relationship Id="rId35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1165</Words>
  <Characters>6642</Characters>
  <Application>Microsoft Office Word</Application>
  <DocSecurity>0</DocSecurity>
  <Lines>55</Lines>
  <Paragraphs>15</Paragraphs>
  <ScaleCrop>false</ScaleCrop>
  <Company/>
  <LinksUpToDate>false</LinksUpToDate>
  <CharactersWithSpaces>7792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Garin Jones</dc:creator>
  <cp:keywords/>
  <dc:description/>
  <cp:lastModifiedBy>Garin Jones</cp:lastModifiedBy>
  <cp:revision>2</cp:revision>
  <dcterms:created xsi:type="dcterms:W3CDTF">2018-06-09T06:33:00Z</dcterms:created>
  <dcterms:modified xsi:type="dcterms:W3CDTF">2018-06-09T06:33:00Z</dcterms:modified>
</cp:coreProperties>
</file>