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126" w:rsidRDefault="003F0126" w:rsidP="003F0126">
      <w:pPr>
        <w:jc w:val="center"/>
      </w:pPr>
    </w:p>
    <w:p w:rsidR="003F0126" w:rsidRDefault="003F0126" w:rsidP="003F0126">
      <w:pPr>
        <w:jc w:val="center"/>
      </w:pPr>
    </w:p>
    <w:p w:rsidR="003F0126" w:rsidRDefault="003F0126" w:rsidP="003F0126">
      <w:pPr>
        <w:jc w:val="center"/>
      </w:pPr>
    </w:p>
    <w:p w:rsidR="003F0126" w:rsidRDefault="003F0126" w:rsidP="003F0126">
      <w:pPr>
        <w:jc w:val="center"/>
      </w:pPr>
    </w:p>
    <w:p w:rsidR="009D5305" w:rsidRPr="003F0126" w:rsidRDefault="00243978" w:rsidP="003F0126">
      <w:pPr>
        <w:pStyle w:val="Heading1"/>
        <w:jc w:val="center"/>
      </w:pPr>
      <w:bookmarkStart w:id="0" w:name="_Toc514162693"/>
      <w:bookmarkStart w:id="1" w:name="_Toc514162727"/>
      <w:r w:rsidRPr="003F0126">
        <w:t>BMPS4005 – Distinctiveness &amp; Regeneration</w:t>
      </w:r>
      <w:bookmarkEnd w:id="0"/>
      <w:bookmarkEnd w:id="1"/>
    </w:p>
    <w:p w:rsidR="003F0126" w:rsidRPr="003F0126" w:rsidRDefault="003F0126" w:rsidP="003F0126">
      <w:pPr>
        <w:pStyle w:val="Heading1"/>
        <w:jc w:val="center"/>
      </w:pPr>
      <w:bookmarkStart w:id="2" w:name="_Toc514162694"/>
      <w:bookmarkStart w:id="3" w:name="_Toc514162728"/>
      <w:r w:rsidRPr="003F0126">
        <w:t>Professor(s): Dr Louise Emanuel, Anthony Burns &amp; Davina Evans.</w:t>
      </w:r>
      <w:bookmarkEnd w:id="2"/>
      <w:bookmarkEnd w:id="3"/>
    </w:p>
    <w:p w:rsidR="00243978" w:rsidRPr="003F0126" w:rsidRDefault="00243978" w:rsidP="003F0126">
      <w:pPr>
        <w:pStyle w:val="Heading1"/>
        <w:jc w:val="center"/>
      </w:pPr>
      <w:bookmarkStart w:id="4" w:name="_Toc514162695"/>
      <w:bookmarkStart w:id="5" w:name="_Toc514162729"/>
      <w:r w:rsidRPr="003F0126">
        <w:t>Student Name: Courtney Busby</w:t>
      </w:r>
      <w:bookmarkEnd w:id="4"/>
      <w:bookmarkEnd w:id="5"/>
    </w:p>
    <w:p w:rsidR="00243978" w:rsidRPr="003F0126" w:rsidRDefault="00243978" w:rsidP="003F0126">
      <w:pPr>
        <w:pStyle w:val="Heading1"/>
        <w:jc w:val="center"/>
      </w:pPr>
      <w:bookmarkStart w:id="6" w:name="_Toc514162696"/>
      <w:bookmarkStart w:id="7" w:name="_Toc514162730"/>
      <w:r w:rsidRPr="003F0126">
        <w:t>Student ID: 1701941</w:t>
      </w:r>
      <w:bookmarkEnd w:id="6"/>
      <w:bookmarkEnd w:id="7"/>
    </w:p>
    <w:p w:rsidR="00243978" w:rsidRPr="003F0126" w:rsidRDefault="003F0126" w:rsidP="003F0126">
      <w:pPr>
        <w:pStyle w:val="Heading1"/>
        <w:jc w:val="center"/>
      </w:pPr>
      <w:bookmarkStart w:id="8" w:name="_Toc514162697"/>
      <w:bookmarkStart w:id="9" w:name="_Toc514162731"/>
      <w:r w:rsidRPr="003F0126">
        <w:t>Deadline date: 15</w:t>
      </w:r>
      <w:r w:rsidRPr="003F0126">
        <w:rPr>
          <w:vertAlign w:val="superscript"/>
        </w:rPr>
        <w:t>th</w:t>
      </w:r>
      <w:r w:rsidRPr="003F0126">
        <w:t xml:space="preserve"> May 2018</w:t>
      </w:r>
      <w:bookmarkEnd w:id="8"/>
      <w:bookmarkEnd w:id="9"/>
    </w:p>
    <w:p w:rsidR="003F0126" w:rsidRDefault="003F0126">
      <w:pPr>
        <w:spacing w:line="259" w:lineRule="auto"/>
      </w:pPr>
      <w:r>
        <w:br w:type="page"/>
      </w:r>
    </w:p>
    <w:sdt>
      <w:sdtPr>
        <w:id w:val="1042635020"/>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rsidR="003F0126" w:rsidRDefault="003F0126" w:rsidP="003F0126">
          <w:pPr>
            <w:pStyle w:val="TOCHeading"/>
            <w:rPr>
              <w:noProof/>
            </w:rPr>
          </w:pPr>
          <w:r w:rsidRPr="003F0126">
            <w:rPr>
              <w:rStyle w:val="Heading1Char"/>
              <w:color w:val="000000" w:themeColor="text1"/>
            </w:rPr>
            <w:t>Contents</w:t>
          </w:r>
          <w:r w:rsidRPr="003F0126">
            <w:rPr>
              <w:rStyle w:val="Heading1Char"/>
              <w:color w:val="000000" w:themeColor="text1"/>
            </w:rPr>
            <w:fldChar w:fldCharType="begin"/>
          </w:r>
          <w:r w:rsidRPr="003F0126">
            <w:rPr>
              <w:rStyle w:val="Heading1Char"/>
              <w:color w:val="000000" w:themeColor="text1"/>
            </w:rPr>
            <w:instrText xml:space="preserve"> TOC \o "1-3" \h \z \u </w:instrText>
          </w:r>
          <w:r w:rsidRPr="003F0126">
            <w:rPr>
              <w:rStyle w:val="Heading1Char"/>
              <w:color w:val="000000" w:themeColor="text1"/>
            </w:rPr>
            <w:fldChar w:fldCharType="separate"/>
          </w:r>
        </w:p>
        <w:p w:rsidR="003F0126" w:rsidRDefault="003F0126">
          <w:pPr>
            <w:pStyle w:val="TOC1"/>
            <w:tabs>
              <w:tab w:val="right" w:leader="dot" w:pos="9016"/>
            </w:tabs>
            <w:rPr>
              <w:rFonts w:asciiTheme="minorHAnsi" w:eastAsiaTheme="minorEastAsia" w:hAnsiTheme="minorHAnsi"/>
              <w:noProof/>
              <w:sz w:val="22"/>
              <w:lang w:eastAsia="en-GB"/>
            </w:rPr>
          </w:pPr>
          <w:hyperlink w:anchor="_Toc514162732" w:history="1">
            <w:r w:rsidRPr="00A12C9D">
              <w:rPr>
                <w:rStyle w:val="Hyperlink"/>
                <w:noProof/>
              </w:rPr>
              <w:t>Abstract</w:t>
            </w:r>
            <w:r>
              <w:rPr>
                <w:noProof/>
                <w:webHidden/>
              </w:rPr>
              <w:tab/>
            </w:r>
            <w:r>
              <w:rPr>
                <w:noProof/>
                <w:webHidden/>
              </w:rPr>
              <w:fldChar w:fldCharType="begin"/>
            </w:r>
            <w:r>
              <w:rPr>
                <w:noProof/>
                <w:webHidden/>
              </w:rPr>
              <w:instrText xml:space="preserve"> PAGEREF _Toc514162732 \h </w:instrText>
            </w:r>
            <w:r>
              <w:rPr>
                <w:noProof/>
                <w:webHidden/>
              </w:rPr>
            </w:r>
            <w:r>
              <w:rPr>
                <w:noProof/>
                <w:webHidden/>
              </w:rPr>
              <w:fldChar w:fldCharType="separate"/>
            </w:r>
            <w:r>
              <w:rPr>
                <w:noProof/>
                <w:webHidden/>
              </w:rPr>
              <w:t>3</w:t>
            </w:r>
            <w:r>
              <w:rPr>
                <w:noProof/>
                <w:webHidden/>
              </w:rPr>
              <w:fldChar w:fldCharType="end"/>
            </w:r>
          </w:hyperlink>
        </w:p>
        <w:p w:rsidR="003F0126" w:rsidRDefault="003F0126">
          <w:pPr>
            <w:pStyle w:val="TOC1"/>
            <w:tabs>
              <w:tab w:val="right" w:leader="dot" w:pos="9016"/>
            </w:tabs>
            <w:rPr>
              <w:rFonts w:asciiTheme="minorHAnsi" w:eastAsiaTheme="minorEastAsia" w:hAnsiTheme="minorHAnsi"/>
              <w:noProof/>
              <w:sz w:val="22"/>
              <w:lang w:eastAsia="en-GB"/>
            </w:rPr>
          </w:pPr>
          <w:hyperlink w:anchor="_Toc514162733" w:history="1">
            <w:r w:rsidRPr="00A12C9D">
              <w:rPr>
                <w:rStyle w:val="Hyperlink"/>
                <w:noProof/>
              </w:rPr>
              <w:t>Blaenavons’ features</w:t>
            </w:r>
            <w:r>
              <w:rPr>
                <w:noProof/>
                <w:webHidden/>
              </w:rPr>
              <w:tab/>
            </w:r>
            <w:r>
              <w:rPr>
                <w:noProof/>
                <w:webHidden/>
              </w:rPr>
              <w:fldChar w:fldCharType="begin"/>
            </w:r>
            <w:r>
              <w:rPr>
                <w:noProof/>
                <w:webHidden/>
              </w:rPr>
              <w:instrText xml:space="preserve"> PAGEREF _Toc514162733 \h </w:instrText>
            </w:r>
            <w:r>
              <w:rPr>
                <w:noProof/>
                <w:webHidden/>
              </w:rPr>
            </w:r>
            <w:r>
              <w:rPr>
                <w:noProof/>
                <w:webHidden/>
              </w:rPr>
              <w:fldChar w:fldCharType="separate"/>
            </w:r>
            <w:r>
              <w:rPr>
                <w:noProof/>
                <w:webHidden/>
              </w:rPr>
              <w:t>3</w:t>
            </w:r>
            <w:r>
              <w:rPr>
                <w:noProof/>
                <w:webHidden/>
              </w:rPr>
              <w:fldChar w:fldCharType="end"/>
            </w:r>
          </w:hyperlink>
        </w:p>
        <w:p w:rsidR="003F0126" w:rsidRDefault="003F0126">
          <w:pPr>
            <w:pStyle w:val="TOC1"/>
            <w:tabs>
              <w:tab w:val="right" w:leader="dot" w:pos="9016"/>
            </w:tabs>
            <w:rPr>
              <w:rFonts w:asciiTheme="minorHAnsi" w:eastAsiaTheme="minorEastAsia" w:hAnsiTheme="minorHAnsi"/>
              <w:noProof/>
              <w:sz w:val="22"/>
              <w:lang w:eastAsia="en-GB"/>
            </w:rPr>
          </w:pPr>
          <w:hyperlink w:anchor="_Toc514162734" w:history="1">
            <w:r w:rsidRPr="00A12C9D">
              <w:rPr>
                <w:rStyle w:val="Hyperlink"/>
                <w:noProof/>
              </w:rPr>
              <w:t>Key Stakeholders &amp; Groups in Blaenavon</w:t>
            </w:r>
            <w:r>
              <w:rPr>
                <w:noProof/>
                <w:webHidden/>
              </w:rPr>
              <w:tab/>
            </w:r>
            <w:r>
              <w:rPr>
                <w:noProof/>
                <w:webHidden/>
              </w:rPr>
              <w:fldChar w:fldCharType="begin"/>
            </w:r>
            <w:r>
              <w:rPr>
                <w:noProof/>
                <w:webHidden/>
              </w:rPr>
              <w:instrText xml:space="preserve"> PAGEREF _Toc514162734 \h </w:instrText>
            </w:r>
            <w:r>
              <w:rPr>
                <w:noProof/>
                <w:webHidden/>
              </w:rPr>
            </w:r>
            <w:r>
              <w:rPr>
                <w:noProof/>
                <w:webHidden/>
              </w:rPr>
              <w:fldChar w:fldCharType="separate"/>
            </w:r>
            <w:r>
              <w:rPr>
                <w:noProof/>
                <w:webHidden/>
              </w:rPr>
              <w:t>4</w:t>
            </w:r>
            <w:r>
              <w:rPr>
                <w:noProof/>
                <w:webHidden/>
              </w:rPr>
              <w:fldChar w:fldCharType="end"/>
            </w:r>
          </w:hyperlink>
        </w:p>
        <w:p w:rsidR="003F0126" w:rsidRDefault="003F0126">
          <w:pPr>
            <w:pStyle w:val="TOC1"/>
            <w:tabs>
              <w:tab w:val="right" w:leader="dot" w:pos="9016"/>
            </w:tabs>
            <w:rPr>
              <w:rFonts w:asciiTheme="minorHAnsi" w:eastAsiaTheme="minorEastAsia" w:hAnsiTheme="minorHAnsi"/>
              <w:noProof/>
              <w:sz w:val="22"/>
              <w:lang w:eastAsia="en-GB"/>
            </w:rPr>
          </w:pPr>
          <w:hyperlink w:anchor="_Toc514162735" w:history="1">
            <w:r w:rsidRPr="00A12C9D">
              <w:rPr>
                <w:rStyle w:val="Hyperlink"/>
                <w:noProof/>
              </w:rPr>
              <w:t>Past Regenerations</w:t>
            </w:r>
            <w:r>
              <w:rPr>
                <w:noProof/>
                <w:webHidden/>
              </w:rPr>
              <w:tab/>
            </w:r>
            <w:r>
              <w:rPr>
                <w:noProof/>
                <w:webHidden/>
              </w:rPr>
              <w:fldChar w:fldCharType="begin"/>
            </w:r>
            <w:r>
              <w:rPr>
                <w:noProof/>
                <w:webHidden/>
              </w:rPr>
              <w:instrText xml:space="preserve"> PAGEREF _Toc514162735 \h </w:instrText>
            </w:r>
            <w:r>
              <w:rPr>
                <w:noProof/>
                <w:webHidden/>
              </w:rPr>
            </w:r>
            <w:r>
              <w:rPr>
                <w:noProof/>
                <w:webHidden/>
              </w:rPr>
              <w:fldChar w:fldCharType="separate"/>
            </w:r>
            <w:r>
              <w:rPr>
                <w:noProof/>
                <w:webHidden/>
              </w:rPr>
              <w:t>5</w:t>
            </w:r>
            <w:r>
              <w:rPr>
                <w:noProof/>
                <w:webHidden/>
              </w:rPr>
              <w:fldChar w:fldCharType="end"/>
            </w:r>
          </w:hyperlink>
        </w:p>
        <w:p w:rsidR="003F0126" w:rsidRDefault="003F0126">
          <w:pPr>
            <w:pStyle w:val="TOC1"/>
            <w:tabs>
              <w:tab w:val="right" w:leader="dot" w:pos="9016"/>
            </w:tabs>
            <w:rPr>
              <w:rFonts w:asciiTheme="minorHAnsi" w:eastAsiaTheme="minorEastAsia" w:hAnsiTheme="minorHAnsi"/>
              <w:noProof/>
              <w:sz w:val="22"/>
              <w:lang w:eastAsia="en-GB"/>
            </w:rPr>
          </w:pPr>
          <w:hyperlink w:anchor="_Toc514162736" w:history="1">
            <w:r w:rsidRPr="00A12C9D">
              <w:rPr>
                <w:rStyle w:val="Hyperlink"/>
                <w:noProof/>
              </w:rPr>
              <w:t>Regeneration &amp; Development Ideas</w:t>
            </w:r>
            <w:r>
              <w:rPr>
                <w:noProof/>
                <w:webHidden/>
              </w:rPr>
              <w:tab/>
            </w:r>
            <w:r>
              <w:rPr>
                <w:noProof/>
                <w:webHidden/>
              </w:rPr>
              <w:fldChar w:fldCharType="begin"/>
            </w:r>
            <w:r>
              <w:rPr>
                <w:noProof/>
                <w:webHidden/>
              </w:rPr>
              <w:instrText xml:space="preserve"> PAGEREF _Toc514162736 \h </w:instrText>
            </w:r>
            <w:r>
              <w:rPr>
                <w:noProof/>
                <w:webHidden/>
              </w:rPr>
            </w:r>
            <w:r>
              <w:rPr>
                <w:noProof/>
                <w:webHidden/>
              </w:rPr>
              <w:fldChar w:fldCharType="separate"/>
            </w:r>
            <w:r>
              <w:rPr>
                <w:noProof/>
                <w:webHidden/>
              </w:rPr>
              <w:t>8</w:t>
            </w:r>
            <w:r>
              <w:rPr>
                <w:noProof/>
                <w:webHidden/>
              </w:rPr>
              <w:fldChar w:fldCharType="end"/>
            </w:r>
          </w:hyperlink>
        </w:p>
        <w:p w:rsidR="003F0126" w:rsidRDefault="003F0126">
          <w:pPr>
            <w:pStyle w:val="TOC1"/>
            <w:tabs>
              <w:tab w:val="right" w:leader="dot" w:pos="9016"/>
            </w:tabs>
            <w:rPr>
              <w:rFonts w:asciiTheme="minorHAnsi" w:eastAsiaTheme="minorEastAsia" w:hAnsiTheme="minorHAnsi"/>
              <w:noProof/>
              <w:sz w:val="22"/>
              <w:lang w:eastAsia="en-GB"/>
            </w:rPr>
          </w:pPr>
          <w:hyperlink w:anchor="_Toc514162737" w:history="1">
            <w:r w:rsidRPr="00A12C9D">
              <w:rPr>
                <w:rStyle w:val="Hyperlink"/>
                <w:noProof/>
              </w:rPr>
              <w:t>Conclusion</w:t>
            </w:r>
            <w:r>
              <w:rPr>
                <w:noProof/>
                <w:webHidden/>
              </w:rPr>
              <w:tab/>
            </w:r>
            <w:r>
              <w:rPr>
                <w:noProof/>
                <w:webHidden/>
              </w:rPr>
              <w:fldChar w:fldCharType="begin"/>
            </w:r>
            <w:r>
              <w:rPr>
                <w:noProof/>
                <w:webHidden/>
              </w:rPr>
              <w:instrText xml:space="preserve"> PAGEREF _Toc514162737 \h </w:instrText>
            </w:r>
            <w:r>
              <w:rPr>
                <w:noProof/>
                <w:webHidden/>
              </w:rPr>
            </w:r>
            <w:r>
              <w:rPr>
                <w:noProof/>
                <w:webHidden/>
              </w:rPr>
              <w:fldChar w:fldCharType="separate"/>
            </w:r>
            <w:r>
              <w:rPr>
                <w:noProof/>
                <w:webHidden/>
              </w:rPr>
              <w:t>10</w:t>
            </w:r>
            <w:r>
              <w:rPr>
                <w:noProof/>
                <w:webHidden/>
              </w:rPr>
              <w:fldChar w:fldCharType="end"/>
            </w:r>
          </w:hyperlink>
        </w:p>
        <w:p w:rsidR="003F0126" w:rsidRDefault="003F0126">
          <w:pPr>
            <w:pStyle w:val="TOC1"/>
            <w:tabs>
              <w:tab w:val="right" w:leader="dot" w:pos="9016"/>
            </w:tabs>
            <w:rPr>
              <w:rFonts w:asciiTheme="minorHAnsi" w:eastAsiaTheme="minorEastAsia" w:hAnsiTheme="minorHAnsi"/>
              <w:noProof/>
              <w:sz w:val="22"/>
              <w:lang w:eastAsia="en-GB"/>
            </w:rPr>
          </w:pPr>
          <w:hyperlink w:anchor="_Toc514162738" w:history="1">
            <w:r w:rsidRPr="00A12C9D">
              <w:rPr>
                <w:rStyle w:val="Hyperlink"/>
                <w:noProof/>
              </w:rPr>
              <w:t>References:</w:t>
            </w:r>
            <w:r>
              <w:rPr>
                <w:noProof/>
                <w:webHidden/>
              </w:rPr>
              <w:tab/>
            </w:r>
            <w:r>
              <w:rPr>
                <w:noProof/>
                <w:webHidden/>
              </w:rPr>
              <w:fldChar w:fldCharType="begin"/>
            </w:r>
            <w:r>
              <w:rPr>
                <w:noProof/>
                <w:webHidden/>
              </w:rPr>
              <w:instrText xml:space="preserve"> PAGEREF _Toc514162738 \h </w:instrText>
            </w:r>
            <w:r>
              <w:rPr>
                <w:noProof/>
                <w:webHidden/>
              </w:rPr>
            </w:r>
            <w:r>
              <w:rPr>
                <w:noProof/>
                <w:webHidden/>
              </w:rPr>
              <w:fldChar w:fldCharType="separate"/>
            </w:r>
            <w:r>
              <w:rPr>
                <w:noProof/>
                <w:webHidden/>
              </w:rPr>
              <w:t>11</w:t>
            </w:r>
            <w:r>
              <w:rPr>
                <w:noProof/>
                <w:webHidden/>
              </w:rPr>
              <w:fldChar w:fldCharType="end"/>
            </w:r>
          </w:hyperlink>
        </w:p>
        <w:p w:rsidR="003F0126" w:rsidRDefault="003F0126">
          <w:r w:rsidRPr="003F0126">
            <w:rPr>
              <w:b/>
              <w:bCs/>
              <w:noProof/>
              <w:color w:val="000000" w:themeColor="text1"/>
            </w:rPr>
            <w:fldChar w:fldCharType="end"/>
          </w:r>
        </w:p>
      </w:sdtContent>
    </w:sdt>
    <w:p w:rsidR="00243978" w:rsidRDefault="00243978"/>
    <w:p w:rsidR="00301829" w:rsidRDefault="00301829"/>
    <w:p w:rsidR="00301829" w:rsidRDefault="00301829">
      <w:pPr>
        <w:spacing w:line="259" w:lineRule="auto"/>
      </w:pPr>
      <w:r>
        <w:br w:type="page"/>
      </w:r>
    </w:p>
    <w:p w:rsidR="003F0126" w:rsidRDefault="003F0126" w:rsidP="003F0126">
      <w:pPr>
        <w:pStyle w:val="Heading1"/>
      </w:pPr>
      <w:bookmarkStart w:id="10" w:name="_Toc514162732"/>
      <w:r>
        <w:t>Abstract</w:t>
      </w:r>
      <w:bookmarkEnd w:id="10"/>
    </w:p>
    <w:p w:rsidR="00D66A25" w:rsidRDefault="00CA733B">
      <w:r>
        <w:t xml:space="preserve">The town of </w:t>
      </w:r>
      <w:proofErr w:type="spellStart"/>
      <w:r>
        <w:t>Blaenavon</w:t>
      </w:r>
      <w:proofErr w:type="spellEnd"/>
      <w:r>
        <w:t xml:space="preserve"> grew on ground filled with coal outcrops, iron ore &amp; limestone. In the middle of the 1800’s, </w:t>
      </w:r>
      <w:proofErr w:type="spellStart"/>
      <w:r>
        <w:t>Blaenavon’s</w:t>
      </w:r>
      <w:proofErr w:type="spellEnd"/>
      <w:r>
        <w:t xml:space="preserve"> coal &amp; iron production started to expand &amp; was transported between the town &amp; Newport using the railway. However, by the end of the 1800’</w:t>
      </w:r>
      <w:r w:rsidR="00D66A25">
        <w:t>s the Big Pit &amp; the ironworks went into liquidation which meant that the town changed to a steelworks but this changed once more when the demand for coal to power the steam generation of technology began. In 1980, the Big Pit closed &amp; by 1983, it reopened for as a tourist attraction. In 2000, UNESCO classified the landscape as a World Heritage Site as the small town nestled in the Valleys started the industrial revolution in South Wales. (Stephen Berwick, 2018)</w:t>
      </w:r>
    </w:p>
    <w:p w:rsidR="003F0126" w:rsidRDefault="003F0126" w:rsidP="003F0126">
      <w:pPr>
        <w:pStyle w:val="Heading1"/>
      </w:pPr>
      <w:bookmarkStart w:id="11" w:name="_Toc514162733"/>
      <w:proofErr w:type="spellStart"/>
      <w:r>
        <w:t>Blaenavons</w:t>
      </w:r>
      <w:proofErr w:type="spellEnd"/>
      <w:r>
        <w:t>’ features</w:t>
      </w:r>
      <w:bookmarkEnd w:id="11"/>
    </w:p>
    <w:p w:rsidR="004D0A4E" w:rsidRDefault="004D0A4E">
      <w:r>
        <w:tab/>
        <w:t xml:space="preserve">The locals of </w:t>
      </w:r>
      <w:proofErr w:type="spellStart"/>
      <w:r>
        <w:t>Blaenavon</w:t>
      </w:r>
      <w:proofErr w:type="spellEnd"/>
      <w:r>
        <w:t xml:space="preserve"> call the town, “Plywood City” (</w:t>
      </w:r>
      <w:proofErr w:type="spellStart"/>
      <w:r>
        <w:t>walesonline</w:t>
      </w:r>
      <w:proofErr w:type="spellEnd"/>
      <w:r>
        <w:t>, 2018)</w:t>
      </w:r>
      <w:r w:rsidR="009305F2">
        <w:t xml:space="preserve"> which is an apt name as most of the shop fronts are boarded up or closed down. This is unfortunate as the town is on the same list as the Pyramids of Egypt, Machu Picchu, Great Barrier Reef </w:t>
      </w:r>
      <w:r w:rsidR="00597CE8">
        <w:t>etc.</w:t>
      </w:r>
      <w:r w:rsidR="009305F2">
        <w:t xml:space="preserve"> (Centre, 2018). Each part of the World Heritage Site </w:t>
      </w:r>
      <w:r w:rsidR="00597CE8">
        <w:t xml:space="preserve">offers a variety of tours to teach visitors about the industrial revolution and how it revolutionised South Wales. Apart from the landscape, Big Pit &amp; the Ironworks, the town itself have few little gems such as the Cheddar Company which offers a variety of local cheeses as well as the World Heritage Centre &amp; the Workman’s Hall. These attractions have very little attention as many tourists bypass the heritage town by only visiting the </w:t>
      </w:r>
      <w:r w:rsidR="003F0126">
        <w:t xml:space="preserve">deep </w:t>
      </w:r>
      <w:r w:rsidR="00597CE8">
        <w:t xml:space="preserve">mine shaft &amp; ironworks. </w:t>
      </w:r>
    </w:p>
    <w:p w:rsidR="00025999" w:rsidRDefault="00597CE8">
      <w:r>
        <w:t xml:space="preserve">The attractions have many visitors </w:t>
      </w:r>
      <w:r w:rsidR="00025999">
        <w:t xml:space="preserve">from abroad like plenty of school trips as the Big Pit does not only tell the historic tale of the industrial revolution but it is one of the only mines that allow visitors to delve deep into the mine shaft &amp; experience the dark depths. The best part about the attractions is the original miners that work there to this day giving their views &amp; their experiences down in the mine. The balance tower and blast furnaces give the ironworks a unique beauty which can be missed as tourists do not always take the short journey into </w:t>
      </w:r>
      <w:proofErr w:type="spellStart"/>
      <w:r w:rsidR="00025999">
        <w:t>Blaenavon</w:t>
      </w:r>
      <w:proofErr w:type="spellEnd"/>
      <w:r w:rsidR="00025999">
        <w:t xml:space="preserve"> itself.</w:t>
      </w:r>
      <w:r w:rsidR="00E61C9F">
        <w:t xml:space="preserve"> The buildings on the ironworks site are “much more ornate” (</w:t>
      </w:r>
      <w:proofErr w:type="spellStart"/>
      <w:r w:rsidR="00E61C9F">
        <w:t>Walesonline</w:t>
      </w:r>
      <w:proofErr w:type="spellEnd"/>
      <w:r w:rsidR="00E61C9F">
        <w:t xml:space="preserve">, 2013) than were necessary to complete the job. Throughout the ironworks, there are a variety of artwork, information signs, audio </w:t>
      </w:r>
      <w:r w:rsidR="003555DA">
        <w:t>etc.</w:t>
      </w:r>
      <w:r w:rsidR="00E61C9F">
        <w:t xml:space="preserve"> that explain how people used to work &amp; live. As well as this, there is a large scale model of the site in the centre of the ironworks which show how it would have</w:t>
      </w:r>
      <w:r w:rsidR="003555DA">
        <w:t xml:space="preserve"> looked back in the day before the smoke &amp; dust from the ironworks changed the image. </w:t>
      </w:r>
      <w:proofErr w:type="spellStart"/>
      <w:r w:rsidR="003555DA">
        <w:t>Cadw</w:t>
      </w:r>
      <w:proofErr w:type="spellEnd"/>
      <w:r w:rsidR="003555DA">
        <w:t xml:space="preserve">, the “Welsh Governments’ historic environment service” (Cadw.gov.wales,2018), </w:t>
      </w:r>
      <w:r w:rsidR="00F811A9">
        <w:t>wants to encourage “visitors to understand, engage &amp; find meaning in everything they see &amp; do at the sites” (</w:t>
      </w:r>
      <w:proofErr w:type="spellStart"/>
      <w:r w:rsidR="00F811A9">
        <w:t>Walesonline</w:t>
      </w:r>
      <w:proofErr w:type="spellEnd"/>
      <w:r w:rsidR="00F811A9">
        <w:t xml:space="preserve">, 2013) The regeneration of </w:t>
      </w:r>
      <w:proofErr w:type="spellStart"/>
      <w:r w:rsidR="00F811A9">
        <w:t>Blaenavon</w:t>
      </w:r>
      <w:proofErr w:type="spellEnd"/>
      <w:r w:rsidR="00F811A9">
        <w:t xml:space="preserve"> Ironworks is one of the 24 schemes to benefit from </w:t>
      </w:r>
      <w:proofErr w:type="spellStart"/>
      <w:r w:rsidR="00F811A9">
        <w:t>Cadw’s</w:t>
      </w:r>
      <w:proofErr w:type="spellEnd"/>
      <w:r w:rsidR="00F811A9">
        <w:t xml:space="preserve"> project funded by the EU &amp; the Welsh Government. </w:t>
      </w:r>
      <w:r w:rsidR="00025999">
        <w:t xml:space="preserve">However, despite how </w:t>
      </w:r>
      <w:r w:rsidR="00E61C9F">
        <w:t xml:space="preserve">beautiful the historic town has become, the town is stuck in the past &amp; needs to encourage more fun-filled events into the site to liven up the town. </w:t>
      </w:r>
    </w:p>
    <w:p w:rsidR="003F0126" w:rsidRDefault="003F0126" w:rsidP="003F0126">
      <w:pPr>
        <w:pStyle w:val="Heading1"/>
      </w:pPr>
      <w:bookmarkStart w:id="12" w:name="_Toc514162734"/>
      <w:r>
        <w:t xml:space="preserve">Key Stakeholders &amp; Groups in </w:t>
      </w:r>
      <w:proofErr w:type="spellStart"/>
      <w:r>
        <w:t>Blaenavon</w:t>
      </w:r>
      <w:bookmarkEnd w:id="12"/>
      <w:proofErr w:type="spellEnd"/>
    </w:p>
    <w:p w:rsidR="00FD02FB" w:rsidRDefault="00CB083E" w:rsidP="00CB083E">
      <w:r>
        <w:tab/>
        <w:t xml:space="preserve">There are many key stakeholders &amp; groups within </w:t>
      </w:r>
      <w:proofErr w:type="spellStart"/>
      <w:r>
        <w:t>Blaenavon</w:t>
      </w:r>
      <w:proofErr w:type="spellEnd"/>
      <w:r>
        <w:t xml:space="preserve"> that need the town to change to survive. For example, the leading communities of the attractions as well as the townspeople.</w:t>
      </w:r>
      <w:r w:rsidR="00460977">
        <w:t xml:space="preserve"> When asked if the locals liked where they lived, 7 out of 10 people said yes which is excellent, but their comments about </w:t>
      </w:r>
      <w:proofErr w:type="spellStart"/>
      <w:r w:rsidR="00460977">
        <w:t>Blaenavon</w:t>
      </w:r>
      <w:proofErr w:type="spellEnd"/>
      <w:r w:rsidR="00460977">
        <w:t xml:space="preserve"> was unflattering &amp; sad as it shows that the town has plenty of potential to change if the towns people would take the first step to make the change. The families of the people asked have been living there for generations since the start of </w:t>
      </w:r>
      <w:proofErr w:type="spellStart"/>
      <w:r w:rsidR="00460977">
        <w:t>Blaenavon</w:t>
      </w:r>
      <w:proofErr w:type="spellEnd"/>
      <w:r w:rsidR="00460977">
        <w:t xml:space="preserve"> which is mostly because of the amount of jobs </w:t>
      </w:r>
      <w:r w:rsidR="00711C25">
        <w:t xml:space="preserve">that were available when </w:t>
      </w:r>
      <w:proofErr w:type="spellStart"/>
      <w:r w:rsidR="00711C25">
        <w:t>Blaenavon</w:t>
      </w:r>
      <w:proofErr w:type="spellEnd"/>
      <w:r w:rsidR="00711C25">
        <w:t xml:space="preserve"> first started. Despite the amount of people who loved where they lived, they mostly want to change the area as there is not enough for the townsfolk to do. Out of 10 people, half </w:t>
      </w:r>
      <w:r w:rsidR="00AC4B68">
        <w:t xml:space="preserve">of the people questioned </w:t>
      </w:r>
      <w:r w:rsidR="00711C25">
        <w:t>wants the town to be regener</w:t>
      </w:r>
      <w:r w:rsidR="00AC4B68">
        <w:t xml:space="preserve">ated to include more businesses, create more footfall at the top half of town &amp; to get the communities reared up again to join together. However, the other half of the people questioned seem to have given up saying that the town has already been regenerated. By observations, the townspeople have an attitude that will be hard to change since they have been stuck in their ways for a long time. The town has a recently refurbished school that contains all of the towns pre-school &amp; junior school children, but the town have recently developed more housing estates which means that the new school is already too big for the amount of children. Because of this, children are required to go to the nearest school outside of </w:t>
      </w:r>
      <w:proofErr w:type="spellStart"/>
      <w:r w:rsidR="00AC4B68">
        <w:t>Blaenavon</w:t>
      </w:r>
      <w:proofErr w:type="spellEnd"/>
      <w:r w:rsidR="00AC4B68">
        <w:t xml:space="preserve">. </w:t>
      </w:r>
      <w:r w:rsidR="009A3243">
        <w:t xml:space="preserve">Despite the amount of money that has already been invested into the town, the shop fronts &amp; streets still look derelict &amp; run-down. There is no bank, no large super-markets, very few shops etc. which means that nobody needs to enter the town to go about their business. The post office is open at irregular times &amp; close early which is extremely similar to the other shops. All of the shops do not open on a Saturday or the Sunday which is slightly ridiculous as they could make a large amount of money in those particular days. There is a variety of signage around the town directing the tourists to different parts of the town, however, these signs are pointing the wrong way meaning tourists will not find the right part they want to go to, which in turn means that the businesses are failing. </w:t>
      </w:r>
      <w:r w:rsidR="00FD02FB">
        <w:t xml:space="preserve">The town is slowly falling apart &amp; it needs major renovation to bring the life back to the town. </w:t>
      </w:r>
    </w:p>
    <w:p w:rsidR="003F0126" w:rsidRDefault="003F0126" w:rsidP="003F0126">
      <w:pPr>
        <w:pStyle w:val="Heading1"/>
      </w:pPr>
      <w:bookmarkStart w:id="13" w:name="_Toc514162735"/>
      <w:r>
        <w:t>Past Regenerations</w:t>
      </w:r>
      <w:bookmarkEnd w:id="13"/>
    </w:p>
    <w:p w:rsidR="00FD02FB" w:rsidRDefault="00FD02FB" w:rsidP="00CB083E">
      <w:r>
        <w:tab/>
        <w:t xml:space="preserve">Whatever the town council does to regenerate it, the plans must not harm, damage or change the landscape in any way as it is the landscape that is protected by UNESCO &amp; is named the World Heritage Site not the town itself. </w:t>
      </w:r>
    </w:p>
    <w:p w:rsidR="00A04CC9" w:rsidRDefault="00A04CC9" w:rsidP="00CB083E">
      <w:r>
        <w:t xml:space="preserve">A few regeneration plans already put into place over the years vary in complexity but most are short-term plans that were created to be an “easy-fix”. </w:t>
      </w:r>
      <w:r w:rsidR="00DC5B1B">
        <w:t xml:space="preserve">In 2013, the Torfaen county council decided that they should commemorate the towns within the county using £400,000, they used £80,000 for a piece of public art in </w:t>
      </w:r>
      <w:proofErr w:type="spellStart"/>
      <w:r w:rsidR="00DC5B1B">
        <w:t>Blaenavon</w:t>
      </w:r>
      <w:proofErr w:type="spellEnd"/>
      <w:r w:rsidR="00DC5B1B">
        <w:t xml:space="preserve"> which can be located on one of the m</w:t>
      </w:r>
      <w:r w:rsidR="003E2292">
        <w:t>ain streets. The artwork was created to c</w:t>
      </w:r>
      <w:r w:rsidR="00DC5B1B">
        <w:t>ommemorate the life &amp; achievements of former rugby international Ken Jones</w:t>
      </w:r>
      <w:r w:rsidR="003E2292">
        <w:t xml:space="preserve"> who was also an Olympic athlete. The statue was unveiled by Ken Jones’ widow, Irene as well as his son, Philip. The people of </w:t>
      </w:r>
      <w:proofErr w:type="spellStart"/>
      <w:r w:rsidR="003E2292">
        <w:t>Blaenavon</w:t>
      </w:r>
      <w:proofErr w:type="spellEnd"/>
      <w:r w:rsidR="003E2292">
        <w:t xml:space="preserve"> worked hard to persuade the county to erect a statue of him as the passed through the town with the Olympic torch </w:t>
      </w:r>
      <w:r w:rsidR="00DC5B1B">
        <w:t>(</w:t>
      </w:r>
      <w:r w:rsidR="003E2292">
        <w:t xml:space="preserve">South Wales Argus, 2013). This example is great as it shows that the town can come together to celebrate one of their own &amp; work together to accomplish something great. </w:t>
      </w:r>
    </w:p>
    <w:p w:rsidR="00F811A9" w:rsidRDefault="003E2292" w:rsidP="008330F7">
      <w:r>
        <w:t xml:space="preserve">Another example is the </w:t>
      </w:r>
      <w:r w:rsidR="00DB2F18">
        <w:t xml:space="preserve">return of red grouse &amp; wild mountain ponies to the landscape using a £1.6 million regeneration project announced in 2008. The project was spent on the landscape within the World Heritage Site to improve the quality of barren land. The Heritage Lottery Fund to the </w:t>
      </w:r>
      <w:proofErr w:type="spellStart"/>
      <w:r w:rsidR="00DB2F18">
        <w:t>Forgotton</w:t>
      </w:r>
      <w:proofErr w:type="spellEnd"/>
      <w:r w:rsidR="00DB2F18">
        <w:t xml:space="preserve"> Landscapes Partnership funds a variety of projects including the “restoration of relics from the industrial era, the conservation of the natural habitat &amp; improving access to the wider era” (Rowland, 2008). The land surrounding the Big Pit &amp; Ironworks is “rich in natural heritage &amp; contains five sites of special scientific interest” (Rowland, 2008) which is why it was hoped that a variety of species would “breed within the area as the result of projects to boost wetlands, grassland &amp; heather moorland areas” (Rowland, 2008). As well as this, the Lottery project also aimed to recruit a team of volunteers to act as guides on the trails &amp; walks around the landscape created by World Heritage. The </w:t>
      </w:r>
      <w:r w:rsidR="008330F7">
        <w:t xml:space="preserve">World </w:t>
      </w:r>
      <w:r w:rsidR="00DB2F18">
        <w:t>Heritage website holds a large amount of i</w:t>
      </w:r>
      <w:r w:rsidR="008330F7">
        <w:t xml:space="preserve">nformation about </w:t>
      </w:r>
      <w:proofErr w:type="spellStart"/>
      <w:r w:rsidR="008330F7">
        <w:t>Blaenavon</w:t>
      </w:r>
      <w:proofErr w:type="spellEnd"/>
      <w:r w:rsidR="008330F7">
        <w:t xml:space="preserve"> which includes its hikes &amp; trails around the landscape whilst also includes a variety of sight-seeing aspects &amp; challenges.  Visitors can gain access to these trails either on the World Heritage website or in the leaflets given in the World Heritage Centre. </w:t>
      </w:r>
    </w:p>
    <w:p w:rsidR="008330F7" w:rsidRDefault="008330F7" w:rsidP="00FB33AE">
      <w:r>
        <w:t xml:space="preserve">A recent example of </w:t>
      </w:r>
      <w:proofErr w:type="spellStart"/>
      <w:r>
        <w:t>Blaenavons</w:t>
      </w:r>
      <w:proofErr w:type="spellEnd"/>
      <w:r>
        <w:t xml:space="preserve"> restoration is £2 million funding from the Heritage </w:t>
      </w:r>
      <w:r w:rsidR="00FB33AE">
        <w:t>Lottery</w:t>
      </w:r>
      <w:r>
        <w:t xml:space="preserve"> Fund to restore the historic buildings. The con</w:t>
      </w:r>
      <w:r w:rsidR="00FB33AE">
        <w:t>servation area covers the core of the heritage town &amp; will continue until 2022. The regeneration of the main shopping street &amp; the “repair &amp; reuse of key heritage buildings includes St Peters school” (Prince, S. 2017).</w:t>
      </w:r>
    </w:p>
    <w:p w:rsidR="00F811A9" w:rsidRDefault="003E4A6C" w:rsidP="003E4A6C">
      <w:r>
        <w:t xml:space="preserve">In 2012, </w:t>
      </w:r>
      <w:proofErr w:type="spellStart"/>
      <w:r>
        <w:t>Blaenavons</w:t>
      </w:r>
      <w:proofErr w:type="spellEnd"/>
      <w:r>
        <w:t>’ “Town Team” formed a plan to help boost trade as “shops are missing out on potential custom from tourists” (Roberts,</w:t>
      </w:r>
      <w:r w:rsidR="00B17079">
        <w:t xml:space="preserve"> A.</w:t>
      </w:r>
      <w:r>
        <w:t xml:space="preserve"> 2012). </w:t>
      </w:r>
      <w:r w:rsidR="00B17079">
        <w:t xml:space="preserve">The council is trying to urge the residents to share their own ideas on how to help the town which is what created the Town Team. However, despite these efforts the local businesses that are still there do not open at valid times or stay open to welcome visitors. The residents of the town are constantly fighting for clear signage directing tourists into the town from the new main road which completely bypasses the town, but even when tourists find </w:t>
      </w:r>
      <w:proofErr w:type="spellStart"/>
      <w:r w:rsidR="00B17079">
        <w:t>Blaenavon</w:t>
      </w:r>
      <w:proofErr w:type="spellEnd"/>
      <w:r w:rsidR="00B17079">
        <w:t>, they leave almost immediately as there is hardly anything there. (Roberts, A. 2012)</w:t>
      </w:r>
    </w:p>
    <w:p w:rsidR="00F2568A" w:rsidRDefault="00F2568A" w:rsidP="00BD4FD1">
      <w:r>
        <w:t xml:space="preserve">Another regeneration example is the iconic Aaron Brute’s bridge in </w:t>
      </w:r>
      <w:proofErr w:type="spellStart"/>
      <w:r>
        <w:t>Blaenavon</w:t>
      </w:r>
      <w:proofErr w:type="spellEnd"/>
      <w:r>
        <w:t xml:space="preserve"> which has been listed as an ancient monument by </w:t>
      </w:r>
      <w:proofErr w:type="spellStart"/>
      <w:r>
        <w:t>Cadw</w:t>
      </w:r>
      <w:proofErr w:type="spellEnd"/>
      <w:r>
        <w:t xml:space="preserve">. The bridge was closed to the public in 2003 due to concerns about the weakness of the bridge structure. </w:t>
      </w:r>
      <w:proofErr w:type="spellStart"/>
      <w:r>
        <w:t>Cadw</w:t>
      </w:r>
      <w:proofErr w:type="spellEnd"/>
      <w:r>
        <w:t xml:space="preserve"> &amp; the Valleys Regional Park convergence programme funded £340,000 for </w:t>
      </w:r>
      <w:r w:rsidR="00BD4FD1">
        <w:t>restoration</w:t>
      </w:r>
      <w:r>
        <w:t xml:space="preserve"> work so that the bridge could be replaced &amp; rebuilding the abutment walls. 10 years later, the </w:t>
      </w:r>
      <w:r w:rsidR="00BD4FD1">
        <w:t xml:space="preserve">bridge has been reopened after having restoration work at </w:t>
      </w:r>
      <w:proofErr w:type="spellStart"/>
      <w:r w:rsidR="00BD4FD1">
        <w:t>Blaenavon</w:t>
      </w:r>
      <w:proofErr w:type="spellEnd"/>
      <w:r w:rsidR="00BD4FD1">
        <w:t xml:space="preserve"> Ironworks. The bridge is iconic to the town as it is one of the last surviving bridges of that era which was once used as a tramway transporting coal, iron &amp; limestone throughout the country. The bridge is now used as a public footpath which is constantly used. This is a great example of regeneration that worked for the town as the bridge still remains a remainder of the past &amp; a beautiful piece of artwork (Stroud News &amp; Journal, 2013).</w:t>
      </w:r>
    </w:p>
    <w:p w:rsidR="00F13AD3" w:rsidRDefault="00F13AD3" w:rsidP="00BD4FD1">
      <w:r>
        <w:t xml:space="preserve">Another regeneration project is introducing artwork to help bring the feel of the ironworks to life. This was done by casting 5 pit pony sculptures made out of 100% recycled iron. The artwork was “funded by Heads of the Valleys Programme which aims to develop new economic bases for the country’s former miner communities” (Smith, J. 2010). This is another example of the community developing the </w:t>
      </w:r>
      <w:r w:rsidR="004363D1">
        <w:t xml:space="preserve">town using simple artwork to enhance the historical aspect of the landscape. </w:t>
      </w:r>
    </w:p>
    <w:p w:rsidR="004363D1" w:rsidRDefault="004363D1" w:rsidP="00BD4FD1">
      <w:r>
        <w:t xml:space="preserve">Lastly, one of the most popular regeneration plans in </w:t>
      </w:r>
      <w:proofErr w:type="spellStart"/>
      <w:r>
        <w:t>Blaenavon</w:t>
      </w:r>
      <w:proofErr w:type="spellEnd"/>
      <w:r>
        <w:t xml:space="preserve"> was in 2003 when they tried to change the town to be like Hay-on-Wye, which is a second-hand book capital of the world. </w:t>
      </w:r>
      <w:r w:rsidR="00EB2B00">
        <w:t>To do this, the towns abandoned shops were filled within a matter of weeks ready to open on World Heritage Day. The locals also took part by dressing up as miners, suffragettes etc. to join in the parade on Broad Street. The success of the project brought new tourists into town which meant that the police &amp; local authority installed CCTV cameras to help protect the town. (walesonline.co.uk, 2003). The book town was a success as the book shops were struggling to cope with the amount of new customers (Kennedy, M. 2003). Once the bookshops came, the cafes &amp; B&amp;B’s followed which boosted the amo</w:t>
      </w:r>
      <w:r w:rsidR="00043842">
        <w:t>unt of tourists within the area</w:t>
      </w:r>
      <w:r w:rsidR="00EB2B00">
        <w:t xml:space="preserve"> </w:t>
      </w:r>
      <w:r w:rsidR="00043842">
        <w:t>(Meyrick, S. 2005). However, the town’s new culture started to die out when the town started to get vandalised &amp; under a threat of growing anti-social behaviour. The bookshops were targeted one night which caused the front windows to be smashed &amp; items stolen (South Wales Argus, 2005).</w:t>
      </w:r>
      <w:r w:rsidR="00A721A3">
        <w:t xml:space="preserve"> Unfortunately, the regeneration project did not succeed as the town is in the middle of nowhere &amp; is not easily accessed which caused people to stop going to the town. </w:t>
      </w:r>
    </w:p>
    <w:p w:rsidR="00A721A3" w:rsidRDefault="003F0126" w:rsidP="003F0126">
      <w:pPr>
        <w:pStyle w:val="Heading1"/>
      </w:pPr>
      <w:bookmarkStart w:id="14" w:name="_Toc514162736"/>
      <w:r>
        <w:t>Regeneration &amp; Development Ideas</w:t>
      </w:r>
      <w:bookmarkEnd w:id="14"/>
    </w:p>
    <w:p w:rsidR="00FF4DCD" w:rsidRDefault="00A721A3" w:rsidP="00BD4FD1">
      <w:r>
        <w:tab/>
        <w:t xml:space="preserve">A regeneration idea would be to create a week where the entire town acts like the people in the 1800’s. It would allow tourists to have a glimpse of the history &amp; fully understand what the town would be like in the 1800’s &amp; how much work was conducted to form the town. As the town has recently been regenerated to </w:t>
      </w:r>
      <w:r w:rsidR="003F46FE">
        <w:t xml:space="preserve">recreate the shop fronts to how they used to be, it would be easy enough to have the towns people dress up. The event could encourage people to put on sewing classes or arts &amp; crafts classes to entice tourists into learning different skills needed for the town to thrive back in the day. The schools could join in by having the children dress up, having no technology for a few days or even to learn the same way as the children used to. During the event, shops could have regular opening times to generate a revenue from the influx of tourists. The town could close of a road to have horse &amp; carts to take the tourists across the town. To advertise the event, camera crews could film it &amp; put it on the news as well as create news articles. The advantages of this would be that the town would have plenty of tourists at this particular point in the year as it would make its way onto the map. Another advantage is that it would create more chances for the town to change whilst also maintaining the historical value of the site. As well as this, the community will knit itself back together as the elderly would be comfortable with this change &amp; tell their grandchildren what happened to that generation. </w:t>
      </w:r>
      <w:r w:rsidR="00FF4DCD">
        <w:t xml:space="preserve">However, the disadvantages of this would be that there may be a few people who would not join in the celebrations. Another disadvantage is that cornering off a road for horse &amp; carts could cause major traffic problems so it may not be safe for the public. Lastly, there is very little accommodation within the town for tourists to stay the night which means it would be expensive not only to run but also for the tourists. </w:t>
      </w:r>
    </w:p>
    <w:p w:rsidR="00FF4DCD" w:rsidRDefault="00FF4DCD" w:rsidP="00BD4FD1">
      <w:r>
        <w:t xml:space="preserve">Another regeneration idea would be to introduce a soap box rally which would be perfect using the natural landscape for an event which wouldn’t damage the World Heritage landscape. A soapbox rally would encourage the locals as well as outsiders to invent creative go-karts to race down the natural hills of </w:t>
      </w:r>
      <w:proofErr w:type="spellStart"/>
      <w:r>
        <w:t>Blaenavon</w:t>
      </w:r>
      <w:proofErr w:type="spellEnd"/>
      <w:r>
        <w:t xml:space="preserve"> which would attract tourists &amp; generate revenue for the businesses as long as they keep to regular opening &amp; closing times. </w:t>
      </w:r>
    </w:p>
    <w:p w:rsidR="003F0126" w:rsidRDefault="00FF4DCD" w:rsidP="003F0126">
      <w:r>
        <w:t xml:space="preserve">The last regeneration idea would be to use the natural landscape to encourage outdoor sports. For example, </w:t>
      </w:r>
      <w:proofErr w:type="spellStart"/>
      <w:r>
        <w:t>Blaenavon</w:t>
      </w:r>
      <w:proofErr w:type="spellEnd"/>
      <w:r>
        <w:t xml:space="preserve"> already have the occasional </w:t>
      </w:r>
      <w:proofErr w:type="spellStart"/>
      <w:r>
        <w:t>hangliders</w:t>
      </w:r>
      <w:proofErr w:type="spellEnd"/>
      <w:r>
        <w:t xml:space="preserve"> using one of the hills but what about making use of the hiking trails by having a guided service, or having expeditions to go rock climbing or jet skiing on the artificial lakes. It would attract the thrill-junkies which would in turn attract more businesses to the town &amp; start a thriving community.</w:t>
      </w:r>
    </w:p>
    <w:p w:rsidR="003F0126" w:rsidRDefault="003F0126" w:rsidP="003F0126"/>
    <w:p w:rsidR="003F0126" w:rsidRDefault="003F0126" w:rsidP="003F0126"/>
    <w:p w:rsidR="003F0126" w:rsidRDefault="003F0126" w:rsidP="003F0126">
      <w:pPr>
        <w:pStyle w:val="Heading1"/>
      </w:pPr>
      <w:bookmarkStart w:id="15" w:name="_Toc514162737"/>
      <w:r>
        <w:t>Conclusion</w:t>
      </w:r>
      <w:bookmarkEnd w:id="15"/>
    </w:p>
    <w:p w:rsidR="00FF4DCD" w:rsidRDefault="00FF4DCD" w:rsidP="00BD4FD1">
      <w:r>
        <w:t xml:space="preserve">In conclusion, </w:t>
      </w:r>
      <w:proofErr w:type="spellStart"/>
      <w:r>
        <w:t>Blaenavon</w:t>
      </w:r>
      <w:proofErr w:type="spellEnd"/>
      <w:r>
        <w:t xml:space="preserve"> has had billions of pounds invested into the town to help regenerate it whilst keeping its World Heritage Site name, but the town is declining at a fast rate where the historical town will be no more. It needs to change both </w:t>
      </w:r>
      <w:r w:rsidR="003F0126">
        <w:t>its</w:t>
      </w:r>
      <w:r>
        <w:t xml:space="preserve"> attitude but also the attitude of its locals. For example, the businesses need to stay open &amp; have regular opening &amp; closing times to ensure people will buy products off them. The locals need to go into the town rather than going to neighbouring cities &amp; the council need to let younger people join to gain their insight &amp; ideas. The council is trying to replicate what the youths “want” without asking the youth in the first place. </w:t>
      </w:r>
      <w:proofErr w:type="spellStart"/>
      <w:r>
        <w:t>Blaenavon</w:t>
      </w:r>
      <w:proofErr w:type="spellEnd"/>
      <w:r>
        <w:t xml:space="preserve"> itself is nestled within a beautiful landscape, it just needs to change now before time runs out. </w:t>
      </w:r>
    </w:p>
    <w:p w:rsidR="00F2568A" w:rsidRDefault="00F2568A" w:rsidP="003E4A6C"/>
    <w:p w:rsidR="00F13AD3" w:rsidRDefault="00F13AD3">
      <w:pPr>
        <w:spacing w:line="259" w:lineRule="auto"/>
        <w:rPr>
          <w:rFonts w:eastAsiaTheme="majorEastAsia" w:cstheme="majorBidi"/>
          <w:sz w:val="28"/>
          <w:szCs w:val="32"/>
        </w:rPr>
      </w:pPr>
      <w:r>
        <w:br w:type="page"/>
      </w:r>
    </w:p>
    <w:p w:rsidR="00D66A25" w:rsidRDefault="00D66A25" w:rsidP="00FB33AE">
      <w:pPr>
        <w:pStyle w:val="Heading1"/>
      </w:pPr>
      <w:bookmarkStart w:id="16" w:name="_Toc514162738"/>
      <w:r>
        <w:t>References:</w:t>
      </w:r>
      <w:bookmarkEnd w:id="16"/>
    </w:p>
    <w:p w:rsidR="009C6AE2" w:rsidRDefault="009C6AE2" w:rsidP="009C6AE2">
      <w:pPr>
        <w:ind w:left="720" w:hanging="720"/>
      </w:pPr>
      <w:proofErr w:type="spellStart"/>
      <w:r>
        <w:t>Beta.gov.wales</w:t>
      </w:r>
      <w:proofErr w:type="spellEnd"/>
      <w:r>
        <w:t xml:space="preserve">. (2013) </w:t>
      </w:r>
      <w:r w:rsidRPr="003F0126">
        <w:t>https://beta.gov.wales/sites/default/files/publications/2017-09/a465-heads-of-the-valleys-section-2-gilwern-to-brynmawr-conservation-of-habitats-and-species-regulations-2010-statement.pdf</w:t>
      </w:r>
      <w:r>
        <w:t xml:space="preserve"> </w:t>
      </w:r>
    </w:p>
    <w:p w:rsidR="009C6AE2" w:rsidRDefault="009C6AE2" w:rsidP="009C6AE2">
      <w:pPr>
        <w:ind w:left="720" w:hanging="720"/>
      </w:pPr>
      <w:proofErr w:type="spellStart"/>
      <w:r>
        <w:t>Cadw.gov.wales</w:t>
      </w:r>
      <w:proofErr w:type="spellEnd"/>
      <w:r>
        <w:t xml:space="preserve">. (2018). </w:t>
      </w:r>
      <w:r w:rsidRPr="003555DA">
        <w:rPr>
          <w:i/>
        </w:rPr>
        <w:t xml:space="preserve">About </w:t>
      </w:r>
      <w:proofErr w:type="spellStart"/>
      <w:r w:rsidRPr="003555DA">
        <w:rPr>
          <w:i/>
        </w:rPr>
        <w:t>Cadw</w:t>
      </w:r>
      <w:proofErr w:type="spellEnd"/>
      <w:r w:rsidRPr="003555DA">
        <w:rPr>
          <w:i/>
        </w:rPr>
        <w:t>.</w:t>
      </w:r>
      <w:r>
        <w:t xml:space="preserve"> </w:t>
      </w:r>
      <w:r w:rsidRPr="003F0126">
        <w:t>http://cadw.gov.wales/about/?lang=en</w:t>
      </w:r>
      <w:r>
        <w:t xml:space="preserve"> </w:t>
      </w:r>
    </w:p>
    <w:p w:rsidR="009C6AE2" w:rsidRDefault="009C6AE2" w:rsidP="009C6AE2">
      <w:pPr>
        <w:ind w:left="720" w:hanging="720"/>
      </w:pPr>
      <w:r>
        <w:t xml:space="preserve">Centre, U. (2018). </w:t>
      </w:r>
      <w:r w:rsidRPr="009305F2">
        <w:rPr>
          <w:i/>
        </w:rPr>
        <w:t>UNESCO World Heritage Centre – World Heritage List.</w:t>
      </w:r>
      <w:r>
        <w:t xml:space="preserve"> </w:t>
      </w:r>
      <w:r w:rsidRPr="003F0126">
        <w:t>https://whc.unesco.org/en/list/</w:t>
      </w:r>
    </w:p>
    <w:p w:rsidR="009C6AE2" w:rsidRDefault="009C6AE2" w:rsidP="009C6AE2">
      <w:pPr>
        <w:ind w:left="720" w:hanging="720"/>
        <w:rPr>
          <w:color w:val="222222"/>
          <w:szCs w:val="20"/>
          <w:shd w:val="clear" w:color="auto" w:fill="FFFFFF"/>
        </w:rPr>
      </w:pPr>
      <w:r>
        <w:rPr>
          <w:color w:val="222222"/>
          <w:szCs w:val="20"/>
          <w:shd w:val="clear" w:color="auto" w:fill="FFFFFF"/>
        </w:rPr>
        <w:t xml:space="preserve">Cewales.org.uk. </w:t>
      </w:r>
      <w:r w:rsidRPr="003F0126">
        <w:rPr>
          <w:color w:val="222222"/>
          <w:szCs w:val="20"/>
          <w:shd w:val="clear" w:color="auto" w:fill="FFFFFF"/>
        </w:rPr>
        <w:t>http://www.cewales.org.uk/files/2314/4560/8409/Blaenavon-Community-Campus-Case-Study.pdf</w:t>
      </w:r>
      <w:r>
        <w:rPr>
          <w:color w:val="222222"/>
          <w:szCs w:val="20"/>
          <w:shd w:val="clear" w:color="auto" w:fill="FFFFFF"/>
        </w:rPr>
        <w:t xml:space="preserve"> </w:t>
      </w:r>
    </w:p>
    <w:p w:rsidR="009C6AE2" w:rsidRPr="003F0126" w:rsidRDefault="009C6AE2" w:rsidP="009C6AE2">
      <w:pPr>
        <w:ind w:hanging="720"/>
        <w:rPr>
          <w:szCs w:val="20"/>
        </w:rPr>
      </w:pPr>
      <w:proofErr w:type="spellStart"/>
      <w:r>
        <w:rPr>
          <w:szCs w:val="20"/>
        </w:rPr>
        <w:t>D</w:t>
      </w:r>
      <w:bookmarkStart w:id="17" w:name="_GoBack"/>
      <w:bookmarkEnd w:id="17"/>
      <w:r>
        <w:rPr>
          <w:szCs w:val="20"/>
        </w:rPr>
        <w:t>aves</w:t>
      </w:r>
      <w:proofErr w:type="spellEnd"/>
      <w:r>
        <w:rPr>
          <w:szCs w:val="20"/>
        </w:rPr>
        <w:t>, J.</w:t>
      </w:r>
      <w:r>
        <w:rPr>
          <w:szCs w:val="20"/>
        </w:rPr>
        <w:t xml:space="preserve"> (2018). Distinctiveness &amp; Regeneration field report. Interviewed by: Courtney Busby. 20/3/2018</w:t>
      </w:r>
    </w:p>
    <w:p w:rsidR="009C6AE2" w:rsidRDefault="009C6AE2" w:rsidP="009C6AE2">
      <w:pPr>
        <w:ind w:hanging="720"/>
        <w:rPr>
          <w:szCs w:val="20"/>
        </w:rPr>
      </w:pPr>
      <w:r>
        <w:rPr>
          <w:szCs w:val="20"/>
        </w:rPr>
        <w:t>Davies, L.</w:t>
      </w:r>
      <w:r>
        <w:rPr>
          <w:szCs w:val="20"/>
        </w:rPr>
        <w:t xml:space="preserve"> (2018). Distinctiveness &amp; Regeneration field report. Interviewed by: Courtney Busby. 20/3/2018</w:t>
      </w:r>
    </w:p>
    <w:p w:rsidR="009C6AE2" w:rsidRDefault="009C6AE2" w:rsidP="009C6AE2">
      <w:pPr>
        <w:ind w:hanging="720"/>
        <w:rPr>
          <w:szCs w:val="20"/>
        </w:rPr>
      </w:pPr>
      <w:proofErr w:type="spellStart"/>
      <w:r>
        <w:rPr>
          <w:szCs w:val="20"/>
        </w:rPr>
        <w:t>Denley</w:t>
      </w:r>
      <w:proofErr w:type="spellEnd"/>
      <w:r>
        <w:rPr>
          <w:szCs w:val="20"/>
        </w:rPr>
        <w:t xml:space="preserve">-Jones, </w:t>
      </w:r>
      <w:proofErr w:type="spellStart"/>
      <w:r>
        <w:rPr>
          <w:szCs w:val="20"/>
        </w:rPr>
        <w:t>Jac</w:t>
      </w:r>
      <w:proofErr w:type="spellEnd"/>
      <w:r>
        <w:rPr>
          <w:szCs w:val="20"/>
        </w:rPr>
        <w:t>.</w:t>
      </w:r>
      <w:r>
        <w:rPr>
          <w:szCs w:val="20"/>
        </w:rPr>
        <w:t xml:space="preserve"> (2018). Distinctiveness &amp; Regeneration field report. Interviewed by: Courtney Busby. 20/3/2018</w:t>
      </w:r>
    </w:p>
    <w:p w:rsidR="009C6AE2" w:rsidRDefault="009C6AE2" w:rsidP="009C6AE2">
      <w:pPr>
        <w:ind w:left="720" w:hanging="720"/>
        <w:rPr>
          <w:color w:val="222222"/>
          <w:szCs w:val="20"/>
          <w:shd w:val="clear" w:color="auto" w:fill="FFFFFF"/>
        </w:rPr>
      </w:pPr>
      <w:r w:rsidRPr="009A431D">
        <w:rPr>
          <w:color w:val="222222"/>
          <w:szCs w:val="20"/>
          <w:shd w:val="clear" w:color="auto" w:fill="FFFFFF"/>
        </w:rPr>
        <w:t>Free Press Series. (2017).</w:t>
      </w:r>
      <w:r w:rsidRPr="009A431D">
        <w:rPr>
          <w:i/>
          <w:color w:val="222222"/>
          <w:szCs w:val="20"/>
          <w:shd w:val="clear" w:color="auto" w:fill="FFFFFF"/>
        </w:rPr>
        <w:t xml:space="preserve"> </w:t>
      </w:r>
      <w:proofErr w:type="spellStart"/>
      <w:r w:rsidRPr="009A431D">
        <w:rPr>
          <w:i/>
          <w:color w:val="222222"/>
          <w:szCs w:val="20"/>
          <w:shd w:val="clear" w:color="auto" w:fill="FFFFFF"/>
        </w:rPr>
        <w:t>Blaenavon</w:t>
      </w:r>
      <w:proofErr w:type="spellEnd"/>
      <w:r w:rsidRPr="009A431D">
        <w:rPr>
          <w:i/>
          <w:color w:val="222222"/>
          <w:szCs w:val="20"/>
          <w:shd w:val="clear" w:color="auto" w:fill="FFFFFF"/>
        </w:rPr>
        <w:t xml:space="preserve"> Heritage Town secures National Lottery support. </w:t>
      </w:r>
      <w:r w:rsidRPr="003F0126">
        <w:rPr>
          <w:rFonts w:cs="Times New Roman"/>
          <w:color w:val="222222"/>
          <w:szCs w:val="20"/>
          <w:shd w:val="clear" w:color="auto" w:fill="FFFFFF"/>
        </w:rPr>
        <w:t>http://www.freepressseries.co.uk/news/15059047.Blaenavon_Heritage_Town_secures_National_Lottery_support/</w:t>
      </w:r>
      <w:r w:rsidRPr="009A431D">
        <w:rPr>
          <w:color w:val="222222"/>
          <w:szCs w:val="20"/>
          <w:shd w:val="clear" w:color="auto" w:fill="FFFFFF"/>
        </w:rPr>
        <w:t xml:space="preserve"> </w:t>
      </w:r>
    </w:p>
    <w:p w:rsidR="009C6AE2" w:rsidRDefault="009C6AE2" w:rsidP="009C6AE2">
      <w:pPr>
        <w:ind w:hanging="720"/>
        <w:rPr>
          <w:szCs w:val="20"/>
        </w:rPr>
      </w:pPr>
      <w:proofErr w:type="spellStart"/>
      <w:r>
        <w:rPr>
          <w:szCs w:val="20"/>
        </w:rPr>
        <w:t>Huist</w:t>
      </w:r>
      <w:proofErr w:type="spellEnd"/>
      <w:r>
        <w:rPr>
          <w:szCs w:val="20"/>
        </w:rPr>
        <w:t>, Maureen.</w:t>
      </w:r>
      <w:r>
        <w:rPr>
          <w:szCs w:val="20"/>
        </w:rPr>
        <w:t xml:space="preserve"> (2018). Distinctiveness &amp; Regeneration field report. Interviewed by: Courtney Busby. 20/3/2018</w:t>
      </w:r>
    </w:p>
    <w:p w:rsidR="009C6AE2" w:rsidRDefault="009C6AE2" w:rsidP="009C6AE2">
      <w:pPr>
        <w:ind w:hanging="720"/>
        <w:rPr>
          <w:szCs w:val="20"/>
        </w:rPr>
      </w:pPr>
      <w:r>
        <w:rPr>
          <w:szCs w:val="20"/>
        </w:rPr>
        <w:t>Jane, K. (2018). Distinctiveness &amp; Regeneration field report. Interviewed by: Courtney Busby. 20/3/2018</w:t>
      </w:r>
    </w:p>
    <w:p w:rsidR="009C6AE2" w:rsidRDefault="009C6AE2" w:rsidP="009C6AE2">
      <w:pPr>
        <w:ind w:left="720" w:hanging="720"/>
        <w:rPr>
          <w:color w:val="222222"/>
          <w:szCs w:val="20"/>
          <w:shd w:val="clear" w:color="auto" w:fill="FFFFFF"/>
        </w:rPr>
      </w:pPr>
      <w:r>
        <w:rPr>
          <w:color w:val="222222"/>
          <w:szCs w:val="20"/>
          <w:shd w:val="clear" w:color="auto" w:fill="FFFFFF"/>
        </w:rPr>
        <w:t>Kennedy, M. (2003).</w:t>
      </w:r>
      <w:r w:rsidRPr="00EB2B00">
        <w:rPr>
          <w:i/>
          <w:color w:val="222222"/>
          <w:szCs w:val="20"/>
          <w:shd w:val="clear" w:color="auto" w:fill="FFFFFF"/>
        </w:rPr>
        <w:t xml:space="preserve"> Chapter one: First day of the </w:t>
      </w:r>
      <w:proofErr w:type="spellStart"/>
      <w:r w:rsidRPr="00EB2B00">
        <w:rPr>
          <w:i/>
          <w:color w:val="222222"/>
          <w:szCs w:val="20"/>
          <w:shd w:val="clear" w:color="auto" w:fill="FFFFFF"/>
        </w:rPr>
        <w:t>Blaenavon</w:t>
      </w:r>
      <w:proofErr w:type="spellEnd"/>
      <w:r w:rsidRPr="00EB2B00">
        <w:rPr>
          <w:i/>
          <w:color w:val="222222"/>
          <w:szCs w:val="20"/>
          <w:shd w:val="clear" w:color="auto" w:fill="FFFFFF"/>
        </w:rPr>
        <w:t xml:space="preserve"> </w:t>
      </w:r>
      <w:proofErr w:type="spellStart"/>
      <w:r w:rsidRPr="00EB2B00">
        <w:rPr>
          <w:i/>
          <w:color w:val="222222"/>
          <w:szCs w:val="20"/>
          <w:shd w:val="clear" w:color="auto" w:fill="FFFFFF"/>
        </w:rPr>
        <w:t>Booktown</w:t>
      </w:r>
      <w:proofErr w:type="spellEnd"/>
      <w:r w:rsidRPr="00EB2B00">
        <w:rPr>
          <w:i/>
          <w:color w:val="222222"/>
          <w:szCs w:val="20"/>
          <w:shd w:val="clear" w:color="auto" w:fill="FFFFFF"/>
        </w:rPr>
        <w:t xml:space="preserve"> experiment. </w:t>
      </w:r>
      <w:r w:rsidRPr="003F0126">
        <w:rPr>
          <w:color w:val="222222"/>
          <w:szCs w:val="20"/>
          <w:shd w:val="clear" w:color="auto" w:fill="FFFFFF"/>
        </w:rPr>
        <w:t>https://www.theguardian.com/books/2003/jun/30/artsfeatures</w:t>
      </w:r>
      <w:r>
        <w:rPr>
          <w:color w:val="222222"/>
          <w:szCs w:val="20"/>
          <w:shd w:val="clear" w:color="auto" w:fill="FFFFFF"/>
        </w:rPr>
        <w:t xml:space="preserve"> </w:t>
      </w:r>
    </w:p>
    <w:p w:rsidR="009C6AE2" w:rsidRDefault="009C6AE2" w:rsidP="009C6AE2">
      <w:pPr>
        <w:ind w:hanging="720"/>
        <w:rPr>
          <w:szCs w:val="20"/>
        </w:rPr>
      </w:pPr>
      <w:proofErr w:type="spellStart"/>
      <w:r>
        <w:rPr>
          <w:szCs w:val="20"/>
        </w:rPr>
        <w:t>Lippiett</w:t>
      </w:r>
      <w:proofErr w:type="spellEnd"/>
      <w:r>
        <w:rPr>
          <w:szCs w:val="20"/>
        </w:rPr>
        <w:t>, K.</w:t>
      </w:r>
      <w:r>
        <w:rPr>
          <w:szCs w:val="20"/>
        </w:rPr>
        <w:t xml:space="preserve"> (2018). Distinctiveness &amp; Regeneration field report. Interviewed by: Courtney Busby. 20/3/2018</w:t>
      </w:r>
    </w:p>
    <w:p w:rsidR="009C6AE2" w:rsidRPr="003F0126" w:rsidRDefault="009C6AE2" w:rsidP="009C6AE2">
      <w:pPr>
        <w:ind w:hanging="720"/>
        <w:rPr>
          <w:szCs w:val="20"/>
        </w:rPr>
      </w:pPr>
      <w:r>
        <w:rPr>
          <w:szCs w:val="20"/>
        </w:rPr>
        <w:t>Maynard, R</w:t>
      </w:r>
      <w:r>
        <w:rPr>
          <w:szCs w:val="20"/>
        </w:rPr>
        <w:t>. (2018). Distinctiveness &amp; Regeneration field report. Interviewed by: Courtney Busby. 20/3/2018</w:t>
      </w:r>
    </w:p>
    <w:p w:rsidR="009C6AE2" w:rsidRDefault="009C6AE2" w:rsidP="009C6AE2">
      <w:pPr>
        <w:ind w:left="720" w:hanging="720"/>
        <w:rPr>
          <w:color w:val="222222"/>
          <w:szCs w:val="20"/>
          <w:shd w:val="clear" w:color="auto" w:fill="FFFFFF"/>
        </w:rPr>
      </w:pPr>
      <w:r>
        <w:rPr>
          <w:color w:val="222222"/>
          <w:szCs w:val="20"/>
          <w:shd w:val="clear" w:color="auto" w:fill="FFFFFF"/>
        </w:rPr>
        <w:t xml:space="preserve">Meyrick, S. (2005). </w:t>
      </w:r>
      <w:r w:rsidRPr="00043842">
        <w:rPr>
          <w:i/>
          <w:color w:val="222222"/>
          <w:szCs w:val="20"/>
          <w:shd w:val="clear" w:color="auto" w:fill="FFFFFF"/>
        </w:rPr>
        <w:t>The next chapter</w:t>
      </w:r>
      <w:r>
        <w:rPr>
          <w:color w:val="222222"/>
          <w:szCs w:val="20"/>
          <w:shd w:val="clear" w:color="auto" w:fill="FFFFFF"/>
        </w:rPr>
        <w:t xml:space="preserve">. </w:t>
      </w:r>
      <w:r w:rsidRPr="003F0126">
        <w:rPr>
          <w:color w:val="222222"/>
          <w:szCs w:val="20"/>
          <w:shd w:val="clear" w:color="auto" w:fill="FFFFFF"/>
        </w:rPr>
        <w:t>https://www.independent.co.uk/arts-entertainment/books/features/the-next-chapter-582.html</w:t>
      </w:r>
      <w:r>
        <w:rPr>
          <w:color w:val="222222"/>
          <w:szCs w:val="20"/>
          <w:shd w:val="clear" w:color="auto" w:fill="FFFFFF"/>
        </w:rPr>
        <w:t xml:space="preserve"> </w:t>
      </w:r>
    </w:p>
    <w:p w:rsidR="009C6AE2" w:rsidRDefault="009C6AE2" w:rsidP="009C6AE2">
      <w:pPr>
        <w:ind w:left="720" w:hanging="720"/>
      </w:pPr>
      <w:r>
        <w:t xml:space="preserve">Prince, S. (2017). </w:t>
      </w:r>
      <w:r w:rsidRPr="00FB33AE">
        <w:rPr>
          <w:i/>
        </w:rPr>
        <w:t xml:space="preserve">South Wales Argus: Historic centre of heritage town could be restored with £2 million funding bid. </w:t>
      </w:r>
      <w:r w:rsidRPr="003F0126">
        <w:t>http://www.southwalesargus.co.uk/news/15604041.Historic_centre_of_heritage_town_could_be_restored_with___2_million_funding_bid/</w:t>
      </w:r>
      <w:r>
        <w:t xml:space="preserve"> </w:t>
      </w:r>
    </w:p>
    <w:p w:rsidR="009C6AE2" w:rsidRPr="003F0126" w:rsidRDefault="009C6AE2" w:rsidP="009C6AE2">
      <w:pPr>
        <w:ind w:hanging="720"/>
        <w:rPr>
          <w:szCs w:val="20"/>
        </w:rPr>
      </w:pPr>
      <w:r>
        <w:rPr>
          <w:szCs w:val="20"/>
        </w:rPr>
        <w:t>Probert, R.</w:t>
      </w:r>
      <w:r>
        <w:rPr>
          <w:szCs w:val="20"/>
        </w:rPr>
        <w:t xml:space="preserve"> (2018). Distinctiveness &amp; Regeneration field report. Interviewed by: Courtney Busby. 20/3/2018</w:t>
      </w:r>
    </w:p>
    <w:p w:rsidR="009C6AE2" w:rsidRPr="009A431D" w:rsidRDefault="009C6AE2" w:rsidP="009C6AE2">
      <w:pPr>
        <w:ind w:left="720" w:hanging="720"/>
        <w:rPr>
          <w:color w:val="222222"/>
          <w:szCs w:val="20"/>
          <w:shd w:val="clear" w:color="auto" w:fill="FFFFFF"/>
        </w:rPr>
      </w:pPr>
      <w:r w:rsidRPr="009A431D">
        <w:rPr>
          <w:color w:val="222222"/>
          <w:szCs w:val="20"/>
          <w:shd w:val="clear" w:color="auto" w:fill="FFFFFF"/>
        </w:rPr>
        <w:t xml:space="preserve">Purdue, D., </w:t>
      </w:r>
      <w:proofErr w:type="spellStart"/>
      <w:r w:rsidRPr="009A431D">
        <w:rPr>
          <w:color w:val="222222"/>
          <w:szCs w:val="20"/>
          <w:shd w:val="clear" w:color="auto" w:fill="FFFFFF"/>
        </w:rPr>
        <w:t>Razzaque</w:t>
      </w:r>
      <w:proofErr w:type="spellEnd"/>
      <w:r w:rsidRPr="009A431D">
        <w:rPr>
          <w:color w:val="222222"/>
          <w:szCs w:val="20"/>
          <w:shd w:val="clear" w:color="auto" w:fill="FFFFFF"/>
        </w:rPr>
        <w:t xml:space="preserve">, K., Hambleton, R., Stewart, M., </w:t>
      </w:r>
      <w:proofErr w:type="spellStart"/>
      <w:r w:rsidRPr="009A431D">
        <w:rPr>
          <w:color w:val="222222"/>
          <w:szCs w:val="20"/>
          <w:shd w:val="clear" w:color="auto" w:fill="FFFFFF"/>
        </w:rPr>
        <w:t>Huxham</w:t>
      </w:r>
      <w:proofErr w:type="spellEnd"/>
      <w:r w:rsidRPr="009A431D">
        <w:rPr>
          <w:color w:val="222222"/>
          <w:szCs w:val="20"/>
          <w:shd w:val="clear" w:color="auto" w:fill="FFFFFF"/>
        </w:rPr>
        <w:t xml:space="preserve">, C., &amp; </w:t>
      </w:r>
      <w:proofErr w:type="spellStart"/>
      <w:r w:rsidRPr="009A431D">
        <w:rPr>
          <w:color w:val="222222"/>
          <w:szCs w:val="20"/>
          <w:shd w:val="clear" w:color="auto" w:fill="FFFFFF"/>
        </w:rPr>
        <w:t>Vangen</w:t>
      </w:r>
      <w:proofErr w:type="spellEnd"/>
      <w:r w:rsidRPr="009A431D">
        <w:rPr>
          <w:color w:val="222222"/>
          <w:szCs w:val="20"/>
          <w:shd w:val="clear" w:color="auto" w:fill="FFFFFF"/>
        </w:rPr>
        <w:t>, S. (2000). </w:t>
      </w:r>
      <w:r w:rsidRPr="009A431D">
        <w:rPr>
          <w:i/>
          <w:iCs/>
          <w:color w:val="222222"/>
          <w:szCs w:val="20"/>
          <w:shd w:val="clear" w:color="auto" w:fill="FFFFFF"/>
        </w:rPr>
        <w:t>Community leadership in area regeneration</w:t>
      </w:r>
      <w:r w:rsidRPr="009A431D">
        <w:rPr>
          <w:color w:val="222222"/>
          <w:szCs w:val="20"/>
          <w:shd w:val="clear" w:color="auto" w:fill="FFFFFF"/>
        </w:rPr>
        <w:t xml:space="preserve">. Bristol: Policy Press. </w:t>
      </w:r>
    </w:p>
    <w:p w:rsidR="009C6AE2" w:rsidRPr="009A431D" w:rsidRDefault="009C6AE2" w:rsidP="009C6AE2">
      <w:pPr>
        <w:ind w:left="720" w:hanging="720"/>
      </w:pPr>
      <w:r w:rsidRPr="009A431D">
        <w:t xml:space="preserve">Roberts, A. (2012) BBC News. </w:t>
      </w:r>
      <w:proofErr w:type="spellStart"/>
      <w:r w:rsidRPr="009A431D">
        <w:rPr>
          <w:i/>
        </w:rPr>
        <w:t>Blaenavon</w:t>
      </w:r>
      <w:proofErr w:type="spellEnd"/>
      <w:r w:rsidRPr="009A431D">
        <w:rPr>
          <w:i/>
        </w:rPr>
        <w:t xml:space="preserve"> Town Team plan to boost trade.</w:t>
      </w:r>
      <w:r w:rsidRPr="009A431D">
        <w:t xml:space="preserve"> </w:t>
      </w:r>
      <w:r w:rsidRPr="003F0126">
        <w:rPr>
          <w:rFonts w:cs="Times New Roman"/>
        </w:rPr>
        <w:t>http://www.bbc.co.uk/news/uk-wales-south-east-wales-19738507</w:t>
      </w:r>
      <w:r w:rsidRPr="009A431D">
        <w:t xml:space="preserve"> </w:t>
      </w:r>
    </w:p>
    <w:p w:rsidR="009C6AE2" w:rsidRDefault="009C6AE2" w:rsidP="009C6AE2">
      <w:pPr>
        <w:ind w:left="720" w:hanging="720"/>
      </w:pPr>
      <w:r>
        <w:t xml:space="preserve">Rowland, P. (2008). </w:t>
      </w:r>
      <w:r w:rsidRPr="008330F7">
        <w:rPr>
          <w:i/>
        </w:rPr>
        <w:t xml:space="preserve">Red Grouse hope for </w:t>
      </w:r>
      <w:proofErr w:type="spellStart"/>
      <w:r w:rsidRPr="008330F7">
        <w:rPr>
          <w:i/>
        </w:rPr>
        <w:t>Blaenavon</w:t>
      </w:r>
      <w:proofErr w:type="spellEnd"/>
      <w:r w:rsidRPr="008330F7">
        <w:rPr>
          <w:i/>
        </w:rPr>
        <w:t xml:space="preserve"> heritage site. </w:t>
      </w:r>
      <w:r w:rsidRPr="003F0126">
        <w:t>https://www.walesonline.co.uk/news/wales-news/red-grouse-hope-blaenavon-heritage-2148598</w:t>
      </w:r>
      <w:r>
        <w:t xml:space="preserve"> </w:t>
      </w:r>
    </w:p>
    <w:p w:rsidR="009C6AE2" w:rsidRPr="003F0126" w:rsidRDefault="009C6AE2" w:rsidP="009C6AE2">
      <w:pPr>
        <w:ind w:hanging="720"/>
        <w:rPr>
          <w:szCs w:val="20"/>
        </w:rPr>
      </w:pPr>
      <w:proofErr w:type="spellStart"/>
      <w:r>
        <w:rPr>
          <w:szCs w:val="20"/>
        </w:rPr>
        <w:t>Scoulfield</w:t>
      </w:r>
      <w:proofErr w:type="spellEnd"/>
      <w:r>
        <w:rPr>
          <w:szCs w:val="20"/>
        </w:rPr>
        <w:t>, H</w:t>
      </w:r>
      <w:r>
        <w:rPr>
          <w:szCs w:val="20"/>
        </w:rPr>
        <w:t>. (2018). Distinctiveness &amp; Regeneration field report. Interviewed by: Courtney Busby. 20/3/2018</w:t>
      </w:r>
    </w:p>
    <w:p w:rsidR="009C6AE2" w:rsidRDefault="009C6AE2" w:rsidP="009C6AE2">
      <w:pPr>
        <w:ind w:left="720" w:hanging="720"/>
        <w:rPr>
          <w:color w:val="222222"/>
          <w:szCs w:val="20"/>
          <w:shd w:val="clear" w:color="auto" w:fill="FFFFFF"/>
        </w:rPr>
      </w:pPr>
      <w:r>
        <w:rPr>
          <w:color w:val="222222"/>
          <w:szCs w:val="20"/>
          <w:shd w:val="clear" w:color="auto" w:fill="FFFFFF"/>
        </w:rPr>
        <w:t xml:space="preserve">Smith, J. (2010). </w:t>
      </w:r>
      <w:r w:rsidRPr="00F13AD3">
        <w:rPr>
          <w:i/>
          <w:color w:val="222222"/>
          <w:szCs w:val="20"/>
          <w:shd w:val="clear" w:color="auto" w:fill="FFFFFF"/>
        </w:rPr>
        <w:t>Hargreaves Foundry; News: Hargreaves cast ponies for Welsh Valleys’ regeneration project.</w:t>
      </w:r>
      <w:r>
        <w:rPr>
          <w:color w:val="222222"/>
          <w:szCs w:val="20"/>
          <w:shd w:val="clear" w:color="auto" w:fill="FFFFFF"/>
        </w:rPr>
        <w:t xml:space="preserve"> </w:t>
      </w:r>
      <w:r w:rsidRPr="003F0126">
        <w:rPr>
          <w:color w:val="222222"/>
          <w:szCs w:val="20"/>
          <w:shd w:val="clear" w:color="auto" w:fill="FFFFFF"/>
        </w:rPr>
        <w:t>http://www.hargreavesfoundry.co.uk/news/view/10/hargreaves-casts-ponies-for-welsh-valleys-regeneration-project</w:t>
      </w:r>
      <w:r>
        <w:rPr>
          <w:color w:val="222222"/>
          <w:szCs w:val="20"/>
          <w:shd w:val="clear" w:color="auto" w:fill="FFFFFF"/>
        </w:rPr>
        <w:t xml:space="preserve"> </w:t>
      </w:r>
    </w:p>
    <w:p w:rsidR="009C6AE2" w:rsidRPr="009A431D" w:rsidRDefault="009C6AE2" w:rsidP="009C6AE2">
      <w:pPr>
        <w:ind w:left="720" w:hanging="720"/>
        <w:rPr>
          <w:color w:val="222222"/>
          <w:szCs w:val="20"/>
          <w:shd w:val="clear" w:color="auto" w:fill="FFFFFF"/>
        </w:rPr>
      </w:pPr>
      <w:r w:rsidRPr="009A431D">
        <w:rPr>
          <w:color w:val="222222"/>
          <w:szCs w:val="20"/>
          <w:shd w:val="clear" w:color="auto" w:fill="FFFFFF"/>
        </w:rPr>
        <w:t xml:space="preserve">Smith, S. B. (2011). </w:t>
      </w:r>
      <w:r w:rsidRPr="009A431D">
        <w:rPr>
          <w:i/>
          <w:color w:val="222222"/>
          <w:szCs w:val="20"/>
          <w:shd w:val="clear" w:color="auto" w:fill="FFFFFF"/>
        </w:rPr>
        <w:t>Industrial preservation is a key to urban regeneration: Some examples over forty years and many countries.</w:t>
      </w:r>
      <w:r w:rsidRPr="009A431D">
        <w:rPr>
          <w:color w:val="222222"/>
          <w:szCs w:val="20"/>
          <w:shd w:val="clear" w:color="auto" w:fill="FFFFFF"/>
        </w:rPr>
        <w:t xml:space="preserve"> </w:t>
      </w:r>
    </w:p>
    <w:p w:rsidR="009C6AE2" w:rsidRPr="00A721A3" w:rsidRDefault="009C6AE2" w:rsidP="009C6AE2">
      <w:pPr>
        <w:ind w:left="720" w:hanging="720"/>
      </w:pPr>
      <w:r w:rsidRPr="00A721A3">
        <w:t xml:space="preserve">South Wales Argus. (2005). Start of the end for </w:t>
      </w:r>
      <w:proofErr w:type="spellStart"/>
      <w:r w:rsidRPr="00A721A3">
        <w:t>booktown</w:t>
      </w:r>
      <w:proofErr w:type="spellEnd"/>
      <w:r w:rsidRPr="00A721A3">
        <w:t xml:space="preserve">? </w:t>
      </w:r>
      <w:r w:rsidRPr="003F0126">
        <w:t>http://www.southwalesargus.co.uk/news/4622165.Start_of_the_end_for_booktown_/</w:t>
      </w:r>
      <w:r w:rsidRPr="00A721A3">
        <w:t xml:space="preserve"> </w:t>
      </w:r>
    </w:p>
    <w:p w:rsidR="009C6AE2" w:rsidRDefault="009C6AE2" w:rsidP="009C6AE2">
      <w:pPr>
        <w:ind w:left="720" w:hanging="720"/>
      </w:pPr>
      <w:r>
        <w:t xml:space="preserve">South Wales Argus. (2013). </w:t>
      </w:r>
      <w:proofErr w:type="spellStart"/>
      <w:r w:rsidRPr="003E2292">
        <w:rPr>
          <w:i/>
        </w:rPr>
        <w:t>Blaenavon</w:t>
      </w:r>
      <w:proofErr w:type="spellEnd"/>
      <w:r w:rsidRPr="003E2292">
        <w:rPr>
          <w:i/>
        </w:rPr>
        <w:t xml:space="preserve"> statue of rugby legend Ken Jones unveiled. </w:t>
      </w:r>
      <w:r w:rsidRPr="003F0126">
        <w:t>http://www.southwalesargus.co.uk/news/10322520.Blaenavon_statue_of_rugby_legend_Ken_Jones_unveiled/</w:t>
      </w:r>
      <w:r>
        <w:t xml:space="preserve"> </w:t>
      </w:r>
    </w:p>
    <w:p w:rsidR="009C6AE2" w:rsidRDefault="009C6AE2" w:rsidP="009C6AE2">
      <w:pPr>
        <w:ind w:left="720" w:hanging="720"/>
      </w:pPr>
      <w:r>
        <w:t>Stephen Berwick, B. (2018).</w:t>
      </w:r>
      <w:r w:rsidRPr="004D0A4E">
        <w:rPr>
          <w:i/>
        </w:rPr>
        <w:t xml:space="preserve"> Wales Underground – Big Pit (National Mining Wales). </w:t>
      </w:r>
      <w:r w:rsidRPr="003F0126">
        <w:t>http://www.wales-underground.org.uk/pit/history.shtml</w:t>
      </w:r>
      <w:r>
        <w:t xml:space="preserve"> </w:t>
      </w:r>
    </w:p>
    <w:p w:rsidR="009C6AE2" w:rsidRDefault="009C6AE2" w:rsidP="009C6AE2">
      <w:pPr>
        <w:ind w:left="720" w:hanging="720"/>
        <w:rPr>
          <w:color w:val="222222"/>
          <w:szCs w:val="20"/>
          <w:shd w:val="clear" w:color="auto" w:fill="FFFFFF"/>
        </w:rPr>
      </w:pPr>
      <w:r>
        <w:rPr>
          <w:color w:val="222222"/>
          <w:szCs w:val="20"/>
          <w:shd w:val="clear" w:color="auto" w:fill="FFFFFF"/>
        </w:rPr>
        <w:t xml:space="preserve">Stroud News &amp; Journal. (2013). </w:t>
      </w:r>
      <w:proofErr w:type="spellStart"/>
      <w:r w:rsidRPr="00F13AD3">
        <w:rPr>
          <w:i/>
          <w:color w:val="222222"/>
          <w:szCs w:val="20"/>
          <w:shd w:val="clear" w:color="auto" w:fill="FFFFFF"/>
        </w:rPr>
        <w:t>Blaenavon’s</w:t>
      </w:r>
      <w:proofErr w:type="spellEnd"/>
      <w:r w:rsidRPr="00F13AD3">
        <w:rPr>
          <w:i/>
          <w:color w:val="222222"/>
          <w:szCs w:val="20"/>
          <w:shd w:val="clear" w:color="auto" w:fill="FFFFFF"/>
        </w:rPr>
        <w:t xml:space="preserve"> Historic bridge back home after revamp. </w:t>
      </w:r>
      <w:r w:rsidRPr="003F0126">
        <w:rPr>
          <w:color w:val="222222"/>
          <w:szCs w:val="20"/>
          <w:shd w:val="clear" w:color="auto" w:fill="FFFFFF"/>
        </w:rPr>
        <w:t>http://www.stroudnewsandjournal.co.uk/news/10484418.Blaenavon_s_historic_bridge_back_home_after_revamp/</w:t>
      </w:r>
      <w:r>
        <w:rPr>
          <w:color w:val="222222"/>
          <w:szCs w:val="20"/>
          <w:shd w:val="clear" w:color="auto" w:fill="FFFFFF"/>
        </w:rPr>
        <w:t xml:space="preserve"> </w:t>
      </w:r>
    </w:p>
    <w:p w:rsidR="009C6AE2" w:rsidRDefault="009C6AE2" w:rsidP="009C6AE2">
      <w:pPr>
        <w:ind w:left="720" w:hanging="720"/>
      </w:pPr>
      <w:r>
        <w:t xml:space="preserve">Visitblaenavon.co.uk. (2018). </w:t>
      </w:r>
      <w:proofErr w:type="spellStart"/>
      <w:r w:rsidRPr="00FD02FB">
        <w:rPr>
          <w:i/>
        </w:rPr>
        <w:t>Blaenavon</w:t>
      </w:r>
      <w:proofErr w:type="spellEnd"/>
      <w:r w:rsidRPr="00FD02FB">
        <w:rPr>
          <w:i/>
        </w:rPr>
        <w:t xml:space="preserve"> World Heritage Site – </w:t>
      </w:r>
      <w:proofErr w:type="spellStart"/>
      <w:r w:rsidRPr="00FD02FB">
        <w:rPr>
          <w:i/>
        </w:rPr>
        <w:t>Blaenavon</w:t>
      </w:r>
      <w:proofErr w:type="spellEnd"/>
      <w:r w:rsidRPr="00FD02FB">
        <w:rPr>
          <w:i/>
        </w:rPr>
        <w:t xml:space="preserve"> World Heritage Site.</w:t>
      </w:r>
      <w:r>
        <w:t xml:space="preserve"> </w:t>
      </w:r>
      <w:r w:rsidRPr="003F0126">
        <w:t>http://www.visitblaenavon.co.uk/en/Homepage.aspx</w:t>
      </w:r>
      <w:r>
        <w:t xml:space="preserve"> </w:t>
      </w:r>
    </w:p>
    <w:p w:rsidR="009C6AE2" w:rsidRDefault="009C6AE2" w:rsidP="009C6AE2">
      <w:pPr>
        <w:ind w:left="720" w:hanging="720"/>
      </w:pPr>
      <w:proofErr w:type="spellStart"/>
      <w:r>
        <w:t>Walesonline</w:t>
      </w:r>
      <w:proofErr w:type="spellEnd"/>
      <w:r>
        <w:t xml:space="preserve">, (2013). </w:t>
      </w:r>
      <w:r w:rsidRPr="00F811A9">
        <w:rPr>
          <w:i/>
        </w:rPr>
        <w:t xml:space="preserve">Welsh History Month: </w:t>
      </w:r>
      <w:proofErr w:type="spellStart"/>
      <w:r w:rsidRPr="00F811A9">
        <w:rPr>
          <w:i/>
        </w:rPr>
        <w:t>Blaenavon</w:t>
      </w:r>
      <w:proofErr w:type="spellEnd"/>
      <w:r w:rsidRPr="00F811A9">
        <w:rPr>
          <w:i/>
        </w:rPr>
        <w:t xml:space="preserve"> Ironworks. </w:t>
      </w:r>
      <w:r w:rsidRPr="003F0126">
        <w:t>https://www.walesonline.co.uk/lifestyle/nostalgia/welsh-history-month-blaenavon-ironworks-3565549</w:t>
      </w:r>
      <w:r>
        <w:t xml:space="preserve"> </w:t>
      </w:r>
    </w:p>
    <w:p w:rsidR="009C6AE2" w:rsidRDefault="009C6AE2" w:rsidP="009C6AE2">
      <w:pPr>
        <w:ind w:left="720" w:hanging="720"/>
      </w:pPr>
      <w:proofErr w:type="spellStart"/>
      <w:r>
        <w:t>Walesonline</w:t>
      </w:r>
      <w:proofErr w:type="spellEnd"/>
      <w:r>
        <w:t xml:space="preserve">. (2013). </w:t>
      </w:r>
      <w:r w:rsidRPr="009305F2">
        <w:rPr>
          <w:i/>
        </w:rPr>
        <w:t xml:space="preserve">the full ironworks: A tour of </w:t>
      </w:r>
      <w:proofErr w:type="spellStart"/>
      <w:r w:rsidRPr="009305F2">
        <w:rPr>
          <w:i/>
        </w:rPr>
        <w:t>Blaenavon</w:t>
      </w:r>
      <w:proofErr w:type="spellEnd"/>
      <w:r w:rsidRPr="009305F2">
        <w:rPr>
          <w:i/>
        </w:rPr>
        <w:t xml:space="preserve"> World Heritage Site. </w:t>
      </w:r>
      <w:r w:rsidRPr="003F0126">
        <w:t>https://www.walesonline.co.uk/lifestyle/showbiz/full-ironworks-tour-blaenavon-world-2093565</w:t>
      </w:r>
    </w:p>
    <w:p w:rsidR="009C6AE2" w:rsidRDefault="009C6AE2" w:rsidP="009C6AE2">
      <w:pPr>
        <w:ind w:left="720" w:hanging="720"/>
        <w:rPr>
          <w:color w:val="222222"/>
          <w:szCs w:val="20"/>
          <w:shd w:val="clear" w:color="auto" w:fill="FFFFFF"/>
        </w:rPr>
      </w:pPr>
      <w:r>
        <w:rPr>
          <w:color w:val="222222"/>
          <w:szCs w:val="20"/>
          <w:shd w:val="clear" w:color="auto" w:fill="FFFFFF"/>
        </w:rPr>
        <w:t xml:space="preserve">Walesonline.co.uk. (2003). </w:t>
      </w:r>
      <w:r w:rsidRPr="00EB2B00">
        <w:rPr>
          <w:i/>
          <w:color w:val="222222"/>
          <w:szCs w:val="20"/>
          <w:shd w:val="clear" w:color="auto" w:fill="FFFFFF"/>
        </w:rPr>
        <w:t xml:space="preserve">New ‘book town’ booms. </w:t>
      </w:r>
      <w:r w:rsidRPr="003F0126">
        <w:rPr>
          <w:color w:val="222222"/>
          <w:szCs w:val="20"/>
          <w:shd w:val="clear" w:color="auto" w:fill="FFFFFF"/>
        </w:rPr>
        <w:t>https://www.walesonline.co.uk/news/wales-news/new-book-town-booms-2476823</w:t>
      </w:r>
      <w:r>
        <w:rPr>
          <w:color w:val="222222"/>
          <w:szCs w:val="20"/>
          <w:shd w:val="clear" w:color="auto" w:fill="FFFFFF"/>
        </w:rPr>
        <w:t xml:space="preserve"> </w:t>
      </w:r>
    </w:p>
    <w:p w:rsidR="009C6AE2" w:rsidRDefault="009C6AE2" w:rsidP="009C6AE2">
      <w:pPr>
        <w:ind w:left="720" w:hanging="720"/>
        <w:rPr>
          <w:color w:val="222222"/>
          <w:szCs w:val="20"/>
          <w:shd w:val="clear" w:color="auto" w:fill="FFFFFF"/>
        </w:rPr>
      </w:pPr>
      <w:r w:rsidRPr="009A431D">
        <w:rPr>
          <w:color w:val="222222"/>
          <w:szCs w:val="20"/>
          <w:shd w:val="clear" w:color="auto" w:fill="FFFFFF"/>
        </w:rPr>
        <w:t>Walton, J. K., &amp; Wood, J. (2009). Reputation and regeneration: History and the heritage of the recent past in the re-making of Blackpool. </w:t>
      </w:r>
      <w:r w:rsidRPr="009A431D">
        <w:rPr>
          <w:i/>
          <w:iCs/>
          <w:color w:val="222222"/>
          <w:szCs w:val="20"/>
          <w:shd w:val="clear" w:color="auto" w:fill="FFFFFF"/>
        </w:rPr>
        <w:t>Valuing historic environments</w:t>
      </w:r>
      <w:r w:rsidRPr="009A431D">
        <w:rPr>
          <w:color w:val="222222"/>
          <w:szCs w:val="20"/>
          <w:shd w:val="clear" w:color="auto" w:fill="FFFFFF"/>
        </w:rPr>
        <w:t>, 115-137.</w:t>
      </w:r>
    </w:p>
    <w:p w:rsidR="009C6AE2" w:rsidRDefault="009C6AE2" w:rsidP="009C6AE2">
      <w:pPr>
        <w:ind w:hanging="720"/>
        <w:rPr>
          <w:szCs w:val="20"/>
        </w:rPr>
      </w:pPr>
      <w:r>
        <w:rPr>
          <w:szCs w:val="20"/>
        </w:rPr>
        <w:t>Woods, C.</w:t>
      </w:r>
      <w:r>
        <w:rPr>
          <w:szCs w:val="20"/>
        </w:rPr>
        <w:t xml:space="preserve"> (2018). Distinctiveness &amp; Regeneration field report. Interviewed by: Courtney Busby. 20/3/2018</w:t>
      </w:r>
    </w:p>
    <w:p w:rsidR="009C6AE2" w:rsidRPr="003F0126" w:rsidRDefault="009C6AE2" w:rsidP="009C6AE2">
      <w:pPr>
        <w:rPr>
          <w:szCs w:val="20"/>
        </w:rPr>
      </w:pPr>
    </w:p>
    <w:p w:rsidR="009C6AE2" w:rsidRPr="003F0126" w:rsidRDefault="009C6AE2" w:rsidP="009C6AE2">
      <w:pPr>
        <w:rPr>
          <w:szCs w:val="20"/>
        </w:rPr>
      </w:pPr>
    </w:p>
    <w:p w:rsidR="009C6AE2" w:rsidRPr="003F0126" w:rsidRDefault="009C6AE2" w:rsidP="009C6AE2">
      <w:pPr>
        <w:rPr>
          <w:szCs w:val="20"/>
        </w:rPr>
      </w:pPr>
    </w:p>
    <w:p w:rsidR="009C6AE2" w:rsidRPr="003F0126" w:rsidRDefault="009C6AE2" w:rsidP="009C6AE2">
      <w:pPr>
        <w:rPr>
          <w:szCs w:val="20"/>
        </w:rPr>
      </w:pPr>
    </w:p>
    <w:p w:rsidR="009C6AE2" w:rsidRPr="003F0126" w:rsidRDefault="009C6AE2" w:rsidP="009C6AE2">
      <w:pPr>
        <w:rPr>
          <w:szCs w:val="20"/>
        </w:rPr>
      </w:pPr>
    </w:p>
    <w:p w:rsidR="009C6AE2" w:rsidRPr="003F0126" w:rsidRDefault="009C6AE2" w:rsidP="003F0126">
      <w:pPr>
        <w:rPr>
          <w:szCs w:val="20"/>
        </w:rPr>
      </w:pPr>
    </w:p>
    <w:sectPr w:rsidR="009C6AE2" w:rsidRPr="003F0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A3NzMxNTY3NzAwMrRQ0lEKTi0uzszPAykwqgUAf+PaCSwAAAA="/>
  </w:docVars>
  <w:rsids>
    <w:rsidRoot w:val="00243978"/>
    <w:rsid w:val="00025999"/>
    <w:rsid w:val="00043842"/>
    <w:rsid w:val="00070BF9"/>
    <w:rsid w:val="00243978"/>
    <w:rsid w:val="00301829"/>
    <w:rsid w:val="003555DA"/>
    <w:rsid w:val="003E2292"/>
    <w:rsid w:val="003E4A6C"/>
    <w:rsid w:val="003F0126"/>
    <w:rsid w:val="003F46FE"/>
    <w:rsid w:val="004363D1"/>
    <w:rsid w:val="00460977"/>
    <w:rsid w:val="004D0A4E"/>
    <w:rsid w:val="00597CE8"/>
    <w:rsid w:val="005A4590"/>
    <w:rsid w:val="005D12FD"/>
    <w:rsid w:val="00663E9C"/>
    <w:rsid w:val="00711C25"/>
    <w:rsid w:val="008330F7"/>
    <w:rsid w:val="009305F2"/>
    <w:rsid w:val="009A3243"/>
    <w:rsid w:val="009A431D"/>
    <w:rsid w:val="009C6AE2"/>
    <w:rsid w:val="009D5305"/>
    <w:rsid w:val="00A04CC9"/>
    <w:rsid w:val="00A721A3"/>
    <w:rsid w:val="00A90455"/>
    <w:rsid w:val="00AC4B68"/>
    <w:rsid w:val="00B17079"/>
    <w:rsid w:val="00BD4FD1"/>
    <w:rsid w:val="00CA733B"/>
    <w:rsid w:val="00CB083E"/>
    <w:rsid w:val="00D66A25"/>
    <w:rsid w:val="00DB2F18"/>
    <w:rsid w:val="00DC5B1B"/>
    <w:rsid w:val="00E61C9F"/>
    <w:rsid w:val="00EB2B00"/>
    <w:rsid w:val="00F13AD3"/>
    <w:rsid w:val="00F2568A"/>
    <w:rsid w:val="00F811A9"/>
    <w:rsid w:val="00FB33AE"/>
    <w:rsid w:val="00FD02FB"/>
    <w:rsid w:val="00FF4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6A00E4-52AD-4EFA-90EA-D702ECD4B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455"/>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A90455"/>
    <w:pPr>
      <w:keepNext/>
      <w:keepLines/>
      <w:spacing w:before="240" w:after="0" w:line="360" w:lineRule="auto"/>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A90455"/>
    <w:pPr>
      <w:keepNext/>
      <w:keepLines/>
      <w:spacing w:before="40" w:after="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A90455"/>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A90455"/>
    <w:rPr>
      <w:rFonts w:ascii="Times New Roman" w:eastAsiaTheme="majorEastAsia" w:hAnsi="Times New Roman" w:cstheme="majorBidi"/>
      <w:sz w:val="28"/>
      <w:szCs w:val="32"/>
    </w:rPr>
  </w:style>
  <w:style w:type="character" w:customStyle="1" w:styleId="Heading2Char">
    <w:name w:val="Heading 2 Char"/>
    <w:basedOn w:val="DefaultParagraphFont"/>
    <w:link w:val="Heading2"/>
    <w:uiPriority w:val="9"/>
    <w:rsid w:val="00A90455"/>
    <w:rPr>
      <w:rFonts w:ascii="Times New Roman" w:eastAsiaTheme="majorEastAsia" w:hAnsi="Times New Roman" w:cstheme="majorBidi"/>
      <w:sz w:val="24"/>
      <w:szCs w:val="26"/>
    </w:rPr>
  </w:style>
  <w:style w:type="character" w:styleId="Hyperlink">
    <w:name w:val="Hyperlink"/>
    <w:basedOn w:val="DefaultParagraphFont"/>
    <w:uiPriority w:val="99"/>
    <w:unhideWhenUsed/>
    <w:rsid w:val="004D0A4E"/>
    <w:rPr>
      <w:color w:val="0563C1" w:themeColor="hyperlink"/>
      <w:u w:val="single"/>
    </w:rPr>
  </w:style>
  <w:style w:type="paragraph" w:styleId="TOCHeading">
    <w:name w:val="TOC Heading"/>
    <w:basedOn w:val="Heading1"/>
    <w:next w:val="Normal"/>
    <w:uiPriority w:val="39"/>
    <w:unhideWhenUsed/>
    <w:qFormat/>
    <w:rsid w:val="003F0126"/>
    <w:pPr>
      <w:spacing w:line="259" w:lineRule="auto"/>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3F012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2F7E6-7538-4A03-ADF5-EE98AD35B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14</Pages>
  <Words>3117</Words>
  <Characters>17772</Characters>
  <Application>Microsoft Office Word</Application>
  <DocSecurity>0</DocSecurity>
  <Lines>148</Lines>
  <Paragraphs>41</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BMPS4005 – Distinctiveness &amp; Regeneration</vt:lpstr>
      <vt:lpstr>Professor(s): Dr Louise Emanuel, Anthony Burns &amp; Davina Evans.</vt:lpstr>
      <vt:lpstr>Student Name: Courtney Busby</vt:lpstr>
      <vt:lpstr>Student ID: 1701941</vt:lpstr>
      <vt:lpstr>Deadline date: 15th May 2018</vt:lpstr>
      <vt:lpstr>Abstract</vt:lpstr>
      <vt:lpstr>Blaenavons’ features</vt:lpstr>
      <vt:lpstr>Key Stakeholders &amp; Groups in Blaenavon</vt:lpstr>
      <vt:lpstr>Past Regenerations</vt:lpstr>
      <vt:lpstr>Regeneration &amp; Development Ideas</vt:lpstr>
      <vt:lpstr>Conclusion</vt:lpstr>
      <vt:lpstr>References:</vt:lpstr>
    </vt:vector>
  </TitlesOfParts>
  <Company/>
  <LinksUpToDate>false</LinksUpToDate>
  <CharactersWithSpaces>20848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Busby</dc:creator>
  <cp:keywords/>
  <dc:description/>
  <cp:lastModifiedBy>Courtney Busby</cp:lastModifiedBy>
  <cp:revision>7</cp:revision>
  <dcterms:created xsi:type="dcterms:W3CDTF">2018-05-14T13:00:00Z</dcterms:created>
  <dcterms:modified xsi:type="dcterms:W3CDTF">2018-05-15T14:59:00Z</dcterms:modified>
</cp:coreProperties>
</file>