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370AD" w14:textId="77777777" w:rsidR="005C2B9E" w:rsidRPr="00BC0720" w:rsidRDefault="00ED1AC8" w:rsidP="005C2B9E">
      <w:pPr>
        <w:jc w:val="center"/>
        <w:rPr>
          <w:rFonts w:ascii="Arial" w:hAnsi="Arial" w:cs="Arial"/>
          <w:b/>
          <w:bCs/>
          <w:sz w:val="28"/>
          <w:szCs w:val="28"/>
          <w:u w:val="single"/>
        </w:rPr>
      </w:pPr>
      <w:r w:rsidRPr="00BC0720">
        <w:rPr>
          <w:rFonts w:ascii="Arial" w:hAnsi="Arial" w:cs="Arial"/>
          <w:b/>
          <w:bCs/>
          <w:sz w:val="28"/>
          <w:szCs w:val="28"/>
          <w:u w:val="single"/>
        </w:rPr>
        <w:t>How are children and young people are targeted by ‘County Lines’ gangs?</w:t>
      </w:r>
    </w:p>
    <w:p w14:paraId="55465724" w14:textId="77777777" w:rsidR="005C2B9E" w:rsidRDefault="005C2B9E" w:rsidP="005C2B9E">
      <w:pPr>
        <w:jc w:val="center"/>
        <w:rPr>
          <w:rFonts w:ascii="Arial" w:hAnsi="Arial" w:cs="Arial"/>
          <w:sz w:val="28"/>
          <w:szCs w:val="28"/>
        </w:rPr>
      </w:pPr>
    </w:p>
    <w:p w14:paraId="0689E60F" w14:textId="77777777" w:rsidR="005C2B9E" w:rsidRPr="00ED1AC8" w:rsidRDefault="00ED1AC8" w:rsidP="00ED1AC8">
      <w:pPr>
        <w:spacing w:after="100" w:afterAutospacing="1" w:line="360" w:lineRule="auto"/>
        <w:jc w:val="both"/>
        <w:rPr>
          <w:rFonts w:ascii="Arial" w:hAnsi="Arial" w:cs="Arial"/>
          <w:sz w:val="24"/>
          <w:szCs w:val="24"/>
        </w:rPr>
      </w:pPr>
      <w:r w:rsidRPr="00ED1AC8">
        <w:rPr>
          <w:rFonts w:ascii="Arial" w:hAnsi="Arial" w:cs="Arial"/>
          <w:sz w:val="24"/>
          <w:szCs w:val="24"/>
        </w:rPr>
        <w:t>This first blog is going to be based upon County Lines gangs and how they target and victimise children and young people.</w:t>
      </w:r>
      <w:r w:rsidRPr="00ED1AC8">
        <w:rPr>
          <w:rFonts w:ascii="Arial" w:eastAsia="Times New Roman" w:hAnsi="Arial" w:cs="Arial"/>
          <w:sz w:val="24"/>
          <w:szCs w:val="24"/>
          <w:lang w:eastAsia="en-GB"/>
        </w:rPr>
        <w:t xml:space="preserve"> </w:t>
      </w:r>
      <w:r w:rsidRPr="00ED1AC8">
        <w:rPr>
          <w:rFonts w:ascii="Arial" w:eastAsia="Times New Roman" w:hAnsi="Arial" w:cs="Arial"/>
          <w:sz w:val="24"/>
          <w:szCs w:val="24"/>
          <w:lang w:eastAsia="en-GB"/>
        </w:rPr>
        <w:t xml:space="preserve">The exploitation when it comes to criminal activity can also be referred to as 'county lines' (children's society, 2020). County lines are gangs of individuals who target children and young people to distribute and sell drugs across the country. Criminals </w:t>
      </w:r>
      <w:r w:rsidRPr="00ED1AC8">
        <w:rPr>
          <w:rFonts w:ascii="Arial" w:eastAsia="Times New Roman" w:hAnsi="Arial" w:cs="Arial"/>
          <w:sz w:val="24"/>
          <w:szCs w:val="24"/>
          <w:lang w:eastAsia="en-GB"/>
        </w:rPr>
        <w:t>within these gangs use children and young people, some of whom are as young as seven years old because the children are often seen as being innocent. The leader of the gang will give the children a specific mobile phone 'burner phone' which can be used for</w:t>
      </w:r>
      <w:r w:rsidRPr="00ED1AC8">
        <w:rPr>
          <w:rFonts w:ascii="Arial" w:eastAsia="Times New Roman" w:hAnsi="Arial" w:cs="Arial"/>
          <w:sz w:val="24"/>
          <w:szCs w:val="24"/>
          <w:lang w:eastAsia="en-GB"/>
        </w:rPr>
        <w:t xml:space="preserve"> communication methods to supply the drugs, they will also force the children to travel to various locations depending on where the </w:t>
      </w:r>
      <w:r w:rsidRPr="00ED1AC8">
        <w:rPr>
          <w:rFonts w:ascii="Arial" w:eastAsia="Times New Roman" w:hAnsi="Arial" w:cs="Arial"/>
          <w:sz w:val="24"/>
          <w:szCs w:val="24"/>
          <w:lang w:eastAsia="en-GB"/>
        </w:rPr>
        <w:t>businesses are located.</w:t>
      </w:r>
    </w:p>
    <w:p w14:paraId="734B8917"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sz w:val="24"/>
          <w:szCs w:val="24"/>
        </w:rPr>
        <w:t>London's Metropolitan Police have the highest recorded numbers of county lines gangs within their co</w:t>
      </w:r>
      <w:r w:rsidRPr="00ED1AC8">
        <w:rPr>
          <w:rFonts w:ascii="Arial" w:hAnsi="Arial" w:cs="Arial"/>
          <w:sz w:val="24"/>
          <w:szCs w:val="24"/>
        </w:rPr>
        <w:t>nstabulary, and this is closely followed by the constabularies within Merseyside and the West Midlands (NCA, 2019). The NCA (2019) also reports that there are twenty-three force areas which are recorded as exporting locations; however, this number could be</w:t>
      </w:r>
      <w:r w:rsidRPr="00ED1AC8">
        <w:rPr>
          <w:rFonts w:ascii="Arial" w:hAnsi="Arial" w:cs="Arial"/>
          <w:sz w:val="24"/>
          <w:szCs w:val="24"/>
        </w:rPr>
        <w:t xml:space="preserve"> significantly greater as some force areas have not been registered.</w:t>
      </w:r>
    </w:p>
    <w:p w14:paraId="33D727AD"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sz w:val="24"/>
          <w:szCs w:val="24"/>
        </w:rPr>
        <w:t>The leaders of the county lines gangs who are often ex-criminals purposely pursue children and young people who are vulnerable (Children's society, 2020). Some of the vulnerabilities that</w:t>
      </w:r>
      <w:r w:rsidRPr="00ED1AC8">
        <w:rPr>
          <w:rFonts w:ascii="Arial" w:hAnsi="Arial" w:cs="Arial"/>
          <w:sz w:val="24"/>
          <w:szCs w:val="24"/>
        </w:rPr>
        <w:t xml:space="preserve"> the children and young people who are involved with county lines gangs face include learning difficulties which can have an impact upon their education and make them struggle within the school, homelessness which in turn can cause </w:t>
      </w:r>
      <w:r w:rsidRPr="00ED1AC8">
        <w:rPr>
          <w:rFonts w:ascii="Arial" w:hAnsi="Arial" w:cs="Arial"/>
          <w:sz w:val="24"/>
          <w:szCs w:val="24"/>
        </w:rPr>
        <w:t>with specific threats, a</w:t>
      </w:r>
      <w:r w:rsidRPr="00ED1AC8">
        <w:rPr>
          <w:rFonts w:ascii="Arial" w:hAnsi="Arial" w:cs="Arial"/>
          <w:sz w:val="24"/>
          <w:szCs w:val="24"/>
        </w:rPr>
        <w:t xml:space="preserve">cts of violence and with specific threats, acts of violence and with specific threats, acts of violence and with specific threats, acts of violence and with specific threats, acts of violence and with specific threats, acts of violence and </w:t>
      </w:r>
      <w:r w:rsidRPr="00ED1AC8">
        <w:rPr>
          <w:rFonts w:ascii="Arial" w:hAnsi="Arial" w:cs="Arial"/>
          <w:sz w:val="24"/>
          <w:szCs w:val="24"/>
        </w:rPr>
        <w:t>breakdowns withi</w:t>
      </w:r>
      <w:r w:rsidRPr="00ED1AC8">
        <w:rPr>
          <w:rFonts w:ascii="Arial" w:hAnsi="Arial" w:cs="Arial"/>
          <w:sz w:val="24"/>
          <w:szCs w:val="24"/>
        </w:rPr>
        <w:t>n the family relationships, living in a care home away from friends and loved ones also being caught within the trap of poverty.</w:t>
      </w:r>
      <w:r w:rsidRPr="00ED1AC8">
        <w:rPr>
          <w:rFonts w:ascii="Arial" w:hAnsi="Arial" w:cs="Arial"/>
          <w:sz w:val="24"/>
          <w:szCs w:val="24"/>
        </w:rPr>
        <w:t xml:space="preserve"> </w:t>
      </w:r>
    </w:p>
    <w:p w14:paraId="6019D61D"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sz w:val="24"/>
          <w:szCs w:val="24"/>
        </w:rPr>
        <w:t>The gang leaders then go on to prepare the children and young people into trafficking and handling their drugs with the promis</w:t>
      </w:r>
      <w:r w:rsidRPr="00ED1AC8">
        <w:rPr>
          <w:rFonts w:ascii="Arial" w:hAnsi="Arial" w:cs="Arial"/>
          <w:sz w:val="24"/>
          <w:szCs w:val="24"/>
        </w:rPr>
        <w:t xml:space="preserve">e of having better friendships, access to money as well as having a status from themselves (Children’s society, 2020). When </w:t>
      </w:r>
      <w:r w:rsidRPr="00ED1AC8">
        <w:rPr>
          <w:rFonts w:ascii="Arial" w:hAnsi="Arial" w:cs="Arial"/>
          <w:sz w:val="24"/>
          <w:szCs w:val="24"/>
        </w:rPr>
        <w:lastRenderedPageBreak/>
        <w:t>the children have done the initial deal, and the leaders believe that the children will work for them again, they are then harsher w</w:t>
      </w:r>
      <w:r w:rsidRPr="00ED1AC8">
        <w:rPr>
          <w:rFonts w:ascii="Arial" w:hAnsi="Arial" w:cs="Arial"/>
          <w:sz w:val="24"/>
          <w:szCs w:val="24"/>
        </w:rPr>
        <w:t>ith threats, acts of violence and the criminals carry out acts of sexual abuse on the children. This traumatises the children, and therefore they live in fear that if they do not carry the deals that these offences may happen to them again.</w:t>
      </w:r>
    </w:p>
    <w:p w14:paraId="5A37EE33"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sz w:val="24"/>
          <w:szCs w:val="24"/>
        </w:rPr>
        <w:t>There are sever</w:t>
      </w:r>
      <w:r w:rsidRPr="00ED1AC8">
        <w:rPr>
          <w:rFonts w:ascii="Arial" w:hAnsi="Arial" w:cs="Arial"/>
          <w:sz w:val="24"/>
          <w:szCs w:val="24"/>
        </w:rPr>
        <w:t>al factors which have been known to highlight signs that children and young people may be getting exploited by county lines gangs</w:t>
      </w:r>
      <w:r w:rsidRPr="00ED1AC8">
        <w:rPr>
          <w:rFonts w:ascii="Arial" w:hAnsi="Arial" w:cs="Arial"/>
          <w:sz w:val="24"/>
          <w:szCs w:val="24"/>
        </w:rPr>
        <w:t xml:space="preserve"> (Children’s society, 2020)</w:t>
      </w:r>
      <w:r w:rsidRPr="00ED1AC8">
        <w:rPr>
          <w:rFonts w:ascii="Arial" w:hAnsi="Arial" w:cs="Arial"/>
          <w:sz w:val="24"/>
          <w:szCs w:val="24"/>
        </w:rPr>
        <w:t>.</w:t>
      </w:r>
      <w:r w:rsidRPr="00ED1AC8">
        <w:rPr>
          <w:rFonts w:ascii="Arial" w:hAnsi="Arial" w:cs="Arial"/>
          <w:sz w:val="24"/>
          <w:szCs w:val="24"/>
        </w:rPr>
        <w:t xml:space="preserve"> Some of these signs include children going missing from home, or that may stay out all night, or p</w:t>
      </w:r>
      <w:r w:rsidRPr="00ED1AC8">
        <w:rPr>
          <w:rFonts w:ascii="Arial" w:hAnsi="Arial" w:cs="Arial"/>
          <w:sz w:val="24"/>
          <w:szCs w:val="24"/>
        </w:rPr>
        <w:t>ast the curfew, they have agreed with their parents/caregivers. Children can also be found with substantial quantities of money and drugs which they may not have an explanation for this can also be while they are found in locations which are quite a distan</w:t>
      </w:r>
      <w:r w:rsidRPr="00ED1AC8">
        <w:rPr>
          <w:rFonts w:ascii="Arial" w:hAnsi="Arial" w:cs="Arial"/>
          <w:sz w:val="24"/>
          <w:szCs w:val="24"/>
        </w:rPr>
        <w:t>ce away from their homes (Children's society, 2020). Furthermore, some children will be cautious about disclosing who they are interacting with and where they are going, which can often explain the reasoning behind their nonattendance at school or college.</w:t>
      </w:r>
      <w:r w:rsidRPr="00ED1AC8">
        <w:rPr>
          <w:rFonts w:ascii="Arial" w:hAnsi="Arial" w:cs="Arial"/>
          <w:sz w:val="24"/>
          <w:szCs w:val="24"/>
        </w:rPr>
        <w:t xml:space="preserve">  </w:t>
      </w:r>
    </w:p>
    <w:p w14:paraId="2EBA084C"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sz w:val="24"/>
          <w:szCs w:val="24"/>
        </w:rPr>
        <w:t>Some of the criminals who run the county lines gangs will give the children and young people a burner phone for contacting where the drugs need to be dropped off to, but also they may provide the children with clothes, jewellery and other luxuries to en</w:t>
      </w:r>
      <w:r w:rsidRPr="00ED1AC8">
        <w:rPr>
          <w:rFonts w:ascii="Arial" w:hAnsi="Arial" w:cs="Arial"/>
          <w:sz w:val="24"/>
          <w:szCs w:val="24"/>
        </w:rPr>
        <w:t>tice them to continue the work. As a result of some of the work that the criminals make the children and young people do it can alter the behaviours that they display into more of an aggressive or disruptive manner, and this could be down to the repercussi</w:t>
      </w:r>
      <w:r w:rsidRPr="00ED1AC8">
        <w:rPr>
          <w:rFonts w:ascii="Arial" w:hAnsi="Arial" w:cs="Arial"/>
          <w:sz w:val="24"/>
          <w:szCs w:val="24"/>
        </w:rPr>
        <w:t>ons that they have faced while on the drug deals such as being injured or made to feel rather unsettled in the environments they are in (Children's society, 2020). Adding to this, the children who have been exploited by these gangs can often express inappr</w:t>
      </w:r>
      <w:r w:rsidRPr="00ED1AC8">
        <w:rPr>
          <w:rFonts w:ascii="Arial" w:hAnsi="Arial" w:cs="Arial"/>
          <w:sz w:val="24"/>
          <w:szCs w:val="24"/>
        </w:rPr>
        <w:t>opriate vocabulary in contexts such as violence, drug-related or of a sexual nature which is usually deemed as unsuitable for their ages. As previously mentioned, where some children have items which they cannot explain where they have acquired them from o</w:t>
      </w:r>
      <w:r w:rsidRPr="00ED1AC8">
        <w:rPr>
          <w:rFonts w:ascii="Arial" w:hAnsi="Arial" w:cs="Arial"/>
          <w:sz w:val="24"/>
          <w:szCs w:val="24"/>
        </w:rPr>
        <w:t>thers have keys for hotels and other places which are unknown to a majority.</w:t>
      </w:r>
    </w:p>
    <w:p w14:paraId="31DD296C" w14:textId="77777777" w:rsidR="005C2B9E" w:rsidRPr="00ED1AC8" w:rsidRDefault="005C2B9E" w:rsidP="00ED1AC8">
      <w:pPr>
        <w:spacing w:line="360" w:lineRule="auto"/>
        <w:jc w:val="both"/>
        <w:rPr>
          <w:rFonts w:ascii="Arial" w:hAnsi="Arial" w:cs="Arial"/>
          <w:sz w:val="24"/>
          <w:szCs w:val="24"/>
        </w:rPr>
      </w:pPr>
    </w:p>
    <w:p w14:paraId="0C8AD799" w14:textId="77777777" w:rsidR="005C2B9E" w:rsidRPr="00ED1AC8" w:rsidRDefault="005C2B9E" w:rsidP="00ED1AC8">
      <w:pPr>
        <w:spacing w:line="360" w:lineRule="auto"/>
        <w:jc w:val="both"/>
        <w:rPr>
          <w:rFonts w:ascii="Arial" w:hAnsi="Arial" w:cs="Arial"/>
          <w:sz w:val="24"/>
          <w:szCs w:val="24"/>
        </w:rPr>
      </w:pPr>
    </w:p>
    <w:p w14:paraId="457DC75F" w14:textId="77777777" w:rsidR="005C2B9E" w:rsidRPr="00ED1AC8" w:rsidRDefault="005C2B9E" w:rsidP="00ED1AC8">
      <w:pPr>
        <w:spacing w:line="360" w:lineRule="auto"/>
        <w:jc w:val="both"/>
        <w:rPr>
          <w:rFonts w:ascii="Arial" w:hAnsi="Arial" w:cs="Arial"/>
          <w:sz w:val="24"/>
          <w:szCs w:val="24"/>
        </w:rPr>
      </w:pPr>
    </w:p>
    <w:p w14:paraId="05566999" w14:textId="77777777" w:rsidR="005C2B9E" w:rsidRPr="00ED1AC8" w:rsidRDefault="005C2B9E" w:rsidP="00ED1AC8">
      <w:pPr>
        <w:spacing w:line="360" w:lineRule="auto"/>
        <w:jc w:val="both"/>
        <w:rPr>
          <w:rFonts w:ascii="Arial" w:hAnsi="Arial" w:cs="Arial"/>
          <w:sz w:val="24"/>
          <w:szCs w:val="24"/>
        </w:rPr>
      </w:pPr>
    </w:p>
    <w:p w14:paraId="5F1DBD24"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noProof/>
          <w:sz w:val="24"/>
          <w:szCs w:val="24"/>
        </w:rPr>
        <w:lastRenderedPageBreak/>
        <w:drawing>
          <wp:anchor distT="0" distB="0" distL="114300" distR="114300" simplePos="0" relativeHeight="251658240" behindDoc="0" locked="0" layoutInCell="1" allowOverlap="1" wp14:anchorId="3A7260ED" wp14:editId="50FD2B5B">
            <wp:simplePos x="0" y="0"/>
            <wp:positionH relativeFrom="margin">
              <wp:posOffset>1451084</wp:posOffset>
            </wp:positionH>
            <wp:positionV relativeFrom="page">
              <wp:posOffset>779429</wp:posOffset>
            </wp:positionV>
            <wp:extent cx="2098040" cy="1466850"/>
            <wp:effectExtent l="0" t="0" r="0" b="0"/>
            <wp:wrapSquare wrapText="bothSides"/>
            <wp:docPr id="1" name="Picture 1" descr="A sign lit up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81051" name="1_Hollyoaks-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98040" cy="1466850"/>
                    </a:xfrm>
                    <a:prstGeom prst="rect">
                      <a:avLst/>
                    </a:prstGeom>
                  </pic:spPr>
                </pic:pic>
              </a:graphicData>
            </a:graphic>
            <wp14:sizeRelH relativeFrom="margin">
              <wp14:pctWidth>0</wp14:pctWidth>
            </wp14:sizeRelH>
            <wp14:sizeRelV relativeFrom="margin">
              <wp14:pctHeight>0</wp14:pctHeight>
            </wp14:sizeRelV>
          </wp:anchor>
        </w:drawing>
      </w:r>
    </w:p>
    <w:p w14:paraId="12EDEE84" w14:textId="77777777" w:rsidR="005C2B9E" w:rsidRPr="00ED1AC8" w:rsidRDefault="005C2B9E" w:rsidP="00ED1AC8">
      <w:pPr>
        <w:spacing w:line="360" w:lineRule="auto"/>
        <w:jc w:val="both"/>
        <w:rPr>
          <w:rFonts w:ascii="Arial" w:hAnsi="Arial" w:cs="Arial"/>
          <w:sz w:val="24"/>
          <w:szCs w:val="24"/>
        </w:rPr>
      </w:pPr>
    </w:p>
    <w:p w14:paraId="4CE3E8A9"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B7511EF" wp14:editId="753DC96D">
                <wp:simplePos x="0" y="0"/>
                <wp:positionH relativeFrom="column">
                  <wp:posOffset>3766185</wp:posOffset>
                </wp:positionH>
                <wp:positionV relativeFrom="paragraph">
                  <wp:posOffset>7620</wp:posOffset>
                </wp:positionV>
                <wp:extent cx="1165860" cy="257175"/>
                <wp:effectExtent l="0" t="0" r="152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257175"/>
                        </a:xfrm>
                        <a:prstGeom prst="rect">
                          <a:avLst/>
                        </a:prstGeom>
                        <a:solidFill>
                          <a:srgbClr val="FFFFFF"/>
                        </a:solidFill>
                        <a:ln w="9525">
                          <a:solidFill>
                            <a:srgbClr val="000000"/>
                          </a:solidFill>
                          <a:miter lim="800000"/>
                          <a:headEnd/>
                          <a:tailEnd/>
                        </a:ln>
                      </wps:spPr>
                      <wps:txbx>
                        <w:txbxContent>
                          <w:p w14:paraId="55A98CE7" w14:textId="77777777" w:rsidR="005C2B9E" w:rsidRDefault="00ED1AC8" w:rsidP="005C2B9E">
                            <w:r>
                              <w:t>(Brinsford, 2020)</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91.8pt;height:20.25pt;margin-top:0.6pt;margin-left:296.55pt;mso-height-percent:0;mso-height-relative:margin;mso-width-percent:0;mso-width-relative:margin;mso-wrap-distance-bottom:3.6pt;mso-wrap-distance-left:9pt;mso-wrap-distance-right:9pt;mso-wrap-distance-top:3.6pt;mso-wrap-style:square;position:absolute;visibility:visible;v-text-anchor:top;z-index:251661312">
                <v:textbox>
                  <w:txbxContent>
                    <w:p w:rsidR="005C2B9E" w:rsidP="005C2B9E" w14:paraId="3365E45C" w14:textId="77777777">
                      <w:r>
                        <w:t>(Brinsford, 2020)</w:t>
                      </w:r>
                    </w:p>
                  </w:txbxContent>
                </v:textbox>
                <w10:wrap type="square"/>
              </v:shape>
            </w:pict>
          </mc:Fallback>
        </mc:AlternateContent>
      </w:r>
    </w:p>
    <w:p w14:paraId="5E6189C3" w14:textId="77777777" w:rsidR="005C2B9E" w:rsidRPr="00ED1AC8" w:rsidRDefault="005C2B9E" w:rsidP="00ED1AC8">
      <w:pPr>
        <w:spacing w:line="360" w:lineRule="auto"/>
        <w:jc w:val="both"/>
        <w:rPr>
          <w:rFonts w:ascii="Arial" w:hAnsi="Arial" w:cs="Arial"/>
          <w:sz w:val="24"/>
          <w:szCs w:val="24"/>
        </w:rPr>
      </w:pPr>
    </w:p>
    <w:p w14:paraId="5EEEED08" w14:textId="77777777" w:rsidR="005C2B9E" w:rsidRPr="00ED1AC8" w:rsidRDefault="005C2B9E" w:rsidP="00ED1AC8">
      <w:pPr>
        <w:spacing w:line="360" w:lineRule="auto"/>
        <w:jc w:val="both"/>
        <w:rPr>
          <w:rFonts w:ascii="Arial" w:hAnsi="Arial" w:cs="Arial"/>
          <w:sz w:val="24"/>
          <w:szCs w:val="24"/>
        </w:rPr>
      </w:pPr>
    </w:p>
    <w:p w14:paraId="0F083B07"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sz w:val="24"/>
          <w:szCs w:val="24"/>
        </w:rPr>
        <w:t>An evening drama programme on channel four is called Hollyoaks. This programme has a year-long story on County Lines, and they focus upon different young people getting caught up with the criminals and how they are exploited to believe the work that they a</w:t>
      </w:r>
      <w:r w:rsidRPr="00ED1AC8">
        <w:rPr>
          <w:rFonts w:ascii="Arial" w:hAnsi="Arial" w:cs="Arial"/>
          <w:sz w:val="24"/>
          <w:szCs w:val="24"/>
        </w:rPr>
        <w:t>re carrying out is of benefit to them (Brinsford, 2020. Hughes, 2020). One of the episodes takes a focus onto one of the criminals who leads one of the many gangs within the county that the soap is filmed. The criminal gives a sob story to one of the young</w:t>
      </w:r>
      <w:r w:rsidRPr="00ED1AC8">
        <w:rPr>
          <w:rFonts w:ascii="Arial" w:hAnsi="Arial" w:cs="Arial"/>
          <w:sz w:val="24"/>
          <w:szCs w:val="24"/>
        </w:rPr>
        <w:t xml:space="preserve"> people to entice them to believe that the drug dealing makes life better as he was from a disadvantaged background but is now able to afford more luxuries. </w:t>
      </w:r>
    </w:p>
    <w:p w14:paraId="49CD3D54"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noProof/>
          <w:sz w:val="24"/>
          <w:szCs w:val="24"/>
        </w:rPr>
        <w:drawing>
          <wp:anchor distT="0" distB="0" distL="114300" distR="114300" simplePos="0" relativeHeight="251659264" behindDoc="0" locked="0" layoutInCell="1" allowOverlap="1" wp14:anchorId="5E653F00" wp14:editId="6D2ECC1F">
            <wp:simplePos x="0" y="0"/>
            <wp:positionH relativeFrom="margin">
              <wp:posOffset>1242673</wp:posOffset>
            </wp:positionH>
            <wp:positionV relativeFrom="margin">
              <wp:posOffset>3887755</wp:posOffset>
            </wp:positionV>
            <wp:extent cx="2619375" cy="1743075"/>
            <wp:effectExtent l="0" t="0" r="9525" b="9525"/>
            <wp:wrapSquare wrapText="bothSides"/>
            <wp:docPr id="2" name="Picture 2" descr="A group of people standing next to a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09789" name="untitled.png"/>
                    <pic:cNvPicPr/>
                  </pic:nvPicPr>
                  <pic:blipFill>
                    <a:blip r:embed="rId6">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p>
    <w:p w14:paraId="61B6ABC9" w14:textId="77777777" w:rsidR="005C2B9E" w:rsidRPr="00ED1AC8" w:rsidRDefault="005C2B9E" w:rsidP="00ED1AC8">
      <w:pPr>
        <w:spacing w:line="360" w:lineRule="auto"/>
        <w:jc w:val="both"/>
        <w:rPr>
          <w:rFonts w:ascii="Arial" w:hAnsi="Arial" w:cs="Arial"/>
          <w:sz w:val="24"/>
          <w:szCs w:val="24"/>
        </w:rPr>
      </w:pPr>
    </w:p>
    <w:p w14:paraId="37E929EB" w14:textId="77777777" w:rsidR="005C2B9E" w:rsidRPr="00ED1AC8" w:rsidRDefault="005C2B9E" w:rsidP="00ED1AC8">
      <w:pPr>
        <w:spacing w:line="360" w:lineRule="auto"/>
        <w:jc w:val="both"/>
        <w:rPr>
          <w:rFonts w:ascii="Arial" w:hAnsi="Arial" w:cs="Arial"/>
          <w:sz w:val="24"/>
          <w:szCs w:val="24"/>
        </w:rPr>
      </w:pPr>
    </w:p>
    <w:p w14:paraId="06F9E56E" w14:textId="77777777" w:rsidR="005C2B9E" w:rsidRPr="00ED1AC8" w:rsidRDefault="00ED1AC8" w:rsidP="00ED1AC8">
      <w:pPr>
        <w:spacing w:line="360" w:lineRule="auto"/>
        <w:jc w:val="both"/>
        <w:rPr>
          <w:rFonts w:ascii="Arial" w:hAnsi="Arial" w:cs="Arial"/>
          <w:sz w:val="24"/>
          <w:szCs w:val="24"/>
        </w:rPr>
      </w:pPr>
      <w:r w:rsidRPr="00ED1AC8">
        <w:rPr>
          <w:rFonts w:ascii="Arial" w:hAnsi="Arial" w:cs="Arial"/>
          <w:noProof/>
          <w:sz w:val="24"/>
          <w:szCs w:val="24"/>
        </w:rPr>
        <mc:AlternateContent>
          <mc:Choice Requires="wps">
            <w:drawing>
              <wp:anchor distT="45720" distB="45720" distL="114300" distR="114300" simplePos="0" relativeHeight="251662336" behindDoc="0" locked="0" layoutInCell="1" allowOverlap="1" wp14:anchorId="3759BB65" wp14:editId="0876EE88">
                <wp:simplePos x="0" y="0"/>
                <wp:positionH relativeFrom="column">
                  <wp:posOffset>4080510</wp:posOffset>
                </wp:positionH>
                <wp:positionV relativeFrom="paragraph">
                  <wp:posOffset>247650</wp:posOffset>
                </wp:positionV>
                <wp:extent cx="1131570" cy="268605"/>
                <wp:effectExtent l="0" t="0" r="11430" b="1714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68605"/>
                        </a:xfrm>
                        <a:prstGeom prst="rect">
                          <a:avLst/>
                        </a:prstGeom>
                        <a:solidFill>
                          <a:srgbClr val="FFFFFF"/>
                        </a:solidFill>
                        <a:ln w="9525">
                          <a:solidFill>
                            <a:srgbClr val="000000"/>
                          </a:solidFill>
                          <a:miter lim="800000"/>
                          <a:headEnd/>
                          <a:tailEnd/>
                        </a:ln>
                      </wps:spPr>
                      <wps:txbx>
                        <w:txbxContent>
                          <w:p w14:paraId="6D869D5D" w14:textId="77777777" w:rsidR="005C2B9E" w:rsidRDefault="00ED1AC8" w:rsidP="005C2B9E">
                            <w:r>
                              <w:t>(Hughes, 2020)</w:t>
                            </w:r>
                          </w:p>
                        </w:txbxContent>
                      </wps:txbx>
                      <wps:bodyPr rot="0" vert="horz" wrap="square" anchor="t" anchorCtr="0"/>
                    </wps:wsp>
                  </a:graphicData>
                </a:graphic>
                <wp14:sizeRelH relativeFrom="margin">
                  <wp14:pctWidth>0</wp14:pctWidth>
                </wp14:sizeRelH>
                <wp14:sizeRelV relativeFrom="margin">
                  <wp14:pctHeight>0</wp14:pctHeight>
                </wp14:sizeRelV>
              </wp:anchor>
            </w:drawing>
          </mc:Choice>
          <mc:Fallback>
            <w:pict>
              <v:shape id="_x0000_s1026" type="#_x0000_t202" style="width:89.1pt;height:21.15pt;margin-top:19.5pt;margin-left:321.3pt;mso-height-percent:0;mso-height-relative:margin;mso-width-percent:0;mso-width-relative:margin;mso-wrap-distance-bottom:3.6pt;mso-wrap-distance-left:9pt;mso-wrap-distance-right:9pt;mso-wrap-distance-top:3.6pt;mso-wrap-style:square;position:absolute;visibility:visible;v-text-anchor:top;z-index:251663360">
                <v:textbox>
                  <w:txbxContent>
                    <w:p w:rsidR="005C2B9E" w:rsidP="005C2B9E" w14:paraId="15533928" w14:textId="77777777">
                      <w:r>
                        <w:t>(Hughes, 2020)</w:t>
                      </w:r>
                    </w:p>
                  </w:txbxContent>
                </v:textbox>
                <w10:wrap type="square"/>
              </v:shape>
            </w:pict>
          </mc:Fallback>
        </mc:AlternateContent>
      </w:r>
    </w:p>
    <w:p w14:paraId="3BE36442" w14:textId="77777777" w:rsidR="005C2B9E" w:rsidRPr="00ED1AC8" w:rsidRDefault="005C2B9E" w:rsidP="00ED1AC8">
      <w:pPr>
        <w:spacing w:line="360" w:lineRule="auto"/>
        <w:jc w:val="both"/>
        <w:rPr>
          <w:rFonts w:ascii="Arial" w:hAnsi="Arial" w:cs="Arial"/>
          <w:sz w:val="24"/>
          <w:szCs w:val="24"/>
        </w:rPr>
      </w:pPr>
    </w:p>
    <w:p w14:paraId="1D8A13C4" w14:textId="77777777" w:rsidR="005C2B9E" w:rsidRPr="00ED1AC8" w:rsidRDefault="005C2B9E" w:rsidP="00ED1AC8">
      <w:pPr>
        <w:spacing w:line="360" w:lineRule="auto"/>
        <w:jc w:val="both"/>
        <w:rPr>
          <w:rFonts w:ascii="Arial" w:hAnsi="Arial" w:cs="Arial"/>
          <w:sz w:val="24"/>
          <w:szCs w:val="24"/>
        </w:rPr>
      </w:pPr>
    </w:p>
    <w:p w14:paraId="55250D3C" w14:textId="77777777" w:rsidR="005C2B9E" w:rsidRPr="00ED1AC8" w:rsidRDefault="005C2B9E" w:rsidP="00ED1AC8">
      <w:pPr>
        <w:spacing w:line="360" w:lineRule="auto"/>
        <w:jc w:val="both"/>
        <w:rPr>
          <w:rFonts w:ascii="Arial" w:hAnsi="Arial" w:cs="Arial"/>
          <w:sz w:val="24"/>
          <w:szCs w:val="24"/>
        </w:rPr>
      </w:pPr>
    </w:p>
    <w:p w14:paraId="62DAB28D" w14:textId="4B38A139" w:rsidR="005C2B9E" w:rsidRDefault="00ED1AC8" w:rsidP="00ED1AC8">
      <w:pPr>
        <w:spacing w:line="360" w:lineRule="auto"/>
        <w:jc w:val="both"/>
        <w:rPr>
          <w:rFonts w:ascii="Arial" w:hAnsi="Arial" w:cs="Arial"/>
          <w:sz w:val="24"/>
          <w:szCs w:val="24"/>
        </w:rPr>
      </w:pPr>
      <w:r w:rsidRPr="00ED1AC8">
        <w:rPr>
          <w:rFonts w:ascii="Arial" w:hAnsi="Arial" w:cs="Arial"/>
          <w:sz w:val="24"/>
          <w:szCs w:val="24"/>
        </w:rPr>
        <w:t>To conclude this blog, it can be seen throughout that county lines gangs are an ongoing issue across the country, and the criminals have mastered ways to entice young people to become involved. To overcome this, there needs to be stricter laws which are kn</w:t>
      </w:r>
      <w:r w:rsidRPr="00ED1AC8">
        <w:rPr>
          <w:rFonts w:ascii="Arial" w:hAnsi="Arial" w:cs="Arial"/>
          <w:sz w:val="24"/>
          <w:szCs w:val="24"/>
        </w:rPr>
        <w:t xml:space="preserve">own within PSE lessons in schools. </w:t>
      </w:r>
    </w:p>
    <w:p w14:paraId="568DF28E" w14:textId="77777777" w:rsidR="00ED1AC8" w:rsidRPr="00ED1AC8" w:rsidRDefault="00ED1AC8" w:rsidP="00ED1AC8">
      <w:pPr>
        <w:spacing w:line="360" w:lineRule="auto"/>
        <w:jc w:val="both"/>
        <w:rPr>
          <w:rFonts w:ascii="Arial" w:hAnsi="Arial" w:cs="Arial"/>
          <w:sz w:val="24"/>
          <w:szCs w:val="24"/>
        </w:rPr>
      </w:pPr>
    </w:p>
    <w:p w14:paraId="7B00A79B" w14:textId="77777777" w:rsidR="005C2B9E" w:rsidRPr="00ED1AC8" w:rsidRDefault="005C2B9E" w:rsidP="00ED1AC8">
      <w:pPr>
        <w:spacing w:line="360" w:lineRule="auto"/>
        <w:jc w:val="both"/>
        <w:rPr>
          <w:rFonts w:ascii="Arial" w:hAnsi="Arial" w:cs="Arial"/>
          <w:sz w:val="24"/>
          <w:szCs w:val="24"/>
        </w:rPr>
      </w:pPr>
    </w:p>
    <w:p w14:paraId="632AE416" w14:textId="77777777" w:rsidR="005C2B9E" w:rsidRPr="00ED1AC8" w:rsidRDefault="005C2B9E" w:rsidP="00ED1AC8">
      <w:pPr>
        <w:spacing w:line="360" w:lineRule="auto"/>
        <w:jc w:val="both"/>
        <w:rPr>
          <w:rFonts w:ascii="Arial" w:hAnsi="Arial" w:cs="Arial"/>
          <w:sz w:val="24"/>
          <w:szCs w:val="24"/>
        </w:rPr>
      </w:pPr>
    </w:p>
    <w:p w14:paraId="7F7D06B7" w14:textId="77777777" w:rsidR="005C2B9E" w:rsidRPr="00ED1AC8" w:rsidRDefault="005C2B9E" w:rsidP="00ED1AC8">
      <w:pPr>
        <w:spacing w:line="360" w:lineRule="auto"/>
        <w:jc w:val="both"/>
        <w:rPr>
          <w:rFonts w:ascii="Arial" w:hAnsi="Arial" w:cs="Arial"/>
          <w:sz w:val="24"/>
          <w:szCs w:val="24"/>
        </w:rPr>
      </w:pPr>
    </w:p>
    <w:p w14:paraId="7A779BCE" w14:textId="77777777" w:rsidR="005C2B9E" w:rsidRPr="00ED1AC8" w:rsidRDefault="00ED1AC8" w:rsidP="00ED1AC8">
      <w:pPr>
        <w:spacing w:after="160" w:line="360" w:lineRule="auto"/>
        <w:jc w:val="both"/>
        <w:rPr>
          <w:rFonts w:ascii="Arial" w:eastAsiaTheme="minorHAnsi" w:hAnsi="Arial" w:cs="Arial"/>
          <w:b/>
          <w:bCs/>
          <w:sz w:val="28"/>
          <w:szCs w:val="28"/>
          <w:u w:val="single"/>
        </w:rPr>
      </w:pPr>
      <w:r w:rsidRPr="00ED1AC8">
        <w:rPr>
          <w:rFonts w:ascii="Arial" w:eastAsiaTheme="minorHAnsi" w:hAnsi="Arial" w:cs="Arial"/>
          <w:b/>
          <w:bCs/>
          <w:sz w:val="28"/>
          <w:szCs w:val="28"/>
          <w:u w:val="single"/>
        </w:rPr>
        <w:lastRenderedPageBreak/>
        <w:t>Identity issues in the 21</w:t>
      </w:r>
      <w:r w:rsidRPr="00ED1AC8">
        <w:rPr>
          <w:rFonts w:ascii="Arial" w:eastAsiaTheme="minorHAnsi" w:hAnsi="Arial" w:cs="Arial"/>
          <w:b/>
          <w:bCs/>
          <w:sz w:val="28"/>
          <w:szCs w:val="28"/>
          <w:u w:val="single"/>
          <w:vertAlign w:val="superscript"/>
        </w:rPr>
        <w:t>st</w:t>
      </w:r>
      <w:r w:rsidRPr="00ED1AC8">
        <w:rPr>
          <w:rFonts w:ascii="Arial" w:eastAsiaTheme="minorHAnsi" w:hAnsi="Arial" w:cs="Arial"/>
          <w:b/>
          <w:bCs/>
          <w:sz w:val="28"/>
          <w:szCs w:val="28"/>
          <w:u w:val="single"/>
        </w:rPr>
        <w:t xml:space="preserve"> century?</w:t>
      </w:r>
    </w:p>
    <w:p w14:paraId="59A11B74" w14:textId="77777777" w:rsidR="005C2B9E" w:rsidRPr="00ED1AC8" w:rsidRDefault="00ED1AC8" w:rsidP="00ED1AC8">
      <w:pPr>
        <w:spacing w:after="160" w:line="360" w:lineRule="auto"/>
        <w:jc w:val="both"/>
        <w:rPr>
          <w:rFonts w:ascii="Arial" w:eastAsiaTheme="minorHAnsi" w:hAnsi="Arial" w:cs="Arial"/>
          <w:sz w:val="24"/>
          <w:szCs w:val="24"/>
        </w:rPr>
      </w:pPr>
      <w:r w:rsidRPr="00ED1AC8">
        <w:rPr>
          <w:rFonts w:ascii="Arial" w:eastAsiaTheme="minorHAnsi" w:hAnsi="Arial" w:cs="Arial"/>
          <w:sz w:val="24"/>
          <w:szCs w:val="24"/>
        </w:rPr>
        <w:t>This blog is going to be based upon the issues that children and young people face when identifying their individual gender as well as the stereotypes that can often be percei</w:t>
      </w:r>
      <w:r w:rsidRPr="00ED1AC8">
        <w:rPr>
          <w:rFonts w:ascii="Arial" w:eastAsiaTheme="minorHAnsi" w:hAnsi="Arial" w:cs="Arial"/>
          <w:sz w:val="24"/>
          <w:szCs w:val="24"/>
        </w:rPr>
        <w:t>ved by them.</w:t>
      </w:r>
    </w:p>
    <w:p w14:paraId="14A72775" w14:textId="77777777" w:rsidR="005C2B9E" w:rsidRPr="00ED1AC8" w:rsidRDefault="00ED1AC8" w:rsidP="00ED1AC8">
      <w:pPr>
        <w:spacing w:after="160" w:line="360" w:lineRule="auto"/>
        <w:jc w:val="both"/>
        <w:rPr>
          <w:rFonts w:ascii="Arial" w:eastAsiaTheme="minorHAnsi" w:hAnsi="Arial" w:cs="Arial"/>
          <w:sz w:val="24"/>
          <w:szCs w:val="24"/>
        </w:rPr>
      </w:pPr>
      <w:r w:rsidRPr="00ED1AC8">
        <w:rPr>
          <w:rFonts w:ascii="Arial" w:eastAsiaTheme="minorHAnsi" w:hAnsi="Arial" w:cs="Arial"/>
          <w:sz w:val="24"/>
          <w:szCs w:val="24"/>
        </w:rPr>
        <w:t>When it comes to expressing their identities, children and young people use several communal indicators (Cooper, 2014). Some of the indicators include the family bond and ethnicity that they may all follow, the gender in which they were assigned at birth a</w:t>
      </w:r>
      <w:r w:rsidRPr="00ED1AC8">
        <w:rPr>
          <w:rFonts w:ascii="Arial" w:eastAsiaTheme="minorHAnsi" w:hAnsi="Arial" w:cs="Arial"/>
          <w:sz w:val="24"/>
          <w:szCs w:val="24"/>
        </w:rPr>
        <w:t>nd the age they are. When the children use this energetic sequence, they are being constructive for several identities, and this is because identity is not a singular term as it can depend on the influences in politics, cultures and socially. However, if t</w:t>
      </w:r>
      <w:r w:rsidRPr="00ED1AC8">
        <w:rPr>
          <w:rFonts w:ascii="Arial" w:eastAsiaTheme="minorHAnsi" w:hAnsi="Arial" w:cs="Arial"/>
          <w:sz w:val="24"/>
          <w:szCs w:val="24"/>
        </w:rPr>
        <w:t>he main focus relies upon these indicators, then it may not show the children's sense of self-identity (Cooper, 2014). It is fundamental to enable children and young people to uniquely express themselves that is through social interactions, play or friends</w:t>
      </w:r>
      <w:r w:rsidRPr="00ED1AC8">
        <w:rPr>
          <w:rFonts w:ascii="Arial" w:eastAsiaTheme="minorHAnsi" w:hAnsi="Arial" w:cs="Arial"/>
          <w:sz w:val="24"/>
          <w:szCs w:val="24"/>
        </w:rPr>
        <w:t>hip building.</w:t>
      </w:r>
    </w:p>
    <w:p w14:paraId="6BA15FB6" w14:textId="77777777" w:rsidR="005C2B9E" w:rsidRPr="00ED1AC8" w:rsidRDefault="00ED1AC8" w:rsidP="00ED1AC8">
      <w:pPr>
        <w:spacing w:after="160" w:line="360" w:lineRule="auto"/>
        <w:jc w:val="both"/>
        <w:rPr>
          <w:rFonts w:ascii="Arial" w:eastAsiaTheme="minorHAnsi" w:hAnsi="Arial" w:cs="Arial"/>
          <w:color w:val="151515"/>
          <w:sz w:val="24"/>
          <w:szCs w:val="24"/>
          <w:shd w:val="clear" w:color="auto" w:fill="FFFFFF"/>
        </w:rPr>
      </w:pPr>
      <w:r w:rsidRPr="00ED1AC8">
        <w:rPr>
          <w:rFonts w:ascii="Arial" w:eastAsiaTheme="minorHAnsi" w:hAnsi="Arial" w:cs="Arial"/>
          <w:color w:val="151515"/>
          <w:sz w:val="24"/>
          <w:szCs w:val="24"/>
          <w:shd w:val="clear" w:color="auto" w:fill="FFFFFF"/>
        </w:rPr>
        <w:t xml:space="preserve">The identification of an individual's gender role is a well-discussed topic within the current society (Lucy, 2018). Gender identity is one of the most debated topics, both online and with verbal discussions, this could be because society is </w:t>
      </w:r>
      <w:r w:rsidRPr="00ED1AC8">
        <w:rPr>
          <w:rFonts w:ascii="Arial" w:eastAsiaTheme="minorHAnsi" w:hAnsi="Arial" w:cs="Arial"/>
          <w:color w:val="151515"/>
          <w:sz w:val="24"/>
          <w:szCs w:val="24"/>
          <w:shd w:val="clear" w:color="auto" w:fill="FFFFFF"/>
        </w:rPr>
        <w:t>becoming more acceptable and acknowledging the uniqueness within the roles.</w:t>
      </w:r>
    </w:p>
    <w:p w14:paraId="28E1A967" w14:textId="77777777" w:rsidR="005C2B9E" w:rsidRPr="00ED1AC8" w:rsidRDefault="00ED1AC8" w:rsidP="00ED1AC8">
      <w:pPr>
        <w:spacing w:after="100" w:afterAutospacing="1" w:line="360" w:lineRule="auto"/>
        <w:jc w:val="both"/>
        <w:rPr>
          <w:rFonts w:ascii="Arial" w:eastAsia="Times New Roman" w:hAnsi="Arial" w:cs="Arial"/>
          <w:color w:val="151515"/>
          <w:sz w:val="24"/>
          <w:szCs w:val="24"/>
          <w:lang w:eastAsia="en-GB"/>
        </w:rPr>
      </w:pPr>
      <w:r w:rsidRPr="00ED1AC8">
        <w:rPr>
          <w:rFonts w:ascii="Arial" w:eastAsia="Times New Roman" w:hAnsi="Arial" w:cs="Arial"/>
          <w:color w:val="151515"/>
          <w:sz w:val="24"/>
          <w:szCs w:val="24"/>
          <w:lang w:eastAsia="en-GB"/>
        </w:rPr>
        <w:t xml:space="preserve">There are some characteristics which are not labelled into specific genders. For example, both males and females take an interest in their looks, so there are known as 'being good </w:t>
      </w:r>
      <w:r w:rsidRPr="00ED1AC8">
        <w:rPr>
          <w:rFonts w:ascii="Arial" w:eastAsia="Times New Roman" w:hAnsi="Arial" w:cs="Arial"/>
          <w:color w:val="151515"/>
          <w:sz w:val="24"/>
          <w:szCs w:val="24"/>
          <w:lang w:eastAsia="en-GB"/>
        </w:rPr>
        <w:t>looking' (Lucy, 2018). In particular, forty-four per cent of girls would state that they were good looking compared to only thirty-two per cent of boys. Roughly one in eight of the children were males, and they said that rough play was a significant aspect</w:t>
      </w:r>
      <w:r w:rsidRPr="00ED1AC8">
        <w:rPr>
          <w:rFonts w:ascii="Arial" w:eastAsia="Times New Roman" w:hAnsi="Arial" w:cs="Arial"/>
          <w:color w:val="151515"/>
          <w:sz w:val="24"/>
          <w:szCs w:val="24"/>
          <w:lang w:eastAsia="en-GB"/>
        </w:rPr>
        <w:t xml:space="preserve"> within their lives compared to only three per cent of females.</w:t>
      </w:r>
    </w:p>
    <w:p w14:paraId="742C97A0" w14:textId="77777777" w:rsidR="005C2B9E" w:rsidRPr="00ED1AC8" w:rsidRDefault="00ED1AC8" w:rsidP="00ED1AC8">
      <w:pPr>
        <w:spacing w:after="100" w:afterAutospacing="1" w:line="360" w:lineRule="auto"/>
        <w:jc w:val="both"/>
        <w:rPr>
          <w:rFonts w:ascii="Arial" w:eastAsia="Times New Roman" w:hAnsi="Arial" w:cs="Arial"/>
          <w:i/>
          <w:iCs/>
          <w:color w:val="151515"/>
          <w:sz w:val="24"/>
          <w:szCs w:val="24"/>
          <w:u w:val="single"/>
          <w:lang w:eastAsia="en-GB"/>
        </w:rPr>
      </w:pPr>
      <w:r w:rsidRPr="00ED1AC8">
        <w:rPr>
          <w:rFonts w:ascii="Arial" w:eastAsia="Times New Roman" w:hAnsi="Arial" w:cs="Arial"/>
          <w:i/>
          <w:iCs/>
          <w:color w:val="151515"/>
          <w:sz w:val="24"/>
          <w:szCs w:val="24"/>
          <w:u w:val="single"/>
          <w:lang w:eastAsia="en-GB"/>
        </w:rPr>
        <w:t>Is there any harm when it comes to stereotypes within gender?</w:t>
      </w:r>
    </w:p>
    <w:p w14:paraId="6DC1D2B4" w14:textId="77777777" w:rsidR="005C2B9E" w:rsidRPr="00ED1AC8" w:rsidRDefault="00ED1AC8" w:rsidP="00ED1AC8">
      <w:pPr>
        <w:spacing w:after="100" w:afterAutospacing="1" w:line="360" w:lineRule="auto"/>
        <w:jc w:val="both"/>
        <w:rPr>
          <w:rFonts w:ascii="Arial" w:eastAsia="Times New Roman" w:hAnsi="Arial" w:cs="Arial"/>
          <w:color w:val="151515"/>
          <w:sz w:val="24"/>
          <w:szCs w:val="24"/>
          <w:lang w:eastAsia="en-GB"/>
        </w:rPr>
      </w:pPr>
      <w:r w:rsidRPr="00ED1AC8">
        <w:rPr>
          <w:rFonts w:ascii="Arial" w:eastAsia="Times New Roman" w:hAnsi="Arial" w:cs="Arial"/>
          <w:color w:val="151515"/>
          <w:sz w:val="24"/>
          <w:szCs w:val="24"/>
          <w:lang w:eastAsia="en-GB"/>
        </w:rPr>
        <w:t xml:space="preserve">The results shown within this report by the children's society show that children and young people reside in extremely </w:t>
      </w:r>
      <w:r w:rsidRPr="00ED1AC8">
        <w:rPr>
          <w:rFonts w:ascii="Arial" w:eastAsia="Times New Roman" w:hAnsi="Arial" w:cs="Arial"/>
          <w:color w:val="151515"/>
          <w:sz w:val="24"/>
          <w:szCs w:val="24"/>
          <w:lang w:eastAsia="en-GB"/>
        </w:rPr>
        <w:t>gendered geographical locations, some of the areas within these locations place an exceptional amount of stereotyping in the more traditional aspects for males and females within the day to day life (Lucy, 2018).</w:t>
      </w:r>
    </w:p>
    <w:p w14:paraId="3FBD2DB7" w14:textId="77777777" w:rsidR="005C2B9E" w:rsidRPr="00ED1AC8" w:rsidRDefault="00ED1AC8" w:rsidP="00ED1AC8">
      <w:pPr>
        <w:spacing w:after="100" w:afterAutospacing="1" w:line="360" w:lineRule="auto"/>
        <w:jc w:val="both"/>
        <w:rPr>
          <w:rFonts w:ascii="Arial" w:eastAsia="Times New Roman" w:hAnsi="Arial" w:cs="Arial"/>
          <w:color w:val="151515"/>
          <w:sz w:val="24"/>
          <w:szCs w:val="24"/>
          <w:lang w:eastAsia="en-GB"/>
        </w:rPr>
      </w:pPr>
      <w:r w:rsidRPr="00ED1AC8">
        <w:rPr>
          <w:rFonts w:ascii="Arial" w:eastAsia="Times New Roman" w:hAnsi="Arial" w:cs="Arial"/>
          <w:color w:val="151515"/>
          <w:sz w:val="24"/>
          <w:szCs w:val="24"/>
          <w:lang w:eastAsia="en-GB"/>
        </w:rPr>
        <w:lastRenderedPageBreak/>
        <w:t xml:space="preserve">Above all, it can be seen that many of the </w:t>
      </w:r>
      <w:r w:rsidRPr="00ED1AC8">
        <w:rPr>
          <w:rFonts w:ascii="Arial" w:eastAsia="Times New Roman" w:hAnsi="Arial" w:cs="Arial"/>
          <w:color w:val="151515"/>
          <w:sz w:val="24"/>
          <w:szCs w:val="24"/>
          <w:lang w:eastAsia="en-GB"/>
        </w:rPr>
        <w:t>points referred to within this report have an influence on the wellbeing of the young people as a whole. The boys who would report being tough as a vital trait and then the girls who would say that their clothing attire was the most important they were the</w:t>
      </w:r>
      <w:r w:rsidRPr="00ED1AC8">
        <w:rPr>
          <w:rFonts w:ascii="Arial" w:eastAsia="Times New Roman" w:hAnsi="Arial" w:cs="Arial"/>
          <w:color w:val="151515"/>
          <w:sz w:val="24"/>
          <w:szCs w:val="24"/>
          <w:lang w:eastAsia="en-GB"/>
        </w:rPr>
        <w:t xml:space="preserve"> children who were recorded as having the worst wellbeing levels across the unit of children (Lucy, 2018).</w:t>
      </w:r>
    </w:p>
    <w:p w14:paraId="578F95BA" w14:textId="77777777" w:rsidR="005C2B9E" w:rsidRPr="00ED1AC8" w:rsidRDefault="00ED1AC8" w:rsidP="00ED1AC8">
      <w:pPr>
        <w:spacing w:after="100" w:afterAutospacing="1" w:line="360" w:lineRule="auto"/>
        <w:jc w:val="both"/>
        <w:rPr>
          <w:rFonts w:ascii="Arial" w:eastAsia="Times New Roman" w:hAnsi="Arial" w:cs="Arial"/>
          <w:color w:val="151515"/>
          <w:sz w:val="24"/>
          <w:szCs w:val="24"/>
          <w:lang w:eastAsia="en-GB"/>
        </w:rPr>
      </w:pPr>
      <w:r w:rsidRPr="00ED1AC8">
        <w:rPr>
          <w:rFonts w:ascii="Arial" w:eastAsia="Times New Roman" w:hAnsi="Arial" w:cs="Arial"/>
          <w:color w:val="151515"/>
          <w:sz w:val="24"/>
          <w:szCs w:val="24"/>
          <w:lang w:eastAsia="en-GB"/>
        </w:rPr>
        <w:t>Across the entire experiment, the results concluded that the friendship groups that highlighted the use of the more traditional gender roles for task</w:t>
      </w:r>
      <w:r w:rsidRPr="00ED1AC8">
        <w:rPr>
          <w:rFonts w:ascii="Arial" w:eastAsia="Times New Roman" w:hAnsi="Arial" w:cs="Arial"/>
          <w:color w:val="151515"/>
          <w:sz w:val="24"/>
          <w:szCs w:val="24"/>
          <w:lang w:eastAsia="en-GB"/>
        </w:rPr>
        <w:t>s would have a lower wellbeing score than others within the group. However, in comparison to this, the young people who had no issues about traditional gender roles and made more of an effort with their studies in school had the higher recorded levels of w</w:t>
      </w:r>
      <w:r w:rsidRPr="00ED1AC8">
        <w:rPr>
          <w:rFonts w:ascii="Arial" w:eastAsia="Times New Roman" w:hAnsi="Arial" w:cs="Arial"/>
          <w:color w:val="151515"/>
          <w:sz w:val="24"/>
          <w:szCs w:val="24"/>
          <w:lang w:eastAsia="en-GB"/>
        </w:rPr>
        <w:t>ellbeing (Lucy, 2018).</w:t>
      </w:r>
    </w:p>
    <w:p w14:paraId="3A6FEF04" w14:textId="77777777" w:rsidR="005C2B9E" w:rsidRPr="00ED1AC8" w:rsidRDefault="00ED1AC8" w:rsidP="00ED1AC8">
      <w:pPr>
        <w:spacing w:after="160" w:line="360" w:lineRule="auto"/>
        <w:jc w:val="both"/>
        <w:rPr>
          <w:rFonts w:ascii="Arial" w:eastAsiaTheme="minorHAnsi" w:hAnsi="Arial" w:cs="Arial"/>
          <w:sz w:val="24"/>
          <w:szCs w:val="24"/>
        </w:rPr>
      </w:pPr>
      <w:r w:rsidRPr="00ED1AC8">
        <w:rPr>
          <w:rFonts w:ascii="Arial" w:eastAsiaTheme="minorHAnsi" w:hAnsi="Arial" w:cs="Arial"/>
          <w:sz w:val="24"/>
          <w:szCs w:val="24"/>
        </w:rPr>
        <w:t>The acknowledgement of an individual's gender identification happens in a number of stages (Rafferty, 2020).  At the approximate age of two, the infants become mindful that there are some physical differences between the girls and bo</w:t>
      </w:r>
      <w:r w:rsidRPr="00ED1AC8">
        <w:rPr>
          <w:rFonts w:ascii="Arial" w:eastAsiaTheme="minorHAnsi" w:hAnsi="Arial" w:cs="Arial"/>
          <w:sz w:val="24"/>
          <w:szCs w:val="24"/>
        </w:rPr>
        <w:t>ys. Prior to the child's third birthday, a majority of boys and girls are able to acknowledge which label they are whether that is a boy or a girl. By the time children reach the age of four, they have grasped a strong sense of the gender identity that the</w:t>
      </w:r>
      <w:r w:rsidRPr="00ED1AC8">
        <w:rPr>
          <w:rFonts w:ascii="Arial" w:eastAsiaTheme="minorHAnsi" w:hAnsi="Arial" w:cs="Arial"/>
          <w:sz w:val="24"/>
          <w:szCs w:val="24"/>
        </w:rPr>
        <w:t>y have, such as a boy or girl (Rafferty, 2020).</w:t>
      </w:r>
    </w:p>
    <w:p w14:paraId="73313C40" w14:textId="77777777" w:rsidR="005C2B9E" w:rsidRPr="00ED1AC8" w:rsidRDefault="00ED1AC8" w:rsidP="00ED1AC8">
      <w:pPr>
        <w:spacing w:after="160" w:line="360" w:lineRule="auto"/>
        <w:jc w:val="both"/>
        <w:rPr>
          <w:rFonts w:ascii="Arial" w:eastAsiaTheme="minorHAnsi" w:hAnsi="Arial" w:cs="Arial"/>
          <w:sz w:val="24"/>
          <w:szCs w:val="24"/>
        </w:rPr>
      </w:pPr>
      <w:r w:rsidRPr="00ED1AC8">
        <w:rPr>
          <w:rFonts w:ascii="Arial" w:eastAsiaTheme="minorHAnsi" w:hAnsi="Arial" w:cs="Arial"/>
          <w:sz w:val="24"/>
          <w:szCs w:val="24"/>
        </w:rPr>
        <w:t>Overall gender can be an ongoing issue as some children, and young people have identity issues, and others see tasks being under the more traditional gender roles; it will be a forever discussed topic. Due to the uncertainties with the issue of gender then</w:t>
      </w:r>
      <w:r w:rsidRPr="00ED1AC8">
        <w:rPr>
          <w:rFonts w:ascii="Arial" w:eastAsiaTheme="minorHAnsi" w:hAnsi="Arial" w:cs="Arial"/>
          <w:sz w:val="24"/>
          <w:szCs w:val="24"/>
        </w:rPr>
        <w:t xml:space="preserve"> comes the stereotyping aspects so until the gender issues are fully acknowledged the stereotyping aspects can not be resolved.</w:t>
      </w:r>
    </w:p>
    <w:p w14:paraId="42E14E3F" w14:textId="77777777" w:rsidR="00AA6E0C" w:rsidRPr="00ED1AC8" w:rsidRDefault="00AA6E0C" w:rsidP="00ED1AC8">
      <w:pPr>
        <w:spacing w:after="160" w:line="360" w:lineRule="auto"/>
        <w:jc w:val="both"/>
        <w:rPr>
          <w:rFonts w:ascii="Arial" w:eastAsiaTheme="minorHAnsi" w:hAnsi="Arial" w:cs="Arial"/>
          <w:sz w:val="24"/>
          <w:szCs w:val="24"/>
        </w:rPr>
      </w:pPr>
    </w:p>
    <w:p w14:paraId="7D86237B" w14:textId="1E9F0C2D" w:rsidR="00AA6E0C" w:rsidRDefault="00AA6E0C" w:rsidP="00ED1AC8">
      <w:pPr>
        <w:spacing w:after="160" w:line="360" w:lineRule="auto"/>
        <w:jc w:val="both"/>
        <w:rPr>
          <w:rFonts w:ascii="Arial" w:eastAsiaTheme="minorHAnsi" w:hAnsi="Arial" w:cs="Arial"/>
          <w:sz w:val="24"/>
          <w:szCs w:val="24"/>
        </w:rPr>
      </w:pPr>
    </w:p>
    <w:p w14:paraId="56A2E4FA" w14:textId="77777777" w:rsidR="00ED1AC8" w:rsidRPr="00ED1AC8" w:rsidRDefault="00ED1AC8" w:rsidP="00ED1AC8">
      <w:pPr>
        <w:spacing w:after="160" w:line="360" w:lineRule="auto"/>
        <w:jc w:val="both"/>
        <w:rPr>
          <w:rFonts w:ascii="Arial" w:eastAsiaTheme="minorHAnsi" w:hAnsi="Arial" w:cs="Arial"/>
          <w:sz w:val="24"/>
          <w:szCs w:val="24"/>
        </w:rPr>
      </w:pPr>
    </w:p>
    <w:p w14:paraId="1E0C16FA" w14:textId="77777777" w:rsidR="00AA6E0C" w:rsidRPr="00ED1AC8" w:rsidRDefault="00AA6E0C" w:rsidP="00ED1AC8">
      <w:pPr>
        <w:spacing w:after="160" w:line="360" w:lineRule="auto"/>
        <w:jc w:val="both"/>
        <w:rPr>
          <w:rFonts w:ascii="Arial" w:eastAsiaTheme="minorHAnsi" w:hAnsi="Arial" w:cs="Arial"/>
          <w:sz w:val="24"/>
          <w:szCs w:val="24"/>
        </w:rPr>
      </w:pPr>
    </w:p>
    <w:p w14:paraId="50DA40DF" w14:textId="77777777" w:rsidR="00AA6E0C" w:rsidRPr="00ED1AC8" w:rsidRDefault="00AA6E0C" w:rsidP="00ED1AC8">
      <w:pPr>
        <w:spacing w:after="160" w:line="360" w:lineRule="auto"/>
        <w:jc w:val="both"/>
        <w:rPr>
          <w:rFonts w:ascii="Arial" w:eastAsiaTheme="minorHAnsi" w:hAnsi="Arial" w:cs="Arial"/>
          <w:sz w:val="24"/>
          <w:szCs w:val="24"/>
        </w:rPr>
      </w:pPr>
    </w:p>
    <w:p w14:paraId="5FF792DC" w14:textId="77777777" w:rsidR="00AA6E0C" w:rsidRPr="00ED1AC8" w:rsidRDefault="00AA6E0C" w:rsidP="00ED1AC8">
      <w:pPr>
        <w:spacing w:after="160" w:line="360" w:lineRule="auto"/>
        <w:jc w:val="both"/>
        <w:rPr>
          <w:rFonts w:ascii="Arial" w:eastAsiaTheme="minorHAnsi" w:hAnsi="Arial" w:cs="Arial"/>
          <w:sz w:val="24"/>
          <w:szCs w:val="24"/>
        </w:rPr>
      </w:pPr>
    </w:p>
    <w:p w14:paraId="37C9F8AF" w14:textId="77777777" w:rsidR="00AA6E0C" w:rsidRPr="00ED1AC8" w:rsidRDefault="00ED1AC8" w:rsidP="00ED1AC8">
      <w:pPr>
        <w:spacing w:line="360" w:lineRule="auto"/>
        <w:jc w:val="both"/>
        <w:rPr>
          <w:rFonts w:ascii="Arial" w:hAnsi="Arial" w:cs="Arial"/>
          <w:b/>
          <w:bCs/>
          <w:sz w:val="28"/>
          <w:szCs w:val="28"/>
          <w:u w:val="single"/>
        </w:rPr>
      </w:pPr>
      <w:r w:rsidRPr="00ED1AC8">
        <w:rPr>
          <w:rFonts w:ascii="Arial" w:hAnsi="Arial" w:cs="Arial"/>
          <w:b/>
          <w:bCs/>
          <w:sz w:val="28"/>
          <w:szCs w:val="28"/>
          <w:u w:val="single"/>
        </w:rPr>
        <w:lastRenderedPageBreak/>
        <w:t>Childhood slavery in the 21</w:t>
      </w:r>
      <w:r w:rsidRPr="00ED1AC8">
        <w:rPr>
          <w:rFonts w:ascii="Arial" w:hAnsi="Arial" w:cs="Arial"/>
          <w:b/>
          <w:bCs/>
          <w:sz w:val="28"/>
          <w:szCs w:val="28"/>
          <w:u w:val="single"/>
          <w:vertAlign w:val="superscript"/>
        </w:rPr>
        <w:t>st</w:t>
      </w:r>
      <w:r w:rsidRPr="00ED1AC8">
        <w:rPr>
          <w:rFonts w:ascii="Arial" w:hAnsi="Arial" w:cs="Arial"/>
          <w:b/>
          <w:bCs/>
          <w:sz w:val="28"/>
          <w:szCs w:val="28"/>
          <w:u w:val="single"/>
        </w:rPr>
        <w:t xml:space="preserve"> century</w:t>
      </w:r>
    </w:p>
    <w:p w14:paraId="5A562797" w14:textId="77777777" w:rsidR="00AA6E0C" w:rsidRPr="00ED1AC8" w:rsidRDefault="00ED1AC8" w:rsidP="00ED1AC8">
      <w:pPr>
        <w:spacing w:line="360" w:lineRule="auto"/>
        <w:jc w:val="both"/>
        <w:rPr>
          <w:rFonts w:ascii="Arial" w:hAnsi="Arial" w:cs="Arial"/>
          <w:color w:val="000000"/>
          <w:sz w:val="24"/>
          <w:szCs w:val="24"/>
          <w:shd w:val="clear" w:color="auto" w:fill="FFFFFF"/>
        </w:rPr>
      </w:pPr>
      <w:r w:rsidRPr="00ED1AC8">
        <w:rPr>
          <w:rFonts w:ascii="Arial" w:hAnsi="Arial" w:cs="Arial"/>
          <w:sz w:val="24"/>
          <w:szCs w:val="24"/>
        </w:rPr>
        <w:t>This final blog is going to be based upon modern-day slavery involving children and</w:t>
      </w:r>
      <w:r w:rsidRPr="00ED1AC8">
        <w:rPr>
          <w:rFonts w:ascii="Arial" w:hAnsi="Arial" w:cs="Arial"/>
          <w:sz w:val="24"/>
          <w:szCs w:val="24"/>
        </w:rPr>
        <w:t xml:space="preserve"> if it is still an issue within the current global societies.</w:t>
      </w:r>
      <w:r w:rsidRPr="00ED1AC8">
        <w:rPr>
          <w:rFonts w:ascii="Arial" w:hAnsi="Arial" w:cs="Arial"/>
          <w:color w:val="000000"/>
          <w:sz w:val="24"/>
          <w:szCs w:val="24"/>
          <w:shd w:val="clear" w:color="auto" w:fill="FFFFFF"/>
        </w:rPr>
        <w:t xml:space="preserve"> </w:t>
      </w:r>
    </w:p>
    <w:p w14:paraId="3639B9C7" w14:textId="77777777" w:rsidR="00AA6E0C" w:rsidRPr="00ED1AC8" w:rsidRDefault="00ED1AC8" w:rsidP="00ED1AC8">
      <w:pPr>
        <w:spacing w:line="360" w:lineRule="auto"/>
        <w:jc w:val="both"/>
        <w:rPr>
          <w:rFonts w:ascii="Arial" w:hAnsi="Arial" w:cs="Arial"/>
          <w:color w:val="000000"/>
          <w:sz w:val="24"/>
          <w:szCs w:val="24"/>
          <w:shd w:val="clear" w:color="auto" w:fill="FFFFFF"/>
        </w:rPr>
      </w:pPr>
      <w:r w:rsidRPr="00ED1AC8">
        <w:rPr>
          <w:rFonts w:ascii="Arial" w:hAnsi="Arial" w:cs="Arial"/>
          <w:color w:val="000000"/>
          <w:sz w:val="24"/>
          <w:szCs w:val="24"/>
          <w:shd w:val="clear" w:color="auto" w:fill="FFFFFF"/>
        </w:rPr>
        <w:t xml:space="preserve">Trafficking children around the world is still classified as child abuse. If an individual has been harbouring, moving, receiving or recruiting children for the sole purpose of exploiting them </w:t>
      </w:r>
      <w:r w:rsidRPr="00ED1AC8">
        <w:rPr>
          <w:rFonts w:ascii="Arial" w:hAnsi="Arial" w:cs="Arial"/>
          <w:color w:val="000000"/>
          <w:sz w:val="24"/>
          <w:szCs w:val="24"/>
          <w:shd w:val="clear" w:color="auto" w:fill="FFFFFF"/>
        </w:rPr>
        <w:t>it is abuse (HM Department for Education (DfE) and Home Office, 2011; DHSSPS and Northern Ireland and Police Service of Northern Ireland, 2011; Scottish Government, 2013; All Wales Child Protection Review Group, 2011).</w:t>
      </w:r>
    </w:p>
    <w:p w14:paraId="5F98CCAD" w14:textId="77777777" w:rsidR="00AA6E0C" w:rsidRPr="00ED1AC8" w:rsidRDefault="00ED1AC8" w:rsidP="00ED1AC8">
      <w:pPr>
        <w:spacing w:line="360" w:lineRule="auto"/>
        <w:jc w:val="both"/>
        <w:rPr>
          <w:rFonts w:ascii="Arial" w:hAnsi="Arial" w:cs="Arial"/>
          <w:sz w:val="24"/>
          <w:szCs w:val="24"/>
        </w:rPr>
      </w:pPr>
      <w:r w:rsidRPr="00ED1AC8">
        <w:rPr>
          <w:rFonts w:ascii="Arial" w:hAnsi="Arial" w:cs="Arial"/>
          <w:sz w:val="24"/>
          <w:szCs w:val="24"/>
        </w:rPr>
        <w:t>There are one hundred and fifty-two m</w:t>
      </w:r>
      <w:r w:rsidRPr="00ED1AC8">
        <w:rPr>
          <w:rFonts w:ascii="Arial" w:hAnsi="Arial" w:cs="Arial"/>
          <w:sz w:val="24"/>
          <w:szCs w:val="24"/>
        </w:rPr>
        <w:t>illion children around the world who have been forced into hazardous forms of labour. The labour could entail human trafficking, enslavement, oppression or other methods of compulsory or forced duties, and this is also known as modern slavery (UNICEF, 2018</w:t>
      </w:r>
      <w:r w:rsidRPr="00ED1AC8">
        <w:rPr>
          <w:rFonts w:ascii="Arial" w:hAnsi="Arial" w:cs="Arial"/>
          <w:sz w:val="24"/>
          <w:szCs w:val="24"/>
        </w:rPr>
        <w:t>). UNICEF works on a global scale as they believe that modern slavery has no place within the current civilisation to assist the children who have been exploited by the enforced labour to ensure that the children are safely protected and have the correct a</w:t>
      </w:r>
      <w:r w:rsidRPr="00ED1AC8">
        <w:rPr>
          <w:rFonts w:ascii="Arial" w:hAnsi="Arial" w:cs="Arial"/>
          <w:sz w:val="24"/>
          <w:szCs w:val="24"/>
        </w:rPr>
        <w:t>mount of support allocated to them depending on their individual circumstances. As well as the work they carry out to protect the children on the forefront of exploitation, UNICEF also ensures their work engages the governments within the different countri</w:t>
      </w:r>
      <w:r w:rsidRPr="00ED1AC8">
        <w:rPr>
          <w:rFonts w:ascii="Arial" w:hAnsi="Arial" w:cs="Arial"/>
          <w:sz w:val="24"/>
          <w:szCs w:val="24"/>
        </w:rPr>
        <w:t>es to enable them to have an appropriate capacity level within the health and education sectors. UNICEF believes that if the various governments engage this highlights the importance of social inclusion and equity in order for all children to be able to re</w:t>
      </w:r>
      <w:r w:rsidRPr="00ED1AC8">
        <w:rPr>
          <w:rFonts w:ascii="Arial" w:hAnsi="Arial" w:cs="Arial"/>
          <w:sz w:val="24"/>
          <w:szCs w:val="24"/>
        </w:rPr>
        <w:t>ach their full potential despite the turmoil they have been demoralised to (UNICEF, 2018).</w:t>
      </w:r>
    </w:p>
    <w:p w14:paraId="03F0EA55" w14:textId="77777777" w:rsidR="00AA6E0C" w:rsidRPr="00ED1AC8" w:rsidRDefault="00ED1AC8" w:rsidP="00ED1AC8">
      <w:pPr>
        <w:spacing w:before="100" w:beforeAutospacing="1" w:after="150" w:line="360" w:lineRule="auto"/>
        <w:jc w:val="both"/>
        <w:outlineLvl w:val="2"/>
        <w:rPr>
          <w:rFonts w:ascii="Arial" w:eastAsia="Times New Roman" w:hAnsi="Arial" w:cs="Arial"/>
          <w:b/>
          <w:bCs/>
          <w:color w:val="000000"/>
          <w:sz w:val="24"/>
          <w:szCs w:val="24"/>
          <w:lang w:eastAsia="en-GB"/>
        </w:rPr>
      </w:pPr>
      <w:r w:rsidRPr="00ED1AC8">
        <w:rPr>
          <w:rFonts w:ascii="Arial" w:eastAsia="Times New Roman" w:hAnsi="Arial" w:cs="Arial"/>
          <w:b/>
          <w:bCs/>
          <w:color w:val="000000"/>
          <w:sz w:val="24"/>
          <w:szCs w:val="24"/>
          <w:lang w:eastAsia="en-GB"/>
        </w:rPr>
        <w:t>Signs and indicators</w:t>
      </w:r>
      <w:r w:rsidRPr="00ED1AC8">
        <w:rPr>
          <w:rFonts w:ascii="Arial" w:eastAsia="Times New Roman" w:hAnsi="Arial" w:cs="Arial"/>
          <w:b/>
          <w:bCs/>
          <w:color w:val="000000"/>
          <w:sz w:val="24"/>
          <w:szCs w:val="24"/>
          <w:lang w:eastAsia="en-GB"/>
        </w:rPr>
        <w:t xml:space="preserve"> of modern-day slavery</w:t>
      </w:r>
    </w:p>
    <w:p w14:paraId="4C5A7E6B" w14:textId="77777777" w:rsidR="00AA6E0C" w:rsidRPr="00ED1AC8" w:rsidRDefault="00ED1AC8" w:rsidP="00ED1AC8">
      <w:pPr>
        <w:spacing w:after="300" w:line="360" w:lineRule="auto"/>
        <w:jc w:val="both"/>
        <w:rPr>
          <w:rFonts w:ascii="Arial" w:eastAsia="Times New Roman" w:hAnsi="Arial" w:cs="Arial"/>
          <w:color w:val="000000"/>
          <w:sz w:val="24"/>
          <w:szCs w:val="24"/>
          <w:lang w:eastAsia="en-GB"/>
        </w:rPr>
      </w:pPr>
      <w:r w:rsidRPr="00ED1AC8">
        <w:rPr>
          <w:rFonts w:ascii="Arial" w:eastAsia="Times New Roman" w:hAnsi="Arial" w:cs="Arial"/>
          <w:color w:val="000000"/>
          <w:sz w:val="24"/>
          <w:szCs w:val="24"/>
          <w:lang w:eastAsia="en-GB"/>
        </w:rPr>
        <w:t>The children who have been trafficked from their home country will be deliberately hidden from anyone within the community that could potentially protect them. The identification process for exploited children can often be a complex one, but there are seve</w:t>
      </w:r>
      <w:r w:rsidRPr="00ED1AC8">
        <w:rPr>
          <w:rFonts w:ascii="Arial" w:eastAsia="Times New Roman" w:hAnsi="Arial" w:cs="Arial"/>
          <w:color w:val="000000"/>
          <w:sz w:val="24"/>
          <w:szCs w:val="24"/>
          <w:lang w:eastAsia="en-GB"/>
        </w:rPr>
        <w:t>ral signs which can highlight if a child is at risk or has been recently trafficked (NSPCC, 2019).  Some children can often be forced into spending a majority of their day carrying out the household chores, their time to spend on being a child such as play</w:t>
      </w:r>
      <w:r w:rsidRPr="00ED1AC8">
        <w:rPr>
          <w:rFonts w:ascii="Arial" w:eastAsia="Times New Roman" w:hAnsi="Arial" w:cs="Arial"/>
          <w:color w:val="000000"/>
          <w:sz w:val="24"/>
          <w:szCs w:val="24"/>
          <w:lang w:eastAsia="en-GB"/>
        </w:rPr>
        <w:t xml:space="preserve">ing could be restricted as they are forbidden from leaving the establishment in </w:t>
      </w:r>
      <w:r w:rsidRPr="00ED1AC8">
        <w:rPr>
          <w:rFonts w:ascii="Arial" w:eastAsia="Times New Roman" w:hAnsi="Arial" w:cs="Arial"/>
          <w:color w:val="000000"/>
          <w:sz w:val="24"/>
          <w:szCs w:val="24"/>
          <w:lang w:eastAsia="en-GB"/>
        </w:rPr>
        <w:lastRenderedPageBreak/>
        <w:t>which they are residing. The accommodation in which they reside may be in poor condition, which could include a lack of the basic essentials.</w:t>
      </w:r>
    </w:p>
    <w:p w14:paraId="46B0A9E9" w14:textId="77777777" w:rsidR="00AA6E0C" w:rsidRPr="00ED1AC8" w:rsidRDefault="00ED1AC8" w:rsidP="00ED1AC8">
      <w:pPr>
        <w:spacing w:after="300" w:line="360" w:lineRule="auto"/>
        <w:jc w:val="both"/>
        <w:rPr>
          <w:rFonts w:ascii="Arial" w:eastAsia="Times New Roman" w:hAnsi="Arial" w:cs="Arial"/>
          <w:color w:val="000000"/>
          <w:sz w:val="24"/>
          <w:szCs w:val="24"/>
          <w:lang w:eastAsia="en-GB"/>
        </w:rPr>
      </w:pPr>
      <w:r w:rsidRPr="00ED1AC8">
        <w:rPr>
          <w:rFonts w:ascii="Arial" w:eastAsia="Times New Roman" w:hAnsi="Arial" w:cs="Arial"/>
          <w:color w:val="000000"/>
          <w:sz w:val="24"/>
          <w:szCs w:val="24"/>
          <w:lang w:eastAsia="en-GB"/>
        </w:rPr>
        <w:t>Other children who have been traff</w:t>
      </w:r>
      <w:r w:rsidRPr="00ED1AC8">
        <w:rPr>
          <w:rFonts w:ascii="Arial" w:eastAsia="Times New Roman" w:hAnsi="Arial" w:cs="Arial"/>
          <w:color w:val="000000"/>
          <w:sz w:val="24"/>
          <w:szCs w:val="24"/>
          <w:lang w:eastAsia="en-GB"/>
        </w:rPr>
        <w:t xml:space="preserve">icked can often end up in a private agreed foster care placement where the documents have been fraudulently created, this, in turn, could account for the children being unaware of where they are in the world as they would not have been supplied with basic </w:t>
      </w:r>
      <w:r w:rsidRPr="00ED1AC8">
        <w:rPr>
          <w:rFonts w:ascii="Arial" w:eastAsia="Times New Roman" w:hAnsi="Arial" w:cs="Arial"/>
          <w:color w:val="000000"/>
          <w:sz w:val="24"/>
          <w:szCs w:val="24"/>
          <w:lang w:eastAsia="en-GB"/>
        </w:rPr>
        <w:t>personal details (NSPCC, 2019).</w:t>
      </w:r>
    </w:p>
    <w:p w14:paraId="02731DB9" w14:textId="77777777" w:rsidR="00AA6E0C" w:rsidRPr="00ED1AC8" w:rsidRDefault="00ED1AC8" w:rsidP="00ED1AC8">
      <w:pPr>
        <w:spacing w:before="100" w:beforeAutospacing="1" w:after="150" w:line="360" w:lineRule="auto"/>
        <w:jc w:val="both"/>
        <w:outlineLvl w:val="2"/>
        <w:rPr>
          <w:rFonts w:ascii="Arial" w:eastAsia="Times New Roman" w:hAnsi="Arial" w:cs="Arial"/>
          <w:b/>
          <w:bCs/>
          <w:color w:val="000000"/>
          <w:sz w:val="24"/>
          <w:szCs w:val="24"/>
          <w:lang w:eastAsia="en-GB"/>
        </w:rPr>
      </w:pPr>
      <w:r w:rsidRPr="00ED1AC8">
        <w:rPr>
          <w:rFonts w:ascii="Arial" w:eastAsia="Times New Roman" w:hAnsi="Arial" w:cs="Arial"/>
          <w:b/>
          <w:bCs/>
          <w:color w:val="000000"/>
          <w:sz w:val="24"/>
          <w:szCs w:val="24"/>
          <w:lang w:eastAsia="en-GB"/>
        </w:rPr>
        <w:t xml:space="preserve">Some of the </w:t>
      </w:r>
      <w:r w:rsidRPr="00ED1AC8">
        <w:rPr>
          <w:rFonts w:ascii="Arial" w:eastAsia="Times New Roman" w:hAnsi="Arial" w:cs="Arial"/>
          <w:b/>
          <w:bCs/>
          <w:color w:val="000000"/>
          <w:sz w:val="24"/>
          <w:szCs w:val="24"/>
          <w:lang w:eastAsia="en-GB"/>
        </w:rPr>
        <w:t>Risks and vulnerability factors</w:t>
      </w:r>
      <w:r w:rsidRPr="00ED1AC8">
        <w:rPr>
          <w:rFonts w:ascii="Arial" w:eastAsia="Times New Roman" w:hAnsi="Arial" w:cs="Arial"/>
          <w:b/>
          <w:bCs/>
          <w:color w:val="000000"/>
          <w:sz w:val="24"/>
          <w:szCs w:val="24"/>
          <w:lang w:eastAsia="en-GB"/>
        </w:rPr>
        <w:t xml:space="preserve"> for childhood trafficking</w:t>
      </w:r>
    </w:p>
    <w:p w14:paraId="15480007" w14:textId="77777777" w:rsidR="00AA6E0C" w:rsidRPr="00ED1AC8" w:rsidRDefault="00ED1AC8" w:rsidP="00ED1AC8">
      <w:pPr>
        <w:spacing w:after="300" w:line="360" w:lineRule="auto"/>
        <w:jc w:val="both"/>
        <w:rPr>
          <w:rFonts w:ascii="Arial" w:eastAsia="Times New Roman" w:hAnsi="Arial" w:cs="Arial"/>
          <w:color w:val="000000"/>
          <w:sz w:val="24"/>
          <w:szCs w:val="24"/>
          <w:lang w:eastAsia="en-GB"/>
        </w:rPr>
      </w:pPr>
      <w:r w:rsidRPr="00ED1AC8">
        <w:rPr>
          <w:rFonts w:ascii="Arial" w:eastAsia="Times New Roman" w:hAnsi="Arial" w:cs="Arial"/>
          <w:color w:val="000000"/>
          <w:sz w:val="24"/>
          <w:szCs w:val="24"/>
          <w:lang w:eastAsia="en-GB"/>
        </w:rPr>
        <w:t xml:space="preserve">Males and females can be any age and unfortunately become a victim of trafficking. There are children who are trafficked from the United Kingdom as </w:t>
      </w:r>
      <w:r w:rsidRPr="00ED1AC8">
        <w:rPr>
          <w:rFonts w:ascii="Arial" w:eastAsia="Times New Roman" w:hAnsi="Arial" w:cs="Arial"/>
          <w:color w:val="000000"/>
          <w:sz w:val="24"/>
          <w:szCs w:val="24"/>
          <w:lang w:eastAsia="en-GB"/>
        </w:rPr>
        <w:t>well as other countries across the globe (NSPCC, 2019).</w:t>
      </w:r>
    </w:p>
    <w:p w14:paraId="0635BA68" w14:textId="77777777" w:rsidR="00AA6E0C" w:rsidRPr="00ED1AC8" w:rsidRDefault="00ED1AC8" w:rsidP="00ED1AC8">
      <w:pPr>
        <w:spacing w:after="300" w:line="360" w:lineRule="auto"/>
        <w:jc w:val="both"/>
        <w:rPr>
          <w:rFonts w:ascii="Arial" w:eastAsia="Times New Roman" w:hAnsi="Arial" w:cs="Arial"/>
          <w:color w:val="000000"/>
          <w:sz w:val="24"/>
          <w:szCs w:val="24"/>
          <w:lang w:eastAsia="en-GB"/>
        </w:rPr>
      </w:pPr>
      <w:r w:rsidRPr="00ED1AC8">
        <w:rPr>
          <w:rFonts w:ascii="Arial" w:eastAsia="Times New Roman" w:hAnsi="Arial" w:cs="Arial"/>
          <w:color w:val="000000"/>
          <w:sz w:val="24"/>
          <w:szCs w:val="24"/>
          <w:lang w:eastAsia="en-GB"/>
        </w:rPr>
        <w:t>It has been highlighted that the children who are at more of a risk of being trafficked if they come from particular areas which have a number of faults. Some of the flaws include high levels of pover</w:t>
      </w:r>
      <w:r w:rsidRPr="00ED1AC8">
        <w:rPr>
          <w:rFonts w:ascii="Arial" w:eastAsia="Times New Roman" w:hAnsi="Arial" w:cs="Arial"/>
          <w:color w:val="000000"/>
          <w:sz w:val="24"/>
          <w:szCs w:val="24"/>
          <w:lang w:eastAsia="en-GB"/>
        </w:rPr>
        <w:t>ty within the communities, if there is a current or recently ended war, lack of positive educational attainment or where there has been a lot of school dropouts for different reasons (NSPCC, 2019). It can also be as a result of the children's rights not be</w:t>
      </w:r>
      <w:r w:rsidRPr="00ED1AC8">
        <w:rPr>
          <w:rFonts w:ascii="Arial" w:eastAsia="Times New Roman" w:hAnsi="Arial" w:cs="Arial"/>
          <w:color w:val="000000"/>
          <w:sz w:val="24"/>
          <w:szCs w:val="24"/>
          <w:lang w:eastAsia="en-GB"/>
        </w:rPr>
        <w:t>ing acknowledged or upheld.</w:t>
      </w:r>
    </w:p>
    <w:p w14:paraId="563CD231" w14:textId="77777777" w:rsidR="00AA6E0C" w:rsidRPr="00ED1AC8" w:rsidRDefault="00ED1AC8" w:rsidP="00ED1AC8">
      <w:pPr>
        <w:spacing w:before="100" w:beforeAutospacing="1" w:after="150" w:line="360" w:lineRule="auto"/>
        <w:jc w:val="both"/>
        <w:rPr>
          <w:rFonts w:ascii="Arial" w:eastAsia="Times New Roman" w:hAnsi="Arial" w:cs="Arial"/>
          <w:color w:val="000000"/>
          <w:sz w:val="24"/>
          <w:szCs w:val="24"/>
          <w:lang w:eastAsia="en-GB"/>
        </w:rPr>
      </w:pPr>
      <w:r w:rsidRPr="00ED1AC8">
        <w:rPr>
          <w:rFonts w:ascii="Arial" w:eastAsia="Times New Roman" w:hAnsi="Arial" w:cs="Arial"/>
          <w:color w:val="000000"/>
          <w:sz w:val="24"/>
          <w:szCs w:val="24"/>
          <w:lang w:eastAsia="en-GB"/>
        </w:rPr>
        <w:t>Some of the most significant reasons that human trafficking occurs are down to the necessity for low cost or even free labour, where the workforce can be coerced and compelled into illegal pursuits. There can also be inequalitie</w:t>
      </w:r>
      <w:r w:rsidRPr="00ED1AC8">
        <w:rPr>
          <w:rFonts w:ascii="Arial" w:eastAsia="Times New Roman" w:hAnsi="Arial" w:cs="Arial"/>
          <w:color w:val="000000"/>
          <w:sz w:val="24"/>
          <w:szCs w:val="24"/>
          <w:lang w:eastAsia="en-GB"/>
        </w:rPr>
        <w:t>s between countries such as different employment prospects and different methods for education to be implemented. Finally, human trafficking could be a result of discriminatory behaviours, no equal opportunities or banishment (NSPCC, 2019).</w:t>
      </w:r>
    </w:p>
    <w:p w14:paraId="7658744B" w14:textId="77777777" w:rsidR="00C12CD5" w:rsidRPr="00ED1AC8" w:rsidRDefault="00ED1AC8" w:rsidP="00ED1AC8">
      <w:pPr>
        <w:spacing w:line="360" w:lineRule="auto"/>
        <w:jc w:val="both"/>
        <w:rPr>
          <w:rFonts w:ascii="Arial" w:hAnsi="Arial" w:cs="Arial"/>
        </w:rPr>
      </w:pPr>
      <w:r w:rsidRPr="00ED1AC8">
        <w:rPr>
          <w:rFonts w:ascii="Arial" w:hAnsi="Arial" w:cs="Arial"/>
          <w:color w:val="000000"/>
          <w:sz w:val="24"/>
          <w:szCs w:val="24"/>
          <w:shd w:val="clear" w:color="auto" w:fill="FFFFFF"/>
        </w:rPr>
        <w:t xml:space="preserve">In conclusion, </w:t>
      </w:r>
      <w:r w:rsidRPr="00ED1AC8">
        <w:rPr>
          <w:rFonts w:ascii="Arial" w:hAnsi="Arial" w:cs="Arial"/>
          <w:color w:val="000000"/>
          <w:sz w:val="24"/>
          <w:szCs w:val="24"/>
          <w:shd w:val="clear" w:color="auto" w:fill="FFFFFF"/>
        </w:rPr>
        <w:t>it can be seen that despite the work of various charities and organisations that modern-day childhood slavery is still a big issue across the world and not just within the UK. If the governments worked closely with the charities and organisations, then the</w:t>
      </w:r>
      <w:r w:rsidRPr="00ED1AC8">
        <w:rPr>
          <w:rFonts w:ascii="Arial" w:hAnsi="Arial" w:cs="Arial"/>
          <w:color w:val="000000"/>
          <w:sz w:val="24"/>
          <w:szCs w:val="24"/>
          <w:shd w:val="clear" w:color="auto" w:fill="FFFFFF"/>
        </w:rPr>
        <w:t>re is the possibility of change in the future, but there needs</w:t>
      </w:r>
    </w:p>
    <w:sectPr w:rsidR="00C12CD5" w:rsidRPr="00ED1A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5677D83"/>
    <w:multiLevelType w:val="multilevel"/>
    <w:tmpl w:val="B93C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945"/>
    <w:rsid w:val="000030F1"/>
    <w:rsid w:val="0000663B"/>
    <w:rsid w:val="00060BBF"/>
    <w:rsid w:val="0008000E"/>
    <w:rsid w:val="000B4978"/>
    <w:rsid w:val="000E416A"/>
    <w:rsid w:val="00116945"/>
    <w:rsid w:val="00120504"/>
    <w:rsid w:val="0012599E"/>
    <w:rsid w:val="00126722"/>
    <w:rsid w:val="00143AF6"/>
    <w:rsid w:val="00213837"/>
    <w:rsid w:val="00214633"/>
    <w:rsid w:val="002718BF"/>
    <w:rsid w:val="002C0010"/>
    <w:rsid w:val="002C0EE3"/>
    <w:rsid w:val="002E5B5E"/>
    <w:rsid w:val="002E738D"/>
    <w:rsid w:val="0031173B"/>
    <w:rsid w:val="00343FAF"/>
    <w:rsid w:val="00350B51"/>
    <w:rsid w:val="003C3789"/>
    <w:rsid w:val="003E1E52"/>
    <w:rsid w:val="003F3378"/>
    <w:rsid w:val="00427BEA"/>
    <w:rsid w:val="00474F4E"/>
    <w:rsid w:val="00480AF0"/>
    <w:rsid w:val="004A1C8E"/>
    <w:rsid w:val="004C2A8B"/>
    <w:rsid w:val="00511330"/>
    <w:rsid w:val="005400F9"/>
    <w:rsid w:val="00544DD2"/>
    <w:rsid w:val="00557BF4"/>
    <w:rsid w:val="0058331A"/>
    <w:rsid w:val="005C2B9E"/>
    <w:rsid w:val="005F5350"/>
    <w:rsid w:val="0060783C"/>
    <w:rsid w:val="006253D8"/>
    <w:rsid w:val="0067083A"/>
    <w:rsid w:val="006755EB"/>
    <w:rsid w:val="006B1CBD"/>
    <w:rsid w:val="006E11DB"/>
    <w:rsid w:val="00711294"/>
    <w:rsid w:val="007201CC"/>
    <w:rsid w:val="007937F3"/>
    <w:rsid w:val="00875354"/>
    <w:rsid w:val="008A7891"/>
    <w:rsid w:val="008E5B7A"/>
    <w:rsid w:val="009009C8"/>
    <w:rsid w:val="00902F65"/>
    <w:rsid w:val="00903F8A"/>
    <w:rsid w:val="00906D21"/>
    <w:rsid w:val="00913720"/>
    <w:rsid w:val="00932FF9"/>
    <w:rsid w:val="00944D51"/>
    <w:rsid w:val="00972F6D"/>
    <w:rsid w:val="00975467"/>
    <w:rsid w:val="00990D82"/>
    <w:rsid w:val="00991803"/>
    <w:rsid w:val="00A20D71"/>
    <w:rsid w:val="00A30B15"/>
    <w:rsid w:val="00AA6E0C"/>
    <w:rsid w:val="00AE6B6F"/>
    <w:rsid w:val="00B40CCA"/>
    <w:rsid w:val="00B851C9"/>
    <w:rsid w:val="00BA7394"/>
    <w:rsid w:val="00BC0720"/>
    <w:rsid w:val="00BE26E0"/>
    <w:rsid w:val="00BE5603"/>
    <w:rsid w:val="00BF2E50"/>
    <w:rsid w:val="00C004DB"/>
    <w:rsid w:val="00C07F05"/>
    <w:rsid w:val="00C12CD5"/>
    <w:rsid w:val="00C76C30"/>
    <w:rsid w:val="00C77F62"/>
    <w:rsid w:val="00CD50B8"/>
    <w:rsid w:val="00CD697F"/>
    <w:rsid w:val="00D1180E"/>
    <w:rsid w:val="00D132F9"/>
    <w:rsid w:val="00D305E6"/>
    <w:rsid w:val="00D71C39"/>
    <w:rsid w:val="00DA5E3E"/>
    <w:rsid w:val="00DE2DAA"/>
    <w:rsid w:val="00E006FE"/>
    <w:rsid w:val="00E007E9"/>
    <w:rsid w:val="00EC7C78"/>
    <w:rsid w:val="00ED1AC8"/>
    <w:rsid w:val="00F04E77"/>
    <w:rsid w:val="00F3575C"/>
    <w:rsid w:val="00F54654"/>
    <w:rsid w:val="00F564A3"/>
    <w:rsid w:val="00F81C9B"/>
    <w:rsid w:val="00FD0745"/>
    <w:rsid w:val="00FD4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9E686"/>
  <w15:chartTrackingRefBased/>
  <w15:docId w15:val="{2E003964-40B8-4917-B007-48A534F07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B9E"/>
    <w:pPr>
      <w:spacing w:after="120" w:line="264" w:lineRule="auto"/>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69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0783C"/>
    <w:rPr>
      <w:b/>
      <w:bCs/>
    </w:rPr>
  </w:style>
  <w:style w:type="paragraph" w:styleId="Header">
    <w:name w:val="header"/>
    <w:basedOn w:val="Normal"/>
    <w:link w:val="HeaderChar"/>
    <w:uiPriority w:val="99"/>
    <w:unhideWhenUsed/>
    <w:rsid w:val="00AA6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E0C"/>
    <w:rPr>
      <w:rFonts w:eastAsiaTheme="minorEastAsia"/>
      <w:sz w:val="20"/>
      <w:szCs w:val="20"/>
    </w:rPr>
  </w:style>
  <w:style w:type="paragraph" w:styleId="Footer">
    <w:name w:val="footer"/>
    <w:basedOn w:val="Normal"/>
    <w:link w:val="FooterChar"/>
    <w:uiPriority w:val="99"/>
    <w:unhideWhenUsed/>
    <w:rsid w:val="00AA6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E0C"/>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Alexandra Palmer</dc:creator>
  <cp:lastModifiedBy>Rebecca Palmer (1400723)</cp:lastModifiedBy>
  <cp:revision>2</cp:revision>
  <dcterms:created xsi:type="dcterms:W3CDTF">2020-04-27T20:45:00Z</dcterms:created>
  <dcterms:modified xsi:type="dcterms:W3CDTF">2020-04-27T20:45:00Z</dcterms:modified>
</cp:coreProperties>
</file>