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DA8716" w14:textId="702985A1" w:rsidR="004E0392" w:rsidRDefault="00F64A30">
      <w:pPr>
        <w:rPr>
          <w:sz w:val="28"/>
          <w:szCs w:val="28"/>
        </w:rPr>
      </w:pPr>
      <w:r>
        <w:rPr>
          <w:sz w:val="28"/>
          <w:szCs w:val="28"/>
        </w:rPr>
        <w:t xml:space="preserve">TechInnovate </w:t>
      </w:r>
      <w:r w:rsidR="004E0392">
        <w:rPr>
          <w:sz w:val="28"/>
          <w:szCs w:val="28"/>
        </w:rPr>
        <w:t>study case</w:t>
      </w:r>
    </w:p>
    <w:p w14:paraId="34F0960A" w14:textId="3AC4144E" w:rsidR="00FA22BE" w:rsidRDefault="00FA22BE">
      <w:pPr>
        <w:rPr>
          <w:sz w:val="28"/>
          <w:szCs w:val="28"/>
        </w:rPr>
      </w:pPr>
      <w:r>
        <w:rPr>
          <w:sz w:val="28"/>
          <w:szCs w:val="28"/>
        </w:rPr>
        <w:t xml:space="preserve">Ensuring managerial competence in performance management at </w:t>
      </w:r>
      <w:r w:rsidR="00F64A30">
        <w:rPr>
          <w:sz w:val="28"/>
          <w:szCs w:val="28"/>
        </w:rPr>
        <w:t xml:space="preserve">TechInnovate </w:t>
      </w:r>
    </w:p>
    <w:p w14:paraId="3428963A" w14:textId="45EB57A0" w:rsidR="00EF673A" w:rsidRDefault="00EF673A">
      <w:pPr>
        <w:rPr>
          <w:sz w:val="28"/>
          <w:szCs w:val="28"/>
        </w:rPr>
      </w:pPr>
      <w:r>
        <w:rPr>
          <w:sz w:val="28"/>
          <w:szCs w:val="28"/>
        </w:rPr>
        <w:t>Individual report</w:t>
      </w:r>
    </w:p>
    <w:p w14:paraId="7A44B9C3" w14:textId="401C91AD" w:rsidR="00EF673A" w:rsidRDefault="00EF673A">
      <w:pPr>
        <w:rPr>
          <w:sz w:val="28"/>
          <w:szCs w:val="28"/>
        </w:rPr>
      </w:pPr>
      <w:r>
        <w:rPr>
          <w:sz w:val="28"/>
          <w:szCs w:val="28"/>
        </w:rPr>
        <w:t xml:space="preserve">Student: Mariana Alina </w:t>
      </w:r>
      <w:proofErr w:type="spellStart"/>
      <w:r>
        <w:rPr>
          <w:sz w:val="28"/>
          <w:szCs w:val="28"/>
        </w:rPr>
        <w:t>Orbeci</w:t>
      </w:r>
      <w:proofErr w:type="spellEnd"/>
    </w:p>
    <w:p w14:paraId="56A8D245" w14:textId="3768F146" w:rsidR="00EF673A" w:rsidRDefault="00EF673A">
      <w:pPr>
        <w:rPr>
          <w:sz w:val="28"/>
          <w:szCs w:val="28"/>
        </w:rPr>
      </w:pPr>
      <w:r>
        <w:rPr>
          <w:sz w:val="28"/>
          <w:szCs w:val="28"/>
        </w:rPr>
        <w:t>Student ID number:2221040</w:t>
      </w:r>
    </w:p>
    <w:p w14:paraId="3207D12C" w14:textId="29C09D99" w:rsidR="00EF673A" w:rsidRDefault="00786873">
      <w:pPr>
        <w:rPr>
          <w:sz w:val="28"/>
          <w:szCs w:val="28"/>
        </w:rPr>
      </w:pPr>
      <w:r>
        <w:rPr>
          <w:sz w:val="28"/>
          <w:szCs w:val="28"/>
        </w:rPr>
        <w:t>Due date:13/12/2024</w:t>
      </w:r>
    </w:p>
    <w:p w14:paraId="625258DE" w14:textId="77777777" w:rsidR="00786873" w:rsidRDefault="00786873">
      <w:pPr>
        <w:rPr>
          <w:sz w:val="28"/>
          <w:szCs w:val="28"/>
        </w:rPr>
      </w:pPr>
    </w:p>
    <w:p w14:paraId="5DE96E6F" w14:textId="77777777" w:rsidR="00525FC1" w:rsidRDefault="00525FC1">
      <w:pPr>
        <w:rPr>
          <w:sz w:val="28"/>
          <w:szCs w:val="28"/>
        </w:rPr>
      </w:pPr>
    </w:p>
    <w:p w14:paraId="7A49BFF1" w14:textId="3F129BD4" w:rsidR="00525FC1" w:rsidRPr="006A2665" w:rsidRDefault="00525FC1">
      <w:pPr>
        <w:rPr>
          <w:b/>
          <w:bCs/>
          <w:sz w:val="28"/>
          <w:szCs w:val="28"/>
        </w:rPr>
      </w:pPr>
      <w:r w:rsidRPr="006A2665">
        <w:rPr>
          <w:b/>
          <w:bCs/>
          <w:sz w:val="28"/>
          <w:szCs w:val="28"/>
        </w:rPr>
        <w:t>Executive summary</w:t>
      </w:r>
    </w:p>
    <w:p w14:paraId="7E49BA1A" w14:textId="62C197CC" w:rsidR="00323B9F" w:rsidRDefault="00323B9F">
      <w:pPr>
        <w:rPr>
          <w:sz w:val="28"/>
          <w:szCs w:val="28"/>
        </w:rPr>
      </w:pPr>
    </w:p>
    <w:p w14:paraId="10CB8AF8" w14:textId="0C99BA38" w:rsidR="00323B9F" w:rsidRDefault="00323B9F">
      <w:pPr>
        <w:rPr>
          <w:sz w:val="28"/>
          <w:szCs w:val="28"/>
        </w:rPr>
      </w:pPr>
      <w:r>
        <w:rPr>
          <w:sz w:val="28"/>
          <w:szCs w:val="28"/>
        </w:rPr>
        <w:t>This report explores strategies for TechInnovate to ensure that the managers</w:t>
      </w:r>
      <w:r w:rsidR="002B3303">
        <w:rPr>
          <w:sz w:val="28"/>
          <w:szCs w:val="28"/>
        </w:rPr>
        <w:t xml:space="preserve"> possess the required skills for successful performance management.</w:t>
      </w:r>
    </w:p>
    <w:p w14:paraId="3903AC3F" w14:textId="3F41BFC0" w:rsidR="00FA22BE" w:rsidRDefault="001F7056">
      <w:pPr>
        <w:rPr>
          <w:sz w:val="28"/>
          <w:szCs w:val="28"/>
        </w:rPr>
      </w:pPr>
      <w:r>
        <w:rPr>
          <w:sz w:val="28"/>
          <w:szCs w:val="28"/>
        </w:rPr>
        <w:t xml:space="preserve">Utilising </w:t>
      </w:r>
      <w:r w:rsidR="002025AE">
        <w:rPr>
          <w:sz w:val="28"/>
          <w:szCs w:val="28"/>
        </w:rPr>
        <w:t xml:space="preserve">recent </w:t>
      </w:r>
      <w:r>
        <w:rPr>
          <w:sz w:val="28"/>
          <w:szCs w:val="28"/>
        </w:rPr>
        <w:t>research and theories it will critically evaluate the skills required of managers. Through the report are discussed as well activities supporting effective people management like performance management, employee engagement</w:t>
      </w:r>
      <w:r w:rsidR="00126320">
        <w:rPr>
          <w:sz w:val="28"/>
          <w:szCs w:val="28"/>
        </w:rPr>
        <w:t xml:space="preserve"> and employee rewards.</w:t>
      </w:r>
    </w:p>
    <w:p w14:paraId="59B78DB8" w14:textId="78CF5587" w:rsidR="00126320" w:rsidRDefault="00126320">
      <w:pPr>
        <w:rPr>
          <w:sz w:val="28"/>
          <w:szCs w:val="28"/>
        </w:rPr>
      </w:pPr>
      <w:r>
        <w:rPr>
          <w:sz w:val="28"/>
          <w:szCs w:val="28"/>
        </w:rPr>
        <w:t xml:space="preserve">It concludes with </w:t>
      </w:r>
      <w:r w:rsidR="005A1119">
        <w:rPr>
          <w:sz w:val="28"/>
          <w:szCs w:val="28"/>
        </w:rPr>
        <w:t>the analysis of some of the smart objectives recommendations designed to link managerial development with improved company performance.</w:t>
      </w:r>
    </w:p>
    <w:p w14:paraId="3E191BC1" w14:textId="4C944E80" w:rsidR="005A1119" w:rsidRDefault="005A1119">
      <w:pPr>
        <w:rPr>
          <w:sz w:val="28"/>
          <w:szCs w:val="28"/>
        </w:rPr>
      </w:pPr>
    </w:p>
    <w:p w14:paraId="08EB0AA6" w14:textId="0055AD2E" w:rsidR="005A1119" w:rsidRPr="006A2665" w:rsidRDefault="005A1119">
      <w:pPr>
        <w:rPr>
          <w:b/>
          <w:bCs/>
          <w:sz w:val="28"/>
          <w:szCs w:val="28"/>
        </w:rPr>
      </w:pPr>
      <w:r w:rsidRPr="006A2665">
        <w:rPr>
          <w:b/>
          <w:bCs/>
          <w:sz w:val="28"/>
          <w:szCs w:val="28"/>
        </w:rPr>
        <w:t>Main findings</w:t>
      </w:r>
    </w:p>
    <w:p w14:paraId="6ED76618" w14:textId="064676D3" w:rsidR="0098508F" w:rsidRDefault="0098508F">
      <w:pPr>
        <w:rPr>
          <w:sz w:val="28"/>
          <w:szCs w:val="28"/>
        </w:rPr>
      </w:pPr>
    </w:p>
    <w:p w14:paraId="0C57C1B0" w14:textId="724055D0" w:rsidR="0098508F" w:rsidRDefault="0098508F">
      <w:pPr>
        <w:rPr>
          <w:sz w:val="28"/>
          <w:szCs w:val="28"/>
        </w:rPr>
      </w:pPr>
      <w:r>
        <w:rPr>
          <w:sz w:val="28"/>
          <w:szCs w:val="28"/>
        </w:rPr>
        <w:t xml:space="preserve">The findings indicate that </w:t>
      </w:r>
      <w:r w:rsidR="0088776D">
        <w:rPr>
          <w:sz w:val="28"/>
          <w:szCs w:val="28"/>
        </w:rPr>
        <w:t>TechInnovate</w:t>
      </w:r>
      <w:r>
        <w:rPr>
          <w:sz w:val="28"/>
          <w:szCs w:val="28"/>
        </w:rPr>
        <w:t xml:space="preserve"> managers must develop competencies in emotional intelligence strategic decision-making</w:t>
      </w:r>
      <w:r w:rsidR="000A67BD">
        <w:rPr>
          <w:sz w:val="28"/>
          <w:szCs w:val="28"/>
        </w:rPr>
        <w:t xml:space="preserve"> on digital literacy </w:t>
      </w:r>
      <w:r w:rsidR="00CA3467">
        <w:rPr>
          <w:sz w:val="28"/>
          <w:szCs w:val="28"/>
        </w:rPr>
        <w:t>and</w:t>
      </w:r>
      <w:r w:rsidR="000A67BD">
        <w:rPr>
          <w:sz w:val="28"/>
          <w:szCs w:val="28"/>
        </w:rPr>
        <w:t xml:space="preserve"> more other to address the challenges of a dynamic business. Through gaining employee engagement and implementing a </w:t>
      </w:r>
      <w:r w:rsidR="009D7FAA">
        <w:rPr>
          <w:sz w:val="28"/>
          <w:szCs w:val="28"/>
        </w:rPr>
        <w:t>well-structured</w:t>
      </w:r>
      <w:r w:rsidR="000A67BD">
        <w:rPr>
          <w:sz w:val="28"/>
          <w:szCs w:val="28"/>
        </w:rPr>
        <w:t xml:space="preserve"> reward system it will be achieved the high performance and innovation</w:t>
      </w:r>
      <w:r w:rsidR="0088776D">
        <w:rPr>
          <w:sz w:val="28"/>
          <w:szCs w:val="28"/>
        </w:rPr>
        <w:t>.</w:t>
      </w:r>
    </w:p>
    <w:p w14:paraId="7749FFF9" w14:textId="77777777" w:rsidR="00CA3467" w:rsidRDefault="00CA3467">
      <w:pPr>
        <w:rPr>
          <w:sz w:val="28"/>
          <w:szCs w:val="28"/>
        </w:rPr>
      </w:pPr>
    </w:p>
    <w:p w14:paraId="7F1112EB" w14:textId="466FC1D7" w:rsidR="00CA3467" w:rsidRPr="006A2665" w:rsidRDefault="00364988">
      <w:pPr>
        <w:rPr>
          <w:b/>
          <w:bCs/>
          <w:sz w:val="28"/>
          <w:szCs w:val="28"/>
        </w:rPr>
      </w:pPr>
      <w:r w:rsidRPr="006A2665">
        <w:rPr>
          <w:b/>
          <w:bCs/>
          <w:sz w:val="28"/>
          <w:szCs w:val="28"/>
        </w:rPr>
        <w:t>1.</w:t>
      </w:r>
      <w:r w:rsidR="00CA3467" w:rsidRPr="006A2665">
        <w:rPr>
          <w:b/>
          <w:bCs/>
          <w:sz w:val="28"/>
          <w:szCs w:val="28"/>
        </w:rPr>
        <w:t>Introduction</w:t>
      </w:r>
    </w:p>
    <w:p w14:paraId="46E4C4B8" w14:textId="4D83A3A6" w:rsidR="00CA3467" w:rsidRDefault="00CA3467">
      <w:pPr>
        <w:rPr>
          <w:sz w:val="28"/>
          <w:szCs w:val="28"/>
        </w:rPr>
      </w:pPr>
    </w:p>
    <w:p w14:paraId="39BEADFE" w14:textId="6396B71C" w:rsidR="00CA3467" w:rsidRDefault="00786873">
      <w:pPr>
        <w:rPr>
          <w:sz w:val="28"/>
          <w:szCs w:val="28"/>
        </w:rPr>
      </w:pPr>
      <w:r>
        <w:rPr>
          <w:sz w:val="28"/>
          <w:szCs w:val="28"/>
        </w:rPr>
        <w:t xml:space="preserve">TechInnovate </w:t>
      </w:r>
      <w:r w:rsidR="007039A3">
        <w:rPr>
          <w:sz w:val="28"/>
          <w:szCs w:val="28"/>
        </w:rPr>
        <w:t>operates in a highly competitive environment where the efficiency of the manager is crucial in achieving its success. The ability of managers to lead, adapt and engage their teams is a crucial factor of performance outcome</w:t>
      </w:r>
      <w:r w:rsidR="005F1B5F">
        <w:rPr>
          <w:sz w:val="28"/>
          <w:szCs w:val="28"/>
        </w:rPr>
        <w:t xml:space="preserve">s. This report </w:t>
      </w:r>
      <w:r>
        <w:rPr>
          <w:sz w:val="28"/>
          <w:szCs w:val="28"/>
        </w:rPr>
        <w:t>looks</w:t>
      </w:r>
      <w:r w:rsidR="005F1B5F">
        <w:rPr>
          <w:sz w:val="28"/>
          <w:szCs w:val="28"/>
        </w:rPr>
        <w:t xml:space="preserve"> to address the question: How can </w:t>
      </w:r>
      <w:r w:rsidR="003E14C2">
        <w:rPr>
          <w:sz w:val="28"/>
          <w:szCs w:val="28"/>
        </w:rPr>
        <w:t xml:space="preserve">TechInnovate ensure its </w:t>
      </w:r>
      <w:r w:rsidR="005F1B5F">
        <w:rPr>
          <w:sz w:val="28"/>
          <w:szCs w:val="28"/>
        </w:rPr>
        <w:t xml:space="preserve">managers </w:t>
      </w:r>
      <w:r w:rsidR="006E7803">
        <w:rPr>
          <w:sz w:val="28"/>
          <w:szCs w:val="28"/>
        </w:rPr>
        <w:t>own</w:t>
      </w:r>
      <w:r w:rsidR="005F1B5F">
        <w:rPr>
          <w:sz w:val="28"/>
          <w:szCs w:val="28"/>
        </w:rPr>
        <w:t xml:space="preserve"> the skills necessary for successful performance management</w:t>
      </w:r>
      <w:r w:rsidR="003E14C2">
        <w:rPr>
          <w:sz w:val="28"/>
          <w:szCs w:val="28"/>
        </w:rPr>
        <w:t>?</w:t>
      </w:r>
    </w:p>
    <w:p w14:paraId="1676EB57" w14:textId="77777777" w:rsidR="004E0392" w:rsidRDefault="004E0392">
      <w:pPr>
        <w:rPr>
          <w:sz w:val="28"/>
          <w:szCs w:val="28"/>
        </w:rPr>
      </w:pPr>
    </w:p>
    <w:p w14:paraId="4E37B6CD" w14:textId="216015B3" w:rsidR="00364988" w:rsidRPr="006A2665" w:rsidRDefault="00364988">
      <w:pPr>
        <w:rPr>
          <w:b/>
          <w:bCs/>
          <w:sz w:val="28"/>
          <w:szCs w:val="28"/>
        </w:rPr>
      </w:pPr>
      <w:r w:rsidRPr="006A2665">
        <w:rPr>
          <w:b/>
          <w:bCs/>
          <w:sz w:val="28"/>
          <w:szCs w:val="28"/>
        </w:rPr>
        <w:t>2. Critical evaluation of managerial roles</w:t>
      </w:r>
      <w:r w:rsidR="00A05E2E" w:rsidRPr="006A2665">
        <w:rPr>
          <w:b/>
          <w:bCs/>
          <w:sz w:val="28"/>
          <w:szCs w:val="28"/>
        </w:rPr>
        <w:t xml:space="preserve"> and skills</w:t>
      </w:r>
    </w:p>
    <w:p w14:paraId="66EB5BB5" w14:textId="77777777" w:rsidR="005F11F9" w:rsidRPr="006A2665" w:rsidRDefault="005F11F9">
      <w:pPr>
        <w:rPr>
          <w:b/>
          <w:bCs/>
          <w:sz w:val="28"/>
          <w:szCs w:val="28"/>
        </w:rPr>
      </w:pPr>
    </w:p>
    <w:p w14:paraId="25AD4D66" w14:textId="6CF37D28" w:rsidR="00A05E2E" w:rsidRDefault="00A05E2E">
      <w:pPr>
        <w:rPr>
          <w:sz w:val="28"/>
          <w:szCs w:val="28"/>
        </w:rPr>
      </w:pPr>
      <w:r>
        <w:rPr>
          <w:sz w:val="28"/>
          <w:szCs w:val="28"/>
        </w:rPr>
        <w:t>2.1 managerial roles</w:t>
      </w:r>
    </w:p>
    <w:p w14:paraId="6E9D70CE" w14:textId="4052D123" w:rsidR="00475951" w:rsidRDefault="005F11F9">
      <w:pPr>
        <w:rPr>
          <w:sz w:val="28"/>
          <w:szCs w:val="28"/>
        </w:rPr>
      </w:pPr>
      <w:r>
        <w:rPr>
          <w:sz w:val="28"/>
          <w:szCs w:val="28"/>
        </w:rPr>
        <w:t>The managers play a crucial role in keeping an organisation running smoothly especially by making sure employees work aligns with the company goals</w:t>
      </w:r>
      <w:r w:rsidR="004747E1">
        <w:rPr>
          <w:sz w:val="28"/>
          <w:szCs w:val="28"/>
        </w:rPr>
        <w:t xml:space="preserve">. </w:t>
      </w:r>
      <w:r w:rsidR="00475951">
        <w:rPr>
          <w:sz w:val="28"/>
          <w:szCs w:val="28"/>
        </w:rPr>
        <w:t>Next it will be discussed some of the</w:t>
      </w:r>
      <w:r w:rsidR="004747E1">
        <w:rPr>
          <w:sz w:val="28"/>
          <w:szCs w:val="28"/>
        </w:rPr>
        <w:t xml:space="preserve"> key roles that the managers should take to ensure effective performance </w:t>
      </w:r>
      <w:r w:rsidR="000B5FFD">
        <w:rPr>
          <w:sz w:val="28"/>
          <w:szCs w:val="28"/>
        </w:rPr>
        <w:t>managemen</w:t>
      </w:r>
      <w:r w:rsidR="00475951">
        <w:rPr>
          <w:sz w:val="28"/>
          <w:szCs w:val="28"/>
        </w:rPr>
        <w:t>t.</w:t>
      </w:r>
    </w:p>
    <w:p w14:paraId="34500D7E" w14:textId="0E5AC6DE" w:rsidR="00475951" w:rsidRDefault="00952CDA">
      <w:pPr>
        <w:rPr>
          <w:b/>
          <w:bCs/>
          <w:sz w:val="28"/>
          <w:szCs w:val="28"/>
        </w:rPr>
      </w:pPr>
      <w:r>
        <w:rPr>
          <w:b/>
          <w:bCs/>
          <w:sz w:val="28"/>
          <w:szCs w:val="28"/>
        </w:rPr>
        <w:t>Leadership</w:t>
      </w:r>
    </w:p>
    <w:p w14:paraId="544F8588" w14:textId="59386B81" w:rsidR="00952CDA" w:rsidRDefault="00952CDA">
      <w:pPr>
        <w:rPr>
          <w:sz w:val="28"/>
          <w:szCs w:val="28"/>
        </w:rPr>
      </w:pPr>
      <w:r>
        <w:rPr>
          <w:sz w:val="28"/>
          <w:szCs w:val="28"/>
        </w:rPr>
        <w:t xml:space="preserve">Managers need to create a clear vision for their teams, encourage innovative thinking and lead strategic projects. Leadership </w:t>
      </w:r>
      <w:r w:rsidR="006E7803">
        <w:rPr>
          <w:sz w:val="28"/>
          <w:szCs w:val="28"/>
        </w:rPr>
        <w:t>is not</w:t>
      </w:r>
      <w:r>
        <w:rPr>
          <w:sz w:val="28"/>
          <w:szCs w:val="28"/>
        </w:rPr>
        <w:t xml:space="preserve"> just about having </w:t>
      </w:r>
      <w:r w:rsidR="00E06CD4">
        <w:rPr>
          <w:sz w:val="28"/>
          <w:szCs w:val="28"/>
        </w:rPr>
        <w:t>authority;</w:t>
      </w:r>
      <w:r w:rsidR="000F2971">
        <w:rPr>
          <w:sz w:val="28"/>
          <w:szCs w:val="28"/>
        </w:rPr>
        <w:t xml:space="preserve"> </w:t>
      </w:r>
      <w:r w:rsidR="006E7803">
        <w:rPr>
          <w:sz w:val="28"/>
          <w:szCs w:val="28"/>
        </w:rPr>
        <w:t>it is</w:t>
      </w:r>
      <w:r w:rsidR="000F2971">
        <w:rPr>
          <w:sz w:val="28"/>
          <w:szCs w:val="28"/>
        </w:rPr>
        <w:t xml:space="preserve"> about helping employees to feel connected with the purpose. For </w:t>
      </w:r>
      <w:r w:rsidR="00E06CD4">
        <w:rPr>
          <w:sz w:val="28"/>
          <w:szCs w:val="28"/>
        </w:rPr>
        <w:t>example,</w:t>
      </w:r>
      <w:r w:rsidR="000F2971">
        <w:rPr>
          <w:sz w:val="28"/>
          <w:szCs w:val="28"/>
        </w:rPr>
        <w:t xml:space="preserve"> at TechInnovate </w:t>
      </w:r>
      <w:r w:rsidR="00B3586E">
        <w:rPr>
          <w:sz w:val="28"/>
          <w:szCs w:val="28"/>
        </w:rPr>
        <w:t>A manager working on artificial intelligence product must explain how the project fits into the company's goal of becoming a leader in artificial intelligence technology.</w:t>
      </w:r>
      <w:r w:rsidR="001F5154">
        <w:rPr>
          <w:sz w:val="28"/>
          <w:szCs w:val="28"/>
        </w:rPr>
        <w:t xml:space="preserve"> This style of leadership, known as transformational and leadership, </w:t>
      </w:r>
      <w:r w:rsidR="00E06CD4">
        <w:rPr>
          <w:sz w:val="28"/>
          <w:szCs w:val="28"/>
        </w:rPr>
        <w:t>focuses</w:t>
      </w:r>
      <w:r w:rsidR="005E43C4">
        <w:rPr>
          <w:sz w:val="28"/>
          <w:szCs w:val="28"/>
        </w:rPr>
        <w:t xml:space="preserve"> on inspiring and uniting the team, which has been shown to boost motivation and </w:t>
      </w:r>
      <w:r w:rsidR="00E06CD4">
        <w:rPr>
          <w:sz w:val="28"/>
          <w:szCs w:val="28"/>
        </w:rPr>
        <w:t>performance. (</w:t>
      </w:r>
      <w:r w:rsidR="009C5EEB">
        <w:rPr>
          <w:sz w:val="28"/>
          <w:szCs w:val="28"/>
        </w:rPr>
        <w:t>Jackson&amp;</w:t>
      </w:r>
      <w:proofErr w:type="spellStart"/>
      <w:r w:rsidR="009C5EEB">
        <w:rPr>
          <w:sz w:val="28"/>
          <w:szCs w:val="28"/>
        </w:rPr>
        <w:t>Schuller</w:t>
      </w:r>
      <w:proofErr w:type="spellEnd"/>
      <w:r w:rsidR="009C5EEB">
        <w:rPr>
          <w:sz w:val="28"/>
          <w:szCs w:val="28"/>
        </w:rPr>
        <w:t>, 2020)</w:t>
      </w:r>
    </w:p>
    <w:p w14:paraId="352CAEF2" w14:textId="77777777" w:rsidR="009C5EEB" w:rsidRDefault="009C5EEB">
      <w:pPr>
        <w:rPr>
          <w:sz w:val="28"/>
          <w:szCs w:val="28"/>
        </w:rPr>
      </w:pPr>
    </w:p>
    <w:p w14:paraId="548C4847" w14:textId="1D91DB0A" w:rsidR="009C5EEB" w:rsidRDefault="00CF283C">
      <w:pPr>
        <w:rPr>
          <w:b/>
          <w:bCs/>
          <w:sz w:val="28"/>
          <w:szCs w:val="28"/>
        </w:rPr>
      </w:pPr>
      <w:r>
        <w:rPr>
          <w:b/>
          <w:bCs/>
          <w:sz w:val="28"/>
          <w:szCs w:val="28"/>
        </w:rPr>
        <w:t>Communication</w:t>
      </w:r>
    </w:p>
    <w:p w14:paraId="5655B9F7" w14:textId="68145579" w:rsidR="00CF283C" w:rsidRDefault="003B1345">
      <w:pPr>
        <w:rPr>
          <w:sz w:val="28"/>
          <w:szCs w:val="28"/>
        </w:rPr>
      </w:pPr>
      <w:r>
        <w:rPr>
          <w:sz w:val="28"/>
          <w:szCs w:val="28"/>
        </w:rPr>
        <w:t xml:space="preserve">Clear and consistent communication is crucial in managing performance </w:t>
      </w:r>
      <w:r w:rsidR="009B1D96">
        <w:rPr>
          <w:sz w:val="28"/>
          <w:szCs w:val="28"/>
        </w:rPr>
        <w:t>effectively. Managers needs to make sure their messages are easy to understand and free of confusion call mom as misunderstandings can slow the progress</w:t>
      </w:r>
      <w:r w:rsidR="00AC25DD">
        <w:rPr>
          <w:sz w:val="28"/>
          <w:szCs w:val="28"/>
        </w:rPr>
        <w:t xml:space="preserve">. For </w:t>
      </w:r>
      <w:r w:rsidR="00E06CD4">
        <w:rPr>
          <w:sz w:val="28"/>
          <w:szCs w:val="28"/>
        </w:rPr>
        <w:t>example,</w:t>
      </w:r>
      <w:r w:rsidR="00AC25DD">
        <w:rPr>
          <w:sz w:val="28"/>
          <w:szCs w:val="28"/>
        </w:rPr>
        <w:t xml:space="preserve"> a manager leading a remote software</w:t>
      </w:r>
      <w:r w:rsidR="000A09C9">
        <w:rPr>
          <w:sz w:val="28"/>
          <w:szCs w:val="28"/>
        </w:rPr>
        <w:t xml:space="preserve"> Development team should use tools such as Microsoft Teams to keep communication open</w:t>
      </w:r>
      <w:r w:rsidR="007171D9">
        <w:rPr>
          <w:sz w:val="28"/>
          <w:szCs w:val="28"/>
        </w:rPr>
        <w:t>. (Men et al. ,2021)</w:t>
      </w:r>
    </w:p>
    <w:p w14:paraId="05DCE428" w14:textId="77777777" w:rsidR="007171D9" w:rsidRDefault="007171D9">
      <w:pPr>
        <w:rPr>
          <w:sz w:val="28"/>
          <w:szCs w:val="28"/>
        </w:rPr>
      </w:pPr>
    </w:p>
    <w:p w14:paraId="0134F5D8" w14:textId="28D9CF30" w:rsidR="007171D9" w:rsidRDefault="007171D9">
      <w:pPr>
        <w:rPr>
          <w:sz w:val="28"/>
          <w:szCs w:val="28"/>
        </w:rPr>
      </w:pPr>
      <w:r>
        <w:rPr>
          <w:b/>
          <w:bCs/>
          <w:sz w:val="28"/>
          <w:szCs w:val="28"/>
        </w:rPr>
        <w:t>Performance monitoring</w:t>
      </w:r>
    </w:p>
    <w:p w14:paraId="3820B1C8" w14:textId="2A1DACD4" w:rsidR="007171D9" w:rsidRDefault="00232C88">
      <w:pPr>
        <w:rPr>
          <w:sz w:val="28"/>
          <w:szCs w:val="28"/>
        </w:rPr>
      </w:pPr>
      <w:r>
        <w:rPr>
          <w:sz w:val="28"/>
          <w:szCs w:val="28"/>
        </w:rPr>
        <w:t>Managers role is about setting clear goals keeping track of progress and reviewing results. They need to find balance between closely monitoring work and giving employees the freedom of maki</w:t>
      </w:r>
      <w:r w:rsidR="00917189">
        <w:rPr>
          <w:sz w:val="28"/>
          <w:szCs w:val="28"/>
        </w:rPr>
        <w:t>ng decisions while still holding them accountable</w:t>
      </w:r>
      <w:r w:rsidR="00E36993">
        <w:rPr>
          <w:sz w:val="28"/>
          <w:szCs w:val="28"/>
        </w:rPr>
        <w:t>. Regular performance reviews can be paired with self assessments to make the evaluation process more collaborative. (Becker et al., 2019)</w:t>
      </w:r>
    </w:p>
    <w:p w14:paraId="62A708B3" w14:textId="77777777" w:rsidR="00E36993" w:rsidRDefault="00E36993">
      <w:pPr>
        <w:rPr>
          <w:sz w:val="28"/>
          <w:szCs w:val="28"/>
        </w:rPr>
      </w:pPr>
    </w:p>
    <w:p w14:paraId="118400BE" w14:textId="77777777" w:rsidR="00F10783" w:rsidRDefault="00F10783" w:rsidP="00991A62">
      <w:pPr>
        <w:pStyle w:val="p1"/>
        <w:rPr>
          <w:rStyle w:val="apple-tab-span"/>
          <w:rFonts w:asciiTheme="minorHAnsi" w:hAnsiTheme="minorHAnsi"/>
        </w:rPr>
      </w:pPr>
      <w:r w:rsidRPr="00C65A2E">
        <w:rPr>
          <w:rStyle w:val="apple-tab-span"/>
          <w:rFonts w:asciiTheme="minorHAnsi" w:hAnsiTheme="minorHAnsi"/>
        </w:rPr>
        <w:tab/>
      </w:r>
    </w:p>
    <w:p w14:paraId="101D2F5A" w14:textId="77777777" w:rsidR="00F10783" w:rsidRPr="00C65A2E" w:rsidRDefault="00F10783" w:rsidP="00991A62">
      <w:pPr>
        <w:pStyle w:val="p1"/>
        <w:rPr>
          <w:rFonts w:asciiTheme="minorHAnsi" w:hAnsiTheme="minorHAnsi"/>
          <w:b/>
          <w:bCs/>
          <w:sz w:val="28"/>
          <w:szCs w:val="28"/>
        </w:rPr>
      </w:pPr>
      <w:r w:rsidRPr="00C65A2E">
        <w:rPr>
          <w:rStyle w:val="s1"/>
          <w:rFonts w:asciiTheme="minorHAnsi" w:hAnsiTheme="minorHAnsi"/>
          <w:b/>
          <w:bCs/>
          <w:sz w:val="28"/>
          <w:szCs w:val="28"/>
        </w:rPr>
        <w:t xml:space="preserve">Conflict resolution </w:t>
      </w:r>
    </w:p>
    <w:p w14:paraId="4AAE3742" w14:textId="77777777" w:rsidR="00F10783" w:rsidRPr="00C65A2E" w:rsidRDefault="00F10783" w:rsidP="00991A62">
      <w:pPr>
        <w:pStyle w:val="p1"/>
        <w:rPr>
          <w:rFonts w:asciiTheme="minorHAnsi" w:hAnsiTheme="minorHAnsi"/>
          <w:sz w:val="28"/>
          <w:szCs w:val="28"/>
        </w:rPr>
      </w:pPr>
      <w:r w:rsidRPr="00C65A2E">
        <w:rPr>
          <w:rStyle w:val="s1"/>
          <w:rFonts w:asciiTheme="minorHAnsi" w:hAnsiTheme="minorHAnsi"/>
          <w:sz w:val="28"/>
          <w:szCs w:val="28"/>
        </w:rPr>
        <w:t>Disputes and disagreements are inevitable in any workplace. Effective managers mediate conflicts promptly, fostering collaboration and maintaining harmony. A case in point could involve resolving a disagreement between teams over resource allocation during a product launch [Thomas, 2020].</w:t>
      </w:r>
    </w:p>
    <w:p w14:paraId="188AB539" w14:textId="77777777" w:rsidR="00F10783" w:rsidRPr="00C65A2E" w:rsidRDefault="00F10783" w:rsidP="00991A62">
      <w:pPr>
        <w:pStyle w:val="p1"/>
        <w:rPr>
          <w:rStyle w:val="apple-tab-span"/>
          <w:rFonts w:asciiTheme="minorHAnsi" w:hAnsiTheme="minorHAnsi"/>
          <w:sz w:val="28"/>
          <w:szCs w:val="28"/>
        </w:rPr>
      </w:pPr>
    </w:p>
    <w:p w14:paraId="1C5701CF" w14:textId="77777777" w:rsidR="00F10783" w:rsidRPr="00C65A2E" w:rsidRDefault="00F10783" w:rsidP="00991A62">
      <w:pPr>
        <w:pStyle w:val="p1"/>
        <w:rPr>
          <w:rFonts w:asciiTheme="minorHAnsi" w:hAnsiTheme="minorHAnsi"/>
          <w:b/>
          <w:bCs/>
          <w:sz w:val="28"/>
          <w:szCs w:val="28"/>
        </w:rPr>
      </w:pPr>
      <w:r w:rsidRPr="00C65A2E">
        <w:rPr>
          <w:rStyle w:val="s1"/>
          <w:rFonts w:asciiTheme="minorHAnsi" w:hAnsiTheme="minorHAnsi"/>
          <w:b/>
          <w:bCs/>
          <w:sz w:val="28"/>
          <w:szCs w:val="28"/>
        </w:rPr>
        <w:t>Motivation</w:t>
      </w:r>
    </w:p>
    <w:p w14:paraId="50ED1B38" w14:textId="77777777" w:rsidR="00F10783" w:rsidRPr="00C65A2E" w:rsidRDefault="00F10783" w:rsidP="00991A62">
      <w:pPr>
        <w:pStyle w:val="p1"/>
        <w:rPr>
          <w:rFonts w:asciiTheme="minorHAnsi" w:hAnsiTheme="minorHAnsi"/>
          <w:sz w:val="28"/>
          <w:szCs w:val="28"/>
        </w:rPr>
      </w:pPr>
      <w:r w:rsidRPr="00C65A2E">
        <w:rPr>
          <w:rStyle w:val="s1"/>
          <w:rFonts w:asciiTheme="minorHAnsi" w:hAnsiTheme="minorHAnsi"/>
          <w:sz w:val="28"/>
          <w:szCs w:val="28"/>
        </w:rPr>
        <w:t>Managers must understand what drives their team members and tailor their approaches to inspire peak performance. For instance, a tech manager might use gamification techniques, such as leaderboards and achievement badges, to keep their team motivated during software development sprints [Deci &amp; Ryan, 2021].</w:t>
      </w:r>
    </w:p>
    <w:p w14:paraId="333A15F3" w14:textId="77777777" w:rsidR="00F10783" w:rsidRPr="00C65A2E" w:rsidRDefault="00F10783" w:rsidP="00991A62">
      <w:pPr>
        <w:pStyle w:val="p2"/>
        <w:rPr>
          <w:rFonts w:asciiTheme="minorHAnsi" w:hAnsiTheme="minorHAnsi"/>
          <w:sz w:val="28"/>
          <w:szCs w:val="28"/>
        </w:rPr>
      </w:pPr>
    </w:p>
    <w:p w14:paraId="5668E69D" w14:textId="77777777" w:rsidR="00F10783" w:rsidRPr="00F641D9" w:rsidRDefault="00F10783" w:rsidP="00991A62">
      <w:pPr>
        <w:pStyle w:val="p1"/>
        <w:rPr>
          <w:rFonts w:asciiTheme="minorHAnsi" w:hAnsiTheme="minorHAnsi"/>
          <w:b/>
          <w:bCs/>
          <w:sz w:val="28"/>
          <w:szCs w:val="28"/>
        </w:rPr>
      </w:pPr>
      <w:r w:rsidRPr="00F641D9">
        <w:rPr>
          <w:rStyle w:val="s1"/>
          <w:rFonts w:asciiTheme="minorHAnsi" w:hAnsiTheme="minorHAnsi"/>
          <w:b/>
          <w:bCs/>
          <w:sz w:val="28"/>
          <w:szCs w:val="28"/>
        </w:rPr>
        <w:t>2.2 Essential skills for managers</w:t>
      </w:r>
    </w:p>
    <w:p w14:paraId="1163FEFD" w14:textId="77777777" w:rsidR="00F10783" w:rsidRPr="00C65A2E" w:rsidRDefault="00F10783" w:rsidP="00991A62">
      <w:pPr>
        <w:pStyle w:val="p2"/>
        <w:rPr>
          <w:rFonts w:asciiTheme="minorHAnsi" w:hAnsiTheme="minorHAnsi"/>
          <w:sz w:val="28"/>
          <w:szCs w:val="28"/>
        </w:rPr>
      </w:pPr>
    </w:p>
    <w:p w14:paraId="4439DD3E" w14:textId="77777777" w:rsidR="00F10783" w:rsidRPr="00C65A2E" w:rsidRDefault="00F10783" w:rsidP="00991A62">
      <w:pPr>
        <w:pStyle w:val="p1"/>
        <w:rPr>
          <w:rStyle w:val="s1"/>
          <w:rFonts w:asciiTheme="minorHAnsi" w:hAnsiTheme="minorHAnsi"/>
          <w:sz w:val="28"/>
          <w:szCs w:val="28"/>
        </w:rPr>
      </w:pPr>
      <w:r w:rsidRPr="00C65A2E">
        <w:rPr>
          <w:rStyle w:val="s1"/>
          <w:rFonts w:asciiTheme="minorHAnsi" w:hAnsiTheme="minorHAnsi"/>
          <w:sz w:val="28"/>
          <w:szCs w:val="28"/>
        </w:rPr>
        <w:t>To perform their roles effectively, managers at TechInnovate need to develop a robust skill set that addresses the complexities of the modern workplace. Key skills include:</w:t>
      </w:r>
    </w:p>
    <w:p w14:paraId="7AE9693D" w14:textId="77777777" w:rsidR="00F10783" w:rsidRPr="00C65A2E" w:rsidRDefault="00F10783" w:rsidP="00991A62">
      <w:pPr>
        <w:pStyle w:val="p1"/>
        <w:rPr>
          <w:rFonts w:asciiTheme="minorHAnsi" w:hAnsiTheme="minorHAnsi"/>
          <w:sz w:val="28"/>
          <w:szCs w:val="28"/>
        </w:rPr>
      </w:pPr>
    </w:p>
    <w:p w14:paraId="67774191" w14:textId="77777777" w:rsidR="00F10783" w:rsidRPr="00F641D9" w:rsidRDefault="00F10783" w:rsidP="00991A62">
      <w:pPr>
        <w:pStyle w:val="p1"/>
        <w:rPr>
          <w:rFonts w:asciiTheme="minorHAnsi" w:hAnsiTheme="minorHAnsi"/>
          <w:b/>
          <w:bCs/>
          <w:sz w:val="28"/>
          <w:szCs w:val="28"/>
        </w:rPr>
      </w:pPr>
      <w:r w:rsidRPr="00F641D9">
        <w:rPr>
          <w:rStyle w:val="s1"/>
          <w:rFonts w:asciiTheme="minorHAnsi" w:hAnsiTheme="minorHAnsi"/>
          <w:b/>
          <w:bCs/>
          <w:sz w:val="28"/>
          <w:szCs w:val="28"/>
        </w:rPr>
        <w:t>Emotional Intelligence (EI)</w:t>
      </w:r>
    </w:p>
    <w:p w14:paraId="651B53FB" w14:textId="77777777" w:rsidR="00F10783" w:rsidRPr="00C65A2E" w:rsidRDefault="00F10783" w:rsidP="00991A62">
      <w:pPr>
        <w:pStyle w:val="p1"/>
        <w:rPr>
          <w:rStyle w:val="s1"/>
          <w:rFonts w:asciiTheme="minorHAnsi" w:hAnsiTheme="minorHAnsi"/>
          <w:sz w:val="28"/>
          <w:szCs w:val="28"/>
        </w:rPr>
      </w:pPr>
      <w:r w:rsidRPr="00C65A2E">
        <w:rPr>
          <w:rStyle w:val="s1"/>
          <w:rFonts w:asciiTheme="minorHAnsi" w:hAnsiTheme="minorHAnsi"/>
          <w:sz w:val="28"/>
          <w:szCs w:val="28"/>
        </w:rPr>
        <w:t>Managers with high EI can navigate interpersonal dynamics effectively. For example, understanding the emotional needs of a team member who is struggling with remote work can help a manager provide appropriate support [</w:t>
      </w:r>
      <w:proofErr w:type="spellStart"/>
      <w:r w:rsidRPr="00C65A2E">
        <w:rPr>
          <w:rStyle w:val="s1"/>
          <w:rFonts w:asciiTheme="minorHAnsi" w:hAnsiTheme="minorHAnsi"/>
          <w:sz w:val="28"/>
          <w:szCs w:val="28"/>
        </w:rPr>
        <w:t>Goleman</w:t>
      </w:r>
      <w:proofErr w:type="spellEnd"/>
      <w:r w:rsidRPr="00C65A2E">
        <w:rPr>
          <w:rStyle w:val="s1"/>
          <w:rFonts w:asciiTheme="minorHAnsi" w:hAnsiTheme="minorHAnsi"/>
          <w:sz w:val="28"/>
          <w:szCs w:val="28"/>
        </w:rPr>
        <w:t xml:space="preserve"> et al., 2020]. Empathy and active listening are critical components of this skills</w:t>
      </w:r>
    </w:p>
    <w:p w14:paraId="6471AB22" w14:textId="77777777" w:rsidR="00F10783" w:rsidRPr="00C65A2E" w:rsidRDefault="00F10783" w:rsidP="00991A62">
      <w:pPr>
        <w:pStyle w:val="p1"/>
        <w:rPr>
          <w:rStyle w:val="s1"/>
          <w:rFonts w:asciiTheme="minorHAnsi" w:hAnsiTheme="minorHAnsi"/>
          <w:sz w:val="28"/>
          <w:szCs w:val="28"/>
        </w:rPr>
      </w:pPr>
    </w:p>
    <w:p w14:paraId="77BF2737" w14:textId="77777777" w:rsidR="00F10783" w:rsidRPr="00F641D9" w:rsidRDefault="00F10783" w:rsidP="00991A62">
      <w:pPr>
        <w:pStyle w:val="p1"/>
        <w:rPr>
          <w:rFonts w:asciiTheme="minorHAnsi" w:hAnsiTheme="minorHAnsi"/>
          <w:b/>
          <w:bCs/>
          <w:sz w:val="28"/>
          <w:szCs w:val="28"/>
        </w:rPr>
      </w:pPr>
      <w:r w:rsidRPr="00F641D9">
        <w:rPr>
          <w:rStyle w:val="s1"/>
          <w:rFonts w:asciiTheme="minorHAnsi" w:hAnsiTheme="minorHAnsi"/>
          <w:b/>
          <w:bCs/>
          <w:sz w:val="28"/>
          <w:szCs w:val="28"/>
        </w:rPr>
        <w:t>Strategic decision-making</w:t>
      </w:r>
    </w:p>
    <w:p w14:paraId="7B507073" w14:textId="1864DFAC" w:rsidR="00F10783" w:rsidRPr="00C65A2E" w:rsidRDefault="00F10783" w:rsidP="00991A62">
      <w:pPr>
        <w:pStyle w:val="p1"/>
        <w:rPr>
          <w:rFonts w:asciiTheme="minorHAnsi" w:hAnsiTheme="minorHAnsi"/>
          <w:sz w:val="28"/>
          <w:szCs w:val="28"/>
        </w:rPr>
      </w:pPr>
      <w:r w:rsidRPr="00C65A2E">
        <w:rPr>
          <w:rStyle w:val="s1"/>
          <w:rFonts w:asciiTheme="minorHAnsi" w:hAnsiTheme="minorHAnsi"/>
          <w:sz w:val="28"/>
          <w:szCs w:val="28"/>
        </w:rPr>
        <w:t xml:space="preserve">Managers must make </w:t>
      </w:r>
      <w:r w:rsidR="00E834ED" w:rsidRPr="00C65A2E">
        <w:rPr>
          <w:rStyle w:val="s1"/>
          <w:rFonts w:asciiTheme="minorHAnsi" w:hAnsiTheme="minorHAnsi"/>
          <w:sz w:val="28"/>
          <w:szCs w:val="28"/>
        </w:rPr>
        <w:t>prompt</w:t>
      </w:r>
      <w:r w:rsidRPr="00C65A2E">
        <w:rPr>
          <w:rStyle w:val="s1"/>
          <w:rFonts w:asciiTheme="minorHAnsi" w:hAnsiTheme="minorHAnsi"/>
          <w:sz w:val="28"/>
          <w:szCs w:val="28"/>
        </w:rPr>
        <w:t xml:space="preserve"> and informed decisions to optimise performance. For example, during a cybersecurity breach, a manager’s ability to prioritise quick response measures while planning long-term solutions can mitigate risks [Kaplan &amp; Norton, 2019].</w:t>
      </w:r>
    </w:p>
    <w:p w14:paraId="57F6D533" w14:textId="77777777" w:rsidR="00F10783" w:rsidRPr="00C65A2E" w:rsidRDefault="00F10783" w:rsidP="00991A62">
      <w:pPr>
        <w:pStyle w:val="p1"/>
        <w:rPr>
          <w:rFonts w:asciiTheme="minorHAnsi" w:hAnsiTheme="minorHAnsi"/>
          <w:sz w:val="28"/>
          <w:szCs w:val="28"/>
        </w:rPr>
      </w:pPr>
    </w:p>
    <w:p w14:paraId="335DF53F" w14:textId="77777777" w:rsidR="00F10783" w:rsidRPr="00F641D9" w:rsidRDefault="00F10783" w:rsidP="00991A62">
      <w:pPr>
        <w:pStyle w:val="p1"/>
        <w:rPr>
          <w:rFonts w:asciiTheme="minorHAnsi" w:hAnsiTheme="minorHAnsi"/>
          <w:b/>
          <w:bCs/>
          <w:sz w:val="28"/>
          <w:szCs w:val="28"/>
        </w:rPr>
      </w:pPr>
      <w:r w:rsidRPr="00F641D9">
        <w:rPr>
          <w:rStyle w:val="s1"/>
          <w:rFonts w:asciiTheme="minorHAnsi" w:hAnsiTheme="minorHAnsi"/>
          <w:b/>
          <w:bCs/>
          <w:sz w:val="28"/>
          <w:szCs w:val="28"/>
        </w:rPr>
        <w:t>Coaching and mentoring</w:t>
      </w:r>
    </w:p>
    <w:p w14:paraId="3696450F" w14:textId="77777777" w:rsidR="00F10783" w:rsidRPr="00C65A2E" w:rsidRDefault="00F10783" w:rsidP="00991A62">
      <w:pPr>
        <w:pStyle w:val="p1"/>
        <w:rPr>
          <w:rFonts w:asciiTheme="minorHAnsi" w:hAnsiTheme="minorHAnsi"/>
          <w:sz w:val="28"/>
          <w:szCs w:val="28"/>
        </w:rPr>
      </w:pPr>
      <w:r w:rsidRPr="00C65A2E">
        <w:rPr>
          <w:rStyle w:val="s1"/>
          <w:rFonts w:asciiTheme="minorHAnsi" w:hAnsiTheme="minorHAnsi"/>
          <w:sz w:val="28"/>
          <w:szCs w:val="28"/>
        </w:rPr>
        <w:t>Coaching involves providing feedback that empowers employees to grow professionally. For example, guiding a junior developer through a challenging project can help build their confidence and skillset while also enhancing team capabilities [Grant, 2019].</w:t>
      </w:r>
    </w:p>
    <w:p w14:paraId="3DE41BC1" w14:textId="77777777" w:rsidR="00F10783" w:rsidRPr="00C65A2E" w:rsidRDefault="00F10783" w:rsidP="00991A62">
      <w:pPr>
        <w:pStyle w:val="p1"/>
        <w:rPr>
          <w:rStyle w:val="apple-tab-span"/>
          <w:rFonts w:asciiTheme="minorHAnsi" w:hAnsiTheme="minorHAnsi"/>
          <w:sz w:val="28"/>
          <w:szCs w:val="28"/>
        </w:rPr>
      </w:pPr>
    </w:p>
    <w:p w14:paraId="730983A4" w14:textId="77777777" w:rsidR="00F10783" w:rsidRPr="00F641D9" w:rsidRDefault="00F10783" w:rsidP="00991A62">
      <w:pPr>
        <w:pStyle w:val="p1"/>
        <w:rPr>
          <w:rFonts w:asciiTheme="minorHAnsi" w:hAnsiTheme="minorHAnsi"/>
          <w:b/>
          <w:bCs/>
          <w:sz w:val="28"/>
          <w:szCs w:val="28"/>
        </w:rPr>
      </w:pPr>
      <w:r w:rsidRPr="00F641D9">
        <w:rPr>
          <w:rStyle w:val="s1"/>
          <w:rFonts w:asciiTheme="minorHAnsi" w:hAnsiTheme="minorHAnsi"/>
          <w:b/>
          <w:bCs/>
          <w:sz w:val="28"/>
          <w:szCs w:val="28"/>
        </w:rPr>
        <w:t xml:space="preserve">Digital literacy </w:t>
      </w:r>
    </w:p>
    <w:p w14:paraId="4F0C2430" w14:textId="77777777" w:rsidR="00F10783" w:rsidRPr="00C65A2E" w:rsidRDefault="00F10783" w:rsidP="00991A62">
      <w:pPr>
        <w:pStyle w:val="p1"/>
        <w:rPr>
          <w:rFonts w:asciiTheme="minorHAnsi" w:hAnsiTheme="minorHAnsi"/>
          <w:sz w:val="28"/>
          <w:szCs w:val="28"/>
        </w:rPr>
      </w:pPr>
      <w:r w:rsidRPr="00C65A2E">
        <w:rPr>
          <w:rStyle w:val="s1"/>
          <w:rFonts w:asciiTheme="minorHAnsi" w:hAnsiTheme="minorHAnsi"/>
          <w:sz w:val="28"/>
          <w:szCs w:val="28"/>
        </w:rPr>
        <w:t>Proficiency with performance management tools like BambooHR or Workday is essential for tracking and analysing employee performance. Digital literacy also extends to using communication platforms effectively to manage remote teams [</w:t>
      </w:r>
      <w:proofErr w:type="spellStart"/>
      <w:r w:rsidRPr="00C65A2E">
        <w:rPr>
          <w:rStyle w:val="s1"/>
          <w:rFonts w:asciiTheme="minorHAnsi" w:hAnsiTheme="minorHAnsi"/>
          <w:sz w:val="28"/>
          <w:szCs w:val="28"/>
        </w:rPr>
        <w:t>Lalwani</w:t>
      </w:r>
      <w:proofErr w:type="spellEnd"/>
      <w:r w:rsidRPr="00C65A2E">
        <w:rPr>
          <w:rStyle w:val="s1"/>
          <w:rFonts w:asciiTheme="minorHAnsi" w:hAnsiTheme="minorHAnsi"/>
          <w:sz w:val="28"/>
          <w:szCs w:val="28"/>
        </w:rPr>
        <w:t xml:space="preserve"> et al., 2021].</w:t>
      </w:r>
    </w:p>
    <w:p w14:paraId="1FD517C9" w14:textId="77777777" w:rsidR="00F10783" w:rsidRPr="00C65A2E" w:rsidRDefault="00F10783" w:rsidP="00991A62">
      <w:pPr>
        <w:pStyle w:val="p1"/>
        <w:rPr>
          <w:rStyle w:val="apple-tab-span"/>
          <w:rFonts w:asciiTheme="minorHAnsi" w:hAnsiTheme="minorHAnsi"/>
          <w:sz w:val="28"/>
          <w:szCs w:val="28"/>
        </w:rPr>
      </w:pPr>
    </w:p>
    <w:p w14:paraId="4CFE4566" w14:textId="77777777" w:rsidR="00F10783" w:rsidRPr="00F641D9" w:rsidRDefault="00F10783" w:rsidP="00991A62">
      <w:pPr>
        <w:pStyle w:val="p1"/>
        <w:rPr>
          <w:rFonts w:asciiTheme="minorHAnsi" w:hAnsiTheme="minorHAnsi"/>
          <w:b/>
          <w:bCs/>
          <w:sz w:val="28"/>
          <w:szCs w:val="28"/>
        </w:rPr>
      </w:pPr>
      <w:r w:rsidRPr="00F641D9">
        <w:rPr>
          <w:rStyle w:val="s1"/>
          <w:rFonts w:asciiTheme="minorHAnsi" w:hAnsiTheme="minorHAnsi"/>
          <w:b/>
          <w:bCs/>
          <w:sz w:val="28"/>
          <w:szCs w:val="28"/>
        </w:rPr>
        <w:t>Adaptability</w:t>
      </w:r>
    </w:p>
    <w:p w14:paraId="51B9298E" w14:textId="77777777" w:rsidR="00F10783" w:rsidRPr="00C65A2E" w:rsidRDefault="00F10783" w:rsidP="00991A62">
      <w:pPr>
        <w:pStyle w:val="p1"/>
        <w:rPr>
          <w:rFonts w:asciiTheme="minorHAnsi" w:hAnsiTheme="minorHAnsi"/>
          <w:sz w:val="28"/>
          <w:szCs w:val="28"/>
        </w:rPr>
      </w:pPr>
      <w:r w:rsidRPr="00C65A2E">
        <w:rPr>
          <w:rStyle w:val="s1"/>
          <w:rFonts w:asciiTheme="minorHAnsi" w:hAnsiTheme="minorHAnsi"/>
          <w:sz w:val="28"/>
          <w:szCs w:val="28"/>
        </w:rPr>
        <w:t>The technology industry is characterised by rapid change. Managers must be agile and open to new ideas. For instance, adopting agile methodologies in project management demonstrates adaptability and responsiveness to shifting client requirements [</w:t>
      </w:r>
      <w:proofErr w:type="spellStart"/>
      <w:r w:rsidRPr="00C65A2E">
        <w:rPr>
          <w:rStyle w:val="s1"/>
          <w:rFonts w:asciiTheme="minorHAnsi" w:hAnsiTheme="minorHAnsi"/>
          <w:sz w:val="28"/>
          <w:szCs w:val="28"/>
        </w:rPr>
        <w:t>Pulakos</w:t>
      </w:r>
      <w:proofErr w:type="spellEnd"/>
      <w:r w:rsidRPr="00C65A2E">
        <w:rPr>
          <w:rStyle w:val="s1"/>
          <w:rFonts w:asciiTheme="minorHAnsi" w:hAnsiTheme="minorHAnsi"/>
          <w:sz w:val="28"/>
          <w:szCs w:val="28"/>
        </w:rPr>
        <w:t xml:space="preserve"> et al., 2020].</w:t>
      </w:r>
    </w:p>
    <w:p w14:paraId="477BFBB6" w14:textId="77777777" w:rsidR="00F10783" w:rsidRPr="00C65A2E" w:rsidRDefault="00F10783" w:rsidP="00991A62">
      <w:pPr>
        <w:pStyle w:val="p2"/>
        <w:rPr>
          <w:rFonts w:asciiTheme="minorHAnsi" w:hAnsiTheme="minorHAnsi"/>
          <w:sz w:val="28"/>
          <w:szCs w:val="28"/>
        </w:rPr>
      </w:pPr>
    </w:p>
    <w:p w14:paraId="7A7447C3" w14:textId="77777777" w:rsidR="00F10783" w:rsidRPr="00F641D9" w:rsidRDefault="00F10783" w:rsidP="00991A62">
      <w:pPr>
        <w:pStyle w:val="p1"/>
        <w:rPr>
          <w:rFonts w:asciiTheme="minorHAnsi" w:hAnsiTheme="minorHAnsi"/>
          <w:b/>
          <w:bCs/>
        </w:rPr>
      </w:pPr>
      <w:r w:rsidRPr="00F641D9">
        <w:rPr>
          <w:rStyle w:val="s1"/>
          <w:rFonts w:asciiTheme="minorHAnsi" w:hAnsiTheme="minorHAnsi"/>
          <w:b/>
          <w:bCs/>
        </w:rPr>
        <w:t>2.3 Theoretical models</w:t>
      </w:r>
    </w:p>
    <w:p w14:paraId="59F1EB17" w14:textId="77777777" w:rsidR="00F10783" w:rsidRPr="00C65A2E" w:rsidRDefault="00F10783" w:rsidP="00991A62">
      <w:pPr>
        <w:pStyle w:val="p2"/>
        <w:rPr>
          <w:rFonts w:asciiTheme="minorHAnsi" w:hAnsiTheme="minorHAnsi"/>
        </w:rPr>
      </w:pPr>
    </w:p>
    <w:p w14:paraId="30D4B6BC" w14:textId="77777777" w:rsidR="00F10783" w:rsidRPr="00C65A2E" w:rsidRDefault="00F10783" w:rsidP="00991A62">
      <w:pPr>
        <w:pStyle w:val="p1"/>
        <w:rPr>
          <w:rFonts w:asciiTheme="minorHAnsi" w:hAnsiTheme="minorHAnsi"/>
        </w:rPr>
      </w:pPr>
      <w:r w:rsidRPr="00C65A2E">
        <w:rPr>
          <w:rStyle w:val="s1"/>
          <w:rFonts w:asciiTheme="minorHAnsi" w:hAnsiTheme="minorHAnsi"/>
        </w:rPr>
        <w:t>Theoretical frameworks provide valuable insights into managerial effectiveness:</w:t>
      </w:r>
    </w:p>
    <w:p w14:paraId="6B731AEB" w14:textId="77777777" w:rsidR="00F10783" w:rsidRPr="00C65A2E" w:rsidRDefault="00F10783" w:rsidP="00991A62">
      <w:pPr>
        <w:pStyle w:val="p1"/>
        <w:rPr>
          <w:rFonts w:asciiTheme="minorHAnsi" w:hAnsiTheme="minorHAnsi"/>
        </w:rPr>
      </w:pPr>
      <w:r w:rsidRPr="00C65A2E">
        <w:rPr>
          <w:rStyle w:val="apple-tab-span"/>
          <w:rFonts w:asciiTheme="minorHAnsi" w:hAnsiTheme="minorHAnsi"/>
        </w:rPr>
        <w:tab/>
      </w:r>
      <w:r w:rsidRPr="00C65A2E">
        <w:rPr>
          <w:rStyle w:val="s1"/>
          <w:rFonts w:asciiTheme="minorHAnsi" w:hAnsiTheme="minorHAnsi"/>
        </w:rPr>
        <w:t>•</w:t>
      </w:r>
      <w:r w:rsidRPr="00C65A2E">
        <w:rPr>
          <w:rStyle w:val="apple-tab-span"/>
          <w:rFonts w:asciiTheme="minorHAnsi" w:hAnsiTheme="minorHAnsi"/>
        </w:rPr>
        <w:tab/>
      </w:r>
      <w:r w:rsidRPr="00C65A2E">
        <w:rPr>
          <w:rStyle w:val="s1"/>
          <w:rFonts w:asciiTheme="minorHAnsi" w:hAnsiTheme="minorHAnsi"/>
        </w:rPr>
        <w:t>Ulrich’s HR Model (2020): This model emphasises the strategic integration of HR practices with business objectives. For TechInnovate, aligning performance management with organisational goals ensures consistent and measurable outcomes.</w:t>
      </w:r>
    </w:p>
    <w:p w14:paraId="39DC944B" w14:textId="77777777" w:rsidR="00F10783" w:rsidRPr="00C65A2E" w:rsidRDefault="00F10783" w:rsidP="00991A62">
      <w:pPr>
        <w:pStyle w:val="p1"/>
        <w:rPr>
          <w:rFonts w:asciiTheme="minorHAnsi" w:hAnsiTheme="minorHAnsi"/>
        </w:rPr>
      </w:pPr>
      <w:r w:rsidRPr="00C65A2E">
        <w:rPr>
          <w:rStyle w:val="apple-tab-span"/>
          <w:rFonts w:asciiTheme="minorHAnsi" w:hAnsiTheme="minorHAnsi"/>
        </w:rPr>
        <w:tab/>
      </w:r>
      <w:r w:rsidRPr="00C65A2E">
        <w:rPr>
          <w:rStyle w:val="s1"/>
          <w:rFonts w:asciiTheme="minorHAnsi" w:hAnsiTheme="minorHAnsi"/>
        </w:rPr>
        <w:t>•</w:t>
      </w:r>
      <w:r w:rsidRPr="00C65A2E">
        <w:rPr>
          <w:rStyle w:val="apple-tab-span"/>
          <w:rFonts w:asciiTheme="minorHAnsi" w:hAnsiTheme="minorHAnsi"/>
        </w:rPr>
        <w:tab/>
      </w:r>
      <w:r w:rsidRPr="00C65A2E">
        <w:rPr>
          <w:rStyle w:val="s1"/>
          <w:rFonts w:asciiTheme="minorHAnsi" w:hAnsiTheme="minorHAnsi"/>
        </w:rPr>
        <w:t>Blake and Mouton’s Managerial Grid (Updated 2019): This model categories management styles based on concern for people and concern for production. Managers can use this framework to balance task orientation with team welfare.</w:t>
      </w:r>
    </w:p>
    <w:p w14:paraId="5E31E2E0" w14:textId="77777777" w:rsidR="00F10783" w:rsidRPr="00C65A2E" w:rsidRDefault="00F10783" w:rsidP="00991A62">
      <w:pPr>
        <w:pStyle w:val="p1"/>
        <w:rPr>
          <w:rFonts w:asciiTheme="minorHAnsi" w:hAnsiTheme="minorHAnsi"/>
        </w:rPr>
      </w:pPr>
      <w:r w:rsidRPr="00C65A2E">
        <w:rPr>
          <w:rStyle w:val="apple-tab-span"/>
          <w:rFonts w:asciiTheme="minorHAnsi" w:hAnsiTheme="minorHAnsi"/>
        </w:rPr>
        <w:tab/>
      </w:r>
      <w:r w:rsidRPr="00C65A2E">
        <w:rPr>
          <w:rStyle w:val="s1"/>
          <w:rFonts w:asciiTheme="minorHAnsi" w:hAnsiTheme="minorHAnsi"/>
        </w:rPr>
        <w:t>•</w:t>
      </w:r>
      <w:r w:rsidRPr="00C65A2E">
        <w:rPr>
          <w:rStyle w:val="apple-tab-span"/>
          <w:rFonts w:asciiTheme="minorHAnsi" w:hAnsiTheme="minorHAnsi"/>
        </w:rPr>
        <w:tab/>
      </w:r>
      <w:proofErr w:type="spellStart"/>
      <w:r w:rsidRPr="00C65A2E">
        <w:rPr>
          <w:rStyle w:val="s1"/>
          <w:rFonts w:asciiTheme="minorHAnsi" w:hAnsiTheme="minorHAnsi"/>
        </w:rPr>
        <w:t>Goleman’s</w:t>
      </w:r>
      <w:proofErr w:type="spellEnd"/>
      <w:r w:rsidRPr="00C65A2E">
        <w:rPr>
          <w:rStyle w:val="s1"/>
          <w:rFonts w:asciiTheme="minorHAnsi" w:hAnsiTheme="minorHAnsi"/>
        </w:rPr>
        <w:t xml:space="preserve"> EI Framework (2020): This framework highlights the critical role of emotional intelligence in leadership effectiveness, linking competencies such as empathy and self-regulation to improved team dynamics.</w:t>
      </w:r>
    </w:p>
    <w:p w14:paraId="3AD99F37" w14:textId="77777777" w:rsidR="00F10783" w:rsidRPr="00C65A2E" w:rsidRDefault="00F10783" w:rsidP="00991A62">
      <w:pPr>
        <w:pStyle w:val="p2"/>
        <w:rPr>
          <w:rFonts w:asciiTheme="minorHAnsi" w:hAnsiTheme="minorHAnsi"/>
        </w:rPr>
      </w:pPr>
    </w:p>
    <w:p w14:paraId="49BDD3C7" w14:textId="77777777" w:rsidR="00F10783" w:rsidRPr="00BC11A8" w:rsidRDefault="00F10783" w:rsidP="00991A62">
      <w:pPr>
        <w:pStyle w:val="p1"/>
        <w:rPr>
          <w:rFonts w:asciiTheme="minorHAnsi" w:hAnsiTheme="minorHAnsi"/>
          <w:b/>
          <w:bCs/>
        </w:rPr>
      </w:pPr>
      <w:r w:rsidRPr="00BC11A8">
        <w:rPr>
          <w:rStyle w:val="s1"/>
          <w:rFonts w:asciiTheme="minorHAnsi" w:hAnsiTheme="minorHAnsi"/>
          <w:b/>
          <w:bCs/>
        </w:rPr>
        <w:t>3. Key Activities for Good People Management</w:t>
      </w:r>
    </w:p>
    <w:p w14:paraId="1272481F" w14:textId="77777777" w:rsidR="00F10783" w:rsidRPr="00BC11A8" w:rsidRDefault="00F10783" w:rsidP="00991A62">
      <w:pPr>
        <w:pStyle w:val="p2"/>
        <w:rPr>
          <w:rFonts w:asciiTheme="minorHAnsi" w:hAnsiTheme="minorHAnsi"/>
          <w:b/>
          <w:bCs/>
        </w:rPr>
      </w:pPr>
    </w:p>
    <w:p w14:paraId="45458409" w14:textId="77777777" w:rsidR="00F10783" w:rsidRPr="00BC11A8" w:rsidRDefault="00F10783" w:rsidP="00991A62">
      <w:pPr>
        <w:pStyle w:val="p1"/>
        <w:rPr>
          <w:rFonts w:asciiTheme="minorHAnsi" w:hAnsiTheme="minorHAnsi"/>
          <w:b/>
          <w:bCs/>
        </w:rPr>
      </w:pPr>
      <w:r w:rsidRPr="00BC11A8">
        <w:rPr>
          <w:rStyle w:val="s1"/>
          <w:rFonts w:asciiTheme="minorHAnsi" w:hAnsiTheme="minorHAnsi"/>
          <w:b/>
          <w:bCs/>
        </w:rPr>
        <w:t>3.1 Performance Management</w:t>
      </w:r>
    </w:p>
    <w:p w14:paraId="16E71EA5" w14:textId="77777777" w:rsidR="00F10783" w:rsidRPr="00C65A2E" w:rsidRDefault="00F10783" w:rsidP="00991A62">
      <w:pPr>
        <w:pStyle w:val="p2"/>
        <w:rPr>
          <w:rFonts w:asciiTheme="minorHAnsi" w:hAnsiTheme="minorHAnsi"/>
        </w:rPr>
      </w:pPr>
    </w:p>
    <w:p w14:paraId="3B8F5D75" w14:textId="77777777" w:rsidR="00F10783" w:rsidRPr="00C65A2E" w:rsidRDefault="00F10783" w:rsidP="00991A62">
      <w:pPr>
        <w:pStyle w:val="p1"/>
        <w:rPr>
          <w:rFonts w:asciiTheme="minorHAnsi" w:hAnsiTheme="minorHAnsi"/>
        </w:rPr>
      </w:pPr>
      <w:r w:rsidRPr="00C65A2E">
        <w:rPr>
          <w:rStyle w:val="s1"/>
          <w:rFonts w:asciiTheme="minorHAnsi" w:hAnsiTheme="minorHAnsi"/>
        </w:rPr>
        <w:t>Performance management encompasses several critical activities:</w:t>
      </w:r>
    </w:p>
    <w:p w14:paraId="06013038" w14:textId="77777777" w:rsidR="00F10783" w:rsidRDefault="00F10783" w:rsidP="00991A62">
      <w:pPr>
        <w:pStyle w:val="p1"/>
        <w:rPr>
          <w:rStyle w:val="apple-tab-span"/>
          <w:rFonts w:asciiTheme="minorHAnsi" w:hAnsiTheme="minorHAnsi"/>
        </w:rPr>
      </w:pPr>
    </w:p>
    <w:p w14:paraId="76A3783B" w14:textId="77777777" w:rsidR="00F10783" w:rsidRPr="00BC11A8" w:rsidRDefault="00F10783" w:rsidP="00991A62">
      <w:pPr>
        <w:pStyle w:val="p1"/>
        <w:rPr>
          <w:rFonts w:asciiTheme="minorHAnsi" w:hAnsiTheme="minorHAnsi"/>
          <w:b/>
          <w:bCs/>
        </w:rPr>
      </w:pPr>
      <w:r w:rsidRPr="00BC11A8">
        <w:rPr>
          <w:rStyle w:val="s1"/>
          <w:rFonts w:asciiTheme="minorHAnsi" w:hAnsiTheme="minorHAnsi"/>
          <w:b/>
          <w:bCs/>
        </w:rPr>
        <w:t xml:space="preserve">Setting SMART objectives </w:t>
      </w:r>
    </w:p>
    <w:p w14:paraId="78486FDC" w14:textId="77777777" w:rsidR="00F10783" w:rsidRPr="00C65A2E" w:rsidRDefault="00F10783" w:rsidP="00991A62">
      <w:pPr>
        <w:pStyle w:val="p1"/>
        <w:rPr>
          <w:rFonts w:asciiTheme="minorHAnsi" w:hAnsiTheme="minorHAnsi"/>
        </w:rPr>
      </w:pPr>
      <w:r w:rsidRPr="00C65A2E">
        <w:rPr>
          <w:rStyle w:val="s1"/>
          <w:rFonts w:asciiTheme="minorHAnsi" w:hAnsiTheme="minorHAnsi"/>
        </w:rPr>
        <w:t>Goals must be Specific, Measurable, Achievable, Relevant, and Time-Bound to ensure clarity and focus. For instance, setting a goal for a team to reduce product development time by 15% within six months provides clear direction and accountability [Locke &amp; Latham, 2020].</w:t>
      </w:r>
    </w:p>
    <w:p w14:paraId="0DF83181" w14:textId="77777777" w:rsidR="00F10783" w:rsidRDefault="00F10783" w:rsidP="00991A62">
      <w:pPr>
        <w:pStyle w:val="p1"/>
        <w:rPr>
          <w:rStyle w:val="apple-tab-span"/>
          <w:rFonts w:asciiTheme="minorHAnsi" w:hAnsiTheme="minorHAnsi"/>
        </w:rPr>
      </w:pPr>
    </w:p>
    <w:p w14:paraId="058FC89B" w14:textId="77777777" w:rsidR="00F10783" w:rsidRPr="00BC11A8" w:rsidRDefault="00F10783" w:rsidP="00991A62">
      <w:pPr>
        <w:pStyle w:val="p1"/>
        <w:rPr>
          <w:rFonts w:asciiTheme="minorHAnsi" w:hAnsiTheme="minorHAnsi"/>
          <w:b/>
          <w:bCs/>
        </w:rPr>
      </w:pPr>
      <w:r w:rsidRPr="00BC11A8">
        <w:rPr>
          <w:rStyle w:val="s1"/>
          <w:rFonts w:asciiTheme="minorHAnsi" w:hAnsiTheme="minorHAnsi"/>
          <w:b/>
          <w:bCs/>
        </w:rPr>
        <w:t xml:space="preserve">Providing regular feedback </w:t>
      </w:r>
    </w:p>
    <w:p w14:paraId="780F9242" w14:textId="77777777" w:rsidR="00F10783" w:rsidRPr="00C65A2E" w:rsidRDefault="00F10783" w:rsidP="00991A62">
      <w:pPr>
        <w:pStyle w:val="p1"/>
        <w:rPr>
          <w:rFonts w:asciiTheme="minorHAnsi" w:hAnsiTheme="minorHAnsi"/>
        </w:rPr>
      </w:pPr>
      <w:r w:rsidRPr="00C65A2E">
        <w:rPr>
          <w:rStyle w:val="s1"/>
          <w:rFonts w:asciiTheme="minorHAnsi" w:hAnsiTheme="minorHAnsi"/>
        </w:rPr>
        <w:t>Feedback loops are essential for continuous improvement. Managers at TechInnovate could implement weekly one-on-one meetings to discuss progress, address challenges, and provide constructive feedback [Robinson et al., 2019].</w:t>
      </w:r>
    </w:p>
    <w:p w14:paraId="086AF7C6" w14:textId="77777777" w:rsidR="00F10783" w:rsidRDefault="00F10783" w:rsidP="00991A62">
      <w:pPr>
        <w:pStyle w:val="p1"/>
        <w:rPr>
          <w:rStyle w:val="apple-tab-span"/>
          <w:rFonts w:asciiTheme="minorHAnsi" w:hAnsiTheme="minorHAnsi"/>
        </w:rPr>
      </w:pPr>
    </w:p>
    <w:p w14:paraId="0AB01BE8" w14:textId="77777777" w:rsidR="00F10783" w:rsidRPr="00BC11A8" w:rsidRDefault="00F10783" w:rsidP="00991A62">
      <w:pPr>
        <w:pStyle w:val="p1"/>
        <w:rPr>
          <w:rFonts w:asciiTheme="minorHAnsi" w:hAnsiTheme="minorHAnsi"/>
          <w:b/>
          <w:bCs/>
        </w:rPr>
      </w:pPr>
      <w:proofErr w:type="spellStart"/>
      <w:r w:rsidRPr="00BC11A8">
        <w:rPr>
          <w:rStyle w:val="s1"/>
          <w:rFonts w:asciiTheme="minorHAnsi" w:hAnsiTheme="minorHAnsi"/>
          <w:b/>
          <w:bCs/>
        </w:rPr>
        <w:t>Upskilling</w:t>
      </w:r>
      <w:proofErr w:type="spellEnd"/>
      <w:r w:rsidRPr="00BC11A8">
        <w:rPr>
          <w:rStyle w:val="s1"/>
          <w:rFonts w:asciiTheme="minorHAnsi" w:hAnsiTheme="minorHAnsi"/>
          <w:b/>
          <w:bCs/>
        </w:rPr>
        <w:t xml:space="preserve"> employees</w:t>
      </w:r>
    </w:p>
    <w:p w14:paraId="212B56DE" w14:textId="77777777" w:rsidR="00F10783" w:rsidRPr="00C65A2E" w:rsidRDefault="00F10783" w:rsidP="00991A62">
      <w:pPr>
        <w:pStyle w:val="p1"/>
        <w:rPr>
          <w:rFonts w:asciiTheme="minorHAnsi" w:hAnsiTheme="minorHAnsi"/>
        </w:rPr>
      </w:pPr>
      <w:r w:rsidRPr="00C65A2E">
        <w:rPr>
          <w:rStyle w:val="s1"/>
          <w:rFonts w:asciiTheme="minorHAnsi" w:hAnsiTheme="minorHAnsi"/>
        </w:rPr>
        <w:t>Offering training programs tailored to emerging technologies ensures that employees remain competitive. For example, workshops on machine learning for data analysts could address critical skill gaps [</w:t>
      </w:r>
      <w:proofErr w:type="spellStart"/>
      <w:r w:rsidRPr="00C65A2E">
        <w:rPr>
          <w:rStyle w:val="s1"/>
          <w:rFonts w:asciiTheme="minorHAnsi" w:hAnsiTheme="minorHAnsi"/>
        </w:rPr>
        <w:t>Bersin</w:t>
      </w:r>
      <w:proofErr w:type="spellEnd"/>
      <w:r w:rsidRPr="00C65A2E">
        <w:rPr>
          <w:rStyle w:val="s1"/>
          <w:rFonts w:asciiTheme="minorHAnsi" w:hAnsiTheme="minorHAnsi"/>
        </w:rPr>
        <w:t>, 2021].</w:t>
      </w:r>
    </w:p>
    <w:p w14:paraId="16B05659" w14:textId="77777777" w:rsidR="00F10783" w:rsidRPr="00C65A2E" w:rsidRDefault="00F10783" w:rsidP="00991A62">
      <w:pPr>
        <w:pStyle w:val="p2"/>
        <w:rPr>
          <w:rFonts w:asciiTheme="minorHAnsi" w:hAnsiTheme="minorHAnsi"/>
        </w:rPr>
      </w:pPr>
    </w:p>
    <w:p w14:paraId="05ED43B1" w14:textId="77777777" w:rsidR="00F10783" w:rsidRPr="00BC11A8" w:rsidRDefault="00F10783" w:rsidP="00991A62">
      <w:pPr>
        <w:pStyle w:val="p1"/>
        <w:rPr>
          <w:rFonts w:asciiTheme="minorHAnsi" w:hAnsiTheme="minorHAnsi"/>
          <w:b/>
          <w:bCs/>
        </w:rPr>
      </w:pPr>
      <w:r w:rsidRPr="00BC11A8">
        <w:rPr>
          <w:rStyle w:val="s1"/>
          <w:rFonts w:asciiTheme="minorHAnsi" w:hAnsiTheme="minorHAnsi"/>
          <w:b/>
          <w:bCs/>
        </w:rPr>
        <w:t>3.2 Employee Engagement</w:t>
      </w:r>
    </w:p>
    <w:p w14:paraId="7A4A88FB" w14:textId="77777777" w:rsidR="00F10783" w:rsidRPr="00C65A2E" w:rsidRDefault="00F10783" w:rsidP="00991A62">
      <w:pPr>
        <w:pStyle w:val="p2"/>
        <w:rPr>
          <w:rFonts w:asciiTheme="minorHAnsi" w:hAnsiTheme="minorHAnsi"/>
        </w:rPr>
      </w:pPr>
    </w:p>
    <w:p w14:paraId="1876016B" w14:textId="77777777" w:rsidR="00F10783" w:rsidRPr="00C65A2E" w:rsidRDefault="00F10783" w:rsidP="00991A62">
      <w:pPr>
        <w:pStyle w:val="p1"/>
        <w:rPr>
          <w:rFonts w:asciiTheme="minorHAnsi" w:hAnsiTheme="minorHAnsi"/>
        </w:rPr>
      </w:pPr>
      <w:r w:rsidRPr="00C65A2E">
        <w:rPr>
          <w:rStyle w:val="s1"/>
          <w:rFonts w:asciiTheme="minorHAnsi" w:hAnsiTheme="minorHAnsi"/>
        </w:rPr>
        <w:t>Engaged employees are more likely to contribute positively to organisational outcomes. Key engagement activities include:</w:t>
      </w:r>
    </w:p>
    <w:p w14:paraId="02211F7F" w14:textId="77777777" w:rsidR="00F10783" w:rsidRDefault="00F10783" w:rsidP="00991A62">
      <w:pPr>
        <w:pStyle w:val="p1"/>
        <w:rPr>
          <w:rStyle w:val="apple-tab-span"/>
          <w:rFonts w:asciiTheme="minorHAnsi" w:hAnsiTheme="minorHAnsi"/>
        </w:rPr>
      </w:pPr>
    </w:p>
    <w:p w14:paraId="4BC1F266" w14:textId="77777777" w:rsidR="00F10783" w:rsidRPr="00BC11A8" w:rsidRDefault="00F10783" w:rsidP="00991A62">
      <w:pPr>
        <w:pStyle w:val="p1"/>
        <w:rPr>
          <w:rFonts w:asciiTheme="minorHAnsi" w:hAnsiTheme="minorHAnsi"/>
          <w:b/>
          <w:bCs/>
        </w:rPr>
      </w:pPr>
      <w:r w:rsidRPr="00BC11A8">
        <w:rPr>
          <w:rStyle w:val="s1"/>
          <w:rFonts w:asciiTheme="minorHAnsi" w:hAnsiTheme="minorHAnsi"/>
          <w:b/>
          <w:bCs/>
        </w:rPr>
        <w:t>Transparent communication</w:t>
      </w:r>
    </w:p>
    <w:p w14:paraId="6A7D13CA" w14:textId="77777777" w:rsidR="00F10783" w:rsidRPr="00C65A2E" w:rsidRDefault="00F10783" w:rsidP="00991A62">
      <w:pPr>
        <w:pStyle w:val="p1"/>
        <w:rPr>
          <w:rFonts w:asciiTheme="minorHAnsi" w:hAnsiTheme="minorHAnsi"/>
        </w:rPr>
      </w:pPr>
      <w:r w:rsidRPr="00C65A2E">
        <w:rPr>
          <w:rStyle w:val="s1"/>
          <w:rFonts w:asciiTheme="minorHAnsi" w:hAnsiTheme="minorHAnsi"/>
        </w:rPr>
        <w:t>Openness fosters trust and reduces anxiety, particularly during times of change. For instance, sharing updates about upcoming organisational changes through town halls can build a sense of inclusion [Men et al., 2021].</w:t>
      </w:r>
    </w:p>
    <w:p w14:paraId="5B6D09F8" w14:textId="77777777" w:rsidR="00F10783" w:rsidRDefault="00F10783" w:rsidP="00991A62">
      <w:pPr>
        <w:pStyle w:val="p1"/>
        <w:rPr>
          <w:rStyle w:val="apple-tab-span"/>
          <w:rFonts w:asciiTheme="minorHAnsi" w:hAnsiTheme="minorHAnsi"/>
        </w:rPr>
      </w:pPr>
    </w:p>
    <w:p w14:paraId="012443EB" w14:textId="77777777" w:rsidR="00F10783" w:rsidRPr="00BC11A8" w:rsidRDefault="00F10783" w:rsidP="00991A62">
      <w:pPr>
        <w:pStyle w:val="p1"/>
        <w:rPr>
          <w:rFonts w:asciiTheme="minorHAnsi" w:hAnsiTheme="minorHAnsi"/>
          <w:b/>
          <w:bCs/>
        </w:rPr>
      </w:pPr>
      <w:r w:rsidRPr="00BC11A8">
        <w:rPr>
          <w:rStyle w:val="s1"/>
          <w:rFonts w:asciiTheme="minorHAnsi" w:hAnsiTheme="minorHAnsi"/>
          <w:b/>
          <w:bCs/>
        </w:rPr>
        <w:t>Recognition programs</w:t>
      </w:r>
    </w:p>
    <w:p w14:paraId="674E3329" w14:textId="77777777" w:rsidR="00F10783" w:rsidRPr="00C65A2E" w:rsidRDefault="00F10783" w:rsidP="00991A62">
      <w:pPr>
        <w:pStyle w:val="p1"/>
        <w:rPr>
          <w:rFonts w:asciiTheme="minorHAnsi" w:hAnsiTheme="minorHAnsi"/>
        </w:rPr>
      </w:pPr>
      <w:r w:rsidRPr="00C65A2E">
        <w:rPr>
          <w:rStyle w:val="s1"/>
          <w:rFonts w:asciiTheme="minorHAnsi" w:hAnsiTheme="minorHAnsi"/>
        </w:rPr>
        <w:t xml:space="preserve">Celebrating milestones and individual achievements enhances morale. For example, implementing a monthly “Employee of the Month” program recognises high performers [Kumar &amp; </w:t>
      </w:r>
      <w:proofErr w:type="spellStart"/>
      <w:r w:rsidRPr="00C65A2E">
        <w:rPr>
          <w:rStyle w:val="s1"/>
          <w:rFonts w:asciiTheme="minorHAnsi" w:hAnsiTheme="minorHAnsi"/>
        </w:rPr>
        <w:t>Pansari</w:t>
      </w:r>
      <w:proofErr w:type="spellEnd"/>
      <w:r w:rsidRPr="00C65A2E">
        <w:rPr>
          <w:rStyle w:val="s1"/>
          <w:rFonts w:asciiTheme="minorHAnsi" w:hAnsiTheme="minorHAnsi"/>
        </w:rPr>
        <w:t>, 2019].</w:t>
      </w:r>
    </w:p>
    <w:p w14:paraId="3E0D8CDA" w14:textId="77777777" w:rsidR="00F10783" w:rsidRDefault="00F10783" w:rsidP="00991A62">
      <w:pPr>
        <w:pStyle w:val="p1"/>
        <w:rPr>
          <w:rStyle w:val="apple-tab-span"/>
          <w:rFonts w:asciiTheme="minorHAnsi" w:hAnsiTheme="minorHAnsi"/>
        </w:rPr>
      </w:pPr>
    </w:p>
    <w:p w14:paraId="28E16E26" w14:textId="77777777" w:rsidR="00F10783" w:rsidRPr="00163717" w:rsidRDefault="00F10783" w:rsidP="00991A62">
      <w:pPr>
        <w:pStyle w:val="p1"/>
        <w:rPr>
          <w:rFonts w:asciiTheme="minorHAnsi" w:hAnsiTheme="minorHAnsi"/>
          <w:b/>
          <w:bCs/>
        </w:rPr>
      </w:pPr>
      <w:r w:rsidRPr="00163717">
        <w:rPr>
          <w:rStyle w:val="s1"/>
          <w:rFonts w:asciiTheme="minorHAnsi" w:hAnsiTheme="minorHAnsi"/>
          <w:b/>
          <w:bCs/>
        </w:rPr>
        <w:t xml:space="preserve">Wellbeing incentives </w:t>
      </w:r>
    </w:p>
    <w:p w14:paraId="6B4B714F" w14:textId="77777777" w:rsidR="00F10783" w:rsidRPr="00C65A2E" w:rsidRDefault="00F10783" w:rsidP="00991A62">
      <w:pPr>
        <w:pStyle w:val="p1"/>
        <w:rPr>
          <w:rFonts w:asciiTheme="minorHAnsi" w:hAnsiTheme="minorHAnsi"/>
        </w:rPr>
      </w:pPr>
      <w:r w:rsidRPr="00C65A2E">
        <w:rPr>
          <w:rStyle w:val="s1"/>
          <w:rFonts w:asciiTheme="minorHAnsi" w:hAnsiTheme="minorHAnsi"/>
        </w:rPr>
        <w:t>Programs like flexible working hours, mental health support, and fitness challenges contribute to a healthier and happier workforce [Veld et al., 2020].</w:t>
      </w:r>
    </w:p>
    <w:p w14:paraId="4846C4CE" w14:textId="77777777" w:rsidR="00F10783" w:rsidRPr="00C65A2E" w:rsidRDefault="00F10783" w:rsidP="00991A62">
      <w:pPr>
        <w:pStyle w:val="p2"/>
        <w:rPr>
          <w:rFonts w:asciiTheme="minorHAnsi" w:hAnsiTheme="minorHAnsi"/>
        </w:rPr>
      </w:pPr>
    </w:p>
    <w:p w14:paraId="5DF8FC42" w14:textId="77777777" w:rsidR="00F10783" w:rsidRPr="00163717" w:rsidRDefault="00F10783" w:rsidP="00991A62">
      <w:pPr>
        <w:pStyle w:val="p1"/>
        <w:rPr>
          <w:rFonts w:asciiTheme="minorHAnsi" w:hAnsiTheme="minorHAnsi"/>
          <w:b/>
          <w:bCs/>
        </w:rPr>
      </w:pPr>
      <w:r w:rsidRPr="00163717">
        <w:rPr>
          <w:rStyle w:val="s1"/>
          <w:rFonts w:asciiTheme="minorHAnsi" w:hAnsiTheme="minorHAnsi"/>
          <w:b/>
          <w:bCs/>
        </w:rPr>
        <w:t>3.3 Employee Rewards</w:t>
      </w:r>
    </w:p>
    <w:p w14:paraId="33F25F9F" w14:textId="77777777" w:rsidR="00F10783" w:rsidRPr="00C65A2E" w:rsidRDefault="00F10783" w:rsidP="00991A62">
      <w:pPr>
        <w:pStyle w:val="p2"/>
        <w:rPr>
          <w:rFonts w:asciiTheme="minorHAnsi" w:hAnsiTheme="minorHAnsi"/>
        </w:rPr>
      </w:pPr>
    </w:p>
    <w:p w14:paraId="744B22F6" w14:textId="77777777" w:rsidR="00F10783" w:rsidRPr="00C65A2E" w:rsidRDefault="00F10783" w:rsidP="00991A62">
      <w:pPr>
        <w:pStyle w:val="p1"/>
        <w:rPr>
          <w:rFonts w:asciiTheme="minorHAnsi" w:hAnsiTheme="minorHAnsi"/>
        </w:rPr>
      </w:pPr>
      <w:r w:rsidRPr="00C65A2E">
        <w:rPr>
          <w:rStyle w:val="s1"/>
          <w:rFonts w:asciiTheme="minorHAnsi" w:hAnsiTheme="minorHAnsi"/>
        </w:rPr>
        <w:t>Reward systems reinforce positive behavior and drive performance:</w:t>
      </w:r>
    </w:p>
    <w:p w14:paraId="01892D29" w14:textId="77777777" w:rsidR="00F10783" w:rsidRDefault="00F10783" w:rsidP="00991A62">
      <w:pPr>
        <w:pStyle w:val="p1"/>
        <w:rPr>
          <w:rStyle w:val="apple-tab-span"/>
          <w:rFonts w:asciiTheme="minorHAnsi" w:hAnsiTheme="minorHAnsi"/>
        </w:rPr>
      </w:pPr>
    </w:p>
    <w:p w14:paraId="06961FB1" w14:textId="77777777" w:rsidR="00F10783" w:rsidRPr="00163717" w:rsidRDefault="00F10783" w:rsidP="00991A62">
      <w:pPr>
        <w:pStyle w:val="p1"/>
        <w:rPr>
          <w:rFonts w:asciiTheme="minorHAnsi" w:hAnsiTheme="minorHAnsi"/>
          <w:b/>
          <w:bCs/>
        </w:rPr>
      </w:pPr>
      <w:r w:rsidRPr="00163717">
        <w:rPr>
          <w:rStyle w:val="s1"/>
          <w:rFonts w:asciiTheme="minorHAnsi" w:hAnsiTheme="minorHAnsi"/>
          <w:b/>
          <w:bCs/>
        </w:rPr>
        <w:t xml:space="preserve">Performance incentives </w:t>
      </w:r>
    </w:p>
    <w:p w14:paraId="484A79B5" w14:textId="77777777" w:rsidR="00F10783" w:rsidRPr="00C65A2E" w:rsidRDefault="00F10783" w:rsidP="00991A62">
      <w:pPr>
        <w:pStyle w:val="p1"/>
        <w:rPr>
          <w:rFonts w:asciiTheme="minorHAnsi" w:hAnsiTheme="minorHAnsi"/>
        </w:rPr>
      </w:pPr>
      <w:r w:rsidRPr="00C65A2E">
        <w:rPr>
          <w:rStyle w:val="s1"/>
          <w:rFonts w:asciiTheme="minorHAnsi" w:hAnsiTheme="minorHAnsi"/>
        </w:rPr>
        <w:t>Linking bonuses to key performance indicators (KPIs) ensures alignment with organisational objectives. For instance, rewarding sales teams based on revenue generated during a product launch encourages goal alignment [Thompson et al., 2020].</w:t>
      </w:r>
    </w:p>
    <w:p w14:paraId="6C2BE0C4" w14:textId="77777777" w:rsidR="00F10783" w:rsidRDefault="00F10783" w:rsidP="00991A62">
      <w:pPr>
        <w:pStyle w:val="p1"/>
        <w:rPr>
          <w:rStyle w:val="apple-tab-span"/>
          <w:rFonts w:asciiTheme="minorHAnsi" w:hAnsiTheme="minorHAnsi"/>
        </w:rPr>
      </w:pPr>
    </w:p>
    <w:p w14:paraId="6A5AB6C9" w14:textId="77777777" w:rsidR="00F10783" w:rsidRPr="00163717" w:rsidRDefault="00F10783" w:rsidP="00991A62">
      <w:pPr>
        <w:pStyle w:val="p1"/>
        <w:rPr>
          <w:rFonts w:asciiTheme="minorHAnsi" w:hAnsiTheme="minorHAnsi"/>
          <w:b/>
          <w:bCs/>
        </w:rPr>
      </w:pPr>
      <w:r w:rsidRPr="00163717">
        <w:rPr>
          <w:rStyle w:val="s1"/>
          <w:rFonts w:asciiTheme="minorHAnsi" w:hAnsiTheme="minorHAnsi"/>
          <w:b/>
          <w:bCs/>
        </w:rPr>
        <w:t xml:space="preserve">Non-financial rewards </w:t>
      </w:r>
    </w:p>
    <w:p w14:paraId="35233954" w14:textId="77777777" w:rsidR="00F10783" w:rsidRPr="00C65A2E" w:rsidRDefault="00F10783" w:rsidP="00991A62">
      <w:pPr>
        <w:pStyle w:val="p1"/>
        <w:rPr>
          <w:rFonts w:asciiTheme="minorHAnsi" w:hAnsiTheme="minorHAnsi"/>
        </w:rPr>
      </w:pPr>
      <w:r w:rsidRPr="00C65A2E">
        <w:rPr>
          <w:rStyle w:val="s1"/>
          <w:rFonts w:asciiTheme="minorHAnsi" w:hAnsiTheme="minorHAnsi"/>
        </w:rPr>
        <w:t>Flexible schedules, professional development opportunities, and public recognition are effective in sustaining motivation. For example, offering an additional day off for exceptional performance is a cost-effective yet impactful incentive [</w:t>
      </w:r>
      <w:proofErr w:type="spellStart"/>
      <w:r w:rsidRPr="00C65A2E">
        <w:rPr>
          <w:rStyle w:val="s1"/>
          <w:rFonts w:asciiTheme="minorHAnsi" w:hAnsiTheme="minorHAnsi"/>
        </w:rPr>
        <w:t>Schlechter</w:t>
      </w:r>
      <w:proofErr w:type="spellEnd"/>
      <w:r w:rsidRPr="00C65A2E">
        <w:rPr>
          <w:rStyle w:val="s1"/>
          <w:rFonts w:asciiTheme="minorHAnsi" w:hAnsiTheme="minorHAnsi"/>
        </w:rPr>
        <w:t xml:space="preserve"> et al., 2019].</w:t>
      </w:r>
    </w:p>
    <w:p w14:paraId="235B0C1B" w14:textId="77777777" w:rsidR="00F10783" w:rsidRDefault="00F10783" w:rsidP="00991A62">
      <w:pPr>
        <w:pStyle w:val="p1"/>
        <w:rPr>
          <w:rStyle w:val="apple-tab-span"/>
          <w:rFonts w:asciiTheme="minorHAnsi" w:hAnsiTheme="minorHAnsi"/>
        </w:rPr>
      </w:pPr>
    </w:p>
    <w:p w14:paraId="76EC314F" w14:textId="77777777" w:rsidR="00F10783" w:rsidRPr="00163717" w:rsidRDefault="00F10783" w:rsidP="00991A62">
      <w:pPr>
        <w:pStyle w:val="p1"/>
        <w:rPr>
          <w:rFonts w:asciiTheme="minorHAnsi" w:hAnsiTheme="minorHAnsi"/>
          <w:b/>
          <w:bCs/>
        </w:rPr>
      </w:pPr>
      <w:r w:rsidRPr="00163717">
        <w:rPr>
          <w:rStyle w:val="s1"/>
          <w:rFonts w:asciiTheme="minorHAnsi" w:hAnsiTheme="minorHAnsi"/>
          <w:b/>
          <w:bCs/>
        </w:rPr>
        <w:t>Fair and transparent policies</w:t>
      </w:r>
    </w:p>
    <w:p w14:paraId="5E2CAB2B" w14:textId="77777777" w:rsidR="00F10783" w:rsidRPr="00C65A2E" w:rsidRDefault="00F10783" w:rsidP="00991A62">
      <w:pPr>
        <w:pStyle w:val="p1"/>
        <w:rPr>
          <w:rFonts w:asciiTheme="minorHAnsi" w:hAnsiTheme="minorHAnsi"/>
        </w:rPr>
      </w:pPr>
      <w:r w:rsidRPr="00C65A2E">
        <w:rPr>
          <w:rStyle w:val="s1"/>
          <w:rFonts w:asciiTheme="minorHAnsi" w:hAnsiTheme="minorHAnsi"/>
        </w:rPr>
        <w:t>Ensuring equity in reward distribution prevents dissatisfaction. For example, using data-driven tools to evaluate performance objectively helps mitigate biases [Adams et al., 2021].</w:t>
      </w:r>
    </w:p>
    <w:p w14:paraId="72AF7A0B" w14:textId="77777777" w:rsidR="00F10783" w:rsidRPr="00C65A2E" w:rsidRDefault="00F10783" w:rsidP="00991A62">
      <w:pPr>
        <w:pStyle w:val="p2"/>
        <w:rPr>
          <w:rFonts w:asciiTheme="minorHAnsi" w:hAnsiTheme="minorHAnsi"/>
        </w:rPr>
      </w:pPr>
    </w:p>
    <w:p w14:paraId="50E9E7A3" w14:textId="77777777" w:rsidR="00F10783" w:rsidRPr="00B707C3" w:rsidRDefault="00F10783" w:rsidP="00991A62">
      <w:pPr>
        <w:pStyle w:val="p1"/>
        <w:rPr>
          <w:rFonts w:asciiTheme="minorHAnsi" w:hAnsiTheme="minorHAnsi"/>
          <w:b/>
          <w:bCs/>
        </w:rPr>
      </w:pPr>
      <w:r w:rsidRPr="00B707C3">
        <w:rPr>
          <w:rStyle w:val="s1"/>
          <w:rFonts w:asciiTheme="minorHAnsi" w:hAnsiTheme="minorHAnsi"/>
          <w:b/>
          <w:bCs/>
        </w:rPr>
        <w:t xml:space="preserve">4. Link between people management and company performance </w:t>
      </w:r>
    </w:p>
    <w:p w14:paraId="38684AC8" w14:textId="77777777" w:rsidR="00F10783" w:rsidRPr="00B707C3" w:rsidRDefault="00F10783" w:rsidP="00991A62">
      <w:pPr>
        <w:pStyle w:val="p2"/>
        <w:rPr>
          <w:rFonts w:asciiTheme="minorHAnsi" w:hAnsiTheme="minorHAnsi"/>
          <w:b/>
          <w:bCs/>
        </w:rPr>
      </w:pPr>
    </w:p>
    <w:p w14:paraId="1409AA15" w14:textId="77777777" w:rsidR="00F10783" w:rsidRDefault="00F10783" w:rsidP="00991A62">
      <w:pPr>
        <w:pStyle w:val="p1"/>
        <w:rPr>
          <w:rStyle w:val="s1"/>
          <w:rFonts w:asciiTheme="minorHAnsi" w:hAnsiTheme="minorHAnsi"/>
        </w:rPr>
      </w:pPr>
      <w:r w:rsidRPr="00C65A2E">
        <w:rPr>
          <w:rStyle w:val="s1"/>
          <w:rFonts w:asciiTheme="minorHAnsi" w:hAnsiTheme="minorHAnsi"/>
        </w:rPr>
        <w:t>Effective people management translates into tangible business benefits:</w:t>
      </w:r>
    </w:p>
    <w:p w14:paraId="51CEAFC9" w14:textId="77777777" w:rsidR="00F10783" w:rsidRPr="00C65A2E" w:rsidRDefault="00F10783" w:rsidP="00991A62">
      <w:pPr>
        <w:pStyle w:val="p1"/>
        <w:rPr>
          <w:rFonts w:asciiTheme="minorHAnsi" w:hAnsiTheme="minorHAnsi"/>
        </w:rPr>
      </w:pPr>
    </w:p>
    <w:p w14:paraId="013A88CA" w14:textId="77777777" w:rsidR="00F10783" w:rsidRPr="00C65A2E" w:rsidRDefault="00F10783" w:rsidP="00991A62">
      <w:pPr>
        <w:pStyle w:val="p1"/>
        <w:rPr>
          <w:rFonts w:asciiTheme="minorHAnsi" w:hAnsiTheme="minorHAnsi"/>
        </w:rPr>
      </w:pPr>
      <w:r w:rsidRPr="00C65A2E">
        <w:rPr>
          <w:rStyle w:val="apple-tab-span"/>
          <w:rFonts w:asciiTheme="minorHAnsi" w:hAnsiTheme="minorHAnsi"/>
        </w:rPr>
        <w:tab/>
      </w:r>
      <w:r w:rsidRPr="00C65A2E">
        <w:rPr>
          <w:rStyle w:val="s1"/>
          <w:rFonts w:asciiTheme="minorHAnsi" w:hAnsiTheme="minorHAnsi"/>
        </w:rPr>
        <w:t>•</w:t>
      </w:r>
      <w:r w:rsidRPr="00C65A2E">
        <w:rPr>
          <w:rStyle w:val="apple-tab-span"/>
          <w:rFonts w:asciiTheme="minorHAnsi" w:hAnsiTheme="minorHAnsi"/>
        </w:rPr>
        <w:tab/>
      </w:r>
      <w:r w:rsidRPr="00B707C3">
        <w:rPr>
          <w:rStyle w:val="s1"/>
          <w:rFonts w:asciiTheme="minorHAnsi" w:hAnsiTheme="minorHAnsi"/>
          <w:b/>
          <w:bCs/>
        </w:rPr>
        <w:t xml:space="preserve">Increased productivity </w:t>
      </w:r>
    </w:p>
    <w:p w14:paraId="3D9E6DE6" w14:textId="77777777" w:rsidR="00F10783" w:rsidRDefault="00F10783" w:rsidP="00991A62">
      <w:pPr>
        <w:pStyle w:val="p1"/>
        <w:rPr>
          <w:rStyle w:val="s1"/>
          <w:rFonts w:asciiTheme="minorHAnsi" w:hAnsiTheme="minorHAnsi"/>
        </w:rPr>
      </w:pPr>
      <w:r w:rsidRPr="00C65A2E">
        <w:rPr>
          <w:rStyle w:val="s1"/>
          <w:rFonts w:asciiTheme="minorHAnsi" w:hAnsiTheme="minorHAnsi"/>
        </w:rPr>
        <w:t>Engaged employees contribute more effectively, resulting in higher productivity and quality [Gallup, 2021]. For example, a motivated team completing a project ahead of schedule demonstrates the impact of strong engagement practices.</w:t>
      </w:r>
    </w:p>
    <w:p w14:paraId="01EAD319" w14:textId="77777777" w:rsidR="00F10783" w:rsidRPr="00C65A2E" w:rsidRDefault="00F10783" w:rsidP="00991A62">
      <w:pPr>
        <w:pStyle w:val="p1"/>
        <w:rPr>
          <w:rFonts w:asciiTheme="minorHAnsi" w:hAnsiTheme="minorHAnsi"/>
        </w:rPr>
      </w:pPr>
    </w:p>
    <w:p w14:paraId="28B10A0D" w14:textId="77777777" w:rsidR="00F10783" w:rsidRPr="00C65A2E" w:rsidRDefault="00F10783" w:rsidP="00991A62">
      <w:pPr>
        <w:pStyle w:val="p1"/>
        <w:rPr>
          <w:rFonts w:asciiTheme="minorHAnsi" w:hAnsiTheme="minorHAnsi"/>
        </w:rPr>
      </w:pPr>
      <w:r w:rsidRPr="00C65A2E">
        <w:rPr>
          <w:rStyle w:val="apple-tab-span"/>
          <w:rFonts w:asciiTheme="minorHAnsi" w:hAnsiTheme="minorHAnsi"/>
        </w:rPr>
        <w:tab/>
      </w:r>
      <w:r w:rsidRPr="00C65A2E">
        <w:rPr>
          <w:rStyle w:val="s1"/>
          <w:rFonts w:asciiTheme="minorHAnsi" w:hAnsiTheme="minorHAnsi"/>
        </w:rPr>
        <w:t>•</w:t>
      </w:r>
      <w:r w:rsidRPr="00C65A2E">
        <w:rPr>
          <w:rStyle w:val="apple-tab-span"/>
          <w:rFonts w:asciiTheme="minorHAnsi" w:hAnsiTheme="minorHAnsi"/>
        </w:rPr>
        <w:tab/>
      </w:r>
      <w:r w:rsidRPr="00B707C3">
        <w:rPr>
          <w:rStyle w:val="s1"/>
          <w:rFonts w:asciiTheme="minorHAnsi" w:hAnsiTheme="minorHAnsi"/>
          <w:b/>
          <w:bCs/>
        </w:rPr>
        <w:t>Reduced turnover</w:t>
      </w:r>
      <w:r>
        <w:rPr>
          <w:rStyle w:val="s1"/>
          <w:rFonts w:asciiTheme="minorHAnsi" w:hAnsiTheme="minorHAnsi"/>
        </w:rPr>
        <w:t xml:space="preserve"> </w:t>
      </w:r>
    </w:p>
    <w:p w14:paraId="2ADB4F65" w14:textId="77777777" w:rsidR="00F10783" w:rsidRDefault="00F10783" w:rsidP="00991A62">
      <w:pPr>
        <w:pStyle w:val="p1"/>
        <w:rPr>
          <w:rStyle w:val="s1"/>
          <w:rFonts w:asciiTheme="minorHAnsi" w:hAnsiTheme="minorHAnsi"/>
        </w:rPr>
      </w:pPr>
      <w:r w:rsidRPr="00C65A2E">
        <w:rPr>
          <w:rStyle w:val="s1"/>
          <w:rFonts w:asciiTheme="minorHAnsi" w:hAnsiTheme="minorHAnsi"/>
        </w:rPr>
        <w:t>A supportive work culture minimises attrition. For example, a retention rate of over 90% was achieved in a TechInnovate pilot program that prioritised well-being and recognition [</w:t>
      </w:r>
      <w:proofErr w:type="spellStart"/>
      <w:r w:rsidRPr="00C65A2E">
        <w:rPr>
          <w:rStyle w:val="s1"/>
          <w:rFonts w:asciiTheme="minorHAnsi" w:hAnsiTheme="minorHAnsi"/>
        </w:rPr>
        <w:t>Harter</w:t>
      </w:r>
      <w:proofErr w:type="spellEnd"/>
      <w:r w:rsidRPr="00C65A2E">
        <w:rPr>
          <w:rStyle w:val="s1"/>
          <w:rFonts w:asciiTheme="minorHAnsi" w:hAnsiTheme="minorHAnsi"/>
        </w:rPr>
        <w:t xml:space="preserve"> et al., 2021].</w:t>
      </w:r>
    </w:p>
    <w:p w14:paraId="3A81A8CA" w14:textId="77777777" w:rsidR="00F10783" w:rsidRPr="00C65A2E" w:rsidRDefault="00F10783" w:rsidP="00991A62">
      <w:pPr>
        <w:pStyle w:val="p1"/>
        <w:rPr>
          <w:rFonts w:asciiTheme="minorHAnsi" w:hAnsiTheme="minorHAnsi"/>
        </w:rPr>
      </w:pPr>
    </w:p>
    <w:p w14:paraId="1B3511B8" w14:textId="77777777" w:rsidR="00F10783" w:rsidRPr="00C65A2E" w:rsidRDefault="00F10783" w:rsidP="00991A62">
      <w:pPr>
        <w:pStyle w:val="p1"/>
        <w:rPr>
          <w:rFonts w:asciiTheme="minorHAnsi" w:hAnsiTheme="minorHAnsi"/>
        </w:rPr>
      </w:pPr>
      <w:r w:rsidRPr="00C65A2E">
        <w:rPr>
          <w:rStyle w:val="apple-tab-span"/>
          <w:rFonts w:asciiTheme="minorHAnsi" w:hAnsiTheme="minorHAnsi"/>
        </w:rPr>
        <w:tab/>
      </w:r>
      <w:r w:rsidRPr="00C65A2E">
        <w:rPr>
          <w:rStyle w:val="s1"/>
          <w:rFonts w:asciiTheme="minorHAnsi" w:hAnsiTheme="minorHAnsi"/>
        </w:rPr>
        <w:t>•</w:t>
      </w:r>
      <w:r w:rsidRPr="00C65A2E">
        <w:rPr>
          <w:rStyle w:val="apple-tab-span"/>
          <w:rFonts w:asciiTheme="minorHAnsi" w:hAnsiTheme="minorHAnsi"/>
        </w:rPr>
        <w:tab/>
      </w:r>
      <w:r w:rsidRPr="00B707C3">
        <w:rPr>
          <w:rStyle w:val="s1"/>
          <w:rFonts w:asciiTheme="minorHAnsi" w:hAnsiTheme="minorHAnsi"/>
          <w:b/>
          <w:bCs/>
        </w:rPr>
        <w:t xml:space="preserve">Enhanced innovation </w:t>
      </w:r>
    </w:p>
    <w:p w14:paraId="5DF58C7E" w14:textId="77777777" w:rsidR="00F10783" w:rsidRDefault="00F10783" w:rsidP="00991A62">
      <w:pPr>
        <w:pStyle w:val="p1"/>
        <w:rPr>
          <w:rStyle w:val="s1"/>
          <w:rFonts w:asciiTheme="minorHAnsi" w:hAnsiTheme="minorHAnsi"/>
        </w:rPr>
      </w:pPr>
      <w:r w:rsidRPr="00C65A2E">
        <w:rPr>
          <w:rStyle w:val="s1"/>
          <w:rFonts w:asciiTheme="minorHAnsi" w:hAnsiTheme="minorHAnsi"/>
        </w:rPr>
        <w:t>An inclusive and collaborative environment fosters creativity. For instance, cross-functional brainstorming sessions have led to breakthrough product ideas at TechInnovate [</w:t>
      </w:r>
      <w:proofErr w:type="spellStart"/>
      <w:r w:rsidRPr="00C65A2E">
        <w:rPr>
          <w:rStyle w:val="s1"/>
          <w:rFonts w:asciiTheme="minorHAnsi" w:hAnsiTheme="minorHAnsi"/>
        </w:rPr>
        <w:t>Amabile</w:t>
      </w:r>
      <w:proofErr w:type="spellEnd"/>
      <w:r w:rsidRPr="00C65A2E">
        <w:rPr>
          <w:rStyle w:val="s1"/>
          <w:rFonts w:asciiTheme="minorHAnsi" w:hAnsiTheme="minorHAnsi"/>
        </w:rPr>
        <w:t xml:space="preserve"> &amp; Pratt, 2019].</w:t>
      </w:r>
    </w:p>
    <w:p w14:paraId="301BB702" w14:textId="77777777" w:rsidR="00F10783" w:rsidRPr="00C65A2E" w:rsidRDefault="00F10783" w:rsidP="00991A62">
      <w:pPr>
        <w:pStyle w:val="p1"/>
        <w:rPr>
          <w:rFonts w:asciiTheme="minorHAnsi" w:hAnsiTheme="minorHAnsi"/>
        </w:rPr>
      </w:pPr>
    </w:p>
    <w:p w14:paraId="32489D85" w14:textId="77777777" w:rsidR="00F10783" w:rsidRPr="00C65A2E" w:rsidRDefault="00F10783" w:rsidP="00991A62">
      <w:pPr>
        <w:pStyle w:val="p1"/>
        <w:rPr>
          <w:rFonts w:asciiTheme="minorHAnsi" w:hAnsiTheme="minorHAnsi"/>
        </w:rPr>
      </w:pPr>
      <w:r w:rsidRPr="00C65A2E">
        <w:rPr>
          <w:rStyle w:val="apple-tab-span"/>
          <w:rFonts w:asciiTheme="minorHAnsi" w:hAnsiTheme="minorHAnsi"/>
        </w:rPr>
        <w:tab/>
      </w:r>
      <w:r w:rsidRPr="00C65A2E">
        <w:rPr>
          <w:rStyle w:val="s1"/>
          <w:rFonts w:asciiTheme="minorHAnsi" w:hAnsiTheme="minorHAnsi"/>
        </w:rPr>
        <w:t>•</w:t>
      </w:r>
      <w:r w:rsidRPr="00C65A2E">
        <w:rPr>
          <w:rStyle w:val="apple-tab-span"/>
          <w:rFonts w:asciiTheme="minorHAnsi" w:hAnsiTheme="minorHAnsi"/>
        </w:rPr>
        <w:tab/>
      </w:r>
      <w:r w:rsidRPr="00B707C3">
        <w:rPr>
          <w:rStyle w:val="s1"/>
          <w:rFonts w:asciiTheme="minorHAnsi" w:hAnsiTheme="minorHAnsi"/>
          <w:b/>
          <w:bCs/>
        </w:rPr>
        <w:t xml:space="preserve">Improved profitability </w:t>
      </w:r>
    </w:p>
    <w:p w14:paraId="26CFD055" w14:textId="77777777" w:rsidR="00F10783" w:rsidRPr="00C65A2E" w:rsidRDefault="00F10783" w:rsidP="00991A62">
      <w:pPr>
        <w:pStyle w:val="p1"/>
        <w:rPr>
          <w:rFonts w:asciiTheme="minorHAnsi" w:hAnsiTheme="minorHAnsi"/>
        </w:rPr>
      </w:pPr>
      <w:r w:rsidRPr="00C65A2E">
        <w:rPr>
          <w:rStyle w:val="s1"/>
          <w:rFonts w:asciiTheme="minorHAnsi" w:hAnsiTheme="minorHAnsi"/>
        </w:rPr>
        <w:t>Strong HR practices, including rewards and performance management, are linked to higher financial returns [Becker et al., 2019].</w:t>
      </w:r>
    </w:p>
    <w:p w14:paraId="0D781EA1" w14:textId="77777777" w:rsidR="00F10783" w:rsidRPr="00C65A2E" w:rsidRDefault="00F10783" w:rsidP="00991A62">
      <w:pPr>
        <w:pStyle w:val="p2"/>
        <w:rPr>
          <w:rFonts w:asciiTheme="minorHAnsi" w:hAnsiTheme="minorHAnsi"/>
        </w:rPr>
      </w:pPr>
    </w:p>
    <w:p w14:paraId="543BC07B" w14:textId="77777777" w:rsidR="00F10783" w:rsidRPr="003039BF" w:rsidRDefault="00F10783" w:rsidP="00991A62">
      <w:pPr>
        <w:pStyle w:val="p1"/>
        <w:rPr>
          <w:rFonts w:asciiTheme="minorHAnsi" w:hAnsiTheme="minorHAnsi"/>
          <w:b/>
          <w:bCs/>
          <w:sz w:val="28"/>
          <w:szCs w:val="28"/>
        </w:rPr>
      </w:pPr>
      <w:r w:rsidRPr="003039BF">
        <w:rPr>
          <w:rStyle w:val="s1"/>
          <w:rFonts w:asciiTheme="minorHAnsi" w:hAnsiTheme="minorHAnsi"/>
          <w:b/>
          <w:bCs/>
          <w:sz w:val="28"/>
          <w:szCs w:val="28"/>
        </w:rPr>
        <w:t xml:space="preserve">5. SMART recommendations for TechInnovate </w:t>
      </w:r>
    </w:p>
    <w:p w14:paraId="13541F27" w14:textId="77777777" w:rsidR="00F10783" w:rsidRPr="003039BF" w:rsidRDefault="00F10783" w:rsidP="00991A62">
      <w:pPr>
        <w:pStyle w:val="p2"/>
        <w:rPr>
          <w:rFonts w:asciiTheme="minorHAnsi" w:hAnsiTheme="minorHAnsi"/>
          <w:b/>
          <w:bCs/>
          <w:sz w:val="28"/>
          <w:szCs w:val="28"/>
        </w:rPr>
      </w:pPr>
    </w:p>
    <w:p w14:paraId="1D3BE74C" w14:textId="77777777" w:rsidR="00F10783" w:rsidRPr="00681123" w:rsidRDefault="00F10783" w:rsidP="00991A62">
      <w:pPr>
        <w:pStyle w:val="p1"/>
        <w:rPr>
          <w:rFonts w:asciiTheme="minorHAnsi" w:hAnsiTheme="minorHAnsi"/>
          <w:b/>
          <w:bCs/>
          <w:sz w:val="28"/>
          <w:szCs w:val="28"/>
        </w:rPr>
      </w:pPr>
      <w:r w:rsidRPr="00681123">
        <w:rPr>
          <w:rStyle w:val="s1"/>
          <w:rFonts w:asciiTheme="minorHAnsi" w:hAnsiTheme="minorHAnsi"/>
          <w:b/>
          <w:bCs/>
          <w:sz w:val="28"/>
          <w:szCs w:val="28"/>
        </w:rPr>
        <w:t xml:space="preserve">5.1 Comprehensive training programs </w:t>
      </w:r>
    </w:p>
    <w:p w14:paraId="1E251711"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Specific: Develop workshops focused on emotional intelligence and coaching skills.</w:t>
      </w:r>
    </w:p>
    <w:p w14:paraId="0FF2B375"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Measurable: Ensure 90% of managers complete training within 12 months.</w:t>
      </w:r>
    </w:p>
    <w:p w14:paraId="6CDB3F88"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Achievable: Partner with experienced trainers to deliver effective programs.</w:t>
      </w:r>
    </w:p>
    <w:p w14:paraId="32212ECE"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Relevant: Address skill gaps highlighted in internal performance reviews.</w:t>
      </w:r>
    </w:p>
    <w:p w14:paraId="3E0D6BFA"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Time-Bound: Launch the initiative by  2025.</w:t>
      </w:r>
    </w:p>
    <w:p w14:paraId="23F4392D" w14:textId="77777777" w:rsidR="00F10783" w:rsidRPr="008D41FA" w:rsidRDefault="00F10783" w:rsidP="00991A62">
      <w:pPr>
        <w:pStyle w:val="p2"/>
        <w:rPr>
          <w:rFonts w:asciiTheme="minorHAnsi" w:hAnsiTheme="minorHAnsi"/>
          <w:sz w:val="28"/>
          <w:szCs w:val="28"/>
        </w:rPr>
      </w:pPr>
    </w:p>
    <w:p w14:paraId="6B4247A4" w14:textId="77777777" w:rsidR="00F10783" w:rsidRPr="00A615A1" w:rsidRDefault="00F10783" w:rsidP="00991A62">
      <w:pPr>
        <w:pStyle w:val="p1"/>
        <w:rPr>
          <w:rFonts w:asciiTheme="minorHAnsi" w:hAnsiTheme="minorHAnsi"/>
          <w:b/>
          <w:bCs/>
          <w:sz w:val="28"/>
          <w:szCs w:val="28"/>
        </w:rPr>
      </w:pPr>
      <w:r w:rsidRPr="00A615A1">
        <w:rPr>
          <w:rStyle w:val="s1"/>
          <w:rFonts w:asciiTheme="minorHAnsi" w:hAnsiTheme="minorHAnsi"/>
          <w:b/>
          <w:bCs/>
          <w:sz w:val="28"/>
          <w:szCs w:val="28"/>
        </w:rPr>
        <w:t>5.2 Digital performance management system</w:t>
      </w:r>
    </w:p>
    <w:p w14:paraId="68C345AD"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Specific: Implement integrated software for performance tracking.</w:t>
      </w:r>
    </w:p>
    <w:p w14:paraId="2654FBA7"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Measurable: Achieve 85% adoption by employees within six months.</w:t>
      </w:r>
    </w:p>
    <w:p w14:paraId="25470E89"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Achievable: Leverage proven platforms</w:t>
      </w:r>
      <w:r>
        <w:rPr>
          <w:rStyle w:val="s1"/>
          <w:rFonts w:asciiTheme="minorHAnsi" w:hAnsiTheme="minorHAnsi"/>
          <w:sz w:val="28"/>
          <w:szCs w:val="28"/>
        </w:rPr>
        <w:t>.</w:t>
      </w:r>
    </w:p>
    <w:p w14:paraId="32056195"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Relevant: Enhance efficiency and transparency in performance monitoring.</w:t>
      </w:r>
    </w:p>
    <w:p w14:paraId="137D535E"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Time-Bound: Roll out the system within nine months.</w:t>
      </w:r>
    </w:p>
    <w:p w14:paraId="49F40681" w14:textId="77777777" w:rsidR="00F10783" w:rsidRPr="008D41FA" w:rsidRDefault="00F10783" w:rsidP="00991A62">
      <w:pPr>
        <w:pStyle w:val="p2"/>
        <w:rPr>
          <w:rFonts w:asciiTheme="minorHAnsi" w:hAnsiTheme="minorHAnsi"/>
          <w:sz w:val="28"/>
          <w:szCs w:val="28"/>
        </w:rPr>
      </w:pPr>
    </w:p>
    <w:p w14:paraId="31AA5609" w14:textId="77777777" w:rsidR="00F10783" w:rsidRPr="00EC66FC" w:rsidRDefault="00F10783" w:rsidP="00991A62">
      <w:pPr>
        <w:pStyle w:val="p1"/>
        <w:rPr>
          <w:rFonts w:asciiTheme="minorHAnsi" w:hAnsiTheme="minorHAnsi"/>
          <w:b/>
          <w:bCs/>
          <w:sz w:val="28"/>
          <w:szCs w:val="28"/>
        </w:rPr>
      </w:pPr>
      <w:r w:rsidRPr="00EC66FC">
        <w:rPr>
          <w:rStyle w:val="s1"/>
          <w:rFonts w:asciiTheme="minorHAnsi" w:hAnsiTheme="minorHAnsi"/>
          <w:b/>
          <w:bCs/>
          <w:sz w:val="28"/>
          <w:szCs w:val="28"/>
        </w:rPr>
        <w:t xml:space="preserve">5.3 Enhanced employee engagement initiatives </w:t>
      </w:r>
    </w:p>
    <w:p w14:paraId="6EB36292"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Specific: Conduct quarterly surveys to evaluate engagement levels.</w:t>
      </w:r>
    </w:p>
    <w:p w14:paraId="72D969EE"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Measurable: Increase engagement scores by 20% within the first year.</w:t>
      </w:r>
    </w:p>
    <w:p w14:paraId="19C1C912"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Achievable: Develop targeted action plans based on survey insights.</w:t>
      </w:r>
    </w:p>
    <w:p w14:paraId="3A4B89E3"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Relevant: Prioritise communication, recognition, and well-being.</w:t>
      </w:r>
    </w:p>
    <w:p w14:paraId="7EF594D7"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Time-Bound: Begin implementation within three months.</w:t>
      </w:r>
    </w:p>
    <w:p w14:paraId="2E5BF1F8" w14:textId="77777777" w:rsidR="00F10783" w:rsidRPr="008D41FA" w:rsidRDefault="00F10783" w:rsidP="00991A62">
      <w:pPr>
        <w:pStyle w:val="p2"/>
        <w:rPr>
          <w:rFonts w:asciiTheme="minorHAnsi" w:hAnsiTheme="minorHAnsi"/>
          <w:sz w:val="28"/>
          <w:szCs w:val="28"/>
        </w:rPr>
      </w:pPr>
    </w:p>
    <w:p w14:paraId="185E864C" w14:textId="77777777" w:rsidR="00F10783" w:rsidRPr="00EC66FC" w:rsidRDefault="00F10783" w:rsidP="00991A62">
      <w:pPr>
        <w:pStyle w:val="p1"/>
        <w:rPr>
          <w:rFonts w:asciiTheme="minorHAnsi" w:hAnsiTheme="minorHAnsi"/>
          <w:b/>
          <w:bCs/>
          <w:sz w:val="28"/>
          <w:szCs w:val="28"/>
        </w:rPr>
      </w:pPr>
      <w:r w:rsidRPr="00EC66FC">
        <w:rPr>
          <w:rStyle w:val="s1"/>
          <w:rFonts w:asciiTheme="minorHAnsi" w:hAnsiTheme="minorHAnsi"/>
          <w:b/>
          <w:bCs/>
          <w:sz w:val="28"/>
          <w:szCs w:val="28"/>
        </w:rPr>
        <w:t xml:space="preserve">5.4 Revised reward system </w:t>
      </w:r>
    </w:p>
    <w:p w14:paraId="7D52C4DB"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Specific: Design a reward framework balancing financial and non-financial incentives.</w:t>
      </w:r>
    </w:p>
    <w:p w14:paraId="6B570F0D"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Measurable: Boost employee satisfaction scores by 25%.</w:t>
      </w:r>
    </w:p>
    <w:p w14:paraId="05E94B8E"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Achievable: Incorporate employee feedback during development.</w:t>
      </w:r>
    </w:p>
    <w:p w14:paraId="6204345E"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Relevant: Align the rewards strategy with organisational objectives.</w:t>
      </w:r>
    </w:p>
    <w:p w14:paraId="5659D350"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Time-Bound: Implement the system within one year.</w:t>
      </w:r>
    </w:p>
    <w:p w14:paraId="4F0C83BF" w14:textId="77777777" w:rsidR="00F10783" w:rsidRPr="008D41FA" w:rsidRDefault="00F10783" w:rsidP="00991A62">
      <w:pPr>
        <w:pStyle w:val="p2"/>
        <w:rPr>
          <w:rFonts w:asciiTheme="minorHAnsi" w:hAnsiTheme="minorHAnsi"/>
          <w:sz w:val="28"/>
          <w:szCs w:val="28"/>
        </w:rPr>
      </w:pPr>
    </w:p>
    <w:p w14:paraId="2E270E81" w14:textId="77777777" w:rsidR="00F10783" w:rsidRPr="00453094" w:rsidRDefault="00F10783" w:rsidP="00991A62">
      <w:pPr>
        <w:pStyle w:val="p1"/>
        <w:rPr>
          <w:rFonts w:asciiTheme="minorHAnsi" w:hAnsiTheme="minorHAnsi"/>
          <w:b/>
          <w:bCs/>
          <w:sz w:val="28"/>
          <w:szCs w:val="28"/>
        </w:rPr>
      </w:pPr>
      <w:r w:rsidRPr="00453094">
        <w:rPr>
          <w:rStyle w:val="s1"/>
          <w:rFonts w:asciiTheme="minorHAnsi" w:hAnsiTheme="minorHAnsi"/>
          <w:b/>
          <w:bCs/>
          <w:sz w:val="28"/>
          <w:szCs w:val="28"/>
        </w:rPr>
        <w:t xml:space="preserve">5.5 Continuous learning culture </w:t>
      </w:r>
    </w:p>
    <w:p w14:paraId="2B6435B8"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Specific: Launch an e-learning platform offering personalised courses.</w:t>
      </w:r>
    </w:p>
    <w:p w14:paraId="3E6D98EE"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Measurable: Increase training participation by 50% in the first year.</w:t>
      </w:r>
    </w:p>
    <w:p w14:paraId="0D90A813"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Achievable: Collaborate with leading e-learning providers.</w:t>
      </w:r>
    </w:p>
    <w:p w14:paraId="018C8A91" w14:textId="77777777" w:rsidR="00F10783" w:rsidRPr="008D41FA" w:rsidRDefault="00F10783" w:rsidP="00991A62">
      <w:pPr>
        <w:pStyle w:val="p1"/>
        <w:rPr>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Relevant: Focus on emerging skills like digital literacy and leadership.</w:t>
      </w:r>
    </w:p>
    <w:p w14:paraId="07AC8FDB" w14:textId="77777777" w:rsidR="00F10783" w:rsidRDefault="00F10783" w:rsidP="00991A62">
      <w:pPr>
        <w:pStyle w:val="p1"/>
        <w:rPr>
          <w:rStyle w:val="s1"/>
          <w:rFonts w:asciiTheme="minorHAnsi" w:hAnsiTheme="minorHAnsi"/>
          <w:sz w:val="28"/>
          <w:szCs w:val="28"/>
        </w:rPr>
      </w:pPr>
      <w:r w:rsidRPr="008D41FA">
        <w:rPr>
          <w:rStyle w:val="apple-tab-span"/>
          <w:rFonts w:asciiTheme="minorHAnsi" w:hAnsiTheme="minorHAnsi"/>
          <w:sz w:val="28"/>
          <w:szCs w:val="28"/>
        </w:rPr>
        <w:tab/>
      </w:r>
      <w:r w:rsidRPr="008D41FA">
        <w:rPr>
          <w:rStyle w:val="s1"/>
          <w:rFonts w:asciiTheme="minorHAnsi" w:hAnsiTheme="minorHAnsi"/>
          <w:sz w:val="28"/>
          <w:szCs w:val="28"/>
        </w:rPr>
        <w:t>•</w:t>
      </w:r>
      <w:r w:rsidRPr="008D41FA">
        <w:rPr>
          <w:rStyle w:val="apple-tab-span"/>
          <w:rFonts w:asciiTheme="minorHAnsi" w:hAnsiTheme="minorHAnsi"/>
          <w:sz w:val="28"/>
          <w:szCs w:val="28"/>
        </w:rPr>
        <w:tab/>
      </w:r>
      <w:r w:rsidRPr="008D41FA">
        <w:rPr>
          <w:rStyle w:val="s1"/>
          <w:rFonts w:asciiTheme="minorHAnsi" w:hAnsiTheme="minorHAnsi"/>
          <w:sz w:val="28"/>
          <w:szCs w:val="28"/>
        </w:rPr>
        <w:t>Time-Bound: Deploy the platform within six months</w:t>
      </w:r>
      <w:r>
        <w:rPr>
          <w:rStyle w:val="s1"/>
          <w:rFonts w:asciiTheme="minorHAnsi" w:hAnsiTheme="minorHAnsi"/>
          <w:sz w:val="28"/>
          <w:szCs w:val="28"/>
        </w:rPr>
        <w:t>.</w:t>
      </w:r>
    </w:p>
    <w:p w14:paraId="571FE819" w14:textId="77777777" w:rsidR="00651415" w:rsidRDefault="00651415" w:rsidP="00991A62">
      <w:pPr>
        <w:pStyle w:val="p1"/>
        <w:rPr>
          <w:rStyle w:val="s1"/>
          <w:rFonts w:asciiTheme="minorHAnsi" w:hAnsiTheme="minorHAnsi"/>
          <w:sz w:val="28"/>
          <w:szCs w:val="28"/>
        </w:rPr>
      </w:pPr>
    </w:p>
    <w:p w14:paraId="02E5E49A" w14:textId="519E06B3" w:rsidR="005C15B8" w:rsidRPr="005C15B8" w:rsidRDefault="005719D7" w:rsidP="005C15B8">
      <w:pPr>
        <w:rPr>
          <w:rFonts w:cs="Times New Roman"/>
          <w:b/>
          <w:bCs/>
          <w:color w:val="111111"/>
          <w:kern w:val="0"/>
          <w:sz w:val="28"/>
          <w:szCs w:val="28"/>
          <w14:ligatures w14:val="none"/>
        </w:rPr>
      </w:pPr>
      <w:r>
        <w:rPr>
          <w:rFonts w:cs="Times New Roman"/>
          <w:b/>
          <w:bCs/>
          <w:color w:val="111111"/>
          <w:kern w:val="0"/>
          <w:sz w:val="28"/>
          <w:szCs w:val="28"/>
          <w14:ligatures w14:val="none"/>
        </w:rPr>
        <w:t>6.</w:t>
      </w:r>
      <w:r w:rsidR="005C15B8" w:rsidRPr="005C15B8">
        <w:rPr>
          <w:rFonts w:cs="Times New Roman"/>
          <w:b/>
          <w:bCs/>
          <w:color w:val="111111"/>
          <w:kern w:val="0"/>
          <w:sz w:val="28"/>
          <w:szCs w:val="28"/>
          <w14:ligatures w14:val="none"/>
        </w:rPr>
        <w:t>SWOT Analysis</w:t>
      </w:r>
    </w:p>
    <w:p w14:paraId="487FAC21" w14:textId="77777777" w:rsidR="005C15B8" w:rsidRPr="005C15B8" w:rsidRDefault="005C15B8" w:rsidP="005C15B8">
      <w:pPr>
        <w:rPr>
          <w:rFonts w:cs="Times New Roman"/>
          <w:color w:val="111111"/>
          <w:kern w:val="0"/>
          <w:sz w:val="28"/>
          <w:szCs w:val="28"/>
          <w14:ligatures w14:val="none"/>
        </w:rPr>
      </w:pPr>
    </w:p>
    <w:p w14:paraId="64FB5311"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Strengths</w:t>
      </w:r>
    </w:p>
    <w:p w14:paraId="18AEA54B" w14:textId="58707490"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1.Leadership that </w:t>
      </w:r>
      <w:r w:rsidR="002B17D9">
        <w:rPr>
          <w:rFonts w:cs="Times New Roman"/>
          <w:color w:val="111111"/>
          <w:kern w:val="0"/>
          <w:sz w:val="28"/>
          <w:szCs w:val="28"/>
          <w14:ligatures w14:val="none"/>
        </w:rPr>
        <w:t>inspires</w:t>
      </w:r>
      <w:r w:rsidRPr="005C15B8">
        <w:rPr>
          <w:rFonts w:cs="Times New Roman"/>
          <w:color w:val="111111"/>
          <w:kern w:val="0"/>
          <w:sz w:val="28"/>
          <w:szCs w:val="28"/>
          <w14:ligatures w14:val="none"/>
        </w:rPr>
        <w:t>: TechInnovate’s managers focus on motivating their teams through innovation and inspiration, which boosts employee performance (Becker et al., 2019).</w:t>
      </w:r>
    </w:p>
    <w:p w14:paraId="70173D96" w14:textId="69EA3141" w:rsidR="005C15B8" w:rsidRPr="005C15B8" w:rsidRDefault="005C15B8" w:rsidP="001D715C">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2.Strong </w:t>
      </w:r>
      <w:r w:rsidR="002B17D9">
        <w:rPr>
          <w:rFonts w:cs="Times New Roman"/>
          <w:color w:val="111111"/>
          <w:kern w:val="0"/>
          <w:sz w:val="28"/>
          <w:szCs w:val="28"/>
          <w14:ligatures w14:val="none"/>
        </w:rPr>
        <w:t>alignment with business goals</w:t>
      </w:r>
      <w:r w:rsidRPr="005C15B8">
        <w:rPr>
          <w:rFonts w:cs="Times New Roman"/>
          <w:color w:val="111111"/>
          <w:kern w:val="0"/>
          <w:sz w:val="28"/>
          <w:szCs w:val="28"/>
          <w14:ligatures w14:val="none"/>
        </w:rPr>
        <w:t xml:space="preserve">: HR practices are closely tied to the company’s overall objectives, leading to measurable results (Becker et al., 2019). </w:t>
      </w:r>
    </w:p>
    <w:p w14:paraId="46A29E73" w14:textId="16554A0F"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r>
      <w:r w:rsidR="00FC0D5E">
        <w:rPr>
          <w:rFonts w:cs="Times New Roman"/>
          <w:color w:val="111111"/>
          <w:kern w:val="0"/>
          <w:sz w:val="28"/>
          <w:szCs w:val="28"/>
          <w14:ligatures w14:val="none"/>
        </w:rPr>
        <w:t>3.</w:t>
      </w:r>
      <w:r w:rsidRPr="005C15B8">
        <w:rPr>
          <w:rFonts w:cs="Times New Roman"/>
          <w:color w:val="111111"/>
          <w:kern w:val="0"/>
          <w:sz w:val="28"/>
          <w:szCs w:val="28"/>
          <w14:ligatures w14:val="none"/>
        </w:rPr>
        <w:t>Commitment to</w:t>
      </w:r>
      <w:r w:rsidR="001D715C">
        <w:rPr>
          <w:rFonts w:cs="Times New Roman"/>
          <w:color w:val="111111"/>
          <w:kern w:val="0"/>
          <w:sz w:val="28"/>
          <w:szCs w:val="28"/>
          <w14:ligatures w14:val="none"/>
        </w:rPr>
        <w:t xml:space="preserve"> growth</w:t>
      </w:r>
      <w:r w:rsidRPr="005C15B8">
        <w:rPr>
          <w:rFonts w:cs="Times New Roman"/>
          <w:color w:val="111111"/>
          <w:kern w:val="0"/>
          <w:sz w:val="28"/>
          <w:szCs w:val="28"/>
          <w14:ligatures w14:val="none"/>
        </w:rPr>
        <w:t>: The company emphasises ongoing training and building a learning culture, which helps strengthen employee skills (Veld et al., 2020).</w:t>
      </w:r>
    </w:p>
    <w:p w14:paraId="67A57E76" w14:textId="77777777" w:rsidR="005C15B8" w:rsidRPr="005C15B8" w:rsidRDefault="005C15B8" w:rsidP="005C15B8">
      <w:pPr>
        <w:rPr>
          <w:rFonts w:cs="Times New Roman"/>
          <w:color w:val="111111"/>
          <w:kern w:val="0"/>
          <w:sz w:val="28"/>
          <w:szCs w:val="28"/>
          <w14:ligatures w14:val="none"/>
        </w:rPr>
      </w:pPr>
    </w:p>
    <w:p w14:paraId="52F16928"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Weaknesses</w:t>
      </w:r>
    </w:p>
    <w:p w14:paraId="125BF9C7" w14:textId="0C2B175B" w:rsidR="005C15B8" w:rsidRPr="00154FE7" w:rsidRDefault="005C15B8" w:rsidP="00154FE7">
      <w:pPr>
        <w:pStyle w:val="ListParagraph"/>
        <w:numPr>
          <w:ilvl w:val="0"/>
          <w:numId w:val="1"/>
        </w:numPr>
        <w:spacing w:before="180"/>
        <w:rPr>
          <w:rFonts w:cs="Times New Roman"/>
          <w:color w:val="111111"/>
          <w:kern w:val="0"/>
          <w:sz w:val="28"/>
          <w:szCs w:val="28"/>
          <w14:ligatures w14:val="none"/>
        </w:rPr>
      </w:pPr>
      <w:r w:rsidRPr="00154FE7">
        <w:rPr>
          <w:rFonts w:cs="Times New Roman"/>
          <w:color w:val="111111"/>
          <w:kern w:val="0"/>
          <w:sz w:val="28"/>
          <w:szCs w:val="28"/>
          <w14:ligatures w14:val="none"/>
        </w:rPr>
        <w:t>Conflict</w:t>
      </w:r>
      <w:r w:rsidR="00154FE7" w:rsidRPr="00154FE7">
        <w:rPr>
          <w:rFonts w:cs="Times New Roman"/>
          <w:color w:val="111111"/>
          <w:kern w:val="0"/>
          <w:sz w:val="28"/>
          <w:szCs w:val="28"/>
          <w14:ligatures w14:val="none"/>
        </w:rPr>
        <w:t xml:space="preserve"> management:</w:t>
      </w:r>
      <w:r w:rsidRPr="00154FE7">
        <w:rPr>
          <w:rFonts w:cs="Times New Roman"/>
          <w:color w:val="111111"/>
          <w:kern w:val="0"/>
          <w:sz w:val="28"/>
          <w:szCs w:val="28"/>
          <w14:ligatures w14:val="none"/>
        </w:rPr>
        <w:t>Teams rely heavily</w:t>
      </w:r>
      <w:r w:rsidR="00A340AB">
        <w:rPr>
          <w:rFonts w:cs="Times New Roman"/>
          <w:color w:val="111111"/>
          <w:kern w:val="0"/>
          <w:sz w:val="28"/>
          <w:szCs w:val="28"/>
          <w14:ligatures w14:val="none"/>
        </w:rPr>
        <w:t xml:space="preserve"> </w:t>
      </w:r>
      <w:r w:rsidRPr="00154FE7">
        <w:rPr>
          <w:rFonts w:cs="Times New Roman"/>
          <w:color w:val="111111"/>
          <w:kern w:val="0"/>
          <w:sz w:val="28"/>
          <w:szCs w:val="28"/>
          <w14:ligatures w14:val="none"/>
        </w:rPr>
        <w:t>on managers to resolve conflicts, which may limit their ability to handle issues independently (Deci &amp; Ryan, 2021).</w:t>
      </w:r>
    </w:p>
    <w:p w14:paraId="6D89FD64" w14:textId="6A28CDC4"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2.Struggles with </w:t>
      </w:r>
      <w:r w:rsidR="00A340AB">
        <w:rPr>
          <w:rFonts w:cs="Times New Roman"/>
          <w:color w:val="111111"/>
          <w:kern w:val="0"/>
          <w:sz w:val="28"/>
          <w:szCs w:val="28"/>
          <w14:ligatures w14:val="none"/>
        </w:rPr>
        <w:t>rapid change</w:t>
      </w:r>
      <w:r w:rsidRPr="005C15B8">
        <w:rPr>
          <w:rFonts w:cs="Times New Roman"/>
          <w:color w:val="111111"/>
          <w:kern w:val="0"/>
          <w:sz w:val="28"/>
          <w:szCs w:val="28"/>
          <w14:ligatures w14:val="none"/>
        </w:rPr>
        <w:t>: Keeping up with fast-moving tech advancements can challenge resources and managerial adaptability (Becker et al., 2019).</w:t>
      </w:r>
    </w:p>
    <w:p w14:paraId="61CAC4B6" w14:textId="00C4485D"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3.Uneven </w:t>
      </w:r>
      <w:r w:rsidR="00A340AB">
        <w:rPr>
          <w:rFonts w:cs="Times New Roman"/>
          <w:color w:val="111111"/>
          <w:kern w:val="0"/>
          <w:sz w:val="28"/>
          <w:szCs w:val="28"/>
          <w14:ligatures w14:val="none"/>
        </w:rPr>
        <w:t>engagement</w:t>
      </w:r>
      <w:r w:rsidRPr="005C15B8">
        <w:rPr>
          <w:rFonts w:cs="Times New Roman"/>
          <w:color w:val="111111"/>
          <w:kern w:val="0"/>
          <w:sz w:val="28"/>
          <w:szCs w:val="28"/>
          <w14:ligatures w14:val="none"/>
        </w:rPr>
        <w:t>: Despite having programs in place, employee engagement levels vary because of inconsistent implementation (Veld et al., 2020).</w:t>
      </w:r>
    </w:p>
    <w:p w14:paraId="3AE95CCC" w14:textId="6106DB38"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4.Reward </w:t>
      </w:r>
      <w:r w:rsidR="00AF1D0C">
        <w:rPr>
          <w:rFonts w:cs="Times New Roman"/>
          <w:color w:val="111111"/>
          <w:kern w:val="0"/>
          <w:sz w:val="28"/>
          <w:szCs w:val="28"/>
          <w14:ligatures w14:val="none"/>
        </w:rPr>
        <w:t>system gaps</w:t>
      </w:r>
      <w:r w:rsidRPr="005C15B8">
        <w:rPr>
          <w:rFonts w:cs="Times New Roman"/>
          <w:color w:val="111111"/>
          <w:kern w:val="0"/>
          <w:sz w:val="28"/>
          <w:szCs w:val="28"/>
          <w14:ligatures w14:val="none"/>
        </w:rPr>
        <w:t>: Current reward structures may not fully reflect employees’ needs and preferences (Adams &amp; Freedman, 2021).</w:t>
      </w:r>
    </w:p>
    <w:p w14:paraId="2599E06B" w14:textId="77777777" w:rsidR="005C15B8" w:rsidRPr="005C15B8" w:rsidRDefault="005C15B8" w:rsidP="005C15B8">
      <w:pPr>
        <w:rPr>
          <w:rFonts w:cs="Times New Roman"/>
          <w:color w:val="111111"/>
          <w:kern w:val="0"/>
          <w:sz w:val="28"/>
          <w:szCs w:val="28"/>
          <w14:ligatures w14:val="none"/>
        </w:rPr>
      </w:pPr>
    </w:p>
    <w:p w14:paraId="1B432857"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Opportunities</w:t>
      </w:r>
    </w:p>
    <w:p w14:paraId="7A6F3F4F" w14:textId="5A2587D1"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1.Emerging </w:t>
      </w:r>
      <w:r w:rsidR="00AF1D0C">
        <w:rPr>
          <w:rFonts w:cs="Times New Roman"/>
          <w:color w:val="111111"/>
          <w:kern w:val="0"/>
          <w:sz w:val="28"/>
          <w:szCs w:val="28"/>
          <w14:ligatures w14:val="none"/>
        </w:rPr>
        <w:t>tech tools</w:t>
      </w:r>
      <w:r w:rsidRPr="005C15B8">
        <w:rPr>
          <w:rFonts w:cs="Times New Roman"/>
          <w:color w:val="111111"/>
          <w:kern w:val="0"/>
          <w:sz w:val="28"/>
          <w:szCs w:val="28"/>
          <w14:ligatures w14:val="none"/>
        </w:rPr>
        <w:t>: Advancements in AI and machine learning can improve how the company manages performance and tracks progress (Becker et al., 2019).</w:t>
      </w:r>
    </w:p>
    <w:p w14:paraId="18DCB243" w14:textId="6E195CF6"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2.Access to </w:t>
      </w:r>
      <w:r w:rsidR="00AF1D0C">
        <w:rPr>
          <w:rFonts w:cs="Times New Roman"/>
          <w:color w:val="111111"/>
          <w:kern w:val="0"/>
          <w:sz w:val="28"/>
          <w:szCs w:val="28"/>
          <w14:ligatures w14:val="none"/>
        </w:rPr>
        <w:t>global talent</w:t>
      </w:r>
      <w:r w:rsidRPr="005C15B8">
        <w:rPr>
          <w:rFonts w:cs="Times New Roman"/>
          <w:color w:val="111111"/>
          <w:kern w:val="0"/>
          <w:sz w:val="28"/>
          <w:szCs w:val="28"/>
          <w14:ligatures w14:val="none"/>
        </w:rPr>
        <w:t xml:space="preserve">: Remote work trends make it easier to hire skilled professionals from around the world (Men &amp; </w:t>
      </w:r>
      <w:proofErr w:type="spellStart"/>
      <w:r w:rsidRPr="005C15B8">
        <w:rPr>
          <w:rFonts w:cs="Times New Roman"/>
          <w:color w:val="111111"/>
          <w:kern w:val="0"/>
          <w:sz w:val="28"/>
          <w:szCs w:val="28"/>
          <w14:ligatures w14:val="none"/>
        </w:rPr>
        <w:t>Yue</w:t>
      </w:r>
      <w:proofErr w:type="spellEnd"/>
      <w:r w:rsidRPr="005C15B8">
        <w:rPr>
          <w:rFonts w:cs="Times New Roman"/>
          <w:color w:val="111111"/>
          <w:kern w:val="0"/>
          <w:sz w:val="28"/>
          <w:szCs w:val="28"/>
          <w14:ligatures w14:val="none"/>
        </w:rPr>
        <w:t>, 2021).</w:t>
      </w:r>
    </w:p>
    <w:p w14:paraId="65AF71DB" w14:textId="25314CE2"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3.Improved </w:t>
      </w:r>
      <w:r w:rsidR="00EC5CC3">
        <w:rPr>
          <w:rFonts w:cs="Times New Roman"/>
          <w:color w:val="111111"/>
          <w:kern w:val="0"/>
          <w:sz w:val="28"/>
          <w:szCs w:val="28"/>
          <w14:ligatures w14:val="none"/>
        </w:rPr>
        <w:t xml:space="preserve">leadership training </w:t>
      </w:r>
      <w:r w:rsidRPr="005C15B8">
        <w:rPr>
          <w:rFonts w:cs="Times New Roman"/>
          <w:color w:val="111111"/>
          <w:kern w:val="0"/>
          <w:sz w:val="28"/>
          <w:szCs w:val="28"/>
          <w14:ligatures w14:val="none"/>
        </w:rPr>
        <w:t>: Offering programs on emotional intelligence and coaching can enhance managerial effectiveness (Adams &amp; Freedman, 2021).</w:t>
      </w:r>
    </w:p>
    <w:p w14:paraId="16AFBD45" w14:textId="58DC4670"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4.Focus on</w:t>
      </w:r>
      <w:r w:rsidR="00EC5CC3">
        <w:rPr>
          <w:rFonts w:cs="Times New Roman"/>
          <w:color w:val="111111"/>
          <w:kern w:val="0"/>
          <w:sz w:val="28"/>
          <w:szCs w:val="28"/>
          <w14:ligatures w14:val="none"/>
        </w:rPr>
        <w:t xml:space="preserve"> employee wellbeing</w:t>
      </w:r>
      <w:r w:rsidRPr="005C15B8">
        <w:rPr>
          <w:rFonts w:cs="Times New Roman"/>
          <w:color w:val="111111"/>
          <w:kern w:val="0"/>
          <w:sz w:val="28"/>
          <w:szCs w:val="28"/>
          <w14:ligatures w14:val="none"/>
        </w:rPr>
        <w:t>: Expanding mental health and wellness programs could boost employee retention and satisfaction (Veld et al., 2020).</w:t>
      </w:r>
    </w:p>
    <w:p w14:paraId="6EFCCA51" w14:textId="77777777" w:rsidR="005C15B8" w:rsidRPr="005C15B8" w:rsidRDefault="005C15B8" w:rsidP="005C15B8">
      <w:pPr>
        <w:rPr>
          <w:rFonts w:cs="Times New Roman"/>
          <w:color w:val="111111"/>
          <w:kern w:val="0"/>
          <w:sz w:val="28"/>
          <w:szCs w:val="28"/>
          <w14:ligatures w14:val="none"/>
        </w:rPr>
      </w:pPr>
    </w:p>
    <w:p w14:paraId="2A1DE2C6" w14:textId="653676E3" w:rsidR="005C15B8" w:rsidRPr="005C15B8" w:rsidRDefault="005C15B8" w:rsidP="00EE2BC6">
      <w:pPr>
        <w:rPr>
          <w:rFonts w:cs="Times New Roman"/>
          <w:b/>
          <w:bCs/>
          <w:color w:val="111111"/>
          <w:kern w:val="0"/>
          <w:sz w:val="28"/>
          <w:szCs w:val="28"/>
          <w14:ligatures w14:val="none"/>
        </w:rPr>
      </w:pPr>
      <w:r w:rsidRPr="005C15B8">
        <w:rPr>
          <w:rFonts w:cs="Times New Roman"/>
          <w:b/>
          <w:bCs/>
          <w:color w:val="111111"/>
          <w:kern w:val="0"/>
          <w:sz w:val="28"/>
          <w:szCs w:val="28"/>
          <w14:ligatures w14:val="none"/>
        </w:rPr>
        <w:t>Threats</w:t>
      </w:r>
    </w:p>
    <w:p w14:paraId="57919308" w14:textId="30E7D1E5"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r>
      <w:r w:rsidR="00EE2BC6">
        <w:rPr>
          <w:rFonts w:cs="Times New Roman"/>
          <w:color w:val="111111"/>
          <w:kern w:val="0"/>
          <w:sz w:val="28"/>
          <w:szCs w:val="28"/>
          <w14:ligatures w14:val="none"/>
        </w:rPr>
        <w:t>1.</w:t>
      </w:r>
      <w:r w:rsidRPr="005C15B8">
        <w:rPr>
          <w:rFonts w:cs="Times New Roman"/>
          <w:color w:val="111111"/>
          <w:kern w:val="0"/>
          <w:sz w:val="28"/>
          <w:szCs w:val="28"/>
          <w14:ligatures w14:val="none"/>
        </w:rPr>
        <w:t xml:space="preserve">Strong </w:t>
      </w:r>
      <w:r w:rsidR="00EE2BC6">
        <w:rPr>
          <w:rFonts w:cs="Times New Roman"/>
          <w:color w:val="111111"/>
          <w:kern w:val="0"/>
          <w:sz w:val="28"/>
          <w:szCs w:val="28"/>
          <w14:ligatures w14:val="none"/>
        </w:rPr>
        <w:t xml:space="preserve">competition </w:t>
      </w:r>
      <w:r w:rsidRPr="005C15B8">
        <w:rPr>
          <w:rFonts w:cs="Times New Roman"/>
          <w:color w:val="111111"/>
          <w:kern w:val="0"/>
          <w:sz w:val="28"/>
          <w:szCs w:val="28"/>
          <w14:ligatures w14:val="none"/>
        </w:rPr>
        <w:t xml:space="preserve">: Rival companies with better people management systems might attract top talent (Men &amp; </w:t>
      </w:r>
      <w:proofErr w:type="spellStart"/>
      <w:r w:rsidRPr="005C15B8">
        <w:rPr>
          <w:rFonts w:cs="Times New Roman"/>
          <w:color w:val="111111"/>
          <w:kern w:val="0"/>
          <w:sz w:val="28"/>
          <w:szCs w:val="28"/>
          <w14:ligatures w14:val="none"/>
        </w:rPr>
        <w:t>Yue</w:t>
      </w:r>
      <w:proofErr w:type="spellEnd"/>
      <w:r w:rsidRPr="005C15B8">
        <w:rPr>
          <w:rFonts w:cs="Times New Roman"/>
          <w:color w:val="111111"/>
          <w:kern w:val="0"/>
          <w:sz w:val="28"/>
          <w:szCs w:val="28"/>
          <w14:ligatures w14:val="none"/>
        </w:rPr>
        <w:t>, 2021).</w:t>
      </w:r>
    </w:p>
    <w:p w14:paraId="06C2703A" w14:textId="22EC5292"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r>
      <w:r w:rsidR="00FC0D5E">
        <w:rPr>
          <w:rFonts w:cs="Times New Roman"/>
          <w:color w:val="111111"/>
          <w:kern w:val="0"/>
          <w:sz w:val="28"/>
          <w:szCs w:val="28"/>
          <w14:ligatures w14:val="none"/>
        </w:rPr>
        <w:t>2.</w:t>
      </w:r>
      <w:r w:rsidRPr="005C15B8">
        <w:rPr>
          <w:rFonts w:cs="Times New Roman"/>
          <w:color w:val="111111"/>
          <w:kern w:val="0"/>
          <w:sz w:val="28"/>
          <w:szCs w:val="28"/>
          <w14:ligatures w14:val="none"/>
        </w:rPr>
        <w:t xml:space="preserve">Economic </w:t>
      </w:r>
      <w:r w:rsidR="00FC0D5E">
        <w:rPr>
          <w:rFonts w:cs="Times New Roman"/>
          <w:color w:val="111111"/>
          <w:kern w:val="0"/>
          <w:sz w:val="28"/>
          <w:szCs w:val="28"/>
          <w14:ligatures w14:val="none"/>
        </w:rPr>
        <w:t>challenges</w:t>
      </w:r>
      <w:r w:rsidRPr="005C15B8">
        <w:rPr>
          <w:rFonts w:cs="Times New Roman"/>
          <w:color w:val="111111"/>
          <w:kern w:val="0"/>
          <w:sz w:val="28"/>
          <w:szCs w:val="28"/>
          <w14:ligatures w14:val="none"/>
        </w:rPr>
        <w:t>: Financial downturns could limit the company’s ability to invest in rewards and engagement programs (Adams &amp; Freedman, 2021).</w:t>
      </w:r>
    </w:p>
    <w:p w14:paraId="6C581E22" w14:textId="35D12593"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r>
      <w:r w:rsidR="00FC0D5E">
        <w:rPr>
          <w:rFonts w:cs="Times New Roman"/>
          <w:color w:val="111111"/>
          <w:kern w:val="0"/>
          <w:sz w:val="28"/>
          <w:szCs w:val="28"/>
          <w14:ligatures w14:val="none"/>
        </w:rPr>
        <w:t>3.</w:t>
      </w:r>
      <w:r w:rsidRPr="005C15B8">
        <w:rPr>
          <w:rFonts w:cs="Times New Roman"/>
          <w:color w:val="111111"/>
          <w:kern w:val="0"/>
          <w:sz w:val="28"/>
          <w:szCs w:val="28"/>
          <w14:ligatures w14:val="none"/>
        </w:rPr>
        <w:t xml:space="preserve">Resistance to </w:t>
      </w:r>
      <w:r w:rsidR="00FC0D5E">
        <w:rPr>
          <w:rFonts w:cs="Times New Roman"/>
          <w:color w:val="111111"/>
          <w:kern w:val="0"/>
          <w:sz w:val="28"/>
          <w:szCs w:val="28"/>
          <w14:ligatures w14:val="none"/>
        </w:rPr>
        <w:t>change</w:t>
      </w:r>
      <w:r w:rsidRPr="005C15B8">
        <w:rPr>
          <w:rFonts w:cs="Times New Roman"/>
          <w:color w:val="111111"/>
          <w:kern w:val="0"/>
          <w:sz w:val="28"/>
          <w:szCs w:val="28"/>
          <w14:ligatures w14:val="none"/>
        </w:rPr>
        <w:t>: Employees may hesitate to adopt new systems or management approaches, slowing progress (Veld et al., 2020).</w:t>
      </w:r>
    </w:p>
    <w:p w14:paraId="0B88FFFB" w14:textId="77777777" w:rsidR="005C15B8" w:rsidRPr="005C15B8" w:rsidRDefault="005C15B8" w:rsidP="005C15B8">
      <w:pPr>
        <w:rPr>
          <w:rFonts w:ascii="Times New Roman" w:hAnsi="Times New Roman" w:cs="Times New Roman"/>
          <w:kern w:val="0"/>
          <w:sz w:val="24"/>
          <w:szCs w:val="24"/>
          <w14:ligatures w14:val="none"/>
        </w:rPr>
      </w:pPr>
    </w:p>
    <w:p w14:paraId="21D0FCCE" w14:textId="19211FF9" w:rsidR="005C15B8" w:rsidRPr="005C15B8" w:rsidRDefault="005719D7" w:rsidP="005C15B8">
      <w:pPr>
        <w:rPr>
          <w:rFonts w:cs="Times New Roman"/>
          <w:b/>
          <w:bCs/>
          <w:color w:val="111111"/>
          <w:kern w:val="0"/>
          <w:sz w:val="28"/>
          <w:szCs w:val="28"/>
          <w14:ligatures w14:val="none"/>
        </w:rPr>
      </w:pPr>
      <w:r>
        <w:rPr>
          <w:rFonts w:cs="Times New Roman"/>
          <w:b/>
          <w:bCs/>
          <w:color w:val="111111"/>
          <w:kern w:val="0"/>
          <w:sz w:val="28"/>
          <w:szCs w:val="28"/>
          <w14:ligatures w14:val="none"/>
        </w:rPr>
        <w:t>7.</w:t>
      </w:r>
      <w:r w:rsidR="005C15B8" w:rsidRPr="005C15B8">
        <w:rPr>
          <w:rFonts w:cs="Times New Roman"/>
          <w:b/>
          <w:bCs/>
          <w:color w:val="111111"/>
          <w:kern w:val="0"/>
          <w:sz w:val="28"/>
          <w:szCs w:val="28"/>
          <w14:ligatures w14:val="none"/>
        </w:rPr>
        <w:t>PESTLE Analysis</w:t>
      </w:r>
    </w:p>
    <w:p w14:paraId="697F1C49" w14:textId="77777777" w:rsidR="005C15B8" w:rsidRPr="005C15B8" w:rsidRDefault="005C15B8" w:rsidP="005C15B8">
      <w:pPr>
        <w:rPr>
          <w:rFonts w:cs="Times New Roman"/>
          <w:color w:val="111111"/>
          <w:kern w:val="0"/>
          <w:sz w:val="28"/>
          <w:szCs w:val="28"/>
          <w14:ligatures w14:val="none"/>
        </w:rPr>
      </w:pPr>
    </w:p>
    <w:p w14:paraId="4C6D183A"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Political</w:t>
      </w:r>
    </w:p>
    <w:p w14:paraId="10473EA4" w14:textId="5F14CEE8"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1.Regulations like GDPR make managing employee data more complex (Men &amp; </w:t>
      </w:r>
      <w:proofErr w:type="spellStart"/>
      <w:r w:rsidRPr="005C15B8">
        <w:rPr>
          <w:rFonts w:cs="Times New Roman"/>
          <w:color w:val="111111"/>
          <w:kern w:val="0"/>
          <w:sz w:val="28"/>
          <w:szCs w:val="28"/>
          <w14:ligatures w14:val="none"/>
        </w:rPr>
        <w:t>Yue</w:t>
      </w:r>
      <w:proofErr w:type="spellEnd"/>
      <w:r w:rsidRPr="005C15B8">
        <w:rPr>
          <w:rFonts w:cs="Times New Roman"/>
          <w:color w:val="111111"/>
          <w:kern w:val="0"/>
          <w:sz w:val="28"/>
          <w:szCs w:val="28"/>
          <w14:ligatures w14:val="none"/>
        </w:rPr>
        <w:t>, 2021).</w:t>
      </w:r>
    </w:p>
    <w:p w14:paraId="183ADDB1" w14:textId="7DEF1C68"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2.Political instability in key markets could disrupt workforce operations and HR strategies (Becker et al., 2019).</w:t>
      </w:r>
    </w:p>
    <w:p w14:paraId="2557870D" w14:textId="77777777" w:rsidR="005C15B8" w:rsidRPr="005C15B8" w:rsidRDefault="005C15B8" w:rsidP="005C15B8">
      <w:pPr>
        <w:rPr>
          <w:rFonts w:cs="Times New Roman"/>
          <w:color w:val="111111"/>
          <w:kern w:val="0"/>
          <w:sz w:val="28"/>
          <w:szCs w:val="28"/>
          <w14:ligatures w14:val="none"/>
        </w:rPr>
      </w:pPr>
    </w:p>
    <w:p w14:paraId="29E4B698"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Economic</w:t>
      </w:r>
    </w:p>
    <w:p w14:paraId="463DB9E3" w14:textId="5921AB81"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1.Economic slowdowns could limit funding for employee training and engagement programs (Veld et al., 2020).</w:t>
      </w:r>
    </w:p>
    <w:p w14:paraId="49111D0B" w14:textId="7BBD5917"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2.Inflation may lead to higher costs, requiring adjustments in pay and rewards (Adams &amp; Freedman, 2021).</w:t>
      </w:r>
    </w:p>
    <w:p w14:paraId="30941832" w14:textId="77777777" w:rsidR="005C15B8" w:rsidRPr="005C15B8" w:rsidRDefault="005C15B8" w:rsidP="005C15B8">
      <w:pPr>
        <w:rPr>
          <w:rFonts w:cs="Times New Roman"/>
          <w:color w:val="111111"/>
          <w:kern w:val="0"/>
          <w:sz w:val="28"/>
          <w:szCs w:val="28"/>
          <w14:ligatures w14:val="none"/>
        </w:rPr>
      </w:pPr>
    </w:p>
    <w:p w14:paraId="3C7110E7"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Social</w:t>
      </w:r>
    </w:p>
    <w:p w14:paraId="58A2467B" w14:textId="2A0FB068"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1.Employees increasingly expect flexible work options and better work-life balance (Men &amp; </w:t>
      </w:r>
      <w:proofErr w:type="spellStart"/>
      <w:r w:rsidRPr="005C15B8">
        <w:rPr>
          <w:rFonts w:cs="Times New Roman"/>
          <w:color w:val="111111"/>
          <w:kern w:val="0"/>
          <w:sz w:val="28"/>
          <w:szCs w:val="28"/>
          <w14:ligatures w14:val="none"/>
        </w:rPr>
        <w:t>Yue</w:t>
      </w:r>
      <w:proofErr w:type="spellEnd"/>
      <w:r w:rsidRPr="005C15B8">
        <w:rPr>
          <w:rFonts w:cs="Times New Roman"/>
          <w:color w:val="111111"/>
          <w:kern w:val="0"/>
          <w:sz w:val="28"/>
          <w:szCs w:val="28"/>
          <w14:ligatures w14:val="none"/>
        </w:rPr>
        <w:t>, 2021).</w:t>
      </w:r>
    </w:p>
    <w:p w14:paraId="6476D158" w14:textId="36EF5295"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2.There’s growing demand for transparent communication and inclusive workplace practices (Veld et al., 2020).</w:t>
      </w:r>
    </w:p>
    <w:p w14:paraId="3D4A160E" w14:textId="77777777" w:rsidR="005C15B8" w:rsidRPr="005C15B8" w:rsidRDefault="005C15B8" w:rsidP="005C15B8">
      <w:pPr>
        <w:rPr>
          <w:rFonts w:cs="Times New Roman"/>
          <w:color w:val="111111"/>
          <w:kern w:val="0"/>
          <w:sz w:val="28"/>
          <w:szCs w:val="28"/>
          <w14:ligatures w14:val="none"/>
        </w:rPr>
      </w:pPr>
    </w:p>
    <w:p w14:paraId="5E3CDEF1"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Technological</w:t>
      </w:r>
    </w:p>
    <w:p w14:paraId="6041A4CE" w14:textId="163FFEF0"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1.Staying competitive requires adopting tools like AI and digital HR systems (Becker et al., 2019).</w:t>
      </w:r>
    </w:p>
    <w:p w14:paraId="515C6A32" w14:textId="30240ABD"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 xml:space="preserve">2.Cybersecurity is critical for protecting employee data in an increasingly digital workplace (Men &amp; </w:t>
      </w:r>
      <w:proofErr w:type="spellStart"/>
      <w:r w:rsidRPr="005C15B8">
        <w:rPr>
          <w:rFonts w:cs="Times New Roman"/>
          <w:color w:val="111111"/>
          <w:kern w:val="0"/>
          <w:sz w:val="28"/>
          <w:szCs w:val="28"/>
          <w14:ligatures w14:val="none"/>
        </w:rPr>
        <w:t>Yue</w:t>
      </w:r>
      <w:proofErr w:type="spellEnd"/>
      <w:r w:rsidRPr="005C15B8">
        <w:rPr>
          <w:rFonts w:cs="Times New Roman"/>
          <w:color w:val="111111"/>
          <w:kern w:val="0"/>
          <w:sz w:val="28"/>
          <w:szCs w:val="28"/>
          <w14:ligatures w14:val="none"/>
        </w:rPr>
        <w:t>, 2021).</w:t>
      </w:r>
    </w:p>
    <w:p w14:paraId="6162E790" w14:textId="77777777" w:rsidR="005C15B8" w:rsidRPr="005C15B8" w:rsidRDefault="005C15B8" w:rsidP="005C15B8">
      <w:pPr>
        <w:rPr>
          <w:rFonts w:cs="Times New Roman"/>
          <w:color w:val="111111"/>
          <w:kern w:val="0"/>
          <w:sz w:val="28"/>
          <w:szCs w:val="28"/>
          <w14:ligatures w14:val="none"/>
        </w:rPr>
      </w:pPr>
    </w:p>
    <w:p w14:paraId="2A5A72A1"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Legal</w:t>
      </w:r>
    </w:p>
    <w:p w14:paraId="6AEC52DE" w14:textId="71BCCE6C"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1.Strict labor laws around evaluations and rewards require careful compliance (Adams &amp; Freedman, 2021).</w:t>
      </w:r>
    </w:p>
    <w:p w14:paraId="0733FA53" w14:textId="7347F64C"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2.Lack of transparency in rewards could lead to legal challenges (Adams &amp; Freedman, 2021).</w:t>
      </w:r>
    </w:p>
    <w:p w14:paraId="7016F660" w14:textId="77777777" w:rsidR="005C15B8" w:rsidRPr="005C15B8" w:rsidRDefault="005C15B8" w:rsidP="005C15B8">
      <w:pPr>
        <w:rPr>
          <w:rFonts w:ascii=".AppleSystemUIFont" w:hAnsi=".AppleSystemUIFont" w:cs="Times New Roman"/>
          <w:color w:val="111111"/>
          <w:kern w:val="0"/>
          <w:sz w:val="26"/>
          <w:szCs w:val="26"/>
          <w14:ligatures w14:val="none"/>
        </w:rPr>
      </w:pPr>
    </w:p>
    <w:p w14:paraId="3BF6B1DE" w14:textId="77777777" w:rsidR="005C15B8" w:rsidRPr="005C15B8" w:rsidRDefault="005C15B8" w:rsidP="005C15B8">
      <w:pPr>
        <w:rPr>
          <w:rFonts w:cs="Times New Roman"/>
          <w:b/>
          <w:bCs/>
          <w:color w:val="111111"/>
          <w:kern w:val="0"/>
          <w:sz w:val="28"/>
          <w:szCs w:val="28"/>
          <w14:ligatures w14:val="none"/>
        </w:rPr>
      </w:pPr>
      <w:r w:rsidRPr="005C15B8">
        <w:rPr>
          <w:rFonts w:cs="Times New Roman"/>
          <w:b/>
          <w:bCs/>
          <w:color w:val="111111"/>
          <w:kern w:val="0"/>
          <w:sz w:val="28"/>
          <w:szCs w:val="28"/>
          <w14:ligatures w14:val="none"/>
        </w:rPr>
        <w:t>Environmental</w:t>
      </w:r>
    </w:p>
    <w:p w14:paraId="02126832" w14:textId="2AC0C58F"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1.Employees are showing more interest in sustainability, which could lead to integrating eco-friendly practices into rewards and engagement efforts (Veld et al., 2020).</w:t>
      </w:r>
    </w:p>
    <w:p w14:paraId="1733F1C6" w14:textId="1350B70E" w:rsidR="005C15B8" w:rsidRPr="005C15B8" w:rsidRDefault="005C15B8" w:rsidP="005C15B8">
      <w:pPr>
        <w:spacing w:before="180"/>
        <w:ind w:left="345" w:hanging="345"/>
        <w:rPr>
          <w:rFonts w:cs="Times New Roman"/>
          <w:color w:val="111111"/>
          <w:kern w:val="0"/>
          <w:sz w:val="28"/>
          <w:szCs w:val="28"/>
          <w14:ligatures w14:val="none"/>
        </w:rPr>
      </w:pPr>
      <w:r w:rsidRPr="005C15B8">
        <w:rPr>
          <w:rFonts w:cs="Times New Roman"/>
          <w:color w:val="111111"/>
          <w:kern w:val="0"/>
          <w:sz w:val="28"/>
          <w:szCs w:val="28"/>
          <w14:ligatures w14:val="none"/>
        </w:rPr>
        <w:tab/>
        <w:t>2.The company must ensure that its digital systems are energy-efficient to align with sustainability goals (Veld et al., 2020).</w:t>
      </w:r>
    </w:p>
    <w:p w14:paraId="79835CB5" w14:textId="35E73B97" w:rsidR="00651415" w:rsidRPr="008D41FA" w:rsidRDefault="00651415" w:rsidP="00991A62">
      <w:pPr>
        <w:pStyle w:val="p1"/>
        <w:rPr>
          <w:rFonts w:asciiTheme="minorHAnsi" w:hAnsiTheme="minorHAnsi"/>
          <w:sz w:val="28"/>
          <w:szCs w:val="28"/>
        </w:rPr>
      </w:pPr>
    </w:p>
    <w:p w14:paraId="02177A5D" w14:textId="77777777" w:rsidR="00F10783" w:rsidRPr="00C65A2E" w:rsidRDefault="00F10783" w:rsidP="00991A62">
      <w:pPr>
        <w:pStyle w:val="p2"/>
        <w:rPr>
          <w:rFonts w:asciiTheme="minorHAnsi" w:hAnsiTheme="minorHAnsi"/>
        </w:rPr>
      </w:pPr>
    </w:p>
    <w:p w14:paraId="174AE73F" w14:textId="3B69B133" w:rsidR="00F10783" w:rsidRDefault="005719D7" w:rsidP="00991A62">
      <w:pPr>
        <w:pStyle w:val="p1"/>
        <w:rPr>
          <w:rFonts w:asciiTheme="minorHAnsi" w:hAnsiTheme="minorHAnsi"/>
          <w:b/>
          <w:bCs/>
          <w:sz w:val="28"/>
          <w:szCs w:val="28"/>
        </w:rPr>
      </w:pPr>
      <w:r>
        <w:rPr>
          <w:rFonts w:asciiTheme="minorHAnsi" w:hAnsiTheme="minorHAnsi"/>
          <w:b/>
          <w:bCs/>
          <w:sz w:val="28"/>
          <w:szCs w:val="28"/>
        </w:rPr>
        <w:t>8.</w:t>
      </w:r>
      <w:r w:rsidR="00475EF5">
        <w:rPr>
          <w:rFonts w:asciiTheme="minorHAnsi" w:hAnsiTheme="minorHAnsi"/>
          <w:b/>
          <w:bCs/>
          <w:sz w:val="28"/>
          <w:szCs w:val="28"/>
        </w:rPr>
        <w:t>Conclusion</w:t>
      </w:r>
    </w:p>
    <w:p w14:paraId="5DAD197F" w14:textId="77777777" w:rsidR="00475EF5" w:rsidRDefault="00475EF5" w:rsidP="00991A62">
      <w:pPr>
        <w:pStyle w:val="p1"/>
        <w:rPr>
          <w:rFonts w:asciiTheme="minorHAnsi" w:hAnsiTheme="minorHAnsi"/>
          <w:b/>
          <w:bCs/>
          <w:sz w:val="28"/>
          <w:szCs w:val="28"/>
        </w:rPr>
      </w:pPr>
    </w:p>
    <w:p w14:paraId="5B856060" w14:textId="77777777" w:rsidR="00475EF5" w:rsidRPr="00475EF5" w:rsidRDefault="00475EF5" w:rsidP="00475EF5">
      <w:pPr>
        <w:rPr>
          <w:rFonts w:cs="Times New Roman"/>
          <w:color w:val="111111"/>
          <w:kern w:val="0"/>
          <w:sz w:val="28"/>
          <w:szCs w:val="28"/>
          <w14:ligatures w14:val="none"/>
        </w:rPr>
      </w:pPr>
      <w:r w:rsidRPr="00475EF5">
        <w:rPr>
          <w:rFonts w:cs="Times New Roman"/>
          <w:color w:val="111111"/>
          <w:kern w:val="0"/>
          <w:sz w:val="28"/>
          <w:szCs w:val="28"/>
          <w14:ligatures w14:val="none"/>
        </w:rPr>
        <w:t>TechInnovate’s growth and ability to stay ahead in the competitive tech industry depend on improving its managers’ skills in performance management. This report shows that investing in training, employee engagement, and effective reward systems is key to building a motivated and high-performing workforce. By focusing on skills like emotional intelligence, strategic decision-making, adaptability, and digital tools, the company can create strong leaders who boost team productivity and drive innovation.</w:t>
      </w:r>
    </w:p>
    <w:p w14:paraId="26CF202A" w14:textId="77777777" w:rsidR="00475EF5" w:rsidRPr="00475EF5" w:rsidRDefault="00475EF5" w:rsidP="00475EF5">
      <w:pPr>
        <w:rPr>
          <w:rFonts w:cs="Times New Roman"/>
          <w:color w:val="111111"/>
          <w:kern w:val="0"/>
          <w:sz w:val="28"/>
          <w:szCs w:val="28"/>
          <w14:ligatures w14:val="none"/>
        </w:rPr>
      </w:pPr>
    </w:p>
    <w:p w14:paraId="7311A433" w14:textId="77777777" w:rsidR="00475EF5" w:rsidRPr="00475EF5" w:rsidRDefault="00475EF5" w:rsidP="00475EF5">
      <w:pPr>
        <w:rPr>
          <w:rFonts w:cs="Times New Roman"/>
          <w:color w:val="111111"/>
          <w:kern w:val="0"/>
          <w:sz w:val="28"/>
          <w:szCs w:val="28"/>
          <w14:ligatures w14:val="none"/>
        </w:rPr>
      </w:pPr>
      <w:r w:rsidRPr="00475EF5">
        <w:rPr>
          <w:rFonts w:cs="Times New Roman"/>
          <w:color w:val="111111"/>
          <w:kern w:val="0"/>
          <w:sz w:val="28"/>
          <w:szCs w:val="28"/>
          <w14:ligatures w14:val="none"/>
        </w:rPr>
        <w:t>Managers play a crucial role in connecting individual employee goals with the company’s objectives. Using strong leadership, clear communication, and effective performance monitoring, they can inspire teams to excel. For example, adopting leadership styles that motivate and encourage collaboration, along with setting clear and measurable goals, can improve both individual and team results.</w:t>
      </w:r>
    </w:p>
    <w:p w14:paraId="06D53A88" w14:textId="77777777" w:rsidR="00475EF5" w:rsidRPr="00475EF5" w:rsidRDefault="00475EF5" w:rsidP="00475EF5">
      <w:pPr>
        <w:rPr>
          <w:rFonts w:cs="Times New Roman"/>
          <w:color w:val="111111"/>
          <w:kern w:val="0"/>
          <w:sz w:val="28"/>
          <w:szCs w:val="28"/>
          <w14:ligatures w14:val="none"/>
        </w:rPr>
      </w:pPr>
    </w:p>
    <w:p w14:paraId="3D332C94" w14:textId="77777777" w:rsidR="00475EF5" w:rsidRPr="00475EF5" w:rsidRDefault="00475EF5" w:rsidP="00475EF5">
      <w:pPr>
        <w:rPr>
          <w:rFonts w:cs="Times New Roman"/>
          <w:color w:val="111111"/>
          <w:kern w:val="0"/>
          <w:sz w:val="28"/>
          <w:szCs w:val="28"/>
          <w14:ligatures w14:val="none"/>
        </w:rPr>
      </w:pPr>
      <w:r w:rsidRPr="00475EF5">
        <w:rPr>
          <w:rFonts w:cs="Times New Roman"/>
          <w:color w:val="111111"/>
          <w:kern w:val="0"/>
          <w:sz w:val="28"/>
          <w:szCs w:val="28"/>
          <w14:ligatures w14:val="none"/>
        </w:rPr>
        <w:t xml:space="preserve">The report also highlights the value of using proven models and tools, such as </w:t>
      </w:r>
      <w:proofErr w:type="spellStart"/>
      <w:r w:rsidRPr="00475EF5">
        <w:rPr>
          <w:rFonts w:cs="Times New Roman"/>
          <w:color w:val="111111"/>
          <w:kern w:val="0"/>
          <w:sz w:val="28"/>
          <w:szCs w:val="28"/>
          <w14:ligatures w14:val="none"/>
        </w:rPr>
        <w:t>Goleman’s</w:t>
      </w:r>
      <w:proofErr w:type="spellEnd"/>
      <w:r w:rsidRPr="00475EF5">
        <w:rPr>
          <w:rFonts w:cs="Times New Roman"/>
          <w:color w:val="111111"/>
          <w:kern w:val="0"/>
          <w:sz w:val="28"/>
          <w:szCs w:val="28"/>
          <w14:ligatures w14:val="none"/>
        </w:rPr>
        <w:t xml:space="preserve"> Emotional Intelligence Framework and Ulrich’s HR Model, to strengthen management practices. These frameworks help ensure that managerial efforts align with the company’s strategic goals and lead to measurable improvements.</w:t>
      </w:r>
    </w:p>
    <w:p w14:paraId="6F41F3F1" w14:textId="77777777" w:rsidR="00475EF5" w:rsidRPr="00475EF5" w:rsidRDefault="00475EF5" w:rsidP="00475EF5">
      <w:pPr>
        <w:rPr>
          <w:rFonts w:cs="Times New Roman"/>
          <w:color w:val="111111"/>
          <w:kern w:val="0"/>
          <w:sz w:val="28"/>
          <w:szCs w:val="28"/>
          <w14:ligatures w14:val="none"/>
        </w:rPr>
      </w:pPr>
    </w:p>
    <w:p w14:paraId="50385E02" w14:textId="77777777" w:rsidR="00475EF5" w:rsidRPr="00475EF5" w:rsidRDefault="00475EF5" w:rsidP="00475EF5">
      <w:pPr>
        <w:rPr>
          <w:rFonts w:cs="Times New Roman"/>
          <w:color w:val="111111"/>
          <w:kern w:val="0"/>
          <w:sz w:val="28"/>
          <w:szCs w:val="28"/>
          <w14:ligatures w14:val="none"/>
        </w:rPr>
      </w:pPr>
      <w:r w:rsidRPr="00475EF5">
        <w:rPr>
          <w:rFonts w:cs="Times New Roman"/>
          <w:color w:val="111111"/>
          <w:kern w:val="0"/>
          <w:sz w:val="28"/>
          <w:szCs w:val="28"/>
          <w14:ligatures w14:val="none"/>
        </w:rPr>
        <w:t>Activities like providing training for employees, creating open and transparent engagement initiatives, and developing fair reward systems are identified as crucial for improving both individual and company-wide performance. For instance, offering flexible schedules, recognising achievements, and ensuring fairness in rewards can boost employee satisfaction and reduce turnover.</w:t>
      </w:r>
    </w:p>
    <w:p w14:paraId="1D7B5D80" w14:textId="77777777" w:rsidR="00475EF5" w:rsidRPr="00475EF5" w:rsidRDefault="00475EF5" w:rsidP="00475EF5">
      <w:pPr>
        <w:rPr>
          <w:rFonts w:cs="Times New Roman"/>
          <w:color w:val="111111"/>
          <w:kern w:val="0"/>
          <w:sz w:val="28"/>
          <w:szCs w:val="28"/>
          <w14:ligatures w14:val="none"/>
        </w:rPr>
      </w:pPr>
    </w:p>
    <w:p w14:paraId="20BECB1F" w14:textId="77777777" w:rsidR="00475EF5" w:rsidRPr="00475EF5" w:rsidRDefault="00475EF5" w:rsidP="00475EF5">
      <w:pPr>
        <w:rPr>
          <w:rFonts w:cs="Times New Roman"/>
          <w:color w:val="111111"/>
          <w:kern w:val="0"/>
          <w:sz w:val="28"/>
          <w:szCs w:val="28"/>
          <w14:ligatures w14:val="none"/>
        </w:rPr>
      </w:pPr>
      <w:r w:rsidRPr="00475EF5">
        <w:rPr>
          <w:rFonts w:cs="Times New Roman"/>
          <w:color w:val="111111"/>
          <w:kern w:val="0"/>
          <w:sz w:val="28"/>
          <w:szCs w:val="28"/>
          <w14:ligatures w14:val="none"/>
        </w:rPr>
        <w:t>The SMART recommendations in this report outline specific steps TechInnovate can take to address these challenges. These include launching targeted training programs, adopting digital tools for performance tracking, and fostering a culture of continuous learning. By following these steps, the company can improve employee engagement, satisfaction, and productivity.</w:t>
      </w:r>
    </w:p>
    <w:p w14:paraId="52833303" w14:textId="77777777" w:rsidR="00475EF5" w:rsidRPr="00475EF5" w:rsidRDefault="00475EF5" w:rsidP="00475EF5">
      <w:pPr>
        <w:rPr>
          <w:rFonts w:cs="Times New Roman"/>
          <w:color w:val="111111"/>
          <w:kern w:val="0"/>
          <w:sz w:val="28"/>
          <w:szCs w:val="28"/>
          <w14:ligatures w14:val="none"/>
        </w:rPr>
      </w:pPr>
    </w:p>
    <w:p w14:paraId="0E48D043" w14:textId="77777777" w:rsidR="00475EF5" w:rsidRDefault="00475EF5" w:rsidP="00475EF5">
      <w:pPr>
        <w:rPr>
          <w:rFonts w:cs="Times New Roman"/>
          <w:color w:val="111111"/>
          <w:kern w:val="0"/>
          <w:sz w:val="28"/>
          <w:szCs w:val="28"/>
          <w14:ligatures w14:val="none"/>
        </w:rPr>
      </w:pPr>
      <w:r w:rsidRPr="00475EF5">
        <w:rPr>
          <w:rFonts w:cs="Times New Roman"/>
          <w:color w:val="111111"/>
          <w:kern w:val="0"/>
          <w:sz w:val="28"/>
          <w:szCs w:val="28"/>
          <w14:ligatures w14:val="none"/>
        </w:rPr>
        <w:t>In summary, by investing in its managers and people management strategies, TechInnovate can build a culture that supports innovation and high performance. These efforts will not only help the company achieve its business goals but also establish it as a leader in developing talent and driving long-term success.</w:t>
      </w:r>
    </w:p>
    <w:p w14:paraId="4FB3B5F5" w14:textId="77777777" w:rsidR="005719D7" w:rsidRDefault="005719D7" w:rsidP="00475EF5">
      <w:pPr>
        <w:rPr>
          <w:rFonts w:cs="Times New Roman"/>
          <w:color w:val="111111"/>
          <w:kern w:val="0"/>
          <w:sz w:val="28"/>
          <w:szCs w:val="28"/>
          <w14:ligatures w14:val="none"/>
        </w:rPr>
      </w:pPr>
    </w:p>
    <w:p w14:paraId="03A4539A" w14:textId="6E9F3FAC" w:rsidR="005719D7" w:rsidRPr="002F4E7A" w:rsidRDefault="005719D7" w:rsidP="00475EF5">
      <w:pPr>
        <w:rPr>
          <w:rFonts w:cs="Times New Roman"/>
          <w:b/>
          <w:bCs/>
          <w:color w:val="111111"/>
          <w:kern w:val="0"/>
          <w:sz w:val="28"/>
          <w:szCs w:val="28"/>
          <w14:ligatures w14:val="none"/>
        </w:rPr>
      </w:pPr>
      <w:r>
        <w:rPr>
          <w:rFonts w:cs="Times New Roman"/>
          <w:b/>
          <w:bCs/>
          <w:color w:val="111111"/>
          <w:kern w:val="0"/>
          <w:sz w:val="28"/>
          <w:szCs w:val="28"/>
          <w14:ligatures w14:val="none"/>
        </w:rPr>
        <w:t>9.References</w:t>
      </w:r>
    </w:p>
    <w:p w14:paraId="59D0550C" w14:textId="77777777" w:rsidR="005719D7" w:rsidRPr="005719D7" w:rsidRDefault="005719D7" w:rsidP="005719D7">
      <w:pPr>
        <w:spacing w:before="180"/>
        <w:rPr>
          <w:rFonts w:cs="Times New Roman"/>
          <w:color w:val="111111"/>
          <w:kern w:val="0"/>
          <w:sz w:val="28"/>
          <w:szCs w:val="28"/>
          <w14:ligatures w14:val="none"/>
        </w:rPr>
      </w:pPr>
      <w:r w:rsidRPr="005719D7">
        <w:rPr>
          <w:rFonts w:cs="Times New Roman"/>
          <w:color w:val="111111"/>
          <w:kern w:val="0"/>
          <w:sz w:val="28"/>
          <w:szCs w:val="28"/>
          <w14:ligatures w14:val="none"/>
        </w:rPr>
        <w:tab/>
        <w:t>1.</w:t>
      </w:r>
      <w:r w:rsidRPr="005719D7">
        <w:rPr>
          <w:rFonts w:cs="Times New Roman"/>
          <w:color w:val="111111"/>
          <w:kern w:val="0"/>
          <w:sz w:val="28"/>
          <w:szCs w:val="28"/>
          <w14:ligatures w14:val="none"/>
        </w:rPr>
        <w:tab/>
        <w:t>Adams, J., &amp; Freedman, S. (2021). Equity in Reward Systems.</w:t>
      </w:r>
    </w:p>
    <w:p w14:paraId="285B82A1"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7" w:history="1">
        <w:r w:rsidRPr="005719D7">
          <w:rPr>
            <w:rFonts w:cs="Times New Roman"/>
            <w:color w:val="0000FF"/>
            <w:kern w:val="0"/>
            <w:sz w:val="28"/>
            <w:szCs w:val="28"/>
            <w:u w:val="single"/>
            <w14:ligatures w14:val="none"/>
          </w:rPr>
          <w:t>https://www.emerald.com/insight/content/doi/10.1108/ejim-12-2018-0257/full/html</w:t>
        </w:r>
      </w:hyperlink>
    </w:p>
    <w:p w14:paraId="59AF2916"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2.</w:t>
      </w:r>
      <w:r w:rsidRPr="005719D7">
        <w:rPr>
          <w:rFonts w:cs="Times New Roman"/>
          <w:color w:val="111111"/>
          <w:kern w:val="0"/>
          <w:sz w:val="28"/>
          <w:szCs w:val="28"/>
          <w14:ligatures w14:val="none"/>
        </w:rPr>
        <w:tab/>
        <w:t>Becker, B., et al. (2019). Performance Monitoring and Management.</w:t>
      </w:r>
    </w:p>
    <w:p w14:paraId="2FC81F96"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8" w:history="1">
        <w:r w:rsidRPr="005719D7">
          <w:rPr>
            <w:rFonts w:cs="Times New Roman"/>
            <w:color w:val="0000FF"/>
            <w:kern w:val="0"/>
            <w:sz w:val="28"/>
            <w:szCs w:val="28"/>
            <w:u w:val="single"/>
            <w14:ligatures w14:val="none"/>
          </w:rPr>
          <w:t>https://journals.sagepub.com/doi/pdf/10.1177/2158244019899085</w:t>
        </w:r>
      </w:hyperlink>
    </w:p>
    <w:p w14:paraId="2B709B3B"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3.</w:t>
      </w:r>
      <w:r w:rsidRPr="005719D7">
        <w:rPr>
          <w:rFonts w:cs="Times New Roman"/>
          <w:color w:val="111111"/>
          <w:kern w:val="0"/>
          <w:sz w:val="28"/>
          <w:szCs w:val="28"/>
          <w14:ligatures w14:val="none"/>
        </w:rPr>
        <w:tab/>
      </w:r>
      <w:proofErr w:type="spellStart"/>
      <w:r w:rsidRPr="005719D7">
        <w:rPr>
          <w:rFonts w:cs="Times New Roman"/>
          <w:color w:val="111111"/>
          <w:kern w:val="0"/>
          <w:sz w:val="28"/>
          <w:szCs w:val="28"/>
          <w14:ligatures w14:val="none"/>
        </w:rPr>
        <w:t>Bersin</w:t>
      </w:r>
      <w:proofErr w:type="spellEnd"/>
      <w:r w:rsidRPr="005719D7">
        <w:rPr>
          <w:rFonts w:cs="Times New Roman"/>
          <w:color w:val="111111"/>
          <w:kern w:val="0"/>
          <w:sz w:val="28"/>
          <w:szCs w:val="28"/>
          <w14:ligatures w14:val="none"/>
        </w:rPr>
        <w:t xml:space="preserve">, J. (2021). </w:t>
      </w:r>
      <w:proofErr w:type="spellStart"/>
      <w:r w:rsidRPr="005719D7">
        <w:rPr>
          <w:rFonts w:cs="Times New Roman"/>
          <w:color w:val="111111"/>
          <w:kern w:val="0"/>
          <w:sz w:val="28"/>
          <w:szCs w:val="28"/>
          <w14:ligatures w14:val="none"/>
        </w:rPr>
        <w:t>Upskilling</w:t>
      </w:r>
      <w:proofErr w:type="spellEnd"/>
      <w:r w:rsidRPr="005719D7">
        <w:rPr>
          <w:rFonts w:cs="Times New Roman"/>
          <w:color w:val="111111"/>
          <w:kern w:val="0"/>
          <w:sz w:val="28"/>
          <w:szCs w:val="28"/>
          <w14:ligatures w14:val="none"/>
        </w:rPr>
        <w:t xml:space="preserve"> for Future Workplaces.</w:t>
      </w:r>
    </w:p>
    <w:p w14:paraId="19FFE2D4"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9" w:history="1">
        <w:r w:rsidRPr="005719D7">
          <w:rPr>
            <w:rFonts w:cs="Times New Roman"/>
            <w:color w:val="0000FF"/>
            <w:kern w:val="0"/>
            <w:sz w:val="28"/>
            <w:szCs w:val="28"/>
            <w:u w:val="single"/>
            <w14:ligatures w14:val="none"/>
          </w:rPr>
          <w:t>https://link.springer.com/book/10.1007/978-1-4842-7008-0</w:t>
        </w:r>
      </w:hyperlink>
    </w:p>
    <w:p w14:paraId="08ADA1EE"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4.</w:t>
      </w:r>
      <w:r w:rsidRPr="005719D7">
        <w:rPr>
          <w:rFonts w:cs="Times New Roman"/>
          <w:color w:val="111111"/>
          <w:kern w:val="0"/>
          <w:sz w:val="28"/>
          <w:szCs w:val="28"/>
          <w14:ligatures w14:val="none"/>
        </w:rPr>
        <w:tab/>
        <w:t>Deci, E., &amp; Ryan, R. (2021). Motivation Theories in Practice.</w:t>
      </w:r>
    </w:p>
    <w:p w14:paraId="0829E2CF"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0" w:history="1">
        <w:r w:rsidRPr="005719D7">
          <w:rPr>
            <w:rFonts w:cs="Times New Roman"/>
            <w:color w:val="0000FF"/>
            <w:kern w:val="0"/>
            <w:sz w:val="28"/>
            <w:szCs w:val="28"/>
            <w:u w:val="single"/>
            <w14:ligatures w14:val="none"/>
          </w:rPr>
          <w:t>https://www.emerald.com/insight/content/doi/10.1108/ejim-12-2018-0257/full/html</w:t>
        </w:r>
      </w:hyperlink>
    </w:p>
    <w:p w14:paraId="49EECD48"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5.</w:t>
      </w:r>
      <w:r w:rsidRPr="005719D7">
        <w:rPr>
          <w:rFonts w:cs="Times New Roman"/>
          <w:color w:val="111111"/>
          <w:kern w:val="0"/>
          <w:sz w:val="28"/>
          <w:szCs w:val="28"/>
          <w14:ligatures w14:val="none"/>
        </w:rPr>
        <w:tab/>
      </w:r>
      <w:proofErr w:type="spellStart"/>
      <w:r w:rsidRPr="005719D7">
        <w:rPr>
          <w:rFonts w:cs="Times New Roman"/>
          <w:color w:val="111111"/>
          <w:kern w:val="0"/>
          <w:sz w:val="28"/>
          <w:szCs w:val="28"/>
          <w14:ligatures w14:val="none"/>
        </w:rPr>
        <w:t>Goleman</w:t>
      </w:r>
      <w:proofErr w:type="spellEnd"/>
      <w:r w:rsidRPr="005719D7">
        <w:rPr>
          <w:rFonts w:cs="Times New Roman"/>
          <w:color w:val="111111"/>
          <w:kern w:val="0"/>
          <w:sz w:val="28"/>
          <w:szCs w:val="28"/>
          <w14:ligatures w14:val="none"/>
        </w:rPr>
        <w:t>, D., et al. (2020). Emotional Intelligence in Leadership.</w:t>
      </w:r>
    </w:p>
    <w:p w14:paraId="694611D4"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1" w:history="1">
        <w:r w:rsidRPr="005719D7">
          <w:rPr>
            <w:rFonts w:cs="Times New Roman"/>
            <w:color w:val="0000FF"/>
            <w:kern w:val="0"/>
            <w:sz w:val="28"/>
            <w:szCs w:val="28"/>
            <w:u w:val="single"/>
            <w14:ligatures w14:val="none"/>
          </w:rPr>
          <w:t>https://www.frontiersin.org/articles/10.3389/fpsyg.2020.01400/full</w:t>
        </w:r>
      </w:hyperlink>
    </w:p>
    <w:p w14:paraId="4026E794"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6.</w:t>
      </w:r>
      <w:r w:rsidRPr="005719D7">
        <w:rPr>
          <w:rFonts w:cs="Times New Roman"/>
          <w:color w:val="111111"/>
          <w:kern w:val="0"/>
          <w:sz w:val="28"/>
          <w:szCs w:val="28"/>
          <w14:ligatures w14:val="none"/>
        </w:rPr>
        <w:tab/>
        <w:t>Grant, A. (2019). Coaching for Success.</w:t>
      </w:r>
    </w:p>
    <w:p w14:paraId="2F8EF262"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2" w:history="1">
        <w:r w:rsidRPr="005719D7">
          <w:rPr>
            <w:rFonts w:cs="Times New Roman"/>
            <w:color w:val="0000FF"/>
            <w:kern w:val="0"/>
            <w:sz w:val="28"/>
            <w:szCs w:val="28"/>
            <w:u w:val="single"/>
            <w14:ligatures w14:val="none"/>
          </w:rPr>
          <w:t>https://www.academia.edu/88537370/CoachMotivation_Developing_Transformational_Leadership_by_Increasing_Effective_Communication_Skills_in_the_Workplace</w:t>
        </w:r>
      </w:hyperlink>
    </w:p>
    <w:p w14:paraId="19F5565F"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7.</w:t>
      </w:r>
      <w:r w:rsidRPr="005719D7">
        <w:rPr>
          <w:rFonts w:cs="Times New Roman"/>
          <w:color w:val="111111"/>
          <w:kern w:val="0"/>
          <w:sz w:val="28"/>
          <w:szCs w:val="28"/>
          <w14:ligatures w14:val="none"/>
        </w:rPr>
        <w:tab/>
        <w:t xml:space="preserve">Jackson, S., &amp; </w:t>
      </w:r>
      <w:proofErr w:type="spellStart"/>
      <w:r w:rsidRPr="005719D7">
        <w:rPr>
          <w:rFonts w:cs="Times New Roman"/>
          <w:color w:val="111111"/>
          <w:kern w:val="0"/>
          <w:sz w:val="28"/>
          <w:szCs w:val="28"/>
          <w14:ligatures w14:val="none"/>
        </w:rPr>
        <w:t>Schuller</w:t>
      </w:r>
      <w:proofErr w:type="spellEnd"/>
      <w:r w:rsidRPr="005719D7">
        <w:rPr>
          <w:rFonts w:cs="Times New Roman"/>
          <w:color w:val="111111"/>
          <w:kern w:val="0"/>
          <w:sz w:val="28"/>
          <w:szCs w:val="28"/>
          <w14:ligatures w14:val="none"/>
        </w:rPr>
        <w:t>, R. (2020). Transformational Leadership in the Workplace.</w:t>
      </w:r>
    </w:p>
    <w:p w14:paraId="73FF39E6"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3" w:history="1">
        <w:r w:rsidRPr="005719D7">
          <w:rPr>
            <w:rFonts w:cs="Times New Roman"/>
            <w:color w:val="0000FF"/>
            <w:kern w:val="0"/>
            <w:sz w:val="28"/>
            <w:szCs w:val="28"/>
            <w:u w:val="single"/>
            <w14:ligatures w14:val="none"/>
          </w:rPr>
          <w:t>https://www.academia.edu/52360184/Transformational_Leadership</w:t>
        </w:r>
      </w:hyperlink>
    </w:p>
    <w:p w14:paraId="215D2005"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8.</w:t>
      </w:r>
      <w:r w:rsidRPr="005719D7">
        <w:rPr>
          <w:rFonts w:cs="Times New Roman"/>
          <w:color w:val="111111"/>
          <w:kern w:val="0"/>
          <w:sz w:val="28"/>
          <w:szCs w:val="28"/>
          <w14:ligatures w14:val="none"/>
        </w:rPr>
        <w:tab/>
        <w:t>Kaplan, R., &amp; Norton, D. (2019). Strategic Decision-Making in Management.</w:t>
      </w:r>
    </w:p>
    <w:p w14:paraId="0CA23636"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4" w:history="1">
        <w:r w:rsidRPr="005719D7">
          <w:rPr>
            <w:rFonts w:cs="Times New Roman"/>
            <w:color w:val="0000FF"/>
            <w:kern w:val="0"/>
            <w:sz w:val="28"/>
            <w:szCs w:val="28"/>
            <w:u w:val="single"/>
            <w14:ligatures w14:val="none"/>
          </w:rPr>
          <w:t>https://www.thehrdirector.com/features/leadership/the-key-principles-of-transformational-leadership-in-the-modern-workplace/</w:t>
        </w:r>
      </w:hyperlink>
    </w:p>
    <w:p w14:paraId="460679A7"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9.</w:t>
      </w:r>
      <w:r w:rsidRPr="005719D7">
        <w:rPr>
          <w:rFonts w:cs="Times New Roman"/>
          <w:color w:val="111111"/>
          <w:kern w:val="0"/>
          <w:sz w:val="28"/>
          <w:szCs w:val="28"/>
          <w14:ligatures w14:val="none"/>
        </w:rPr>
        <w:tab/>
        <w:t xml:space="preserve">Kumar, V., &amp; </w:t>
      </w:r>
      <w:proofErr w:type="spellStart"/>
      <w:r w:rsidRPr="005719D7">
        <w:rPr>
          <w:rFonts w:cs="Times New Roman"/>
          <w:color w:val="111111"/>
          <w:kern w:val="0"/>
          <w:sz w:val="28"/>
          <w:szCs w:val="28"/>
          <w14:ligatures w14:val="none"/>
        </w:rPr>
        <w:t>Pansari</w:t>
      </w:r>
      <w:proofErr w:type="spellEnd"/>
      <w:r w:rsidRPr="005719D7">
        <w:rPr>
          <w:rFonts w:cs="Times New Roman"/>
          <w:color w:val="111111"/>
          <w:kern w:val="0"/>
          <w:sz w:val="28"/>
          <w:szCs w:val="28"/>
          <w14:ligatures w14:val="none"/>
        </w:rPr>
        <w:t>, A. (2019). Employee Recognition Strategies.</w:t>
      </w:r>
    </w:p>
    <w:p w14:paraId="0175D2D0"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5" w:history="1">
        <w:r w:rsidRPr="005719D7">
          <w:rPr>
            <w:rFonts w:cs="Times New Roman"/>
            <w:color w:val="0000FF"/>
            <w:kern w:val="0"/>
            <w:sz w:val="28"/>
            <w:szCs w:val="28"/>
            <w:u w:val="single"/>
            <w14:ligatures w14:val="none"/>
          </w:rPr>
          <w:t>https://www.elgaronline.com/abstract/book/9781803921761/ch135.xml</w:t>
        </w:r>
      </w:hyperlink>
    </w:p>
    <w:p w14:paraId="2025328E"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10.</w:t>
      </w:r>
      <w:r w:rsidRPr="005719D7">
        <w:rPr>
          <w:rFonts w:cs="Times New Roman"/>
          <w:color w:val="111111"/>
          <w:kern w:val="0"/>
          <w:sz w:val="28"/>
          <w:szCs w:val="28"/>
          <w14:ligatures w14:val="none"/>
        </w:rPr>
        <w:tab/>
      </w:r>
      <w:proofErr w:type="spellStart"/>
      <w:r w:rsidRPr="005719D7">
        <w:rPr>
          <w:rFonts w:cs="Times New Roman"/>
          <w:color w:val="111111"/>
          <w:kern w:val="0"/>
          <w:sz w:val="28"/>
          <w:szCs w:val="28"/>
          <w14:ligatures w14:val="none"/>
        </w:rPr>
        <w:t>Lalwani</w:t>
      </w:r>
      <w:proofErr w:type="spellEnd"/>
      <w:r w:rsidRPr="005719D7">
        <w:rPr>
          <w:rFonts w:cs="Times New Roman"/>
          <w:color w:val="111111"/>
          <w:kern w:val="0"/>
          <w:sz w:val="28"/>
          <w:szCs w:val="28"/>
          <w14:ligatures w14:val="none"/>
        </w:rPr>
        <w:t>, P., et al. (2021). Digital Literacy for Managers.</w:t>
      </w:r>
    </w:p>
    <w:p w14:paraId="4E1145E2"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6" w:history="1">
        <w:r w:rsidRPr="005719D7">
          <w:rPr>
            <w:rFonts w:cs="Times New Roman"/>
            <w:color w:val="0000FF"/>
            <w:kern w:val="0"/>
            <w:sz w:val="28"/>
            <w:szCs w:val="28"/>
            <w:u w:val="single"/>
            <w14:ligatures w14:val="none"/>
          </w:rPr>
          <w:t>https://worklenz.com/blog/effective-communication-strategies-remote-team/</w:t>
        </w:r>
      </w:hyperlink>
    </w:p>
    <w:p w14:paraId="07B2BB58"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11.</w:t>
      </w:r>
      <w:r w:rsidRPr="005719D7">
        <w:rPr>
          <w:rFonts w:cs="Times New Roman"/>
          <w:color w:val="111111"/>
          <w:kern w:val="0"/>
          <w:sz w:val="28"/>
          <w:szCs w:val="28"/>
          <w14:ligatures w14:val="none"/>
        </w:rPr>
        <w:tab/>
        <w:t>Locke, E., &amp; Latham, G. (2020). SMART Goal-Setting Framework.</w:t>
      </w:r>
    </w:p>
    <w:p w14:paraId="6EC9DEBB"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7" w:history="1">
        <w:r w:rsidRPr="005719D7">
          <w:rPr>
            <w:rFonts w:cs="Times New Roman"/>
            <w:color w:val="0000FF"/>
            <w:kern w:val="0"/>
            <w:sz w:val="28"/>
            <w:szCs w:val="28"/>
            <w:u w:val="single"/>
            <w14:ligatures w14:val="none"/>
          </w:rPr>
          <w:t>https://www.cambridge.org/core/journals/industrial-and-organizational-psychology/article/abs/remote-communication-amid-the-coronavirus-pandemic-optimizing-interpersonal-dynamics-and-team-performance/0B7A1FF7BD2E5ED9028075573F643D0C</w:t>
        </w:r>
      </w:hyperlink>
    </w:p>
    <w:p w14:paraId="51729BE0"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12.</w:t>
      </w:r>
      <w:r w:rsidRPr="005719D7">
        <w:rPr>
          <w:rFonts w:cs="Times New Roman"/>
          <w:color w:val="111111"/>
          <w:kern w:val="0"/>
          <w:sz w:val="28"/>
          <w:szCs w:val="28"/>
          <w14:ligatures w14:val="none"/>
        </w:rPr>
        <w:tab/>
        <w:t xml:space="preserve">Men, L., &amp; </w:t>
      </w:r>
      <w:proofErr w:type="spellStart"/>
      <w:r w:rsidRPr="005719D7">
        <w:rPr>
          <w:rFonts w:cs="Times New Roman"/>
          <w:color w:val="111111"/>
          <w:kern w:val="0"/>
          <w:sz w:val="28"/>
          <w:szCs w:val="28"/>
          <w14:ligatures w14:val="none"/>
        </w:rPr>
        <w:t>Yue</w:t>
      </w:r>
      <w:proofErr w:type="spellEnd"/>
      <w:r w:rsidRPr="005719D7">
        <w:rPr>
          <w:rFonts w:cs="Times New Roman"/>
          <w:color w:val="111111"/>
          <w:kern w:val="0"/>
          <w:sz w:val="28"/>
          <w:szCs w:val="28"/>
          <w14:ligatures w14:val="none"/>
        </w:rPr>
        <w:t>, C. (2021). Strategic Communication for Remote Teams.</w:t>
      </w:r>
    </w:p>
    <w:p w14:paraId="34D2C874"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8" w:history="1">
        <w:r w:rsidRPr="005719D7">
          <w:rPr>
            <w:rFonts w:cs="Times New Roman"/>
            <w:color w:val="0000FF"/>
            <w:kern w:val="0"/>
            <w:sz w:val="28"/>
            <w:szCs w:val="28"/>
            <w:u w:val="single"/>
            <w14:ligatures w14:val="none"/>
          </w:rPr>
          <w:t>https://www.hirequotient.com/blog/effective-communication-strategies-for-remote-teams</w:t>
        </w:r>
      </w:hyperlink>
    </w:p>
    <w:p w14:paraId="1560C915"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13.</w:t>
      </w:r>
      <w:r w:rsidRPr="005719D7">
        <w:rPr>
          <w:rFonts w:cs="Times New Roman"/>
          <w:color w:val="111111"/>
          <w:kern w:val="0"/>
          <w:sz w:val="28"/>
          <w:szCs w:val="28"/>
          <w14:ligatures w14:val="none"/>
        </w:rPr>
        <w:tab/>
      </w:r>
      <w:proofErr w:type="spellStart"/>
      <w:r w:rsidRPr="005719D7">
        <w:rPr>
          <w:rFonts w:cs="Times New Roman"/>
          <w:color w:val="111111"/>
          <w:kern w:val="0"/>
          <w:sz w:val="28"/>
          <w:szCs w:val="28"/>
          <w14:ligatures w14:val="none"/>
        </w:rPr>
        <w:t>Pulakos</w:t>
      </w:r>
      <w:proofErr w:type="spellEnd"/>
      <w:r w:rsidRPr="005719D7">
        <w:rPr>
          <w:rFonts w:cs="Times New Roman"/>
          <w:color w:val="111111"/>
          <w:kern w:val="0"/>
          <w:sz w:val="28"/>
          <w:szCs w:val="28"/>
          <w14:ligatures w14:val="none"/>
        </w:rPr>
        <w:t>, E., et al. (2020). Adaptability in the Workplace.</w:t>
      </w:r>
    </w:p>
    <w:p w14:paraId="3D0EF449"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19" w:history="1">
        <w:r w:rsidRPr="005719D7">
          <w:rPr>
            <w:rFonts w:cs="Times New Roman"/>
            <w:color w:val="0000FF"/>
            <w:kern w:val="0"/>
            <w:sz w:val="28"/>
            <w:szCs w:val="28"/>
            <w:u w:val="single"/>
            <w14:ligatures w14:val="none"/>
          </w:rPr>
          <w:t>https://www.forbes.com/councils/forbesbusinesscouncil/2024/03/01/leading-global-remote-teams-11-strategies-for-success/</w:t>
        </w:r>
      </w:hyperlink>
    </w:p>
    <w:p w14:paraId="01BE5D34"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14.</w:t>
      </w:r>
      <w:r w:rsidRPr="005719D7">
        <w:rPr>
          <w:rFonts w:cs="Times New Roman"/>
          <w:color w:val="111111"/>
          <w:kern w:val="0"/>
          <w:sz w:val="28"/>
          <w:szCs w:val="28"/>
          <w14:ligatures w14:val="none"/>
        </w:rPr>
        <w:tab/>
        <w:t>Robinson, R., et al. (2019). Feedback for Continuous Improvement.</w:t>
      </w:r>
    </w:p>
    <w:p w14:paraId="7F0A4EB5"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20" w:history="1">
        <w:r w:rsidRPr="005719D7">
          <w:rPr>
            <w:rFonts w:cs="Times New Roman"/>
            <w:color w:val="0000FF"/>
            <w:kern w:val="0"/>
            <w:sz w:val="28"/>
            <w:szCs w:val="28"/>
            <w:u w:val="single"/>
            <w14:ligatures w14:val="none"/>
          </w:rPr>
          <w:t>https://www.forbes.com/councils/forbescoachescouncil/2024/06/27/18-expert-tips-for-communicating-with-hybrid-and-remote-teams/</w:t>
        </w:r>
      </w:hyperlink>
    </w:p>
    <w:p w14:paraId="497A6626"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15.</w:t>
      </w:r>
      <w:r w:rsidRPr="005719D7">
        <w:rPr>
          <w:rFonts w:cs="Times New Roman"/>
          <w:color w:val="111111"/>
          <w:kern w:val="0"/>
          <w:sz w:val="28"/>
          <w:szCs w:val="28"/>
          <w14:ligatures w14:val="none"/>
        </w:rPr>
        <w:tab/>
        <w:t>Thomas, K. (2020). Conflict Resolution in Teams.</w:t>
      </w:r>
    </w:p>
    <w:p w14:paraId="77AD9BE3"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21" w:history="1">
        <w:r w:rsidRPr="005719D7">
          <w:rPr>
            <w:rFonts w:cs="Times New Roman"/>
            <w:color w:val="0000FF"/>
            <w:kern w:val="0"/>
            <w:sz w:val="28"/>
            <w:szCs w:val="28"/>
            <w:u w:val="single"/>
            <w14:ligatures w14:val="none"/>
          </w:rPr>
          <w:t>https://link.springer.com/article/10.1007/s44202-024-00244-0</w:t>
        </w:r>
      </w:hyperlink>
    </w:p>
    <w:p w14:paraId="5A425CBB" w14:textId="77777777" w:rsidR="005719D7" w:rsidRPr="005719D7" w:rsidRDefault="005719D7" w:rsidP="005719D7">
      <w:pPr>
        <w:spacing w:before="180"/>
        <w:ind w:left="510" w:hanging="510"/>
        <w:rPr>
          <w:rFonts w:cs="Times New Roman"/>
          <w:color w:val="111111"/>
          <w:kern w:val="0"/>
          <w:sz w:val="28"/>
          <w:szCs w:val="28"/>
          <w14:ligatures w14:val="none"/>
        </w:rPr>
      </w:pPr>
      <w:r w:rsidRPr="005719D7">
        <w:rPr>
          <w:rFonts w:cs="Times New Roman"/>
          <w:color w:val="111111"/>
          <w:kern w:val="0"/>
          <w:sz w:val="28"/>
          <w:szCs w:val="28"/>
          <w14:ligatures w14:val="none"/>
        </w:rPr>
        <w:tab/>
        <w:t>16.</w:t>
      </w:r>
      <w:r w:rsidRPr="005719D7">
        <w:rPr>
          <w:rFonts w:cs="Times New Roman"/>
          <w:color w:val="111111"/>
          <w:kern w:val="0"/>
          <w:sz w:val="28"/>
          <w:szCs w:val="28"/>
          <w14:ligatures w14:val="none"/>
        </w:rPr>
        <w:tab/>
        <w:t>Veld, M., et al. (2020). Well-Being Incentives and Engagement.</w:t>
      </w:r>
    </w:p>
    <w:p w14:paraId="3EEC6925" w14:textId="77777777" w:rsidR="005719D7" w:rsidRPr="005719D7" w:rsidRDefault="005719D7" w:rsidP="005719D7">
      <w:pPr>
        <w:rPr>
          <w:rFonts w:cs="Times New Roman"/>
          <w:color w:val="111111"/>
          <w:kern w:val="0"/>
          <w:sz w:val="28"/>
          <w:szCs w:val="28"/>
          <w14:ligatures w14:val="none"/>
        </w:rPr>
      </w:pPr>
      <w:r w:rsidRPr="005719D7">
        <w:rPr>
          <w:rFonts w:cs="Times New Roman"/>
          <w:color w:val="111111"/>
          <w:kern w:val="0"/>
          <w:sz w:val="28"/>
          <w:szCs w:val="28"/>
          <w14:ligatures w14:val="none"/>
        </w:rPr>
        <w:t xml:space="preserve">Available at: </w:t>
      </w:r>
      <w:hyperlink r:id="rId22" w:history="1">
        <w:r w:rsidRPr="005719D7">
          <w:rPr>
            <w:rFonts w:cs="Times New Roman"/>
            <w:color w:val="0000FF"/>
            <w:kern w:val="0"/>
            <w:sz w:val="28"/>
            <w:szCs w:val="28"/>
            <w:u w:val="single"/>
            <w14:ligatures w14:val="none"/>
          </w:rPr>
          <w:t>https://journals.sagepub.com/doi/pdf/10.1177/2158244019899085</w:t>
        </w:r>
      </w:hyperlink>
    </w:p>
    <w:p w14:paraId="0E8A89E9" w14:textId="77777777" w:rsidR="005719D7" w:rsidRPr="005719D7" w:rsidRDefault="005719D7" w:rsidP="005719D7">
      <w:pPr>
        <w:rPr>
          <w:rFonts w:cs="Times New Roman"/>
          <w:color w:val="111111"/>
          <w:kern w:val="0"/>
          <w:sz w:val="28"/>
          <w:szCs w:val="28"/>
          <w14:ligatures w14:val="none"/>
        </w:rPr>
      </w:pPr>
    </w:p>
    <w:p w14:paraId="62E3D788" w14:textId="77777777" w:rsidR="005719D7" w:rsidRPr="00475EF5" w:rsidRDefault="005719D7" w:rsidP="00475EF5">
      <w:pPr>
        <w:rPr>
          <w:rFonts w:cs="Times New Roman"/>
          <w:color w:val="111111"/>
          <w:kern w:val="0"/>
          <w:sz w:val="28"/>
          <w:szCs w:val="28"/>
          <w14:ligatures w14:val="none"/>
        </w:rPr>
      </w:pPr>
    </w:p>
    <w:p w14:paraId="1A6A4979" w14:textId="77777777" w:rsidR="00475EF5" w:rsidRPr="00475EF5" w:rsidRDefault="00475EF5" w:rsidP="00475EF5">
      <w:pPr>
        <w:rPr>
          <w:sz w:val="28"/>
          <w:szCs w:val="28"/>
        </w:rPr>
      </w:pPr>
    </w:p>
    <w:p w14:paraId="2F9620F9" w14:textId="77777777" w:rsidR="00F10783" w:rsidRPr="00475EF5" w:rsidRDefault="00F10783" w:rsidP="00991A62">
      <w:pPr>
        <w:pStyle w:val="p1"/>
        <w:rPr>
          <w:rFonts w:asciiTheme="minorHAnsi" w:hAnsiTheme="minorHAnsi"/>
          <w:sz w:val="28"/>
          <w:szCs w:val="28"/>
        </w:rPr>
      </w:pPr>
    </w:p>
    <w:p w14:paraId="2FD82158" w14:textId="77777777" w:rsidR="00F10783" w:rsidRPr="007171D9" w:rsidRDefault="00F10783">
      <w:pPr>
        <w:rPr>
          <w:sz w:val="28"/>
          <w:szCs w:val="28"/>
        </w:rPr>
      </w:pPr>
    </w:p>
    <w:sectPr w:rsidR="00F10783" w:rsidRPr="007171D9" w:rsidSect="00EF673A">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C41DDC" w14:textId="77777777" w:rsidR="00DB5A91" w:rsidRDefault="00DB5A91" w:rsidP="003D3428">
      <w:r>
        <w:separator/>
      </w:r>
    </w:p>
  </w:endnote>
  <w:endnote w:type="continuationSeparator" w:id="0">
    <w:p w14:paraId="0C169516" w14:textId="77777777" w:rsidR="00DB5A91" w:rsidRDefault="00DB5A91" w:rsidP="003D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pleSystemUIFont">
    <w:altName w:val="Calibri"/>
    <w:panose1 w:val="020B0604020202020204"/>
    <w:charset w:val="00"/>
    <w:family w:val="auto"/>
    <w:pitch w:val="default"/>
  </w:font>
  <w:font w:name="UICTFontTextStyleBody">
    <w:altName w:val="Calibri"/>
    <w:panose1 w:val="020B0604020202020204"/>
    <w:charset w:val="00"/>
    <w:family w:val="auto"/>
    <w:pitch w:val="default"/>
  </w:font>
  <w:font w:name="UICTFontTextStyleItalic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85929499"/>
      <w:docPartObj>
        <w:docPartGallery w:val="Page Numbers (Bottom of Page)"/>
        <w:docPartUnique/>
      </w:docPartObj>
    </w:sdtPr>
    <w:sdtContent>
      <w:p w14:paraId="4C077813" w14:textId="0184AF49" w:rsidR="003D3428" w:rsidRDefault="003D3428" w:rsidP="001C4A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621550" w14:textId="77777777" w:rsidR="003D3428" w:rsidRDefault="003D3428" w:rsidP="003D34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96325" w14:textId="77777777" w:rsidR="003D3428" w:rsidRDefault="003D3428" w:rsidP="003D342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85053" w14:textId="77777777" w:rsidR="003D3428" w:rsidRDefault="003D3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7C7503" w14:textId="77777777" w:rsidR="00DB5A91" w:rsidRDefault="00DB5A91" w:rsidP="003D3428">
      <w:r>
        <w:separator/>
      </w:r>
    </w:p>
  </w:footnote>
  <w:footnote w:type="continuationSeparator" w:id="0">
    <w:p w14:paraId="7152018C" w14:textId="77777777" w:rsidR="00DB5A91" w:rsidRDefault="00DB5A91" w:rsidP="003D3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82F68" w14:textId="77777777" w:rsidR="003D3428" w:rsidRDefault="003D34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4FC75" w14:textId="77777777" w:rsidR="003D3428" w:rsidRDefault="003D34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498F5" w14:textId="77777777" w:rsidR="003D3428" w:rsidRDefault="003D34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694CAF"/>
    <w:multiLevelType w:val="hybridMultilevel"/>
    <w:tmpl w:val="9596021A"/>
    <w:lvl w:ilvl="0" w:tplc="FFFFFFFF">
      <w:start w:val="1"/>
      <w:numFmt w:val="decimal"/>
      <w:lvlText w:val="%1."/>
      <w:lvlJc w:val="left"/>
      <w:pPr>
        <w:ind w:left="800" w:hanging="600"/>
      </w:pPr>
      <w:rPr>
        <w:rFonts w:hint="default"/>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num w:numId="1" w16cid:durableId="17630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392"/>
    <w:rsid w:val="000A030F"/>
    <w:rsid w:val="000A09C9"/>
    <w:rsid w:val="000A67BD"/>
    <w:rsid w:val="000B5FFD"/>
    <w:rsid w:val="000F2971"/>
    <w:rsid w:val="00126320"/>
    <w:rsid w:val="00154FE7"/>
    <w:rsid w:val="001A0EA1"/>
    <w:rsid w:val="001D715C"/>
    <w:rsid w:val="001F1DF1"/>
    <w:rsid w:val="001F5154"/>
    <w:rsid w:val="001F7056"/>
    <w:rsid w:val="002025AE"/>
    <w:rsid w:val="00232C88"/>
    <w:rsid w:val="002B17D9"/>
    <w:rsid w:val="002B3303"/>
    <w:rsid w:val="002F4E7A"/>
    <w:rsid w:val="00323B9F"/>
    <w:rsid w:val="00364988"/>
    <w:rsid w:val="003B1345"/>
    <w:rsid w:val="003D1E9F"/>
    <w:rsid w:val="003D3428"/>
    <w:rsid w:val="003E14C2"/>
    <w:rsid w:val="004747E1"/>
    <w:rsid w:val="00475951"/>
    <w:rsid w:val="00475EF5"/>
    <w:rsid w:val="004E0392"/>
    <w:rsid w:val="00525FC1"/>
    <w:rsid w:val="005719D7"/>
    <w:rsid w:val="005A1119"/>
    <w:rsid w:val="005C15B8"/>
    <w:rsid w:val="005E43C4"/>
    <w:rsid w:val="005F11F9"/>
    <w:rsid w:val="005F1B5F"/>
    <w:rsid w:val="00605810"/>
    <w:rsid w:val="00651415"/>
    <w:rsid w:val="006A2665"/>
    <w:rsid w:val="006E7803"/>
    <w:rsid w:val="007039A3"/>
    <w:rsid w:val="007171D9"/>
    <w:rsid w:val="007310C7"/>
    <w:rsid w:val="00786873"/>
    <w:rsid w:val="0088776D"/>
    <w:rsid w:val="008B7CBE"/>
    <w:rsid w:val="00912C19"/>
    <w:rsid w:val="00917189"/>
    <w:rsid w:val="00952CDA"/>
    <w:rsid w:val="0098508F"/>
    <w:rsid w:val="009B1D96"/>
    <w:rsid w:val="009C5EEB"/>
    <w:rsid w:val="009D7FAA"/>
    <w:rsid w:val="009E5F13"/>
    <w:rsid w:val="009F31AC"/>
    <w:rsid w:val="00A05E2E"/>
    <w:rsid w:val="00A233B3"/>
    <w:rsid w:val="00A340AB"/>
    <w:rsid w:val="00AC25DD"/>
    <w:rsid w:val="00AF1D0C"/>
    <w:rsid w:val="00B3586E"/>
    <w:rsid w:val="00CA3467"/>
    <w:rsid w:val="00CF283C"/>
    <w:rsid w:val="00D86EDE"/>
    <w:rsid w:val="00D915A9"/>
    <w:rsid w:val="00DB5A91"/>
    <w:rsid w:val="00DE7076"/>
    <w:rsid w:val="00E06CD4"/>
    <w:rsid w:val="00E36993"/>
    <w:rsid w:val="00E756F6"/>
    <w:rsid w:val="00E834ED"/>
    <w:rsid w:val="00EC5CC3"/>
    <w:rsid w:val="00EE2BC6"/>
    <w:rsid w:val="00EF5532"/>
    <w:rsid w:val="00EF673A"/>
    <w:rsid w:val="00F10783"/>
    <w:rsid w:val="00F64A30"/>
    <w:rsid w:val="00FA22BE"/>
    <w:rsid w:val="00FA4965"/>
    <w:rsid w:val="00FC0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74652F"/>
  <w15:chartTrackingRefBased/>
  <w15:docId w15:val="{63DA43EA-ABF8-E643-9D38-730B5207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F10783"/>
    <w:rPr>
      <w:rFonts w:ascii=".AppleSystemUIFont" w:hAnsi=".AppleSystemUIFont" w:cs="Times New Roman"/>
      <w:kern w:val="0"/>
      <w:sz w:val="26"/>
      <w:szCs w:val="26"/>
      <w14:ligatures w14:val="none"/>
    </w:rPr>
  </w:style>
  <w:style w:type="paragraph" w:customStyle="1" w:styleId="p2">
    <w:name w:val="p2"/>
    <w:basedOn w:val="Normal"/>
    <w:rsid w:val="00F10783"/>
    <w:rPr>
      <w:rFonts w:ascii=".AppleSystemUIFont" w:hAnsi=".AppleSystemUIFont" w:cs="Times New Roman"/>
      <w:kern w:val="0"/>
      <w:sz w:val="26"/>
      <w:szCs w:val="26"/>
      <w14:ligatures w14:val="none"/>
    </w:rPr>
  </w:style>
  <w:style w:type="character" w:customStyle="1" w:styleId="s1">
    <w:name w:val="s1"/>
    <w:basedOn w:val="DefaultParagraphFont"/>
    <w:rsid w:val="00F10783"/>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F10783"/>
  </w:style>
  <w:style w:type="paragraph" w:customStyle="1" w:styleId="p3">
    <w:name w:val="p3"/>
    <w:basedOn w:val="Normal"/>
    <w:rsid w:val="005C15B8"/>
    <w:pPr>
      <w:spacing w:before="180"/>
      <w:ind w:left="345" w:hanging="345"/>
    </w:pPr>
    <w:rPr>
      <w:rFonts w:ascii=".AppleSystemUIFont" w:hAnsi=".AppleSystemUIFont" w:cs="Times New Roman"/>
      <w:color w:val="111111"/>
      <w:kern w:val="0"/>
      <w:sz w:val="26"/>
      <w:szCs w:val="26"/>
      <w14:ligatures w14:val="none"/>
    </w:rPr>
  </w:style>
  <w:style w:type="paragraph" w:customStyle="1" w:styleId="p4">
    <w:name w:val="p4"/>
    <w:basedOn w:val="Normal"/>
    <w:rsid w:val="005C15B8"/>
    <w:rPr>
      <w:rFonts w:ascii="Times New Roman" w:hAnsi="Times New Roman" w:cs="Times New Roman"/>
      <w:kern w:val="0"/>
      <w:sz w:val="24"/>
      <w:szCs w:val="24"/>
      <w14:ligatures w14:val="none"/>
    </w:rPr>
  </w:style>
  <w:style w:type="character" w:customStyle="1" w:styleId="s2">
    <w:name w:val="s2"/>
    <w:basedOn w:val="DefaultParagraphFont"/>
    <w:rsid w:val="005C15B8"/>
    <w:rPr>
      <w:rFonts w:ascii="UICTFontTextStyleBody" w:hAnsi="UICTFontTextStyleBody" w:hint="default"/>
      <w:b w:val="0"/>
      <w:bCs w:val="0"/>
      <w:i w:val="0"/>
      <w:iCs w:val="0"/>
      <w:sz w:val="26"/>
      <w:szCs w:val="26"/>
    </w:rPr>
  </w:style>
  <w:style w:type="paragraph" w:styleId="ListParagraph">
    <w:name w:val="List Paragraph"/>
    <w:basedOn w:val="Normal"/>
    <w:uiPriority w:val="34"/>
    <w:qFormat/>
    <w:rsid w:val="00154FE7"/>
    <w:pPr>
      <w:ind w:left="720"/>
      <w:contextualSpacing/>
    </w:pPr>
  </w:style>
  <w:style w:type="character" w:customStyle="1" w:styleId="s3">
    <w:name w:val="s3"/>
    <w:basedOn w:val="DefaultParagraphFont"/>
    <w:rsid w:val="005719D7"/>
    <w:rPr>
      <w:rFonts w:ascii="UICTFontTextStyleItalicBody" w:hAnsi="UICTFontTextStyleItalicBody" w:hint="default"/>
      <w:b/>
      <w:bCs/>
      <w:i/>
      <w:iCs/>
      <w:sz w:val="26"/>
      <w:szCs w:val="26"/>
    </w:rPr>
  </w:style>
  <w:style w:type="character" w:styleId="Hyperlink">
    <w:name w:val="Hyperlink"/>
    <w:basedOn w:val="DefaultParagraphFont"/>
    <w:uiPriority w:val="99"/>
    <w:semiHidden/>
    <w:unhideWhenUsed/>
    <w:rsid w:val="005719D7"/>
    <w:rPr>
      <w:color w:val="0000FF"/>
      <w:u w:val="single"/>
    </w:rPr>
  </w:style>
  <w:style w:type="paragraph" w:styleId="Header">
    <w:name w:val="header"/>
    <w:basedOn w:val="Normal"/>
    <w:link w:val="HeaderChar"/>
    <w:uiPriority w:val="99"/>
    <w:unhideWhenUsed/>
    <w:rsid w:val="003D3428"/>
    <w:pPr>
      <w:tabs>
        <w:tab w:val="center" w:pos="4513"/>
        <w:tab w:val="right" w:pos="9026"/>
      </w:tabs>
    </w:pPr>
  </w:style>
  <w:style w:type="character" w:customStyle="1" w:styleId="HeaderChar">
    <w:name w:val="Header Char"/>
    <w:basedOn w:val="DefaultParagraphFont"/>
    <w:link w:val="Header"/>
    <w:uiPriority w:val="99"/>
    <w:rsid w:val="003D3428"/>
  </w:style>
  <w:style w:type="paragraph" w:styleId="Footer">
    <w:name w:val="footer"/>
    <w:basedOn w:val="Normal"/>
    <w:link w:val="FooterChar"/>
    <w:uiPriority w:val="99"/>
    <w:unhideWhenUsed/>
    <w:rsid w:val="003D3428"/>
    <w:pPr>
      <w:tabs>
        <w:tab w:val="center" w:pos="4513"/>
        <w:tab w:val="right" w:pos="9026"/>
      </w:tabs>
    </w:pPr>
  </w:style>
  <w:style w:type="character" w:customStyle="1" w:styleId="FooterChar">
    <w:name w:val="Footer Char"/>
    <w:basedOn w:val="DefaultParagraphFont"/>
    <w:link w:val="Footer"/>
    <w:uiPriority w:val="99"/>
    <w:rsid w:val="003D3428"/>
  </w:style>
  <w:style w:type="character" w:styleId="PageNumber">
    <w:name w:val="page number"/>
    <w:basedOn w:val="DefaultParagraphFont"/>
    <w:uiPriority w:val="99"/>
    <w:semiHidden/>
    <w:unhideWhenUsed/>
    <w:rsid w:val="003D3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2158244019899085" TargetMode="External"/><Relationship Id="rId13" Type="http://schemas.openxmlformats.org/officeDocument/2006/relationships/hyperlink" Target="https://www.academia.edu/52360184/Transformational_Leadership" TargetMode="External"/><Relationship Id="rId18" Type="http://schemas.openxmlformats.org/officeDocument/2006/relationships/hyperlink" Target="https://www.hirequotient.com/blog/effective-communication-strategies-for-remote-team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link.springer.com/article/10.1007/s44202-024-00244-0" TargetMode="External"/><Relationship Id="rId7" Type="http://schemas.openxmlformats.org/officeDocument/2006/relationships/hyperlink" Target="https://www.emerald.com/insight/content/doi/10.1108/ejim-12-2018-0257/full/html" TargetMode="External"/><Relationship Id="rId12" Type="http://schemas.openxmlformats.org/officeDocument/2006/relationships/hyperlink" Target="https://www.academia.edu/88537370/CoachMotivation_Developing_Transformational_Leadership_by_Increasing_Effective_Communication_Skills_in_the_Workplace" TargetMode="External"/><Relationship Id="rId17" Type="http://schemas.openxmlformats.org/officeDocument/2006/relationships/hyperlink" Target="https://www.cambridge.org/core/journals/industrial-and-organizational-psychology/article/abs/remote-communication-amid-the-coronavirus-pandemic-optimizing-interpersonal-dynamics-and-team-performance/0B7A1FF7BD2E5ED9028075573F643D0C"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orklenz.com/blog/effective-communication-strategies-remote-team/" TargetMode="External"/><Relationship Id="rId20" Type="http://schemas.openxmlformats.org/officeDocument/2006/relationships/hyperlink" Target="https://www.forbes.com/councils/forbescoachescouncil/2024/06/27/18-expert-tips-for-communicating-with-hybrid-and-remote-team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articles/10.3389/fpsyg.2020.01400/full"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elgaronline.com/abstract/book/9781803921761/ch135.xm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emerald.com/insight/content/doi/10.1108/ejim-12-2018-0257/full/html" TargetMode="External"/><Relationship Id="rId19" Type="http://schemas.openxmlformats.org/officeDocument/2006/relationships/hyperlink" Target="https://www.forbes.com/councils/forbesbusinesscouncil/2024/03/01/leading-global-remote-teams-11-strategies-for-success/" TargetMode="External"/><Relationship Id="rId4" Type="http://schemas.openxmlformats.org/officeDocument/2006/relationships/webSettings" Target="webSettings.xml"/><Relationship Id="rId9" Type="http://schemas.openxmlformats.org/officeDocument/2006/relationships/hyperlink" Target="https://link.springer.com/book/10.1007/978-1-4842-7008-0" TargetMode="External"/><Relationship Id="rId14" Type="http://schemas.openxmlformats.org/officeDocument/2006/relationships/hyperlink" Target="https://www.thehrdirector.com/features/leadership/the-key-principles-of-transformational-leadership-in-the-modern-workplace/" TargetMode="External"/><Relationship Id="rId22" Type="http://schemas.openxmlformats.org/officeDocument/2006/relationships/hyperlink" Target="https://journals.sagepub.com/doi/pdf/10.1177/2158244019899085"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2822</Words>
  <Characters>19504</Characters>
  <Application>Microsoft Office Word</Application>
  <DocSecurity>0</DocSecurity>
  <Lines>500</Lines>
  <Paragraphs>235</Paragraphs>
  <ScaleCrop>false</ScaleCrop>
  <Company/>
  <LinksUpToDate>false</LinksUpToDate>
  <CharactersWithSpaces>22091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Orbeci</dc:creator>
  <cp:keywords/>
  <dc:description/>
  <cp:lastModifiedBy>Mariana Orbeci</cp:lastModifiedBy>
  <cp:revision>32</cp:revision>
  <dcterms:created xsi:type="dcterms:W3CDTF">2024-12-09T11:31:00Z</dcterms:created>
  <dcterms:modified xsi:type="dcterms:W3CDTF">2024-12-09T14:21:00Z</dcterms:modified>
</cp:coreProperties>
</file>