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6B378" w14:textId="77777777" w:rsidR="0040292C" w:rsidRDefault="0040292C" w:rsidP="00CD0EAE">
      <w:pPr>
        <w:jc w:val="center"/>
        <w:rPr>
          <w:rFonts w:ascii="Arial" w:hAnsi="Arial" w:cs="Arial"/>
          <w:b/>
          <w:bCs/>
          <w:color w:val="000000"/>
          <w:sz w:val="36"/>
          <w:szCs w:val="36"/>
          <w:shd w:val="clear" w:color="auto" w:fill="FFFFFF"/>
        </w:rPr>
      </w:pPr>
    </w:p>
    <w:p w14:paraId="2C0D1A48" w14:textId="6F5F2761" w:rsidR="001D5520" w:rsidRDefault="0040292C" w:rsidP="00CD0EAE">
      <w:pPr>
        <w:jc w:val="center"/>
        <w:rPr>
          <w:rFonts w:ascii="Arial" w:hAnsi="Arial" w:cs="Arial"/>
          <w:b/>
          <w:bCs/>
          <w:color w:val="000000"/>
          <w:sz w:val="36"/>
          <w:szCs w:val="36"/>
          <w:shd w:val="clear" w:color="auto" w:fill="FFFFFF"/>
        </w:rPr>
      </w:pPr>
      <w:r>
        <w:rPr>
          <w:noProof/>
          <w:lang w:eastAsia="en-GB" w:bidi="ar-SA"/>
        </w:rPr>
        <w:drawing>
          <wp:anchor distT="0" distB="0" distL="114300" distR="114300" simplePos="0" relativeHeight="251657216" behindDoc="0" locked="0" layoutInCell="1" allowOverlap="1" wp14:anchorId="500D15FA" wp14:editId="1F5F5708">
            <wp:simplePos x="0" y="0"/>
            <wp:positionH relativeFrom="column">
              <wp:posOffset>1539240</wp:posOffset>
            </wp:positionH>
            <wp:positionV relativeFrom="page">
              <wp:posOffset>914400</wp:posOffset>
            </wp:positionV>
            <wp:extent cx="2857500" cy="1143635"/>
            <wp:effectExtent l="0" t="0" r="0" b="0"/>
            <wp:wrapTopAndBottom/>
            <wp:docPr id="3" name="Picture 1" descr="External examiner vacancy at University of Wales Trinity St David (UWTSD) -  BESA | British Education Studies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ernal examiner vacancy at University of Wales Trinity St David (UWTSD) -  BESA | British Education Studies Associ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43635"/>
                    </a:xfrm>
                    <a:prstGeom prst="rect">
                      <a:avLst/>
                    </a:prstGeom>
                    <a:noFill/>
                    <a:ln w="9525">
                      <a:noFill/>
                      <a:miter lim="800000"/>
                      <a:headEnd/>
                      <a:tailEnd/>
                    </a:ln>
                  </pic:spPr>
                </pic:pic>
              </a:graphicData>
            </a:graphic>
          </wp:anchor>
        </w:drawing>
      </w:r>
      <w:r>
        <w:rPr>
          <w:rFonts w:ascii="Arial" w:hAnsi="Arial" w:cs="Arial"/>
          <w:b/>
          <w:bCs/>
          <w:color w:val="000000"/>
          <w:sz w:val="36"/>
          <w:szCs w:val="36"/>
          <w:shd w:val="clear" w:color="auto" w:fill="FFFFFF"/>
        </w:rPr>
        <w:t>ASSIGNMENT 2: INDIVIDUAL REPORT</w:t>
      </w:r>
    </w:p>
    <w:p w14:paraId="1B9F3E85" w14:textId="279A8EA5" w:rsidR="00CD0EAE" w:rsidRPr="0040292C" w:rsidRDefault="0040292C" w:rsidP="0040292C">
      <w:pPr>
        <w:jc w:val="center"/>
        <w:rPr>
          <w:rFonts w:ascii="Arial" w:hAnsi="Arial" w:cs="Arial"/>
          <w:b/>
          <w:bCs/>
          <w:color w:val="000000"/>
          <w:sz w:val="36"/>
          <w:szCs w:val="36"/>
          <w:shd w:val="clear" w:color="auto" w:fill="FFFFFF"/>
        </w:rPr>
      </w:pPr>
      <w:r>
        <w:rPr>
          <w:rFonts w:ascii="Arial" w:hAnsi="Arial" w:cs="Arial"/>
          <w:b/>
          <w:bCs/>
          <w:color w:val="000000"/>
          <w:sz w:val="36"/>
          <w:szCs w:val="36"/>
          <w:shd w:val="clear" w:color="auto" w:fill="FFFFFF"/>
        </w:rPr>
        <w:t>EXTERNAL</w:t>
      </w:r>
      <w:r w:rsidR="005928A1">
        <w:rPr>
          <w:rFonts w:ascii="Arial" w:hAnsi="Arial" w:cs="Arial"/>
          <w:b/>
          <w:bCs/>
          <w:color w:val="000000"/>
          <w:sz w:val="36"/>
          <w:szCs w:val="36"/>
          <w:shd w:val="clear" w:color="auto" w:fill="FFFFFF"/>
        </w:rPr>
        <w:t xml:space="preserve"> ANALYSIS AND EVALUATION</w:t>
      </w:r>
      <w:r w:rsidR="00644A9F">
        <w:rPr>
          <w:rFonts w:ascii="Arial" w:hAnsi="Arial" w:cs="Arial"/>
          <w:b/>
          <w:bCs/>
          <w:color w:val="000000"/>
          <w:sz w:val="36"/>
          <w:szCs w:val="36"/>
          <w:shd w:val="clear" w:color="auto" w:fill="FFFFFF"/>
        </w:rPr>
        <w:t>- VODAFONE GROUP PLC.</w:t>
      </w:r>
    </w:p>
    <w:p w14:paraId="472E3F05" w14:textId="77777777" w:rsidR="00CD0EAE" w:rsidRPr="00EB12E5" w:rsidRDefault="00EB12E5" w:rsidP="00CD0EAE">
      <w:pPr>
        <w:jc w:val="center"/>
        <w:rPr>
          <w:rFonts w:ascii="Arial" w:hAnsi="Arial" w:cs="Arial"/>
          <w:b/>
          <w:bCs/>
          <w:color w:val="000000"/>
          <w:shd w:val="clear" w:color="auto" w:fill="FFFFFF"/>
        </w:rPr>
      </w:pPr>
      <w:r>
        <w:rPr>
          <w:rFonts w:ascii="Arial" w:hAnsi="Arial" w:cs="Arial"/>
          <w:b/>
          <w:bCs/>
          <w:noProof/>
          <w:color w:val="000000"/>
          <w:shd w:val="clear" w:color="auto" w:fill="FFFFFF"/>
          <w:lang w:eastAsia="en-GB" w:bidi="ar-SA"/>
        </w:rPr>
        <w:drawing>
          <wp:inline distT="0" distB="0" distL="0" distR="0" wp14:anchorId="207B846F" wp14:editId="394A41EC">
            <wp:extent cx="5501640" cy="28879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501640" cy="2887980"/>
                    </a:xfrm>
                    <a:prstGeom prst="rect">
                      <a:avLst/>
                    </a:prstGeom>
                  </pic:spPr>
                </pic:pic>
              </a:graphicData>
            </a:graphic>
          </wp:inline>
        </w:drawing>
      </w:r>
    </w:p>
    <w:p w14:paraId="6B24A4AD" w14:textId="77777777" w:rsidR="00CD0EAE" w:rsidRPr="00EB12E5" w:rsidRDefault="00CD0EAE" w:rsidP="00CD0EAE">
      <w:pPr>
        <w:jc w:val="center"/>
        <w:rPr>
          <w:rFonts w:ascii="Arial" w:hAnsi="Arial" w:cs="Arial"/>
          <w:b/>
          <w:bCs/>
          <w:color w:val="000000"/>
          <w:shd w:val="clear" w:color="auto" w:fill="FFFFFF"/>
        </w:rPr>
      </w:pPr>
    </w:p>
    <w:p w14:paraId="77CE5EBB" w14:textId="77777777" w:rsidR="00CD0EAE" w:rsidRPr="00EB12E5" w:rsidRDefault="00CD0EAE" w:rsidP="00CD0EAE">
      <w:pPr>
        <w:jc w:val="center"/>
        <w:rPr>
          <w:rFonts w:ascii="Arial" w:hAnsi="Arial" w:cs="Arial"/>
          <w:b/>
          <w:bCs/>
          <w:color w:val="000000"/>
          <w:shd w:val="clear" w:color="auto" w:fill="FFFFFF"/>
        </w:rPr>
      </w:pPr>
    </w:p>
    <w:p w14:paraId="4C0767BE" w14:textId="77777777" w:rsidR="005928A1" w:rsidRPr="00644A9F" w:rsidRDefault="005928A1" w:rsidP="00CD0EAE">
      <w:pPr>
        <w:jc w:val="center"/>
        <w:rPr>
          <w:rFonts w:ascii="Arial" w:hAnsi="Arial" w:cs="Arial"/>
          <w:b/>
          <w:bCs/>
          <w:i/>
          <w:iCs/>
          <w:color w:val="000000"/>
          <w:sz w:val="32"/>
          <w:szCs w:val="32"/>
          <w:shd w:val="clear" w:color="auto" w:fill="FFFFFF"/>
        </w:rPr>
      </w:pPr>
      <w:r w:rsidRPr="00644A9F">
        <w:rPr>
          <w:rFonts w:ascii="Arial" w:hAnsi="Arial" w:cs="Arial"/>
          <w:b/>
          <w:bCs/>
          <w:i/>
          <w:iCs/>
          <w:color w:val="000000"/>
          <w:sz w:val="32"/>
          <w:szCs w:val="32"/>
          <w:shd w:val="clear" w:color="auto" w:fill="FFFFFF"/>
        </w:rPr>
        <w:t xml:space="preserve">Valentin </w:t>
      </w:r>
      <w:proofErr w:type="spellStart"/>
      <w:r w:rsidRPr="00644A9F">
        <w:rPr>
          <w:rFonts w:ascii="Arial" w:hAnsi="Arial" w:cs="Arial"/>
          <w:b/>
          <w:bCs/>
          <w:i/>
          <w:iCs/>
          <w:color w:val="000000"/>
          <w:sz w:val="32"/>
          <w:szCs w:val="32"/>
          <w:shd w:val="clear" w:color="auto" w:fill="FFFFFF"/>
        </w:rPr>
        <w:t>Borislavov</w:t>
      </w:r>
      <w:proofErr w:type="spellEnd"/>
      <w:r w:rsidRPr="00644A9F">
        <w:rPr>
          <w:rFonts w:ascii="Arial" w:hAnsi="Arial" w:cs="Arial"/>
          <w:b/>
          <w:bCs/>
          <w:i/>
          <w:iCs/>
          <w:color w:val="000000"/>
          <w:sz w:val="32"/>
          <w:szCs w:val="32"/>
          <w:shd w:val="clear" w:color="auto" w:fill="FFFFFF"/>
        </w:rPr>
        <w:t xml:space="preserve"> Borisov</w:t>
      </w:r>
    </w:p>
    <w:p w14:paraId="0BF8F8BB" w14:textId="696AE869" w:rsidR="005928A1" w:rsidRPr="00644A9F" w:rsidRDefault="005928A1" w:rsidP="005928A1">
      <w:pPr>
        <w:jc w:val="center"/>
        <w:rPr>
          <w:rFonts w:ascii="Arial" w:hAnsi="Arial" w:cs="Arial"/>
          <w:b/>
          <w:bCs/>
          <w:i/>
          <w:iCs/>
          <w:color w:val="000000"/>
          <w:sz w:val="32"/>
          <w:szCs w:val="32"/>
          <w:shd w:val="clear" w:color="auto" w:fill="FFFFFF"/>
        </w:rPr>
      </w:pPr>
      <w:r w:rsidRPr="00644A9F">
        <w:rPr>
          <w:rFonts w:ascii="Arial" w:hAnsi="Arial" w:cs="Arial"/>
          <w:b/>
          <w:bCs/>
          <w:i/>
          <w:iCs/>
          <w:color w:val="000000"/>
          <w:sz w:val="32"/>
          <w:szCs w:val="32"/>
          <w:shd w:val="clear" w:color="auto" w:fill="FFFFFF"/>
        </w:rPr>
        <w:t>2219028</w:t>
      </w:r>
    </w:p>
    <w:p w14:paraId="75474C7B" w14:textId="3499368B" w:rsidR="005928A1" w:rsidRPr="00644A9F" w:rsidRDefault="005928A1" w:rsidP="00CD0EAE">
      <w:pPr>
        <w:jc w:val="center"/>
        <w:rPr>
          <w:rFonts w:ascii="Arial" w:hAnsi="Arial" w:cs="Arial"/>
          <w:b/>
          <w:bCs/>
          <w:i/>
          <w:iCs/>
          <w:color w:val="000000"/>
          <w:sz w:val="32"/>
          <w:szCs w:val="32"/>
          <w:shd w:val="clear" w:color="auto" w:fill="FFFFFF"/>
        </w:rPr>
      </w:pPr>
      <w:r w:rsidRPr="00644A9F">
        <w:rPr>
          <w:rFonts w:ascii="Arial" w:hAnsi="Arial" w:cs="Arial"/>
          <w:b/>
          <w:bCs/>
          <w:i/>
          <w:iCs/>
          <w:color w:val="000000"/>
          <w:sz w:val="32"/>
          <w:szCs w:val="32"/>
          <w:shd w:val="clear" w:color="auto" w:fill="FFFFFF"/>
        </w:rPr>
        <w:t>Marketing Fundamentals (LCBB4004)</w:t>
      </w:r>
    </w:p>
    <w:p w14:paraId="001579C1" w14:textId="7A843BF1" w:rsidR="005928A1" w:rsidRPr="00644A9F" w:rsidRDefault="005928A1" w:rsidP="00CD0EAE">
      <w:pPr>
        <w:jc w:val="center"/>
        <w:rPr>
          <w:rFonts w:ascii="Arial" w:hAnsi="Arial" w:cs="Arial"/>
          <w:b/>
          <w:bCs/>
          <w:i/>
          <w:iCs/>
          <w:color w:val="000000"/>
          <w:sz w:val="32"/>
          <w:szCs w:val="32"/>
          <w:shd w:val="clear" w:color="auto" w:fill="FFFFFF"/>
        </w:rPr>
      </w:pPr>
      <w:r w:rsidRPr="00644A9F">
        <w:rPr>
          <w:rFonts w:ascii="Arial" w:hAnsi="Arial" w:cs="Arial"/>
          <w:b/>
          <w:bCs/>
          <w:i/>
          <w:iCs/>
          <w:color w:val="000000"/>
          <w:sz w:val="32"/>
          <w:szCs w:val="32"/>
          <w:shd w:val="clear" w:color="auto" w:fill="FFFFFF"/>
        </w:rPr>
        <w:t xml:space="preserve">Lecturer: </w:t>
      </w:r>
      <w:proofErr w:type="spellStart"/>
      <w:r w:rsidRPr="00644A9F">
        <w:rPr>
          <w:rFonts w:ascii="Arial" w:hAnsi="Arial" w:cs="Arial"/>
          <w:b/>
          <w:bCs/>
          <w:i/>
          <w:iCs/>
          <w:color w:val="000000"/>
          <w:sz w:val="32"/>
          <w:szCs w:val="32"/>
          <w:shd w:val="clear" w:color="auto" w:fill="FFFFFF"/>
        </w:rPr>
        <w:t>Piyumika</w:t>
      </w:r>
      <w:proofErr w:type="spellEnd"/>
      <w:r w:rsidRPr="00644A9F">
        <w:rPr>
          <w:rFonts w:ascii="Arial" w:hAnsi="Arial" w:cs="Arial"/>
          <w:b/>
          <w:bCs/>
          <w:i/>
          <w:iCs/>
          <w:color w:val="000000"/>
          <w:sz w:val="32"/>
          <w:szCs w:val="32"/>
          <w:shd w:val="clear" w:color="auto" w:fill="FFFFFF"/>
        </w:rPr>
        <w:t xml:space="preserve"> Gamage </w:t>
      </w:r>
    </w:p>
    <w:p w14:paraId="1BFAE71B" w14:textId="51D50C57" w:rsidR="00CD0EAE" w:rsidRPr="00EB12E5" w:rsidRDefault="00E87479" w:rsidP="00CD0EAE">
      <w:pPr>
        <w:jc w:val="center"/>
        <w:rPr>
          <w:rFonts w:ascii="Arial" w:hAnsi="Arial" w:cs="Arial"/>
        </w:rPr>
      </w:pPr>
      <w:r w:rsidRPr="00EB12E5">
        <w:rPr>
          <w:rFonts w:ascii="Arial" w:hAnsi="Arial" w:cs="Arial"/>
        </w:rPr>
        <w:br w:type="page"/>
      </w:r>
    </w:p>
    <w:sdt>
      <w:sdtPr>
        <w:rPr>
          <w:rFonts w:ascii="Arial" w:eastAsia="Times" w:hAnsi="Arial" w:cs="Arial"/>
          <w:color w:val="auto"/>
          <w:sz w:val="24"/>
          <w:szCs w:val="24"/>
          <w:lang w:val="en-GB" w:eastAsia="en-IN" w:bidi="bn-BD"/>
        </w:rPr>
        <w:id w:val="-1709792732"/>
        <w:docPartObj>
          <w:docPartGallery w:val="Table of Contents"/>
          <w:docPartUnique/>
        </w:docPartObj>
      </w:sdtPr>
      <w:sdtEndPr>
        <w:rPr>
          <w:b/>
          <w:bCs/>
          <w:noProof/>
        </w:rPr>
      </w:sdtEndPr>
      <w:sdtContent>
        <w:p w14:paraId="0380B5C1" w14:textId="77777777" w:rsidR="00CD0EAE" w:rsidRPr="00EB12E5" w:rsidRDefault="00E87479" w:rsidP="00A73B97">
          <w:pPr>
            <w:pStyle w:val="TOCHeading"/>
            <w:spacing w:after="240" w:line="360" w:lineRule="auto"/>
            <w:jc w:val="center"/>
            <w:rPr>
              <w:rFonts w:ascii="Arial" w:hAnsi="Arial" w:cs="Arial"/>
              <w:b/>
              <w:bCs/>
            </w:rPr>
          </w:pPr>
          <w:r w:rsidRPr="00EB12E5">
            <w:rPr>
              <w:rFonts w:ascii="Arial" w:hAnsi="Arial" w:cs="Arial"/>
              <w:b/>
              <w:bCs/>
            </w:rPr>
            <w:t>Table of Contents</w:t>
          </w:r>
        </w:p>
        <w:p w14:paraId="2EB1D331" w14:textId="43BD6845" w:rsidR="00D8236C" w:rsidRDefault="005504C3">
          <w:pPr>
            <w:pStyle w:val="TOC1"/>
            <w:tabs>
              <w:tab w:val="right" w:leader="dot" w:pos="9350"/>
            </w:tabs>
            <w:rPr>
              <w:rFonts w:asciiTheme="minorHAnsi" w:eastAsiaTheme="minorEastAsia" w:hAnsiTheme="minorHAnsi" w:cstheme="minorBidi"/>
              <w:noProof/>
              <w:sz w:val="22"/>
              <w:szCs w:val="22"/>
              <w:lang w:val="lv-LV" w:eastAsia="lv-LV" w:bidi="ar-SA"/>
            </w:rPr>
          </w:pPr>
          <w:r w:rsidRPr="00EB12E5">
            <w:rPr>
              <w:rFonts w:ascii="Arial" w:hAnsi="Arial" w:cs="Arial"/>
            </w:rPr>
            <w:fldChar w:fldCharType="begin"/>
          </w:r>
          <w:r w:rsidR="00E87479" w:rsidRPr="00EB12E5">
            <w:rPr>
              <w:rFonts w:ascii="Arial" w:hAnsi="Arial" w:cs="Arial"/>
            </w:rPr>
            <w:instrText xml:space="preserve"> TOC \o "1-3" \h \z \u </w:instrText>
          </w:r>
          <w:r w:rsidRPr="00EB12E5">
            <w:rPr>
              <w:rFonts w:ascii="Arial" w:hAnsi="Arial" w:cs="Arial"/>
            </w:rPr>
            <w:fldChar w:fldCharType="separate"/>
          </w:r>
          <w:hyperlink w:anchor="_Toc133785376" w:history="1">
            <w:r w:rsidR="00D8236C" w:rsidRPr="00CB34C4">
              <w:rPr>
                <w:rStyle w:val="Hyperlink"/>
                <w:rFonts w:ascii="Arial" w:hAnsi="Arial" w:cs="Arial"/>
                <w:noProof/>
              </w:rPr>
              <w:t>Introduction</w:t>
            </w:r>
            <w:r w:rsidR="00D8236C">
              <w:rPr>
                <w:noProof/>
                <w:webHidden/>
              </w:rPr>
              <w:tab/>
            </w:r>
            <w:r w:rsidR="00D8236C">
              <w:rPr>
                <w:noProof/>
                <w:webHidden/>
              </w:rPr>
              <w:fldChar w:fldCharType="begin"/>
            </w:r>
            <w:r w:rsidR="00D8236C">
              <w:rPr>
                <w:noProof/>
                <w:webHidden/>
              </w:rPr>
              <w:instrText xml:space="preserve"> PAGEREF _Toc133785376 \h </w:instrText>
            </w:r>
            <w:r w:rsidR="00D8236C">
              <w:rPr>
                <w:noProof/>
                <w:webHidden/>
              </w:rPr>
            </w:r>
            <w:r w:rsidR="00D8236C">
              <w:rPr>
                <w:noProof/>
                <w:webHidden/>
              </w:rPr>
              <w:fldChar w:fldCharType="separate"/>
            </w:r>
            <w:r w:rsidR="00D8236C">
              <w:rPr>
                <w:noProof/>
                <w:webHidden/>
              </w:rPr>
              <w:t>3</w:t>
            </w:r>
            <w:r w:rsidR="00D8236C">
              <w:rPr>
                <w:noProof/>
                <w:webHidden/>
              </w:rPr>
              <w:fldChar w:fldCharType="end"/>
            </w:r>
          </w:hyperlink>
        </w:p>
        <w:p w14:paraId="76FFD351" w14:textId="1E146CF7" w:rsidR="00D8236C" w:rsidRDefault="00D8236C">
          <w:pPr>
            <w:pStyle w:val="TOC1"/>
            <w:tabs>
              <w:tab w:val="right" w:leader="dot" w:pos="9350"/>
            </w:tabs>
            <w:rPr>
              <w:rFonts w:asciiTheme="minorHAnsi" w:eastAsiaTheme="minorEastAsia" w:hAnsiTheme="minorHAnsi" w:cstheme="minorBidi"/>
              <w:noProof/>
              <w:sz w:val="22"/>
              <w:szCs w:val="22"/>
              <w:lang w:val="lv-LV" w:eastAsia="lv-LV" w:bidi="ar-SA"/>
            </w:rPr>
          </w:pPr>
          <w:hyperlink w:anchor="_Toc133785377" w:history="1">
            <w:r w:rsidRPr="00CB34C4">
              <w:rPr>
                <w:rStyle w:val="Hyperlink"/>
                <w:rFonts w:ascii="Arial" w:hAnsi="Arial" w:cs="Arial"/>
                <w:noProof/>
              </w:rPr>
              <w:t>Objectives, strategy, and control</w:t>
            </w:r>
            <w:r>
              <w:rPr>
                <w:noProof/>
                <w:webHidden/>
              </w:rPr>
              <w:tab/>
            </w:r>
            <w:r>
              <w:rPr>
                <w:noProof/>
                <w:webHidden/>
              </w:rPr>
              <w:fldChar w:fldCharType="begin"/>
            </w:r>
            <w:r>
              <w:rPr>
                <w:noProof/>
                <w:webHidden/>
              </w:rPr>
              <w:instrText xml:space="preserve"> PAGEREF _Toc133785377 \h </w:instrText>
            </w:r>
            <w:r>
              <w:rPr>
                <w:noProof/>
                <w:webHidden/>
              </w:rPr>
            </w:r>
            <w:r>
              <w:rPr>
                <w:noProof/>
                <w:webHidden/>
              </w:rPr>
              <w:fldChar w:fldCharType="separate"/>
            </w:r>
            <w:r>
              <w:rPr>
                <w:noProof/>
                <w:webHidden/>
              </w:rPr>
              <w:t>4</w:t>
            </w:r>
            <w:r>
              <w:rPr>
                <w:noProof/>
                <w:webHidden/>
              </w:rPr>
              <w:fldChar w:fldCharType="end"/>
            </w:r>
          </w:hyperlink>
        </w:p>
        <w:p w14:paraId="4F5AC66E" w14:textId="36315105" w:rsidR="00D8236C" w:rsidRDefault="00D8236C">
          <w:pPr>
            <w:pStyle w:val="TOC1"/>
            <w:tabs>
              <w:tab w:val="right" w:leader="dot" w:pos="9350"/>
            </w:tabs>
            <w:rPr>
              <w:rFonts w:asciiTheme="minorHAnsi" w:eastAsiaTheme="minorEastAsia" w:hAnsiTheme="minorHAnsi" w:cstheme="minorBidi"/>
              <w:noProof/>
              <w:sz w:val="22"/>
              <w:szCs w:val="22"/>
              <w:lang w:val="lv-LV" w:eastAsia="lv-LV" w:bidi="ar-SA"/>
            </w:rPr>
          </w:pPr>
          <w:hyperlink w:anchor="_Toc133785378" w:history="1">
            <w:r w:rsidRPr="00CB34C4">
              <w:rPr>
                <w:rStyle w:val="Hyperlink"/>
                <w:rFonts w:ascii="Arial" w:hAnsi="Arial" w:cs="Arial"/>
                <w:noProof/>
              </w:rPr>
              <w:t>PESTLE Analysis of Vodafone</w:t>
            </w:r>
            <w:r>
              <w:rPr>
                <w:noProof/>
                <w:webHidden/>
              </w:rPr>
              <w:tab/>
            </w:r>
            <w:r>
              <w:rPr>
                <w:noProof/>
                <w:webHidden/>
              </w:rPr>
              <w:fldChar w:fldCharType="begin"/>
            </w:r>
            <w:r>
              <w:rPr>
                <w:noProof/>
                <w:webHidden/>
              </w:rPr>
              <w:instrText xml:space="preserve"> PAGEREF _Toc133785378 \h </w:instrText>
            </w:r>
            <w:r>
              <w:rPr>
                <w:noProof/>
                <w:webHidden/>
              </w:rPr>
            </w:r>
            <w:r>
              <w:rPr>
                <w:noProof/>
                <w:webHidden/>
              </w:rPr>
              <w:fldChar w:fldCharType="separate"/>
            </w:r>
            <w:r>
              <w:rPr>
                <w:noProof/>
                <w:webHidden/>
              </w:rPr>
              <w:t>5</w:t>
            </w:r>
            <w:r>
              <w:rPr>
                <w:noProof/>
                <w:webHidden/>
              </w:rPr>
              <w:fldChar w:fldCharType="end"/>
            </w:r>
          </w:hyperlink>
        </w:p>
        <w:p w14:paraId="687B5B7A" w14:textId="4FAB1A64" w:rsidR="00D8236C" w:rsidRDefault="00D8236C">
          <w:pPr>
            <w:pStyle w:val="TOC1"/>
            <w:tabs>
              <w:tab w:val="right" w:leader="dot" w:pos="9350"/>
            </w:tabs>
            <w:rPr>
              <w:rFonts w:asciiTheme="minorHAnsi" w:eastAsiaTheme="minorEastAsia" w:hAnsiTheme="minorHAnsi" w:cstheme="minorBidi"/>
              <w:noProof/>
              <w:sz w:val="22"/>
              <w:szCs w:val="22"/>
              <w:lang w:val="lv-LV" w:eastAsia="lv-LV" w:bidi="ar-SA"/>
            </w:rPr>
          </w:pPr>
          <w:hyperlink w:anchor="_Toc133785379" w:history="1">
            <w:r w:rsidRPr="00CB34C4">
              <w:rPr>
                <w:rStyle w:val="Hyperlink"/>
                <w:rFonts w:ascii="Arial" w:hAnsi="Arial" w:cs="Arial"/>
                <w:noProof/>
              </w:rPr>
              <w:t>Porter's Five Forces Analysis of Vodafone</w:t>
            </w:r>
            <w:r>
              <w:rPr>
                <w:noProof/>
                <w:webHidden/>
              </w:rPr>
              <w:tab/>
            </w:r>
            <w:r>
              <w:rPr>
                <w:noProof/>
                <w:webHidden/>
              </w:rPr>
              <w:fldChar w:fldCharType="begin"/>
            </w:r>
            <w:r>
              <w:rPr>
                <w:noProof/>
                <w:webHidden/>
              </w:rPr>
              <w:instrText xml:space="preserve"> PAGEREF _Toc133785379 \h </w:instrText>
            </w:r>
            <w:r>
              <w:rPr>
                <w:noProof/>
                <w:webHidden/>
              </w:rPr>
            </w:r>
            <w:r>
              <w:rPr>
                <w:noProof/>
                <w:webHidden/>
              </w:rPr>
              <w:fldChar w:fldCharType="separate"/>
            </w:r>
            <w:r>
              <w:rPr>
                <w:noProof/>
                <w:webHidden/>
              </w:rPr>
              <w:t>9</w:t>
            </w:r>
            <w:r>
              <w:rPr>
                <w:noProof/>
                <w:webHidden/>
              </w:rPr>
              <w:fldChar w:fldCharType="end"/>
            </w:r>
          </w:hyperlink>
        </w:p>
        <w:p w14:paraId="5F713847" w14:textId="4D8E52CC" w:rsidR="00D8236C" w:rsidRDefault="00D8236C">
          <w:pPr>
            <w:pStyle w:val="TOC1"/>
            <w:tabs>
              <w:tab w:val="right" w:leader="dot" w:pos="9350"/>
            </w:tabs>
            <w:rPr>
              <w:rFonts w:asciiTheme="minorHAnsi" w:eastAsiaTheme="minorEastAsia" w:hAnsiTheme="minorHAnsi" w:cstheme="minorBidi"/>
              <w:noProof/>
              <w:sz w:val="22"/>
              <w:szCs w:val="22"/>
              <w:lang w:val="lv-LV" w:eastAsia="lv-LV" w:bidi="ar-SA"/>
            </w:rPr>
          </w:pPr>
          <w:hyperlink w:anchor="_Toc133785380" w:history="1">
            <w:r w:rsidRPr="00CB34C4">
              <w:rPr>
                <w:rStyle w:val="Hyperlink"/>
                <w:rFonts w:ascii="Arial" w:hAnsi="Arial" w:cs="Arial"/>
                <w:noProof/>
              </w:rPr>
              <w:t>SWOT Analysis of Vodafone</w:t>
            </w:r>
            <w:r>
              <w:rPr>
                <w:noProof/>
                <w:webHidden/>
              </w:rPr>
              <w:tab/>
            </w:r>
            <w:r>
              <w:rPr>
                <w:noProof/>
                <w:webHidden/>
              </w:rPr>
              <w:fldChar w:fldCharType="begin"/>
            </w:r>
            <w:r>
              <w:rPr>
                <w:noProof/>
                <w:webHidden/>
              </w:rPr>
              <w:instrText xml:space="preserve"> PAGEREF _Toc133785380 \h </w:instrText>
            </w:r>
            <w:r>
              <w:rPr>
                <w:noProof/>
                <w:webHidden/>
              </w:rPr>
            </w:r>
            <w:r>
              <w:rPr>
                <w:noProof/>
                <w:webHidden/>
              </w:rPr>
              <w:fldChar w:fldCharType="separate"/>
            </w:r>
            <w:r>
              <w:rPr>
                <w:noProof/>
                <w:webHidden/>
              </w:rPr>
              <w:t>11</w:t>
            </w:r>
            <w:r>
              <w:rPr>
                <w:noProof/>
                <w:webHidden/>
              </w:rPr>
              <w:fldChar w:fldCharType="end"/>
            </w:r>
          </w:hyperlink>
        </w:p>
        <w:p w14:paraId="1588D749" w14:textId="38E49B48" w:rsidR="00D8236C" w:rsidRDefault="00D8236C">
          <w:pPr>
            <w:pStyle w:val="TOC1"/>
            <w:tabs>
              <w:tab w:val="right" w:leader="dot" w:pos="9350"/>
            </w:tabs>
            <w:rPr>
              <w:rFonts w:asciiTheme="minorHAnsi" w:eastAsiaTheme="minorEastAsia" w:hAnsiTheme="minorHAnsi" w:cstheme="minorBidi"/>
              <w:noProof/>
              <w:sz w:val="22"/>
              <w:szCs w:val="22"/>
              <w:lang w:val="lv-LV" w:eastAsia="lv-LV" w:bidi="ar-SA"/>
            </w:rPr>
          </w:pPr>
          <w:hyperlink w:anchor="_Toc133785381" w:history="1">
            <w:r w:rsidRPr="00CB34C4">
              <w:rPr>
                <w:rStyle w:val="Hyperlink"/>
                <w:rFonts w:ascii="Arial" w:hAnsi="Arial" w:cs="Arial"/>
                <w:noProof/>
              </w:rPr>
              <w:t>Ansoff Matrix for Vodafone</w:t>
            </w:r>
            <w:r>
              <w:rPr>
                <w:noProof/>
                <w:webHidden/>
              </w:rPr>
              <w:tab/>
            </w:r>
            <w:r>
              <w:rPr>
                <w:noProof/>
                <w:webHidden/>
              </w:rPr>
              <w:fldChar w:fldCharType="begin"/>
            </w:r>
            <w:r>
              <w:rPr>
                <w:noProof/>
                <w:webHidden/>
              </w:rPr>
              <w:instrText xml:space="preserve"> PAGEREF _Toc133785381 \h </w:instrText>
            </w:r>
            <w:r>
              <w:rPr>
                <w:noProof/>
                <w:webHidden/>
              </w:rPr>
            </w:r>
            <w:r>
              <w:rPr>
                <w:noProof/>
                <w:webHidden/>
              </w:rPr>
              <w:fldChar w:fldCharType="separate"/>
            </w:r>
            <w:r>
              <w:rPr>
                <w:noProof/>
                <w:webHidden/>
              </w:rPr>
              <w:t>13</w:t>
            </w:r>
            <w:r>
              <w:rPr>
                <w:noProof/>
                <w:webHidden/>
              </w:rPr>
              <w:fldChar w:fldCharType="end"/>
            </w:r>
          </w:hyperlink>
        </w:p>
        <w:p w14:paraId="3DB7B6AE" w14:textId="27782F15" w:rsidR="00D8236C" w:rsidRDefault="00D8236C">
          <w:pPr>
            <w:pStyle w:val="TOC1"/>
            <w:tabs>
              <w:tab w:val="right" w:leader="dot" w:pos="9350"/>
            </w:tabs>
            <w:rPr>
              <w:rFonts w:asciiTheme="minorHAnsi" w:eastAsiaTheme="minorEastAsia" w:hAnsiTheme="minorHAnsi" w:cstheme="minorBidi"/>
              <w:noProof/>
              <w:sz w:val="22"/>
              <w:szCs w:val="22"/>
              <w:lang w:val="lv-LV" w:eastAsia="lv-LV" w:bidi="ar-SA"/>
            </w:rPr>
          </w:pPr>
          <w:hyperlink w:anchor="_Toc133785382" w:history="1">
            <w:r w:rsidRPr="00CB34C4">
              <w:rPr>
                <w:rStyle w:val="Hyperlink"/>
                <w:rFonts w:ascii="Arial" w:hAnsi="Arial" w:cs="Arial"/>
                <w:noProof/>
              </w:rPr>
              <w:t>Future Recommendations for Vodafone Business Strategy</w:t>
            </w:r>
            <w:r>
              <w:rPr>
                <w:noProof/>
                <w:webHidden/>
              </w:rPr>
              <w:tab/>
            </w:r>
            <w:r>
              <w:rPr>
                <w:noProof/>
                <w:webHidden/>
              </w:rPr>
              <w:fldChar w:fldCharType="begin"/>
            </w:r>
            <w:r>
              <w:rPr>
                <w:noProof/>
                <w:webHidden/>
              </w:rPr>
              <w:instrText xml:space="preserve"> PAGEREF _Toc133785382 \h </w:instrText>
            </w:r>
            <w:r>
              <w:rPr>
                <w:noProof/>
                <w:webHidden/>
              </w:rPr>
            </w:r>
            <w:r>
              <w:rPr>
                <w:noProof/>
                <w:webHidden/>
              </w:rPr>
              <w:fldChar w:fldCharType="separate"/>
            </w:r>
            <w:r>
              <w:rPr>
                <w:noProof/>
                <w:webHidden/>
              </w:rPr>
              <w:t>15</w:t>
            </w:r>
            <w:r>
              <w:rPr>
                <w:noProof/>
                <w:webHidden/>
              </w:rPr>
              <w:fldChar w:fldCharType="end"/>
            </w:r>
          </w:hyperlink>
        </w:p>
        <w:p w14:paraId="4BE7FCAA" w14:textId="0B91010C" w:rsidR="00D8236C" w:rsidRDefault="00D8236C">
          <w:pPr>
            <w:pStyle w:val="TOC1"/>
            <w:tabs>
              <w:tab w:val="right" w:leader="dot" w:pos="9350"/>
            </w:tabs>
            <w:rPr>
              <w:rFonts w:asciiTheme="minorHAnsi" w:eastAsiaTheme="minorEastAsia" w:hAnsiTheme="minorHAnsi" w:cstheme="minorBidi"/>
              <w:noProof/>
              <w:sz w:val="22"/>
              <w:szCs w:val="22"/>
              <w:lang w:val="lv-LV" w:eastAsia="lv-LV" w:bidi="ar-SA"/>
            </w:rPr>
          </w:pPr>
          <w:hyperlink w:anchor="_Toc133785383" w:history="1">
            <w:r w:rsidRPr="00CB34C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_Toc133785383 \h </w:instrText>
            </w:r>
            <w:r>
              <w:rPr>
                <w:noProof/>
                <w:webHidden/>
              </w:rPr>
            </w:r>
            <w:r>
              <w:rPr>
                <w:noProof/>
                <w:webHidden/>
              </w:rPr>
              <w:fldChar w:fldCharType="separate"/>
            </w:r>
            <w:r>
              <w:rPr>
                <w:noProof/>
                <w:webHidden/>
              </w:rPr>
              <w:t>16</w:t>
            </w:r>
            <w:r>
              <w:rPr>
                <w:noProof/>
                <w:webHidden/>
              </w:rPr>
              <w:fldChar w:fldCharType="end"/>
            </w:r>
          </w:hyperlink>
        </w:p>
        <w:p w14:paraId="1DD4DC3A" w14:textId="75EA659C" w:rsidR="00D8236C" w:rsidRDefault="00D8236C">
          <w:pPr>
            <w:pStyle w:val="TOC1"/>
            <w:tabs>
              <w:tab w:val="right" w:leader="dot" w:pos="9350"/>
            </w:tabs>
            <w:rPr>
              <w:rFonts w:asciiTheme="minorHAnsi" w:eastAsiaTheme="minorEastAsia" w:hAnsiTheme="minorHAnsi" w:cstheme="minorBidi"/>
              <w:noProof/>
              <w:sz w:val="22"/>
              <w:szCs w:val="22"/>
              <w:lang w:val="lv-LV" w:eastAsia="lv-LV" w:bidi="ar-SA"/>
            </w:rPr>
          </w:pPr>
          <w:hyperlink w:anchor="_Toc133785384" w:history="1">
            <w:r w:rsidRPr="00CB34C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_Toc133785384 \h </w:instrText>
            </w:r>
            <w:r>
              <w:rPr>
                <w:noProof/>
                <w:webHidden/>
              </w:rPr>
            </w:r>
            <w:r>
              <w:rPr>
                <w:noProof/>
                <w:webHidden/>
              </w:rPr>
              <w:fldChar w:fldCharType="separate"/>
            </w:r>
            <w:r>
              <w:rPr>
                <w:noProof/>
                <w:webHidden/>
              </w:rPr>
              <w:t>17</w:t>
            </w:r>
            <w:r>
              <w:rPr>
                <w:noProof/>
                <w:webHidden/>
              </w:rPr>
              <w:fldChar w:fldCharType="end"/>
            </w:r>
          </w:hyperlink>
        </w:p>
        <w:p w14:paraId="2C9FB1BB" w14:textId="0A116814" w:rsidR="00CD0EAE" w:rsidRPr="00EB12E5" w:rsidRDefault="005504C3" w:rsidP="00A73B97">
          <w:pPr>
            <w:spacing w:after="240"/>
            <w:rPr>
              <w:rFonts w:ascii="Arial" w:hAnsi="Arial" w:cs="Arial"/>
            </w:rPr>
          </w:pPr>
          <w:r w:rsidRPr="00EB12E5">
            <w:rPr>
              <w:rFonts w:ascii="Arial" w:hAnsi="Arial" w:cs="Arial"/>
              <w:b/>
              <w:bCs/>
              <w:noProof/>
            </w:rPr>
            <w:fldChar w:fldCharType="end"/>
          </w:r>
        </w:p>
      </w:sdtContent>
    </w:sdt>
    <w:p w14:paraId="057211CD" w14:textId="77777777" w:rsidR="00CD0EAE" w:rsidRPr="00EB12E5" w:rsidRDefault="00E87479">
      <w:pPr>
        <w:rPr>
          <w:rFonts w:ascii="Arial" w:hAnsi="Arial" w:cs="Arial"/>
          <w:b/>
          <w:sz w:val="28"/>
          <w:szCs w:val="28"/>
        </w:rPr>
      </w:pPr>
      <w:r w:rsidRPr="00EB12E5">
        <w:rPr>
          <w:rFonts w:ascii="Arial" w:hAnsi="Arial" w:cs="Arial"/>
        </w:rPr>
        <w:br w:type="page"/>
      </w:r>
    </w:p>
    <w:p w14:paraId="0421A82A" w14:textId="47313C8D" w:rsidR="007C4C80" w:rsidRPr="00FA6D89" w:rsidRDefault="00E87479" w:rsidP="00FA6D89">
      <w:pPr>
        <w:pStyle w:val="Heading1"/>
        <w:jc w:val="center"/>
        <w:rPr>
          <w:rFonts w:ascii="Arial" w:hAnsi="Arial" w:cs="Arial"/>
        </w:rPr>
      </w:pPr>
      <w:bookmarkStart w:id="0" w:name="_Toc133785376"/>
      <w:bookmarkStart w:id="1" w:name="_Hlk133785474"/>
      <w:r w:rsidRPr="00FA6D89">
        <w:rPr>
          <w:rFonts w:ascii="Arial" w:hAnsi="Arial" w:cs="Arial"/>
        </w:rPr>
        <w:lastRenderedPageBreak/>
        <w:t>Introduction</w:t>
      </w:r>
      <w:bookmarkEnd w:id="0"/>
    </w:p>
    <w:p w14:paraId="1A3CF9B3" w14:textId="57E1A035" w:rsidR="007C4C80" w:rsidRDefault="00E87479" w:rsidP="00644A9F">
      <w:pPr>
        <w:spacing w:before="240" w:after="240"/>
        <w:rPr>
          <w:rFonts w:ascii="Arial" w:hAnsi="Arial" w:cs="Arial"/>
        </w:rPr>
      </w:pPr>
      <w:r w:rsidRPr="00FA6D89">
        <w:rPr>
          <w:rFonts w:ascii="Arial" w:hAnsi="Arial" w:cs="Arial"/>
        </w:rPr>
        <w:t>Vodafone Group plc is one of the major multinational companies in the United Kingdom</w:t>
      </w:r>
      <w:r w:rsidR="00155898">
        <w:rPr>
          <w:rFonts w:ascii="Arial" w:hAnsi="Arial" w:cs="Arial"/>
        </w:rPr>
        <w:t xml:space="preserve">. </w:t>
      </w:r>
      <w:r w:rsidRPr="00FA6D89">
        <w:rPr>
          <w:rFonts w:ascii="Arial" w:hAnsi="Arial" w:cs="Arial"/>
        </w:rPr>
        <w:t>It is a global telecommunications business that offers a variety of services such as phone, text, data, and fixed-line services.</w:t>
      </w:r>
      <w:r w:rsidR="00644A9F" w:rsidRPr="00644A9F">
        <w:rPr>
          <w:rFonts w:ascii="Arial" w:hAnsi="Arial" w:cs="Arial"/>
        </w:rPr>
        <w:t xml:space="preserve"> </w:t>
      </w:r>
      <w:r w:rsidR="00644A9F" w:rsidRPr="00FA6D89">
        <w:rPr>
          <w:rFonts w:ascii="Arial" w:hAnsi="Arial" w:cs="Arial"/>
        </w:rPr>
        <w:t>Vodafone Group Plc is</w:t>
      </w:r>
      <w:r w:rsidR="00644A9F">
        <w:rPr>
          <w:rFonts w:ascii="Arial" w:hAnsi="Arial" w:cs="Arial"/>
        </w:rPr>
        <w:t xml:space="preserve"> </w:t>
      </w:r>
      <w:r w:rsidR="00644A9F" w:rsidRPr="00FA6D89">
        <w:rPr>
          <w:rFonts w:ascii="Arial" w:hAnsi="Arial" w:cs="Arial"/>
        </w:rPr>
        <w:t>based in London, United Kingdom. It is one of the world's major telecommunications businesses, with operations in more than 140 countries</w:t>
      </w:r>
      <w:r w:rsidR="00155898">
        <w:rPr>
          <w:rFonts w:ascii="Arial" w:hAnsi="Arial" w:cs="Arial"/>
        </w:rPr>
        <w:t xml:space="preserve"> </w:t>
      </w:r>
      <w:r w:rsidR="00155898" w:rsidRPr="00155898">
        <w:rPr>
          <w:rFonts w:ascii="Arial" w:hAnsi="Arial" w:cs="Arial"/>
        </w:rPr>
        <w:t>(Vodafone UK, n.d.)</w:t>
      </w:r>
      <w:r w:rsidR="00644A9F" w:rsidRPr="00FA6D89">
        <w:rPr>
          <w:rFonts w:ascii="Arial" w:hAnsi="Arial" w:cs="Arial"/>
        </w:rPr>
        <w:t xml:space="preserve">. Vodafone's principal business is to provide consumers with mobile and fixed-line telecommunications services. </w:t>
      </w:r>
      <w:r w:rsidR="00644A9F">
        <w:rPr>
          <w:rFonts w:ascii="Arial" w:hAnsi="Arial" w:cs="Arial"/>
        </w:rPr>
        <w:t xml:space="preserve">The company </w:t>
      </w:r>
      <w:r w:rsidR="00644A9F" w:rsidRPr="00FA6D89">
        <w:rPr>
          <w:rFonts w:ascii="Arial" w:hAnsi="Arial" w:cs="Arial"/>
        </w:rPr>
        <w:t xml:space="preserve">had more than 500 million mobile customers, approximately more than 40 million fixed internet customers and TV customers. </w:t>
      </w:r>
      <w:r w:rsidRPr="00FA6D89">
        <w:rPr>
          <w:rFonts w:ascii="Arial" w:hAnsi="Arial" w:cs="Arial"/>
        </w:rPr>
        <w:t xml:space="preserve"> As per the </w:t>
      </w:r>
      <w:r w:rsidR="000F3A62" w:rsidRPr="00FA6D89">
        <w:rPr>
          <w:rFonts w:ascii="Arial" w:hAnsi="Arial" w:cs="Arial"/>
        </w:rPr>
        <w:t>study,</w:t>
      </w:r>
      <w:r w:rsidRPr="00FA6D89">
        <w:rPr>
          <w:rFonts w:ascii="Arial" w:hAnsi="Arial" w:cs="Arial"/>
        </w:rPr>
        <w:t xml:space="preserve"> approximately 270 million customers </w:t>
      </w:r>
      <w:r w:rsidR="00155898" w:rsidRPr="00FA6D89">
        <w:rPr>
          <w:rFonts w:ascii="Arial" w:hAnsi="Arial" w:cs="Arial"/>
        </w:rPr>
        <w:t>operate</w:t>
      </w:r>
      <w:r w:rsidRPr="00FA6D89">
        <w:rPr>
          <w:rFonts w:ascii="Arial" w:hAnsi="Arial" w:cs="Arial"/>
        </w:rPr>
        <w:t xml:space="preserve"> over the world</w:t>
      </w:r>
      <w:r w:rsidR="00D4440D">
        <w:rPr>
          <w:rFonts w:ascii="Arial" w:hAnsi="Arial" w:cs="Arial"/>
        </w:rPr>
        <w:t>.</w:t>
      </w:r>
      <w:r w:rsidRPr="00FA6D89">
        <w:rPr>
          <w:rFonts w:ascii="Arial" w:hAnsi="Arial" w:cs="Arial"/>
        </w:rPr>
        <w:t xml:space="preserve"> This report is going to discuss several frameworks such as PESTLE analysis, Porter's Five Forces analysis, SWOT analysis, and Ansoff Matrix. This research will highlight Vodafone's core industry strengths, weaknesses, opportunities, and threats, as well as prospective growth initiatives for the organisation. Besides, </w:t>
      </w:r>
      <w:r w:rsidR="00CD0EAE" w:rsidRPr="00FA6D89">
        <w:rPr>
          <w:rFonts w:ascii="Arial" w:hAnsi="Arial" w:cs="Arial"/>
        </w:rPr>
        <w:t>several</w:t>
      </w:r>
      <w:r w:rsidRPr="00FA6D89">
        <w:rPr>
          <w:rFonts w:ascii="Arial" w:hAnsi="Arial" w:cs="Arial"/>
        </w:rPr>
        <w:t xml:space="preserve"> recommendations will be made for Vodafone's business strategy, such as expanding into emerging markets, increasing investment in innovation, diversifying its product offerings, improving customer experience, strengthening partnerships, and collaborations, and improving operational efficiency. Overall, this conversation will provide a thorough grasp of the difficulties and opportunities that Vodafone faces in the telecoms sector, as well as recommendations for the company to remain competitive and drive future growth.</w:t>
      </w:r>
    </w:p>
    <w:p w14:paraId="025AF4B2" w14:textId="7669F081" w:rsidR="00FA6D89" w:rsidRDefault="00FA6D89">
      <w:pPr>
        <w:rPr>
          <w:rFonts w:ascii="Arial" w:hAnsi="Arial" w:cs="Arial"/>
        </w:rPr>
      </w:pPr>
      <w:r>
        <w:rPr>
          <w:rFonts w:ascii="Arial" w:hAnsi="Arial" w:cs="Arial"/>
        </w:rPr>
        <w:br w:type="page"/>
      </w:r>
    </w:p>
    <w:p w14:paraId="593C8CA2" w14:textId="77777777" w:rsidR="00FA6D89" w:rsidRPr="00FA6D89" w:rsidRDefault="00FA6D89" w:rsidP="00FA6D89">
      <w:pPr>
        <w:spacing w:before="240" w:after="240"/>
        <w:rPr>
          <w:rFonts w:ascii="Arial" w:hAnsi="Arial" w:cs="Arial"/>
        </w:rPr>
      </w:pPr>
    </w:p>
    <w:p w14:paraId="30440279" w14:textId="771F3BD4" w:rsidR="007C4C80" w:rsidRPr="00FA6D89" w:rsidRDefault="00D4440D" w:rsidP="00FA6D89">
      <w:pPr>
        <w:pStyle w:val="Heading1"/>
        <w:jc w:val="center"/>
        <w:rPr>
          <w:rFonts w:ascii="Arial" w:hAnsi="Arial" w:cs="Arial"/>
        </w:rPr>
      </w:pPr>
      <w:bookmarkStart w:id="2" w:name="_9d0jn4dto1zv" w:colFirst="0" w:colLast="0"/>
      <w:bookmarkStart w:id="3" w:name="_Toc133785377"/>
      <w:bookmarkEnd w:id="2"/>
      <w:r>
        <w:rPr>
          <w:rFonts w:ascii="Arial" w:hAnsi="Arial" w:cs="Arial"/>
        </w:rPr>
        <w:t>Objectives, strategy, and control</w:t>
      </w:r>
      <w:bookmarkEnd w:id="3"/>
    </w:p>
    <w:p w14:paraId="3C1FA982" w14:textId="12FCD375" w:rsidR="007C4C80" w:rsidRPr="00FA6D89" w:rsidRDefault="00D4440D" w:rsidP="00FA6D89">
      <w:pPr>
        <w:spacing w:before="240" w:after="240"/>
        <w:rPr>
          <w:rFonts w:ascii="Arial" w:hAnsi="Arial" w:cs="Arial"/>
        </w:rPr>
      </w:pPr>
      <w:r w:rsidRPr="00FA6D89">
        <w:rPr>
          <w:rFonts w:ascii="Arial" w:hAnsi="Arial" w:cs="Arial"/>
        </w:rPr>
        <w:t>Vodafone's business strategy faces substantial challenges and opportunities as the telecoms sector evolves.</w:t>
      </w:r>
      <w:r w:rsidR="00155898">
        <w:rPr>
          <w:rFonts w:ascii="Arial" w:hAnsi="Arial" w:cs="Arial"/>
        </w:rPr>
        <w:t xml:space="preserve"> As </w:t>
      </w:r>
      <w:r w:rsidR="00376DCF">
        <w:rPr>
          <w:rFonts w:ascii="Arial" w:hAnsi="Arial" w:cs="Arial"/>
        </w:rPr>
        <w:t>business company,</w:t>
      </w:r>
      <w:r w:rsidR="00155898">
        <w:rPr>
          <w:rFonts w:ascii="Arial" w:hAnsi="Arial" w:cs="Arial"/>
        </w:rPr>
        <w:t xml:space="preserve"> Vodafone </w:t>
      </w:r>
      <w:r w:rsidR="00376DCF">
        <w:rPr>
          <w:rFonts w:ascii="Arial" w:hAnsi="Arial" w:cs="Arial"/>
        </w:rPr>
        <w:t>are</w:t>
      </w:r>
      <w:r w:rsidR="00155898">
        <w:rPr>
          <w:rFonts w:ascii="Arial" w:hAnsi="Arial" w:cs="Arial"/>
        </w:rPr>
        <w:t xml:space="preserve"> following some of the most important</w:t>
      </w:r>
      <w:r w:rsidR="00376DCF">
        <w:rPr>
          <w:rFonts w:ascii="Arial" w:hAnsi="Arial" w:cs="Arial"/>
        </w:rPr>
        <w:t xml:space="preserve"> and developed marketing models such as: The marketing mix (Four P’s) which suggest that business should focus on developing the right product, setting the right price, promoting it effectively and distributing through the right channels (Kotler ,2012). Another </w:t>
      </w:r>
      <w:r w:rsidR="00BB4B90">
        <w:rPr>
          <w:rFonts w:ascii="Arial" w:hAnsi="Arial" w:cs="Arial"/>
        </w:rPr>
        <w:t>well-known</w:t>
      </w:r>
      <w:r w:rsidR="00376DCF">
        <w:rPr>
          <w:rFonts w:ascii="Arial" w:hAnsi="Arial" w:cs="Arial"/>
        </w:rPr>
        <w:t xml:space="preserve"> model is </w:t>
      </w:r>
      <w:r w:rsidR="00BB4B90">
        <w:rPr>
          <w:rFonts w:ascii="Arial" w:hAnsi="Arial" w:cs="Arial"/>
        </w:rPr>
        <w:t xml:space="preserve">‘The </w:t>
      </w:r>
      <w:r w:rsidR="00376DCF">
        <w:rPr>
          <w:rFonts w:ascii="Arial" w:hAnsi="Arial" w:cs="Arial"/>
        </w:rPr>
        <w:t>five product levels</w:t>
      </w:r>
      <w:r w:rsidR="00BB4B90">
        <w:rPr>
          <w:rFonts w:ascii="Arial" w:hAnsi="Arial" w:cs="Arial"/>
        </w:rPr>
        <w:t xml:space="preserve">’ which is used to describe the different levels of product, from its basic features to the emotional benefits it </w:t>
      </w:r>
      <w:r w:rsidR="00D8236C">
        <w:rPr>
          <w:rFonts w:ascii="Arial" w:hAnsi="Arial" w:cs="Arial"/>
        </w:rPr>
        <w:t>provides</w:t>
      </w:r>
      <w:r w:rsidR="00BB4B90">
        <w:rPr>
          <w:rFonts w:ascii="Arial" w:hAnsi="Arial" w:cs="Arial"/>
        </w:rPr>
        <w:t xml:space="preserve"> to the customer</w:t>
      </w:r>
      <w:r w:rsidR="00D8236C">
        <w:rPr>
          <w:rFonts w:ascii="Arial" w:hAnsi="Arial" w:cs="Arial"/>
        </w:rPr>
        <w:t xml:space="preserve"> (Kotler, et al.,2019)</w:t>
      </w:r>
      <w:r w:rsidR="00BB4B90">
        <w:rPr>
          <w:rFonts w:ascii="Arial" w:hAnsi="Arial" w:cs="Arial"/>
        </w:rPr>
        <w:t xml:space="preserve">. The STP model helps the company to identify and target specific customer segments based on their needs, preferences, and behaviours (Kotler, 2016) </w:t>
      </w:r>
      <w:r w:rsidR="00644A9F">
        <w:rPr>
          <w:rFonts w:ascii="Arial" w:hAnsi="Arial" w:cs="Arial"/>
        </w:rPr>
        <w:t>T</w:t>
      </w:r>
      <w:r w:rsidR="00E87479" w:rsidRPr="00FA6D89">
        <w:rPr>
          <w:rFonts w:ascii="Arial" w:hAnsi="Arial" w:cs="Arial"/>
        </w:rPr>
        <w:t>he study stated that Racal Vodafone was created in 1984, and the company was renamed Vodafone Group in 1991.</w:t>
      </w:r>
      <w:r w:rsidR="00155898">
        <w:rPr>
          <w:rFonts w:ascii="Arial" w:hAnsi="Arial" w:cs="Arial"/>
        </w:rPr>
        <w:t xml:space="preserve">The </w:t>
      </w:r>
      <w:r w:rsidR="00E87479" w:rsidRPr="00FA6D89">
        <w:rPr>
          <w:rFonts w:ascii="Arial" w:hAnsi="Arial" w:cs="Arial"/>
        </w:rPr>
        <w:t>global footprint</w:t>
      </w:r>
      <w:r w:rsidR="00155898">
        <w:rPr>
          <w:rFonts w:ascii="Arial" w:hAnsi="Arial" w:cs="Arial"/>
        </w:rPr>
        <w:t xml:space="preserve"> of the company</w:t>
      </w:r>
      <w:r w:rsidR="00E87479" w:rsidRPr="00FA6D89">
        <w:rPr>
          <w:rFonts w:ascii="Arial" w:hAnsi="Arial" w:cs="Arial"/>
        </w:rPr>
        <w:t xml:space="preserve"> grew significantly as a result of a series of acquisitions and strategic alliances. As per the report of </w:t>
      </w:r>
      <w:r w:rsidR="00CD0EAE" w:rsidRPr="00FA6D89">
        <w:rPr>
          <w:rFonts w:ascii="Arial" w:hAnsi="Arial" w:cs="Arial"/>
        </w:rPr>
        <w:t>Kumar</w:t>
      </w:r>
      <w:r w:rsidR="00E87479" w:rsidRPr="00FA6D89">
        <w:rPr>
          <w:rFonts w:ascii="Arial" w:hAnsi="Arial" w:cs="Arial"/>
        </w:rPr>
        <w:t xml:space="preserve"> and Amboy (2019), Vodafone paid in billion for Mannesmann, a German telecommunications company, in 2000, making it the largest corporate merger in history. Vodafone also has major minority investments in several other telecommunications businesses, </w:t>
      </w:r>
      <w:r w:rsidR="00CD0EAE" w:rsidRPr="00FA6D89">
        <w:rPr>
          <w:rFonts w:ascii="Arial" w:hAnsi="Arial" w:cs="Arial"/>
        </w:rPr>
        <w:t>including AT</w:t>
      </w:r>
      <w:r w:rsidR="00E87479" w:rsidRPr="00FA6D89">
        <w:rPr>
          <w:rFonts w:ascii="Arial" w:eastAsia="Times New Roman" w:hAnsi="Arial" w:cs="Arial"/>
        </w:rPr>
        <w:t>&amp;T</w:t>
      </w:r>
      <w:r w:rsidR="00E87479" w:rsidRPr="00FA6D89">
        <w:rPr>
          <w:rFonts w:ascii="Arial" w:hAnsi="Arial" w:cs="Arial"/>
        </w:rPr>
        <w:t xml:space="preserve"> in the UK and Verizon Wireless in the United States.</w:t>
      </w:r>
    </w:p>
    <w:p w14:paraId="25B6B9FE" w14:textId="30A70F3E" w:rsidR="00644A9F" w:rsidRDefault="00D4440D" w:rsidP="00FA6D89">
      <w:pPr>
        <w:spacing w:before="240" w:after="240"/>
        <w:rPr>
          <w:rFonts w:ascii="Arial" w:hAnsi="Arial" w:cs="Arial"/>
        </w:rPr>
      </w:pPr>
      <w:r>
        <w:rPr>
          <w:rFonts w:ascii="Arial" w:hAnsi="Arial" w:cs="Arial"/>
        </w:rPr>
        <w:t>According to</w:t>
      </w:r>
      <w:r w:rsidR="00E87479" w:rsidRPr="00FA6D89">
        <w:rPr>
          <w:rFonts w:ascii="Arial" w:hAnsi="Arial" w:cs="Arial"/>
        </w:rPr>
        <w:t xml:space="preserve"> Investors.vodafone.com (2020), Vodafone has changed its focus in recent years to building and extending its digital services portfolio. The company has made significant investments in its 5G network infrastructure and has launched a variety of digital services, including IoT, cloud services, and security solutions. Vodafone also launch</w:t>
      </w:r>
      <w:r>
        <w:rPr>
          <w:rFonts w:ascii="Arial" w:hAnsi="Arial" w:cs="Arial"/>
        </w:rPr>
        <w:t>ed</w:t>
      </w:r>
      <w:r w:rsidR="00E87479" w:rsidRPr="00FA6D89">
        <w:rPr>
          <w:rFonts w:ascii="Arial" w:hAnsi="Arial" w:cs="Arial"/>
        </w:rPr>
        <w:t xml:space="preserve"> a new consumer mobile brand named VOXI in 2020, aimed at a younger age. The report also stated that Vodafone employs around 105,000 employees worldwide as of 2021 and earned a billion in revenue for the fiscal year ending March 2020.</w:t>
      </w:r>
      <w:r>
        <w:rPr>
          <w:rFonts w:ascii="Arial" w:hAnsi="Arial" w:cs="Arial"/>
        </w:rPr>
        <w:t>The company</w:t>
      </w:r>
      <w:r w:rsidR="00E87479" w:rsidRPr="00FA6D89">
        <w:rPr>
          <w:rFonts w:ascii="Arial" w:hAnsi="Arial" w:cs="Arial"/>
        </w:rPr>
        <w:t xml:space="preserve"> is a member of the FTSE 100 Index and is traded on the London Stock Exchange.</w:t>
      </w:r>
    </w:p>
    <w:p w14:paraId="20CFF18E" w14:textId="77777777" w:rsidR="00644A9F" w:rsidRDefault="00644A9F">
      <w:pPr>
        <w:rPr>
          <w:rFonts w:ascii="Arial" w:hAnsi="Arial" w:cs="Arial"/>
        </w:rPr>
      </w:pPr>
      <w:r>
        <w:rPr>
          <w:rFonts w:ascii="Arial" w:hAnsi="Arial" w:cs="Arial"/>
        </w:rPr>
        <w:br w:type="page"/>
      </w:r>
    </w:p>
    <w:p w14:paraId="6B86A5EE" w14:textId="77777777" w:rsidR="007C4C80" w:rsidRDefault="007C4C80" w:rsidP="00FA6D89">
      <w:pPr>
        <w:spacing w:before="240" w:after="240"/>
        <w:rPr>
          <w:rFonts w:ascii="Arial" w:hAnsi="Arial" w:cs="Arial"/>
        </w:rPr>
      </w:pPr>
    </w:p>
    <w:p w14:paraId="422253BF" w14:textId="77777777" w:rsidR="00FA6D89" w:rsidRPr="00FA6D89" w:rsidRDefault="00FA6D89" w:rsidP="00FA6D89">
      <w:pPr>
        <w:spacing w:before="240" w:after="240"/>
        <w:rPr>
          <w:rFonts w:ascii="Arial" w:hAnsi="Arial" w:cs="Arial"/>
        </w:rPr>
      </w:pPr>
    </w:p>
    <w:p w14:paraId="6E0A0FF9" w14:textId="4F2727BD" w:rsidR="007C4C80" w:rsidRPr="00FA6D89" w:rsidRDefault="00E87479" w:rsidP="00FA6D89">
      <w:pPr>
        <w:pStyle w:val="Heading1"/>
        <w:jc w:val="center"/>
        <w:rPr>
          <w:rFonts w:ascii="Arial" w:hAnsi="Arial" w:cs="Arial"/>
        </w:rPr>
      </w:pPr>
      <w:bookmarkStart w:id="4" w:name="_1vz8ve4le6v8" w:colFirst="0" w:colLast="0"/>
      <w:bookmarkStart w:id="5" w:name="_Toc133785378"/>
      <w:bookmarkEnd w:id="4"/>
      <w:r w:rsidRPr="00FA6D89">
        <w:rPr>
          <w:rFonts w:ascii="Arial" w:hAnsi="Arial" w:cs="Arial"/>
        </w:rPr>
        <w:t>PESTLE Analysis of Vodafone</w:t>
      </w:r>
      <w:bookmarkEnd w:id="5"/>
    </w:p>
    <w:p w14:paraId="1313C755" w14:textId="77777777" w:rsidR="007C4C80" w:rsidRPr="00FA6D89" w:rsidRDefault="00E87479" w:rsidP="00FA6D89">
      <w:pPr>
        <w:spacing w:before="240" w:after="240"/>
        <w:rPr>
          <w:rFonts w:ascii="Arial" w:hAnsi="Arial" w:cs="Arial"/>
        </w:rPr>
      </w:pPr>
      <w:r w:rsidRPr="00FA6D89">
        <w:rPr>
          <w:rFonts w:ascii="Arial" w:hAnsi="Arial" w:cs="Arial"/>
        </w:rPr>
        <w:t>A PESTLE analysis is a valuable method for analysing external macro environmental elements that can have an impact on a company's operations and growth prospects. This analysis will assess the political, economic, social, technological, legal, and environmental aspects that may have an impact on Vodafone's business operations.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4"/>
        <w:gridCol w:w="6676"/>
      </w:tblGrid>
      <w:tr w:rsidR="00CA125A" w:rsidRPr="00FA6D89" w14:paraId="78526FFC" w14:textId="77777777" w:rsidTr="00EB12E5">
        <w:tc>
          <w:tcPr>
            <w:tcW w:w="2684" w:type="dxa"/>
            <w:shd w:val="clear" w:color="auto" w:fill="auto"/>
            <w:tcMar>
              <w:top w:w="100" w:type="dxa"/>
              <w:left w:w="100" w:type="dxa"/>
              <w:bottom w:w="100" w:type="dxa"/>
              <w:right w:w="100" w:type="dxa"/>
            </w:tcMar>
          </w:tcPr>
          <w:p w14:paraId="78D2D5BA" w14:textId="77777777" w:rsidR="007C4C80" w:rsidRPr="00FA6D89" w:rsidRDefault="00E87479" w:rsidP="00FA6D89">
            <w:pPr>
              <w:widowControl w:val="0"/>
              <w:spacing w:before="240" w:after="240"/>
              <w:rPr>
                <w:rFonts w:ascii="Arial" w:hAnsi="Arial" w:cs="Arial"/>
                <w:b/>
                <w:i/>
                <w:iCs/>
              </w:rPr>
            </w:pPr>
            <w:r w:rsidRPr="00FA6D89">
              <w:rPr>
                <w:rFonts w:ascii="Arial" w:hAnsi="Arial" w:cs="Arial"/>
                <w:b/>
                <w:i/>
                <w:iCs/>
              </w:rPr>
              <w:t>Elements</w:t>
            </w:r>
          </w:p>
        </w:tc>
        <w:tc>
          <w:tcPr>
            <w:tcW w:w="6676" w:type="dxa"/>
            <w:shd w:val="clear" w:color="auto" w:fill="auto"/>
            <w:tcMar>
              <w:top w:w="100" w:type="dxa"/>
              <w:left w:w="100" w:type="dxa"/>
              <w:bottom w:w="100" w:type="dxa"/>
              <w:right w:w="100" w:type="dxa"/>
            </w:tcMar>
          </w:tcPr>
          <w:p w14:paraId="4B5E3635" w14:textId="77777777" w:rsidR="007C4C80" w:rsidRPr="00FA6D89" w:rsidRDefault="00E87479" w:rsidP="00FA6D89">
            <w:pPr>
              <w:widowControl w:val="0"/>
              <w:spacing w:before="240" w:after="240"/>
              <w:rPr>
                <w:rFonts w:ascii="Arial" w:hAnsi="Arial" w:cs="Arial"/>
                <w:b/>
                <w:i/>
                <w:iCs/>
              </w:rPr>
            </w:pPr>
            <w:r w:rsidRPr="00FA6D89">
              <w:rPr>
                <w:rFonts w:ascii="Arial" w:hAnsi="Arial" w:cs="Arial"/>
                <w:b/>
                <w:i/>
                <w:iCs/>
              </w:rPr>
              <w:t>Factors and their Influences</w:t>
            </w:r>
          </w:p>
        </w:tc>
      </w:tr>
      <w:tr w:rsidR="00CA125A" w:rsidRPr="00FA6D89" w14:paraId="313EFD06" w14:textId="77777777" w:rsidTr="00EB12E5">
        <w:tc>
          <w:tcPr>
            <w:tcW w:w="2684" w:type="dxa"/>
            <w:shd w:val="clear" w:color="auto" w:fill="auto"/>
            <w:tcMar>
              <w:top w:w="100" w:type="dxa"/>
              <w:left w:w="100" w:type="dxa"/>
              <w:bottom w:w="100" w:type="dxa"/>
              <w:right w:w="100" w:type="dxa"/>
            </w:tcMar>
          </w:tcPr>
          <w:p w14:paraId="0D9F037F" w14:textId="77777777" w:rsidR="007C4C80" w:rsidRPr="00FA6D89" w:rsidRDefault="00E87479" w:rsidP="00FA6D89">
            <w:pPr>
              <w:widowControl w:val="0"/>
              <w:spacing w:before="240" w:after="240"/>
              <w:rPr>
                <w:rFonts w:ascii="Arial" w:hAnsi="Arial" w:cs="Arial"/>
                <w:b/>
                <w:i/>
                <w:iCs/>
              </w:rPr>
            </w:pPr>
            <w:r w:rsidRPr="00FA6D89">
              <w:rPr>
                <w:rFonts w:ascii="Arial" w:hAnsi="Arial" w:cs="Arial"/>
                <w:b/>
                <w:i/>
                <w:iCs/>
              </w:rPr>
              <w:t>Political Factors</w:t>
            </w:r>
          </w:p>
        </w:tc>
        <w:tc>
          <w:tcPr>
            <w:tcW w:w="6676" w:type="dxa"/>
            <w:shd w:val="clear" w:color="auto" w:fill="auto"/>
            <w:tcMar>
              <w:top w:w="100" w:type="dxa"/>
              <w:left w:w="100" w:type="dxa"/>
              <w:bottom w:w="100" w:type="dxa"/>
              <w:right w:w="100" w:type="dxa"/>
            </w:tcMar>
          </w:tcPr>
          <w:p w14:paraId="2855D6CF" w14:textId="77777777" w:rsidR="007C4C80" w:rsidRPr="00FA6D89" w:rsidRDefault="00E87479" w:rsidP="00FA6D89">
            <w:pPr>
              <w:widowControl w:val="0"/>
              <w:numPr>
                <w:ilvl w:val="0"/>
                <w:numId w:val="4"/>
              </w:numPr>
              <w:spacing w:before="240" w:after="240"/>
              <w:rPr>
                <w:rFonts w:ascii="Arial" w:hAnsi="Arial" w:cs="Arial"/>
              </w:rPr>
            </w:pPr>
            <w:r w:rsidRPr="00FA6D89">
              <w:rPr>
                <w:rFonts w:ascii="Arial" w:hAnsi="Arial" w:cs="Arial"/>
              </w:rPr>
              <w:t xml:space="preserve">Political deal Brexit through which the United Kingdom has withdrawn its membership from the European Union is a political factor which is probable to affect the business of Vodafone in the UK. As soon as Brexit has taken place, the EU regulatory framework has been transposed into UK law through national legislation. Such an initiative has mitigated the risk of consequences that can be faced by the telecom sector in the UK (Tmt.bakermckenzie.com, </w:t>
            </w:r>
            <w:proofErr w:type="spellStart"/>
            <w:r w:rsidRPr="00FA6D89">
              <w:rPr>
                <w:rFonts w:ascii="Arial" w:hAnsi="Arial" w:cs="Arial"/>
              </w:rPr>
              <w:t>n.d</w:t>
            </w:r>
            <w:proofErr w:type="spellEnd"/>
            <w:r w:rsidRPr="00FA6D89">
              <w:rPr>
                <w:rFonts w:ascii="Arial" w:hAnsi="Arial" w:cs="Arial"/>
              </w:rPr>
              <w:t xml:space="preserve">). Therefore, the mentioned political factor is providing an opportunity to Vodafone to operate in the UK efficiently. </w:t>
            </w:r>
          </w:p>
          <w:p w14:paraId="001E9B78" w14:textId="77777777" w:rsidR="007C4C80" w:rsidRPr="00FA6D89" w:rsidRDefault="00E87479" w:rsidP="00FA6D89">
            <w:pPr>
              <w:widowControl w:val="0"/>
              <w:numPr>
                <w:ilvl w:val="0"/>
                <w:numId w:val="4"/>
              </w:numPr>
              <w:spacing w:before="240" w:after="240"/>
              <w:rPr>
                <w:rFonts w:ascii="Arial" w:hAnsi="Arial" w:cs="Arial"/>
              </w:rPr>
            </w:pPr>
            <w:r w:rsidRPr="00FA6D89">
              <w:rPr>
                <w:rFonts w:ascii="Arial" w:hAnsi="Arial" w:cs="Arial"/>
              </w:rPr>
              <w:t xml:space="preserve">Political stability represents the probability of removal of government policymakers from office.  As per the report of theglobaleconomy.com, (2023), the political stability of the UK is 0.54 in </w:t>
            </w:r>
            <w:r w:rsidR="00A73B97" w:rsidRPr="00FA6D89">
              <w:rPr>
                <w:rFonts w:ascii="Arial" w:hAnsi="Arial" w:cs="Arial"/>
              </w:rPr>
              <w:t>2021, which</w:t>
            </w:r>
            <w:r w:rsidRPr="00FA6D89">
              <w:rPr>
                <w:rFonts w:ascii="Arial" w:hAnsi="Arial" w:cs="Arial"/>
              </w:rPr>
              <w:t xml:space="preserve"> is comparatively positively higher than the previous. As </w:t>
            </w:r>
            <w:r w:rsidRPr="00FA6D89">
              <w:rPr>
                <w:rFonts w:ascii="Arial" w:hAnsi="Arial" w:cs="Arial"/>
              </w:rPr>
              <w:lastRenderedPageBreak/>
              <w:t xml:space="preserve">per the statement </w:t>
            </w:r>
            <w:r w:rsidR="00A73B97" w:rsidRPr="00FA6D89">
              <w:rPr>
                <w:rFonts w:ascii="Arial" w:hAnsi="Arial" w:cs="Arial"/>
              </w:rPr>
              <w:t xml:space="preserve">of </w:t>
            </w:r>
            <w:proofErr w:type="spellStart"/>
            <w:r w:rsidR="00A73B97" w:rsidRPr="00FA6D89">
              <w:rPr>
                <w:rFonts w:ascii="Arial" w:hAnsi="Arial" w:cs="Arial"/>
              </w:rPr>
              <w:t>Faccio</w:t>
            </w:r>
            <w:proofErr w:type="spellEnd"/>
            <w:r w:rsidRPr="00FA6D89">
              <w:rPr>
                <w:rFonts w:ascii="Arial" w:hAnsi="Arial" w:cs="Arial"/>
              </w:rPr>
              <w:t xml:space="preserve"> and Zingales (2017), political stability helps to shape the telecom industry. Therefore, it can be said that the Vodafone </w:t>
            </w:r>
            <w:r w:rsidR="00A73B97" w:rsidRPr="00FA6D89">
              <w:rPr>
                <w:rFonts w:ascii="Arial" w:hAnsi="Arial" w:cs="Arial"/>
              </w:rPr>
              <w:t>Company</w:t>
            </w:r>
            <w:r w:rsidRPr="00FA6D89">
              <w:rPr>
                <w:rFonts w:ascii="Arial" w:hAnsi="Arial" w:cs="Arial"/>
              </w:rPr>
              <w:t xml:space="preserve"> can gain the opportunity to shape its business using the advantage of a stable political situation. </w:t>
            </w:r>
          </w:p>
        </w:tc>
      </w:tr>
      <w:tr w:rsidR="00CA125A" w:rsidRPr="00FA6D89" w14:paraId="17B7C649" w14:textId="77777777" w:rsidTr="00EB12E5">
        <w:tc>
          <w:tcPr>
            <w:tcW w:w="2684" w:type="dxa"/>
            <w:shd w:val="clear" w:color="auto" w:fill="auto"/>
            <w:tcMar>
              <w:top w:w="100" w:type="dxa"/>
              <w:left w:w="100" w:type="dxa"/>
              <w:bottom w:w="100" w:type="dxa"/>
              <w:right w:w="100" w:type="dxa"/>
            </w:tcMar>
          </w:tcPr>
          <w:p w14:paraId="587D8C06" w14:textId="77777777" w:rsidR="007C4C80" w:rsidRPr="00FA6D89" w:rsidRDefault="00E87479" w:rsidP="00FA6D89">
            <w:pPr>
              <w:widowControl w:val="0"/>
              <w:spacing w:before="240" w:after="240"/>
              <w:rPr>
                <w:rFonts w:ascii="Arial" w:hAnsi="Arial" w:cs="Arial"/>
                <w:b/>
                <w:bCs/>
                <w:i/>
                <w:iCs/>
              </w:rPr>
            </w:pPr>
            <w:r w:rsidRPr="00FA6D89">
              <w:rPr>
                <w:rFonts w:ascii="Arial" w:hAnsi="Arial" w:cs="Arial"/>
                <w:b/>
                <w:bCs/>
                <w:i/>
                <w:iCs/>
              </w:rPr>
              <w:t>Economic Factors</w:t>
            </w:r>
          </w:p>
        </w:tc>
        <w:tc>
          <w:tcPr>
            <w:tcW w:w="6676" w:type="dxa"/>
            <w:shd w:val="clear" w:color="auto" w:fill="auto"/>
            <w:tcMar>
              <w:top w:w="100" w:type="dxa"/>
              <w:left w:w="100" w:type="dxa"/>
              <w:bottom w:w="100" w:type="dxa"/>
              <w:right w:w="100" w:type="dxa"/>
            </w:tcMar>
          </w:tcPr>
          <w:p w14:paraId="637196EC" w14:textId="77777777" w:rsidR="007C4C80" w:rsidRPr="00FA6D89" w:rsidRDefault="00E87479" w:rsidP="00FA6D89">
            <w:pPr>
              <w:numPr>
                <w:ilvl w:val="0"/>
                <w:numId w:val="6"/>
              </w:numPr>
              <w:spacing w:before="240" w:after="240"/>
              <w:rPr>
                <w:rFonts w:ascii="Arial" w:hAnsi="Arial" w:cs="Arial"/>
              </w:rPr>
            </w:pPr>
            <w:r w:rsidRPr="00FA6D89">
              <w:rPr>
                <w:rFonts w:ascii="Arial" w:hAnsi="Arial" w:cs="Arial"/>
              </w:rPr>
              <w:t xml:space="preserve">The total value of final products </w:t>
            </w:r>
            <w:r w:rsidR="00CD0EAE" w:rsidRPr="00FA6D89">
              <w:rPr>
                <w:rFonts w:ascii="Arial" w:hAnsi="Arial" w:cs="Arial"/>
              </w:rPr>
              <w:t>represents</w:t>
            </w:r>
            <w:r w:rsidRPr="00FA6D89">
              <w:rPr>
                <w:rFonts w:ascii="Arial" w:hAnsi="Arial" w:cs="Arial"/>
              </w:rPr>
              <w:t xml:space="preserve"> the concept of gross domestic product (GDP). As per the report of Statista.com (2023), the total GDP of the UK is 2.2 trillion in </w:t>
            </w:r>
            <w:r w:rsidR="00A73B97" w:rsidRPr="00FA6D89">
              <w:rPr>
                <w:rFonts w:ascii="Arial" w:hAnsi="Arial" w:cs="Arial"/>
              </w:rPr>
              <w:t>2022, which</w:t>
            </w:r>
            <w:r w:rsidRPr="00FA6D89">
              <w:rPr>
                <w:rFonts w:ascii="Arial" w:hAnsi="Arial" w:cs="Arial"/>
              </w:rPr>
              <w:t xml:space="preserve"> is comparatively higher than the previous year. As per the study of Hajj (2022), the telecom industry can boost from a better GDP. Therefore, it can assist the company to gain opportunities from the comparatively higher GDP in the UK. </w:t>
            </w:r>
          </w:p>
        </w:tc>
      </w:tr>
      <w:tr w:rsidR="00CA125A" w:rsidRPr="00FA6D89" w14:paraId="3E417CB1" w14:textId="77777777" w:rsidTr="00EB12E5">
        <w:tc>
          <w:tcPr>
            <w:tcW w:w="2684" w:type="dxa"/>
            <w:shd w:val="clear" w:color="auto" w:fill="auto"/>
            <w:tcMar>
              <w:top w:w="100" w:type="dxa"/>
              <w:left w:w="100" w:type="dxa"/>
              <w:bottom w:w="100" w:type="dxa"/>
              <w:right w:w="100" w:type="dxa"/>
            </w:tcMar>
          </w:tcPr>
          <w:p w14:paraId="003E9D3D" w14:textId="77777777" w:rsidR="007C4C80" w:rsidRPr="00FA6D89" w:rsidRDefault="00E87479" w:rsidP="00FA6D89">
            <w:pPr>
              <w:widowControl w:val="0"/>
              <w:spacing w:before="240" w:after="240"/>
              <w:rPr>
                <w:rFonts w:ascii="Arial" w:hAnsi="Arial" w:cs="Arial"/>
                <w:b/>
                <w:bCs/>
                <w:i/>
                <w:iCs/>
              </w:rPr>
            </w:pPr>
            <w:r w:rsidRPr="00FA6D89">
              <w:rPr>
                <w:rFonts w:ascii="Arial" w:hAnsi="Arial" w:cs="Arial"/>
                <w:b/>
                <w:bCs/>
                <w:i/>
                <w:iCs/>
              </w:rPr>
              <w:t>Social Factors</w:t>
            </w:r>
          </w:p>
        </w:tc>
        <w:tc>
          <w:tcPr>
            <w:tcW w:w="6676" w:type="dxa"/>
            <w:shd w:val="clear" w:color="auto" w:fill="auto"/>
            <w:tcMar>
              <w:top w:w="100" w:type="dxa"/>
              <w:left w:w="100" w:type="dxa"/>
              <w:bottom w:w="100" w:type="dxa"/>
              <w:right w:w="100" w:type="dxa"/>
            </w:tcMar>
          </w:tcPr>
          <w:p w14:paraId="7D22E1E8" w14:textId="77777777" w:rsidR="007C4C80" w:rsidRPr="00FA6D89" w:rsidRDefault="00E87479" w:rsidP="00FA6D89">
            <w:pPr>
              <w:widowControl w:val="0"/>
              <w:numPr>
                <w:ilvl w:val="0"/>
                <w:numId w:val="7"/>
              </w:numPr>
              <w:spacing w:before="240" w:after="240"/>
              <w:rPr>
                <w:rFonts w:ascii="Arial" w:hAnsi="Arial" w:cs="Arial"/>
              </w:rPr>
            </w:pPr>
            <w:r w:rsidRPr="00FA6D89">
              <w:rPr>
                <w:rFonts w:ascii="Arial" w:hAnsi="Arial" w:cs="Arial"/>
              </w:rPr>
              <w:t xml:space="preserve">Almost every person </w:t>
            </w:r>
            <w:r w:rsidR="00CD0EAE" w:rsidRPr="00FA6D89">
              <w:rPr>
                <w:rFonts w:ascii="Arial" w:hAnsi="Arial" w:cs="Arial"/>
              </w:rPr>
              <w:t>uses</w:t>
            </w:r>
            <w:r w:rsidRPr="00FA6D89">
              <w:rPr>
                <w:rFonts w:ascii="Arial" w:hAnsi="Arial" w:cs="Arial"/>
              </w:rPr>
              <w:t xml:space="preserve"> the services of the telecom sector differently. As per the report swotandpestle.com (2023), there are approximately more than 270 million users of the services </w:t>
            </w:r>
            <w:r w:rsidR="00CD0EAE" w:rsidRPr="00FA6D89">
              <w:rPr>
                <w:rFonts w:ascii="Arial" w:hAnsi="Arial" w:cs="Arial"/>
              </w:rPr>
              <w:t xml:space="preserve">of </w:t>
            </w:r>
            <w:proofErr w:type="spellStart"/>
            <w:r w:rsidR="00CD0EAE" w:rsidRPr="00FA6D89">
              <w:rPr>
                <w:rFonts w:ascii="Arial" w:hAnsi="Arial" w:cs="Arial"/>
              </w:rPr>
              <w:t>Vodafone</w:t>
            </w:r>
            <w:r w:rsidR="00A73B97" w:rsidRPr="00FA6D89">
              <w:rPr>
                <w:rFonts w:ascii="Arial" w:hAnsi="Arial" w:cs="Arial"/>
              </w:rPr>
              <w:t>Company</w:t>
            </w:r>
            <w:proofErr w:type="spellEnd"/>
            <w:r w:rsidRPr="00FA6D89">
              <w:rPr>
                <w:rFonts w:ascii="Arial" w:hAnsi="Arial" w:cs="Arial"/>
              </w:rPr>
              <w:t xml:space="preserve">. Besides, as per the report of The Economic Times (2023), the demand for 5G technology is increasing day by day. As a result, the growth of this industry is approximately $12.5 billion every 3 years on 5G in India.  Thus, it can be stated that social factors, such as demographic shifts and customer preferences, have a significant impact on the telecommunications business. As per the study of Hajj (2022), social factors are significantly related to </w:t>
            </w:r>
            <w:r w:rsidRPr="00FA6D89">
              <w:rPr>
                <w:rFonts w:ascii="Arial" w:hAnsi="Arial" w:cs="Arial"/>
              </w:rPr>
              <w:lastRenderedPageBreak/>
              <w:t xml:space="preserve">the growth of the telecom industry. It can be stated that as the demand for the new generation of people is increasing, the demand </w:t>
            </w:r>
            <w:r w:rsidR="00CD0EAE" w:rsidRPr="00FA6D89">
              <w:rPr>
                <w:rFonts w:ascii="Arial" w:hAnsi="Arial" w:cs="Arial"/>
              </w:rPr>
              <w:t>for the</w:t>
            </w:r>
            <w:r w:rsidRPr="00FA6D89">
              <w:rPr>
                <w:rFonts w:ascii="Arial" w:hAnsi="Arial" w:cs="Arial"/>
              </w:rPr>
              <w:t xml:space="preserve"> services of the company is increasing gradually.  As a result, it can be stated that the growth of the company will be positive gradually. </w:t>
            </w:r>
          </w:p>
        </w:tc>
      </w:tr>
      <w:tr w:rsidR="00CA125A" w:rsidRPr="00FA6D89" w14:paraId="13D36B19" w14:textId="77777777" w:rsidTr="00EB12E5">
        <w:tc>
          <w:tcPr>
            <w:tcW w:w="2684" w:type="dxa"/>
            <w:shd w:val="clear" w:color="auto" w:fill="auto"/>
            <w:tcMar>
              <w:top w:w="100" w:type="dxa"/>
              <w:left w:w="100" w:type="dxa"/>
              <w:bottom w:w="100" w:type="dxa"/>
              <w:right w:w="100" w:type="dxa"/>
            </w:tcMar>
          </w:tcPr>
          <w:p w14:paraId="71595A74" w14:textId="77777777" w:rsidR="007C4C80" w:rsidRPr="00FA6D89" w:rsidRDefault="00E87479" w:rsidP="00FA6D89">
            <w:pPr>
              <w:widowControl w:val="0"/>
              <w:spacing w:before="240" w:after="240"/>
              <w:rPr>
                <w:rFonts w:ascii="Arial" w:hAnsi="Arial" w:cs="Arial"/>
                <w:b/>
                <w:bCs/>
                <w:i/>
                <w:iCs/>
              </w:rPr>
            </w:pPr>
            <w:r w:rsidRPr="00FA6D89">
              <w:rPr>
                <w:rFonts w:ascii="Arial" w:hAnsi="Arial" w:cs="Arial"/>
                <w:b/>
                <w:bCs/>
                <w:i/>
                <w:iCs/>
              </w:rPr>
              <w:t>Technological Factors</w:t>
            </w:r>
          </w:p>
        </w:tc>
        <w:tc>
          <w:tcPr>
            <w:tcW w:w="6676" w:type="dxa"/>
            <w:shd w:val="clear" w:color="auto" w:fill="auto"/>
            <w:tcMar>
              <w:top w:w="100" w:type="dxa"/>
              <w:left w:w="100" w:type="dxa"/>
              <w:bottom w:w="100" w:type="dxa"/>
              <w:right w:w="100" w:type="dxa"/>
            </w:tcMar>
          </w:tcPr>
          <w:p w14:paraId="0BF01146" w14:textId="77777777" w:rsidR="007C4C80" w:rsidRPr="00FA6D89" w:rsidRDefault="00E87479" w:rsidP="00FA6D89">
            <w:pPr>
              <w:numPr>
                <w:ilvl w:val="0"/>
                <w:numId w:val="2"/>
              </w:numPr>
              <w:spacing w:before="240" w:after="240"/>
              <w:rPr>
                <w:rFonts w:ascii="Arial" w:eastAsia="Times New Roman" w:hAnsi="Arial" w:cs="Arial"/>
              </w:rPr>
            </w:pPr>
            <w:r w:rsidRPr="00FA6D89">
              <w:rPr>
                <w:rFonts w:ascii="Arial" w:eastAsia="Times New Roman" w:hAnsi="Arial" w:cs="Arial"/>
              </w:rPr>
              <w:t xml:space="preserve">Technology is a crucial factor in the development of the telecom industry throughout the world. As per the statement of the </w:t>
            </w:r>
            <w:r w:rsidRPr="00FA6D89">
              <w:rPr>
                <w:rFonts w:ascii="Arial" w:hAnsi="Arial" w:cs="Arial"/>
              </w:rPr>
              <w:t>Hajj (2022</w:t>
            </w:r>
            <w:r w:rsidR="00CD0EAE" w:rsidRPr="00FA6D89">
              <w:rPr>
                <w:rFonts w:ascii="Arial" w:hAnsi="Arial" w:cs="Arial"/>
              </w:rPr>
              <w:t>), technology</w:t>
            </w:r>
            <w:r w:rsidRPr="00FA6D89">
              <w:rPr>
                <w:rFonts w:ascii="Arial" w:hAnsi="Arial" w:cs="Arial"/>
              </w:rPr>
              <w:t xml:space="preserve"> is flourishing day by day around the globe. As per the study by </w:t>
            </w:r>
            <w:proofErr w:type="spellStart"/>
            <w:r w:rsidRPr="00FA6D89">
              <w:rPr>
                <w:rFonts w:ascii="Arial" w:hAnsi="Arial" w:cs="Arial"/>
              </w:rPr>
              <w:t>Globaldata</w:t>
            </w:r>
            <w:proofErr w:type="spellEnd"/>
            <w:r w:rsidRPr="00FA6D89">
              <w:rPr>
                <w:rFonts w:ascii="Arial" w:hAnsi="Arial" w:cs="Arial"/>
              </w:rPr>
              <w:t xml:space="preserve"> (2020), the demand for new technology among users </w:t>
            </w:r>
            <w:r w:rsidR="00CD0EAE" w:rsidRPr="00FA6D89">
              <w:rPr>
                <w:rFonts w:ascii="Arial" w:hAnsi="Arial" w:cs="Arial"/>
              </w:rPr>
              <w:t>in the</w:t>
            </w:r>
            <w:r w:rsidRPr="00FA6D89">
              <w:rPr>
                <w:rFonts w:ascii="Arial" w:hAnsi="Arial" w:cs="Arial"/>
              </w:rPr>
              <w:t xml:space="preserve"> UK is increasing gradually and it is approximately more than 2% for the forecast period of 2021-2026. Therefore, it is stated that the increasing demand for technology can create pressure for the development of technology and ultimately it </w:t>
            </w:r>
            <w:r w:rsidR="00CD0EAE" w:rsidRPr="00FA6D89">
              <w:rPr>
                <w:rFonts w:ascii="Arial" w:hAnsi="Arial" w:cs="Arial"/>
              </w:rPr>
              <w:t>can help</w:t>
            </w:r>
            <w:r w:rsidRPr="00FA6D89">
              <w:rPr>
                <w:rFonts w:ascii="Arial" w:hAnsi="Arial" w:cs="Arial"/>
              </w:rPr>
              <w:t xml:space="preserve"> the company positively to provide better services to their customers. </w:t>
            </w:r>
          </w:p>
        </w:tc>
      </w:tr>
      <w:tr w:rsidR="00CA125A" w:rsidRPr="00FA6D89" w14:paraId="655A74D1" w14:textId="77777777" w:rsidTr="00EB12E5">
        <w:tc>
          <w:tcPr>
            <w:tcW w:w="2684" w:type="dxa"/>
            <w:shd w:val="clear" w:color="auto" w:fill="auto"/>
            <w:tcMar>
              <w:top w:w="100" w:type="dxa"/>
              <w:left w:w="100" w:type="dxa"/>
              <w:bottom w:w="100" w:type="dxa"/>
              <w:right w:w="100" w:type="dxa"/>
            </w:tcMar>
          </w:tcPr>
          <w:p w14:paraId="30C04831" w14:textId="77777777" w:rsidR="007C4C80" w:rsidRPr="00FA6D89" w:rsidRDefault="00E87479" w:rsidP="00FA6D89">
            <w:pPr>
              <w:widowControl w:val="0"/>
              <w:spacing w:before="240" w:after="240"/>
              <w:rPr>
                <w:rFonts w:ascii="Arial" w:hAnsi="Arial" w:cs="Arial"/>
                <w:b/>
                <w:bCs/>
                <w:i/>
                <w:iCs/>
              </w:rPr>
            </w:pPr>
            <w:r w:rsidRPr="00FA6D89">
              <w:rPr>
                <w:rFonts w:ascii="Arial" w:hAnsi="Arial" w:cs="Arial"/>
                <w:b/>
                <w:bCs/>
                <w:i/>
                <w:iCs/>
              </w:rPr>
              <w:t>Legal Factors</w:t>
            </w:r>
          </w:p>
        </w:tc>
        <w:tc>
          <w:tcPr>
            <w:tcW w:w="6676" w:type="dxa"/>
            <w:shd w:val="clear" w:color="auto" w:fill="auto"/>
            <w:tcMar>
              <w:top w:w="100" w:type="dxa"/>
              <w:left w:w="100" w:type="dxa"/>
              <w:bottom w:w="100" w:type="dxa"/>
              <w:right w:w="100" w:type="dxa"/>
            </w:tcMar>
          </w:tcPr>
          <w:p w14:paraId="5B9E5CC9" w14:textId="77777777" w:rsidR="007C4C80" w:rsidRPr="00FA6D89" w:rsidRDefault="00E87479" w:rsidP="00FA6D89">
            <w:pPr>
              <w:widowControl w:val="0"/>
              <w:numPr>
                <w:ilvl w:val="0"/>
                <w:numId w:val="5"/>
              </w:numPr>
              <w:spacing w:before="240" w:after="240"/>
              <w:rPr>
                <w:rFonts w:ascii="Arial" w:hAnsi="Arial" w:cs="Arial"/>
              </w:rPr>
            </w:pPr>
            <w:r w:rsidRPr="00FA6D89">
              <w:rPr>
                <w:rFonts w:ascii="Arial" w:hAnsi="Arial" w:cs="Arial"/>
              </w:rPr>
              <w:t>In most cases, an organisation needs to follow different rules and regulations. As per the Communications Act of 2003, telecom companies must set up their office within the UK (Wallis and Buckingham, 2013). The company strictly obey this rule and that is why established a permanent office in the UK. Vodafone works in a highly regulated business and must adhere to various rules and regulations in various nations</w:t>
            </w:r>
            <w:r w:rsidR="00A73B97" w:rsidRPr="00FA6D89">
              <w:rPr>
                <w:rFonts w:ascii="Arial" w:hAnsi="Arial" w:cs="Arial"/>
              </w:rPr>
              <w:t xml:space="preserve"> (Vodafone.com, n.d.)</w:t>
            </w:r>
            <w:r w:rsidRPr="00FA6D89">
              <w:rPr>
                <w:rFonts w:ascii="Arial" w:hAnsi="Arial" w:cs="Arial"/>
              </w:rPr>
              <w:t xml:space="preserve">. </w:t>
            </w:r>
            <w:r w:rsidRPr="00FA6D89">
              <w:rPr>
                <w:rFonts w:ascii="Arial" w:hAnsi="Arial" w:cs="Arial"/>
              </w:rPr>
              <w:lastRenderedPageBreak/>
              <w:t>Companies that break these regulations might face fines and penalties from regulatory agencies, which can have a major impact on Vodafone's financial performance. Therefore, it can be stated that the company can gain major advantages as it follows a good code of conduct.</w:t>
            </w:r>
          </w:p>
        </w:tc>
      </w:tr>
      <w:tr w:rsidR="00CA125A" w:rsidRPr="00FA6D89" w14:paraId="1F8FCF17" w14:textId="77777777" w:rsidTr="00EB12E5">
        <w:tc>
          <w:tcPr>
            <w:tcW w:w="2684" w:type="dxa"/>
            <w:shd w:val="clear" w:color="auto" w:fill="auto"/>
            <w:tcMar>
              <w:top w:w="100" w:type="dxa"/>
              <w:left w:w="100" w:type="dxa"/>
              <w:bottom w:w="100" w:type="dxa"/>
              <w:right w:w="100" w:type="dxa"/>
            </w:tcMar>
          </w:tcPr>
          <w:p w14:paraId="5A40620C" w14:textId="77777777" w:rsidR="007C4C80" w:rsidRPr="00FA6D89" w:rsidRDefault="00E87479" w:rsidP="00FA6D89">
            <w:pPr>
              <w:widowControl w:val="0"/>
              <w:spacing w:before="240" w:after="240"/>
              <w:rPr>
                <w:rFonts w:ascii="Arial" w:hAnsi="Arial" w:cs="Arial"/>
                <w:b/>
                <w:bCs/>
                <w:i/>
                <w:iCs/>
              </w:rPr>
            </w:pPr>
            <w:r w:rsidRPr="00FA6D89">
              <w:rPr>
                <w:rFonts w:ascii="Arial" w:hAnsi="Arial" w:cs="Arial"/>
                <w:b/>
                <w:bCs/>
                <w:i/>
                <w:iCs/>
              </w:rPr>
              <w:t>Environmental Factors</w:t>
            </w:r>
          </w:p>
        </w:tc>
        <w:tc>
          <w:tcPr>
            <w:tcW w:w="6676" w:type="dxa"/>
            <w:shd w:val="clear" w:color="auto" w:fill="auto"/>
            <w:tcMar>
              <w:top w:w="100" w:type="dxa"/>
              <w:left w:w="100" w:type="dxa"/>
              <w:bottom w:w="100" w:type="dxa"/>
              <w:right w:w="100" w:type="dxa"/>
            </w:tcMar>
          </w:tcPr>
          <w:p w14:paraId="72FE4451" w14:textId="77777777" w:rsidR="007C4C80" w:rsidRPr="00FA6D89" w:rsidRDefault="00E87479" w:rsidP="00FA6D89">
            <w:pPr>
              <w:widowControl w:val="0"/>
              <w:numPr>
                <w:ilvl w:val="0"/>
                <w:numId w:val="3"/>
              </w:numPr>
              <w:spacing w:before="240" w:after="240"/>
              <w:rPr>
                <w:rFonts w:ascii="Arial" w:hAnsi="Arial" w:cs="Arial"/>
              </w:rPr>
            </w:pPr>
            <w:r w:rsidRPr="00FA6D89">
              <w:rPr>
                <w:rFonts w:ascii="Arial" w:hAnsi="Arial" w:cs="Arial"/>
              </w:rPr>
              <w:t xml:space="preserve">A company needs to concentrate on environmental factors so that it can help the company grow differently as well as it can make a better way </w:t>
            </w:r>
            <w:r w:rsidR="00CD0EAE" w:rsidRPr="00FA6D89">
              <w:rPr>
                <w:rFonts w:ascii="Arial" w:hAnsi="Arial" w:cs="Arial"/>
              </w:rPr>
              <w:t>to make</w:t>
            </w:r>
            <w:r w:rsidRPr="00FA6D89">
              <w:rPr>
                <w:rFonts w:ascii="Arial" w:hAnsi="Arial" w:cs="Arial"/>
              </w:rPr>
              <w:t xml:space="preserve"> a safe place for human beings. As per the report of the Wireless Telegraphy Act 2006 law, all companies falling under the telecom industry must be aware of environmental concerns. As per the statement of    Investors.vodafone.com (2020), Vodafone is dedicated to minimising its carbon footprint and encouraging sustainable business practices. The corporation has set lofty goals for reducing greenhouse gas emissions and increasing its use of renewable energy. Furthermore, the report also stated that Vodafone has released several digital solutions to assist consumers in reducing their carbon footprint.</w:t>
            </w:r>
          </w:p>
        </w:tc>
      </w:tr>
    </w:tbl>
    <w:p w14:paraId="6B085BFA" w14:textId="07F10020" w:rsidR="00FA6D89" w:rsidRDefault="00FA6D89" w:rsidP="00FA6D89">
      <w:pPr>
        <w:spacing w:before="240" w:after="240"/>
        <w:rPr>
          <w:rFonts w:ascii="Arial" w:hAnsi="Arial" w:cs="Arial"/>
        </w:rPr>
      </w:pPr>
    </w:p>
    <w:p w14:paraId="439E91FC" w14:textId="77777777" w:rsidR="00FA6D89" w:rsidRDefault="00FA6D89">
      <w:pPr>
        <w:rPr>
          <w:rFonts w:ascii="Arial" w:hAnsi="Arial" w:cs="Arial"/>
        </w:rPr>
      </w:pPr>
      <w:r>
        <w:rPr>
          <w:rFonts w:ascii="Arial" w:hAnsi="Arial" w:cs="Arial"/>
        </w:rPr>
        <w:br w:type="page"/>
      </w:r>
    </w:p>
    <w:p w14:paraId="787DAA08" w14:textId="77777777" w:rsidR="007C4C80" w:rsidRPr="00FA6D89" w:rsidRDefault="007C4C80" w:rsidP="00FA6D89">
      <w:pPr>
        <w:spacing w:before="240" w:after="240"/>
        <w:rPr>
          <w:rFonts w:ascii="Arial" w:hAnsi="Arial" w:cs="Arial"/>
        </w:rPr>
      </w:pPr>
    </w:p>
    <w:p w14:paraId="3ABD6F9F" w14:textId="39F397E9" w:rsidR="007C4C80" w:rsidRPr="00FA6D89" w:rsidRDefault="00E87479" w:rsidP="00FA6D89">
      <w:pPr>
        <w:pStyle w:val="Heading1"/>
        <w:jc w:val="center"/>
        <w:rPr>
          <w:rFonts w:ascii="Arial" w:hAnsi="Arial" w:cs="Arial"/>
        </w:rPr>
      </w:pPr>
      <w:bookmarkStart w:id="6" w:name="_53k3c4sp5grg" w:colFirst="0" w:colLast="0"/>
      <w:bookmarkStart w:id="7" w:name="_Toc133785379"/>
      <w:bookmarkEnd w:id="6"/>
      <w:r w:rsidRPr="00FA6D89">
        <w:rPr>
          <w:rFonts w:ascii="Arial" w:hAnsi="Arial" w:cs="Arial"/>
        </w:rPr>
        <w:t>Porter's Five Forces Analysis of Vodafone</w:t>
      </w:r>
      <w:bookmarkEnd w:id="7"/>
    </w:p>
    <w:p w14:paraId="106FEC86" w14:textId="77777777" w:rsidR="007C4C80" w:rsidRPr="00FA6D89" w:rsidRDefault="00E87479" w:rsidP="00FA6D89">
      <w:pPr>
        <w:spacing w:before="240" w:after="240"/>
        <w:rPr>
          <w:rFonts w:ascii="Arial" w:eastAsia="Times New Roman" w:hAnsi="Arial" w:cs="Arial"/>
        </w:rPr>
      </w:pPr>
      <w:r w:rsidRPr="00FA6D89">
        <w:rPr>
          <w:rFonts w:ascii="Arial" w:eastAsia="Times New Roman" w:hAnsi="Arial" w:cs="Arial"/>
        </w:rPr>
        <w:t>Porter's Five Forces analysis is a framework for analysing an industry's competitive environment which helps the company to increase competitive advantages (</w:t>
      </w:r>
      <w:r w:rsidRPr="00FA6D89">
        <w:rPr>
          <w:rFonts w:ascii="Arial" w:hAnsi="Arial" w:cs="Arial"/>
        </w:rPr>
        <w:t>Juliana and Nyoman, 2019</w:t>
      </w:r>
      <w:r w:rsidRPr="00FA6D89">
        <w:rPr>
          <w:rFonts w:ascii="Arial" w:eastAsia="Times New Roman" w:hAnsi="Arial" w:cs="Arial"/>
        </w:rPr>
        <w:t>). This analysis will assess the negotiating strength of suppliers, the bargaining power of customers, the threat of new entrants, the threat of substitutes and competitive rivalry in the telecoms industry, with a focus on Vodafone.</w:t>
      </w:r>
    </w:p>
    <w:p w14:paraId="30D18847" w14:textId="351EFA35" w:rsidR="007C4C80" w:rsidRPr="00FA6D89" w:rsidRDefault="00E87479" w:rsidP="00FA6D89">
      <w:pPr>
        <w:spacing w:before="240" w:after="240"/>
        <w:rPr>
          <w:rFonts w:ascii="Arial" w:eastAsia="Times New Roman" w:hAnsi="Arial" w:cs="Arial"/>
        </w:rPr>
      </w:pPr>
      <w:r w:rsidRPr="00FA6D89">
        <w:rPr>
          <w:rFonts w:ascii="Arial" w:eastAsia="Times New Roman" w:hAnsi="Arial" w:cs="Arial"/>
          <w:b/>
          <w:i/>
          <w:iCs/>
        </w:rPr>
        <w:t>Bargaining Power of Suppliers:</w:t>
      </w:r>
      <w:r w:rsidR="00FA6D89">
        <w:rPr>
          <w:rFonts w:ascii="Arial" w:eastAsia="Times New Roman" w:hAnsi="Arial" w:cs="Arial"/>
          <w:b/>
          <w:i/>
          <w:iCs/>
        </w:rPr>
        <w:t xml:space="preserve"> </w:t>
      </w:r>
      <w:r w:rsidRPr="00FA6D89">
        <w:rPr>
          <w:rFonts w:ascii="Arial" w:eastAsia="Times New Roman" w:hAnsi="Arial" w:cs="Arial"/>
        </w:rPr>
        <w:t xml:space="preserve">Telecom companies face the high bargaining power of suppliers as the presence of huge competition among them.  Ericsson and AT&amp;T are important considerable bargaining </w:t>
      </w:r>
      <w:r w:rsidR="00A73B97" w:rsidRPr="00FA6D89">
        <w:rPr>
          <w:rFonts w:ascii="Arial" w:eastAsia="Times New Roman" w:hAnsi="Arial" w:cs="Arial"/>
        </w:rPr>
        <w:t>advantage</w:t>
      </w:r>
      <w:r w:rsidRPr="00FA6D89">
        <w:rPr>
          <w:rFonts w:ascii="Arial" w:eastAsia="Times New Roman" w:hAnsi="Arial" w:cs="Arial"/>
        </w:rPr>
        <w:t xml:space="preserve"> in the telecommunications industry (</w:t>
      </w:r>
      <w:r w:rsidRPr="00FA6D89">
        <w:rPr>
          <w:rFonts w:ascii="Arial" w:hAnsi="Arial" w:cs="Arial"/>
        </w:rPr>
        <w:t>Majumdar and Bhattacharya, 2014</w:t>
      </w:r>
      <w:r w:rsidRPr="00FA6D89">
        <w:rPr>
          <w:rFonts w:ascii="Arial" w:eastAsia="Times New Roman" w:hAnsi="Arial" w:cs="Arial"/>
        </w:rPr>
        <w:t xml:space="preserve">). Vodafone relies heavily on these vendors to run its </w:t>
      </w:r>
      <w:r w:rsidR="00FA6D89" w:rsidRPr="00FA6D89">
        <w:rPr>
          <w:rFonts w:ascii="Arial" w:eastAsia="Times New Roman" w:hAnsi="Arial" w:cs="Arial"/>
        </w:rPr>
        <w:t>business and</w:t>
      </w:r>
      <w:r w:rsidRPr="00FA6D89">
        <w:rPr>
          <w:rFonts w:ascii="Arial" w:eastAsia="Times New Roman" w:hAnsi="Arial" w:cs="Arial"/>
        </w:rPr>
        <w:t xml:space="preserve"> moving suppliers can be costly. </w:t>
      </w:r>
    </w:p>
    <w:p w14:paraId="7165DD16" w14:textId="61999EA0" w:rsidR="007C4C80" w:rsidRPr="00FA6D89" w:rsidRDefault="00E87479" w:rsidP="00FA6D89">
      <w:pPr>
        <w:spacing w:before="240" w:after="240"/>
        <w:rPr>
          <w:rFonts w:ascii="Arial" w:eastAsia="Times New Roman" w:hAnsi="Arial" w:cs="Arial"/>
        </w:rPr>
      </w:pPr>
      <w:r w:rsidRPr="00FA6D89">
        <w:rPr>
          <w:rFonts w:ascii="Arial" w:eastAsia="Times New Roman" w:hAnsi="Arial" w:cs="Arial"/>
          <w:b/>
          <w:i/>
          <w:iCs/>
        </w:rPr>
        <w:t>Bargaining Power of Customers:</w:t>
      </w:r>
      <w:r w:rsidRPr="00FA6D89">
        <w:rPr>
          <w:rFonts w:ascii="Arial" w:eastAsia="Times New Roman" w:hAnsi="Arial" w:cs="Arial"/>
        </w:rPr>
        <w:t xml:space="preserve"> </w:t>
      </w:r>
      <w:r w:rsidR="00644A9F">
        <w:rPr>
          <w:rFonts w:ascii="Arial" w:eastAsia="Times New Roman" w:hAnsi="Arial" w:cs="Arial"/>
        </w:rPr>
        <w:t>By the</w:t>
      </w:r>
      <w:r w:rsidR="00CD0EAE" w:rsidRPr="00FA6D89">
        <w:rPr>
          <w:rFonts w:ascii="Arial" w:eastAsia="Times New Roman" w:hAnsi="Arial" w:cs="Arial"/>
        </w:rPr>
        <w:t xml:space="preserve"> study</w:t>
      </w:r>
      <w:r w:rsidRPr="00FA6D89">
        <w:rPr>
          <w:rFonts w:ascii="Arial" w:eastAsia="Times New Roman" w:hAnsi="Arial" w:cs="Arial"/>
        </w:rPr>
        <w:t xml:space="preserve"> of </w:t>
      </w:r>
      <w:r w:rsidRPr="00FA6D89">
        <w:rPr>
          <w:rFonts w:ascii="Arial" w:hAnsi="Arial" w:cs="Arial"/>
        </w:rPr>
        <w:t xml:space="preserve">Lehr, </w:t>
      </w:r>
      <w:proofErr w:type="spellStart"/>
      <w:r w:rsidRPr="00FA6D89">
        <w:rPr>
          <w:rFonts w:ascii="Arial" w:hAnsi="Arial" w:cs="Arial"/>
        </w:rPr>
        <w:t>Queder</w:t>
      </w:r>
      <w:proofErr w:type="spellEnd"/>
      <w:r w:rsidRPr="00FA6D89">
        <w:rPr>
          <w:rFonts w:ascii="Arial" w:hAnsi="Arial" w:cs="Arial"/>
        </w:rPr>
        <w:t xml:space="preserve"> and </w:t>
      </w:r>
      <w:proofErr w:type="spellStart"/>
      <w:r w:rsidRPr="00FA6D89">
        <w:rPr>
          <w:rFonts w:ascii="Arial" w:hAnsi="Arial" w:cs="Arial"/>
        </w:rPr>
        <w:t>Haucap</w:t>
      </w:r>
      <w:proofErr w:type="spellEnd"/>
      <w:r w:rsidRPr="00FA6D89">
        <w:rPr>
          <w:rFonts w:ascii="Arial" w:hAnsi="Arial" w:cs="Arial"/>
        </w:rPr>
        <w:t xml:space="preserve"> (2021), </w:t>
      </w:r>
      <w:r w:rsidRPr="00FA6D89">
        <w:rPr>
          <w:rFonts w:ascii="Arial" w:eastAsia="Times New Roman" w:hAnsi="Arial" w:cs="Arial"/>
        </w:rPr>
        <w:t>customers have strong bargaining power in the telecommunications market due to the availability of alternative service providers and the low cost of switching between providers. The study also stated that Vodafone confronts stiff competition from the industry's other big competitors, including AT&amp;T, Verizon, and T-Mobile. Customers can also easily switch between mobile network operators, and the advent of mobile number portability has made switching easier.</w:t>
      </w:r>
    </w:p>
    <w:p w14:paraId="6BDF9844" w14:textId="467DA763" w:rsidR="007C4C80" w:rsidRPr="00FA6D89" w:rsidRDefault="00E87479" w:rsidP="00FA6D89">
      <w:pPr>
        <w:spacing w:before="240" w:after="240"/>
        <w:rPr>
          <w:rFonts w:ascii="Arial" w:eastAsia="Times New Roman" w:hAnsi="Arial" w:cs="Arial"/>
        </w:rPr>
      </w:pPr>
      <w:r w:rsidRPr="00FA6D89">
        <w:rPr>
          <w:rFonts w:ascii="Arial" w:eastAsia="Times New Roman" w:hAnsi="Arial" w:cs="Arial"/>
          <w:b/>
          <w:i/>
          <w:iCs/>
        </w:rPr>
        <w:t>The Threat of New Entrants:</w:t>
      </w:r>
      <w:r w:rsidR="00FA6D89">
        <w:rPr>
          <w:rFonts w:ascii="Arial" w:eastAsia="Times New Roman" w:hAnsi="Arial" w:cs="Arial"/>
          <w:b/>
          <w:i/>
          <w:iCs/>
        </w:rPr>
        <w:t xml:space="preserve"> </w:t>
      </w:r>
      <w:r w:rsidRPr="00FA6D89">
        <w:rPr>
          <w:rFonts w:ascii="Arial" w:eastAsia="Times New Roman" w:hAnsi="Arial" w:cs="Arial"/>
        </w:rPr>
        <w:t xml:space="preserve">As </w:t>
      </w:r>
      <w:r w:rsidR="00644A9F">
        <w:rPr>
          <w:rFonts w:ascii="Arial" w:eastAsia="Times New Roman" w:hAnsi="Arial" w:cs="Arial"/>
        </w:rPr>
        <w:t>stated by</w:t>
      </w:r>
      <w:r w:rsidRPr="00FA6D89">
        <w:rPr>
          <w:rFonts w:ascii="Arial" w:eastAsia="Times New Roman" w:hAnsi="Arial" w:cs="Arial"/>
        </w:rPr>
        <w:t xml:space="preserve"> </w:t>
      </w:r>
      <w:r w:rsidRPr="00FA6D89">
        <w:rPr>
          <w:rFonts w:ascii="Arial" w:hAnsi="Arial" w:cs="Arial"/>
        </w:rPr>
        <w:t xml:space="preserve">O’Connell, </w:t>
      </w:r>
      <w:proofErr w:type="spellStart"/>
      <w:r w:rsidRPr="00FA6D89">
        <w:rPr>
          <w:rFonts w:ascii="Arial" w:hAnsi="Arial" w:cs="Arial"/>
        </w:rPr>
        <w:t>MooreandNewe</w:t>
      </w:r>
      <w:proofErr w:type="spellEnd"/>
      <w:r w:rsidRPr="00FA6D89">
        <w:rPr>
          <w:rFonts w:ascii="Arial" w:hAnsi="Arial" w:cs="Arial"/>
        </w:rPr>
        <w:t xml:space="preserve"> (2020), </w:t>
      </w:r>
      <w:r w:rsidRPr="00FA6D89">
        <w:rPr>
          <w:rFonts w:ascii="Arial" w:eastAsia="Times New Roman" w:hAnsi="Arial" w:cs="Arial"/>
        </w:rPr>
        <w:t xml:space="preserve">due to the considerable expenditure necessary to establish and maintain network infrastructure, the telecommunications business has high entry barriers. Furthermore, current industry players benefit from economies of scale and high brand awareness, making it harder for new entrants to achieve market share. However, as per the statement of </w:t>
      </w:r>
      <w:proofErr w:type="spellStart"/>
      <w:r w:rsidRPr="00FA6D89">
        <w:rPr>
          <w:rFonts w:ascii="Arial" w:hAnsi="Arial" w:cs="Arial"/>
        </w:rPr>
        <w:t>Tisinger</w:t>
      </w:r>
      <w:proofErr w:type="spellEnd"/>
      <w:r w:rsidRPr="00FA6D89">
        <w:rPr>
          <w:rFonts w:ascii="Arial" w:hAnsi="Arial" w:cs="Arial"/>
        </w:rPr>
        <w:t xml:space="preserve"> (2023),</w:t>
      </w:r>
      <w:r w:rsidRPr="00FA6D89">
        <w:rPr>
          <w:rFonts w:ascii="Arial" w:eastAsia="Times New Roman" w:hAnsi="Arial" w:cs="Arial"/>
        </w:rPr>
        <w:t xml:space="preserve"> the </w:t>
      </w:r>
      <w:r w:rsidR="00A73B97" w:rsidRPr="00FA6D89">
        <w:rPr>
          <w:rFonts w:ascii="Arial" w:eastAsia="Times New Roman" w:hAnsi="Arial" w:cs="Arial"/>
        </w:rPr>
        <w:t>entrants of new technologies, such as 5G have</w:t>
      </w:r>
      <w:r w:rsidRPr="00FA6D89">
        <w:rPr>
          <w:rFonts w:ascii="Arial" w:eastAsia="Times New Roman" w:hAnsi="Arial" w:cs="Arial"/>
        </w:rPr>
        <w:t xml:space="preserve"> the potential to lessen entry barriers and entice new entrants into the industry.</w:t>
      </w:r>
    </w:p>
    <w:p w14:paraId="7BE14B88" w14:textId="0B0D0F99" w:rsidR="007C4C80" w:rsidRPr="00FA6D89" w:rsidRDefault="00E87479" w:rsidP="00FA6D89">
      <w:pPr>
        <w:spacing w:before="240" w:after="240"/>
        <w:rPr>
          <w:rFonts w:ascii="Arial" w:eastAsia="Times New Roman" w:hAnsi="Arial" w:cs="Arial"/>
        </w:rPr>
      </w:pPr>
      <w:r w:rsidRPr="00FA6D89">
        <w:rPr>
          <w:rFonts w:ascii="Arial" w:eastAsia="Times New Roman" w:hAnsi="Arial" w:cs="Arial"/>
          <w:b/>
          <w:i/>
          <w:iCs/>
        </w:rPr>
        <w:lastRenderedPageBreak/>
        <w:t>The Threat of Substitutes:</w:t>
      </w:r>
      <w:r w:rsidRPr="00FA6D89">
        <w:rPr>
          <w:rFonts w:ascii="Arial" w:eastAsia="Times New Roman" w:hAnsi="Arial" w:cs="Arial"/>
        </w:rPr>
        <w:t xml:space="preserve"> </w:t>
      </w:r>
      <w:r w:rsidR="00654D86">
        <w:rPr>
          <w:rFonts w:ascii="Arial" w:eastAsia="Times New Roman" w:hAnsi="Arial" w:cs="Arial"/>
        </w:rPr>
        <w:t>In accord with</w:t>
      </w:r>
      <w:r w:rsidRPr="00FA6D89">
        <w:rPr>
          <w:rFonts w:ascii="Arial" w:eastAsia="Times New Roman" w:hAnsi="Arial" w:cs="Arial"/>
        </w:rPr>
        <w:t xml:space="preserve"> </w:t>
      </w:r>
      <w:proofErr w:type="spellStart"/>
      <w:r w:rsidRPr="00FA6D89">
        <w:rPr>
          <w:rFonts w:ascii="Arial" w:hAnsi="Arial" w:cs="Arial"/>
        </w:rPr>
        <w:t>Bertin</w:t>
      </w:r>
      <w:proofErr w:type="spellEnd"/>
      <w:r w:rsidRPr="00FA6D89">
        <w:rPr>
          <w:rFonts w:ascii="Arial" w:hAnsi="Arial" w:cs="Arial"/>
        </w:rPr>
        <w:t xml:space="preserve">, </w:t>
      </w:r>
      <w:proofErr w:type="spellStart"/>
      <w:r w:rsidRPr="00FA6D89">
        <w:rPr>
          <w:rFonts w:ascii="Arial" w:hAnsi="Arial" w:cs="Arial"/>
        </w:rPr>
        <w:t>Colléaux</w:t>
      </w:r>
      <w:proofErr w:type="spellEnd"/>
      <w:r w:rsidRPr="00FA6D89">
        <w:rPr>
          <w:rFonts w:ascii="Arial" w:hAnsi="Arial" w:cs="Arial"/>
        </w:rPr>
        <w:t xml:space="preserve"> and </w:t>
      </w:r>
      <w:proofErr w:type="spellStart"/>
      <w:r w:rsidRPr="00FA6D89">
        <w:rPr>
          <w:rFonts w:ascii="Arial" w:hAnsi="Arial" w:cs="Arial"/>
        </w:rPr>
        <w:t>Leclercq-Vandelannoitte</w:t>
      </w:r>
      <w:proofErr w:type="spellEnd"/>
      <w:r w:rsidRPr="00FA6D89">
        <w:rPr>
          <w:rFonts w:ascii="Arial" w:hAnsi="Arial" w:cs="Arial"/>
        </w:rPr>
        <w:t xml:space="preserve"> (2020), </w:t>
      </w:r>
      <w:r w:rsidRPr="00FA6D89">
        <w:rPr>
          <w:rFonts w:ascii="Arial" w:eastAsia="Times New Roman" w:hAnsi="Arial" w:cs="Arial"/>
        </w:rPr>
        <w:t xml:space="preserve">because of the availability of alternative communication channels such as email, social media, and messaging applications, the threat of substitutes is significant in the telecommunications business. Therefore, it can be stated that Vodafone can be a threat from these alternative substitutes. On the other hand, as per the study of </w:t>
      </w:r>
      <w:proofErr w:type="spellStart"/>
      <w:r w:rsidRPr="00FA6D89">
        <w:rPr>
          <w:rFonts w:ascii="Arial" w:hAnsi="Arial" w:cs="Arial"/>
        </w:rPr>
        <w:t>Itten</w:t>
      </w:r>
      <w:proofErr w:type="spellEnd"/>
      <w:r w:rsidRPr="00FA6D89">
        <w:rPr>
          <w:rFonts w:ascii="Arial" w:hAnsi="Arial" w:cs="Arial"/>
          <w:i/>
        </w:rPr>
        <w:t xml:space="preserve"> et al</w:t>
      </w:r>
      <w:r w:rsidRPr="00FA6D89">
        <w:rPr>
          <w:rFonts w:ascii="Arial" w:hAnsi="Arial" w:cs="Arial"/>
        </w:rPr>
        <w:t>. (2020),</w:t>
      </w:r>
      <w:r w:rsidRPr="00FA6D89">
        <w:rPr>
          <w:rFonts w:ascii="Arial" w:eastAsia="Times New Roman" w:hAnsi="Arial" w:cs="Arial"/>
        </w:rPr>
        <w:t xml:space="preserve"> the widespread use of mobile devices, as well as the growing demand for digital services such as streaming services and cloud solutions, have lessened the influence of replacements.</w:t>
      </w:r>
    </w:p>
    <w:p w14:paraId="0D1B90BA" w14:textId="01E05779" w:rsidR="007C4C80" w:rsidRPr="00FA6D89" w:rsidRDefault="00E87479" w:rsidP="00FA6D89">
      <w:pPr>
        <w:spacing w:before="240" w:after="240"/>
        <w:rPr>
          <w:rFonts w:ascii="Arial" w:hAnsi="Arial" w:cs="Arial"/>
          <w:b/>
        </w:rPr>
      </w:pPr>
      <w:r w:rsidRPr="00FA6D89">
        <w:rPr>
          <w:rFonts w:ascii="Arial" w:eastAsia="Times New Roman" w:hAnsi="Arial" w:cs="Arial"/>
          <w:b/>
          <w:i/>
          <w:iCs/>
        </w:rPr>
        <w:t>Competitive Rivalry:</w:t>
      </w:r>
      <w:r w:rsidRPr="00FA6D89">
        <w:rPr>
          <w:rFonts w:ascii="Arial" w:eastAsia="Times New Roman" w:hAnsi="Arial" w:cs="Arial"/>
        </w:rPr>
        <w:t xml:space="preserve"> </w:t>
      </w:r>
      <w:r w:rsidR="00654D86">
        <w:rPr>
          <w:rFonts w:ascii="Arial" w:eastAsia="Times New Roman" w:hAnsi="Arial" w:cs="Arial"/>
        </w:rPr>
        <w:t>In the</w:t>
      </w:r>
      <w:r w:rsidRPr="00FA6D89">
        <w:rPr>
          <w:rFonts w:ascii="Arial" w:eastAsia="Times New Roman" w:hAnsi="Arial" w:cs="Arial"/>
        </w:rPr>
        <w:t xml:space="preserve"> research of </w:t>
      </w:r>
      <w:proofErr w:type="spellStart"/>
      <w:r w:rsidRPr="00FA6D89">
        <w:rPr>
          <w:rFonts w:ascii="Arial" w:hAnsi="Arial" w:cs="Arial"/>
        </w:rPr>
        <w:t>Navío</w:t>
      </w:r>
      <w:proofErr w:type="spellEnd"/>
      <w:r w:rsidRPr="00FA6D89">
        <w:rPr>
          <w:rFonts w:ascii="Arial" w:hAnsi="Arial" w:cs="Arial"/>
        </w:rPr>
        <w:t xml:space="preserve">-Marco, </w:t>
      </w:r>
      <w:proofErr w:type="spellStart"/>
      <w:r w:rsidRPr="00FA6D89">
        <w:rPr>
          <w:rFonts w:ascii="Arial" w:hAnsi="Arial" w:cs="Arial"/>
        </w:rPr>
        <w:t>Solorzano</w:t>
      </w:r>
      <w:proofErr w:type="spellEnd"/>
      <w:r w:rsidRPr="00FA6D89">
        <w:rPr>
          <w:rFonts w:ascii="Arial" w:hAnsi="Arial" w:cs="Arial"/>
        </w:rPr>
        <w:t>-García and Vicente-</w:t>
      </w:r>
      <w:proofErr w:type="spellStart"/>
      <w:r w:rsidRPr="00FA6D89">
        <w:rPr>
          <w:rFonts w:ascii="Arial" w:hAnsi="Arial" w:cs="Arial"/>
        </w:rPr>
        <w:t>Virseda</w:t>
      </w:r>
      <w:proofErr w:type="spellEnd"/>
      <w:r w:rsidRPr="00FA6D89">
        <w:rPr>
          <w:rFonts w:ascii="Arial" w:hAnsi="Arial" w:cs="Arial"/>
        </w:rPr>
        <w:t xml:space="preserve"> (2020)</w:t>
      </w:r>
      <w:r w:rsidR="00A73B97" w:rsidRPr="00FA6D89">
        <w:rPr>
          <w:rFonts w:ascii="Arial" w:hAnsi="Arial" w:cs="Arial"/>
        </w:rPr>
        <w:t>,</w:t>
      </w:r>
      <w:r w:rsidR="00654D86">
        <w:rPr>
          <w:rFonts w:ascii="Arial" w:hAnsi="Arial" w:cs="Arial"/>
        </w:rPr>
        <w:t xml:space="preserve"> is stated that the</w:t>
      </w:r>
      <w:r w:rsidR="00A73B97" w:rsidRPr="00FA6D89">
        <w:rPr>
          <w:rFonts w:ascii="Arial" w:eastAsia="Times New Roman" w:hAnsi="Arial" w:cs="Arial"/>
        </w:rPr>
        <w:t xml:space="preserve"> mobile</w:t>
      </w:r>
      <w:r w:rsidRPr="00FA6D89">
        <w:rPr>
          <w:rFonts w:ascii="Arial" w:eastAsia="Times New Roman" w:hAnsi="Arial" w:cs="Arial"/>
        </w:rPr>
        <w:t xml:space="preserve"> network operators and digital service providers, such as AT&amp;T, BT, Deutsche Telekom, Tata Communications, and others compete fiercely with Vodafone. Therefore, it is stated that the company has a strong rivalry with competitors. However, the industry is distinguished by rapid technical advances, which can disrupt the market and alter the competitive landscape. Furthermore, as per the study of </w:t>
      </w:r>
      <w:r w:rsidRPr="00FA6D89">
        <w:rPr>
          <w:rFonts w:ascii="Arial" w:hAnsi="Arial" w:cs="Arial"/>
        </w:rPr>
        <w:t xml:space="preserve">Taylor and </w:t>
      </w:r>
      <w:proofErr w:type="spellStart"/>
      <w:r w:rsidRPr="00FA6D89">
        <w:rPr>
          <w:rFonts w:ascii="Arial" w:hAnsi="Arial" w:cs="Arial"/>
        </w:rPr>
        <w:t>Cervera</w:t>
      </w:r>
      <w:proofErr w:type="spellEnd"/>
      <w:r w:rsidRPr="00FA6D89">
        <w:rPr>
          <w:rFonts w:ascii="Arial" w:hAnsi="Arial" w:cs="Arial"/>
        </w:rPr>
        <w:t>-Jackson (2020),</w:t>
      </w:r>
      <w:r w:rsidRPr="00FA6D89">
        <w:rPr>
          <w:rFonts w:ascii="Arial" w:eastAsia="Times New Roman" w:hAnsi="Arial" w:cs="Arial"/>
        </w:rPr>
        <w:t xml:space="preserve"> industry mergers and acquisitions, such as T-Mobile and Sprint's merger, might potentially enhance competitive pressure.</w:t>
      </w:r>
      <w:r w:rsidRPr="00FA6D89">
        <w:rPr>
          <w:rFonts w:ascii="Arial" w:hAnsi="Arial" w:cs="Arial"/>
        </w:rPr>
        <w:br w:type="page"/>
      </w:r>
    </w:p>
    <w:p w14:paraId="758BEDD5" w14:textId="1EC49480" w:rsidR="007C4C80" w:rsidRPr="00FA6D89" w:rsidRDefault="00E87479" w:rsidP="00FA6D89">
      <w:pPr>
        <w:pStyle w:val="Heading1"/>
        <w:jc w:val="center"/>
        <w:rPr>
          <w:rFonts w:ascii="Arial" w:hAnsi="Arial" w:cs="Arial"/>
        </w:rPr>
      </w:pPr>
      <w:bookmarkStart w:id="8" w:name="_pq0sfzlowf5t" w:colFirst="0" w:colLast="0"/>
      <w:bookmarkStart w:id="9" w:name="_Toc133785380"/>
      <w:bookmarkEnd w:id="8"/>
      <w:r w:rsidRPr="00FA6D89">
        <w:rPr>
          <w:rFonts w:ascii="Arial" w:hAnsi="Arial" w:cs="Arial"/>
        </w:rPr>
        <w:lastRenderedPageBreak/>
        <w:t>SWOT Analysis of Vodafone</w:t>
      </w:r>
      <w:bookmarkEnd w:id="9"/>
    </w:p>
    <w:p w14:paraId="14300269" w14:textId="77777777" w:rsidR="007C4C80" w:rsidRPr="00FA6D89" w:rsidRDefault="00E87479" w:rsidP="00FA6D89">
      <w:pPr>
        <w:spacing w:before="240" w:after="240"/>
        <w:rPr>
          <w:rFonts w:ascii="Arial" w:hAnsi="Arial" w:cs="Arial"/>
        </w:rPr>
      </w:pPr>
      <w:r w:rsidRPr="00FA6D89">
        <w:rPr>
          <w:rFonts w:ascii="Arial" w:hAnsi="Arial" w:cs="Arial"/>
        </w:rPr>
        <w:t xml:space="preserve">According to </w:t>
      </w:r>
      <w:proofErr w:type="spellStart"/>
      <w:r w:rsidRPr="00FA6D89">
        <w:rPr>
          <w:rFonts w:ascii="Arial" w:hAnsi="Arial" w:cs="Arial"/>
          <w:highlight w:val="white"/>
        </w:rPr>
        <w:t>Mardiyana</w:t>
      </w:r>
      <w:r w:rsidRPr="00FA6D89">
        <w:rPr>
          <w:rFonts w:ascii="Arial" w:hAnsi="Arial" w:cs="Arial"/>
          <w:i/>
          <w:highlight w:val="white"/>
        </w:rPr>
        <w:t>et</w:t>
      </w:r>
      <w:proofErr w:type="spellEnd"/>
      <w:r w:rsidRPr="00FA6D89">
        <w:rPr>
          <w:rFonts w:ascii="Arial" w:hAnsi="Arial" w:cs="Arial"/>
          <w:i/>
          <w:highlight w:val="white"/>
        </w:rPr>
        <w:t xml:space="preserve"> al</w:t>
      </w:r>
      <w:r w:rsidRPr="00FA6D89">
        <w:rPr>
          <w:rFonts w:ascii="Arial" w:hAnsi="Arial" w:cs="Arial"/>
          <w:highlight w:val="white"/>
        </w:rPr>
        <w:t xml:space="preserve">. (2022), </w:t>
      </w:r>
      <w:r w:rsidRPr="00FA6D89">
        <w:rPr>
          <w:rFonts w:ascii="Arial" w:hAnsi="Arial" w:cs="Arial"/>
        </w:rPr>
        <w:t>SWOT analysis is a strategic method for identifying and evaluating a company's strengths, weaknesses, opportunities, and threats.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A125A" w:rsidRPr="00FA6D89" w14:paraId="7E687868"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D93DB4" w14:textId="77777777" w:rsidR="007C4C80" w:rsidRPr="00FA6D89" w:rsidRDefault="00E87479" w:rsidP="00FA6D89">
            <w:pPr>
              <w:widowControl w:val="0"/>
              <w:spacing w:before="240" w:after="240"/>
              <w:jc w:val="center"/>
              <w:rPr>
                <w:rFonts w:ascii="Arial" w:hAnsi="Arial" w:cs="Arial"/>
                <w:b/>
                <w:i/>
              </w:rPr>
            </w:pPr>
            <w:r w:rsidRPr="00FA6D89">
              <w:rPr>
                <w:rFonts w:ascii="Arial" w:hAnsi="Arial" w:cs="Arial"/>
                <w:b/>
                <w:i/>
              </w:rPr>
              <w:t xml:space="preserve">Strengths </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20E7C5" w14:textId="77777777" w:rsidR="007C4C80" w:rsidRPr="00FA6D89" w:rsidRDefault="00E87479" w:rsidP="00FA6D89">
            <w:pPr>
              <w:widowControl w:val="0"/>
              <w:spacing w:before="240" w:after="240"/>
              <w:jc w:val="center"/>
              <w:rPr>
                <w:rFonts w:ascii="Arial" w:hAnsi="Arial" w:cs="Arial"/>
                <w:b/>
                <w:i/>
              </w:rPr>
            </w:pPr>
            <w:r w:rsidRPr="00FA6D89">
              <w:rPr>
                <w:rFonts w:ascii="Arial" w:hAnsi="Arial" w:cs="Arial"/>
                <w:b/>
                <w:i/>
              </w:rPr>
              <w:t>Weaknesses</w:t>
            </w:r>
          </w:p>
        </w:tc>
      </w:tr>
      <w:tr w:rsidR="00CA125A" w:rsidRPr="00FA6D89" w14:paraId="536195E4" w14:textId="77777777">
        <w:tc>
          <w:tcPr>
            <w:tcW w:w="4680" w:type="dxa"/>
            <w:shd w:val="clear" w:color="auto" w:fill="auto"/>
            <w:tcMar>
              <w:top w:w="100" w:type="dxa"/>
              <w:left w:w="100" w:type="dxa"/>
              <w:bottom w:w="100" w:type="dxa"/>
              <w:right w:w="100" w:type="dxa"/>
            </w:tcMar>
          </w:tcPr>
          <w:p w14:paraId="08E03A20" w14:textId="77777777" w:rsidR="007C4C80" w:rsidRPr="00FA6D89" w:rsidRDefault="00E87479" w:rsidP="00FA6D89">
            <w:pPr>
              <w:widowControl w:val="0"/>
              <w:spacing w:before="240" w:after="240"/>
              <w:rPr>
                <w:rFonts w:ascii="Arial" w:hAnsi="Arial" w:cs="Arial"/>
              </w:rPr>
            </w:pPr>
            <w:r w:rsidRPr="00FA6D89">
              <w:rPr>
                <w:rFonts w:ascii="Arial" w:hAnsi="Arial" w:cs="Arial"/>
              </w:rPr>
              <w:t>Vodafone UK has a strong brand image and a well-established presence in several nations worldwide (</w:t>
            </w:r>
            <w:r w:rsidRPr="00FA6D89">
              <w:rPr>
                <w:rFonts w:ascii="Arial" w:hAnsi="Arial" w:cs="Arial"/>
                <w:highlight w:val="white"/>
              </w:rPr>
              <w:t xml:space="preserve">Borges-Tiago, </w:t>
            </w:r>
            <w:proofErr w:type="gramStart"/>
            <w:r w:rsidRPr="00FA6D89">
              <w:rPr>
                <w:rFonts w:ascii="Arial" w:hAnsi="Arial" w:cs="Arial"/>
                <w:highlight w:val="white"/>
              </w:rPr>
              <w:t>Santiago</w:t>
            </w:r>
            <w:proofErr w:type="gramEnd"/>
            <w:r w:rsidRPr="00FA6D89">
              <w:rPr>
                <w:rFonts w:ascii="Arial" w:hAnsi="Arial" w:cs="Arial"/>
                <w:highlight w:val="white"/>
              </w:rPr>
              <w:t xml:space="preserve"> and Tiago, 2023</w:t>
            </w:r>
            <w:r w:rsidRPr="00FA6D89">
              <w:rPr>
                <w:rFonts w:ascii="Arial" w:hAnsi="Arial" w:cs="Arial"/>
              </w:rPr>
              <w:t>).  The firm provides a diversified range of mobile, fixed-line, and internet services, allowing it to provide its clients with comprehensive telecommunications solutions (</w:t>
            </w:r>
            <w:r w:rsidRPr="00FA6D89">
              <w:rPr>
                <w:rFonts w:ascii="Arial" w:hAnsi="Arial" w:cs="Arial"/>
                <w:highlight w:val="white"/>
              </w:rPr>
              <w:t>ADJEI, VIODE and BENTIL, 2019</w:t>
            </w:r>
            <w:r w:rsidRPr="00FA6D89">
              <w:rPr>
                <w:rFonts w:ascii="Arial" w:hAnsi="Arial" w:cs="Arial"/>
              </w:rPr>
              <w:t>). Vodafone has a solid financial position as well as a long record of successful operations (</w:t>
            </w:r>
            <w:proofErr w:type="spellStart"/>
            <w:r w:rsidRPr="00FA6D89">
              <w:rPr>
                <w:rFonts w:ascii="Arial" w:hAnsi="Arial" w:cs="Arial"/>
                <w:highlight w:val="white"/>
              </w:rPr>
              <w:t>Rockson</w:t>
            </w:r>
            <w:proofErr w:type="spellEnd"/>
            <w:r w:rsidRPr="00FA6D89">
              <w:rPr>
                <w:rFonts w:ascii="Arial" w:hAnsi="Arial" w:cs="Arial"/>
                <w:highlight w:val="white"/>
              </w:rPr>
              <w:t>, 2021</w:t>
            </w:r>
            <w:r w:rsidRPr="00FA6D89">
              <w:rPr>
                <w:rFonts w:ascii="Arial" w:hAnsi="Arial" w:cs="Arial"/>
              </w:rPr>
              <w:t>).</w:t>
            </w:r>
          </w:p>
        </w:tc>
        <w:tc>
          <w:tcPr>
            <w:tcW w:w="4680" w:type="dxa"/>
            <w:shd w:val="clear" w:color="auto" w:fill="auto"/>
            <w:tcMar>
              <w:top w:w="100" w:type="dxa"/>
              <w:left w:w="100" w:type="dxa"/>
              <w:bottom w:w="100" w:type="dxa"/>
              <w:right w:w="100" w:type="dxa"/>
            </w:tcMar>
          </w:tcPr>
          <w:p w14:paraId="1D229958" w14:textId="77777777" w:rsidR="007C4C80" w:rsidRPr="00FA6D89" w:rsidRDefault="00E87479" w:rsidP="00FA6D89">
            <w:pPr>
              <w:widowControl w:val="0"/>
              <w:spacing w:before="240" w:after="240"/>
              <w:rPr>
                <w:rFonts w:ascii="Arial" w:hAnsi="Arial" w:cs="Arial"/>
              </w:rPr>
            </w:pPr>
            <w:r w:rsidRPr="00FA6D89">
              <w:rPr>
                <w:rFonts w:ascii="Arial" w:hAnsi="Arial" w:cs="Arial"/>
              </w:rPr>
              <w:t>Vodafone's UK high debt levels are one of its disadvantages, since they may limit its capacity to invest in new technology and acquisitions (</w:t>
            </w:r>
            <w:r w:rsidRPr="00FA6D89">
              <w:rPr>
                <w:rFonts w:ascii="Arial" w:hAnsi="Arial" w:cs="Arial"/>
                <w:highlight w:val="white"/>
              </w:rPr>
              <w:t>Jafri, 2023</w:t>
            </w:r>
            <w:r w:rsidRPr="00FA6D89">
              <w:rPr>
                <w:rFonts w:ascii="Arial" w:hAnsi="Arial" w:cs="Arial"/>
              </w:rPr>
              <w:t>). In several areas, the corporation has also been chastised for poor customer service and network quality. Furthermore, as has been stated in the report of Jha (2021), Vodafone UK is up against stiff competition from other big competitors in the telecoms business.</w:t>
            </w:r>
          </w:p>
        </w:tc>
      </w:tr>
      <w:tr w:rsidR="00CA125A" w:rsidRPr="00FA6D89" w14:paraId="4B4AC583" w14:textId="77777777">
        <w:tc>
          <w:tcPr>
            <w:tcW w:w="4680" w:type="dxa"/>
            <w:shd w:val="clear" w:color="auto" w:fill="auto"/>
            <w:tcMar>
              <w:top w:w="100" w:type="dxa"/>
              <w:left w:w="100" w:type="dxa"/>
              <w:bottom w:w="100" w:type="dxa"/>
              <w:right w:w="100" w:type="dxa"/>
            </w:tcMar>
          </w:tcPr>
          <w:p w14:paraId="61C02C42" w14:textId="77777777" w:rsidR="007C4C80" w:rsidRPr="00FA6D89" w:rsidRDefault="00E87479" w:rsidP="00FA6D89">
            <w:pPr>
              <w:widowControl w:val="0"/>
              <w:spacing w:before="240" w:after="240"/>
              <w:jc w:val="center"/>
              <w:rPr>
                <w:rFonts w:ascii="Arial" w:hAnsi="Arial" w:cs="Arial"/>
                <w:b/>
                <w:i/>
              </w:rPr>
            </w:pPr>
            <w:r w:rsidRPr="00FA6D89">
              <w:rPr>
                <w:rFonts w:ascii="Arial" w:hAnsi="Arial" w:cs="Arial"/>
                <w:b/>
                <w:i/>
              </w:rPr>
              <w:t xml:space="preserve">Opportunity </w:t>
            </w:r>
          </w:p>
        </w:tc>
        <w:tc>
          <w:tcPr>
            <w:tcW w:w="4680" w:type="dxa"/>
            <w:shd w:val="clear" w:color="auto" w:fill="auto"/>
            <w:tcMar>
              <w:top w:w="100" w:type="dxa"/>
              <w:left w:w="100" w:type="dxa"/>
              <w:bottom w:w="100" w:type="dxa"/>
              <w:right w:w="100" w:type="dxa"/>
            </w:tcMar>
          </w:tcPr>
          <w:p w14:paraId="246ED76A" w14:textId="77777777" w:rsidR="007C4C80" w:rsidRPr="00FA6D89" w:rsidRDefault="00E87479" w:rsidP="00FA6D89">
            <w:pPr>
              <w:widowControl w:val="0"/>
              <w:spacing w:before="240" w:after="240"/>
              <w:jc w:val="center"/>
              <w:rPr>
                <w:rFonts w:ascii="Arial" w:hAnsi="Arial" w:cs="Arial"/>
                <w:b/>
                <w:i/>
              </w:rPr>
            </w:pPr>
            <w:r w:rsidRPr="00FA6D89">
              <w:rPr>
                <w:rFonts w:ascii="Arial" w:hAnsi="Arial" w:cs="Arial"/>
                <w:b/>
                <w:i/>
              </w:rPr>
              <w:t xml:space="preserve">Threat </w:t>
            </w:r>
          </w:p>
        </w:tc>
      </w:tr>
      <w:tr w:rsidR="00CA125A" w:rsidRPr="00FA6D89" w14:paraId="60496814" w14:textId="77777777">
        <w:tc>
          <w:tcPr>
            <w:tcW w:w="4680" w:type="dxa"/>
            <w:shd w:val="clear" w:color="auto" w:fill="auto"/>
            <w:tcMar>
              <w:top w:w="100" w:type="dxa"/>
              <w:left w:w="100" w:type="dxa"/>
              <w:bottom w:w="100" w:type="dxa"/>
              <w:right w:w="100" w:type="dxa"/>
            </w:tcMar>
          </w:tcPr>
          <w:p w14:paraId="0E8821C9" w14:textId="77777777" w:rsidR="007C4C80" w:rsidRPr="00FA6D89" w:rsidRDefault="00E87479" w:rsidP="00FA6D89">
            <w:pPr>
              <w:widowControl w:val="0"/>
              <w:spacing w:before="240" w:after="240"/>
              <w:rPr>
                <w:rFonts w:ascii="Arial" w:hAnsi="Arial" w:cs="Arial"/>
              </w:rPr>
            </w:pPr>
            <w:r w:rsidRPr="00FA6D89">
              <w:rPr>
                <w:rFonts w:ascii="Arial" w:hAnsi="Arial" w:cs="Arial"/>
              </w:rPr>
              <w:t>Vodafone UK can capitalise on the rising demand for mobile and internet services in emerging areas, notably in Asia, Africa, and Latin America (</w:t>
            </w:r>
            <w:proofErr w:type="spellStart"/>
            <w:r w:rsidRPr="00FA6D89">
              <w:rPr>
                <w:rFonts w:ascii="Arial" w:hAnsi="Arial" w:cs="Arial"/>
                <w:highlight w:val="white"/>
              </w:rPr>
              <w:t>Cornelli</w:t>
            </w:r>
            <w:r w:rsidRPr="00FA6D89">
              <w:rPr>
                <w:rFonts w:ascii="Arial" w:hAnsi="Arial" w:cs="Arial"/>
                <w:i/>
                <w:highlight w:val="white"/>
              </w:rPr>
              <w:t>et</w:t>
            </w:r>
            <w:proofErr w:type="spellEnd"/>
            <w:r w:rsidRPr="00FA6D89">
              <w:rPr>
                <w:rFonts w:ascii="Arial" w:hAnsi="Arial" w:cs="Arial"/>
                <w:i/>
                <w:highlight w:val="white"/>
              </w:rPr>
              <w:t xml:space="preserve"> al</w:t>
            </w:r>
            <w:r w:rsidRPr="00FA6D89">
              <w:rPr>
                <w:rFonts w:ascii="Arial" w:hAnsi="Arial" w:cs="Arial"/>
                <w:highlight w:val="white"/>
              </w:rPr>
              <w:t>., 2020</w:t>
            </w:r>
            <w:r w:rsidRPr="00FA6D89">
              <w:rPr>
                <w:rFonts w:ascii="Arial" w:hAnsi="Arial" w:cs="Arial"/>
              </w:rPr>
              <w:t xml:space="preserve">). The firm can also engage in R&amp;D to </w:t>
            </w:r>
            <w:r w:rsidRPr="00FA6D89">
              <w:rPr>
                <w:rFonts w:ascii="Arial" w:hAnsi="Arial" w:cs="Arial"/>
              </w:rPr>
              <w:lastRenderedPageBreak/>
              <w:t xml:space="preserve">create innovative new goods and services that complement its present ones. As it has been stated in the report of </w:t>
            </w:r>
            <w:r w:rsidRPr="00FA6D89">
              <w:rPr>
                <w:rFonts w:ascii="Arial" w:hAnsi="Arial" w:cs="Arial"/>
                <w:highlight w:val="white"/>
              </w:rPr>
              <w:t xml:space="preserve">Peres (2019), </w:t>
            </w:r>
            <w:r w:rsidRPr="00FA6D89">
              <w:rPr>
                <w:rFonts w:ascii="Arial" w:hAnsi="Arial" w:cs="Arial"/>
              </w:rPr>
              <w:t>Vodafone UK can also seek strategic alliances and acquisitions to extend its footprint in new regions and diversify its income streams.</w:t>
            </w:r>
          </w:p>
        </w:tc>
        <w:tc>
          <w:tcPr>
            <w:tcW w:w="4680" w:type="dxa"/>
            <w:shd w:val="clear" w:color="auto" w:fill="auto"/>
            <w:tcMar>
              <w:top w:w="100" w:type="dxa"/>
              <w:left w:w="100" w:type="dxa"/>
              <w:bottom w:w="100" w:type="dxa"/>
              <w:right w:w="100" w:type="dxa"/>
            </w:tcMar>
          </w:tcPr>
          <w:p w14:paraId="1784E4C7" w14:textId="77777777" w:rsidR="007C4C80" w:rsidRPr="00FA6D89" w:rsidRDefault="00E87479" w:rsidP="00FA6D89">
            <w:pPr>
              <w:widowControl w:val="0"/>
              <w:spacing w:before="240" w:after="240"/>
              <w:rPr>
                <w:rFonts w:ascii="Arial" w:hAnsi="Arial" w:cs="Arial"/>
              </w:rPr>
            </w:pPr>
            <w:r w:rsidRPr="00FA6D89">
              <w:rPr>
                <w:rFonts w:ascii="Arial" w:hAnsi="Arial" w:cs="Arial"/>
              </w:rPr>
              <w:lastRenderedPageBreak/>
              <w:t>Vodafone UK confronts various concerns in the telecommunications business, including technological upheavals and shifting client preferences (</w:t>
            </w:r>
            <w:r w:rsidRPr="00FA6D89">
              <w:rPr>
                <w:rFonts w:ascii="Arial" w:hAnsi="Arial" w:cs="Arial"/>
                <w:highlight w:val="white"/>
              </w:rPr>
              <w:t>Salim, 2022</w:t>
            </w:r>
            <w:r w:rsidRPr="00FA6D89">
              <w:rPr>
                <w:rFonts w:ascii="Arial" w:hAnsi="Arial" w:cs="Arial"/>
              </w:rPr>
              <w:t xml:space="preserve">). In addition, the firm confronts regulatory </w:t>
            </w:r>
            <w:r w:rsidRPr="00FA6D89">
              <w:rPr>
                <w:rFonts w:ascii="Arial" w:hAnsi="Arial" w:cs="Arial"/>
              </w:rPr>
              <w:lastRenderedPageBreak/>
              <w:t xml:space="preserve">hurdles in several areas, which may influence its operations. Furthermore, as has been stated in the report of </w:t>
            </w:r>
            <w:proofErr w:type="spellStart"/>
            <w:r w:rsidRPr="00FA6D89">
              <w:rPr>
                <w:rFonts w:ascii="Arial" w:hAnsi="Arial" w:cs="Arial"/>
                <w:highlight w:val="white"/>
              </w:rPr>
              <w:t>Timmers</w:t>
            </w:r>
            <w:proofErr w:type="spellEnd"/>
            <w:r w:rsidRPr="00FA6D89">
              <w:rPr>
                <w:rFonts w:ascii="Arial" w:hAnsi="Arial" w:cs="Arial"/>
                <w:highlight w:val="white"/>
              </w:rPr>
              <w:t xml:space="preserve"> (2022), </w:t>
            </w:r>
            <w:r w:rsidRPr="00FA6D89">
              <w:rPr>
                <w:rFonts w:ascii="Arial" w:hAnsi="Arial" w:cs="Arial"/>
              </w:rPr>
              <w:t>Vodafone UK confronts fierce rivalry from other key industry players, which might harm its market share and profitability.</w:t>
            </w:r>
          </w:p>
        </w:tc>
      </w:tr>
    </w:tbl>
    <w:p w14:paraId="773D30FC" w14:textId="6281B045" w:rsidR="00FA6D89" w:rsidRDefault="00FA6D89" w:rsidP="00FA6D89">
      <w:pPr>
        <w:pStyle w:val="Heading1"/>
        <w:jc w:val="center"/>
        <w:rPr>
          <w:rFonts w:ascii="Arial" w:hAnsi="Arial" w:cs="Arial"/>
        </w:rPr>
      </w:pPr>
      <w:bookmarkStart w:id="10" w:name="_ph4fjltwplqq" w:colFirst="0" w:colLast="0"/>
      <w:bookmarkStart w:id="11" w:name="_o2e95il64ugt" w:colFirst="0" w:colLast="0"/>
      <w:bookmarkEnd w:id="10"/>
      <w:bookmarkEnd w:id="11"/>
    </w:p>
    <w:p w14:paraId="24543A32" w14:textId="77777777" w:rsidR="00FA6D89" w:rsidRDefault="00FA6D89">
      <w:pPr>
        <w:rPr>
          <w:rFonts w:ascii="Arial" w:hAnsi="Arial" w:cs="Arial"/>
          <w:b/>
          <w:color w:val="000000" w:themeColor="text1"/>
          <w:sz w:val="28"/>
          <w:szCs w:val="28"/>
        </w:rPr>
      </w:pPr>
      <w:r>
        <w:rPr>
          <w:rFonts w:ascii="Arial" w:hAnsi="Arial" w:cs="Arial"/>
        </w:rPr>
        <w:br w:type="page"/>
      </w:r>
    </w:p>
    <w:p w14:paraId="1F9CEECB" w14:textId="77777777" w:rsidR="00FA6D89" w:rsidRDefault="00FA6D89" w:rsidP="00FA6D89">
      <w:pPr>
        <w:pStyle w:val="Heading1"/>
        <w:jc w:val="center"/>
        <w:rPr>
          <w:rFonts w:ascii="Arial" w:hAnsi="Arial" w:cs="Arial"/>
        </w:rPr>
      </w:pPr>
    </w:p>
    <w:p w14:paraId="7B2AB389" w14:textId="0A1C3580" w:rsidR="007C4C80" w:rsidRPr="00FA6D89" w:rsidRDefault="00E87479" w:rsidP="00FA6D89">
      <w:pPr>
        <w:pStyle w:val="Heading1"/>
        <w:jc w:val="center"/>
        <w:rPr>
          <w:rFonts w:ascii="Arial" w:hAnsi="Arial" w:cs="Arial"/>
        </w:rPr>
      </w:pPr>
      <w:bookmarkStart w:id="12" w:name="_Toc133785381"/>
      <w:r w:rsidRPr="00FA6D89">
        <w:rPr>
          <w:rFonts w:ascii="Arial" w:hAnsi="Arial" w:cs="Arial"/>
        </w:rPr>
        <w:t xml:space="preserve">Ansoff Matrix </w:t>
      </w:r>
      <w:r w:rsidR="00CD0EAE" w:rsidRPr="00FA6D89">
        <w:rPr>
          <w:rFonts w:ascii="Arial" w:hAnsi="Arial" w:cs="Arial"/>
        </w:rPr>
        <w:t>for</w:t>
      </w:r>
      <w:r w:rsidRPr="00FA6D89">
        <w:rPr>
          <w:rFonts w:ascii="Arial" w:hAnsi="Arial" w:cs="Arial"/>
        </w:rPr>
        <w:t xml:space="preserve"> Vodafone</w:t>
      </w:r>
      <w:bookmarkEnd w:id="12"/>
    </w:p>
    <w:p w14:paraId="30367AAB" w14:textId="0F1C2765" w:rsidR="007C4C80" w:rsidRPr="00FA6D89" w:rsidRDefault="00E87479" w:rsidP="00FA6D89">
      <w:pPr>
        <w:spacing w:before="240" w:after="240"/>
        <w:rPr>
          <w:rFonts w:ascii="Arial" w:hAnsi="Arial" w:cs="Arial"/>
        </w:rPr>
      </w:pPr>
      <w:r w:rsidRPr="00FA6D89">
        <w:rPr>
          <w:rFonts w:ascii="Arial" w:hAnsi="Arial" w:cs="Arial"/>
        </w:rPr>
        <w:t>The Ansoff Matrix is a strategic tool for determining potential corporate growth opportunities (</w:t>
      </w:r>
      <w:proofErr w:type="spellStart"/>
      <w:r w:rsidRPr="00FA6D89">
        <w:rPr>
          <w:rFonts w:ascii="Arial" w:hAnsi="Arial" w:cs="Arial"/>
          <w:highlight w:val="white"/>
        </w:rPr>
        <w:t>Clarissia</w:t>
      </w:r>
      <w:proofErr w:type="spellEnd"/>
      <w:r w:rsidRPr="00FA6D89">
        <w:rPr>
          <w:rFonts w:ascii="Arial" w:hAnsi="Arial" w:cs="Arial"/>
          <w:highlight w:val="white"/>
        </w:rPr>
        <w:t>, 2020</w:t>
      </w:r>
      <w:r w:rsidRPr="00FA6D89">
        <w:rPr>
          <w:rFonts w:ascii="Arial" w:hAnsi="Arial" w:cs="Arial"/>
        </w:rPr>
        <w:t>). Market penetration, market development, product development, and diversification are its four strategies (</w:t>
      </w:r>
      <w:proofErr w:type="spellStart"/>
      <w:r w:rsidRPr="00FA6D89">
        <w:rPr>
          <w:rFonts w:ascii="Arial" w:hAnsi="Arial" w:cs="Arial"/>
          <w:highlight w:val="white"/>
        </w:rPr>
        <w:t>Sharopatova</w:t>
      </w:r>
      <w:proofErr w:type="spellEnd"/>
      <w:r w:rsidRPr="00FA6D89">
        <w:rPr>
          <w:rFonts w:ascii="Arial" w:hAnsi="Arial" w:cs="Arial"/>
          <w:highlight w:val="white"/>
        </w:rPr>
        <w:t>, 2020</w:t>
      </w:r>
      <w:r w:rsidRPr="00FA6D89">
        <w:rPr>
          <w:rFonts w:ascii="Arial" w:hAnsi="Arial" w:cs="Arial"/>
        </w:rPr>
        <w:t xml:space="preserve">). </w:t>
      </w:r>
    </w:p>
    <w:p w14:paraId="350CBB2D" w14:textId="77777777" w:rsidR="007C4C80" w:rsidRPr="00FA6D89" w:rsidRDefault="00E87479" w:rsidP="00FA6D89">
      <w:pPr>
        <w:spacing w:before="240" w:after="240"/>
        <w:jc w:val="center"/>
        <w:rPr>
          <w:rFonts w:ascii="Arial" w:hAnsi="Arial" w:cs="Arial"/>
          <w:b/>
        </w:rPr>
      </w:pPr>
      <w:r w:rsidRPr="00FA6D89">
        <w:rPr>
          <w:rFonts w:ascii="Arial" w:hAnsi="Arial" w:cs="Arial"/>
          <w:b/>
          <w:noProof/>
          <w:lang w:eastAsia="en-GB" w:bidi="ar-SA"/>
        </w:rPr>
        <w:drawing>
          <wp:inline distT="114300" distB="114300" distL="114300" distR="114300" wp14:anchorId="7E447F1B" wp14:editId="1326A4DE">
            <wp:extent cx="5436870" cy="2631440"/>
            <wp:effectExtent l="19050" t="19050" r="0" b="0"/>
            <wp:docPr id="1" name="Picture 3"/>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5437532" cy="2631760"/>
                    </a:xfrm>
                    <a:prstGeom prst="rect">
                      <a:avLst/>
                    </a:prstGeom>
                    <a:ln w="12700">
                      <a:solidFill>
                        <a:srgbClr val="000000"/>
                      </a:solidFill>
                      <a:prstDash val="solid"/>
                    </a:ln>
                  </pic:spPr>
                </pic:pic>
              </a:graphicData>
            </a:graphic>
          </wp:inline>
        </w:drawing>
      </w:r>
    </w:p>
    <w:p w14:paraId="44758B02" w14:textId="77777777" w:rsidR="007C4C80" w:rsidRPr="00FA6D89" w:rsidRDefault="00E87479" w:rsidP="00FA6D89">
      <w:pPr>
        <w:spacing w:before="240" w:after="240"/>
        <w:jc w:val="center"/>
        <w:rPr>
          <w:rFonts w:ascii="Arial" w:hAnsi="Arial" w:cs="Arial"/>
          <w:b/>
        </w:rPr>
      </w:pPr>
      <w:r w:rsidRPr="00FA6D89">
        <w:rPr>
          <w:rFonts w:ascii="Arial" w:hAnsi="Arial" w:cs="Arial"/>
          <w:b/>
        </w:rPr>
        <w:t>Figure 1: Ansoff’s Matrix Product/Market Growth</w:t>
      </w:r>
    </w:p>
    <w:p w14:paraId="6C62A783" w14:textId="2F5564AC" w:rsidR="007C4C80" w:rsidRPr="00FA6D89" w:rsidRDefault="00E87479" w:rsidP="00FA6D89">
      <w:pPr>
        <w:spacing w:before="240" w:after="240"/>
        <w:jc w:val="center"/>
        <w:rPr>
          <w:rFonts w:ascii="Arial" w:hAnsi="Arial" w:cs="Arial"/>
          <w:highlight w:val="white"/>
        </w:rPr>
      </w:pPr>
      <w:r w:rsidRPr="00FA6D89">
        <w:rPr>
          <w:rFonts w:ascii="Arial" w:hAnsi="Arial" w:cs="Arial"/>
        </w:rPr>
        <w:t xml:space="preserve">(Source: </w:t>
      </w:r>
      <w:r w:rsidRPr="00FA6D89">
        <w:rPr>
          <w:rFonts w:ascii="Arial" w:hAnsi="Arial" w:cs="Arial"/>
          <w:highlight w:val="white"/>
        </w:rPr>
        <w:t>Aziri, 2013)</w:t>
      </w:r>
    </w:p>
    <w:p w14:paraId="1FC139FD" w14:textId="77777777" w:rsidR="007C4C80" w:rsidRPr="00FA6D89" w:rsidRDefault="00E87479" w:rsidP="00FA6D89">
      <w:pPr>
        <w:numPr>
          <w:ilvl w:val="0"/>
          <w:numId w:val="1"/>
        </w:numPr>
        <w:spacing w:before="240" w:after="240"/>
        <w:rPr>
          <w:rFonts w:ascii="Arial" w:hAnsi="Arial" w:cs="Arial"/>
          <w:b/>
          <w:highlight w:val="white"/>
        </w:rPr>
      </w:pPr>
      <w:r w:rsidRPr="00FA6D89">
        <w:rPr>
          <w:rFonts w:ascii="Arial" w:hAnsi="Arial" w:cs="Arial"/>
          <w:b/>
          <w:i/>
          <w:highlight w:val="white"/>
        </w:rPr>
        <w:t xml:space="preserve">Market Penetration: </w:t>
      </w:r>
      <w:r w:rsidRPr="00FA6D89">
        <w:rPr>
          <w:rFonts w:ascii="Arial" w:hAnsi="Arial" w:cs="Arial"/>
          <w:highlight w:val="white"/>
        </w:rPr>
        <w:t xml:space="preserve">Increased market share for current items in established markets is what market penetration entails (Tien, 2020). Vodafone already has a significant presence in several countries and is a well-known brand. To get a greater market share, this approach may include boosting sales and marketing activities, enhancing customer service and even decreasing pricing. Given Vodafone's existing market position, this strategy can be a realistic choice for maintaining and increasing profitability in present markets. </w:t>
      </w:r>
    </w:p>
    <w:p w14:paraId="52DA59E1" w14:textId="1D261AA9" w:rsidR="007C4C80" w:rsidRPr="00FA6D89" w:rsidRDefault="00E87479" w:rsidP="00FA6D89">
      <w:pPr>
        <w:numPr>
          <w:ilvl w:val="0"/>
          <w:numId w:val="1"/>
        </w:numPr>
        <w:spacing w:before="240" w:after="240"/>
        <w:rPr>
          <w:rFonts w:ascii="Arial" w:hAnsi="Arial" w:cs="Arial"/>
          <w:b/>
          <w:highlight w:val="white"/>
        </w:rPr>
      </w:pPr>
      <w:r w:rsidRPr="00FA6D89">
        <w:rPr>
          <w:rFonts w:ascii="Arial" w:hAnsi="Arial" w:cs="Arial"/>
          <w:b/>
          <w:i/>
          <w:highlight w:val="white"/>
        </w:rPr>
        <w:t xml:space="preserve">Market Development Strategy: </w:t>
      </w:r>
      <w:r w:rsidRPr="00FA6D89">
        <w:rPr>
          <w:rFonts w:ascii="Arial" w:hAnsi="Arial" w:cs="Arial"/>
          <w:highlight w:val="white"/>
        </w:rPr>
        <w:t xml:space="preserve">Entering new markets with current items is part of market development (Paul, 2019). Vodafone has a presence in several nations, but there are numerous unexplored regions throughout the world where </w:t>
      </w:r>
      <w:r w:rsidRPr="00FA6D89">
        <w:rPr>
          <w:rFonts w:ascii="Arial" w:hAnsi="Arial" w:cs="Arial"/>
          <w:highlight w:val="white"/>
        </w:rPr>
        <w:lastRenderedPageBreak/>
        <w:t>the company may develop. Vodafone, for example, might penetrate Asia, Africa, and South America's growing economies. However, Vodafone's market expansion may be difficult since it will need considerable expenditures to establish a footprint in new regions, negotiate regulatory difficulties, and create a brand image (</w:t>
      </w:r>
      <w:proofErr w:type="spellStart"/>
      <w:r w:rsidRPr="00FA6D89">
        <w:rPr>
          <w:rFonts w:ascii="Arial" w:hAnsi="Arial" w:cs="Arial"/>
          <w:highlight w:val="white"/>
        </w:rPr>
        <w:t>Decarli</w:t>
      </w:r>
      <w:proofErr w:type="spellEnd"/>
      <w:r w:rsidRPr="00FA6D89">
        <w:rPr>
          <w:rFonts w:ascii="Arial" w:hAnsi="Arial" w:cs="Arial"/>
          <w:highlight w:val="white"/>
        </w:rPr>
        <w:t xml:space="preserve">, 2021). Overall, if Vodafone has the required resources and is ready to accept the risks associated, this method may be appropriate. </w:t>
      </w:r>
    </w:p>
    <w:p w14:paraId="1DB6E4B5" w14:textId="45949853" w:rsidR="007C4C80" w:rsidRPr="00FA6D89" w:rsidRDefault="00E87479" w:rsidP="00FA6D89">
      <w:pPr>
        <w:numPr>
          <w:ilvl w:val="0"/>
          <w:numId w:val="1"/>
        </w:numPr>
        <w:spacing w:before="240" w:after="240"/>
        <w:rPr>
          <w:rFonts w:ascii="Arial" w:hAnsi="Arial" w:cs="Arial"/>
          <w:b/>
          <w:highlight w:val="white"/>
        </w:rPr>
      </w:pPr>
      <w:r w:rsidRPr="00FA6D89">
        <w:rPr>
          <w:rFonts w:ascii="Arial" w:hAnsi="Arial" w:cs="Arial"/>
          <w:b/>
          <w:i/>
          <w:highlight w:val="white"/>
        </w:rPr>
        <w:t xml:space="preserve">Product Development Strategy: </w:t>
      </w:r>
      <w:r w:rsidRPr="00FA6D89">
        <w:rPr>
          <w:rFonts w:ascii="Arial" w:hAnsi="Arial" w:cs="Arial"/>
          <w:highlight w:val="white"/>
        </w:rPr>
        <w:t xml:space="preserve">Product development is the process of developing new goods for current markets (Williamson, 2021). Vodafone UK offers a diverse range of mobile, </w:t>
      </w:r>
      <w:r w:rsidR="005928A1" w:rsidRPr="00FA6D89">
        <w:rPr>
          <w:rFonts w:ascii="Arial" w:hAnsi="Arial" w:cs="Arial"/>
          <w:highlight w:val="white"/>
        </w:rPr>
        <w:t>fixed line</w:t>
      </w:r>
      <w:r w:rsidRPr="00FA6D89">
        <w:rPr>
          <w:rFonts w:ascii="Arial" w:hAnsi="Arial" w:cs="Arial"/>
          <w:highlight w:val="white"/>
        </w:rPr>
        <w:t>, and internet services. The firm might perhaps spend in R&amp;D to create new goods that complement its present services, such as creating new mobile phone plans or internet services. Product development, on the other hand, can be costly, and there is no assurance that new items will be profitable (</w:t>
      </w:r>
      <w:proofErr w:type="spellStart"/>
      <w:r w:rsidRPr="00FA6D89">
        <w:rPr>
          <w:rFonts w:ascii="Arial" w:hAnsi="Arial" w:cs="Arial"/>
          <w:highlight w:val="white"/>
        </w:rPr>
        <w:t>Guiné</w:t>
      </w:r>
      <w:proofErr w:type="spellEnd"/>
      <w:r w:rsidR="005928A1">
        <w:rPr>
          <w:rFonts w:ascii="Arial" w:hAnsi="Arial" w:cs="Arial"/>
          <w:highlight w:val="white"/>
        </w:rPr>
        <w:t xml:space="preserve"> </w:t>
      </w:r>
      <w:r w:rsidRPr="00FA6D89">
        <w:rPr>
          <w:rFonts w:ascii="Arial" w:hAnsi="Arial" w:cs="Arial"/>
          <w:i/>
          <w:highlight w:val="white"/>
        </w:rPr>
        <w:t>et al</w:t>
      </w:r>
      <w:r w:rsidRPr="00FA6D89">
        <w:rPr>
          <w:rFonts w:ascii="Arial" w:hAnsi="Arial" w:cs="Arial"/>
          <w:highlight w:val="white"/>
        </w:rPr>
        <w:t xml:space="preserve">., 2020). Overall, if Vodafone UK can also generate new goods that fit the changing demands of its consumers, product development might be a feasible choice. </w:t>
      </w:r>
    </w:p>
    <w:p w14:paraId="0C70B0AD" w14:textId="7BBF6B89" w:rsidR="00654D86" w:rsidRDefault="00E87479" w:rsidP="00FA6D89">
      <w:pPr>
        <w:numPr>
          <w:ilvl w:val="0"/>
          <w:numId w:val="1"/>
        </w:numPr>
        <w:spacing w:before="240" w:after="240"/>
        <w:rPr>
          <w:rFonts w:ascii="Arial" w:hAnsi="Arial" w:cs="Arial"/>
          <w:highlight w:val="white"/>
        </w:rPr>
      </w:pPr>
      <w:r w:rsidRPr="00FA6D89">
        <w:rPr>
          <w:rFonts w:ascii="Arial" w:hAnsi="Arial" w:cs="Arial"/>
          <w:b/>
          <w:i/>
          <w:highlight w:val="white"/>
        </w:rPr>
        <w:t xml:space="preserve">Diversification Strategy: </w:t>
      </w:r>
      <w:r w:rsidRPr="00FA6D89">
        <w:rPr>
          <w:rFonts w:ascii="Arial" w:hAnsi="Arial" w:cs="Arial"/>
          <w:highlight w:val="white"/>
        </w:rPr>
        <w:t>Diversification entails entering new markets and introducing new goods (</w:t>
      </w:r>
      <w:proofErr w:type="spellStart"/>
      <w:r w:rsidRPr="00FA6D89">
        <w:rPr>
          <w:rFonts w:ascii="Arial" w:hAnsi="Arial" w:cs="Arial"/>
          <w:highlight w:val="white"/>
        </w:rPr>
        <w:t>Brockova</w:t>
      </w:r>
      <w:proofErr w:type="spellEnd"/>
      <w:r w:rsidR="005928A1">
        <w:rPr>
          <w:rFonts w:ascii="Arial" w:hAnsi="Arial" w:cs="Arial"/>
          <w:highlight w:val="white"/>
        </w:rPr>
        <w:t xml:space="preserve"> </w:t>
      </w:r>
      <w:r w:rsidRPr="00FA6D89">
        <w:rPr>
          <w:rFonts w:ascii="Arial" w:hAnsi="Arial" w:cs="Arial"/>
          <w:i/>
          <w:highlight w:val="white"/>
        </w:rPr>
        <w:t>et al</w:t>
      </w:r>
      <w:r w:rsidRPr="00FA6D89">
        <w:rPr>
          <w:rFonts w:ascii="Arial" w:hAnsi="Arial" w:cs="Arial"/>
          <w:highlight w:val="white"/>
        </w:rPr>
        <w:t xml:space="preserve">., 2021). Vodafone UK might potentially expand into new areas such as healthcare, finance, or entertainment, where technology and connection are important. Diversification, on the other hand, can be dangerous because it takes large investments and may force Vodafone UK to enter areas in which it has no prior expertise. Diversification may potentially impair Vodafone's focus on its core business (Hannah </w:t>
      </w:r>
      <w:r w:rsidRPr="00FA6D89">
        <w:rPr>
          <w:rFonts w:ascii="Arial" w:hAnsi="Arial" w:cs="Arial"/>
          <w:i/>
          <w:highlight w:val="white"/>
        </w:rPr>
        <w:t>et al</w:t>
      </w:r>
      <w:r w:rsidRPr="00FA6D89">
        <w:rPr>
          <w:rFonts w:ascii="Arial" w:hAnsi="Arial" w:cs="Arial"/>
          <w:highlight w:val="white"/>
        </w:rPr>
        <w:t>., 2023). Overall, diversification may be a realistic option for Vodafone provided the firm can identify and invest in new areas that are complementary to its present business.</w:t>
      </w:r>
    </w:p>
    <w:p w14:paraId="2C70BAEA" w14:textId="3FB73B96" w:rsidR="007C4C80" w:rsidRPr="00654D86" w:rsidRDefault="00654D86" w:rsidP="00654D86">
      <w:pPr>
        <w:rPr>
          <w:rFonts w:ascii="Arial" w:hAnsi="Arial" w:cs="Arial"/>
          <w:highlight w:val="white"/>
        </w:rPr>
      </w:pPr>
      <w:r>
        <w:rPr>
          <w:rFonts w:ascii="Arial" w:hAnsi="Arial" w:cs="Arial"/>
          <w:highlight w:val="white"/>
        </w:rPr>
        <w:br w:type="page"/>
      </w:r>
    </w:p>
    <w:p w14:paraId="5A3683CF" w14:textId="77777777" w:rsidR="007C4C80" w:rsidRPr="00FA6D89" w:rsidRDefault="007C4C80" w:rsidP="00FA6D89">
      <w:pPr>
        <w:spacing w:before="240" w:after="240"/>
        <w:rPr>
          <w:rFonts w:ascii="Arial" w:hAnsi="Arial" w:cs="Arial"/>
        </w:rPr>
      </w:pPr>
    </w:p>
    <w:p w14:paraId="786B876B" w14:textId="7069B279" w:rsidR="007C4C80" w:rsidRPr="005928A1" w:rsidRDefault="00E87479" w:rsidP="005928A1">
      <w:pPr>
        <w:pStyle w:val="Heading1"/>
        <w:jc w:val="center"/>
        <w:rPr>
          <w:rFonts w:ascii="Arial" w:hAnsi="Arial" w:cs="Arial"/>
        </w:rPr>
      </w:pPr>
      <w:bookmarkStart w:id="13" w:name="_wuvsjoszca2f" w:colFirst="0" w:colLast="0"/>
      <w:bookmarkStart w:id="14" w:name="_Toc133785382"/>
      <w:bookmarkEnd w:id="13"/>
      <w:r w:rsidRPr="005928A1">
        <w:rPr>
          <w:rFonts w:ascii="Arial" w:hAnsi="Arial" w:cs="Arial"/>
        </w:rPr>
        <w:t>Future Recommendations for Vodafone Business Strategy</w:t>
      </w:r>
      <w:bookmarkEnd w:id="14"/>
    </w:p>
    <w:p w14:paraId="5037114D" w14:textId="77777777" w:rsidR="007C4C80" w:rsidRPr="00FA6D89" w:rsidRDefault="00E87479" w:rsidP="00FA6D89">
      <w:pPr>
        <w:spacing w:before="240" w:after="240"/>
        <w:rPr>
          <w:rFonts w:ascii="Arial" w:hAnsi="Arial" w:cs="Arial"/>
        </w:rPr>
      </w:pPr>
      <w:r w:rsidRPr="00FA6D89">
        <w:rPr>
          <w:rFonts w:ascii="Arial" w:hAnsi="Arial" w:cs="Arial"/>
        </w:rPr>
        <w:t>External analysis of Vodafone's UK operations has shown various significant opportunities and risks that must be considered when developing the company's business plan. One of Vodafone UK's main opportunities is the rising demand for mobile and internet services, particularly among younger people (</w:t>
      </w:r>
      <w:r w:rsidRPr="00FA6D89">
        <w:rPr>
          <w:rFonts w:ascii="Arial" w:hAnsi="Arial" w:cs="Arial"/>
          <w:highlight w:val="white"/>
        </w:rPr>
        <w:t>Kalam, 2020</w:t>
      </w:r>
      <w:r w:rsidRPr="00FA6D89">
        <w:rPr>
          <w:rFonts w:ascii="Arial" w:hAnsi="Arial" w:cs="Arial"/>
        </w:rPr>
        <w:t>). This potential may be realised by offering distinctive goods and services that meet the needs of this group. The development of 5G and the Internet of Things (IoT) presents another possibility for Vodafone UK (</w:t>
      </w:r>
      <w:r w:rsidRPr="00FA6D89">
        <w:rPr>
          <w:rFonts w:ascii="Arial" w:hAnsi="Arial" w:cs="Arial"/>
          <w:highlight w:val="white"/>
        </w:rPr>
        <w:t xml:space="preserve">Islam </w:t>
      </w:r>
      <w:r w:rsidRPr="00FA6D89">
        <w:rPr>
          <w:rFonts w:ascii="Arial" w:hAnsi="Arial" w:cs="Arial"/>
          <w:i/>
          <w:highlight w:val="white"/>
        </w:rPr>
        <w:t>et al</w:t>
      </w:r>
      <w:r w:rsidRPr="00FA6D89">
        <w:rPr>
          <w:rFonts w:ascii="Arial" w:hAnsi="Arial" w:cs="Arial"/>
          <w:highlight w:val="white"/>
        </w:rPr>
        <w:t>., 2021</w:t>
      </w:r>
      <w:r w:rsidRPr="00FA6D89">
        <w:rPr>
          <w:rFonts w:ascii="Arial" w:hAnsi="Arial" w:cs="Arial"/>
        </w:rPr>
        <w:t xml:space="preserve">). By making investments in the creation of IoT and 5G infrastructure, Vodafone can take advantage of this opportunity and provide its clients with cutting-edge services. </w:t>
      </w:r>
    </w:p>
    <w:p w14:paraId="6B9F9382" w14:textId="67E0A849" w:rsidR="007C4C80" w:rsidRPr="00FA6D89" w:rsidRDefault="00E87479" w:rsidP="00FA6D89">
      <w:pPr>
        <w:spacing w:before="240" w:after="240"/>
        <w:rPr>
          <w:rFonts w:ascii="Arial" w:hAnsi="Arial" w:cs="Arial"/>
        </w:rPr>
      </w:pPr>
      <w:r w:rsidRPr="00FA6D89">
        <w:rPr>
          <w:rFonts w:ascii="Arial" w:hAnsi="Arial" w:cs="Arial"/>
        </w:rPr>
        <w:t>Threats to Vodafone UK include regulatory obstacles and fierce competition from other significant competitors in the market. Due to the strict regulation of the UK telecom sector, any changes might affect Vodafone's business operations (</w:t>
      </w:r>
      <w:r w:rsidRPr="00FA6D89">
        <w:rPr>
          <w:rFonts w:ascii="Arial" w:hAnsi="Arial" w:cs="Arial"/>
          <w:highlight w:val="white"/>
        </w:rPr>
        <w:t>Napier, 2020</w:t>
      </w:r>
      <w:r w:rsidRPr="00FA6D89">
        <w:rPr>
          <w:rFonts w:ascii="Arial" w:hAnsi="Arial" w:cs="Arial"/>
        </w:rPr>
        <w:t>). The business furthermore confronts fierce rivalry from other significant competitors including EE, O2, and Three, which may have an impact on its market share and profitability (</w:t>
      </w:r>
      <w:r w:rsidRPr="00FA6D89">
        <w:rPr>
          <w:rFonts w:ascii="Arial" w:hAnsi="Arial" w:cs="Arial"/>
          <w:highlight w:val="white"/>
        </w:rPr>
        <w:t>Cheng, 2022</w:t>
      </w:r>
      <w:r w:rsidRPr="00FA6D89">
        <w:rPr>
          <w:rFonts w:ascii="Arial" w:hAnsi="Arial" w:cs="Arial"/>
        </w:rPr>
        <w:t xml:space="preserve">). </w:t>
      </w:r>
    </w:p>
    <w:p w14:paraId="63EAC894" w14:textId="0E3BC346" w:rsidR="007C4C80" w:rsidRPr="00FA6D89" w:rsidRDefault="00E87479" w:rsidP="00FA6D89">
      <w:pPr>
        <w:spacing w:before="240" w:after="240"/>
        <w:rPr>
          <w:rFonts w:ascii="Arial" w:hAnsi="Arial" w:cs="Arial"/>
        </w:rPr>
      </w:pPr>
      <w:r w:rsidRPr="00FA6D89">
        <w:rPr>
          <w:rFonts w:ascii="Arial" w:hAnsi="Arial" w:cs="Arial"/>
        </w:rPr>
        <w:t>Vodafone UK can think about putting into practice several Ansoff Matrix-based solutions to meet these opportunities and challenges. The Ansoff Matrix indicates that product development is the best course of action for Vodafone UK. Vodafone UK must create new goods and services to meet the demands of younger customers as well as the growing market for IoT and 5G technologies (</w:t>
      </w:r>
      <w:r w:rsidRPr="00FA6D89">
        <w:rPr>
          <w:rFonts w:ascii="Arial" w:hAnsi="Arial" w:cs="Arial"/>
          <w:highlight w:val="white"/>
        </w:rPr>
        <w:t>Hughes, 2021</w:t>
      </w:r>
      <w:r w:rsidRPr="00FA6D89">
        <w:rPr>
          <w:rFonts w:ascii="Arial" w:hAnsi="Arial" w:cs="Arial"/>
        </w:rPr>
        <w:t xml:space="preserve">). The business can spend money on R&amp;D to create cutting-edge new goods and services that improve its current selection. As suggested by </w:t>
      </w:r>
      <w:proofErr w:type="spellStart"/>
      <w:r w:rsidRPr="00FA6D89">
        <w:rPr>
          <w:rFonts w:ascii="Arial" w:hAnsi="Arial" w:cs="Arial"/>
          <w:highlight w:val="white"/>
        </w:rPr>
        <w:t>Lieb</w:t>
      </w:r>
      <w:proofErr w:type="spellEnd"/>
      <w:r w:rsidRPr="00FA6D89">
        <w:rPr>
          <w:rFonts w:ascii="Arial" w:hAnsi="Arial" w:cs="Arial"/>
          <w:highlight w:val="white"/>
        </w:rPr>
        <w:t xml:space="preserve"> (2020), </w:t>
      </w:r>
      <w:r w:rsidRPr="00FA6D89">
        <w:rPr>
          <w:rFonts w:ascii="Arial" w:hAnsi="Arial" w:cs="Arial"/>
        </w:rPr>
        <w:t xml:space="preserve">Vodafone UK should create a thorough product development plan that </w:t>
      </w:r>
      <w:proofErr w:type="gramStart"/>
      <w:r w:rsidRPr="00FA6D89">
        <w:rPr>
          <w:rFonts w:ascii="Arial" w:hAnsi="Arial" w:cs="Arial"/>
        </w:rPr>
        <w:t>takes into account</w:t>
      </w:r>
      <w:proofErr w:type="gramEnd"/>
      <w:r w:rsidRPr="00FA6D89">
        <w:rPr>
          <w:rFonts w:ascii="Arial" w:hAnsi="Arial" w:cs="Arial"/>
        </w:rPr>
        <w:t xml:space="preserve"> consumer demands and preferences, market demand, and technology advancements to achieve this approach. For the firm to be able to provide its clients with high-quality services, it must also spend on developing local infrastructure and recruiting local people (</w:t>
      </w:r>
      <w:r w:rsidRPr="00FA6D89">
        <w:rPr>
          <w:rFonts w:ascii="Arial" w:hAnsi="Arial" w:cs="Arial"/>
          <w:highlight w:val="white"/>
        </w:rPr>
        <w:t>Mann, 2021</w:t>
      </w:r>
      <w:r w:rsidRPr="00FA6D89">
        <w:rPr>
          <w:rFonts w:ascii="Arial" w:hAnsi="Arial" w:cs="Arial"/>
        </w:rPr>
        <w:t>).</w:t>
      </w:r>
    </w:p>
    <w:p w14:paraId="411DB466" w14:textId="752211A4" w:rsidR="007C4C80" w:rsidRPr="005928A1" w:rsidRDefault="00E87479" w:rsidP="005928A1">
      <w:pPr>
        <w:pStyle w:val="Heading1"/>
        <w:jc w:val="center"/>
        <w:rPr>
          <w:rFonts w:ascii="Arial" w:hAnsi="Arial" w:cs="Arial"/>
        </w:rPr>
      </w:pPr>
      <w:bookmarkStart w:id="15" w:name="_nxifnvmrntj5"/>
      <w:bookmarkStart w:id="16" w:name="_Toc133785383"/>
      <w:bookmarkEnd w:id="15"/>
      <w:r w:rsidRPr="005928A1">
        <w:rPr>
          <w:rFonts w:ascii="Arial" w:hAnsi="Arial" w:cs="Arial"/>
        </w:rPr>
        <w:lastRenderedPageBreak/>
        <w:t>Conclusion</w:t>
      </w:r>
      <w:bookmarkEnd w:id="16"/>
    </w:p>
    <w:p w14:paraId="2B9E96B5" w14:textId="77777777" w:rsidR="007C4C80" w:rsidRPr="00FA6D89" w:rsidRDefault="00E87479" w:rsidP="00FA6D89">
      <w:pPr>
        <w:spacing w:before="240" w:after="240"/>
        <w:rPr>
          <w:rFonts w:ascii="Arial" w:hAnsi="Arial" w:cs="Arial"/>
        </w:rPr>
      </w:pPr>
      <w:r w:rsidRPr="00FA6D89">
        <w:rPr>
          <w:rFonts w:ascii="Arial" w:hAnsi="Arial" w:cs="Arial"/>
        </w:rPr>
        <w:t xml:space="preserve">In conclusion, this study has offered a thorough examination of the external environment of Vodafone, covering it's macro-environmental, market, and industry aspects. The PESTLE analysis, Porter's Five Forces analysis, Ansoff Matrix, and SWOT analysis were among the analytical techniques used in the research to determine the main opportunities and risks to Vodafone's business strategy in the UK. The study discusses that Vodafone UK functions within the telecommunications industry, which is characterized by high levels of competition and constant evolution. To stay ahead in this market, innovation and technology play a vital role. The external assessment claims that Vodafone is confronted with a range of prospects and worries, such as investing in 5G technology, expanding into new markets, increasing its product line, overcoming regulatory barriers, running the danger of cybersecurity, and facing the emergence of fresh competitors. </w:t>
      </w:r>
    </w:p>
    <w:p w14:paraId="7E085592" w14:textId="77777777" w:rsidR="007C4C80" w:rsidRPr="00FA6D89" w:rsidRDefault="00E87479" w:rsidP="00FA6D89">
      <w:pPr>
        <w:spacing w:before="240" w:after="240"/>
        <w:rPr>
          <w:rFonts w:ascii="Arial" w:hAnsi="Arial" w:cs="Arial"/>
        </w:rPr>
      </w:pPr>
      <w:r w:rsidRPr="00FA6D89">
        <w:rPr>
          <w:rFonts w:ascii="Arial" w:hAnsi="Arial" w:cs="Arial"/>
        </w:rPr>
        <w:t>According to the report, Vodafone should implement a product development plan to improve its current product line-up and expand into new goods and services. According to the implementation strategy, Vodafone UK should engage in research and development to create cutting-edge goods, make strategic alliances to increase the range of its product offerings, and make use of its current clientele to cross-sell and upsell its products. The research emphasises the value of doing external analysis while creating a winning company plan. Businesses may discover opportunities and risks and create competitive strategies by undertaking a thorough examination of the external environment. The suggestions made in this research for Vodafone UK will aid the business in overcoming obstacles in the telecoms sector and preserving its position as the UK's top telecom service provider.</w:t>
      </w:r>
    </w:p>
    <w:p w14:paraId="20C7CE9B" w14:textId="77777777" w:rsidR="007C4C80" w:rsidRPr="00FA6D89" w:rsidRDefault="00E87479" w:rsidP="00FA6D89">
      <w:pPr>
        <w:pStyle w:val="Heading1"/>
        <w:spacing w:before="240" w:after="240"/>
        <w:rPr>
          <w:rFonts w:ascii="Arial" w:hAnsi="Arial" w:cs="Arial"/>
          <w:color w:val="auto"/>
          <w:sz w:val="24"/>
          <w:szCs w:val="24"/>
        </w:rPr>
      </w:pPr>
      <w:bookmarkStart w:id="17" w:name="_vxur19trvibt" w:colFirst="0" w:colLast="0"/>
      <w:bookmarkEnd w:id="17"/>
      <w:r w:rsidRPr="00FA6D89">
        <w:rPr>
          <w:rFonts w:ascii="Arial" w:hAnsi="Arial" w:cs="Arial"/>
          <w:color w:val="auto"/>
          <w:sz w:val="24"/>
          <w:szCs w:val="24"/>
        </w:rPr>
        <w:br w:type="page"/>
      </w:r>
    </w:p>
    <w:p w14:paraId="2C4DE0DC" w14:textId="77777777" w:rsidR="00CD0EAE" w:rsidRPr="00FA6D89" w:rsidRDefault="00E87479" w:rsidP="00FA6D89">
      <w:pPr>
        <w:pStyle w:val="Heading1"/>
        <w:spacing w:before="240" w:after="240"/>
        <w:rPr>
          <w:rFonts w:ascii="Arial" w:hAnsi="Arial" w:cs="Arial"/>
          <w:color w:val="auto"/>
          <w:sz w:val="24"/>
          <w:szCs w:val="24"/>
        </w:rPr>
      </w:pPr>
      <w:bookmarkStart w:id="18" w:name="_9n58krgr8a6g" w:colFirst="0" w:colLast="0"/>
      <w:bookmarkStart w:id="19" w:name="_Toc133785384"/>
      <w:bookmarkEnd w:id="1"/>
      <w:bookmarkEnd w:id="18"/>
      <w:r w:rsidRPr="00FA6D89">
        <w:rPr>
          <w:rFonts w:ascii="Arial" w:hAnsi="Arial" w:cs="Arial"/>
          <w:color w:val="auto"/>
          <w:sz w:val="24"/>
          <w:szCs w:val="24"/>
        </w:rPr>
        <w:lastRenderedPageBreak/>
        <w:t>References</w:t>
      </w:r>
      <w:bookmarkEnd w:id="19"/>
    </w:p>
    <w:p w14:paraId="42B81583" w14:textId="77777777" w:rsidR="00A73B97" w:rsidRPr="00FA6D89" w:rsidRDefault="00A73B97" w:rsidP="00FA6D89">
      <w:pPr>
        <w:spacing w:before="240" w:after="240"/>
        <w:jc w:val="left"/>
        <w:rPr>
          <w:rFonts w:ascii="Arial" w:hAnsi="Arial" w:cs="Arial"/>
          <w:highlight w:val="white"/>
        </w:rPr>
      </w:pPr>
      <w:r w:rsidRPr="00FA6D89">
        <w:rPr>
          <w:rFonts w:ascii="Arial" w:hAnsi="Arial" w:cs="Arial"/>
          <w:highlight w:val="white"/>
        </w:rPr>
        <w:t xml:space="preserve">ADJEI, M.K., VIODE, L. and BENTIL, G., 2019. </w:t>
      </w:r>
      <w:r w:rsidRPr="00FA6D89">
        <w:rPr>
          <w:rFonts w:ascii="Arial" w:hAnsi="Arial" w:cs="Arial"/>
          <w:i/>
          <w:highlight w:val="white"/>
        </w:rPr>
        <w:t>EVALUATING THE PERFORMANCE OF VODAFONE GHANA IN THE TELECOMMUNICATION INDUSTRY IN GHANA</w:t>
      </w:r>
      <w:r w:rsidRPr="00FA6D89">
        <w:rPr>
          <w:rFonts w:ascii="Arial" w:hAnsi="Arial" w:cs="Arial"/>
          <w:highlight w:val="white"/>
        </w:rPr>
        <w:t xml:space="preserve"> (Doctoral dissertation).</w:t>
      </w:r>
    </w:p>
    <w:p w14:paraId="2B1E2845" w14:textId="77777777" w:rsidR="00A73B97" w:rsidRPr="00FA6D89" w:rsidRDefault="00A73B97" w:rsidP="00FA6D89">
      <w:pPr>
        <w:spacing w:before="240" w:after="240"/>
        <w:jc w:val="left"/>
        <w:rPr>
          <w:rFonts w:ascii="Arial" w:hAnsi="Arial" w:cs="Arial"/>
          <w:highlight w:val="white"/>
        </w:rPr>
      </w:pPr>
      <w:r w:rsidRPr="00FA6D89">
        <w:rPr>
          <w:rFonts w:ascii="Arial" w:hAnsi="Arial" w:cs="Arial"/>
          <w:highlight w:val="white"/>
        </w:rPr>
        <w:t xml:space="preserve">Aziri, B. and </w:t>
      </w:r>
      <w:proofErr w:type="spellStart"/>
      <w:r w:rsidRPr="00FA6D89">
        <w:rPr>
          <w:rFonts w:ascii="Arial" w:hAnsi="Arial" w:cs="Arial"/>
          <w:highlight w:val="white"/>
        </w:rPr>
        <w:t>Nedelea</w:t>
      </w:r>
      <w:proofErr w:type="spellEnd"/>
      <w:r w:rsidRPr="00FA6D89">
        <w:rPr>
          <w:rFonts w:ascii="Arial" w:hAnsi="Arial" w:cs="Arial"/>
          <w:highlight w:val="white"/>
        </w:rPr>
        <w:t xml:space="preserve">, A., 2013. Business strategies in tourism. </w:t>
      </w:r>
      <w:proofErr w:type="spellStart"/>
      <w:r w:rsidRPr="00FA6D89">
        <w:rPr>
          <w:rFonts w:ascii="Arial" w:hAnsi="Arial" w:cs="Arial"/>
          <w:i/>
          <w:highlight w:val="white"/>
        </w:rPr>
        <w:t>Ecoforum</w:t>
      </w:r>
      <w:proofErr w:type="spellEnd"/>
      <w:r w:rsidRPr="00FA6D89">
        <w:rPr>
          <w:rFonts w:ascii="Arial" w:hAnsi="Arial" w:cs="Arial"/>
          <w:i/>
          <w:highlight w:val="white"/>
        </w:rPr>
        <w:t xml:space="preserve"> Journal</w:t>
      </w:r>
      <w:r w:rsidRPr="00FA6D89">
        <w:rPr>
          <w:rFonts w:ascii="Arial" w:hAnsi="Arial" w:cs="Arial"/>
          <w:highlight w:val="white"/>
        </w:rPr>
        <w:t xml:space="preserve">, </w:t>
      </w:r>
      <w:r w:rsidRPr="00FA6D89">
        <w:rPr>
          <w:rFonts w:ascii="Arial" w:hAnsi="Arial" w:cs="Arial"/>
          <w:i/>
          <w:highlight w:val="white"/>
        </w:rPr>
        <w:t>2</w:t>
      </w:r>
      <w:r w:rsidRPr="00FA6D89">
        <w:rPr>
          <w:rFonts w:ascii="Arial" w:hAnsi="Arial" w:cs="Arial"/>
          <w:highlight w:val="white"/>
        </w:rPr>
        <w:t>(1), p.1.</w:t>
      </w:r>
    </w:p>
    <w:p w14:paraId="3EFBA533" w14:textId="77777777" w:rsidR="00A73B97" w:rsidRDefault="00A73B97" w:rsidP="00FA6D89">
      <w:pPr>
        <w:spacing w:before="240" w:after="240"/>
        <w:rPr>
          <w:rFonts w:ascii="Arial" w:hAnsi="Arial" w:cs="Arial"/>
        </w:rPr>
      </w:pPr>
      <w:proofErr w:type="spellStart"/>
      <w:r w:rsidRPr="00FA6D89">
        <w:rPr>
          <w:rFonts w:ascii="Arial" w:hAnsi="Arial" w:cs="Arial"/>
        </w:rPr>
        <w:t>Bertin</w:t>
      </w:r>
      <w:proofErr w:type="spellEnd"/>
      <w:r w:rsidRPr="00FA6D89">
        <w:rPr>
          <w:rFonts w:ascii="Arial" w:hAnsi="Arial" w:cs="Arial"/>
        </w:rPr>
        <w:t xml:space="preserve">, E., </w:t>
      </w:r>
      <w:proofErr w:type="spellStart"/>
      <w:r w:rsidRPr="00FA6D89">
        <w:rPr>
          <w:rFonts w:ascii="Arial" w:hAnsi="Arial" w:cs="Arial"/>
        </w:rPr>
        <w:t>Colléaux</w:t>
      </w:r>
      <w:proofErr w:type="spellEnd"/>
      <w:r w:rsidRPr="00FA6D89">
        <w:rPr>
          <w:rFonts w:ascii="Arial" w:hAnsi="Arial" w:cs="Arial"/>
        </w:rPr>
        <w:t xml:space="preserve">, A. and </w:t>
      </w:r>
      <w:proofErr w:type="spellStart"/>
      <w:r w:rsidRPr="00FA6D89">
        <w:rPr>
          <w:rFonts w:ascii="Arial" w:hAnsi="Arial" w:cs="Arial"/>
        </w:rPr>
        <w:t>Leclercq-Vandelannoitte</w:t>
      </w:r>
      <w:proofErr w:type="spellEnd"/>
      <w:r w:rsidRPr="00FA6D89">
        <w:rPr>
          <w:rFonts w:ascii="Arial" w:hAnsi="Arial" w:cs="Arial"/>
        </w:rPr>
        <w:t xml:space="preserve">, A., 2020. Collaboration in the digital age: From email to enterprise social </w:t>
      </w:r>
      <w:proofErr w:type="spellStart"/>
      <w:proofErr w:type="gramStart"/>
      <w:r w:rsidRPr="00FA6D89">
        <w:rPr>
          <w:rFonts w:ascii="Arial" w:hAnsi="Arial" w:cs="Arial"/>
        </w:rPr>
        <w:t>networks.</w:t>
      </w:r>
      <w:r w:rsidRPr="00FA6D89">
        <w:rPr>
          <w:rFonts w:ascii="Arial" w:hAnsi="Arial" w:cs="Arial"/>
          <w:i/>
        </w:rPr>
        <w:t>Systèmesd’information</w:t>
      </w:r>
      <w:proofErr w:type="spellEnd"/>
      <w:proofErr w:type="gramEnd"/>
      <w:r w:rsidRPr="00FA6D89">
        <w:rPr>
          <w:rFonts w:ascii="Arial" w:hAnsi="Arial" w:cs="Arial"/>
          <w:i/>
        </w:rPr>
        <w:t xml:space="preserve"> et managemen</w:t>
      </w:r>
      <w:r w:rsidRPr="00FA6D89">
        <w:rPr>
          <w:rFonts w:ascii="Arial" w:hAnsi="Arial" w:cs="Arial"/>
        </w:rPr>
        <w:t xml:space="preserve">t, 25(1), pp.7-46. </w:t>
      </w:r>
    </w:p>
    <w:p w14:paraId="3280C1B2" w14:textId="178654CF" w:rsidR="00BB4B90" w:rsidRDefault="00BB4B90" w:rsidP="00FA6D89">
      <w:pPr>
        <w:spacing w:before="240" w:after="240"/>
        <w:rPr>
          <w:rFonts w:ascii="Arial" w:hAnsi="Arial" w:cs="Arial"/>
        </w:rPr>
      </w:pPr>
      <w:r>
        <w:rPr>
          <w:rFonts w:ascii="Arial" w:hAnsi="Arial" w:cs="Arial"/>
        </w:rPr>
        <w:t>K</w:t>
      </w:r>
      <w:r w:rsidRPr="00BB4B90">
        <w:rPr>
          <w:rFonts w:ascii="Arial" w:hAnsi="Arial" w:cs="Arial"/>
        </w:rPr>
        <w:t>otler, P., &amp; Keller, K. L. (2016). Marketing management. Pearson.</w:t>
      </w:r>
    </w:p>
    <w:p w14:paraId="49FC8A17" w14:textId="16A0304D" w:rsidR="00D8236C" w:rsidRDefault="00D8236C" w:rsidP="00FA6D89">
      <w:pPr>
        <w:spacing w:before="240" w:after="240"/>
        <w:rPr>
          <w:rFonts w:ascii="Arial" w:hAnsi="Arial" w:cs="Arial"/>
        </w:rPr>
      </w:pPr>
      <w:r w:rsidRPr="00D8236C">
        <w:rPr>
          <w:rFonts w:ascii="Arial" w:hAnsi="Arial" w:cs="Arial"/>
        </w:rPr>
        <w:t>Kotler, P., Keller, K. L., Brady, M., Goodman, M., &amp; Hansen, T. (2019). Marketing Management. Pearson Education Limited.</w:t>
      </w:r>
    </w:p>
    <w:p w14:paraId="64831730" w14:textId="3196DD8C" w:rsidR="00D8236C" w:rsidRPr="00D8236C" w:rsidRDefault="00D8236C" w:rsidP="00D8236C">
      <w:pPr>
        <w:autoSpaceDE w:val="0"/>
        <w:autoSpaceDN w:val="0"/>
        <w:adjustRightInd w:val="0"/>
        <w:spacing w:after="200"/>
        <w:rPr>
          <w:rFonts w:ascii="Arial" w:hAnsi="Arial" w:cs="Arial"/>
          <w:lang w:val="en"/>
        </w:rPr>
      </w:pPr>
      <w:r>
        <w:rPr>
          <w:rFonts w:ascii="Arial" w:hAnsi="Arial" w:cs="Arial"/>
          <w:lang w:val="en"/>
        </w:rPr>
        <w:t>Kotler, P., &amp; Armstrong, G. (2012). Principles of marketing. Pearson.</w:t>
      </w:r>
    </w:p>
    <w:p w14:paraId="56FD6FF7" w14:textId="77777777" w:rsidR="00A73B97" w:rsidRPr="00FA6D89" w:rsidRDefault="00A73B97" w:rsidP="00FA6D89">
      <w:pPr>
        <w:spacing w:before="240" w:after="240"/>
        <w:jc w:val="left"/>
        <w:rPr>
          <w:rFonts w:ascii="Arial" w:hAnsi="Arial" w:cs="Arial"/>
          <w:highlight w:val="white"/>
        </w:rPr>
      </w:pPr>
      <w:r w:rsidRPr="00FA6D89">
        <w:rPr>
          <w:rFonts w:ascii="Arial" w:hAnsi="Arial" w:cs="Arial"/>
          <w:highlight w:val="white"/>
        </w:rPr>
        <w:t xml:space="preserve">Borges-Tiago, M.T., Santiago, J. and Tiago, F., 2023. Mega or macro social media influencers: Who endorses brands </w:t>
      </w:r>
      <w:proofErr w:type="spellStart"/>
      <w:r w:rsidRPr="00FA6D89">
        <w:rPr>
          <w:rFonts w:ascii="Arial" w:hAnsi="Arial" w:cs="Arial"/>
          <w:highlight w:val="white"/>
        </w:rPr>
        <w:t>better</w:t>
      </w:r>
      <w:proofErr w:type="gramStart"/>
      <w:r w:rsidRPr="00FA6D89">
        <w:rPr>
          <w:rFonts w:ascii="Arial" w:hAnsi="Arial" w:cs="Arial"/>
          <w:highlight w:val="white"/>
        </w:rPr>
        <w:t>?.</w:t>
      </w:r>
      <w:r w:rsidRPr="00FA6D89">
        <w:rPr>
          <w:rFonts w:ascii="Arial" w:hAnsi="Arial" w:cs="Arial"/>
          <w:i/>
          <w:highlight w:val="white"/>
        </w:rPr>
        <w:t>Journal</w:t>
      </w:r>
      <w:proofErr w:type="spellEnd"/>
      <w:proofErr w:type="gramEnd"/>
      <w:r w:rsidRPr="00FA6D89">
        <w:rPr>
          <w:rFonts w:ascii="Arial" w:hAnsi="Arial" w:cs="Arial"/>
          <w:i/>
          <w:highlight w:val="white"/>
        </w:rPr>
        <w:t xml:space="preserve"> of Business Research</w:t>
      </w:r>
      <w:r w:rsidRPr="00FA6D89">
        <w:rPr>
          <w:rFonts w:ascii="Arial" w:hAnsi="Arial" w:cs="Arial"/>
          <w:highlight w:val="white"/>
        </w:rPr>
        <w:t xml:space="preserve">, </w:t>
      </w:r>
      <w:r w:rsidRPr="00FA6D89">
        <w:rPr>
          <w:rFonts w:ascii="Arial" w:hAnsi="Arial" w:cs="Arial"/>
          <w:i/>
          <w:highlight w:val="white"/>
        </w:rPr>
        <w:t>157</w:t>
      </w:r>
      <w:r w:rsidRPr="00FA6D89">
        <w:rPr>
          <w:rFonts w:ascii="Arial" w:hAnsi="Arial" w:cs="Arial"/>
          <w:highlight w:val="white"/>
        </w:rPr>
        <w:t>, p.113606.</w:t>
      </w:r>
    </w:p>
    <w:p w14:paraId="53BD39C9" w14:textId="77777777" w:rsidR="00A73B97" w:rsidRPr="00FA6D89" w:rsidRDefault="00A73B97" w:rsidP="00FA6D89">
      <w:pPr>
        <w:spacing w:before="240" w:after="240"/>
        <w:jc w:val="left"/>
        <w:rPr>
          <w:rFonts w:ascii="Arial" w:hAnsi="Arial" w:cs="Arial"/>
          <w:highlight w:val="white"/>
        </w:rPr>
      </w:pPr>
      <w:proofErr w:type="spellStart"/>
      <w:r w:rsidRPr="00FA6D89">
        <w:rPr>
          <w:rFonts w:ascii="Arial" w:hAnsi="Arial" w:cs="Arial"/>
          <w:highlight w:val="white"/>
        </w:rPr>
        <w:t>Brockova</w:t>
      </w:r>
      <w:proofErr w:type="spellEnd"/>
      <w:r w:rsidRPr="00FA6D89">
        <w:rPr>
          <w:rFonts w:ascii="Arial" w:hAnsi="Arial" w:cs="Arial"/>
          <w:highlight w:val="white"/>
        </w:rPr>
        <w:t xml:space="preserve">, K., </w:t>
      </w:r>
      <w:proofErr w:type="spellStart"/>
      <w:r w:rsidRPr="00FA6D89">
        <w:rPr>
          <w:rFonts w:ascii="Arial" w:hAnsi="Arial" w:cs="Arial"/>
          <w:highlight w:val="white"/>
        </w:rPr>
        <w:t>Rossokha</w:t>
      </w:r>
      <w:proofErr w:type="spellEnd"/>
      <w:r w:rsidRPr="00FA6D89">
        <w:rPr>
          <w:rFonts w:ascii="Arial" w:hAnsi="Arial" w:cs="Arial"/>
          <w:highlight w:val="white"/>
        </w:rPr>
        <w:t xml:space="preserve">, V., </w:t>
      </w:r>
      <w:proofErr w:type="spellStart"/>
      <w:r w:rsidRPr="00FA6D89">
        <w:rPr>
          <w:rFonts w:ascii="Arial" w:hAnsi="Arial" w:cs="Arial"/>
          <w:highlight w:val="white"/>
        </w:rPr>
        <w:t>Chaban</w:t>
      </w:r>
      <w:proofErr w:type="spellEnd"/>
      <w:r w:rsidRPr="00FA6D89">
        <w:rPr>
          <w:rFonts w:ascii="Arial" w:hAnsi="Arial" w:cs="Arial"/>
          <w:highlight w:val="white"/>
        </w:rPr>
        <w:t>, V., Zos-</w:t>
      </w:r>
      <w:proofErr w:type="spellStart"/>
      <w:r w:rsidRPr="00FA6D89">
        <w:rPr>
          <w:rFonts w:ascii="Arial" w:hAnsi="Arial" w:cs="Arial"/>
          <w:highlight w:val="white"/>
        </w:rPr>
        <w:t>Kior</w:t>
      </w:r>
      <w:proofErr w:type="spellEnd"/>
      <w:r w:rsidRPr="00FA6D89">
        <w:rPr>
          <w:rFonts w:ascii="Arial" w:hAnsi="Arial" w:cs="Arial"/>
          <w:highlight w:val="white"/>
        </w:rPr>
        <w:t xml:space="preserve">, M., </w:t>
      </w:r>
      <w:proofErr w:type="spellStart"/>
      <w:r w:rsidRPr="00FA6D89">
        <w:rPr>
          <w:rFonts w:ascii="Arial" w:hAnsi="Arial" w:cs="Arial"/>
          <w:highlight w:val="white"/>
        </w:rPr>
        <w:t>Hnatenko</w:t>
      </w:r>
      <w:proofErr w:type="spellEnd"/>
      <w:r w:rsidRPr="00FA6D89">
        <w:rPr>
          <w:rFonts w:ascii="Arial" w:hAnsi="Arial" w:cs="Arial"/>
          <w:highlight w:val="white"/>
        </w:rPr>
        <w:t xml:space="preserve">, I. and </w:t>
      </w:r>
      <w:proofErr w:type="spellStart"/>
      <w:r w:rsidRPr="00FA6D89">
        <w:rPr>
          <w:rFonts w:ascii="Arial" w:hAnsi="Arial" w:cs="Arial"/>
          <w:highlight w:val="white"/>
        </w:rPr>
        <w:t>Rubezhanska</w:t>
      </w:r>
      <w:proofErr w:type="spellEnd"/>
      <w:r w:rsidRPr="00FA6D89">
        <w:rPr>
          <w:rFonts w:ascii="Arial" w:hAnsi="Arial" w:cs="Arial"/>
          <w:highlight w:val="white"/>
        </w:rPr>
        <w:t>, V., 2021. Economic mechanism of optimizing the innovation investment program of the development of agro-industrial production.</w:t>
      </w:r>
    </w:p>
    <w:p w14:paraId="1D5EB2CE" w14:textId="77777777" w:rsidR="00A73B97" w:rsidRPr="00FA6D89" w:rsidRDefault="00A73B97" w:rsidP="00FA6D89">
      <w:pPr>
        <w:spacing w:before="240" w:after="240"/>
        <w:rPr>
          <w:rFonts w:ascii="Arial" w:hAnsi="Arial" w:cs="Arial"/>
          <w:highlight w:val="white"/>
        </w:rPr>
      </w:pPr>
      <w:r w:rsidRPr="00FA6D89">
        <w:rPr>
          <w:rFonts w:ascii="Arial" w:hAnsi="Arial" w:cs="Arial"/>
          <w:highlight w:val="white"/>
        </w:rPr>
        <w:t xml:space="preserve">Cheng, X., Hu, Y. and </w:t>
      </w:r>
      <w:proofErr w:type="spellStart"/>
      <w:r w:rsidRPr="00FA6D89">
        <w:rPr>
          <w:rFonts w:ascii="Arial" w:hAnsi="Arial" w:cs="Arial"/>
          <w:highlight w:val="white"/>
        </w:rPr>
        <w:t>Varga</w:t>
      </w:r>
      <w:proofErr w:type="spellEnd"/>
      <w:r w:rsidRPr="00FA6D89">
        <w:rPr>
          <w:rFonts w:ascii="Arial" w:hAnsi="Arial" w:cs="Arial"/>
          <w:highlight w:val="white"/>
        </w:rPr>
        <w:t xml:space="preserve">, L., 2022. 5G network deployment and the associated energy consumption in the UK: A complex systems’ exploration. </w:t>
      </w:r>
      <w:r w:rsidRPr="00FA6D89">
        <w:rPr>
          <w:rFonts w:ascii="Arial" w:hAnsi="Arial" w:cs="Arial"/>
          <w:i/>
          <w:highlight w:val="white"/>
        </w:rPr>
        <w:t>Technological Forecasting and Social Change</w:t>
      </w:r>
      <w:r w:rsidRPr="00FA6D89">
        <w:rPr>
          <w:rFonts w:ascii="Arial" w:hAnsi="Arial" w:cs="Arial"/>
          <w:highlight w:val="white"/>
        </w:rPr>
        <w:t xml:space="preserve">, </w:t>
      </w:r>
      <w:r w:rsidRPr="00FA6D89">
        <w:rPr>
          <w:rFonts w:ascii="Arial" w:hAnsi="Arial" w:cs="Arial"/>
          <w:i/>
          <w:highlight w:val="white"/>
        </w:rPr>
        <w:t>180</w:t>
      </w:r>
      <w:r w:rsidRPr="00FA6D89">
        <w:rPr>
          <w:rFonts w:ascii="Arial" w:hAnsi="Arial" w:cs="Arial"/>
          <w:highlight w:val="white"/>
        </w:rPr>
        <w:t>, p.121672.</w:t>
      </w:r>
    </w:p>
    <w:p w14:paraId="54FE5A0F" w14:textId="77777777" w:rsidR="00A73B97" w:rsidRPr="00FA6D89" w:rsidRDefault="00A73B97" w:rsidP="00FA6D89">
      <w:pPr>
        <w:spacing w:before="240" w:after="240"/>
        <w:jc w:val="left"/>
        <w:rPr>
          <w:rFonts w:ascii="Arial" w:hAnsi="Arial" w:cs="Arial"/>
          <w:highlight w:val="white"/>
        </w:rPr>
      </w:pPr>
      <w:proofErr w:type="spellStart"/>
      <w:r w:rsidRPr="00FA6D89">
        <w:rPr>
          <w:rFonts w:ascii="Arial" w:hAnsi="Arial" w:cs="Arial"/>
          <w:highlight w:val="white"/>
        </w:rPr>
        <w:t>Clarissia</w:t>
      </w:r>
      <w:proofErr w:type="spellEnd"/>
      <w:r w:rsidRPr="00FA6D89">
        <w:rPr>
          <w:rFonts w:ascii="Arial" w:hAnsi="Arial" w:cs="Arial"/>
          <w:highlight w:val="white"/>
        </w:rPr>
        <w:t xml:space="preserve">, S.M.S., 2020. A study on Ansoff Matrix Technique: As a growth strategy and an adaptive learning technique adopted in the leading brand of products. </w:t>
      </w:r>
      <w:r w:rsidRPr="00FA6D89">
        <w:rPr>
          <w:rFonts w:ascii="Arial" w:hAnsi="Arial" w:cs="Arial"/>
          <w:i/>
          <w:highlight w:val="white"/>
        </w:rPr>
        <w:t>BIMS Journal of Management</w:t>
      </w:r>
      <w:r w:rsidRPr="00FA6D89">
        <w:rPr>
          <w:rFonts w:ascii="Arial" w:hAnsi="Arial" w:cs="Arial"/>
          <w:highlight w:val="white"/>
        </w:rPr>
        <w:t>, p.18.</w:t>
      </w:r>
    </w:p>
    <w:p w14:paraId="3CD1C764" w14:textId="77777777" w:rsidR="00A73B97" w:rsidRPr="00FA6D89" w:rsidRDefault="00A73B97" w:rsidP="00FA6D89">
      <w:pPr>
        <w:spacing w:before="240" w:after="240"/>
        <w:rPr>
          <w:rFonts w:ascii="Arial" w:hAnsi="Arial" w:cs="Arial"/>
          <w:highlight w:val="white"/>
        </w:rPr>
      </w:pPr>
      <w:proofErr w:type="spellStart"/>
      <w:r w:rsidRPr="00FA6D89">
        <w:rPr>
          <w:rFonts w:ascii="Arial" w:hAnsi="Arial" w:cs="Arial"/>
          <w:highlight w:val="white"/>
        </w:rPr>
        <w:lastRenderedPageBreak/>
        <w:t>Cornelli</w:t>
      </w:r>
      <w:proofErr w:type="spellEnd"/>
      <w:r w:rsidRPr="00FA6D89">
        <w:rPr>
          <w:rFonts w:ascii="Arial" w:hAnsi="Arial" w:cs="Arial"/>
          <w:highlight w:val="white"/>
        </w:rPr>
        <w:t xml:space="preserve">, G., Frost, J., </w:t>
      </w:r>
      <w:proofErr w:type="spellStart"/>
      <w:r w:rsidRPr="00FA6D89">
        <w:rPr>
          <w:rFonts w:ascii="Arial" w:hAnsi="Arial" w:cs="Arial"/>
          <w:highlight w:val="white"/>
        </w:rPr>
        <w:t>Gambacorta</w:t>
      </w:r>
      <w:proofErr w:type="spellEnd"/>
      <w:r w:rsidRPr="00FA6D89">
        <w:rPr>
          <w:rFonts w:ascii="Arial" w:hAnsi="Arial" w:cs="Arial"/>
          <w:highlight w:val="white"/>
        </w:rPr>
        <w:t xml:space="preserve">, L., Rau, P.R., </w:t>
      </w:r>
      <w:proofErr w:type="spellStart"/>
      <w:r w:rsidRPr="00FA6D89">
        <w:rPr>
          <w:rFonts w:ascii="Arial" w:hAnsi="Arial" w:cs="Arial"/>
          <w:highlight w:val="white"/>
        </w:rPr>
        <w:t>Wardrop</w:t>
      </w:r>
      <w:proofErr w:type="spellEnd"/>
      <w:r w:rsidRPr="00FA6D89">
        <w:rPr>
          <w:rFonts w:ascii="Arial" w:hAnsi="Arial" w:cs="Arial"/>
          <w:highlight w:val="white"/>
        </w:rPr>
        <w:t>, R. and Ziegler, T., 2020. Fintech and big tech credit: a new database.</w:t>
      </w:r>
    </w:p>
    <w:p w14:paraId="56DB2E47" w14:textId="77777777" w:rsidR="00A73B97" w:rsidRPr="00FA6D89" w:rsidRDefault="00A73B97" w:rsidP="00FA6D89">
      <w:pPr>
        <w:spacing w:before="240" w:after="240"/>
        <w:jc w:val="left"/>
        <w:rPr>
          <w:rFonts w:ascii="Arial" w:hAnsi="Arial" w:cs="Arial"/>
          <w:highlight w:val="white"/>
        </w:rPr>
      </w:pPr>
      <w:proofErr w:type="spellStart"/>
      <w:r w:rsidRPr="00FA6D89">
        <w:rPr>
          <w:rFonts w:ascii="Arial" w:hAnsi="Arial" w:cs="Arial"/>
          <w:highlight w:val="white"/>
        </w:rPr>
        <w:t>Decarli</w:t>
      </w:r>
      <w:proofErr w:type="spellEnd"/>
      <w:r w:rsidRPr="00FA6D89">
        <w:rPr>
          <w:rFonts w:ascii="Arial" w:hAnsi="Arial" w:cs="Arial"/>
          <w:highlight w:val="white"/>
        </w:rPr>
        <w:t>, M. and Neubert, M., 2021. Internationalization Patterns of European Mobile Network Operators.</w:t>
      </w:r>
    </w:p>
    <w:p w14:paraId="318B49AA" w14:textId="77777777" w:rsidR="00A73B97" w:rsidRPr="00FA6D89" w:rsidRDefault="00A73B97" w:rsidP="00FA6D89">
      <w:pPr>
        <w:spacing w:before="240" w:after="240"/>
        <w:rPr>
          <w:rFonts w:ascii="Arial" w:hAnsi="Arial" w:cs="Arial"/>
        </w:rPr>
      </w:pPr>
      <w:proofErr w:type="spellStart"/>
      <w:r w:rsidRPr="00FA6D89">
        <w:rPr>
          <w:rFonts w:ascii="Arial" w:hAnsi="Arial" w:cs="Arial"/>
        </w:rPr>
        <w:t>Faccio</w:t>
      </w:r>
      <w:proofErr w:type="spellEnd"/>
      <w:r w:rsidRPr="00FA6D89">
        <w:rPr>
          <w:rFonts w:ascii="Arial" w:hAnsi="Arial" w:cs="Arial"/>
        </w:rPr>
        <w:t xml:space="preserve">, M. and Zingales, L. 2017. </w:t>
      </w:r>
      <w:r w:rsidRPr="00FA6D89">
        <w:rPr>
          <w:rFonts w:ascii="Arial" w:hAnsi="Arial" w:cs="Arial"/>
          <w:i/>
        </w:rPr>
        <w:t>Political Determinants of Competition in the Mobile Telecommunication Industry.</w:t>
      </w:r>
      <w:r w:rsidRPr="00FA6D89">
        <w:rPr>
          <w:rFonts w:ascii="Arial" w:hAnsi="Arial" w:cs="Arial"/>
        </w:rPr>
        <w:t xml:space="preserve"> [Online] Available at:  </w:t>
      </w:r>
      <w:proofErr w:type="spellStart"/>
      <w:r w:rsidRPr="00FA6D89">
        <w:rPr>
          <w:rFonts w:ascii="Arial" w:hAnsi="Arial" w:cs="Arial"/>
        </w:rPr>
        <w:t>doi:</w:t>
      </w:r>
      <w:hyperlink r:id="rId12">
        <w:r w:rsidRPr="00FA6D89">
          <w:rPr>
            <w:rFonts w:ascii="Arial" w:hAnsi="Arial" w:cs="Arial"/>
            <w:u w:val="single"/>
          </w:rPr>
          <w:t>https</w:t>
        </w:r>
        <w:proofErr w:type="spellEnd"/>
        <w:r w:rsidRPr="00FA6D89">
          <w:rPr>
            <w:rFonts w:ascii="Arial" w:hAnsi="Arial" w:cs="Arial"/>
            <w:u w:val="single"/>
          </w:rPr>
          <w:t>://doi.org/10.2139/ssrn.2893869</w:t>
        </w:r>
      </w:hyperlink>
      <w:r w:rsidRPr="00FA6D89">
        <w:rPr>
          <w:rFonts w:ascii="Arial" w:hAnsi="Arial" w:cs="Arial"/>
        </w:rPr>
        <w:t>. [Accessed on: 26.04.2023]</w:t>
      </w:r>
    </w:p>
    <w:p w14:paraId="4795B980" w14:textId="77777777" w:rsidR="00A73B97" w:rsidRPr="00FA6D89" w:rsidRDefault="00A73B97" w:rsidP="00FA6D89">
      <w:pPr>
        <w:spacing w:before="240" w:after="240"/>
        <w:rPr>
          <w:rFonts w:ascii="Arial" w:hAnsi="Arial" w:cs="Arial"/>
        </w:rPr>
      </w:pPr>
      <w:r w:rsidRPr="00FA6D89">
        <w:rPr>
          <w:rFonts w:ascii="Arial" w:hAnsi="Arial" w:cs="Arial"/>
        </w:rPr>
        <w:t>globaldata.com. (2020</w:t>
      </w:r>
      <w:proofErr w:type="gramStart"/>
      <w:r w:rsidRPr="00FA6D89">
        <w:rPr>
          <w:rFonts w:ascii="Arial" w:hAnsi="Arial" w:cs="Arial"/>
        </w:rPr>
        <w:t>).</w:t>
      </w:r>
      <w:r w:rsidRPr="00FA6D89">
        <w:rPr>
          <w:rFonts w:ascii="Arial" w:hAnsi="Arial" w:cs="Arial"/>
          <w:i/>
        </w:rPr>
        <w:t>United</w:t>
      </w:r>
      <w:proofErr w:type="gramEnd"/>
      <w:r w:rsidRPr="00FA6D89">
        <w:rPr>
          <w:rFonts w:ascii="Arial" w:hAnsi="Arial" w:cs="Arial"/>
          <w:i/>
        </w:rPr>
        <w:t xml:space="preserve"> Kingdom (UK) Telecom Market Size and Analysis by Service Revenue, Penetration, Subscription, ARPU’s (Mobile, Fixed and </w:t>
      </w:r>
      <w:proofErr w:type="spellStart"/>
      <w:r w:rsidRPr="00FA6D89">
        <w:rPr>
          <w:rFonts w:ascii="Arial" w:hAnsi="Arial" w:cs="Arial"/>
          <w:i/>
        </w:rPr>
        <w:t>Pay-TV</w:t>
      </w:r>
      <w:proofErr w:type="spellEnd"/>
      <w:r w:rsidRPr="00FA6D89">
        <w:rPr>
          <w:rFonts w:ascii="Arial" w:hAnsi="Arial" w:cs="Arial"/>
          <w:i/>
        </w:rPr>
        <w:t xml:space="preserve"> by Segments and Technology), Competitive Landscape and Forecast, 2021-2026</w:t>
      </w:r>
      <w:r w:rsidRPr="00FA6D89">
        <w:rPr>
          <w:rFonts w:ascii="Arial" w:hAnsi="Arial" w:cs="Arial"/>
        </w:rPr>
        <w:t xml:space="preserve">  . [Online] Available at: </w:t>
      </w:r>
      <w:hyperlink r:id="rId13">
        <w:r w:rsidRPr="00FA6D89">
          <w:rPr>
            <w:rFonts w:ascii="Arial" w:hAnsi="Arial" w:cs="Arial"/>
            <w:u w:val="single"/>
          </w:rPr>
          <w:t>https://www.globaldata.com/store/report/uk-telecom-operators-market-analysis/</w:t>
        </w:r>
      </w:hyperlink>
      <w:r w:rsidRPr="00FA6D89">
        <w:rPr>
          <w:rFonts w:ascii="Arial" w:hAnsi="Arial" w:cs="Arial"/>
        </w:rPr>
        <w:t xml:space="preserve">.   [Accessed On: 26 April 2023]  </w:t>
      </w:r>
    </w:p>
    <w:p w14:paraId="55FA4CEC" w14:textId="77777777" w:rsidR="00A73B97" w:rsidRPr="00FA6D89" w:rsidRDefault="00A73B97" w:rsidP="00FA6D89">
      <w:pPr>
        <w:spacing w:before="240" w:after="240"/>
        <w:jc w:val="left"/>
        <w:rPr>
          <w:rFonts w:ascii="Arial" w:hAnsi="Arial" w:cs="Arial"/>
          <w:highlight w:val="white"/>
        </w:rPr>
      </w:pPr>
      <w:proofErr w:type="spellStart"/>
      <w:r w:rsidRPr="00FA6D89">
        <w:rPr>
          <w:rFonts w:ascii="Arial" w:hAnsi="Arial" w:cs="Arial"/>
          <w:highlight w:val="white"/>
        </w:rPr>
        <w:t>Guiné</w:t>
      </w:r>
      <w:proofErr w:type="spellEnd"/>
      <w:r w:rsidRPr="00FA6D89">
        <w:rPr>
          <w:rFonts w:ascii="Arial" w:hAnsi="Arial" w:cs="Arial"/>
          <w:highlight w:val="white"/>
        </w:rPr>
        <w:t xml:space="preserve">, R.P., </w:t>
      </w:r>
      <w:proofErr w:type="spellStart"/>
      <w:r w:rsidRPr="00FA6D89">
        <w:rPr>
          <w:rFonts w:ascii="Arial" w:hAnsi="Arial" w:cs="Arial"/>
          <w:highlight w:val="white"/>
        </w:rPr>
        <w:t>Florença</w:t>
      </w:r>
      <w:proofErr w:type="spellEnd"/>
      <w:r w:rsidRPr="00FA6D89">
        <w:rPr>
          <w:rFonts w:ascii="Arial" w:hAnsi="Arial" w:cs="Arial"/>
          <w:highlight w:val="white"/>
        </w:rPr>
        <w:t xml:space="preserve">, S.G., </w:t>
      </w:r>
      <w:proofErr w:type="spellStart"/>
      <w:r w:rsidRPr="00FA6D89">
        <w:rPr>
          <w:rFonts w:ascii="Arial" w:hAnsi="Arial" w:cs="Arial"/>
          <w:highlight w:val="white"/>
        </w:rPr>
        <w:t>Barroca</w:t>
      </w:r>
      <w:proofErr w:type="spellEnd"/>
      <w:r w:rsidRPr="00FA6D89">
        <w:rPr>
          <w:rFonts w:ascii="Arial" w:hAnsi="Arial" w:cs="Arial"/>
          <w:highlight w:val="white"/>
        </w:rPr>
        <w:t xml:space="preserve">, M.J. and Anjos, O., 2020. The link between the consumer and the innovations in food product development. </w:t>
      </w:r>
      <w:r w:rsidRPr="00FA6D89">
        <w:rPr>
          <w:rFonts w:ascii="Arial" w:hAnsi="Arial" w:cs="Arial"/>
          <w:i/>
          <w:highlight w:val="white"/>
        </w:rPr>
        <w:t>Foods</w:t>
      </w:r>
      <w:r w:rsidRPr="00FA6D89">
        <w:rPr>
          <w:rFonts w:ascii="Arial" w:hAnsi="Arial" w:cs="Arial"/>
          <w:highlight w:val="white"/>
        </w:rPr>
        <w:t xml:space="preserve">, </w:t>
      </w:r>
      <w:r w:rsidRPr="00FA6D89">
        <w:rPr>
          <w:rFonts w:ascii="Arial" w:hAnsi="Arial" w:cs="Arial"/>
          <w:i/>
          <w:highlight w:val="white"/>
        </w:rPr>
        <w:t>9</w:t>
      </w:r>
      <w:r w:rsidRPr="00FA6D89">
        <w:rPr>
          <w:rFonts w:ascii="Arial" w:hAnsi="Arial" w:cs="Arial"/>
          <w:highlight w:val="white"/>
        </w:rPr>
        <w:t>(9), p.1317.</w:t>
      </w:r>
    </w:p>
    <w:p w14:paraId="7E65E960" w14:textId="77777777" w:rsidR="00A73B97" w:rsidRPr="00FA6D89" w:rsidRDefault="00A73B97" w:rsidP="00FA6D89">
      <w:pPr>
        <w:spacing w:before="240" w:after="240"/>
        <w:rPr>
          <w:rFonts w:ascii="Arial" w:hAnsi="Arial" w:cs="Arial"/>
        </w:rPr>
      </w:pPr>
      <w:r w:rsidRPr="00FA6D89">
        <w:rPr>
          <w:rFonts w:ascii="Arial" w:hAnsi="Arial" w:cs="Arial"/>
        </w:rPr>
        <w:t xml:space="preserve">Hajj, A.E. 2022. </w:t>
      </w:r>
      <w:r w:rsidRPr="00FA6D89">
        <w:rPr>
          <w:rFonts w:ascii="Arial" w:hAnsi="Arial" w:cs="Arial"/>
          <w:i/>
        </w:rPr>
        <w:t>The Impact of Telecommunications on Our Society</w:t>
      </w:r>
      <w:r w:rsidRPr="00FA6D89">
        <w:rPr>
          <w:rFonts w:ascii="Arial" w:hAnsi="Arial" w:cs="Arial"/>
        </w:rPr>
        <w:t xml:space="preserve">. [Online] Available at: </w:t>
      </w:r>
      <w:hyperlink r:id="rId14" w:anchor=":~:text=The%20impact%20of%20telecommunications%20on%20society%20has%20not%20only%20been,less%20significant%20daily%20life%20problems">
        <w:r w:rsidRPr="00FA6D89">
          <w:rPr>
            <w:rFonts w:ascii="Arial" w:hAnsi="Arial" w:cs="Arial"/>
            <w:u w:val="single"/>
          </w:rPr>
          <w:t>https://insidetelecom.com/the-impact-of-telecommunications-on-our-society/#:~:text=The%20impact%20of%20telecommunications%20on%20society%20has%20not%20only%20been,less%20significant%20daily%20life%20problems</w:t>
        </w:r>
      </w:hyperlink>
      <w:r w:rsidRPr="00FA6D89">
        <w:rPr>
          <w:rFonts w:ascii="Arial" w:hAnsi="Arial" w:cs="Arial"/>
        </w:rPr>
        <w:t xml:space="preserve">.  [Accessed On: 26 April 2023]  </w:t>
      </w:r>
    </w:p>
    <w:p w14:paraId="26B6FA71" w14:textId="77777777" w:rsidR="00A73B97" w:rsidRPr="00FA6D89" w:rsidRDefault="00A73B97" w:rsidP="00FA6D89">
      <w:pPr>
        <w:spacing w:before="240" w:after="240"/>
        <w:jc w:val="left"/>
        <w:rPr>
          <w:rFonts w:ascii="Arial" w:hAnsi="Arial" w:cs="Arial"/>
          <w:highlight w:val="white"/>
        </w:rPr>
      </w:pPr>
      <w:r w:rsidRPr="00FA6D89">
        <w:rPr>
          <w:rFonts w:ascii="Arial" w:hAnsi="Arial" w:cs="Arial"/>
          <w:highlight w:val="white"/>
        </w:rPr>
        <w:t xml:space="preserve">Hannah, E., O’Hare, B., Lopez, M., Murray, S., </w:t>
      </w:r>
      <w:proofErr w:type="spellStart"/>
      <w:r w:rsidRPr="00FA6D89">
        <w:rPr>
          <w:rFonts w:ascii="Arial" w:hAnsi="Arial" w:cs="Arial"/>
          <w:highlight w:val="white"/>
        </w:rPr>
        <w:t>Etter-Phoya</w:t>
      </w:r>
      <w:proofErr w:type="spellEnd"/>
      <w:r w:rsidRPr="00FA6D89">
        <w:rPr>
          <w:rFonts w:ascii="Arial" w:hAnsi="Arial" w:cs="Arial"/>
          <w:highlight w:val="white"/>
        </w:rPr>
        <w:t xml:space="preserve">, R., Hall, S. and </w:t>
      </w:r>
      <w:proofErr w:type="spellStart"/>
      <w:r w:rsidRPr="00FA6D89">
        <w:rPr>
          <w:rFonts w:ascii="Arial" w:hAnsi="Arial" w:cs="Arial"/>
          <w:highlight w:val="white"/>
        </w:rPr>
        <w:t>Masiya</w:t>
      </w:r>
      <w:proofErr w:type="spellEnd"/>
      <w:r w:rsidRPr="00FA6D89">
        <w:rPr>
          <w:rFonts w:ascii="Arial" w:hAnsi="Arial" w:cs="Arial"/>
          <w:highlight w:val="white"/>
        </w:rPr>
        <w:t xml:space="preserve">, M., 2023. How can corporate taxes contribute to sub-Saharan Africa’s Sustainable Development Goals (SDGs)? A case study of Vodafone. </w:t>
      </w:r>
      <w:r w:rsidRPr="00FA6D89">
        <w:rPr>
          <w:rFonts w:ascii="Arial" w:hAnsi="Arial" w:cs="Arial"/>
          <w:i/>
          <w:highlight w:val="white"/>
        </w:rPr>
        <w:t>Globalization and Health</w:t>
      </w:r>
      <w:r w:rsidRPr="00FA6D89">
        <w:rPr>
          <w:rFonts w:ascii="Arial" w:hAnsi="Arial" w:cs="Arial"/>
          <w:highlight w:val="white"/>
        </w:rPr>
        <w:t xml:space="preserve">, </w:t>
      </w:r>
      <w:r w:rsidRPr="00FA6D89">
        <w:rPr>
          <w:rFonts w:ascii="Arial" w:hAnsi="Arial" w:cs="Arial"/>
          <w:i/>
          <w:highlight w:val="white"/>
        </w:rPr>
        <w:t>19</w:t>
      </w:r>
      <w:r w:rsidRPr="00FA6D89">
        <w:rPr>
          <w:rFonts w:ascii="Arial" w:hAnsi="Arial" w:cs="Arial"/>
          <w:highlight w:val="white"/>
        </w:rPr>
        <w:t>(1), pp.1-15.</w:t>
      </w:r>
    </w:p>
    <w:p w14:paraId="54B2908C" w14:textId="77777777" w:rsidR="00A73B97" w:rsidRPr="00FA6D89" w:rsidRDefault="00A73B97" w:rsidP="00FA6D89">
      <w:pPr>
        <w:spacing w:before="240" w:after="240"/>
        <w:rPr>
          <w:rFonts w:ascii="Arial" w:hAnsi="Arial" w:cs="Arial"/>
          <w:highlight w:val="white"/>
        </w:rPr>
      </w:pPr>
      <w:r w:rsidRPr="00FA6D89">
        <w:rPr>
          <w:rFonts w:ascii="Arial" w:hAnsi="Arial" w:cs="Arial"/>
          <w:highlight w:val="white"/>
        </w:rPr>
        <w:t xml:space="preserve">Hughes, N. and Chandy, R., 2021. Commentary: trajectories and twists: perspectives on marketing agility from emerging markets. </w:t>
      </w:r>
      <w:r w:rsidRPr="00FA6D89">
        <w:rPr>
          <w:rFonts w:ascii="Arial" w:hAnsi="Arial" w:cs="Arial"/>
          <w:i/>
          <w:highlight w:val="white"/>
        </w:rPr>
        <w:t>Journal of Marketing</w:t>
      </w:r>
      <w:r w:rsidRPr="00FA6D89">
        <w:rPr>
          <w:rFonts w:ascii="Arial" w:hAnsi="Arial" w:cs="Arial"/>
          <w:highlight w:val="white"/>
        </w:rPr>
        <w:t xml:space="preserve">, </w:t>
      </w:r>
      <w:r w:rsidRPr="00FA6D89">
        <w:rPr>
          <w:rFonts w:ascii="Arial" w:hAnsi="Arial" w:cs="Arial"/>
          <w:i/>
          <w:highlight w:val="white"/>
        </w:rPr>
        <w:t>85</w:t>
      </w:r>
      <w:r w:rsidRPr="00FA6D89">
        <w:rPr>
          <w:rFonts w:ascii="Arial" w:hAnsi="Arial" w:cs="Arial"/>
          <w:highlight w:val="white"/>
        </w:rPr>
        <w:t>(1), pp.59-63.</w:t>
      </w:r>
    </w:p>
    <w:p w14:paraId="61604058" w14:textId="77777777" w:rsidR="00A73B97" w:rsidRPr="00FA6D89" w:rsidRDefault="00A73B97" w:rsidP="00FA6D89">
      <w:pPr>
        <w:spacing w:before="240" w:after="240"/>
        <w:rPr>
          <w:rFonts w:ascii="Arial" w:hAnsi="Arial" w:cs="Arial"/>
        </w:rPr>
      </w:pPr>
      <w:r w:rsidRPr="00FA6D89">
        <w:rPr>
          <w:rFonts w:ascii="Arial" w:hAnsi="Arial" w:cs="Arial"/>
        </w:rPr>
        <w:lastRenderedPageBreak/>
        <w:t xml:space="preserve">Investors.vodafone.com.2020. </w:t>
      </w:r>
      <w:r w:rsidRPr="00FA6D89">
        <w:rPr>
          <w:rFonts w:ascii="Arial" w:hAnsi="Arial" w:cs="Arial"/>
          <w:i/>
        </w:rPr>
        <w:t>Vodafone Group Plc Annual Report 2020</w:t>
      </w:r>
      <w:r w:rsidRPr="00FA6D89">
        <w:rPr>
          <w:rFonts w:ascii="Arial" w:hAnsi="Arial" w:cs="Arial"/>
        </w:rPr>
        <w:t xml:space="preserve">. [Online] Available at: </w:t>
      </w:r>
      <w:hyperlink r:id="rId15">
        <w:r w:rsidRPr="00FA6D89">
          <w:rPr>
            <w:rFonts w:ascii="Arial" w:hAnsi="Arial" w:cs="Arial"/>
            <w:u w:val="single"/>
          </w:rPr>
          <w:t>https://investors.vodafone.com/sites/vodafone-ir/files/vodafone/annual-report/vodafone-annual-report-2020.pdf</w:t>
        </w:r>
      </w:hyperlink>
      <w:r w:rsidRPr="00FA6D89">
        <w:rPr>
          <w:rFonts w:ascii="Arial" w:hAnsi="Arial" w:cs="Arial"/>
        </w:rPr>
        <w:t xml:space="preserve"> [Accessed On: 26 April 2023] </w:t>
      </w:r>
    </w:p>
    <w:p w14:paraId="449168FA" w14:textId="77777777" w:rsidR="00A73B97" w:rsidRPr="00FA6D89" w:rsidRDefault="00A73B97" w:rsidP="00FA6D89">
      <w:pPr>
        <w:spacing w:before="240" w:after="240"/>
        <w:rPr>
          <w:rFonts w:ascii="Arial" w:hAnsi="Arial" w:cs="Arial"/>
          <w:highlight w:val="white"/>
        </w:rPr>
      </w:pPr>
      <w:r w:rsidRPr="00FA6D89">
        <w:rPr>
          <w:rFonts w:ascii="Arial" w:hAnsi="Arial" w:cs="Arial"/>
          <w:highlight w:val="white"/>
        </w:rPr>
        <w:t xml:space="preserve">Islam, N., Rashid, M.M., </w:t>
      </w:r>
      <w:proofErr w:type="spellStart"/>
      <w:r w:rsidRPr="00FA6D89">
        <w:rPr>
          <w:rFonts w:ascii="Arial" w:hAnsi="Arial" w:cs="Arial"/>
          <w:highlight w:val="white"/>
        </w:rPr>
        <w:t>Pasandideh</w:t>
      </w:r>
      <w:proofErr w:type="spellEnd"/>
      <w:r w:rsidRPr="00FA6D89">
        <w:rPr>
          <w:rFonts w:ascii="Arial" w:hAnsi="Arial" w:cs="Arial"/>
          <w:highlight w:val="white"/>
        </w:rPr>
        <w:t xml:space="preserve">, F., Ray, B., Moore, S. and </w:t>
      </w:r>
      <w:proofErr w:type="spellStart"/>
      <w:r w:rsidRPr="00FA6D89">
        <w:rPr>
          <w:rFonts w:ascii="Arial" w:hAnsi="Arial" w:cs="Arial"/>
          <w:highlight w:val="white"/>
        </w:rPr>
        <w:t>Kadel</w:t>
      </w:r>
      <w:proofErr w:type="spellEnd"/>
      <w:r w:rsidRPr="00FA6D89">
        <w:rPr>
          <w:rFonts w:ascii="Arial" w:hAnsi="Arial" w:cs="Arial"/>
          <w:highlight w:val="white"/>
        </w:rPr>
        <w:t>, R., 2021. A review of applications and communication technologies for internet of things (</w:t>
      </w:r>
      <w:proofErr w:type="spellStart"/>
      <w:r w:rsidRPr="00FA6D89">
        <w:rPr>
          <w:rFonts w:ascii="Arial" w:hAnsi="Arial" w:cs="Arial"/>
          <w:highlight w:val="white"/>
        </w:rPr>
        <w:t>Iot</w:t>
      </w:r>
      <w:proofErr w:type="spellEnd"/>
      <w:r w:rsidRPr="00FA6D89">
        <w:rPr>
          <w:rFonts w:ascii="Arial" w:hAnsi="Arial" w:cs="Arial"/>
          <w:highlight w:val="white"/>
        </w:rPr>
        <w:t>) and unmanned aerial vehicle (</w:t>
      </w:r>
      <w:proofErr w:type="spellStart"/>
      <w:r w:rsidRPr="00FA6D89">
        <w:rPr>
          <w:rFonts w:ascii="Arial" w:hAnsi="Arial" w:cs="Arial"/>
          <w:highlight w:val="white"/>
        </w:rPr>
        <w:t>uav</w:t>
      </w:r>
      <w:proofErr w:type="spellEnd"/>
      <w:r w:rsidRPr="00FA6D89">
        <w:rPr>
          <w:rFonts w:ascii="Arial" w:hAnsi="Arial" w:cs="Arial"/>
          <w:highlight w:val="white"/>
        </w:rPr>
        <w:t xml:space="preserve">) based sustainable smart farming. </w:t>
      </w:r>
      <w:r w:rsidRPr="00FA6D89">
        <w:rPr>
          <w:rFonts w:ascii="Arial" w:hAnsi="Arial" w:cs="Arial"/>
          <w:i/>
          <w:highlight w:val="white"/>
        </w:rPr>
        <w:t>Sustainability</w:t>
      </w:r>
      <w:r w:rsidRPr="00FA6D89">
        <w:rPr>
          <w:rFonts w:ascii="Arial" w:hAnsi="Arial" w:cs="Arial"/>
          <w:highlight w:val="white"/>
        </w:rPr>
        <w:t xml:space="preserve">, </w:t>
      </w:r>
      <w:r w:rsidRPr="00FA6D89">
        <w:rPr>
          <w:rFonts w:ascii="Arial" w:hAnsi="Arial" w:cs="Arial"/>
          <w:i/>
          <w:highlight w:val="white"/>
        </w:rPr>
        <w:t>13</w:t>
      </w:r>
      <w:r w:rsidRPr="00FA6D89">
        <w:rPr>
          <w:rFonts w:ascii="Arial" w:hAnsi="Arial" w:cs="Arial"/>
          <w:highlight w:val="white"/>
        </w:rPr>
        <w:t>(4), p.1821.</w:t>
      </w:r>
    </w:p>
    <w:p w14:paraId="19752613" w14:textId="77777777" w:rsidR="00A73B97" w:rsidRPr="00FA6D89" w:rsidRDefault="00A73B97" w:rsidP="00FA6D89">
      <w:pPr>
        <w:spacing w:before="240" w:after="240"/>
        <w:rPr>
          <w:rFonts w:ascii="Arial" w:hAnsi="Arial" w:cs="Arial"/>
        </w:rPr>
      </w:pPr>
      <w:proofErr w:type="spellStart"/>
      <w:r w:rsidRPr="00FA6D89">
        <w:rPr>
          <w:rFonts w:ascii="Arial" w:hAnsi="Arial" w:cs="Arial"/>
        </w:rPr>
        <w:t>Itten</w:t>
      </w:r>
      <w:proofErr w:type="spellEnd"/>
      <w:r w:rsidRPr="00FA6D89">
        <w:rPr>
          <w:rFonts w:ascii="Arial" w:hAnsi="Arial" w:cs="Arial"/>
        </w:rPr>
        <w:t xml:space="preserve">, R., </w:t>
      </w:r>
      <w:proofErr w:type="spellStart"/>
      <w:r w:rsidRPr="00FA6D89">
        <w:rPr>
          <w:rFonts w:ascii="Arial" w:hAnsi="Arial" w:cs="Arial"/>
        </w:rPr>
        <w:t>Hischier</w:t>
      </w:r>
      <w:proofErr w:type="spellEnd"/>
      <w:r w:rsidRPr="00FA6D89">
        <w:rPr>
          <w:rFonts w:ascii="Arial" w:hAnsi="Arial" w:cs="Arial"/>
        </w:rPr>
        <w:t xml:space="preserve">, R., Andrae, A.S., </w:t>
      </w:r>
      <w:proofErr w:type="spellStart"/>
      <w:r w:rsidRPr="00FA6D89">
        <w:rPr>
          <w:rFonts w:ascii="Arial" w:hAnsi="Arial" w:cs="Arial"/>
        </w:rPr>
        <w:t>Bieser</w:t>
      </w:r>
      <w:proofErr w:type="spellEnd"/>
      <w:r w:rsidRPr="00FA6D89">
        <w:rPr>
          <w:rFonts w:ascii="Arial" w:hAnsi="Arial" w:cs="Arial"/>
        </w:rPr>
        <w:t xml:space="preserve">, J.C., </w:t>
      </w:r>
      <w:proofErr w:type="spellStart"/>
      <w:r w:rsidRPr="00FA6D89">
        <w:rPr>
          <w:rFonts w:ascii="Arial" w:hAnsi="Arial" w:cs="Arial"/>
        </w:rPr>
        <w:t>Cabernard</w:t>
      </w:r>
      <w:proofErr w:type="spellEnd"/>
      <w:r w:rsidRPr="00FA6D89">
        <w:rPr>
          <w:rFonts w:ascii="Arial" w:hAnsi="Arial" w:cs="Arial"/>
        </w:rPr>
        <w:t xml:space="preserve">, L., </w:t>
      </w:r>
      <w:proofErr w:type="spellStart"/>
      <w:r w:rsidRPr="00FA6D89">
        <w:rPr>
          <w:rFonts w:ascii="Arial" w:hAnsi="Arial" w:cs="Arial"/>
        </w:rPr>
        <w:t>Falke</w:t>
      </w:r>
      <w:proofErr w:type="spellEnd"/>
      <w:r w:rsidRPr="00FA6D89">
        <w:rPr>
          <w:rFonts w:ascii="Arial" w:hAnsi="Arial" w:cs="Arial"/>
        </w:rPr>
        <w:t xml:space="preserve">, A., </w:t>
      </w:r>
      <w:proofErr w:type="spellStart"/>
      <w:r w:rsidRPr="00FA6D89">
        <w:rPr>
          <w:rFonts w:ascii="Arial" w:hAnsi="Arial" w:cs="Arial"/>
        </w:rPr>
        <w:t>Ferreboeuf</w:t>
      </w:r>
      <w:proofErr w:type="spellEnd"/>
      <w:r w:rsidRPr="00FA6D89">
        <w:rPr>
          <w:rFonts w:ascii="Arial" w:hAnsi="Arial" w:cs="Arial"/>
        </w:rPr>
        <w:t xml:space="preserve">, H., </w:t>
      </w:r>
      <w:proofErr w:type="spellStart"/>
      <w:r w:rsidRPr="00FA6D89">
        <w:rPr>
          <w:rFonts w:ascii="Arial" w:hAnsi="Arial" w:cs="Arial"/>
        </w:rPr>
        <w:t>Hilty</w:t>
      </w:r>
      <w:proofErr w:type="spellEnd"/>
      <w:r w:rsidRPr="00FA6D89">
        <w:rPr>
          <w:rFonts w:ascii="Arial" w:hAnsi="Arial" w:cs="Arial"/>
        </w:rPr>
        <w:t>, L.M., Keller, R.L., Lees-</w:t>
      </w:r>
      <w:proofErr w:type="spellStart"/>
      <w:r w:rsidRPr="00FA6D89">
        <w:rPr>
          <w:rFonts w:ascii="Arial" w:hAnsi="Arial" w:cs="Arial"/>
        </w:rPr>
        <w:t>Perasso</w:t>
      </w:r>
      <w:proofErr w:type="spellEnd"/>
      <w:r w:rsidRPr="00FA6D89">
        <w:rPr>
          <w:rFonts w:ascii="Arial" w:hAnsi="Arial" w:cs="Arial"/>
        </w:rPr>
        <w:t xml:space="preserve">, E. and </w:t>
      </w:r>
      <w:proofErr w:type="spellStart"/>
      <w:r w:rsidRPr="00FA6D89">
        <w:rPr>
          <w:rFonts w:ascii="Arial" w:hAnsi="Arial" w:cs="Arial"/>
        </w:rPr>
        <w:t>Preist</w:t>
      </w:r>
      <w:proofErr w:type="spellEnd"/>
      <w:r w:rsidRPr="00FA6D89">
        <w:rPr>
          <w:rFonts w:ascii="Arial" w:hAnsi="Arial" w:cs="Arial"/>
        </w:rPr>
        <w:t xml:space="preserve">, C., 2020. Digital transformation—life cycle assessment of digital services, multifunctional </w:t>
      </w:r>
      <w:proofErr w:type="gramStart"/>
      <w:r w:rsidRPr="00FA6D89">
        <w:rPr>
          <w:rFonts w:ascii="Arial" w:hAnsi="Arial" w:cs="Arial"/>
        </w:rPr>
        <w:t>devices</w:t>
      </w:r>
      <w:proofErr w:type="gramEnd"/>
      <w:r w:rsidRPr="00FA6D89">
        <w:rPr>
          <w:rFonts w:ascii="Arial" w:hAnsi="Arial" w:cs="Arial"/>
        </w:rPr>
        <w:t xml:space="preserve"> and cloud computing. </w:t>
      </w:r>
      <w:r w:rsidRPr="00FA6D89">
        <w:rPr>
          <w:rFonts w:ascii="Arial" w:hAnsi="Arial" w:cs="Arial"/>
          <w:i/>
        </w:rPr>
        <w:t>The International Journal of Life Cycle Assessmen</w:t>
      </w:r>
      <w:r w:rsidRPr="00FA6D89">
        <w:rPr>
          <w:rFonts w:ascii="Arial" w:hAnsi="Arial" w:cs="Arial"/>
        </w:rPr>
        <w:t>t, 25, pp.2093-2098.</w:t>
      </w:r>
    </w:p>
    <w:p w14:paraId="3E4265EB" w14:textId="77777777" w:rsidR="00A73B97" w:rsidRPr="00FA6D89" w:rsidRDefault="00A73B97" w:rsidP="00FA6D89">
      <w:pPr>
        <w:spacing w:before="240" w:after="240"/>
        <w:rPr>
          <w:rFonts w:ascii="Arial" w:hAnsi="Arial" w:cs="Arial"/>
          <w:highlight w:val="white"/>
        </w:rPr>
      </w:pPr>
      <w:r w:rsidRPr="00FA6D89">
        <w:rPr>
          <w:rFonts w:ascii="Arial" w:hAnsi="Arial" w:cs="Arial"/>
          <w:highlight w:val="white"/>
        </w:rPr>
        <w:t xml:space="preserve">Jafri, J., 2023. Financial citizenship and shadow banking in Pakistan: a study of two deposit-taking microfinance banks. </w:t>
      </w:r>
      <w:r w:rsidRPr="00FA6D89">
        <w:rPr>
          <w:rFonts w:ascii="Arial" w:hAnsi="Arial" w:cs="Arial"/>
          <w:i/>
          <w:highlight w:val="white"/>
        </w:rPr>
        <w:t>Eurasian Geography and Economics</w:t>
      </w:r>
      <w:r w:rsidRPr="00FA6D89">
        <w:rPr>
          <w:rFonts w:ascii="Arial" w:hAnsi="Arial" w:cs="Arial"/>
          <w:highlight w:val="white"/>
        </w:rPr>
        <w:t xml:space="preserve">, </w:t>
      </w:r>
      <w:r w:rsidRPr="00FA6D89">
        <w:rPr>
          <w:rFonts w:ascii="Arial" w:hAnsi="Arial" w:cs="Arial"/>
          <w:i/>
          <w:highlight w:val="white"/>
        </w:rPr>
        <w:t>64</w:t>
      </w:r>
      <w:r w:rsidRPr="00FA6D89">
        <w:rPr>
          <w:rFonts w:ascii="Arial" w:hAnsi="Arial" w:cs="Arial"/>
          <w:highlight w:val="white"/>
        </w:rPr>
        <w:t>(2), pp.173-198.</w:t>
      </w:r>
    </w:p>
    <w:p w14:paraId="144CB8FF" w14:textId="77777777" w:rsidR="00A73B97" w:rsidRPr="00FA6D89" w:rsidRDefault="00A73B97" w:rsidP="00FA6D89">
      <w:pPr>
        <w:spacing w:before="240" w:after="240"/>
        <w:rPr>
          <w:rFonts w:ascii="Arial" w:hAnsi="Arial" w:cs="Arial"/>
          <w:highlight w:val="white"/>
        </w:rPr>
      </w:pPr>
      <w:r w:rsidRPr="00FA6D89">
        <w:rPr>
          <w:rFonts w:ascii="Arial" w:hAnsi="Arial" w:cs="Arial"/>
          <w:highlight w:val="white"/>
        </w:rPr>
        <w:t xml:space="preserve">Jha, B., 2021. Case Analysis II: Vodafone India </w:t>
      </w:r>
      <w:proofErr w:type="gramStart"/>
      <w:r w:rsidRPr="00FA6D89">
        <w:rPr>
          <w:rFonts w:ascii="Arial" w:hAnsi="Arial" w:cs="Arial"/>
          <w:highlight w:val="white"/>
        </w:rPr>
        <w:t>Ltd—Managing</w:t>
      </w:r>
      <w:proofErr w:type="gramEnd"/>
      <w:r w:rsidRPr="00FA6D89">
        <w:rPr>
          <w:rFonts w:ascii="Arial" w:hAnsi="Arial" w:cs="Arial"/>
          <w:highlight w:val="white"/>
        </w:rPr>
        <w:t xml:space="preserve"> in a Turbulent Emerging Market. </w:t>
      </w:r>
      <w:r w:rsidRPr="00FA6D89">
        <w:rPr>
          <w:rFonts w:ascii="Arial" w:hAnsi="Arial" w:cs="Arial"/>
          <w:i/>
          <w:highlight w:val="white"/>
        </w:rPr>
        <w:t>Vision</w:t>
      </w:r>
      <w:r w:rsidRPr="00FA6D89">
        <w:rPr>
          <w:rFonts w:ascii="Arial" w:hAnsi="Arial" w:cs="Arial"/>
          <w:highlight w:val="white"/>
        </w:rPr>
        <w:t xml:space="preserve">, </w:t>
      </w:r>
      <w:r w:rsidRPr="00FA6D89">
        <w:rPr>
          <w:rFonts w:ascii="Arial" w:hAnsi="Arial" w:cs="Arial"/>
          <w:i/>
          <w:highlight w:val="white"/>
        </w:rPr>
        <w:t>25</w:t>
      </w:r>
      <w:r w:rsidRPr="00FA6D89">
        <w:rPr>
          <w:rFonts w:ascii="Arial" w:hAnsi="Arial" w:cs="Arial"/>
          <w:highlight w:val="white"/>
        </w:rPr>
        <w:t>(1), pp.120-121.</w:t>
      </w:r>
    </w:p>
    <w:p w14:paraId="5E61D332" w14:textId="77777777" w:rsidR="00A73B97" w:rsidRPr="00FA6D89" w:rsidRDefault="00A73B97" w:rsidP="00FA6D89">
      <w:pPr>
        <w:spacing w:before="240" w:after="240"/>
        <w:rPr>
          <w:rFonts w:ascii="Arial" w:hAnsi="Arial" w:cs="Arial"/>
        </w:rPr>
      </w:pPr>
      <w:r w:rsidRPr="00FA6D89">
        <w:rPr>
          <w:rFonts w:ascii="Arial" w:hAnsi="Arial" w:cs="Arial"/>
        </w:rPr>
        <w:t>Juliana, J.P.E. and Nyoman, Y.N., 2019. Factors influencing competitiveness of small and medium industry of Bali: Porter’s five forces analysis.</w:t>
      </w:r>
      <w:r w:rsidRPr="00FA6D89">
        <w:rPr>
          <w:rFonts w:ascii="Arial" w:hAnsi="Arial" w:cs="Arial"/>
          <w:i/>
        </w:rPr>
        <w:t xml:space="preserve"> Russian Journal of Agricultural and Socio-Economic Sciences</w:t>
      </w:r>
      <w:r w:rsidRPr="00FA6D89">
        <w:rPr>
          <w:rFonts w:ascii="Arial" w:hAnsi="Arial" w:cs="Arial"/>
        </w:rPr>
        <w:t>, 89(5), pp.45-54.</w:t>
      </w:r>
    </w:p>
    <w:p w14:paraId="69F006B8" w14:textId="77777777" w:rsidR="00A73B97" w:rsidRPr="00FA6D89" w:rsidRDefault="00A73B97" w:rsidP="00FA6D89">
      <w:pPr>
        <w:spacing w:before="240" w:after="240"/>
        <w:rPr>
          <w:rFonts w:ascii="Arial" w:hAnsi="Arial" w:cs="Arial"/>
          <w:highlight w:val="white"/>
        </w:rPr>
      </w:pPr>
      <w:r w:rsidRPr="00FA6D89">
        <w:rPr>
          <w:rFonts w:ascii="Arial" w:hAnsi="Arial" w:cs="Arial"/>
          <w:highlight w:val="white"/>
        </w:rPr>
        <w:t xml:space="preserve">Kalam, K.K., 2020. Market segmentation, targeting and positioning strategy adaptation for the global business of Vodafone Telecommunication Company. </w:t>
      </w:r>
      <w:r w:rsidRPr="00FA6D89">
        <w:rPr>
          <w:rFonts w:ascii="Arial" w:hAnsi="Arial" w:cs="Arial"/>
          <w:i/>
          <w:highlight w:val="white"/>
        </w:rPr>
        <w:t>International Journal of Research and Innovation in Social Science</w:t>
      </w:r>
      <w:r w:rsidRPr="00FA6D89">
        <w:rPr>
          <w:rFonts w:ascii="Arial" w:hAnsi="Arial" w:cs="Arial"/>
          <w:highlight w:val="white"/>
        </w:rPr>
        <w:t xml:space="preserve">, </w:t>
      </w:r>
      <w:r w:rsidRPr="00FA6D89">
        <w:rPr>
          <w:rFonts w:ascii="Arial" w:hAnsi="Arial" w:cs="Arial"/>
          <w:i/>
          <w:highlight w:val="white"/>
        </w:rPr>
        <w:t>4</w:t>
      </w:r>
      <w:r w:rsidRPr="00FA6D89">
        <w:rPr>
          <w:rFonts w:ascii="Arial" w:hAnsi="Arial" w:cs="Arial"/>
          <w:highlight w:val="white"/>
        </w:rPr>
        <w:t>(6), pp.427-430.</w:t>
      </w:r>
    </w:p>
    <w:p w14:paraId="383EADB7" w14:textId="77777777" w:rsidR="00A73B97" w:rsidRPr="00FA6D89" w:rsidRDefault="00A73B97" w:rsidP="00FA6D89">
      <w:pPr>
        <w:spacing w:before="240" w:after="240"/>
        <w:rPr>
          <w:rFonts w:ascii="Arial" w:hAnsi="Arial" w:cs="Arial"/>
        </w:rPr>
      </w:pPr>
      <w:r w:rsidRPr="00FA6D89">
        <w:rPr>
          <w:rFonts w:ascii="Arial" w:hAnsi="Arial" w:cs="Arial"/>
        </w:rPr>
        <w:t>Kumar, B.R., Kumar and Amboy, 2019.</w:t>
      </w:r>
      <w:r w:rsidRPr="00FA6D89">
        <w:rPr>
          <w:rFonts w:ascii="Arial" w:hAnsi="Arial" w:cs="Arial"/>
          <w:i/>
        </w:rPr>
        <w:t xml:space="preserve"> Wealth Creation in the World's Largest Mergers and Acquisitions</w:t>
      </w:r>
      <w:r w:rsidRPr="00FA6D89">
        <w:rPr>
          <w:rFonts w:ascii="Arial" w:hAnsi="Arial" w:cs="Arial"/>
        </w:rPr>
        <w:t>. Springer International Publishing.</w:t>
      </w:r>
    </w:p>
    <w:p w14:paraId="579B1C65" w14:textId="77777777" w:rsidR="00A73B97" w:rsidRPr="00FA6D89" w:rsidRDefault="00A73B97" w:rsidP="00FA6D89">
      <w:pPr>
        <w:spacing w:before="240" w:after="240"/>
        <w:rPr>
          <w:rFonts w:ascii="Arial" w:hAnsi="Arial" w:cs="Arial"/>
        </w:rPr>
      </w:pPr>
      <w:r w:rsidRPr="00FA6D89">
        <w:rPr>
          <w:rFonts w:ascii="Arial" w:hAnsi="Arial" w:cs="Arial"/>
        </w:rPr>
        <w:t xml:space="preserve">Lehr, W., </w:t>
      </w:r>
      <w:proofErr w:type="spellStart"/>
      <w:r w:rsidRPr="00FA6D89">
        <w:rPr>
          <w:rFonts w:ascii="Arial" w:hAnsi="Arial" w:cs="Arial"/>
        </w:rPr>
        <w:t>Queder</w:t>
      </w:r>
      <w:proofErr w:type="spellEnd"/>
      <w:r w:rsidRPr="00FA6D89">
        <w:rPr>
          <w:rFonts w:ascii="Arial" w:hAnsi="Arial" w:cs="Arial"/>
        </w:rPr>
        <w:t xml:space="preserve">, F. and </w:t>
      </w:r>
      <w:proofErr w:type="spellStart"/>
      <w:r w:rsidRPr="00FA6D89">
        <w:rPr>
          <w:rFonts w:ascii="Arial" w:hAnsi="Arial" w:cs="Arial"/>
        </w:rPr>
        <w:t>Haucap</w:t>
      </w:r>
      <w:proofErr w:type="spellEnd"/>
      <w:r w:rsidRPr="00FA6D89">
        <w:rPr>
          <w:rFonts w:ascii="Arial" w:hAnsi="Arial" w:cs="Arial"/>
        </w:rPr>
        <w:t xml:space="preserve">, J., 2021. 5G: A new future for Mobile Network Operators, or </w:t>
      </w:r>
      <w:proofErr w:type="gramStart"/>
      <w:r w:rsidRPr="00FA6D89">
        <w:rPr>
          <w:rFonts w:ascii="Arial" w:hAnsi="Arial" w:cs="Arial"/>
        </w:rPr>
        <w:t>not?.</w:t>
      </w:r>
      <w:proofErr w:type="gramEnd"/>
      <w:r w:rsidRPr="00FA6D89">
        <w:rPr>
          <w:rFonts w:ascii="Arial" w:hAnsi="Arial" w:cs="Arial"/>
        </w:rPr>
        <w:t xml:space="preserve"> Telecommunications Policy, 45(3), p.102086.</w:t>
      </w:r>
    </w:p>
    <w:p w14:paraId="749D4380" w14:textId="77777777" w:rsidR="00A73B97" w:rsidRPr="00FA6D89" w:rsidRDefault="00A73B97" w:rsidP="00FA6D89">
      <w:pPr>
        <w:spacing w:before="240" w:after="240"/>
        <w:rPr>
          <w:rFonts w:ascii="Arial" w:hAnsi="Arial" w:cs="Arial"/>
          <w:highlight w:val="white"/>
        </w:rPr>
      </w:pPr>
      <w:proofErr w:type="spellStart"/>
      <w:r w:rsidRPr="00FA6D89">
        <w:rPr>
          <w:rFonts w:ascii="Arial" w:hAnsi="Arial" w:cs="Arial"/>
          <w:highlight w:val="white"/>
        </w:rPr>
        <w:lastRenderedPageBreak/>
        <w:t>Lieb</w:t>
      </w:r>
      <w:proofErr w:type="spellEnd"/>
      <w:r w:rsidRPr="00FA6D89">
        <w:rPr>
          <w:rFonts w:ascii="Arial" w:hAnsi="Arial" w:cs="Arial"/>
          <w:highlight w:val="white"/>
        </w:rPr>
        <w:t xml:space="preserve">, L., 2020. </w:t>
      </w:r>
      <w:r w:rsidRPr="00FA6D89">
        <w:rPr>
          <w:rFonts w:ascii="Arial" w:hAnsi="Arial" w:cs="Arial"/>
          <w:i/>
          <w:highlight w:val="white"/>
        </w:rPr>
        <w:t>The agile transformation at Vodafone digital. The agile trend-doing Vs. being agile</w:t>
      </w:r>
      <w:r w:rsidRPr="00FA6D89">
        <w:rPr>
          <w:rFonts w:ascii="Arial" w:hAnsi="Arial" w:cs="Arial"/>
          <w:highlight w:val="white"/>
        </w:rPr>
        <w:t xml:space="preserve"> (Doctoral dissertation).</w:t>
      </w:r>
    </w:p>
    <w:p w14:paraId="50338C85" w14:textId="77777777" w:rsidR="00A73B97" w:rsidRPr="00FA6D89" w:rsidRDefault="00A73B97" w:rsidP="00FA6D89">
      <w:pPr>
        <w:spacing w:before="240" w:after="240"/>
        <w:rPr>
          <w:rFonts w:ascii="Arial" w:hAnsi="Arial" w:cs="Arial"/>
        </w:rPr>
      </w:pPr>
      <w:r w:rsidRPr="00FA6D89">
        <w:rPr>
          <w:rFonts w:ascii="Arial" w:hAnsi="Arial" w:cs="Arial"/>
        </w:rPr>
        <w:t xml:space="preserve">Majumdar, S. and Bhattacharya, P.P., 2014. Porter Five Forces Analysis of the Leading Mobile Cellular Telephony Service Provider in India. </w:t>
      </w:r>
      <w:r w:rsidRPr="00FA6D89">
        <w:rPr>
          <w:rFonts w:ascii="Arial" w:hAnsi="Arial" w:cs="Arial"/>
          <w:i/>
        </w:rPr>
        <w:t>International Journal of Computer Science and Mobile Computing</w:t>
      </w:r>
      <w:r w:rsidRPr="00FA6D89">
        <w:rPr>
          <w:rFonts w:ascii="Arial" w:hAnsi="Arial" w:cs="Arial"/>
        </w:rPr>
        <w:t xml:space="preserve">, 3(2), pp.146-152. </w:t>
      </w:r>
    </w:p>
    <w:p w14:paraId="64A2B071" w14:textId="77777777" w:rsidR="00A73B97" w:rsidRPr="00FA6D89" w:rsidRDefault="00A73B97" w:rsidP="00FA6D89">
      <w:pPr>
        <w:spacing w:before="240" w:after="240"/>
        <w:rPr>
          <w:rFonts w:ascii="Arial" w:hAnsi="Arial" w:cs="Arial"/>
          <w:highlight w:val="white"/>
        </w:rPr>
      </w:pPr>
      <w:r w:rsidRPr="00FA6D89">
        <w:rPr>
          <w:rFonts w:ascii="Arial" w:hAnsi="Arial" w:cs="Arial"/>
          <w:highlight w:val="white"/>
        </w:rPr>
        <w:t xml:space="preserve">Mann, L. and </w:t>
      </w:r>
      <w:proofErr w:type="spellStart"/>
      <w:r w:rsidRPr="00FA6D89">
        <w:rPr>
          <w:rFonts w:ascii="Arial" w:hAnsi="Arial" w:cs="Arial"/>
          <w:highlight w:val="white"/>
        </w:rPr>
        <w:t>Iazzolino</w:t>
      </w:r>
      <w:proofErr w:type="spellEnd"/>
      <w:r w:rsidRPr="00FA6D89">
        <w:rPr>
          <w:rFonts w:ascii="Arial" w:hAnsi="Arial" w:cs="Arial"/>
          <w:highlight w:val="white"/>
        </w:rPr>
        <w:t xml:space="preserve">, G., 2021. From development state to corporate leviathan: historicizing the infrastructural performativity of digital platforms within Kenyan agriculture. </w:t>
      </w:r>
      <w:r w:rsidRPr="00FA6D89">
        <w:rPr>
          <w:rFonts w:ascii="Arial" w:hAnsi="Arial" w:cs="Arial"/>
          <w:i/>
          <w:highlight w:val="white"/>
        </w:rPr>
        <w:t>Development and Change</w:t>
      </w:r>
      <w:r w:rsidRPr="00FA6D89">
        <w:rPr>
          <w:rFonts w:ascii="Arial" w:hAnsi="Arial" w:cs="Arial"/>
          <w:highlight w:val="white"/>
        </w:rPr>
        <w:t xml:space="preserve">, </w:t>
      </w:r>
      <w:r w:rsidRPr="00FA6D89">
        <w:rPr>
          <w:rFonts w:ascii="Arial" w:hAnsi="Arial" w:cs="Arial"/>
          <w:i/>
          <w:highlight w:val="white"/>
        </w:rPr>
        <w:t>52</w:t>
      </w:r>
      <w:r w:rsidRPr="00FA6D89">
        <w:rPr>
          <w:rFonts w:ascii="Arial" w:hAnsi="Arial" w:cs="Arial"/>
          <w:highlight w:val="white"/>
        </w:rPr>
        <w:t>(4), pp.829-854.</w:t>
      </w:r>
    </w:p>
    <w:p w14:paraId="5057CEFE" w14:textId="77777777" w:rsidR="00A73B97" w:rsidRPr="00FA6D89" w:rsidRDefault="00A73B97" w:rsidP="00FA6D89">
      <w:pPr>
        <w:spacing w:before="240" w:after="240"/>
        <w:rPr>
          <w:rFonts w:ascii="Arial" w:hAnsi="Arial" w:cs="Arial"/>
          <w:highlight w:val="white"/>
        </w:rPr>
      </w:pPr>
      <w:proofErr w:type="spellStart"/>
      <w:r w:rsidRPr="00FA6D89">
        <w:rPr>
          <w:rFonts w:ascii="Arial" w:hAnsi="Arial" w:cs="Arial"/>
          <w:highlight w:val="white"/>
        </w:rPr>
        <w:t>Mardiyana</w:t>
      </w:r>
      <w:proofErr w:type="spellEnd"/>
      <w:r w:rsidRPr="00FA6D89">
        <w:rPr>
          <w:rFonts w:ascii="Arial" w:hAnsi="Arial" w:cs="Arial"/>
          <w:highlight w:val="white"/>
        </w:rPr>
        <w:t xml:space="preserve">, M., Ihsan, M., </w:t>
      </w:r>
      <w:proofErr w:type="spellStart"/>
      <w:r w:rsidRPr="00FA6D89">
        <w:rPr>
          <w:rFonts w:ascii="Arial" w:hAnsi="Arial" w:cs="Arial"/>
          <w:highlight w:val="white"/>
        </w:rPr>
        <w:t>Adrial</w:t>
      </w:r>
      <w:proofErr w:type="spellEnd"/>
      <w:r w:rsidRPr="00FA6D89">
        <w:rPr>
          <w:rFonts w:ascii="Arial" w:hAnsi="Arial" w:cs="Arial"/>
          <w:highlight w:val="white"/>
        </w:rPr>
        <w:t xml:space="preserve">, A., </w:t>
      </w:r>
      <w:proofErr w:type="spellStart"/>
      <w:r w:rsidRPr="00FA6D89">
        <w:rPr>
          <w:rFonts w:ascii="Arial" w:hAnsi="Arial" w:cs="Arial"/>
          <w:highlight w:val="white"/>
        </w:rPr>
        <w:t>Parida</w:t>
      </w:r>
      <w:proofErr w:type="spellEnd"/>
      <w:r w:rsidRPr="00FA6D89">
        <w:rPr>
          <w:rFonts w:ascii="Arial" w:hAnsi="Arial" w:cs="Arial"/>
          <w:highlight w:val="white"/>
        </w:rPr>
        <w:t xml:space="preserve">, H., </w:t>
      </w:r>
      <w:proofErr w:type="spellStart"/>
      <w:r w:rsidRPr="00FA6D89">
        <w:rPr>
          <w:rFonts w:ascii="Arial" w:hAnsi="Arial" w:cs="Arial"/>
          <w:highlight w:val="white"/>
        </w:rPr>
        <w:t>Sidiq</w:t>
      </w:r>
      <w:proofErr w:type="spellEnd"/>
      <w:r w:rsidRPr="00FA6D89">
        <w:rPr>
          <w:rFonts w:ascii="Arial" w:hAnsi="Arial" w:cs="Arial"/>
          <w:highlight w:val="white"/>
        </w:rPr>
        <w:t xml:space="preserve">, S. and </w:t>
      </w:r>
      <w:proofErr w:type="spellStart"/>
      <w:r w:rsidRPr="00FA6D89">
        <w:rPr>
          <w:rFonts w:ascii="Arial" w:hAnsi="Arial" w:cs="Arial"/>
          <w:highlight w:val="white"/>
        </w:rPr>
        <w:t>Hidayat</w:t>
      </w:r>
      <w:proofErr w:type="spellEnd"/>
      <w:r w:rsidRPr="00FA6D89">
        <w:rPr>
          <w:rFonts w:ascii="Arial" w:hAnsi="Arial" w:cs="Arial"/>
          <w:highlight w:val="white"/>
        </w:rPr>
        <w:t xml:space="preserve">, T., 2022. A SWOT (Strength Weakness Opportunity and Threat) Analysis as a Strategy to Enhance Competitiveness. </w:t>
      </w:r>
      <w:r w:rsidRPr="00FA6D89">
        <w:rPr>
          <w:rFonts w:ascii="Arial" w:hAnsi="Arial" w:cs="Arial"/>
          <w:i/>
          <w:highlight w:val="white"/>
        </w:rPr>
        <w:t>International Journal of Management Science and Application</w:t>
      </w:r>
      <w:r w:rsidRPr="00FA6D89">
        <w:rPr>
          <w:rFonts w:ascii="Arial" w:hAnsi="Arial" w:cs="Arial"/>
          <w:highlight w:val="white"/>
        </w:rPr>
        <w:t xml:space="preserve">, </w:t>
      </w:r>
      <w:r w:rsidRPr="00FA6D89">
        <w:rPr>
          <w:rFonts w:ascii="Arial" w:hAnsi="Arial" w:cs="Arial"/>
          <w:i/>
          <w:highlight w:val="white"/>
        </w:rPr>
        <w:t>1</w:t>
      </w:r>
      <w:r w:rsidRPr="00FA6D89">
        <w:rPr>
          <w:rFonts w:ascii="Arial" w:hAnsi="Arial" w:cs="Arial"/>
          <w:highlight w:val="white"/>
        </w:rPr>
        <w:t>(1), pp.18-27.</w:t>
      </w:r>
    </w:p>
    <w:p w14:paraId="53ACCE59" w14:textId="77777777" w:rsidR="00A73B97" w:rsidRPr="00FA6D89" w:rsidRDefault="00A73B97" w:rsidP="00FA6D89">
      <w:pPr>
        <w:spacing w:before="240" w:after="240"/>
        <w:rPr>
          <w:rFonts w:ascii="Arial" w:hAnsi="Arial" w:cs="Arial"/>
          <w:highlight w:val="white"/>
        </w:rPr>
      </w:pPr>
      <w:r w:rsidRPr="00FA6D89">
        <w:rPr>
          <w:rFonts w:ascii="Arial" w:hAnsi="Arial" w:cs="Arial"/>
          <w:highlight w:val="white"/>
        </w:rPr>
        <w:t xml:space="preserve">Napier, C.J. and Stadler, C., 2020. The real effects of a new accounting standard: the case of IFRS 15 Revenue from Contracts with Customers. </w:t>
      </w:r>
      <w:r w:rsidRPr="00FA6D89">
        <w:rPr>
          <w:rFonts w:ascii="Arial" w:hAnsi="Arial" w:cs="Arial"/>
          <w:i/>
          <w:highlight w:val="white"/>
        </w:rPr>
        <w:t>Accounting and Business Research</w:t>
      </w:r>
      <w:r w:rsidRPr="00FA6D89">
        <w:rPr>
          <w:rFonts w:ascii="Arial" w:hAnsi="Arial" w:cs="Arial"/>
          <w:highlight w:val="white"/>
        </w:rPr>
        <w:t xml:space="preserve">, </w:t>
      </w:r>
      <w:r w:rsidRPr="00FA6D89">
        <w:rPr>
          <w:rFonts w:ascii="Arial" w:hAnsi="Arial" w:cs="Arial"/>
          <w:i/>
          <w:highlight w:val="white"/>
        </w:rPr>
        <w:t>50</w:t>
      </w:r>
      <w:r w:rsidRPr="00FA6D89">
        <w:rPr>
          <w:rFonts w:ascii="Arial" w:hAnsi="Arial" w:cs="Arial"/>
          <w:highlight w:val="white"/>
        </w:rPr>
        <w:t>(5), pp.474-503.</w:t>
      </w:r>
    </w:p>
    <w:p w14:paraId="277511A3" w14:textId="77777777" w:rsidR="00A73B97" w:rsidRPr="00FA6D89" w:rsidRDefault="00A73B97" w:rsidP="00FA6D89">
      <w:pPr>
        <w:spacing w:before="240" w:after="240"/>
        <w:rPr>
          <w:rFonts w:ascii="Arial" w:hAnsi="Arial" w:cs="Arial"/>
        </w:rPr>
      </w:pPr>
      <w:proofErr w:type="spellStart"/>
      <w:r w:rsidRPr="00FA6D89">
        <w:rPr>
          <w:rFonts w:ascii="Arial" w:hAnsi="Arial" w:cs="Arial"/>
        </w:rPr>
        <w:t>Navío</w:t>
      </w:r>
      <w:proofErr w:type="spellEnd"/>
      <w:r w:rsidRPr="00FA6D89">
        <w:rPr>
          <w:rFonts w:ascii="Arial" w:hAnsi="Arial" w:cs="Arial"/>
        </w:rPr>
        <w:t xml:space="preserve">-Marco, J., </w:t>
      </w:r>
      <w:proofErr w:type="spellStart"/>
      <w:r w:rsidRPr="00FA6D89">
        <w:rPr>
          <w:rFonts w:ascii="Arial" w:hAnsi="Arial" w:cs="Arial"/>
        </w:rPr>
        <w:t>Solorzano</w:t>
      </w:r>
      <w:proofErr w:type="spellEnd"/>
      <w:r w:rsidRPr="00FA6D89">
        <w:rPr>
          <w:rFonts w:ascii="Arial" w:hAnsi="Arial" w:cs="Arial"/>
        </w:rPr>
        <w:t>-García, M. and Vicente-</w:t>
      </w:r>
      <w:proofErr w:type="spellStart"/>
      <w:r w:rsidRPr="00FA6D89">
        <w:rPr>
          <w:rFonts w:ascii="Arial" w:hAnsi="Arial" w:cs="Arial"/>
        </w:rPr>
        <w:t>Virseda</w:t>
      </w:r>
      <w:proofErr w:type="spellEnd"/>
      <w:r w:rsidRPr="00FA6D89">
        <w:rPr>
          <w:rFonts w:ascii="Arial" w:hAnsi="Arial" w:cs="Arial"/>
        </w:rPr>
        <w:t xml:space="preserve">, J.A., 2020. Serial acquirers' strategy in the telecommunications sector: integration or </w:t>
      </w:r>
      <w:proofErr w:type="spellStart"/>
      <w:r w:rsidRPr="00FA6D89">
        <w:rPr>
          <w:rFonts w:ascii="Arial" w:hAnsi="Arial" w:cs="Arial"/>
        </w:rPr>
        <w:t>indigestion</w:t>
      </w:r>
      <w:proofErr w:type="gramStart"/>
      <w:r w:rsidRPr="00FA6D89">
        <w:rPr>
          <w:rFonts w:ascii="Arial" w:hAnsi="Arial" w:cs="Arial"/>
        </w:rPr>
        <w:t>?.</w:t>
      </w:r>
      <w:r w:rsidRPr="00FA6D89">
        <w:rPr>
          <w:rFonts w:ascii="Arial" w:hAnsi="Arial" w:cs="Arial"/>
          <w:i/>
        </w:rPr>
        <w:t>European</w:t>
      </w:r>
      <w:proofErr w:type="spellEnd"/>
      <w:proofErr w:type="gramEnd"/>
      <w:r w:rsidRPr="00FA6D89">
        <w:rPr>
          <w:rFonts w:ascii="Arial" w:hAnsi="Arial" w:cs="Arial"/>
          <w:i/>
        </w:rPr>
        <w:t xml:space="preserve"> Journal of International Management,</w:t>
      </w:r>
      <w:r w:rsidRPr="00FA6D89">
        <w:rPr>
          <w:rFonts w:ascii="Arial" w:hAnsi="Arial" w:cs="Arial"/>
        </w:rPr>
        <w:t xml:space="preserve"> 14(3), pp.421-442. </w:t>
      </w:r>
    </w:p>
    <w:p w14:paraId="513263DE" w14:textId="77777777" w:rsidR="00A73B97" w:rsidRPr="00FA6D89" w:rsidRDefault="00A73B97" w:rsidP="00FA6D89">
      <w:pPr>
        <w:spacing w:before="240" w:after="240"/>
        <w:rPr>
          <w:rFonts w:ascii="Arial" w:hAnsi="Arial" w:cs="Arial"/>
        </w:rPr>
      </w:pPr>
      <w:r w:rsidRPr="00FA6D89">
        <w:rPr>
          <w:rFonts w:ascii="Arial" w:hAnsi="Arial" w:cs="Arial"/>
        </w:rPr>
        <w:t xml:space="preserve">O’Connell, E., Moore, D. and </w:t>
      </w:r>
      <w:proofErr w:type="spellStart"/>
      <w:r w:rsidRPr="00FA6D89">
        <w:rPr>
          <w:rFonts w:ascii="Arial" w:hAnsi="Arial" w:cs="Arial"/>
        </w:rPr>
        <w:t>Newe</w:t>
      </w:r>
      <w:proofErr w:type="spellEnd"/>
      <w:r w:rsidRPr="00FA6D89">
        <w:rPr>
          <w:rFonts w:ascii="Arial" w:hAnsi="Arial" w:cs="Arial"/>
        </w:rPr>
        <w:t xml:space="preserve">, T., 2020, June. Challenges associated with implementing 5G in manufacturing. </w:t>
      </w:r>
      <w:r w:rsidRPr="00FA6D89">
        <w:rPr>
          <w:rFonts w:ascii="Arial" w:hAnsi="Arial" w:cs="Arial"/>
          <w:i/>
        </w:rPr>
        <w:t>In Telecom</w:t>
      </w:r>
      <w:r w:rsidRPr="00FA6D89">
        <w:rPr>
          <w:rFonts w:ascii="Arial" w:hAnsi="Arial" w:cs="Arial"/>
        </w:rPr>
        <w:t xml:space="preserve"> (Vol. 1, No. 1, p. 5). MDPI.</w:t>
      </w:r>
    </w:p>
    <w:p w14:paraId="152E2AB2" w14:textId="77777777" w:rsidR="00A73B97" w:rsidRPr="00FA6D89" w:rsidRDefault="00A73B97" w:rsidP="00FA6D89">
      <w:pPr>
        <w:spacing w:before="240" w:after="240"/>
        <w:jc w:val="left"/>
        <w:rPr>
          <w:rFonts w:ascii="Arial" w:hAnsi="Arial" w:cs="Arial"/>
          <w:highlight w:val="white"/>
        </w:rPr>
      </w:pPr>
      <w:r w:rsidRPr="00FA6D89">
        <w:rPr>
          <w:rFonts w:ascii="Arial" w:hAnsi="Arial" w:cs="Arial"/>
          <w:highlight w:val="white"/>
        </w:rPr>
        <w:t xml:space="preserve">Paul, J., 2019. Marketing in emerging markets: A review, theoretical </w:t>
      </w:r>
      <w:proofErr w:type="gramStart"/>
      <w:r w:rsidRPr="00FA6D89">
        <w:rPr>
          <w:rFonts w:ascii="Arial" w:hAnsi="Arial" w:cs="Arial"/>
          <w:highlight w:val="white"/>
        </w:rPr>
        <w:t>synthesis</w:t>
      </w:r>
      <w:proofErr w:type="gramEnd"/>
      <w:r w:rsidRPr="00FA6D89">
        <w:rPr>
          <w:rFonts w:ascii="Arial" w:hAnsi="Arial" w:cs="Arial"/>
          <w:highlight w:val="white"/>
        </w:rPr>
        <w:t xml:space="preserve"> and extension. </w:t>
      </w:r>
      <w:r w:rsidRPr="00FA6D89">
        <w:rPr>
          <w:rFonts w:ascii="Arial" w:hAnsi="Arial" w:cs="Arial"/>
          <w:i/>
          <w:highlight w:val="white"/>
        </w:rPr>
        <w:t>International Journal of Emerging Markets</w:t>
      </w:r>
      <w:r w:rsidRPr="00FA6D89">
        <w:rPr>
          <w:rFonts w:ascii="Arial" w:hAnsi="Arial" w:cs="Arial"/>
          <w:highlight w:val="white"/>
        </w:rPr>
        <w:t xml:space="preserve">, </w:t>
      </w:r>
      <w:r w:rsidRPr="00FA6D89">
        <w:rPr>
          <w:rFonts w:ascii="Arial" w:hAnsi="Arial" w:cs="Arial"/>
          <w:i/>
          <w:highlight w:val="white"/>
        </w:rPr>
        <w:t>15</w:t>
      </w:r>
      <w:r w:rsidRPr="00FA6D89">
        <w:rPr>
          <w:rFonts w:ascii="Arial" w:hAnsi="Arial" w:cs="Arial"/>
          <w:highlight w:val="white"/>
        </w:rPr>
        <w:t>(3), pp.446-468.</w:t>
      </w:r>
    </w:p>
    <w:p w14:paraId="2728A97C" w14:textId="77777777" w:rsidR="00A73B97" w:rsidRPr="00FA6D89" w:rsidRDefault="00A73B97" w:rsidP="00FA6D89">
      <w:pPr>
        <w:spacing w:before="240" w:after="240"/>
        <w:rPr>
          <w:rFonts w:ascii="Arial" w:hAnsi="Arial" w:cs="Arial"/>
          <w:highlight w:val="white"/>
        </w:rPr>
      </w:pPr>
      <w:r w:rsidRPr="00FA6D89">
        <w:rPr>
          <w:rFonts w:ascii="Arial" w:hAnsi="Arial" w:cs="Arial"/>
          <w:highlight w:val="white"/>
        </w:rPr>
        <w:t xml:space="preserve">Peres, T.L.B., 2019. </w:t>
      </w:r>
      <w:r w:rsidRPr="00FA6D89">
        <w:rPr>
          <w:rFonts w:ascii="Arial" w:hAnsi="Arial" w:cs="Arial"/>
          <w:i/>
          <w:highlight w:val="white"/>
        </w:rPr>
        <w:t xml:space="preserve">Vodafone: </w:t>
      </w:r>
      <w:proofErr w:type="gramStart"/>
      <w:r w:rsidRPr="00FA6D89">
        <w:rPr>
          <w:rFonts w:ascii="Arial" w:hAnsi="Arial" w:cs="Arial"/>
          <w:i/>
          <w:highlight w:val="white"/>
        </w:rPr>
        <w:t>the</w:t>
      </w:r>
      <w:proofErr w:type="gramEnd"/>
      <w:r w:rsidRPr="00FA6D89">
        <w:rPr>
          <w:rFonts w:ascii="Arial" w:hAnsi="Arial" w:cs="Arial"/>
          <w:i/>
          <w:highlight w:val="white"/>
        </w:rPr>
        <w:t xml:space="preserve"> Importance of Dynamic Capabilities in an Innovative Market</w:t>
      </w:r>
      <w:r w:rsidRPr="00FA6D89">
        <w:rPr>
          <w:rFonts w:ascii="Arial" w:hAnsi="Arial" w:cs="Arial"/>
          <w:highlight w:val="white"/>
        </w:rPr>
        <w:t xml:space="preserve"> (Doctoral dissertation).</w:t>
      </w:r>
    </w:p>
    <w:p w14:paraId="5DFAC413" w14:textId="77777777" w:rsidR="00A73B97" w:rsidRPr="00FA6D89" w:rsidRDefault="00A73B97" w:rsidP="00FA6D89">
      <w:pPr>
        <w:spacing w:before="240" w:after="240"/>
        <w:rPr>
          <w:rFonts w:ascii="Arial" w:hAnsi="Arial" w:cs="Arial"/>
        </w:rPr>
      </w:pPr>
      <w:r w:rsidRPr="00FA6D89">
        <w:rPr>
          <w:rFonts w:ascii="Arial" w:hAnsi="Arial" w:cs="Arial"/>
        </w:rPr>
        <w:lastRenderedPageBreak/>
        <w:t xml:space="preserve">Pestleanalysis.com. 2021. </w:t>
      </w:r>
      <w:r w:rsidRPr="00FA6D89">
        <w:rPr>
          <w:rFonts w:ascii="Arial" w:hAnsi="Arial" w:cs="Arial"/>
          <w:i/>
        </w:rPr>
        <w:t>Vodafone PESTLE Analysis 2021</w:t>
      </w:r>
      <w:r w:rsidRPr="00FA6D89">
        <w:rPr>
          <w:rFonts w:ascii="Arial" w:hAnsi="Arial" w:cs="Arial"/>
        </w:rPr>
        <w:t xml:space="preserve">. [Online] Available at: </w:t>
      </w:r>
      <w:hyperlink r:id="rId16" w:anchor="Environmental_Factors">
        <w:r w:rsidRPr="00FA6D89">
          <w:rPr>
            <w:rFonts w:ascii="Arial" w:hAnsi="Arial" w:cs="Arial"/>
            <w:u w:val="single"/>
          </w:rPr>
          <w:t>https://pestleanalysis.com/vodafone-pestle-analysis/#Environmental_Factors</w:t>
        </w:r>
      </w:hyperlink>
      <w:r w:rsidRPr="00FA6D89">
        <w:rPr>
          <w:rFonts w:ascii="Arial" w:hAnsi="Arial" w:cs="Arial"/>
        </w:rPr>
        <w:t xml:space="preserve">. [Accessed On: 26 April 2023] </w:t>
      </w:r>
    </w:p>
    <w:p w14:paraId="7840F86C" w14:textId="77777777" w:rsidR="00A73B97" w:rsidRPr="00FA6D89" w:rsidRDefault="00A73B97" w:rsidP="00FA6D89">
      <w:pPr>
        <w:spacing w:before="240" w:after="240"/>
        <w:jc w:val="left"/>
        <w:rPr>
          <w:rFonts w:ascii="Arial" w:hAnsi="Arial" w:cs="Arial"/>
          <w:highlight w:val="white"/>
        </w:rPr>
      </w:pPr>
      <w:proofErr w:type="spellStart"/>
      <w:r w:rsidRPr="00FA6D89">
        <w:rPr>
          <w:rFonts w:ascii="Arial" w:hAnsi="Arial" w:cs="Arial"/>
          <w:highlight w:val="white"/>
        </w:rPr>
        <w:t>Rockson</w:t>
      </w:r>
      <w:proofErr w:type="spellEnd"/>
      <w:r w:rsidRPr="00FA6D89">
        <w:rPr>
          <w:rFonts w:ascii="Arial" w:hAnsi="Arial" w:cs="Arial"/>
          <w:highlight w:val="white"/>
        </w:rPr>
        <w:t>, K., 2021. Corporate Social Responsibility Practices in A Telecommunications Company-A Case Study of Vodafone Ghana.</w:t>
      </w:r>
    </w:p>
    <w:p w14:paraId="6F873A2C" w14:textId="77777777" w:rsidR="00A73B97" w:rsidRPr="00FA6D89" w:rsidRDefault="00A73B97" w:rsidP="00FA6D89">
      <w:pPr>
        <w:spacing w:before="240" w:after="240"/>
        <w:rPr>
          <w:rFonts w:ascii="Arial" w:hAnsi="Arial" w:cs="Arial"/>
          <w:highlight w:val="white"/>
        </w:rPr>
      </w:pPr>
      <w:r w:rsidRPr="00FA6D89">
        <w:rPr>
          <w:rFonts w:ascii="Arial" w:hAnsi="Arial" w:cs="Arial"/>
          <w:highlight w:val="white"/>
        </w:rPr>
        <w:t xml:space="preserve">Salim, A.M., 2022. Assessment of Mobile Money Transaction Frauds and Consequences Confronting Zanzibar Telecom Service Providers. </w:t>
      </w:r>
      <w:r w:rsidRPr="00FA6D89">
        <w:rPr>
          <w:rFonts w:ascii="Arial" w:hAnsi="Arial" w:cs="Arial"/>
          <w:i/>
          <w:highlight w:val="white"/>
        </w:rPr>
        <w:t>Asian Journal of Economics, Business and Accounting</w:t>
      </w:r>
      <w:r w:rsidRPr="00FA6D89">
        <w:rPr>
          <w:rFonts w:ascii="Arial" w:hAnsi="Arial" w:cs="Arial"/>
          <w:highlight w:val="white"/>
        </w:rPr>
        <w:t xml:space="preserve">, </w:t>
      </w:r>
      <w:r w:rsidRPr="00FA6D89">
        <w:rPr>
          <w:rFonts w:ascii="Arial" w:hAnsi="Arial" w:cs="Arial"/>
          <w:i/>
          <w:highlight w:val="white"/>
        </w:rPr>
        <w:t>22</w:t>
      </w:r>
      <w:r w:rsidRPr="00FA6D89">
        <w:rPr>
          <w:rFonts w:ascii="Arial" w:hAnsi="Arial" w:cs="Arial"/>
          <w:highlight w:val="white"/>
        </w:rPr>
        <w:t>(20), pp.16-31.</w:t>
      </w:r>
    </w:p>
    <w:p w14:paraId="31CF9C67" w14:textId="77777777" w:rsidR="00A73B97" w:rsidRPr="00FA6D89" w:rsidRDefault="00A73B97" w:rsidP="00FA6D89">
      <w:pPr>
        <w:spacing w:before="240" w:after="240"/>
        <w:jc w:val="left"/>
        <w:rPr>
          <w:rFonts w:ascii="Arial" w:hAnsi="Arial" w:cs="Arial"/>
          <w:highlight w:val="white"/>
        </w:rPr>
      </w:pPr>
      <w:proofErr w:type="spellStart"/>
      <w:r w:rsidRPr="00FA6D89">
        <w:rPr>
          <w:rFonts w:ascii="Arial" w:hAnsi="Arial" w:cs="Arial"/>
          <w:highlight w:val="white"/>
        </w:rPr>
        <w:t>Sharopatova</w:t>
      </w:r>
      <w:proofErr w:type="spellEnd"/>
      <w:r w:rsidRPr="00FA6D89">
        <w:rPr>
          <w:rFonts w:ascii="Arial" w:hAnsi="Arial" w:cs="Arial"/>
          <w:highlight w:val="white"/>
        </w:rPr>
        <w:t xml:space="preserve">, A.V., </w:t>
      </w:r>
      <w:proofErr w:type="spellStart"/>
      <w:r w:rsidRPr="00FA6D89">
        <w:rPr>
          <w:rFonts w:ascii="Arial" w:hAnsi="Arial" w:cs="Arial"/>
          <w:highlight w:val="white"/>
        </w:rPr>
        <w:t>Pyzhikova</w:t>
      </w:r>
      <w:proofErr w:type="spellEnd"/>
      <w:r w:rsidRPr="00FA6D89">
        <w:rPr>
          <w:rFonts w:ascii="Arial" w:hAnsi="Arial" w:cs="Arial"/>
          <w:highlight w:val="white"/>
        </w:rPr>
        <w:t xml:space="preserve">, N.I. and </w:t>
      </w:r>
      <w:proofErr w:type="spellStart"/>
      <w:r w:rsidRPr="00FA6D89">
        <w:rPr>
          <w:rFonts w:ascii="Arial" w:hAnsi="Arial" w:cs="Arial"/>
          <w:highlight w:val="white"/>
        </w:rPr>
        <w:t>Olentsova</w:t>
      </w:r>
      <w:proofErr w:type="spellEnd"/>
      <w:r w:rsidRPr="00FA6D89">
        <w:rPr>
          <w:rFonts w:ascii="Arial" w:hAnsi="Arial" w:cs="Arial"/>
          <w:highlight w:val="white"/>
        </w:rPr>
        <w:t xml:space="preserve">, J.A., 2020. The current situation of the poultry industry and the formation of a strategy for its sustainable development in the region. In </w:t>
      </w:r>
      <w:r w:rsidRPr="00FA6D89">
        <w:rPr>
          <w:rFonts w:ascii="Arial" w:hAnsi="Arial" w:cs="Arial"/>
          <w:i/>
          <w:highlight w:val="white"/>
        </w:rPr>
        <w:t>IOP Conference Series: Earth and Environmental Science</w:t>
      </w:r>
      <w:r w:rsidRPr="00FA6D89">
        <w:rPr>
          <w:rFonts w:ascii="Arial" w:hAnsi="Arial" w:cs="Arial"/>
          <w:highlight w:val="white"/>
        </w:rPr>
        <w:t xml:space="preserve"> (Vol. 421, No. 2, p. 022061). IOP Publishing.</w:t>
      </w:r>
    </w:p>
    <w:p w14:paraId="04AFDCFC" w14:textId="77777777" w:rsidR="00A73B97" w:rsidRPr="00FA6D89" w:rsidRDefault="00A73B97" w:rsidP="00FA6D89">
      <w:pPr>
        <w:spacing w:before="240" w:after="240"/>
        <w:rPr>
          <w:rFonts w:ascii="Arial" w:hAnsi="Arial" w:cs="Arial"/>
        </w:rPr>
      </w:pPr>
      <w:r w:rsidRPr="00FA6D89">
        <w:rPr>
          <w:rFonts w:ascii="Arial" w:hAnsi="Arial" w:cs="Arial"/>
        </w:rPr>
        <w:t>Statista.com, 2023.</w:t>
      </w:r>
      <w:r w:rsidRPr="00FA6D89">
        <w:rPr>
          <w:rFonts w:ascii="Arial" w:hAnsi="Arial" w:cs="Arial"/>
          <w:i/>
        </w:rPr>
        <w:t xml:space="preserve"> UK GDP - Statistics &amp; Facts.</w:t>
      </w:r>
      <w:r w:rsidRPr="00FA6D89">
        <w:rPr>
          <w:rFonts w:ascii="Arial" w:hAnsi="Arial" w:cs="Arial"/>
        </w:rPr>
        <w:t xml:space="preserve"> [Online] Available at: </w:t>
      </w:r>
      <w:hyperlink r:id="rId17" w:anchor="topicOverview">
        <w:r w:rsidRPr="00FA6D89">
          <w:rPr>
            <w:rFonts w:ascii="Arial" w:hAnsi="Arial" w:cs="Arial"/>
            <w:u w:val="single"/>
          </w:rPr>
          <w:t>https://www.statista.com/topics/3795/gdp-of-the-uk/#topicOverview</w:t>
        </w:r>
      </w:hyperlink>
      <w:r w:rsidRPr="00FA6D89">
        <w:rPr>
          <w:rFonts w:ascii="Arial" w:hAnsi="Arial" w:cs="Arial"/>
        </w:rPr>
        <w:t xml:space="preserve">. [Accessed On: 26 April 2023] </w:t>
      </w:r>
    </w:p>
    <w:p w14:paraId="69BD608C" w14:textId="77777777" w:rsidR="00A73B97" w:rsidRPr="00FA6D89" w:rsidRDefault="00A73B97" w:rsidP="00FA6D89">
      <w:pPr>
        <w:spacing w:before="240" w:after="240"/>
        <w:rPr>
          <w:rFonts w:ascii="Arial" w:hAnsi="Arial" w:cs="Arial"/>
        </w:rPr>
      </w:pPr>
      <w:r w:rsidRPr="00FA6D89">
        <w:rPr>
          <w:rFonts w:ascii="Arial" w:hAnsi="Arial" w:cs="Arial"/>
        </w:rPr>
        <w:t xml:space="preserve">swotandpestle.com, 2023. </w:t>
      </w:r>
      <w:r w:rsidRPr="00FA6D89">
        <w:rPr>
          <w:rFonts w:ascii="Arial" w:hAnsi="Arial" w:cs="Arial"/>
          <w:i/>
        </w:rPr>
        <w:t xml:space="preserve">Vodafone Group SWOT &amp; PESTLE </w:t>
      </w:r>
      <w:proofErr w:type="gramStart"/>
      <w:r w:rsidRPr="00FA6D89">
        <w:rPr>
          <w:rFonts w:ascii="Arial" w:hAnsi="Arial" w:cs="Arial"/>
          <w:i/>
        </w:rPr>
        <w:t xml:space="preserve">Analysis </w:t>
      </w:r>
      <w:r w:rsidRPr="00FA6D89">
        <w:rPr>
          <w:rFonts w:ascii="Arial" w:hAnsi="Arial" w:cs="Arial"/>
        </w:rPr>
        <w:t xml:space="preserve"> .</w:t>
      </w:r>
      <w:proofErr w:type="gramEnd"/>
      <w:r w:rsidRPr="00FA6D89">
        <w:rPr>
          <w:rFonts w:ascii="Arial" w:hAnsi="Arial" w:cs="Arial"/>
        </w:rPr>
        <w:t xml:space="preserve">[Online] . Available at: </w:t>
      </w:r>
      <w:hyperlink r:id="rId18">
        <w:r w:rsidRPr="00FA6D89">
          <w:rPr>
            <w:rFonts w:ascii="Arial" w:hAnsi="Arial" w:cs="Arial"/>
          </w:rPr>
          <w:t>https://www.swotandpestle.com/vodafone-group/</w:t>
        </w:r>
      </w:hyperlink>
      <w:r w:rsidRPr="00FA6D89">
        <w:rPr>
          <w:rFonts w:ascii="Arial" w:hAnsi="Arial" w:cs="Arial"/>
        </w:rPr>
        <w:t xml:space="preserve"> [Accessed On: 26 April 2023] </w:t>
      </w:r>
    </w:p>
    <w:p w14:paraId="212DD31F" w14:textId="77777777" w:rsidR="00A73B97" w:rsidRPr="00FA6D89" w:rsidRDefault="00A73B97" w:rsidP="00FA6D89">
      <w:pPr>
        <w:spacing w:before="240" w:after="240"/>
        <w:rPr>
          <w:rFonts w:ascii="Arial" w:hAnsi="Arial" w:cs="Arial"/>
        </w:rPr>
      </w:pPr>
      <w:r w:rsidRPr="00FA6D89">
        <w:rPr>
          <w:rFonts w:ascii="Arial" w:hAnsi="Arial" w:cs="Arial"/>
        </w:rPr>
        <w:t xml:space="preserve">Taylor, W. and </w:t>
      </w:r>
      <w:proofErr w:type="spellStart"/>
      <w:r w:rsidRPr="00FA6D89">
        <w:rPr>
          <w:rFonts w:ascii="Arial" w:hAnsi="Arial" w:cs="Arial"/>
        </w:rPr>
        <w:t>Cervera</w:t>
      </w:r>
      <w:proofErr w:type="spellEnd"/>
      <w:r w:rsidRPr="00FA6D89">
        <w:rPr>
          <w:rFonts w:ascii="Arial" w:hAnsi="Arial" w:cs="Arial"/>
        </w:rPr>
        <w:t xml:space="preserve">-Jackson, A., 2020. Competition Implications of the Transition to 5G. </w:t>
      </w:r>
      <w:r w:rsidRPr="00FA6D89">
        <w:rPr>
          <w:rFonts w:ascii="Arial" w:hAnsi="Arial" w:cs="Arial"/>
          <w:i/>
        </w:rPr>
        <w:t>Competition L. Int'</w:t>
      </w:r>
      <w:r w:rsidRPr="00FA6D89">
        <w:rPr>
          <w:rFonts w:ascii="Arial" w:hAnsi="Arial" w:cs="Arial"/>
        </w:rPr>
        <w:t>l, 16, p.109.</w:t>
      </w:r>
    </w:p>
    <w:p w14:paraId="76091431" w14:textId="77777777" w:rsidR="00A73B97" w:rsidRPr="00FA6D89" w:rsidRDefault="00A73B97" w:rsidP="00FA6D89">
      <w:pPr>
        <w:spacing w:before="240" w:after="240"/>
        <w:rPr>
          <w:rFonts w:ascii="Arial" w:hAnsi="Arial" w:cs="Arial"/>
        </w:rPr>
      </w:pPr>
      <w:r w:rsidRPr="00FA6D89">
        <w:rPr>
          <w:rFonts w:ascii="Arial" w:hAnsi="Arial" w:cs="Arial"/>
        </w:rPr>
        <w:t>The Economic Times. 2023.</w:t>
      </w:r>
      <w:r w:rsidRPr="00FA6D89">
        <w:rPr>
          <w:rFonts w:ascii="Arial" w:hAnsi="Arial" w:cs="Arial"/>
          <w:i/>
        </w:rPr>
        <w:t xml:space="preserve">Telecom industry to grow by $12.5 </w:t>
      </w:r>
      <w:proofErr w:type="spellStart"/>
      <w:r w:rsidRPr="00FA6D89">
        <w:rPr>
          <w:rFonts w:ascii="Arial" w:hAnsi="Arial" w:cs="Arial"/>
          <w:i/>
        </w:rPr>
        <w:t>bln</w:t>
      </w:r>
      <w:proofErr w:type="spellEnd"/>
      <w:r w:rsidRPr="00FA6D89">
        <w:rPr>
          <w:rFonts w:ascii="Arial" w:hAnsi="Arial" w:cs="Arial"/>
          <w:i/>
        </w:rPr>
        <w:t xml:space="preserve"> every 3 years on 5G, related innovations: Deloitte India-CII.</w:t>
      </w:r>
      <w:r w:rsidRPr="00FA6D89">
        <w:rPr>
          <w:rFonts w:ascii="Arial" w:hAnsi="Arial" w:cs="Arial"/>
        </w:rPr>
        <w:t xml:space="preserve"> [Online] Available at: </w:t>
      </w:r>
      <w:hyperlink r:id="rId19">
        <w:r w:rsidRPr="00FA6D89">
          <w:rPr>
            <w:rFonts w:ascii="Arial" w:hAnsi="Arial" w:cs="Arial"/>
            <w:u w:val="single"/>
          </w:rPr>
          <w:t>https://economictimes.indiatimes.com/industry/telecom/telecom-news/telecom-industry-to-grow-by-12-5-bln-every-3-years-on-5g-related-innovations-deloitte-india-cii/articleshow/96246627.cms?from=mdr</w:t>
        </w:r>
      </w:hyperlink>
      <w:r w:rsidRPr="00FA6D89">
        <w:rPr>
          <w:rFonts w:ascii="Arial" w:hAnsi="Arial" w:cs="Arial"/>
        </w:rPr>
        <w:t xml:space="preserve">    [Accessed 26 Apr. 2023].  </w:t>
      </w:r>
    </w:p>
    <w:p w14:paraId="55588406" w14:textId="77777777" w:rsidR="00A73B97" w:rsidRPr="00FA6D89" w:rsidRDefault="00A73B97" w:rsidP="00FA6D89">
      <w:pPr>
        <w:spacing w:before="240" w:after="240"/>
        <w:rPr>
          <w:rFonts w:ascii="Arial" w:hAnsi="Arial" w:cs="Arial"/>
        </w:rPr>
      </w:pPr>
      <w:r w:rsidRPr="00FA6D89">
        <w:rPr>
          <w:rFonts w:ascii="Arial" w:hAnsi="Arial" w:cs="Arial"/>
        </w:rPr>
        <w:t xml:space="preserve">Theglobaleconomy.com, 2023. </w:t>
      </w:r>
      <w:r w:rsidRPr="00FA6D89">
        <w:rPr>
          <w:rFonts w:ascii="Arial" w:hAnsi="Arial" w:cs="Arial"/>
          <w:i/>
        </w:rPr>
        <w:t xml:space="preserve">United Kingdom: Political </w:t>
      </w:r>
      <w:proofErr w:type="gramStart"/>
      <w:r w:rsidRPr="00FA6D89">
        <w:rPr>
          <w:rFonts w:ascii="Arial" w:hAnsi="Arial" w:cs="Arial"/>
          <w:i/>
        </w:rPr>
        <w:t>stability</w:t>
      </w:r>
      <w:r w:rsidRPr="00FA6D89">
        <w:rPr>
          <w:rFonts w:ascii="Arial" w:hAnsi="Arial" w:cs="Arial"/>
        </w:rPr>
        <w:t>.[</w:t>
      </w:r>
      <w:proofErr w:type="gramEnd"/>
      <w:r w:rsidRPr="00FA6D89">
        <w:rPr>
          <w:rFonts w:ascii="Arial" w:hAnsi="Arial" w:cs="Arial"/>
        </w:rPr>
        <w:t xml:space="preserve">Online] Available at: </w:t>
      </w:r>
    </w:p>
    <w:p w14:paraId="3FCDCD7F" w14:textId="77777777" w:rsidR="00A73B97" w:rsidRPr="00FA6D89" w:rsidRDefault="00A73B97" w:rsidP="00FA6D89">
      <w:pPr>
        <w:spacing w:before="240" w:after="240"/>
        <w:jc w:val="left"/>
        <w:rPr>
          <w:rFonts w:ascii="Arial" w:hAnsi="Arial" w:cs="Arial"/>
          <w:highlight w:val="white"/>
        </w:rPr>
      </w:pPr>
      <w:r w:rsidRPr="00FA6D89">
        <w:rPr>
          <w:rFonts w:ascii="Arial" w:hAnsi="Arial" w:cs="Arial"/>
          <w:highlight w:val="white"/>
        </w:rPr>
        <w:lastRenderedPageBreak/>
        <w:t xml:space="preserve">Tien, N.H., 2020. Analysis of Lotte’s Market Penetration Strategy in Vietnam FMCG Industry. </w:t>
      </w:r>
      <w:r w:rsidRPr="00FA6D89">
        <w:rPr>
          <w:rFonts w:ascii="Arial" w:hAnsi="Arial" w:cs="Arial"/>
          <w:i/>
          <w:highlight w:val="white"/>
        </w:rPr>
        <w:t>International journal of educational research and studies</w:t>
      </w:r>
      <w:r w:rsidRPr="00FA6D89">
        <w:rPr>
          <w:rFonts w:ascii="Arial" w:hAnsi="Arial" w:cs="Arial"/>
          <w:highlight w:val="white"/>
        </w:rPr>
        <w:t xml:space="preserve">, </w:t>
      </w:r>
      <w:r w:rsidRPr="00FA6D89">
        <w:rPr>
          <w:rFonts w:ascii="Arial" w:hAnsi="Arial" w:cs="Arial"/>
          <w:i/>
          <w:highlight w:val="white"/>
        </w:rPr>
        <w:t>2</w:t>
      </w:r>
      <w:r w:rsidRPr="00FA6D89">
        <w:rPr>
          <w:rFonts w:ascii="Arial" w:hAnsi="Arial" w:cs="Arial"/>
          <w:highlight w:val="white"/>
        </w:rPr>
        <w:t>(2), pp.20-23.</w:t>
      </w:r>
    </w:p>
    <w:p w14:paraId="55514984" w14:textId="77777777" w:rsidR="00A73B97" w:rsidRPr="00FA6D89" w:rsidRDefault="00A73B97" w:rsidP="00FA6D89">
      <w:pPr>
        <w:spacing w:before="240" w:after="240"/>
        <w:rPr>
          <w:rFonts w:ascii="Arial" w:hAnsi="Arial" w:cs="Arial"/>
          <w:highlight w:val="white"/>
        </w:rPr>
      </w:pPr>
      <w:proofErr w:type="spellStart"/>
      <w:r w:rsidRPr="00FA6D89">
        <w:rPr>
          <w:rFonts w:ascii="Arial" w:hAnsi="Arial" w:cs="Arial"/>
          <w:highlight w:val="white"/>
        </w:rPr>
        <w:t>Timmers</w:t>
      </w:r>
      <w:proofErr w:type="spellEnd"/>
      <w:r w:rsidRPr="00FA6D89">
        <w:rPr>
          <w:rFonts w:ascii="Arial" w:hAnsi="Arial" w:cs="Arial"/>
          <w:highlight w:val="white"/>
        </w:rPr>
        <w:t>, P., 2022. DIGITAL INDUSTRIAL POLICY FOR EUROPE.</w:t>
      </w:r>
    </w:p>
    <w:p w14:paraId="2A7E38A0" w14:textId="77777777" w:rsidR="00A73B97" w:rsidRPr="00FA6D89" w:rsidRDefault="00A73B97" w:rsidP="00FA6D89">
      <w:pPr>
        <w:spacing w:before="240" w:after="240"/>
        <w:rPr>
          <w:rFonts w:ascii="Arial" w:hAnsi="Arial" w:cs="Arial"/>
        </w:rPr>
      </w:pPr>
      <w:proofErr w:type="spellStart"/>
      <w:r w:rsidRPr="00FA6D89">
        <w:rPr>
          <w:rFonts w:ascii="Arial" w:hAnsi="Arial" w:cs="Arial"/>
        </w:rPr>
        <w:t>Tisinger</w:t>
      </w:r>
      <w:proofErr w:type="spellEnd"/>
      <w:r w:rsidRPr="00FA6D89">
        <w:rPr>
          <w:rFonts w:ascii="Arial" w:hAnsi="Arial" w:cs="Arial"/>
        </w:rPr>
        <w:t xml:space="preserve">, A., 2023. Standardized Exclusion: A Theory of Barrier Lock-In. </w:t>
      </w:r>
      <w:r w:rsidRPr="00FA6D89">
        <w:rPr>
          <w:rFonts w:ascii="Arial" w:hAnsi="Arial" w:cs="Arial"/>
          <w:i/>
        </w:rPr>
        <w:t xml:space="preserve">Duke Law Journal, </w:t>
      </w:r>
      <w:r w:rsidRPr="00FA6D89">
        <w:rPr>
          <w:rFonts w:ascii="Arial" w:hAnsi="Arial" w:cs="Arial"/>
        </w:rPr>
        <w:t>72(6), pp.1387-1430.</w:t>
      </w:r>
    </w:p>
    <w:p w14:paraId="474F2CA3" w14:textId="77777777" w:rsidR="00A73B97" w:rsidRPr="00FA6D89" w:rsidRDefault="00A73B97" w:rsidP="00FA6D89">
      <w:pPr>
        <w:spacing w:before="240" w:after="240"/>
        <w:rPr>
          <w:rFonts w:ascii="Arial" w:hAnsi="Arial" w:cs="Arial"/>
        </w:rPr>
      </w:pPr>
      <w:r w:rsidRPr="00FA6D89">
        <w:rPr>
          <w:rFonts w:ascii="Arial" w:hAnsi="Arial" w:cs="Arial"/>
        </w:rPr>
        <w:t xml:space="preserve">Tmt.bakermckenzie.com, </w:t>
      </w:r>
      <w:proofErr w:type="spellStart"/>
      <w:proofErr w:type="gramStart"/>
      <w:r w:rsidRPr="00FA6D89">
        <w:rPr>
          <w:rFonts w:ascii="Arial" w:hAnsi="Arial" w:cs="Arial"/>
        </w:rPr>
        <w:t>n.d</w:t>
      </w:r>
      <w:r w:rsidRPr="00FA6D89">
        <w:rPr>
          <w:rFonts w:ascii="Arial" w:hAnsi="Arial" w:cs="Arial"/>
          <w:i/>
        </w:rPr>
        <w:t>Brexit</w:t>
      </w:r>
      <w:proofErr w:type="spellEnd"/>
      <w:proofErr w:type="gramEnd"/>
      <w:r w:rsidRPr="00FA6D89">
        <w:rPr>
          <w:rFonts w:ascii="Arial" w:hAnsi="Arial" w:cs="Arial"/>
          <w:i/>
        </w:rPr>
        <w:t>: Key Implications for the Technology, Media &amp; Telecommunications Sector</w:t>
      </w:r>
      <w:r w:rsidRPr="00FA6D89">
        <w:rPr>
          <w:rFonts w:ascii="Arial" w:hAnsi="Arial" w:cs="Arial"/>
        </w:rPr>
        <w:t xml:space="preserve">. [Online] Available at: </w:t>
      </w:r>
      <w:hyperlink r:id="rId20">
        <w:r w:rsidRPr="00FA6D89">
          <w:rPr>
            <w:rFonts w:ascii="Arial" w:hAnsi="Arial" w:cs="Arial"/>
            <w:u w:val="single"/>
          </w:rPr>
          <w:t>https://tmt.bakermckenzie.com/-/media/files/insight/topics/brexit/tmt_brexit_jan.pdf</w:t>
        </w:r>
      </w:hyperlink>
      <w:r w:rsidRPr="00FA6D89">
        <w:rPr>
          <w:rFonts w:ascii="Arial" w:hAnsi="Arial" w:cs="Arial"/>
        </w:rPr>
        <w:t xml:space="preserve"> [Accessed on: 26.04.2023]</w:t>
      </w:r>
    </w:p>
    <w:p w14:paraId="4370533D" w14:textId="77777777" w:rsidR="00A73B97" w:rsidRPr="00FA6D89" w:rsidRDefault="00A73B97" w:rsidP="00FA6D89">
      <w:pPr>
        <w:spacing w:before="240" w:after="240"/>
        <w:rPr>
          <w:rFonts w:ascii="Arial" w:hAnsi="Arial" w:cs="Arial"/>
        </w:rPr>
      </w:pPr>
      <w:r w:rsidRPr="00FA6D89">
        <w:rPr>
          <w:rFonts w:ascii="Arial" w:hAnsi="Arial" w:cs="Arial"/>
        </w:rPr>
        <w:t xml:space="preserve">Vodafone.com. (n.d.). </w:t>
      </w:r>
      <w:r w:rsidRPr="00FA6D89">
        <w:rPr>
          <w:rFonts w:ascii="Arial" w:hAnsi="Arial" w:cs="Arial"/>
          <w:i/>
        </w:rPr>
        <w:t>Code of conduct.</w:t>
      </w:r>
      <w:r w:rsidRPr="00FA6D89">
        <w:rPr>
          <w:rFonts w:ascii="Arial" w:hAnsi="Arial" w:cs="Arial"/>
        </w:rPr>
        <w:t xml:space="preserve"> [Online] Available at: </w:t>
      </w:r>
      <w:hyperlink r:id="rId21">
        <w:r w:rsidRPr="00FA6D89">
          <w:rPr>
            <w:rFonts w:ascii="Arial" w:hAnsi="Arial" w:cs="Arial"/>
            <w:u w:val="single"/>
          </w:rPr>
          <w:t>https://www.vodafone.com/about-vodafone/who-we-are/people-and-culture/code-of-conduct</w:t>
        </w:r>
      </w:hyperlink>
      <w:r w:rsidRPr="00FA6D89">
        <w:rPr>
          <w:rFonts w:ascii="Arial" w:hAnsi="Arial" w:cs="Arial"/>
        </w:rPr>
        <w:t xml:space="preserve">.  [Accessed On: 26 April 2023] </w:t>
      </w:r>
    </w:p>
    <w:p w14:paraId="473625D3" w14:textId="77777777" w:rsidR="00A73B97" w:rsidRPr="00FA6D89" w:rsidRDefault="00A73B97" w:rsidP="00FA6D89">
      <w:pPr>
        <w:spacing w:before="240" w:after="240"/>
        <w:rPr>
          <w:rFonts w:ascii="Arial" w:hAnsi="Arial" w:cs="Arial"/>
        </w:rPr>
      </w:pPr>
      <w:r w:rsidRPr="00FA6D89">
        <w:rPr>
          <w:rFonts w:ascii="Arial" w:hAnsi="Arial" w:cs="Arial"/>
        </w:rPr>
        <w:t xml:space="preserve">Wallis, R. and Buckingham, D., 2013. Arming the citizen-consumer: The invention of ‘media </w:t>
      </w:r>
      <w:proofErr w:type="spellStart"/>
      <w:r w:rsidRPr="00FA6D89">
        <w:rPr>
          <w:rFonts w:ascii="Arial" w:hAnsi="Arial" w:cs="Arial"/>
        </w:rPr>
        <w:t>literacy’within</w:t>
      </w:r>
      <w:proofErr w:type="spellEnd"/>
      <w:r w:rsidRPr="00FA6D89">
        <w:rPr>
          <w:rFonts w:ascii="Arial" w:hAnsi="Arial" w:cs="Arial"/>
        </w:rPr>
        <w:t xml:space="preserve"> UK communications policy.</w:t>
      </w:r>
      <w:r w:rsidRPr="00FA6D89">
        <w:rPr>
          <w:rFonts w:ascii="Arial" w:hAnsi="Arial" w:cs="Arial"/>
          <w:i/>
        </w:rPr>
        <w:t xml:space="preserve"> European Journal of Communication</w:t>
      </w:r>
      <w:r w:rsidRPr="00FA6D89">
        <w:rPr>
          <w:rFonts w:ascii="Arial" w:hAnsi="Arial" w:cs="Arial"/>
        </w:rPr>
        <w:t>, 28(5), pp.527-540.</w:t>
      </w:r>
    </w:p>
    <w:p w14:paraId="0355E141" w14:textId="77777777" w:rsidR="00A73B97" w:rsidRPr="00FA6D89" w:rsidRDefault="00A73B97" w:rsidP="00FA6D89">
      <w:pPr>
        <w:spacing w:before="240" w:after="240"/>
        <w:jc w:val="left"/>
        <w:rPr>
          <w:rFonts w:ascii="Arial" w:hAnsi="Arial" w:cs="Arial"/>
          <w:highlight w:val="white"/>
        </w:rPr>
      </w:pPr>
      <w:bookmarkStart w:id="20" w:name="_46ii0l83rll6" w:colFirst="0" w:colLast="0"/>
      <w:bookmarkEnd w:id="20"/>
      <w:r w:rsidRPr="00FA6D89">
        <w:rPr>
          <w:rFonts w:ascii="Arial" w:hAnsi="Arial" w:cs="Arial"/>
          <w:highlight w:val="white"/>
        </w:rPr>
        <w:t xml:space="preserve">Williamson, B., 2021. Making markets through digital platforms: Pearson, </w:t>
      </w:r>
      <w:proofErr w:type="spellStart"/>
      <w:r w:rsidRPr="00FA6D89">
        <w:rPr>
          <w:rFonts w:ascii="Arial" w:hAnsi="Arial" w:cs="Arial"/>
          <w:highlight w:val="white"/>
        </w:rPr>
        <w:t>edu</w:t>
      </w:r>
      <w:proofErr w:type="spellEnd"/>
      <w:r w:rsidRPr="00FA6D89">
        <w:rPr>
          <w:rFonts w:ascii="Arial" w:hAnsi="Arial" w:cs="Arial"/>
          <w:highlight w:val="white"/>
        </w:rPr>
        <w:t xml:space="preserve">-business, and the (e) valuation of higher education. </w:t>
      </w:r>
      <w:r w:rsidRPr="00FA6D89">
        <w:rPr>
          <w:rFonts w:ascii="Arial" w:hAnsi="Arial" w:cs="Arial"/>
          <w:i/>
          <w:highlight w:val="white"/>
        </w:rPr>
        <w:t>Critical Studies in Education</w:t>
      </w:r>
      <w:r w:rsidRPr="00FA6D89">
        <w:rPr>
          <w:rFonts w:ascii="Arial" w:hAnsi="Arial" w:cs="Arial"/>
          <w:highlight w:val="white"/>
        </w:rPr>
        <w:t xml:space="preserve">, </w:t>
      </w:r>
      <w:r w:rsidRPr="00FA6D89">
        <w:rPr>
          <w:rFonts w:ascii="Arial" w:hAnsi="Arial" w:cs="Arial"/>
          <w:i/>
          <w:highlight w:val="white"/>
        </w:rPr>
        <w:t>62</w:t>
      </w:r>
      <w:r w:rsidRPr="00FA6D89">
        <w:rPr>
          <w:rFonts w:ascii="Arial" w:hAnsi="Arial" w:cs="Arial"/>
          <w:highlight w:val="white"/>
        </w:rPr>
        <w:t>(1), pp.50-66.</w:t>
      </w:r>
    </w:p>
    <w:p w14:paraId="10AF26AD" w14:textId="77777777" w:rsidR="007C4C80" w:rsidRPr="00FA6D89" w:rsidRDefault="007C4C80" w:rsidP="00FA6D89">
      <w:pPr>
        <w:pStyle w:val="Heading1"/>
        <w:spacing w:before="240" w:after="240"/>
        <w:rPr>
          <w:rFonts w:ascii="Arial" w:hAnsi="Arial" w:cs="Arial"/>
          <w:color w:val="auto"/>
          <w:sz w:val="24"/>
          <w:szCs w:val="24"/>
        </w:rPr>
      </w:pPr>
      <w:bookmarkStart w:id="21" w:name="_bnmukcflzvrc" w:colFirst="0" w:colLast="0"/>
      <w:bookmarkEnd w:id="21"/>
    </w:p>
    <w:p w14:paraId="2A6B66D5" w14:textId="77777777" w:rsidR="007C4C80" w:rsidRPr="00EB12E5" w:rsidRDefault="00E87479" w:rsidP="00CD0EAE">
      <w:pPr>
        <w:spacing w:before="240" w:after="240"/>
        <w:rPr>
          <w:rFonts w:ascii="Arial" w:hAnsi="Arial" w:cs="Arial"/>
          <w:b/>
        </w:rPr>
      </w:pPr>
      <w:r w:rsidRPr="00EB12E5">
        <w:rPr>
          <w:rFonts w:ascii="Arial" w:hAnsi="Arial" w:cs="Arial"/>
        </w:rPr>
        <w:br w:type="page"/>
      </w:r>
    </w:p>
    <w:p w14:paraId="7554C4C1" w14:textId="77777777" w:rsidR="007C4C80" w:rsidRPr="00EB12E5" w:rsidRDefault="007C4C80" w:rsidP="00CD0EAE">
      <w:pPr>
        <w:spacing w:before="240" w:after="240"/>
        <w:rPr>
          <w:rFonts w:ascii="Arial" w:hAnsi="Arial" w:cs="Arial"/>
        </w:rPr>
      </w:pPr>
    </w:p>
    <w:sectPr w:rsidR="007C4C80" w:rsidRPr="00EB12E5" w:rsidSect="00CD0EAE">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6E8D8" w14:textId="77777777" w:rsidR="001F4F21" w:rsidRDefault="001F4F21">
      <w:pPr>
        <w:spacing w:line="240" w:lineRule="auto"/>
      </w:pPr>
      <w:r>
        <w:separator/>
      </w:r>
    </w:p>
  </w:endnote>
  <w:endnote w:type="continuationSeparator" w:id="0">
    <w:p w14:paraId="116F6596" w14:textId="77777777" w:rsidR="001F4F21" w:rsidRDefault="001F4F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3702362"/>
      <w:docPartObj>
        <w:docPartGallery w:val="Page Numbers (Bottom of Page)"/>
        <w:docPartUnique/>
      </w:docPartObj>
    </w:sdtPr>
    <w:sdtContent>
      <w:p w14:paraId="771147DC" w14:textId="77777777" w:rsidR="00CD0EAE" w:rsidRDefault="00E87479">
        <w:pPr>
          <w:pStyle w:val="Footer"/>
          <w:jc w:val="right"/>
        </w:pPr>
        <w:r>
          <w:t xml:space="preserve">Page | </w:t>
        </w:r>
        <w:r w:rsidR="005504C3">
          <w:fldChar w:fldCharType="begin"/>
        </w:r>
        <w:r>
          <w:instrText xml:space="preserve"> PAGE   \* MERGEFORMAT </w:instrText>
        </w:r>
        <w:r w:rsidR="005504C3">
          <w:fldChar w:fldCharType="separate"/>
        </w:r>
        <w:r w:rsidR="001D5520">
          <w:rPr>
            <w:noProof/>
          </w:rPr>
          <w:t>2</w:t>
        </w:r>
        <w:r w:rsidR="005504C3">
          <w:rPr>
            <w:noProof/>
          </w:rPr>
          <w:fldChar w:fldCharType="end"/>
        </w:r>
      </w:p>
    </w:sdtContent>
  </w:sdt>
  <w:p w14:paraId="6CFECA3D" w14:textId="77777777" w:rsidR="00CD0EAE" w:rsidRDefault="00CD0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A2713" w14:textId="77777777" w:rsidR="001F4F21" w:rsidRDefault="001F4F21">
      <w:pPr>
        <w:spacing w:line="240" w:lineRule="auto"/>
      </w:pPr>
      <w:r>
        <w:separator/>
      </w:r>
    </w:p>
  </w:footnote>
  <w:footnote w:type="continuationSeparator" w:id="0">
    <w:p w14:paraId="3388640C" w14:textId="77777777" w:rsidR="001F4F21" w:rsidRDefault="001F4F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C308BBE"/>
    <w:lvl w:ilvl="0">
      <w:numFmt w:val="bullet"/>
      <w:lvlText w:val="*"/>
      <w:lvlJc w:val="left"/>
      <w:pPr>
        <w:ind w:left="0" w:firstLine="0"/>
      </w:pPr>
    </w:lvl>
  </w:abstractNum>
  <w:abstractNum w:abstractNumId="1" w15:restartNumberingAfterBreak="0">
    <w:nsid w:val="114819A7"/>
    <w:multiLevelType w:val="multilevel"/>
    <w:tmpl w:val="915E5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8A3348"/>
    <w:multiLevelType w:val="multilevel"/>
    <w:tmpl w:val="40766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C22A4B"/>
    <w:multiLevelType w:val="multilevel"/>
    <w:tmpl w:val="4ED82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634639"/>
    <w:multiLevelType w:val="multilevel"/>
    <w:tmpl w:val="87B8287E"/>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E8451F2"/>
    <w:multiLevelType w:val="multilevel"/>
    <w:tmpl w:val="EF32F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E8258F"/>
    <w:multiLevelType w:val="multilevel"/>
    <w:tmpl w:val="25626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367786B"/>
    <w:multiLevelType w:val="multilevel"/>
    <w:tmpl w:val="01624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861661">
    <w:abstractNumId w:val="4"/>
  </w:num>
  <w:num w:numId="2" w16cid:durableId="252594664">
    <w:abstractNumId w:val="2"/>
  </w:num>
  <w:num w:numId="3" w16cid:durableId="1667443535">
    <w:abstractNumId w:val="3"/>
  </w:num>
  <w:num w:numId="4" w16cid:durableId="1912765146">
    <w:abstractNumId w:val="6"/>
  </w:num>
  <w:num w:numId="5" w16cid:durableId="1684014060">
    <w:abstractNumId w:val="5"/>
  </w:num>
  <w:num w:numId="6" w16cid:durableId="896352904">
    <w:abstractNumId w:val="1"/>
  </w:num>
  <w:num w:numId="7" w16cid:durableId="249655783">
    <w:abstractNumId w:val="7"/>
  </w:num>
  <w:num w:numId="8" w16cid:durableId="698777396">
    <w:abstractNumId w:val="0"/>
    <w:lvlOverride w:ilvl="0">
      <w:lvl w:ilvl="0">
        <w:numFmt w:val="decimal"/>
        <w:lvlText w:val=""/>
        <w:legacy w:legacy="1" w:legacySpace="0" w:legacyIndent="0"/>
        <w:lvlJc w:val="left"/>
        <w:pPr>
          <w:ind w:left="0" w:firstLine="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4C80"/>
    <w:rsid w:val="000F3A62"/>
    <w:rsid w:val="00155898"/>
    <w:rsid w:val="001D5520"/>
    <w:rsid w:val="001F4F21"/>
    <w:rsid w:val="002100D7"/>
    <w:rsid w:val="002408EE"/>
    <w:rsid w:val="00305903"/>
    <w:rsid w:val="00376DCF"/>
    <w:rsid w:val="0040292C"/>
    <w:rsid w:val="0042687C"/>
    <w:rsid w:val="00546552"/>
    <w:rsid w:val="005504C3"/>
    <w:rsid w:val="005928A1"/>
    <w:rsid w:val="00644A9F"/>
    <w:rsid w:val="00654D86"/>
    <w:rsid w:val="007C4C80"/>
    <w:rsid w:val="00801AAA"/>
    <w:rsid w:val="009C6F95"/>
    <w:rsid w:val="00A73B97"/>
    <w:rsid w:val="00B971D6"/>
    <w:rsid w:val="00BB4B90"/>
    <w:rsid w:val="00CA125A"/>
    <w:rsid w:val="00CD0EAE"/>
    <w:rsid w:val="00CD6B99"/>
    <w:rsid w:val="00D4440D"/>
    <w:rsid w:val="00D8236C"/>
    <w:rsid w:val="00E51D56"/>
    <w:rsid w:val="00E87479"/>
    <w:rsid w:val="00EB12E5"/>
    <w:rsid w:val="00F915EB"/>
    <w:rsid w:val="00FA6D8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2722C"/>
  <w15:docId w15:val="{683ED00A-C0C3-4185-82E5-D22848362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w:sz w:val="24"/>
        <w:szCs w:val="24"/>
        <w:lang w:val="en-GB" w:eastAsia="en-IN" w:bidi="bn-BD"/>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AAA"/>
  </w:style>
  <w:style w:type="paragraph" w:styleId="Heading1">
    <w:name w:val="heading 1"/>
    <w:basedOn w:val="Normal"/>
    <w:next w:val="Normal"/>
    <w:uiPriority w:val="9"/>
    <w:qFormat/>
    <w:rsid w:val="00CD0EAE"/>
    <w:pPr>
      <w:keepNext/>
      <w:keepLines/>
      <w:outlineLvl w:val="0"/>
    </w:pPr>
    <w:rPr>
      <w:b/>
      <w:color w:val="000000" w:themeColor="text1"/>
      <w:sz w:val="28"/>
      <w:szCs w:val="28"/>
    </w:rPr>
  </w:style>
  <w:style w:type="paragraph" w:styleId="Heading2">
    <w:name w:val="heading 2"/>
    <w:basedOn w:val="Normal"/>
    <w:next w:val="Normal"/>
    <w:uiPriority w:val="9"/>
    <w:semiHidden/>
    <w:unhideWhenUsed/>
    <w:qFormat/>
    <w:rsid w:val="00801AAA"/>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801AAA"/>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801AAA"/>
    <w:pPr>
      <w:keepNext/>
      <w:keepLines/>
      <w:spacing w:before="280" w:after="80"/>
      <w:outlineLvl w:val="3"/>
    </w:pPr>
    <w:rPr>
      <w:color w:val="666666"/>
    </w:rPr>
  </w:style>
  <w:style w:type="paragraph" w:styleId="Heading5">
    <w:name w:val="heading 5"/>
    <w:basedOn w:val="Normal"/>
    <w:next w:val="Normal"/>
    <w:uiPriority w:val="9"/>
    <w:semiHidden/>
    <w:unhideWhenUsed/>
    <w:qFormat/>
    <w:rsid w:val="00801AAA"/>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801AA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01AAA"/>
    <w:pPr>
      <w:keepNext/>
      <w:keepLines/>
      <w:spacing w:after="60"/>
    </w:pPr>
    <w:rPr>
      <w:sz w:val="52"/>
      <w:szCs w:val="52"/>
    </w:rPr>
  </w:style>
  <w:style w:type="paragraph" w:styleId="Subtitle">
    <w:name w:val="Subtitle"/>
    <w:basedOn w:val="Normal"/>
    <w:next w:val="Normal"/>
    <w:uiPriority w:val="11"/>
    <w:qFormat/>
    <w:rsid w:val="00801AAA"/>
    <w:pPr>
      <w:keepNext/>
      <w:keepLines/>
      <w:spacing w:after="320"/>
    </w:pPr>
    <w:rPr>
      <w:rFonts w:ascii="Arial" w:eastAsia="Arial" w:hAnsi="Arial" w:cs="Arial"/>
      <w:color w:val="666666"/>
      <w:sz w:val="30"/>
      <w:szCs w:val="30"/>
    </w:rPr>
  </w:style>
  <w:style w:type="table" w:customStyle="1" w:styleId="a">
    <w:name w:val="a"/>
    <w:basedOn w:val="TableNormal"/>
    <w:rsid w:val="00801AAA"/>
    <w:tblPr>
      <w:tblStyleRowBandSize w:val="1"/>
      <w:tblStyleColBandSize w:val="1"/>
      <w:tblCellMar>
        <w:top w:w="100" w:type="dxa"/>
        <w:left w:w="100" w:type="dxa"/>
        <w:bottom w:w="100" w:type="dxa"/>
        <w:right w:w="100" w:type="dxa"/>
      </w:tblCellMar>
    </w:tblPr>
  </w:style>
  <w:style w:type="table" w:customStyle="1" w:styleId="a0">
    <w:name w:val="a0"/>
    <w:basedOn w:val="TableNormal"/>
    <w:rsid w:val="00801AAA"/>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D0EAE"/>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CD0EAE"/>
    <w:rPr>
      <w:szCs w:val="30"/>
    </w:rPr>
  </w:style>
  <w:style w:type="paragraph" w:styleId="Footer">
    <w:name w:val="footer"/>
    <w:basedOn w:val="Normal"/>
    <w:link w:val="FooterChar"/>
    <w:uiPriority w:val="99"/>
    <w:unhideWhenUsed/>
    <w:rsid w:val="00CD0EAE"/>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CD0EAE"/>
    <w:rPr>
      <w:szCs w:val="30"/>
    </w:rPr>
  </w:style>
  <w:style w:type="paragraph" w:styleId="TOCHeading">
    <w:name w:val="TOC Heading"/>
    <w:basedOn w:val="Heading1"/>
    <w:next w:val="Normal"/>
    <w:uiPriority w:val="39"/>
    <w:unhideWhenUsed/>
    <w:qFormat/>
    <w:rsid w:val="00CD0EA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CD0EAE"/>
    <w:pPr>
      <w:spacing w:after="100"/>
    </w:pPr>
    <w:rPr>
      <w:szCs w:val="30"/>
    </w:rPr>
  </w:style>
  <w:style w:type="character" w:styleId="Hyperlink">
    <w:name w:val="Hyperlink"/>
    <w:basedOn w:val="DefaultParagraphFont"/>
    <w:uiPriority w:val="99"/>
    <w:unhideWhenUsed/>
    <w:rsid w:val="00CD0EAE"/>
    <w:rPr>
      <w:color w:val="0000FF" w:themeColor="hyperlink"/>
      <w:u w:val="single"/>
    </w:rPr>
  </w:style>
  <w:style w:type="paragraph" w:styleId="BalloonText">
    <w:name w:val="Balloon Text"/>
    <w:basedOn w:val="Normal"/>
    <w:link w:val="BalloonTextChar"/>
    <w:uiPriority w:val="99"/>
    <w:semiHidden/>
    <w:unhideWhenUsed/>
    <w:rsid w:val="00A73B97"/>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A73B97"/>
    <w:rPr>
      <w:rFonts w:ascii="Tahoma" w:hAnsi="Tahoma" w:cs="Tahoma"/>
      <w:sz w:val="16"/>
      <w:szCs w:val="20"/>
    </w:rPr>
  </w:style>
  <w:style w:type="character" w:customStyle="1" w:styleId="UnresolvedMention1">
    <w:name w:val="Unresolved Mention1"/>
    <w:basedOn w:val="DefaultParagraphFont"/>
    <w:uiPriority w:val="99"/>
    <w:semiHidden/>
    <w:unhideWhenUsed/>
    <w:rsid w:val="00EB12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396369">
      <w:bodyDiv w:val="1"/>
      <w:marLeft w:val="0"/>
      <w:marRight w:val="0"/>
      <w:marTop w:val="0"/>
      <w:marBottom w:val="0"/>
      <w:divBdr>
        <w:top w:val="none" w:sz="0" w:space="0" w:color="auto"/>
        <w:left w:val="none" w:sz="0" w:space="0" w:color="auto"/>
        <w:bottom w:val="none" w:sz="0" w:space="0" w:color="auto"/>
        <w:right w:val="none" w:sz="0" w:space="0" w:color="auto"/>
      </w:divBdr>
    </w:div>
    <w:div w:id="1150437344">
      <w:bodyDiv w:val="1"/>
      <w:marLeft w:val="0"/>
      <w:marRight w:val="0"/>
      <w:marTop w:val="0"/>
      <w:marBottom w:val="0"/>
      <w:divBdr>
        <w:top w:val="none" w:sz="0" w:space="0" w:color="auto"/>
        <w:left w:val="none" w:sz="0" w:space="0" w:color="auto"/>
        <w:bottom w:val="none" w:sz="0" w:space="0" w:color="auto"/>
        <w:right w:val="none" w:sz="0" w:space="0" w:color="auto"/>
      </w:divBdr>
    </w:div>
    <w:div w:id="1191842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lobaldata.com/store/report/uk-telecom-operators-market-analysis/" TargetMode="External"/><Relationship Id="rId18" Type="http://schemas.openxmlformats.org/officeDocument/2006/relationships/hyperlink" Target="https://www.swotandpestle.com/vodafone-group/" TargetMode="External"/><Relationship Id="rId3" Type="http://schemas.openxmlformats.org/officeDocument/2006/relationships/styles" Target="styles.xml"/><Relationship Id="rId21" Type="http://schemas.openxmlformats.org/officeDocument/2006/relationships/hyperlink" Target="https://www.vodafone.com/about-vodafone/who-we-are/people-and-culture/code-of-conduct" TargetMode="External"/><Relationship Id="rId7" Type="http://schemas.openxmlformats.org/officeDocument/2006/relationships/endnotes" Target="endnotes.xml"/><Relationship Id="rId12" Type="http://schemas.openxmlformats.org/officeDocument/2006/relationships/hyperlink" Target="https://doi.org/10.2139/ssrn.2893869" TargetMode="External"/><Relationship Id="rId17" Type="http://schemas.openxmlformats.org/officeDocument/2006/relationships/hyperlink" Target="https://www.statista.com/topics/3795/gdp-of-the-uk/" TargetMode="External"/><Relationship Id="rId2" Type="http://schemas.openxmlformats.org/officeDocument/2006/relationships/numbering" Target="numbering.xml"/><Relationship Id="rId16" Type="http://schemas.openxmlformats.org/officeDocument/2006/relationships/hyperlink" Target="https://pestleanalysis.com/vodafone-pestle-analysis/" TargetMode="External"/><Relationship Id="rId20" Type="http://schemas.openxmlformats.org/officeDocument/2006/relationships/hyperlink" Target="https://tmt.bakermckenzie.com/-/media/files/insight/topics/brexit/tmt_brexit_ja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vestors.vodafone.com/sites/vodafone-ir/files/vodafone/annual-report/vodafone-annual-report-2020.pdf" TargetMode="External"/><Relationship Id="rId23" Type="http://schemas.openxmlformats.org/officeDocument/2006/relationships/fontTable" Target="fontTable.xml"/><Relationship Id="rId10" Type="http://schemas.openxmlformats.org/officeDocument/2006/relationships/hyperlink" Target="https://teknodiot.com/vodafone-operator-ismi-degistirdi-evdekal" TargetMode="External"/><Relationship Id="rId19" Type="http://schemas.openxmlformats.org/officeDocument/2006/relationships/hyperlink" Target="https://economictimes.indiatimes.com/industry/telecom/telecom-news/telecom-industry-to-grow-by-12-5-bln-every-3-years-on-5g-related-innovations-deloitte-india-cii/articleshow/96246627.cms?from=md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insidetelecom.com/the-impact-of-telecommunications-on-our-societ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C8B74-5C38-4ACA-BABB-08890930D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23</Pages>
  <Words>20829</Words>
  <Characters>11873</Characters>
  <Application>Microsoft Office Word</Application>
  <DocSecurity>0</DocSecurity>
  <Lines>98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 Borisov (2219028)</cp:lastModifiedBy>
  <cp:revision>6</cp:revision>
  <dcterms:created xsi:type="dcterms:W3CDTF">2023-04-26T17:42:00Z</dcterms:created>
  <dcterms:modified xsi:type="dcterms:W3CDTF">2023-04-30T21:20:00Z</dcterms:modified>
</cp:coreProperties>
</file>