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B87B4"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74C1FBE6"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50E99BE4"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2D0E650D"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1C477ACB"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7D3E73C4"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5FEC24FB" w14:textId="599D232E" w:rsidR="000C6C21" w:rsidRPr="00481B15" w:rsidRDefault="00F03ED0" w:rsidP="000C6C21">
      <w:pPr>
        <w:pStyle w:val="Normal1"/>
        <w:spacing w:line="360" w:lineRule="auto"/>
        <w:jc w:val="center"/>
        <w:rPr>
          <w:rFonts w:ascii="Times New Roman" w:eastAsia="Times New Roman" w:hAnsi="Times New Roman" w:cs="Times New Roman"/>
          <w:b/>
          <w:color w:val="000000" w:themeColor="text1"/>
          <w:sz w:val="32"/>
          <w:szCs w:val="24"/>
          <w:lang w:val="en-GB"/>
        </w:rPr>
      </w:pPr>
      <w:r w:rsidRPr="00F03ED0">
        <w:rPr>
          <w:rFonts w:ascii="Times New Roman" w:eastAsia="Times New Roman" w:hAnsi="Times New Roman" w:cs="Times New Roman"/>
          <w:b/>
          <w:color w:val="000000" w:themeColor="text1"/>
          <w:sz w:val="32"/>
          <w:szCs w:val="24"/>
          <w:lang w:val="en-GB"/>
        </w:rPr>
        <w:t xml:space="preserve">UNIVERSITY OF WALES: TRINITY SAINT DAVID  </w:t>
      </w:r>
    </w:p>
    <w:p w14:paraId="015397EA"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7EF7A09B"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7CD947C7"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32"/>
          <w:szCs w:val="24"/>
          <w:lang w:val="en-GB"/>
        </w:rPr>
      </w:pPr>
    </w:p>
    <w:p w14:paraId="36A39135" w14:textId="77777777" w:rsidR="000C6C21" w:rsidRPr="00401348" w:rsidRDefault="000C6C21" w:rsidP="00401348">
      <w:pPr>
        <w:pStyle w:val="Normal1"/>
        <w:spacing w:line="360" w:lineRule="auto"/>
        <w:jc w:val="center"/>
        <w:rPr>
          <w:rFonts w:ascii="Times New Roman" w:eastAsia="Times New Roman" w:hAnsi="Times New Roman" w:cs="Times New Roman"/>
          <w:b/>
          <w:color w:val="000000" w:themeColor="text1"/>
          <w:sz w:val="40"/>
          <w:szCs w:val="40"/>
          <w:lang w:val="en-GB"/>
        </w:rPr>
      </w:pPr>
    </w:p>
    <w:p w14:paraId="660C3C81" w14:textId="36F6784E" w:rsidR="00401348" w:rsidRDefault="00401348" w:rsidP="00401348">
      <w:pPr>
        <w:jc w:val="center"/>
        <w:rPr>
          <w:rFonts w:ascii="Times New Roman" w:eastAsia="Times New Roman" w:hAnsi="Times New Roman" w:cs="Times New Roman"/>
          <w:b/>
          <w:color w:val="000000" w:themeColor="text1"/>
          <w:sz w:val="40"/>
          <w:szCs w:val="40"/>
          <w:lang w:val="en-GB"/>
        </w:rPr>
      </w:pPr>
      <w:r w:rsidRPr="00401348">
        <w:rPr>
          <w:rFonts w:ascii="Times New Roman" w:eastAsia="Times New Roman" w:hAnsi="Times New Roman" w:cs="Times New Roman"/>
          <w:b/>
          <w:color w:val="000000" w:themeColor="text1"/>
          <w:sz w:val="40"/>
          <w:szCs w:val="40"/>
          <w:lang w:val="en-GB"/>
        </w:rPr>
        <w:t>Workplace Culture and its impact on   Organisation Efficiency</w:t>
      </w:r>
    </w:p>
    <w:p w14:paraId="28722878" w14:textId="3E875F28" w:rsidR="00401348" w:rsidRDefault="00401348" w:rsidP="00401348">
      <w:pPr>
        <w:jc w:val="center"/>
        <w:rPr>
          <w:rFonts w:ascii="Times New Roman" w:eastAsia="Times New Roman" w:hAnsi="Times New Roman" w:cs="Times New Roman"/>
          <w:b/>
          <w:color w:val="000000" w:themeColor="text1"/>
          <w:sz w:val="40"/>
          <w:szCs w:val="40"/>
          <w:lang w:val="en-GB"/>
        </w:rPr>
      </w:pPr>
    </w:p>
    <w:p w14:paraId="6A5A5A05" w14:textId="77777777" w:rsidR="00401348" w:rsidRPr="00401348" w:rsidRDefault="00401348" w:rsidP="00401348">
      <w:pPr>
        <w:jc w:val="center"/>
        <w:rPr>
          <w:rFonts w:ascii="Times New Roman" w:eastAsia="Times New Roman" w:hAnsi="Times New Roman" w:cs="Times New Roman"/>
          <w:b/>
          <w:color w:val="000000" w:themeColor="text1"/>
          <w:sz w:val="40"/>
          <w:szCs w:val="40"/>
          <w:lang w:val="en-GB"/>
        </w:rPr>
      </w:pPr>
    </w:p>
    <w:p w14:paraId="35C77CC4" w14:textId="77777777" w:rsidR="005443E5" w:rsidRDefault="00401348" w:rsidP="00401348">
      <w:pPr>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Module:</w:t>
      </w:r>
      <w:r w:rsidRPr="00401348">
        <w:rPr>
          <w:rFonts w:ascii="Times New Roman" w:eastAsia="Times New Roman" w:hAnsi="Times New Roman" w:cs="Times New Roman"/>
          <w:b/>
          <w:color w:val="000000" w:themeColor="text1"/>
          <w:sz w:val="24"/>
          <w:szCs w:val="24"/>
          <w:lang w:val="en-GB"/>
        </w:rPr>
        <w:t xml:space="preserve">BMSW5105 </w:t>
      </w:r>
    </w:p>
    <w:p w14:paraId="279CC0E1" w14:textId="77777777" w:rsidR="005443E5" w:rsidRDefault="005443E5" w:rsidP="00401348">
      <w:pPr>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Name: Nadia Aljarrah</w:t>
      </w:r>
    </w:p>
    <w:p w14:paraId="24EC5BDB" w14:textId="77777777" w:rsidR="005443E5" w:rsidRDefault="005443E5" w:rsidP="00401348">
      <w:pPr>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Student ID: 1714896</w:t>
      </w:r>
    </w:p>
    <w:p w14:paraId="5F3A0264" w14:textId="31484B2E" w:rsidR="000C6C21" w:rsidRPr="00481B15" w:rsidRDefault="005443E5" w:rsidP="00401348">
      <w:pPr>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Lecturer: Dr.</w:t>
      </w:r>
      <w:bookmarkStart w:id="0" w:name="_GoBack"/>
      <w:bookmarkEnd w:id="0"/>
      <w:r>
        <w:rPr>
          <w:rFonts w:ascii="Times New Roman" w:eastAsia="Times New Roman" w:hAnsi="Times New Roman" w:cs="Times New Roman"/>
          <w:b/>
          <w:color w:val="000000" w:themeColor="text1"/>
          <w:sz w:val="24"/>
          <w:szCs w:val="24"/>
          <w:lang w:val="en-GB"/>
        </w:rPr>
        <w:t xml:space="preserve"> J. Green</w:t>
      </w:r>
      <w:r w:rsidR="000C6C21" w:rsidRPr="00481B15">
        <w:rPr>
          <w:rFonts w:ascii="Times New Roman" w:eastAsia="Times New Roman" w:hAnsi="Times New Roman" w:cs="Times New Roman"/>
          <w:b/>
          <w:color w:val="000000" w:themeColor="text1"/>
          <w:sz w:val="24"/>
          <w:szCs w:val="24"/>
          <w:lang w:val="en-GB"/>
        </w:rPr>
        <w:br w:type="page"/>
      </w:r>
    </w:p>
    <w:sdt>
      <w:sdtPr>
        <w:rPr>
          <w:rFonts w:ascii="Arial" w:eastAsia="Arial" w:hAnsi="Arial" w:cs="Arial"/>
          <w:b/>
          <w:bCs/>
          <w:color w:val="000000" w:themeColor="text1"/>
          <w:sz w:val="22"/>
          <w:szCs w:val="22"/>
        </w:rPr>
        <w:id w:val="98967863"/>
        <w:docPartObj>
          <w:docPartGallery w:val="Table of Contents"/>
          <w:docPartUnique/>
        </w:docPartObj>
      </w:sdtPr>
      <w:sdtEndPr>
        <w:rPr>
          <w:rFonts w:asciiTheme="minorHAnsi" w:eastAsiaTheme="minorEastAsia" w:hAnsiTheme="minorHAnsi" w:cstheme="minorBidi"/>
          <w:b w:val="0"/>
          <w:bCs w:val="0"/>
          <w:sz w:val="21"/>
          <w:szCs w:val="21"/>
        </w:rPr>
      </w:sdtEndPr>
      <w:sdtContent>
        <w:p w14:paraId="4F7A8FB8" w14:textId="77777777" w:rsidR="000C6C21" w:rsidRPr="00381107" w:rsidRDefault="000C6C21" w:rsidP="00381107">
          <w:pPr>
            <w:pStyle w:val="TOCHeading"/>
            <w:spacing w:line="360" w:lineRule="auto"/>
            <w:jc w:val="center"/>
            <w:rPr>
              <w:rFonts w:ascii="Times New Roman" w:hAnsi="Times New Roman" w:cs="Times New Roman"/>
              <w:b/>
              <w:bCs/>
              <w:color w:val="000000" w:themeColor="text1"/>
              <w:sz w:val="24"/>
              <w:szCs w:val="24"/>
            </w:rPr>
          </w:pPr>
          <w:r w:rsidRPr="00381107">
            <w:rPr>
              <w:rFonts w:ascii="Times New Roman" w:hAnsi="Times New Roman" w:cs="Times New Roman"/>
              <w:b/>
              <w:bCs/>
              <w:color w:val="000000" w:themeColor="text1"/>
              <w:sz w:val="24"/>
              <w:szCs w:val="24"/>
            </w:rPr>
            <w:t>Table of Contents</w:t>
          </w:r>
        </w:p>
        <w:p w14:paraId="640BD70E" w14:textId="6B4E5ED8" w:rsidR="00381107" w:rsidRPr="00381107" w:rsidRDefault="006D10A6" w:rsidP="00381107">
          <w:pPr>
            <w:pStyle w:val="TOC1"/>
            <w:tabs>
              <w:tab w:val="right" w:leader="dot" w:pos="9019"/>
            </w:tabs>
            <w:spacing w:line="360" w:lineRule="auto"/>
            <w:rPr>
              <w:noProof/>
              <w:sz w:val="24"/>
              <w:szCs w:val="24"/>
              <w:lang w:val="en-GB" w:eastAsia="en-GB"/>
            </w:rPr>
          </w:pPr>
          <w:r w:rsidRPr="00381107">
            <w:rPr>
              <w:rFonts w:ascii="Times New Roman" w:hAnsi="Times New Roman" w:cs="Times New Roman"/>
              <w:color w:val="000000" w:themeColor="text1"/>
              <w:sz w:val="24"/>
              <w:szCs w:val="24"/>
            </w:rPr>
            <w:fldChar w:fldCharType="begin"/>
          </w:r>
          <w:r w:rsidR="000C6C21" w:rsidRPr="00381107">
            <w:rPr>
              <w:rFonts w:ascii="Times New Roman" w:hAnsi="Times New Roman" w:cs="Times New Roman"/>
              <w:color w:val="000000" w:themeColor="text1"/>
              <w:sz w:val="24"/>
              <w:szCs w:val="24"/>
            </w:rPr>
            <w:instrText xml:space="preserve"> TOC \o "1-3" \h \z \u </w:instrText>
          </w:r>
          <w:r w:rsidRPr="00381107">
            <w:rPr>
              <w:rFonts w:ascii="Times New Roman" w:hAnsi="Times New Roman" w:cs="Times New Roman"/>
              <w:color w:val="000000" w:themeColor="text1"/>
              <w:sz w:val="24"/>
              <w:szCs w:val="24"/>
            </w:rPr>
            <w:fldChar w:fldCharType="separate"/>
          </w:r>
          <w:hyperlink w:anchor="_Toc40977148" w:history="1">
            <w:r w:rsidR="00381107" w:rsidRPr="00381107">
              <w:rPr>
                <w:rStyle w:val="Hyperlink"/>
                <w:rFonts w:ascii="Times New Roman" w:hAnsi="Times New Roman" w:cs="Times New Roman"/>
                <w:b/>
                <w:bCs/>
                <w:noProof/>
                <w:sz w:val="24"/>
                <w:szCs w:val="24"/>
              </w:rPr>
              <w:t>Introduction</w:t>
            </w:r>
            <w:r w:rsidR="00381107" w:rsidRPr="00381107">
              <w:rPr>
                <w:noProof/>
                <w:webHidden/>
                <w:sz w:val="24"/>
                <w:szCs w:val="24"/>
              </w:rPr>
              <w:tab/>
            </w:r>
            <w:r w:rsidR="00381107" w:rsidRPr="00381107">
              <w:rPr>
                <w:noProof/>
                <w:webHidden/>
                <w:sz w:val="24"/>
                <w:szCs w:val="24"/>
              </w:rPr>
              <w:fldChar w:fldCharType="begin"/>
            </w:r>
            <w:r w:rsidR="00381107" w:rsidRPr="00381107">
              <w:rPr>
                <w:noProof/>
                <w:webHidden/>
                <w:sz w:val="24"/>
                <w:szCs w:val="24"/>
              </w:rPr>
              <w:instrText xml:space="preserve"> PAGEREF _Toc40977148 \h </w:instrText>
            </w:r>
            <w:r w:rsidR="00381107" w:rsidRPr="00381107">
              <w:rPr>
                <w:noProof/>
                <w:webHidden/>
                <w:sz w:val="24"/>
                <w:szCs w:val="24"/>
              </w:rPr>
            </w:r>
            <w:r w:rsidR="00381107" w:rsidRPr="00381107">
              <w:rPr>
                <w:noProof/>
                <w:webHidden/>
                <w:sz w:val="24"/>
                <w:szCs w:val="24"/>
              </w:rPr>
              <w:fldChar w:fldCharType="separate"/>
            </w:r>
            <w:r w:rsidR="00381107" w:rsidRPr="00381107">
              <w:rPr>
                <w:noProof/>
                <w:webHidden/>
                <w:sz w:val="24"/>
                <w:szCs w:val="24"/>
              </w:rPr>
              <w:t>2</w:t>
            </w:r>
            <w:r w:rsidR="00381107" w:rsidRPr="00381107">
              <w:rPr>
                <w:noProof/>
                <w:webHidden/>
                <w:sz w:val="24"/>
                <w:szCs w:val="24"/>
              </w:rPr>
              <w:fldChar w:fldCharType="end"/>
            </w:r>
          </w:hyperlink>
        </w:p>
        <w:p w14:paraId="354620BC" w14:textId="7922E475" w:rsidR="00381107" w:rsidRPr="00381107" w:rsidRDefault="00381107" w:rsidP="00381107">
          <w:pPr>
            <w:pStyle w:val="TOC1"/>
            <w:tabs>
              <w:tab w:val="right" w:leader="dot" w:pos="9019"/>
            </w:tabs>
            <w:spacing w:line="360" w:lineRule="auto"/>
            <w:rPr>
              <w:noProof/>
              <w:sz w:val="24"/>
              <w:szCs w:val="24"/>
              <w:lang w:val="en-GB" w:eastAsia="en-GB"/>
            </w:rPr>
          </w:pPr>
          <w:hyperlink w:anchor="_Toc40977149" w:history="1">
            <w:r w:rsidRPr="00381107">
              <w:rPr>
                <w:rStyle w:val="Hyperlink"/>
                <w:rFonts w:ascii="Times New Roman" w:hAnsi="Times New Roman" w:cs="Times New Roman"/>
                <w:b/>
                <w:bCs/>
                <w:noProof/>
                <w:sz w:val="24"/>
                <w:szCs w:val="24"/>
              </w:rPr>
              <w:t>Part 1</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_Toc40977149 \h </w:instrText>
            </w:r>
            <w:r w:rsidRPr="00381107">
              <w:rPr>
                <w:noProof/>
                <w:webHidden/>
                <w:sz w:val="24"/>
                <w:szCs w:val="24"/>
              </w:rPr>
            </w:r>
            <w:r w:rsidRPr="00381107">
              <w:rPr>
                <w:noProof/>
                <w:webHidden/>
                <w:sz w:val="24"/>
                <w:szCs w:val="24"/>
              </w:rPr>
              <w:fldChar w:fldCharType="separate"/>
            </w:r>
            <w:r w:rsidRPr="00381107">
              <w:rPr>
                <w:noProof/>
                <w:webHidden/>
                <w:sz w:val="24"/>
                <w:szCs w:val="24"/>
              </w:rPr>
              <w:t>2</w:t>
            </w:r>
            <w:r w:rsidRPr="00381107">
              <w:rPr>
                <w:noProof/>
                <w:webHidden/>
                <w:sz w:val="24"/>
                <w:szCs w:val="24"/>
              </w:rPr>
              <w:fldChar w:fldCharType="end"/>
            </w:r>
          </w:hyperlink>
        </w:p>
        <w:p w14:paraId="5E628E4F" w14:textId="72608A5F" w:rsidR="00381107" w:rsidRPr="00381107" w:rsidRDefault="00381107" w:rsidP="00381107">
          <w:pPr>
            <w:pStyle w:val="TOC2"/>
            <w:tabs>
              <w:tab w:val="right" w:leader="dot" w:pos="9019"/>
            </w:tabs>
            <w:spacing w:line="360" w:lineRule="auto"/>
            <w:rPr>
              <w:noProof/>
              <w:sz w:val="24"/>
              <w:szCs w:val="24"/>
              <w:lang w:val="en-GB" w:eastAsia="en-GB"/>
            </w:rPr>
          </w:pPr>
          <w:hyperlink w:anchor="_Toc40977150" w:history="1">
            <w:r w:rsidRPr="00381107">
              <w:rPr>
                <w:rStyle w:val="Hyperlink"/>
                <w:rFonts w:ascii="Times New Roman" w:hAnsi="Times New Roman" w:cs="Times New Roman"/>
                <w:b/>
                <w:bCs/>
                <w:noProof/>
                <w:sz w:val="24"/>
                <w:szCs w:val="24"/>
              </w:rPr>
              <w:t>Background of Debenhams</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_Toc40977150 \h </w:instrText>
            </w:r>
            <w:r w:rsidRPr="00381107">
              <w:rPr>
                <w:noProof/>
                <w:webHidden/>
                <w:sz w:val="24"/>
                <w:szCs w:val="24"/>
              </w:rPr>
            </w:r>
            <w:r w:rsidRPr="00381107">
              <w:rPr>
                <w:noProof/>
                <w:webHidden/>
                <w:sz w:val="24"/>
                <w:szCs w:val="24"/>
              </w:rPr>
              <w:fldChar w:fldCharType="separate"/>
            </w:r>
            <w:r w:rsidRPr="00381107">
              <w:rPr>
                <w:noProof/>
                <w:webHidden/>
                <w:sz w:val="24"/>
                <w:szCs w:val="24"/>
              </w:rPr>
              <w:t>2</w:t>
            </w:r>
            <w:r w:rsidRPr="00381107">
              <w:rPr>
                <w:noProof/>
                <w:webHidden/>
                <w:sz w:val="24"/>
                <w:szCs w:val="24"/>
              </w:rPr>
              <w:fldChar w:fldCharType="end"/>
            </w:r>
          </w:hyperlink>
        </w:p>
        <w:p w14:paraId="05FA4784" w14:textId="4EB4B123" w:rsidR="00381107" w:rsidRPr="00381107" w:rsidRDefault="00381107" w:rsidP="00381107">
          <w:pPr>
            <w:pStyle w:val="TOC2"/>
            <w:tabs>
              <w:tab w:val="right" w:leader="dot" w:pos="9019"/>
            </w:tabs>
            <w:spacing w:line="360" w:lineRule="auto"/>
            <w:rPr>
              <w:noProof/>
              <w:sz w:val="24"/>
              <w:szCs w:val="24"/>
              <w:lang w:val="en-GB" w:eastAsia="en-GB"/>
            </w:rPr>
          </w:pPr>
          <w:hyperlink w:anchor="_Toc40977151" w:history="1">
            <w:r w:rsidRPr="00381107">
              <w:rPr>
                <w:rStyle w:val="Hyperlink"/>
                <w:b/>
                <w:bCs/>
                <w:noProof/>
                <w:sz w:val="24"/>
                <w:szCs w:val="24"/>
              </w:rPr>
              <w:t>Formal and informal relationships between departments and people</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_Toc40977151 \h </w:instrText>
            </w:r>
            <w:r w:rsidRPr="00381107">
              <w:rPr>
                <w:noProof/>
                <w:webHidden/>
                <w:sz w:val="24"/>
                <w:szCs w:val="24"/>
              </w:rPr>
            </w:r>
            <w:r w:rsidRPr="00381107">
              <w:rPr>
                <w:noProof/>
                <w:webHidden/>
                <w:sz w:val="24"/>
                <w:szCs w:val="24"/>
              </w:rPr>
              <w:fldChar w:fldCharType="separate"/>
            </w:r>
            <w:r w:rsidRPr="00381107">
              <w:rPr>
                <w:noProof/>
                <w:webHidden/>
                <w:sz w:val="24"/>
                <w:szCs w:val="24"/>
              </w:rPr>
              <w:t>3</w:t>
            </w:r>
            <w:r w:rsidRPr="00381107">
              <w:rPr>
                <w:noProof/>
                <w:webHidden/>
                <w:sz w:val="24"/>
                <w:szCs w:val="24"/>
              </w:rPr>
              <w:fldChar w:fldCharType="end"/>
            </w:r>
          </w:hyperlink>
        </w:p>
        <w:p w14:paraId="6D964C1F" w14:textId="47EAE8F2" w:rsidR="00381107" w:rsidRPr="00381107" w:rsidRDefault="00381107" w:rsidP="00381107">
          <w:pPr>
            <w:pStyle w:val="TOC2"/>
            <w:tabs>
              <w:tab w:val="right" w:leader="dot" w:pos="9019"/>
            </w:tabs>
            <w:spacing w:line="360" w:lineRule="auto"/>
            <w:rPr>
              <w:noProof/>
              <w:sz w:val="24"/>
              <w:szCs w:val="24"/>
              <w:lang w:val="en-GB" w:eastAsia="en-GB"/>
            </w:rPr>
          </w:pPr>
          <w:hyperlink w:anchor="_Toc40977152" w:history="1">
            <w:r w:rsidRPr="00381107">
              <w:rPr>
                <w:rStyle w:val="Hyperlink"/>
                <w:b/>
                <w:bCs/>
                <w:noProof/>
                <w:sz w:val="24"/>
                <w:szCs w:val="24"/>
              </w:rPr>
              <w:t>Theoretical culture in reference, beliefs, value language attitudes</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_Toc40977152 \h </w:instrText>
            </w:r>
            <w:r w:rsidRPr="00381107">
              <w:rPr>
                <w:noProof/>
                <w:webHidden/>
                <w:sz w:val="24"/>
                <w:szCs w:val="24"/>
              </w:rPr>
            </w:r>
            <w:r w:rsidRPr="00381107">
              <w:rPr>
                <w:noProof/>
                <w:webHidden/>
                <w:sz w:val="24"/>
                <w:szCs w:val="24"/>
              </w:rPr>
              <w:fldChar w:fldCharType="separate"/>
            </w:r>
            <w:r w:rsidRPr="00381107">
              <w:rPr>
                <w:noProof/>
                <w:webHidden/>
                <w:sz w:val="24"/>
                <w:szCs w:val="24"/>
              </w:rPr>
              <w:t>4</w:t>
            </w:r>
            <w:r w:rsidRPr="00381107">
              <w:rPr>
                <w:noProof/>
                <w:webHidden/>
                <w:sz w:val="24"/>
                <w:szCs w:val="24"/>
              </w:rPr>
              <w:fldChar w:fldCharType="end"/>
            </w:r>
          </w:hyperlink>
        </w:p>
        <w:p w14:paraId="39F331CE" w14:textId="57A9E020" w:rsidR="00381107" w:rsidRPr="00381107" w:rsidRDefault="00381107" w:rsidP="00381107">
          <w:pPr>
            <w:pStyle w:val="TOC2"/>
            <w:tabs>
              <w:tab w:val="right" w:leader="dot" w:pos="9019"/>
            </w:tabs>
            <w:spacing w:line="360" w:lineRule="auto"/>
            <w:rPr>
              <w:noProof/>
              <w:sz w:val="24"/>
              <w:szCs w:val="24"/>
              <w:lang w:val="en-GB" w:eastAsia="en-GB"/>
            </w:rPr>
          </w:pPr>
          <w:hyperlink w:anchor="_Toc40977153" w:history="1">
            <w:r w:rsidRPr="00381107">
              <w:rPr>
                <w:rStyle w:val="Hyperlink"/>
                <w:b/>
                <w:bCs/>
                <w:noProof/>
                <w:sz w:val="24"/>
                <w:szCs w:val="24"/>
              </w:rPr>
              <w:t>Applying culture elements on the organisation</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_Toc40977153 \h </w:instrText>
            </w:r>
            <w:r w:rsidRPr="00381107">
              <w:rPr>
                <w:noProof/>
                <w:webHidden/>
                <w:sz w:val="24"/>
                <w:szCs w:val="24"/>
              </w:rPr>
            </w:r>
            <w:r w:rsidRPr="00381107">
              <w:rPr>
                <w:noProof/>
                <w:webHidden/>
                <w:sz w:val="24"/>
                <w:szCs w:val="24"/>
              </w:rPr>
              <w:fldChar w:fldCharType="separate"/>
            </w:r>
            <w:r w:rsidRPr="00381107">
              <w:rPr>
                <w:noProof/>
                <w:webHidden/>
                <w:sz w:val="24"/>
                <w:szCs w:val="24"/>
              </w:rPr>
              <w:t>4</w:t>
            </w:r>
            <w:r w:rsidRPr="00381107">
              <w:rPr>
                <w:noProof/>
                <w:webHidden/>
                <w:sz w:val="24"/>
                <w:szCs w:val="24"/>
              </w:rPr>
              <w:fldChar w:fldCharType="end"/>
            </w:r>
          </w:hyperlink>
        </w:p>
        <w:p w14:paraId="41CA7F15" w14:textId="336DEC2A" w:rsidR="00381107" w:rsidRPr="00381107" w:rsidRDefault="00381107" w:rsidP="00381107">
          <w:pPr>
            <w:pStyle w:val="TOC2"/>
            <w:tabs>
              <w:tab w:val="right" w:leader="dot" w:pos="9019"/>
            </w:tabs>
            <w:spacing w:line="360" w:lineRule="auto"/>
            <w:rPr>
              <w:noProof/>
              <w:sz w:val="24"/>
              <w:szCs w:val="24"/>
              <w:lang w:val="en-GB" w:eastAsia="en-GB"/>
            </w:rPr>
          </w:pPr>
          <w:hyperlink w:anchor="_Toc40977154" w:history="1">
            <w:r w:rsidRPr="00381107">
              <w:rPr>
                <w:rStyle w:val="Hyperlink"/>
                <w:b/>
                <w:bCs/>
                <w:noProof/>
                <w:sz w:val="24"/>
                <w:szCs w:val="24"/>
              </w:rPr>
              <w:t>Corporate social and environmental responsibility</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_Toc40977154 \h </w:instrText>
            </w:r>
            <w:r w:rsidRPr="00381107">
              <w:rPr>
                <w:noProof/>
                <w:webHidden/>
                <w:sz w:val="24"/>
                <w:szCs w:val="24"/>
              </w:rPr>
            </w:r>
            <w:r w:rsidRPr="00381107">
              <w:rPr>
                <w:noProof/>
                <w:webHidden/>
                <w:sz w:val="24"/>
                <w:szCs w:val="24"/>
              </w:rPr>
              <w:fldChar w:fldCharType="separate"/>
            </w:r>
            <w:r w:rsidRPr="00381107">
              <w:rPr>
                <w:noProof/>
                <w:webHidden/>
                <w:sz w:val="24"/>
                <w:szCs w:val="24"/>
              </w:rPr>
              <w:t>5</w:t>
            </w:r>
            <w:r w:rsidRPr="00381107">
              <w:rPr>
                <w:noProof/>
                <w:webHidden/>
                <w:sz w:val="24"/>
                <w:szCs w:val="24"/>
              </w:rPr>
              <w:fldChar w:fldCharType="end"/>
            </w:r>
          </w:hyperlink>
        </w:p>
        <w:p w14:paraId="107A1AE7" w14:textId="4CE58793" w:rsidR="00381107" w:rsidRPr="00381107" w:rsidRDefault="00381107" w:rsidP="00381107">
          <w:pPr>
            <w:pStyle w:val="TOC2"/>
            <w:tabs>
              <w:tab w:val="right" w:leader="dot" w:pos="9019"/>
            </w:tabs>
            <w:spacing w:line="360" w:lineRule="auto"/>
            <w:rPr>
              <w:noProof/>
              <w:sz w:val="24"/>
              <w:szCs w:val="24"/>
              <w:lang w:val="en-GB" w:eastAsia="en-GB"/>
            </w:rPr>
          </w:pPr>
          <w:hyperlink w:anchor="_Toc40977155" w:history="1">
            <w:r w:rsidRPr="00381107">
              <w:rPr>
                <w:rStyle w:val="Hyperlink"/>
                <w:b/>
                <w:bCs/>
                <w:noProof/>
                <w:sz w:val="24"/>
                <w:szCs w:val="24"/>
              </w:rPr>
              <w:t>Highlighting problem or issue in culture that affects production/ efficiency of Debenhams</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_Toc40977155 \h </w:instrText>
            </w:r>
            <w:r w:rsidRPr="00381107">
              <w:rPr>
                <w:noProof/>
                <w:webHidden/>
                <w:sz w:val="24"/>
                <w:szCs w:val="24"/>
              </w:rPr>
            </w:r>
            <w:r w:rsidRPr="00381107">
              <w:rPr>
                <w:noProof/>
                <w:webHidden/>
                <w:sz w:val="24"/>
                <w:szCs w:val="24"/>
              </w:rPr>
              <w:fldChar w:fldCharType="separate"/>
            </w:r>
            <w:r w:rsidRPr="00381107">
              <w:rPr>
                <w:noProof/>
                <w:webHidden/>
                <w:sz w:val="24"/>
                <w:szCs w:val="24"/>
              </w:rPr>
              <w:t>6</w:t>
            </w:r>
            <w:r w:rsidRPr="00381107">
              <w:rPr>
                <w:noProof/>
                <w:webHidden/>
                <w:sz w:val="24"/>
                <w:szCs w:val="24"/>
              </w:rPr>
              <w:fldChar w:fldCharType="end"/>
            </w:r>
          </w:hyperlink>
        </w:p>
        <w:p w14:paraId="3766D454" w14:textId="3FDCA5EA" w:rsidR="00381107" w:rsidRPr="00381107" w:rsidRDefault="00381107" w:rsidP="00381107">
          <w:pPr>
            <w:pStyle w:val="TOC2"/>
            <w:tabs>
              <w:tab w:val="right" w:leader="dot" w:pos="9019"/>
            </w:tabs>
            <w:spacing w:line="360" w:lineRule="auto"/>
            <w:rPr>
              <w:noProof/>
              <w:sz w:val="24"/>
              <w:szCs w:val="24"/>
              <w:lang w:val="en-GB" w:eastAsia="en-GB"/>
            </w:rPr>
          </w:pPr>
          <w:hyperlink w:anchor="_Toc40977156" w:history="1">
            <w:r w:rsidRPr="00381107">
              <w:rPr>
                <w:rStyle w:val="Hyperlink"/>
                <w:b/>
                <w:bCs/>
                <w:noProof/>
                <w:sz w:val="24"/>
                <w:szCs w:val="24"/>
              </w:rPr>
              <w:t>Leadership strategy</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_Toc40977156 \h </w:instrText>
            </w:r>
            <w:r w:rsidRPr="00381107">
              <w:rPr>
                <w:noProof/>
                <w:webHidden/>
                <w:sz w:val="24"/>
                <w:szCs w:val="24"/>
              </w:rPr>
            </w:r>
            <w:r w:rsidRPr="00381107">
              <w:rPr>
                <w:noProof/>
                <w:webHidden/>
                <w:sz w:val="24"/>
                <w:szCs w:val="24"/>
              </w:rPr>
              <w:fldChar w:fldCharType="separate"/>
            </w:r>
            <w:r w:rsidRPr="00381107">
              <w:rPr>
                <w:noProof/>
                <w:webHidden/>
                <w:sz w:val="24"/>
                <w:szCs w:val="24"/>
              </w:rPr>
              <w:t>6</w:t>
            </w:r>
            <w:r w:rsidRPr="00381107">
              <w:rPr>
                <w:noProof/>
                <w:webHidden/>
                <w:sz w:val="24"/>
                <w:szCs w:val="24"/>
              </w:rPr>
              <w:fldChar w:fldCharType="end"/>
            </w:r>
          </w:hyperlink>
        </w:p>
        <w:p w14:paraId="7EEC6E22" w14:textId="31188847" w:rsidR="00381107" w:rsidRPr="00381107" w:rsidRDefault="00381107" w:rsidP="00381107">
          <w:pPr>
            <w:pStyle w:val="TOC2"/>
            <w:tabs>
              <w:tab w:val="right" w:leader="dot" w:pos="9019"/>
            </w:tabs>
            <w:spacing w:line="360" w:lineRule="auto"/>
            <w:rPr>
              <w:noProof/>
              <w:sz w:val="24"/>
              <w:szCs w:val="24"/>
              <w:lang w:val="en-GB" w:eastAsia="en-GB"/>
            </w:rPr>
          </w:pPr>
          <w:hyperlink w:anchor="_Toc40977157" w:history="1">
            <w:r w:rsidRPr="00381107">
              <w:rPr>
                <w:rStyle w:val="Hyperlink"/>
                <w:b/>
                <w:bCs/>
                <w:noProof/>
                <w:sz w:val="24"/>
                <w:szCs w:val="24"/>
              </w:rPr>
              <w:t>Personal ethical standards, values and beliefs that affects Debenhams</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_Toc40977157 \h </w:instrText>
            </w:r>
            <w:r w:rsidRPr="00381107">
              <w:rPr>
                <w:noProof/>
                <w:webHidden/>
                <w:sz w:val="24"/>
                <w:szCs w:val="24"/>
              </w:rPr>
            </w:r>
            <w:r w:rsidRPr="00381107">
              <w:rPr>
                <w:noProof/>
                <w:webHidden/>
                <w:sz w:val="24"/>
                <w:szCs w:val="24"/>
              </w:rPr>
              <w:fldChar w:fldCharType="separate"/>
            </w:r>
            <w:r w:rsidRPr="00381107">
              <w:rPr>
                <w:noProof/>
                <w:webHidden/>
                <w:sz w:val="24"/>
                <w:szCs w:val="24"/>
              </w:rPr>
              <w:t>7</w:t>
            </w:r>
            <w:r w:rsidRPr="00381107">
              <w:rPr>
                <w:noProof/>
                <w:webHidden/>
                <w:sz w:val="24"/>
                <w:szCs w:val="24"/>
              </w:rPr>
              <w:fldChar w:fldCharType="end"/>
            </w:r>
          </w:hyperlink>
        </w:p>
        <w:p w14:paraId="4F4A0377" w14:textId="43B24B35" w:rsidR="00381107" w:rsidRPr="00381107" w:rsidRDefault="00381107" w:rsidP="00381107">
          <w:pPr>
            <w:pStyle w:val="TOC1"/>
            <w:tabs>
              <w:tab w:val="right" w:leader="dot" w:pos="9019"/>
            </w:tabs>
            <w:spacing w:line="360" w:lineRule="auto"/>
            <w:rPr>
              <w:noProof/>
              <w:sz w:val="24"/>
              <w:szCs w:val="24"/>
              <w:lang w:val="en-GB" w:eastAsia="en-GB"/>
            </w:rPr>
          </w:pPr>
          <w:hyperlink w:anchor="_Toc40977158" w:history="1">
            <w:r w:rsidRPr="00381107">
              <w:rPr>
                <w:rStyle w:val="Hyperlink"/>
                <w:b/>
                <w:bCs/>
                <w:noProof/>
                <w:sz w:val="24"/>
                <w:szCs w:val="24"/>
              </w:rPr>
              <w:t>Part 2</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_Toc40977158 \h </w:instrText>
            </w:r>
            <w:r w:rsidRPr="00381107">
              <w:rPr>
                <w:noProof/>
                <w:webHidden/>
                <w:sz w:val="24"/>
                <w:szCs w:val="24"/>
              </w:rPr>
            </w:r>
            <w:r w:rsidRPr="00381107">
              <w:rPr>
                <w:noProof/>
                <w:webHidden/>
                <w:sz w:val="24"/>
                <w:szCs w:val="24"/>
              </w:rPr>
              <w:fldChar w:fldCharType="separate"/>
            </w:r>
            <w:r w:rsidRPr="00381107">
              <w:rPr>
                <w:noProof/>
                <w:webHidden/>
                <w:sz w:val="24"/>
                <w:szCs w:val="24"/>
              </w:rPr>
              <w:t>8</w:t>
            </w:r>
            <w:r w:rsidRPr="00381107">
              <w:rPr>
                <w:noProof/>
                <w:webHidden/>
                <w:sz w:val="24"/>
                <w:szCs w:val="24"/>
              </w:rPr>
              <w:fldChar w:fldCharType="end"/>
            </w:r>
          </w:hyperlink>
        </w:p>
        <w:p w14:paraId="6573C279" w14:textId="47C4DECB" w:rsidR="00381107" w:rsidRPr="00381107" w:rsidRDefault="00381107" w:rsidP="00381107">
          <w:pPr>
            <w:pStyle w:val="TOC2"/>
            <w:tabs>
              <w:tab w:val="right" w:leader="dot" w:pos="9019"/>
            </w:tabs>
            <w:spacing w:line="360" w:lineRule="auto"/>
            <w:rPr>
              <w:noProof/>
              <w:sz w:val="24"/>
              <w:szCs w:val="24"/>
              <w:lang w:val="en-GB" w:eastAsia="en-GB"/>
            </w:rPr>
          </w:pPr>
          <w:hyperlink w:anchor="_Toc40977159" w:history="1">
            <w:r w:rsidRPr="00381107">
              <w:rPr>
                <w:rStyle w:val="Hyperlink"/>
                <w:b/>
                <w:bCs/>
                <w:noProof/>
                <w:sz w:val="24"/>
                <w:szCs w:val="24"/>
              </w:rPr>
              <w:t>SWOT</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_Toc40977159 \h </w:instrText>
            </w:r>
            <w:r w:rsidRPr="00381107">
              <w:rPr>
                <w:noProof/>
                <w:webHidden/>
                <w:sz w:val="24"/>
                <w:szCs w:val="24"/>
              </w:rPr>
            </w:r>
            <w:r w:rsidRPr="00381107">
              <w:rPr>
                <w:noProof/>
                <w:webHidden/>
                <w:sz w:val="24"/>
                <w:szCs w:val="24"/>
              </w:rPr>
              <w:fldChar w:fldCharType="separate"/>
            </w:r>
            <w:r w:rsidRPr="00381107">
              <w:rPr>
                <w:noProof/>
                <w:webHidden/>
                <w:sz w:val="24"/>
                <w:szCs w:val="24"/>
              </w:rPr>
              <w:t>8</w:t>
            </w:r>
            <w:r w:rsidRPr="00381107">
              <w:rPr>
                <w:noProof/>
                <w:webHidden/>
                <w:sz w:val="24"/>
                <w:szCs w:val="24"/>
              </w:rPr>
              <w:fldChar w:fldCharType="end"/>
            </w:r>
          </w:hyperlink>
        </w:p>
        <w:p w14:paraId="24F8786C" w14:textId="51C6CDCC" w:rsidR="00381107" w:rsidRPr="00381107" w:rsidRDefault="00381107" w:rsidP="00381107">
          <w:pPr>
            <w:pStyle w:val="TOC2"/>
            <w:tabs>
              <w:tab w:val="right" w:leader="dot" w:pos="9019"/>
            </w:tabs>
            <w:spacing w:line="360" w:lineRule="auto"/>
            <w:rPr>
              <w:noProof/>
              <w:sz w:val="24"/>
              <w:szCs w:val="24"/>
              <w:lang w:val="en-GB" w:eastAsia="en-GB"/>
            </w:rPr>
          </w:pPr>
          <w:hyperlink w:anchor="_Toc40977160" w:history="1">
            <w:r w:rsidRPr="00381107">
              <w:rPr>
                <w:rStyle w:val="Hyperlink"/>
                <w:b/>
                <w:bCs/>
                <w:noProof/>
                <w:sz w:val="24"/>
                <w:szCs w:val="24"/>
              </w:rPr>
              <w:t>PESTLE</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_Toc40977160 \h </w:instrText>
            </w:r>
            <w:r w:rsidRPr="00381107">
              <w:rPr>
                <w:noProof/>
                <w:webHidden/>
                <w:sz w:val="24"/>
                <w:szCs w:val="24"/>
              </w:rPr>
            </w:r>
            <w:r w:rsidRPr="00381107">
              <w:rPr>
                <w:noProof/>
                <w:webHidden/>
                <w:sz w:val="24"/>
                <w:szCs w:val="24"/>
              </w:rPr>
              <w:fldChar w:fldCharType="separate"/>
            </w:r>
            <w:r w:rsidRPr="00381107">
              <w:rPr>
                <w:noProof/>
                <w:webHidden/>
                <w:sz w:val="24"/>
                <w:szCs w:val="24"/>
              </w:rPr>
              <w:t>9</w:t>
            </w:r>
            <w:r w:rsidRPr="00381107">
              <w:rPr>
                <w:noProof/>
                <w:webHidden/>
                <w:sz w:val="24"/>
                <w:szCs w:val="24"/>
              </w:rPr>
              <w:fldChar w:fldCharType="end"/>
            </w:r>
          </w:hyperlink>
        </w:p>
        <w:p w14:paraId="6B308041" w14:textId="262FBCC8" w:rsidR="00381107" w:rsidRPr="00381107" w:rsidRDefault="00381107" w:rsidP="00381107">
          <w:pPr>
            <w:pStyle w:val="TOC1"/>
            <w:tabs>
              <w:tab w:val="right" w:leader="dot" w:pos="9019"/>
            </w:tabs>
            <w:spacing w:line="360" w:lineRule="auto"/>
            <w:rPr>
              <w:noProof/>
              <w:sz w:val="24"/>
              <w:szCs w:val="24"/>
              <w:lang w:val="en-GB" w:eastAsia="en-GB"/>
            </w:rPr>
          </w:pPr>
          <w:hyperlink w:anchor="_Toc40977161" w:history="1">
            <w:r w:rsidRPr="00381107">
              <w:rPr>
                <w:rStyle w:val="Hyperlink"/>
                <w:b/>
                <w:bCs/>
                <w:noProof/>
                <w:sz w:val="24"/>
                <w:szCs w:val="24"/>
              </w:rPr>
              <w:t>Part 3</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_Toc40977161 \h </w:instrText>
            </w:r>
            <w:r w:rsidRPr="00381107">
              <w:rPr>
                <w:noProof/>
                <w:webHidden/>
                <w:sz w:val="24"/>
                <w:szCs w:val="24"/>
              </w:rPr>
            </w:r>
            <w:r w:rsidRPr="00381107">
              <w:rPr>
                <w:noProof/>
                <w:webHidden/>
                <w:sz w:val="24"/>
                <w:szCs w:val="24"/>
              </w:rPr>
              <w:fldChar w:fldCharType="separate"/>
            </w:r>
            <w:r w:rsidRPr="00381107">
              <w:rPr>
                <w:noProof/>
                <w:webHidden/>
                <w:sz w:val="24"/>
                <w:szCs w:val="24"/>
              </w:rPr>
              <w:t>11</w:t>
            </w:r>
            <w:r w:rsidRPr="00381107">
              <w:rPr>
                <w:noProof/>
                <w:webHidden/>
                <w:sz w:val="24"/>
                <w:szCs w:val="24"/>
              </w:rPr>
              <w:fldChar w:fldCharType="end"/>
            </w:r>
          </w:hyperlink>
        </w:p>
        <w:p w14:paraId="3EB52038" w14:textId="7B95926D" w:rsidR="00381107" w:rsidRPr="00381107" w:rsidRDefault="00381107" w:rsidP="00381107">
          <w:pPr>
            <w:pStyle w:val="TOC2"/>
            <w:tabs>
              <w:tab w:val="right" w:leader="dot" w:pos="9019"/>
            </w:tabs>
            <w:spacing w:line="360" w:lineRule="auto"/>
            <w:rPr>
              <w:noProof/>
              <w:sz w:val="24"/>
              <w:szCs w:val="24"/>
              <w:lang w:val="en-GB" w:eastAsia="en-GB"/>
            </w:rPr>
          </w:pPr>
          <w:hyperlink w:anchor="_Toc40977162" w:history="1">
            <w:r w:rsidRPr="00381107">
              <w:rPr>
                <w:rStyle w:val="Hyperlink"/>
                <w:b/>
                <w:bCs/>
                <w:noProof/>
                <w:sz w:val="24"/>
                <w:szCs w:val="24"/>
              </w:rPr>
              <w:t>Communication</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_Toc40977162 \h </w:instrText>
            </w:r>
            <w:r w:rsidRPr="00381107">
              <w:rPr>
                <w:noProof/>
                <w:webHidden/>
                <w:sz w:val="24"/>
                <w:szCs w:val="24"/>
              </w:rPr>
            </w:r>
            <w:r w:rsidRPr="00381107">
              <w:rPr>
                <w:noProof/>
                <w:webHidden/>
                <w:sz w:val="24"/>
                <w:szCs w:val="24"/>
              </w:rPr>
              <w:fldChar w:fldCharType="separate"/>
            </w:r>
            <w:r w:rsidRPr="00381107">
              <w:rPr>
                <w:noProof/>
                <w:webHidden/>
                <w:sz w:val="24"/>
                <w:szCs w:val="24"/>
              </w:rPr>
              <w:t>11</w:t>
            </w:r>
            <w:r w:rsidRPr="00381107">
              <w:rPr>
                <w:noProof/>
                <w:webHidden/>
                <w:sz w:val="24"/>
                <w:szCs w:val="24"/>
              </w:rPr>
              <w:fldChar w:fldCharType="end"/>
            </w:r>
          </w:hyperlink>
        </w:p>
        <w:p w14:paraId="45A1DFAE" w14:textId="1179DD4B" w:rsidR="00381107" w:rsidRPr="00381107" w:rsidRDefault="00381107" w:rsidP="00381107">
          <w:pPr>
            <w:pStyle w:val="TOC3"/>
            <w:tabs>
              <w:tab w:val="right" w:leader="dot" w:pos="9019"/>
            </w:tabs>
            <w:spacing w:line="360" w:lineRule="auto"/>
            <w:rPr>
              <w:noProof/>
              <w:sz w:val="24"/>
              <w:szCs w:val="24"/>
              <w:lang w:val="en-GB" w:eastAsia="en-GB"/>
            </w:rPr>
          </w:pPr>
          <w:hyperlink w:anchor="_Toc40977163" w:history="1">
            <w:r w:rsidRPr="00381107">
              <w:rPr>
                <w:rStyle w:val="Hyperlink"/>
                <w:b/>
                <w:bCs/>
                <w:noProof/>
                <w:sz w:val="24"/>
                <w:szCs w:val="24"/>
              </w:rPr>
              <w:t>Communication channels for sharing information and building relationships</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_Toc40977163 \h </w:instrText>
            </w:r>
            <w:r w:rsidRPr="00381107">
              <w:rPr>
                <w:noProof/>
                <w:webHidden/>
                <w:sz w:val="24"/>
                <w:szCs w:val="24"/>
              </w:rPr>
            </w:r>
            <w:r w:rsidRPr="00381107">
              <w:rPr>
                <w:noProof/>
                <w:webHidden/>
                <w:sz w:val="24"/>
                <w:szCs w:val="24"/>
              </w:rPr>
              <w:fldChar w:fldCharType="separate"/>
            </w:r>
            <w:r w:rsidRPr="00381107">
              <w:rPr>
                <w:noProof/>
                <w:webHidden/>
                <w:sz w:val="24"/>
                <w:szCs w:val="24"/>
              </w:rPr>
              <w:t>11</w:t>
            </w:r>
            <w:r w:rsidRPr="00381107">
              <w:rPr>
                <w:noProof/>
                <w:webHidden/>
                <w:sz w:val="24"/>
                <w:szCs w:val="24"/>
              </w:rPr>
              <w:fldChar w:fldCharType="end"/>
            </w:r>
          </w:hyperlink>
        </w:p>
        <w:p w14:paraId="6E0F0028" w14:textId="704543AE" w:rsidR="00381107" w:rsidRPr="00381107" w:rsidRDefault="00381107" w:rsidP="00381107">
          <w:pPr>
            <w:pStyle w:val="TOC3"/>
            <w:tabs>
              <w:tab w:val="right" w:leader="dot" w:pos="9019"/>
            </w:tabs>
            <w:spacing w:line="360" w:lineRule="auto"/>
            <w:rPr>
              <w:noProof/>
              <w:sz w:val="24"/>
              <w:szCs w:val="24"/>
              <w:lang w:val="en-GB" w:eastAsia="en-GB"/>
            </w:rPr>
          </w:pPr>
          <w:hyperlink w:anchor="_Toc40977164" w:history="1">
            <w:r w:rsidRPr="00381107">
              <w:rPr>
                <w:rStyle w:val="Hyperlink"/>
                <w:b/>
                <w:bCs/>
                <w:noProof/>
                <w:sz w:val="24"/>
                <w:szCs w:val="24"/>
              </w:rPr>
              <w:t>Barriers to effective functioning and ways to overcome them</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_Toc40977164 \h </w:instrText>
            </w:r>
            <w:r w:rsidRPr="00381107">
              <w:rPr>
                <w:noProof/>
                <w:webHidden/>
                <w:sz w:val="24"/>
                <w:szCs w:val="24"/>
              </w:rPr>
            </w:r>
            <w:r w:rsidRPr="00381107">
              <w:rPr>
                <w:noProof/>
                <w:webHidden/>
                <w:sz w:val="24"/>
                <w:szCs w:val="24"/>
              </w:rPr>
              <w:fldChar w:fldCharType="separate"/>
            </w:r>
            <w:r w:rsidRPr="00381107">
              <w:rPr>
                <w:noProof/>
                <w:webHidden/>
                <w:sz w:val="24"/>
                <w:szCs w:val="24"/>
              </w:rPr>
              <w:t>12</w:t>
            </w:r>
            <w:r w:rsidRPr="00381107">
              <w:rPr>
                <w:noProof/>
                <w:webHidden/>
                <w:sz w:val="24"/>
                <w:szCs w:val="24"/>
              </w:rPr>
              <w:fldChar w:fldCharType="end"/>
            </w:r>
          </w:hyperlink>
        </w:p>
        <w:p w14:paraId="5085F897" w14:textId="2CC87827" w:rsidR="00381107" w:rsidRPr="00381107" w:rsidRDefault="00381107" w:rsidP="00381107">
          <w:pPr>
            <w:pStyle w:val="TOC1"/>
            <w:tabs>
              <w:tab w:val="right" w:leader="dot" w:pos="9019"/>
            </w:tabs>
            <w:spacing w:line="360" w:lineRule="auto"/>
            <w:rPr>
              <w:noProof/>
              <w:sz w:val="24"/>
              <w:szCs w:val="24"/>
              <w:lang w:val="en-GB" w:eastAsia="en-GB"/>
            </w:rPr>
          </w:pPr>
          <w:hyperlink w:anchor="_Toc40977165" w:history="1">
            <w:r w:rsidRPr="00381107">
              <w:rPr>
                <w:rStyle w:val="Hyperlink"/>
                <w:b/>
                <w:bCs/>
                <w:noProof/>
                <w:sz w:val="24"/>
                <w:szCs w:val="24"/>
                <w:highlight w:val="white"/>
              </w:rPr>
              <w:t>Conclusion</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_Toc40977165 \h </w:instrText>
            </w:r>
            <w:r w:rsidRPr="00381107">
              <w:rPr>
                <w:noProof/>
                <w:webHidden/>
                <w:sz w:val="24"/>
                <w:szCs w:val="24"/>
              </w:rPr>
            </w:r>
            <w:r w:rsidRPr="00381107">
              <w:rPr>
                <w:noProof/>
                <w:webHidden/>
                <w:sz w:val="24"/>
                <w:szCs w:val="24"/>
              </w:rPr>
              <w:fldChar w:fldCharType="separate"/>
            </w:r>
            <w:r w:rsidRPr="00381107">
              <w:rPr>
                <w:noProof/>
                <w:webHidden/>
                <w:sz w:val="24"/>
                <w:szCs w:val="24"/>
              </w:rPr>
              <w:t>13</w:t>
            </w:r>
            <w:r w:rsidRPr="00381107">
              <w:rPr>
                <w:noProof/>
                <w:webHidden/>
                <w:sz w:val="24"/>
                <w:szCs w:val="24"/>
              </w:rPr>
              <w:fldChar w:fldCharType="end"/>
            </w:r>
          </w:hyperlink>
        </w:p>
        <w:p w14:paraId="3E9E8EA6" w14:textId="3F2B1B8A" w:rsidR="00381107" w:rsidRPr="00381107" w:rsidRDefault="00381107" w:rsidP="00381107">
          <w:pPr>
            <w:pStyle w:val="TOC1"/>
            <w:tabs>
              <w:tab w:val="right" w:leader="dot" w:pos="9019"/>
            </w:tabs>
            <w:spacing w:line="360" w:lineRule="auto"/>
            <w:rPr>
              <w:noProof/>
              <w:sz w:val="24"/>
              <w:szCs w:val="24"/>
              <w:lang w:val="en-GB" w:eastAsia="en-GB"/>
            </w:rPr>
          </w:pPr>
          <w:hyperlink w:anchor="_Toc40977166" w:history="1">
            <w:r w:rsidRPr="00381107">
              <w:rPr>
                <w:rStyle w:val="Hyperlink"/>
                <w:b/>
                <w:bCs/>
                <w:noProof/>
                <w:sz w:val="24"/>
                <w:szCs w:val="24"/>
              </w:rPr>
              <w:t>Reference List</w:t>
            </w:r>
            <w:r w:rsidRPr="00381107">
              <w:rPr>
                <w:noProof/>
                <w:webHidden/>
                <w:sz w:val="24"/>
                <w:szCs w:val="24"/>
              </w:rPr>
              <w:tab/>
            </w:r>
            <w:r w:rsidRPr="00381107">
              <w:rPr>
                <w:noProof/>
                <w:webHidden/>
                <w:sz w:val="24"/>
                <w:szCs w:val="24"/>
              </w:rPr>
              <w:fldChar w:fldCharType="begin"/>
            </w:r>
            <w:r w:rsidRPr="00381107">
              <w:rPr>
                <w:noProof/>
                <w:webHidden/>
                <w:sz w:val="24"/>
                <w:szCs w:val="24"/>
              </w:rPr>
              <w:instrText xml:space="preserve"> PAGEREF _Toc40977166 \h </w:instrText>
            </w:r>
            <w:r w:rsidRPr="00381107">
              <w:rPr>
                <w:noProof/>
                <w:webHidden/>
                <w:sz w:val="24"/>
                <w:szCs w:val="24"/>
              </w:rPr>
            </w:r>
            <w:r w:rsidRPr="00381107">
              <w:rPr>
                <w:noProof/>
                <w:webHidden/>
                <w:sz w:val="24"/>
                <w:szCs w:val="24"/>
              </w:rPr>
              <w:fldChar w:fldCharType="separate"/>
            </w:r>
            <w:r w:rsidRPr="00381107">
              <w:rPr>
                <w:noProof/>
                <w:webHidden/>
                <w:sz w:val="24"/>
                <w:szCs w:val="24"/>
              </w:rPr>
              <w:t>14</w:t>
            </w:r>
            <w:r w:rsidRPr="00381107">
              <w:rPr>
                <w:noProof/>
                <w:webHidden/>
                <w:sz w:val="24"/>
                <w:szCs w:val="24"/>
              </w:rPr>
              <w:fldChar w:fldCharType="end"/>
            </w:r>
          </w:hyperlink>
        </w:p>
        <w:p w14:paraId="615706A8" w14:textId="51F2A0B3" w:rsidR="000C6C21" w:rsidRPr="00481B15" w:rsidRDefault="006D10A6" w:rsidP="00381107">
          <w:pPr>
            <w:spacing w:line="360" w:lineRule="auto"/>
            <w:jc w:val="both"/>
            <w:rPr>
              <w:color w:val="000000" w:themeColor="text1"/>
            </w:rPr>
          </w:pPr>
          <w:r w:rsidRPr="00381107">
            <w:rPr>
              <w:rFonts w:ascii="Times New Roman" w:hAnsi="Times New Roman" w:cs="Times New Roman"/>
              <w:color w:val="000000" w:themeColor="text1"/>
              <w:sz w:val="24"/>
              <w:szCs w:val="24"/>
            </w:rPr>
            <w:fldChar w:fldCharType="end"/>
          </w:r>
        </w:p>
      </w:sdtContent>
    </w:sdt>
    <w:p w14:paraId="62A75251" w14:textId="77777777" w:rsidR="000C6C21" w:rsidRPr="00481B15" w:rsidRDefault="000C6C21" w:rsidP="000C6C21">
      <w:pPr>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br w:type="page"/>
      </w:r>
    </w:p>
    <w:p w14:paraId="480DCDDC" w14:textId="4D226A72" w:rsidR="000C6C21" w:rsidRDefault="000C6C21" w:rsidP="00114B23">
      <w:pPr>
        <w:pStyle w:val="Heading1"/>
        <w:rPr>
          <w:rFonts w:ascii="Times New Roman" w:hAnsi="Times New Roman" w:cs="Times New Roman"/>
          <w:b/>
          <w:bCs/>
          <w:color w:val="000000" w:themeColor="text1"/>
          <w:sz w:val="32"/>
          <w:szCs w:val="32"/>
        </w:rPr>
      </w:pPr>
      <w:bookmarkStart w:id="1" w:name="_Toc40977148"/>
      <w:r w:rsidRPr="007F5354">
        <w:rPr>
          <w:rFonts w:ascii="Times New Roman" w:hAnsi="Times New Roman" w:cs="Times New Roman"/>
          <w:b/>
          <w:bCs/>
          <w:color w:val="000000" w:themeColor="text1"/>
          <w:sz w:val="32"/>
          <w:szCs w:val="32"/>
        </w:rPr>
        <w:lastRenderedPageBreak/>
        <w:t>Introduction</w:t>
      </w:r>
      <w:bookmarkEnd w:id="1"/>
      <w:r w:rsidRPr="007F5354">
        <w:rPr>
          <w:rFonts w:ascii="Times New Roman" w:hAnsi="Times New Roman" w:cs="Times New Roman"/>
          <w:b/>
          <w:bCs/>
          <w:color w:val="000000" w:themeColor="text1"/>
          <w:sz w:val="32"/>
          <w:szCs w:val="32"/>
        </w:rPr>
        <w:t xml:space="preserve"> </w:t>
      </w:r>
    </w:p>
    <w:p w14:paraId="3C5A84E3" w14:textId="77777777" w:rsidR="00114B23" w:rsidRPr="00114B23" w:rsidRDefault="00114B23" w:rsidP="00114B23">
      <w:pPr>
        <w:spacing w:line="240" w:lineRule="auto"/>
      </w:pPr>
    </w:p>
    <w:p w14:paraId="549F41FE" w14:textId="2BFD053A"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Workplace culture is an essential element in an organisation that helps to motivate the employees and have a better working environment for the employees and other higher officials of an organisation. A positive workplace culture in an organisation attracts talent, affects performance, impacts satisfaction of the employees and drives management. One important purpose of workplace e culture is to look forward to the mission and vision of the organisation so that they can be achieved successfully. This study focuses on the workplace culture of Debenhams, which is a retail operating department store in the UK. This </w:t>
      </w:r>
      <w:r w:rsidR="009C501A" w:rsidRPr="00481B15">
        <w:rPr>
          <w:rFonts w:ascii="Times New Roman" w:eastAsia="Times New Roman" w:hAnsi="Times New Roman" w:cs="Times New Roman"/>
          <w:color w:val="000000" w:themeColor="text1"/>
          <w:sz w:val="24"/>
          <w:szCs w:val="24"/>
          <w:lang w:val="en-GB"/>
        </w:rPr>
        <w:t>report</w:t>
      </w:r>
      <w:r w:rsidRPr="00481B15">
        <w:rPr>
          <w:rFonts w:ascii="Times New Roman" w:eastAsia="Times New Roman" w:hAnsi="Times New Roman" w:cs="Times New Roman"/>
          <w:color w:val="000000" w:themeColor="text1"/>
          <w:sz w:val="24"/>
          <w:szCs w:val="24"/>
          <w:lang w:val="en-GB"/>
        </w:rPr>
        <w:t xml:space="preserve"> also highlights the important factors and elements that act as a barrier to the organisational culture of Debenhams.  A positive workplace culture helps to share values, attitudes, beliefs that help the employees to get motivated regarding their assigned work and make them aware of the different goals and objectives that are set by the organisation. </w:t>
      </w:r>
      <w:r w:rsidR="005D47C1" w:rsidRPr="00481B15">
        <w:rPr>
          <w:rFonts w:ascii="Times New Roman" w:eastAsia="Times New Roman" w:hAnsi="Times New Roman" w:cs="Times New Roman"/>
          <w:color w:val="000000" w:themeColor="text1"/>
          <w:sz w:val="24"/>
          <w:szCs w:val="24"/>
          <w:lang w:val="en-GB"/>
        </w:rPr>
        <w:t>However,</w:t>
      </w:r>
      <w:r w:rsidRPr="00481B15">
        <w:rPr>
          <w:rFonts w:ascii="Times New Roman" w:eastAsia="Times New Roman" w:hAnsi="Times New Roman" w:cs="Times New Roman"/>
          <w:color w:val="000000" w:themeColor="text1"/>
          <w:sz w:val="24"/>
          <w:szCs w:val="24"/>
          <w:lang w:val="en-GB"/>
        </w:rPr>
        <w:t xml:space="preserve"> there are some elements that affect workplace culture to a larger extent, they are individual working, mentalities of employees and managers, perceptions, attitudes and many more. </w:t>
      </w:r>
      <w:r w:rsidR="005D47C1" w:rsidRPr="00481B15">
        <w:rPr>
          <w:rFonts w:ascii="Times New Roman" w:eastAsia="Times New Roman" w:hAnsi="Times New Roman" w:cs="Times New Roman"/>
          <w:color w:val="000000" w:themeColor="text1"/>
          <w:sz w:val="24"/>
          <w:szCs w:val="24"/>
          <w:lang w:val="en-GB"/>
        </w:rPr>
        <w:t>Therefore,</w:t>
      </w:r>
      <w:r w:rsidRPr="00481B15">
        <w:rPr>
          <w:rFonts w:ascii="Times New Roman" w:eastAsia="Times New Roman" w:hAnsi="Times New Roman" w:cs="Times New Roman"/>
          <w:color w:val="000000" w:themeColor="text1"/>
          <w:sz w:val="24"/>
          <w:szCs w:val="24"/>
          <w:lang w:val="en-GB"/>
        </w:rPr>
        <w:t xml:space="preserve"> it can be said that an organisation is required to have a proper monitor at the workplace culture so that the productivity of the organisation remains healthy. </w:t>
      </w:r>
    </w:p>
    <w:p w14:paraId="7CB39BA4" w14:textId="31E9276A" w:rsidR="000C6C21" w:rsidRPr="007E48F5" w:rsidRDefault="000C6C21" w:rsidP="000C6C21">
      <w:pPr>
        <w:pStyle w:val="Heading1"/>
        <w:rPr>
          <w:rFonts w:ascii="Times New Roman" w:hAnsi="Times New Roman" w:cs="Times New Roman"/>
          <w:b/>
          <w:bCs/>
          <w:color w:val="000000" w:themeColor="text1"/>
          <w:sz w:val="32"/>
          <w:szCs w:val="32"/>
        </w:rPr>
      </w:pPr>
      <w:bookmarkStart w:id="2" w:name="_Toc40977149"/>
      <w:r w:rsidRPr="007E48F5">
        <w:rPr>
          <w:rFonts w:ascii="Times New Roman" w:hAnsi="Times New Roman" w:cs="Times New Roman"/>
          <w:b/>
          <w:bCs/>
          <w:color w:val="000000" w:themeColor="text1"/>
          <w:sz w:val="32"/>
          <w:szCs w:val="32"/>
        </w:rPr>
        <w:t>Part 1</w:t>
      </w:r>
      <w:bookmarkEnd w:id="2"/>
    </w:p>
    <w:p w14:paraId="5899D19E" w14:textId="77777777" w:rsidR="007E48F5" w:rsidRPr="007E48F5" w:rsidRDefault="007E48F5" w:rsidP="007E48F5"/>
    <w:p w14:paraId="0A59CBB9" w14:textId="77777777" w:rsidR="007E48F5" w:rsidRDefault="000C6C21" w:rsidP="000C6C21">
      <w:pPr>
        <w:pStyle w:val="Heading2"/>
        <w:rPr>
          <w:rFonts w:ascii="Times New Roman" w:eastAsia="Times New Roman" w:hAnsi="Times New Roman" w:cs="Times New Roman"/>
          <w:color w:val="000000" w:themeColor="text1"/>
          <w:sz w:val="24"/>
          <w:szCs w:val="24"/>
          <w:lang w:val="en-GB"/>
        </w:rPr>
      </w:pPr>
      <w:bookmarkStart w:id="3" w:name="_Toc40977150"/>
      <w:r w:rsidRPr="007F5354">
        <w:rPr>
          <w:rFonts w:ascii="Times New Roman" w:hAnsi="Times New Roman" w:cs="Times New Roman"/>
          <w:b/>
          <w:bCs/>
          <w:color w:val="000000" w:themeColor="text1"/>
        </w:rPr>
        <w:t>Background of Debenhams</w:t>
      </w:r>
      <w:bookmarkEnd w:id="3"/>
    </w:p>
    <w:p w14:paraId="1166D1C6" w14:textId="1FB8A9E0" w:rsidR="000C6C21" w:rsidRPr="007F5354" w:rsidRDefault="000C6C21" w:rsidP="000C6C21">
      <w:pPr>
        <w:pStyle w:val="Heading2"/>
        <w:rPr>
          <w:rFonts w:ascii="Times New Roman" w:eastAsia="Times New Roman" w:hAnsi="Times New Roman" w:cs="Times New Roman"/>
          <w:color w:val="000000" w:themeColor="text1"/>
          <w:sz w:val="24"/>
          <w:szCs w:val="24"/>
          <w:lang w:val="en-GB"/>
        </w:rPr>
      </w:pPr>
      <w:r w:rsidRPr="007F5354">
        <w:rPr>
          <w:rFonts w:ascii="Times New Roman" w:eastAsia="Times New Roman" w:hAnsi="Times New Roman" w:cs="Times New Roman"/>
          <w:color w:val="000000" w:themeColor="text1"/>
          <w:sz w:val="24"/>
          <w:szCs w:val="24"/>
          <w:lang w:val="en-GB"/>
        </w:rPr>
        <w:t xml:space="preserve"> </w:t>
      </w:r>
    </w:p>
    <w:p w14:paraId="308A61B0" w14:textId="650DBF9A" w:rsidR="000C6C21" w:rsidRDefault="000C6C21" w:rsidP="000C6C2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481B15">
        <w:rPr>
          <w:rFonts w:ascii="Times New Roman" w:eastAsia="Times New Roman" w:hAnsi="Times New Roman" w:cs="Times New Roman"/>
          <w:color w:val="000000" w:themeColor="text1"/>
          <w:sz w:val="24"/>
          <w:szCs w:val="24"/>
          <w:lang w:val="en-GB"/>
        </w:rPr>
        <w:t xml:space="preserve">Debenhams is a British multinational retailer operating department stores which is situated in the UK and in Denmark too. It has different franchise stores in various other countries. It was established in 1813 and at present the CEO of the company is </w:t>
      </w:r>
      <w:r w:rsidRPr="00481B15">
        <w:rPr>
          <w:rFonts w:ascii="Times New Roman" w:eastAsia="Times New Roman" w:hAnsi="Times New Roman" w:cs="Times New Roman"/>
          <w:color w:val="000000" w:themeColor="text1"/>
          <w:sz w:val="24"/>
          <w:szCs w:val="24"/>
          <w:highlight w:val="white"/>
          <w:lang w:val="en-GB"/>
        </w:rPr>
        <w:t>Stefaan Vansteenkiste (</w:t>
      </w:r>
      <w:r w:rsidRPr="00481B15">
        <w:rPr>
          <w:rFonts w:ascii="Times New Roman" w:eastAsia="Times New Roman" w:hAnsi="Times New Roman" w:cs="Times New Roman"/>
          <w:color w:val="000000" w:themeColor="text1"/>
          <w:sz w:val="24"/>
          <w:szCs w:val="24"/>
          <w:lang w:val="en-GB"/>
        </w:rPr>
        <w:t>Ir.debenhams.com, 2020</w:t>
      </w:r>
      <w:r w:rsidRPr="00481B15">
        <w:rPr>
          <w:rFonts w:ascii="Times New Roman" w:eastAsia="Times New Roman" w:hAnsi="Times New Roman" w:cs="Times New Roman"/>
          <w:color w:val="000000" w:themeColor="text1"/>
          <w:sz w:val="24"/>
          <w:szCs w:val="24"/>
          <w:highlight w:val="white"/>
          <w:lang w:val="en-GB"/>
        </w:rPr>
        <w:t>). The organisation has come up with different strategies in order to survive the competitive market of the UK as there are many players in this market and some of them are Tesco, Aldi, Sainsbury and many more. The workplace of the organisation is stable and employees from different cultures can be observed in the workplace. There are some subsidiaries that can be found of the particular organisation, they are Magasin du Nord and Browns of Chester. The productivity of the organisation is good and at present the revenue that is generated by it is around £35 million (</w:t>
      </w:r>
      <w:r w:rsidRPr="00481B15">
        <w:rPr>
          <w:rFonts w:ascii="Times New Roman" w:eastAsia="Times New Roman" w:hAnsi="Times New Roman" w:cs="Times New Roman"/>
          <w:color w:val="000000" w:themeColor="text1"/>
          <w:sz w:val="24"/>
          <w:szCs w:val="24"/>
          <w:lang w:val="en-GB"/>
        </w:rPr>
        <w:t>Ir.debenhams.com, 2020</w:t>
      </w:r>
      <w:r w:rsidRPr="00481B15">
        <w:rPr>
          <w:rFonts w:ascii="Times New Roman" w:eastAsia="Times New Roman" w:hAnsi="Times New Roman" w:cs="Times New Roman"/>
          <w:color w:val="000000" w:themeColor="text1"/>
          <w:sz w:val="24"/>
          <w:szCs w:val="24"/>
          <w:highlight w:val="white"/>
          <w:lang w:val="en-GB"/>
        </w:rPr>
        <w:t xml:space="preserve">). It has expanded its market and has expanded its stores and at present it has 178 locations in London and other locations in </w:t>
      </w:r>
      <w:r w:rsidRPr="00481B15">
        <w:rPr>
          <w:rFonts w:ascii="Times New Roman" w:eastAsia="Times New Roman" w:hAnsi="Times New Roman" w:cs="Times New Roman"/>
          <w:color w:val="000000" w:themeColor="text1"/>
          <w:sz w:val="24"/>
          <w:szCs w:val="24"/>
          <w:highlight w:val="white"/>
          <w:lang w:val="en-GB"/>
        </w:rPr>
        <w:lastRenderedPageBreak/>
        <w:t xml:space="preserve">the UK and other countries. Working culture that is present in the organisation takes into account the different goals and objectives that are set by the management team of the concerned organisation. The relationship that is shared with the management and the employees are very strong and a proper communication can be observed among the two. The organisation also performs various CSR activities that helps to make some changes in the environment, society, and the people around them. </w:t>
      </w:r>
    </w:p>
    <w:p w14:paraId="5B7C5DAC" w14:textId="77777777" w:rsidR="00114B23" w:rsidRPr="00481B15" w:rsidRDefault="00114B23" w:rsidP="000C6C21">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47D25EB9" w14:textId="363ECEC4" w:rsidR="000C6C21" w:rsidRDefault="000C6C21" w:rsidP="00114B23">
      <w:pPr>
        <w:pStyle w:val="Heading2"/>
        <w:rPr>
          <w:b/>
          <w:bCs/>
          <w:color w:val="000000" w:themeColor="text1"/>
        </w:rPr>
      </w:pPr>
      <w:bookmarkStart w:id="4" w:name="_Toc40977151"/>
      <w:r w:rsidRPr="00114B23">
        <w:rPr>
          <w:b/>
          <w:bCs/>
          <w:color w:val="000000" w:themeColor="text1"/>
        </w:rPr>
        <w:t>Formal and informal relationships between departments and people</w:t>
      </w:r>
      <w:bookmarkEnd w:id="4"/>
      <w:r w:rsidRPr="00114B23">
        <w:rPr>
          <w:b/>
          <w:bCs/>
          <w:color w:val="000000" w:themeColor="text1"/>
        </w:rPr>
        <w:t xml:space="preserve"> </w:t>
      </w:r>
    </w:p>
    <w:p w14:paraId="228EFBB6" w14:textId="77777777" w:rsidR="00114B23" w:rsidRPr="00114B23" w:rsidRDefault="00114B23" w:rsidP="00114B23">
      <w:pPr>
        <w:spacing w:line="240" w:lineRule="auto"/>
      </w:pPr>
    </w:p>
    <w:p w14:paraId="6C88CB7A" w14:textId="0B75F99A" w:rsidR="000C6C21" w:rsidRDefault="000C6C21" w:rsidP="00114B23">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Debenhams have a good relationship between the different departments and the employees of the organisation. As identified in the findings of </w:t>
      </w:r>
      <w:r w:rsidRPr="00481B15">
        <w:rPr>
          <w:rFonts w:ascii="Times New Roman" w:eastAsia="Times New Roman" w:hAnsi="Times New Roman" w:cs="Times New Roman"/>
          <w:color w:val="000000" w:themeColor="text1"/>
          <w:sz w:val="24"/>
          <w:szCs w:val="24"/>
          <w:highlight w:val="white"/>
          <w:lang w:val="en-GB"/>
        </w:rPr>
        <w:t xml:space="preserve">Kraemer-Mbula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2019</w:t>
      </w:r>
      <w:r w:rsidRPr="00481B15">
        <w:rPr>
          <w:rFonts w:ascii="Times New Roman" w:eastAsia="Times New Roman" w:hAnsi="Times New Roman" w:cs="Times New Roman"/>
          <w:color w:val="000000" w:themeColor="text1"/>
          <w:sz w:val="24"/>
          <w:szCs w:val="24"/>
          <w:lang w:val="en-GB"/>
        </w:rPr>
        <w:t xml:space="preserve">), it can be noted that informal relationships between members are very professional and they are mainly concerned with the completion of the different tasks that are going on inside the organisation. The managers and leaders of the Debenhams have a proper communication with the employees so that they are able to get a proper understanding of the different tasks that are allocated to them. The concerned organization provides knowledge of the works to the employees and this helps to maintain an effective formal relationship with the employees. On the other </w:t>
      </w:r>
      <w:r w:rsidR="005844CA" w:rsidRPr="00481B15">
        <w:rPr>
          <w:rFonts w:ascii="Times New Roman" w:eastAsia="Times New Roman" w:hAnsi="Times New Roman" w:cs="Times New Roman"/>
          <w:color w:val="000000" w:themeColor="text1"/>
          <w:sz w:val="24"/>
          <w:szCs w:val="24"/>
          <w:lang w:val="en-GB"/>
        </w:rPr>
        <w:t>hand,</w:t>
      </w:r>
      <w:r w:rsidRPr="00481B15">
        <w:rPr>
          <w:rFonts w:ascii="Times New Roman" w:eastAsia="Times New Roman" w:hAnsi="Times New Roman" w:cs="Times New Roman"/>
          <w:color w:val="000000" w:themeColor="text1"/>
          <w:sz w:val="24"/>
          <w:szCs w:val="24"/>
          <w:lang w:val="en-GB"/>
        </w:rPr>
        <w:t xml:space="preserve"> information relationship refers to where the members share their respective opinions, their problems, information and experience (</w:t>
      </w:r>
      <w:r w:rsidRPr="00481B15">
        <w:rPr>
          <w:rFonts w:ascii="Times New Roman" w:eastAsia="Times New Roman" w:hAnsi="Times New Roman" w:cs="Times New Roman"/>
          <w:color w:val="000000" w:themeColor="text1"/>
          <w:sz w:val="24"/>
          <w:szCs w:val="24"/>
          <w:highlight w:val="white"/>
          <w:lang w:val="en-GB"/>
        </w:rPr>
        <w:t xml:space="preserve">Bencsik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highlight w:val="white"/>
          <w:lang w:val="en-GB"/>
        </w:rPr>
        <w:t>2019</w:t>
      </w:r>
      <w:r w:rsidRPr="00481B15">
        <w:rPr>
          <w:rFonts w:ascii="Times New Roman" w:eastAsia="Times New Roman" w:hAnsi="Times New Roman" w:cs="Times New Roman"/>
          <w:color w:val="000000" w:themeColor="text1"/>
          <w:sz w:val="24"/>
          <w:szCs w:val="24"/>
          <w:lang w:val="en-GB"/>
        </w:rPr>
        <w:t xml:space="preserve">). Informal relationships are also present in Debenhams, as the managers like to communicate with the employees so that they get an understanding of the different problems and issues that the employees are facing in their organisation. This information relationship helps to make some strategies for organising different training programs or campaigns to improve their skills and knowledge. </w:t>
      </w:r>
      <w:r w:rsidR="005844CA" w:rsidRPr="00481B15">
        <w:rPr>
          <w:rFonts w:ascii="Times New Roman" w:eastAsia="Times New Roman" w:hAnsi="Times New Roman" w:cs="Times New Roman"/>
          <w:color w:val="000000" w:themeColor="text1"/>
          <w:sz w:val="24"/>
          <w:szCs w:val="24"/>
          <w:lang w:val="en-GB"/>
        </w:rPr>
        <w:t>Therefore,</w:t>
      </w:r>
      <w:r w:rsidRPr="00481B15">
        <w:rPr>
          <w:rFonts w:ascii="Times New Roman" w:eastAsia="Times New Roman" w:hAnsi="Times New Roman" w:cs="Times New Roman"/>
          <w:color w:val="000000" w:themeColor="text1"/>
          <w:sz w:val="24"/>
          <w:szCs w:val="24"/>
          <w:lang w:val="en-GB"/>
        </w:rPr>
        <w:t xml:space="preserve"> it can be said that both formal and informal relationships are present between the managers or leaders and the employees of Debenhams. Here both tasks and their needs are considered by the management team of the organisation so that they can make some improvements that are essential for the employees and for increasing the productivity and efficiency of the organisation. </w:t>
      </w:r>
    </w:p>
    <w:p w14:paraId="47F54377" w14:textId="6BCE6AEE" w:rsidR="002506C9" w:rsidRDefault="002506C9" w:rsidP="00114B23">
      <w:pPr>
        <w:pStyle w:val="Normal1"/>
        <w:spacing w:line="360" w:lineRule="auto"/>
        <w:jc w:val="both"/>
        <w:rPr>
          <w:rFonts w:ascii="Times New Roman" w:eastAsia="Times New Roman" w:hAnsi="Times New Roman" w:cs="Times New Roman"/>
          <w:color w:val="000000" w:themeColor="text1"/>
          <w:sz w:val="24"/>
          <w:szCs w:val="24"/>
          <w:lang w:val="en-GB"/>
        </w:rPr>
      </w:pPr>
    </w:p>
    <w:p w14:paraId="68E91AA4" w14:textId="77777777" w:rsidR="002506C9" w:rsidRDefault="002506C9" w:rsidP="00114B23">
      <w:pPr>
        <w:pStyle w:val="Normal1"/>
        <w:spacing w:line="360" w:lineRule="auto"/>
        <w:jc w:val="both"/>
        <w:rPr>
          <w:rFonts w:ascii="Times New Roman" w:eastAsia="Times New Roman" w:hAnsi="Times New Roman" w:cs="Times New Roman"/>
          <w:color w:val="000000" w:themeColor="text1"/>
          <w:sz w:val="24"/>
          <w:szCs w:val="24"/>
          <w:lang w:val="en-GB"/>
        </w:rPr>
      </w:pPr>
    </w:p>
    <w:p w14:paraId="116B9B65" w14:textId="26B8C632" w:rsidR="002506C9" w:rsidRDefault="002506C9" w:rsidP="00114B23">
      <w:pPr>
        <w:pStyle w:val="Normal1"/>
        <w:spacing w:line="360" w:lineRule="auto"/>
        <w:jc w:val="both"/>
        <w:rPr>
          <w:rFonts w:ascii="Times New Roman" w:eastAsia="Times New Roman" w:hAnsi="Times New Roman" w:cs="Times New Roman"/>
          <w:color w:val="000000" w:themeColor="text1"/>
          <w:sz w:val="24"/>
          <w:szCs w:val="24"/>
          <w:lang w:val="en-GB"/>
        </w:rPr>
      </w:pPr>
    </w:p>
    <w:p w14:paraId="19983D50" w14:textId="77777777" w:rsidR="002506C9" w:rsidRPr="00481B15" w:rsidRDefault="002506C9" w:rsidP="00114B23">
      <w:pPr>
        <w:pStyle w:val="Normal1"/>
        <w:spacing w:line="360" w:lineRule="auto"/>
        <w:jc w:val="both"/>
        <w:rPr>
          <w:rFonts w:ascii="Times New Roman" w:eastAsia="Times New Roman" w:hAnsi="Times New Roman" w:cs="Times New Roman"/>
          <w:color w:val="000000" w:themeColor="text1"/>
          <w:sz w:val="24"/>
          <w:szCs w:val="24"/>
          <w:lang w:val="en-GB"/>
        </w:rPr>
      </w:pPr>
    </w:p>
    <w:p w14:paraId="56F2F337" w14:textId="0D160A1A" w:rsidR="000C6C21" w:rsidRDefault="000C6C21" w:rsidP="000C6C21">
      <w:pPr>
        <w:pStyle w:val="Heading2"/>
        <w:rPr>
          <w:b/>
          <w:bCs/>
          <w:color w:val="000000" w:themeColor="text1"/>
        </w:rPr>
      </w:pPr>
      <w:bookmarkStart w:id="5" w:name="_Toc40977152"/>
      <w:r w:rsidRPr="00114B23">
        <w:rPr>
          <w:b/>
          <w:bCs/>
          <w:color w:val="000000" w:themeColor="text1"/>
        </w:rPr>
        <w:lastRenderedPageBreak/>
        <w:t>Theoretical culture in reference, beliefs, value language attitudes</w:t>
      </w:r>
      <w:bookmarkEnd w:id="5"/>
      <w:r w:rsidRPr="00114B23">
        <w:rPr>
          <w:b/>
          <w:bCs/>
          <w:color w:val="000000" w:themeColor="text1"/>
        </w:rPr>
        <w:t xml:space="preserve"> </w:t>
      </w:r>
    </w:p>
    <w:p w14:paraId="218E5137" w14:textId="77777777" w:rsidR="002506C9" w:rsidRPr="002506C9" w:rsidRDefault="002506C9" w:rsidP="002506C9"/>
    <w:p w14:paraId="6695F573" w14:textId="736A1FD5" w:rsidR="002506C9" w:rsidRPr="00E9704D"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Workplace culture is important for an organisation and there are some factors that give a significant impact on the organisational culture. Based on the ideas of Alvesson (2013), it can be stated that organisational cultures involve some elements and they are beliefs, attitudes of the employees and the traditional cultural references that can be seen in an organisation. Employees who are from the UK have a certain way of working. Their work culture is different, for instance, teamwork is more preferred in the UK rather than hierarchy or power control. However, on the other hand, a diverse workforce is also present in Debenhams. They are provided with enough understanding of the different work culture that is present in the organisation (Brislin, 2008). For the case of Debenhams, belief acts as the </w:t>
      </w:r>
      <w:r w:rsidR="00A21F3C" w:rsidRPr="00481B15">
        <w:rPr>
          <w:rFonts w:ascii="Times New Roman" w:eastAsia="Times New Roman" w:hAnsi="Times New Roman" w:cs="Times New Roman"/>
          <w:color w:val="000000" w:themeColor="text1"/>
          <w:sz w:val="24"/>
          <w:szCs w:val="24"/>
          <w:lang w:val="en-GB"/>
        </w:rPr>
        <w:t>decision-making</w:t>
      </w:r>
      <w:r w:rsidRPr="00481B15">
        <w:rPr>
          <w:rFonts w:ascii="Times New Roman" w:eastAsia="Times New Roman" w:hAnsi="Times New Roman" w:cs="Times New Roman"/>
          <w:color w:val="000000" w:themeColor="text1"/>
          <w:sz w:val="24"/>
          <w:szCs w:val="24"/>
          <w:lang w:val="en-GB"/>
        </w:rPr>
        <w:t xml:space="preserve"> process that is done on a larger and smaller scale </w:t>
      </w:r>
      <w:r w:rsidR="00C0001B" w:rsidRPr="00481B15">
        <w:rPr>
          <w:rFonts w:ascii="Times New Roman" w:eastAsia="Times New Roman" w:hAnsi="Times New Roman" w:cs="Times New Roman"/>
          <w:color w:val="000000" w:themeColor="text1"/>
          <w:sz w:val="24"/>
          <w:szCs w:val="24"/>
          <w:lang w:val="en-GB"/>
        </w:rPr>
        <w:t>daily</w:t>
      </w:r>
      <w:r w:rsidRPr="00481B15">
        <w:rPr>
          <w:rFonts w:ascii="Times New Roman" w:eastAsia="Times New Roman" w:hAnsi="Times New Roman" w:cs="Times New Roman"/>
          <w:color w:val="000000" w:themeColor="text1"/>
          <w:sz w:val="24"/>
          <w:szCs w:val="24"/>
          <w:lang w:val="en-GB"/>
        </w:rPr>
        <w:t xml:space="preserve">. This helps the employees to understand their goals and objectives and work efficiently for their organisation. On the other hand, value language attitude refers to the different values that are present in an employee and that is properly expressed with the help of proper languages and attitudes. Debenhams have an efficient workplace culture that mainly focuses on improving the productivity of the organisation and improving the satisfaction level of the employees who are working. These are properly done with the help of a proper monitoring process, making effective strategies and proper implementation plans that help to uplift the organisational culture based on the goals and objectives of the organisation. </w:t>
      </w:r>
    </w:p>
    <w:p w14:paraId="05A34AB8" w14:textId="538A0EF3" w:rsidR="000C6C21" w:rsidRPr="002506C9" w:rsidRDefault="000C6C21" w:rsidP="000C6C21">
      <w:pPr>
        <w:pStyle w:val="Heading2"/>
        <w:rPr>
          <w:b/>
          <w:bCs/>
          <w:color w:val="000000" w:themeColor="text1"/>
        </w:rPr>
      </w:pPr>
      <w:bookmarkStart w:id="6" w:name="_Toc40977153"/>
      <w:r w:rsidRPr="002506C9">
        <w:rPr>
          <w:b/>
          <w:bCs/>
          <w:color w:val="000000" w:themeColor="text1"/>
        </w:rPr>
        <w:t>Applying culture elements on the organisation</w:t>
      </w:r>
      <w:bookmarkEnd w:id="6"/>
      <w:r w:rsidRPr="002506C9">
        <w:rPr>
          <w:b/>
          <w:bCs/>
          <w:color w:val="000000" w:themeColor="text1"/>
        </w:rPr>
        <w:t xml:space="preserve"> </w:t>
      </w:r>
    </w:p>
    <w:p w14:paraId="64762A44"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noProof/>
          <w:color w:val="000000" w:themeColor="text1"/>
          <w:sz w:val="24"/>
          <w:szCs w:val="24"/>
          <w:lang w:bidi="bn-IN"/>
        </w:rPr>
        <w:drawing>
          <wp:inline distT="0" distB="0" distL="0" distR="0" wp14:anchorId="0C04F7A4" wp14:editId="328F243F">
            <wp:extent cx="5364480" cy="2647950"/>
            <wp:effectExtent l="76200" t="0" r="102870" b="19050"/>
            <wp:docPr id="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440601A"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Figure 1: Five elements of workplace culture</w:t>
      </w:r>
    </w:p>
    <w:p w14:paraId="54B3806A" w14:textId="77777777" w:rsidR="000C6C21" w:rsidRPr="00481B15" w:rsidRDefault="000C6C21" w:rsidP="000C6C21">
      <w:pPr>
        <w:pStyle w:val="Normal1"/>
        <w:spacing w:line="360" w:lineRule="auto"/>
        <w:jc w:val="center"/>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(Source: Created by author)</w:t>
      </w:r>
    </w:p>
    <w:p w14:paraId="05523A7A" w14:textId="788BC92C" w:rsidR="000C6C21"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lastRenderedPageBreak/>
        <w:t xml:space="preserve">Five cultural elements can be seen for a good and effective workplace culture that helps to establish in sustaining and building effective workplace culture. As inspired by the ideas of Alvesson and Sveningsson (2015), it can be noted that the first element that helps to boost up workplace culture is the </w:t>
      </w:r>
      <w:r w:rsidRPr="00481B15">
        <w:rPr>
          <w:rFonts w:ascii="Times New Roman" w:eastAsia="Times New Roman" w:hAnsi="Times New Roman" w:cs="Times New Roman"/>
          <w:b/>
          <w:i/>
          <w:color w:val="000000" w:themeColor="text1"/>
          <w:sz w:val="24"/>
          <w:szCs w:val="24"/>
          <w:lang w:val="en-GB"/>
        </w:rPr>
        <w:t xml:space="preserve">purpose </w:t>
      </w:r>
      <w:r w:rsidRPr="00481B15">
        <w:rPr>
          <w:rFonts w:ascii="Times New Roman" w:eastAsia="Times New Roman" w:hAnsi="Times New Roman" w:cs="Times New Roman"/>
          <w:color w:val="000000" w:themeColor="text1"/>
          <w:sz w:val="24"/>
          <w:szCs w:val="24"/>
          <w:lang w:val="en-GB"/>
        </w:rPr>
        <w:t xml:space="preserve">of the organisation. For Debenhams purpose means goals and objectives that are made by the management team that helps the organisation to increase their productivity and efficiency. The employee can work in a better manner if they are able to understand their goals and objectives and for Debenhams, it is to provide higher quality products and services to the customers and maintain a proper position in the competitive market of the UK. </w:t>
      </w:r>
      <w:r w:rsidRPr="00481B15">
        <w:rPr>
          <w:rFonts w:ascii="Times New Roman" w:eastAsia="Times New Roman" w:hAnsi="Times New Roman" w:cs="Times New Roman"/>
          <w:b/>
          <w:i/>
          <w:color w:val="000000" w:themeColor="text1"/>
          <w:sz w:val="24"/>
          <w:szCs w:val="24"/>
          <w:lang w:val="en-GB"/>
        </w:rPr>
        <w:t xml:space="preserve">Ownership </w:t>
      </w:r>
      <w:r w:rsidRPr="00481B15">
        <w:rPr>
          <w:rFonts w:ascii="Times New Roman" w:eastAsia="Times New Roman" w:hAnsi="Times New Roman" w:cs="Times New Roman"/>
          <w:color w:val="000000" w:themeColor="text1"/>
          <w:sz w:val="24"/>
          <w:szCs w:val="24"/>
          <w:lang w:val="en-GB"/>
        </w:rPr>
        <w:t xml:space="preserve">is the next element that is useful for Debenhams as it gives opportunity to be accountable for the different results of the different works done in the company. Providing employees autonomy over their times helps the employees to accomplish their respective goals. However, this needs proper management of the work done in Debenhams. </w:t>
      </w:r>
      <w:r w:rsidRPr="00481B15">
        <w:rPr>
          <w:rFonts w:ascii="Times New Roman" w:eastAsia="Times New Roman" w:hAnsi="Times New Roman" w:cs="Times New Roman"/>
          <w:b/>
          <w:i/>
          <w:color w:val="000000" w:themeColor="text1"/>
          <w:sz w:val="24"/>
          <w:szCs w:val="24"/>
          <w:lang w:val="en-GB"/>
        </w:rPr>
        <w:t xml:space="preserve">Community </w:t>
      </w:r>
      <w:r w:rsidRPr="00481B15">
        <w:rPr>
          <w:rFonts w:ascii="Times New Roman" w:eastAsia="Times New Roman" w:hAnsi="Times New Roman" w:cs="Times New Roman"/>
          <w:color w:val="000000" w:themeColor="text1"/>
          <w:sz w:val="24"/>
          <w:szCs w:val="24"/>
          <w:lang w:val="en-GB"/>
        </w:rPr>
        <w:t xml:space="preserve">is another important element as it involves people with similar values, goals and principles. The fourth element is the </w:t>
      </w:r>
      <w:r w:rsidRPr="00481B15">
        <w:rPr>
          <w:rFonts w:ascii="Times New Roman" w:eastAsia="Times New Roman" w:hAnsi="Times New Roman" w:cs="Times New Roman"/>
          <w:b/>
          <w:i/>
          <w:color w:val="000000" w:themeColor="text1"/>
          <w:sz w:val="24"/>
          <w:szCs w:val="24"/>
          <w:lang w:val="en-GB"/>
        </w:rPr>
        <w:t>effective communication</w:t>
      </w:r>
      <w:r w:rsidRPr="00481B15">
        <w:rPr>
          <w:rFonts w:ascii="Times New Roman" w:eastAsia="Times New Roman" w:hAnsi="Times New Roman" w:cs="Times New Roman"/>
          <w:color w:val="000000" w:themeColor="text1"/>
          <w:sz w:val="24"/>
          <w:szCs w:val="24"/>
          <w:lang w:val="en-GB"/>
        </w:rPr>
        <w:t xml:space="preserve"> that can be seen between the managers or leaders of employees of Debenhams. This helps to build up personality </w:t>
      </w:r>
      <w:r w:rsidR="006130BC" w:rsidRPr="00481B15">
        <w:rPr>
          <w:rFonts w:ascii="Times New Roman" w:eastAsia="Times New Roman" w:hAnsi="Times New Roman" w:cs="Times New Roman"/>
          <w:color w:val="000000" w:themeColor="text1"/>
          <w:sz w:val="24"/>
          <w:szCs w:val="24"/>
          <w:lang w:val="en-GB"/>
        </w:rPr>
        <w:t>and</w:t>
      </w:r>
      <w:r w:rsidRPr="00481B15">
        <w:rPr>
          <w:rFonts w:ascii="Times New Roman" w:eastAsia="Times New Roman" w:hAnsi="Times New Roman" w:cs="Times New Roman"/>
          <w:color w:val="000000" w:themeColor="text1"/>
          <w:sz w:val="24"/>
          <w:szCs w:val="24"/>
          <w:lang w:val="en-GB"/>
        </w:rPr>
        <w:t xml:space="preserve"> communication dynamics that are present for the team members or group of an organisation (Ashkanasy </w:t>
      </w:r>
      <w:r w:rsidRPr="00481B15">
        <w:rPr>
          <w:rFonts w:ascii="Times New Roman" w:eastAsia="Times New Roman" w:hAnsi="Times New Roman" w:cs="Times New Roman"/>
          <w:i/>
          <w:color w:val="000000" w:themeColor="text1"/>
          <w:sz w:val="24"/>
          <w:szCs w:val="24"/>
          <w:lang w:val="en-GB"/>
        </w:rPr>
        <w:t xml:space="preserve">et al. </w:t>
      </w:r>
      <w:r w:rsidRPr="00481B15">
        <w:rPr>
          <w:rFonts w:ascii="Times New Roman" w:eastAsia="Times New Roman" w:hAnsi="Times New Roman" w:cs="Times New Roman"/>
          <w:color w:val="000000" w:themeColor="text1"/>
          <w:sz w:val="24"/>
          <w:szCs w:val="24"/>
          <w:lang w:val="en-GB"/>
        </w:rPr>
        <w:t xml:space="preserve">2011). And the last element of culture which is also the backbone of workplace culture is </w:t>
      </w:r>
      <w:r w:rsidRPr="00481B15">
        <w:rPr>
          <w:rFonts w:ascii="Times New Roman" w:eastAsia="Times New Roman" w:hAnsi="Times New Roman" w:cs="Times New Roman"/>
          <w:b/>
          <w:i/>
          <w:color w:val="000000" w:themeColor="text1"/>
          <w:sz w:val="24"/>
          <w:szCs w:val="24"/>
          <w:lang w:val="en-GB"/>
        </w:rPr>
        <w:t>effective leadership</w:t>
      </w:r>
      <w:r w:rsidRPr="00481B15">
        <w:rPr>
          <w:rFonts w:ascii="Times New Roman" w:eastAsia="Times New Roman" w:hAnsi="Times New Roman" w:cs="Times New Roman"/>
          <w:color w:val="000000" w:themeColor="text1"/>
          <w:sz w:val="24"/>
          <w:szCs w:val="24"/>
          <w:lang w:val="en-GB"/>
        </w:rPr>
        <w:t xml:space="preserve"> of Debenhams. Effective leadership helps to motivate employees that help in accomplishing various goals of the organisation. </w:t>
      </w:r>
    </w:p>
    <w:p w14:paraId="6D292CC5" w14:textId="77777777" w:rsidR="00E9704D" w:rsidRPr="00481B15" w:rsidRDefault="00E9704D" w:rsidP="000C6C21">
      <w:pPr>
        <w:pStyle w:val="Normal1"/>
        <w:spacing w:line="360" w:lineRule="auto"/>
        <w:jc w:val="both"/>
        <w:rPr>
          <w:rFonts w:ascii="Times New Roman" w:eastAsia="Times New Roman" w:hAnsi="Times New Roman" w:cs="Times New Roman"/>
          <w:color w:val="000000" w:themeColor="text1"/>
          <w:sz w:val="24"/>
          <w:szCs w:val="24"/>
          <w:lang w:val="en-GB"/>
        </w:rPr>
      </w:pPr>
    </w:p>
    <w:p w14:paraId="3E9A173D" w14:textId="5FA77A46" w:rsidR="000C6C21" w:rsidRDefault="000C6C21" w:rsidP="000C6C21">
      <w:pPr>
        <w:pStyle w:val="Heading2"/>
        <w:rPr>
          <w:b/>
          <w:bCs/>
          <w:color w:val="000000" w:themeColor="text1"/>
        </w:rPr>
      </w:pPr>
      <w:bookmarkStart w:id="7" w:name="_Toc40977154"/>
      <w:r w:rsidRPr="00E9704D">
        <w:rPr>
          <w:b/>
          <w:bCs/>
          <w:color w:val="000000" w:themeColor="text1"/>
        </w:rPr>
        <w:t>Corporate social and environmental responsibility</w:t>
      </w:r>
      <w:bookmarkEnd w:id="7"/>
      <w:r w:rsidRPr="00E9704D">
        <w:rPr>
          <w:b/>
          <w:bCs/>
          <w:color w:val="000000" w:themeColor="text1"/>
        </w:rPr>
        <w:t xml:space="preserve"> </w:t>
      </w:r>
    </w:p>
    <w:p w14:paraId="370AC13F" w14:textId="77777777" w:rsidR="00E9704D" w:rsidRPr="00E9704D" w:rsidRDefault="00E9704D" w:rsidP="00E9704D"/>
    <w:p w14:paraId="387A4C7D" w14:textId="65887D11" w:rsidR="000C6C21"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Debenhams often indulge with different CSR activities that are beneficial for the environment, society and the people around them. CSR activities often help to motivate the employees’ morale </w:t>
      </w:r>
      <w:r w:rsidR="006130BC" w:rsidRPr="00481B15">
        <w:rPr>
          <w:rFonts w:ascii="Times New Roman" w:eastAsia="Times New Roman" w:hAnsi="Times New Roman" w:cs="Times New Roman"/>
          <w:color w:val="000000" w:themeColor="text1"/>
          <w:sz w:val="24"/>
          <w:szCs w:val="24"/>
          <w:lang w:val="en-GB"/>
        </w:rPr>
        <w:t>and</w:t>
      </w:r>
      <w:r w:rsidRPr="00481B15">
        <w:rPr>
          <w:rFonts w:ascii="Times New Roman" w:eastAsia="Times New Roman" w:hAnsi="Times New Roman" w:cs="Times New Roman"/>
          <w:color w:val="000000" w:themeColor="text1"/>
          <w:sz w:val="24"/>
          <w:szCs w:val="24"/>
          <w:lang w:val="en-GB"/>
        </w:rPr>
        <w:t xml:space="preserve"> boost workplace culture as these activities are related to different motivating tasks for the society and environment. The strategy that is followed for CSR in Debenhams is “Doing Our Bit”, and it has three things that it focuses on equality, community and environment (Ir.debenhams.com, 2020). For Debenhams equality refers to providing equality and having an effective diversity throughout their workplace environment </w:t>
      </w:r>
      <w:r w:rsidR="006130BC" w:rsidRPr="00481B15">
        <w:rPr>
          <w:rFonts w:ascii="Times New Roman" w:eastAsia="Times New Roman" w:hAnsi="Times New Roman" w:cs="Times New Roman"/>
          <w:color w:val="000000" w:themeColor="text1"/>
          <w:sz w:val="24"/>
          <w:szCs w:val="24"/>
          <w:lang w:val="en-GB"/>
        </w:rPr>
        <w:t>and</w:t>
      </w:r>
      <w:r w:rsidRPr="00481B15">
        <w:rPr>
          <w:rFonts w:ascii="Times New Roman" w:eastAsia="Times New Roman" w:hAnsi="Times New Roman" w:cs="Times New Roman"/>
          <w:color w:val="000000" w:themeColor="text1"/>
          <w:sz w:val="24"/>
          <w:szCs w:val="24"/>
          <w:lang w:val="en-GB"/>
        </w:rPr>
        <w:t xml:space="preserve"> their respective supply chain. On the other change community refers to being actively participating in different activities of various communities where they are currently operating. And </w:t>
      </w:r>
      <w:r w:rsidR="00A21F3C" w:rsidRPr="00481B15">
        <w:rPr>
          <w:rFonts w:ascii="Times New Roman" w:eastAsia="Times New Roman" w:hAnsi="Times New Roman" w:cs="Times New Roman"/>
          <w:color w:val="000000" w:themeColor="text1"/>
          <w:sz w:val="24"/>
          <w:szCs w:val="24"/>
          <w:lang w:val="en-GB"/>
        </w:rPr>
        <w:t>finally,</w:t>
      </w:r>
      <w:r w:rsidRPr="00481B15">
        <w:rPr>
          <w:rFonts w:ascii="Times New Roman" w:eastAsia="Times New Roman" w:hAnsi="Times New Roman" w:cs="Times New Roman"/>
          <w:color w:val="000000" w:themeColor="text1"/>
          <w:sz w:val="24"/>
          <w:szCs w:val="24"/>
          <w:lang w:val="en-GB"/>
        </w:rPr>
        <w:t xml:space="preserve"> for the environment part Debenhams focus more on reducing the waste, recycling all their products, and spreading awareness about environment cleanliness and natural resources. All these are part of the </w:t>
      </w:r>
      <w:r w:rsidRPr="00481B15">
        <w:rPr>
          <w:rFonts w:ascii="Times New Roman" w:eastAsia="Times New Roman" w:hAnsi="Times New Roman" w:cs="Times New Roman"/>
          <w:color w:val="000000" w:themeColor="text1"/>
          <w:sz w:val="24"/>
          <w:szCs w:val="24"/>
          <w:lang w:val="en-GB"/>
        </w:rPr>
        <w:lastRenderedPageBreak/>
        <w:t xml:space="preserve">workplace culture that are present in Debenhams, and the employees are motivated to a larger extent to participate in the different CSR activities that eventually boost up their morale and they are encouraged. </w:t>
      </w:r>
    </w:p>
    <w:p w14:paraId="67AAC20F" w14:textId="77777777" w:rsidR="00E9704D" w:rsidRPr="00481B15" w:rsidRDefault="00E9704D" w:rsidP="000C6C21">
      <w:pPr>
        <w:pStyle w:val="Normal1"/>
        <w:spacing w:line="360" w:lineRule="auto"/>
        <w:jc w:val="both"/>
        <w:rPr>
          <w:rFonts w:ascii="Times New Roman" w:eastAsia="Times New Roman" w:hAnsi="Times New Roman" w:cs="Times New Roman"/>
          <w:b/>
          <w:color w:val="000000" w:themeColor="text1"/>
          <w:sz w:val="24"/>
          <w:szCs w:val="24"/>
          <w:lang w:val="en-GB"/>
        </w:rPr>
      </w:pPr>
    </w:p>
    <w:p w14:paraId="46D51C45" w14:textId="1CE3B2D6" w:rsidR="000C6C21" w:rsidRDefault="000C6C21" w:rsidP="000C6C21">
      <w:pPr>
        <w:pStyle w:val="Heading2"/>
        <w:rPr>
          <w:b/>
          <w:bCs/>
          <w:color w:val="000000" w:themeColor="text1"/>
        </w:rPr>
      </w:pPr>
      <w:bookmarkStart w:id="8" w:name="_Toc40977155"/>
      <w:r w:rsidRPr="00E9704D">
        <w:rPr>
          <w:b/>
          <w:bCs/>
          <w:color w:val="000000" w:themeColor="text1"/>
        </w:rPr>
        <w:t>Highlighting problem or issue in culture that affects production/ efficiency of Debenhams</w:t>
      </w:r>
      <w:bookmarkEnd w:id="8"/>
      <w:r w:rsidRPr="00E9704D">
        <w:rPr>
          <w:b/>
          <w:bCs/>
          <w:color w:val="000000" w:themeColor="text1"/>
        </w:rPr>
        <w:t xml:space="preserve"> </w:t>
      </w:r>
    </w:p>
    <w:p w14:paraId="6650791B" w14:textId="77777777" w:rsidR="00E9704D" w:rsidRPr="00E9704D" w:rsidRDefault="00E9704D" w:rsidP="00E9704D"/>
    <w:p w14:paraId="78AA5A21" w14:textId="2B248276" w:rsidR="000C6C21"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An organisation is also faced with different issues and problems that are present in workplace culture and affects its productivity and efficiency to a larger extent. Identified in the findings of </w:t>
      </w:r>
      <w:r w:rsidRPr="00481B15">
        <w:rPr>
          <w:rFonts w:ascii="Times New Roman" w:eastAsia="Times New Roman" w:hAnsi="Times New Roman" w:cs="Times New Roman"/>
          <w:color w:val="000000" w:themeColor="text1"/>
          <w:sz w:val="24"/>
          <w:szCs w:val="24"/>
          <w:highlight w:val="white"/>
          <w:lang w:val="en-GB"/>
        </w:rPr>
        <w:t xml:space="preserve">Eisenstadt and Geddes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2018</w:t>
      </w:r>
      <w:r w:rsidRPr="00481B15">
        <w:rPr>
          <w:rFonts w:ascii="Times New Roman" w:eastAsia="Times New Roman" w:hAnsi="Times New Roman" w:cs="Times New Roman"/>
          <w:color w:val="000000" w:themeColor="text1"/>
          <w:sz w:val="24"/>
          <w:szCs w:val="24"/>
          <w:lang w:val="en-GB"/>
        </w:rPr>
        <w:t xml:space="preserve">), it can be noted that goals and objectives is one of the important elements that helps to build up a workplace culture, however the proper involvement of direction and actions often creates problems for workplace culture. </w:t>
      </w:r>
      <w:r w:rsidR="00A21F3C" w:rsidRPr="00481B15">
        <w:rPr>
          <w:rFonts w:ascii="Times New Roman" w:eastAsia="Times New Roman" w:hAnsi="Times New Roman" w:cs="Times New Roman"/>
          <w:color w:val="000000" w:themeColor="text1"/>
          <w:sz w:val="24"/>
          <w:szCs w:val="24"/>
          <w:lang w:val="en-GB"/>
        </w:rPr>
        <w:t>Therefore,</w:t>
      </w:r>
      <w:r w:rsidRPr="00481B15">
        <w:rPr>
          <w:rFonts w:ascii="Times New Roman" w:eastAsia="Times New Roman" w:hAnsi="Times New Roman" w:cs="Times New Roman"/>
          <w:color w:val="000000" w:themeColor="text1"/>
          <w:sz w:val="24"/>
          <w:szCs w:val="24"/>
          <w:lang w:val="en-GB"/>
        </w:rPr>
        <w:t xml:space="preserve"> proper </w:t>
      </w:r>
      <w:r w:rsidRPr="00481B15">
        <w:rPr>
          <w:rFonts w:ascii="Times New Roman" w:eastAsia="Times New Roman" w:hAnsi="Times New Roman" w:cs="Times New Roman"/>
          <w:b/>
          <w:i/>
          <w:color w:val="000000" w:themeColor="text1"/>
          <w:sz w:val="24"/>
          <w:szCs w:val="24"/>
          <w:lang w:val="en-GB"/>
        </w:rPr>
        <w:t>organisational clarity</w:t>
      </w:r>
      <w:r w:rsidRPr="00481B15">
        <w:rPr>
          <w:rFonts w:ascii="Times New Roman" w:eastAsia="Times New Roman" w:hAnsi="Times New Roman" w:cs="Times New Roman"/>
          <w:color w:val="000000" w:themeColor="text1"/>
          <w:sz w:val="24"/>
          <w:szCs w:val="24"/>
          <w:lang w:val="en-GB"/>
        </w:rPr>
        <w:t xml:space="preserve"> is important for Debenhams to boost workplace clarity. The next issue that is faced by Debenhams is </w:t>
      </w:r>
      <w:r w:rsidRPr="00481B15">
        <w:rPr>
          <w:rFonts w:ascii="Times New Roman" w:eastAsia="Times New Roman" w:hAnsi="Times New Roman" w:cs="Times New Roman"/>
          <w:b/>
          <w:i/>
          <w:color w:val="000000" w:themeColor="text1"/>
          <w:sz w:val="24"/>
          <w:szCs w:val="24"/>
          <w:lang w:val="en-GB"/>
        </w:rPr>
        <w:t>decision making structure</w:t>
      </w:r>
      <w:r w:rsidRPr="00481B15">
        <w:rPr>
          <w:rFonts w:ascii="Times New Roman" w:eastAsia="Times New Roman" w:hAnsi="Times New Roman" w:cs="Times New Roman"/>
          <w:color w:val="000000" w:themeColor="text1"/>
          <w:sz w:val="24"/>
          <w:szCs w:val="24"/>
          <w:lang w:val="en-GB"/>
        </w:rPr>
        <w:t xml:space="preserve">, as workplace culture does not only mean making organisational charts or making a line of authority. Sometimes it has been observed that the </w:t>
      </w:r>
      <w:r w:rsidR="00A21F3C" w:rsidRPr="00481B15">
        <w:rPr>
          <w:rFonts w:ascii="Times New Roman" w:eastAsia="Times New Roman" w:hAnsi="Times New Roman" w:cs="Times New Roman"/>
          <w:color w:val="000000" w:themeColor="text1"/>
          <w:sz w:val="24"/>
          <w:szCs w:val="24"/>
          <w:lang w:val="en-GB"/>
        </w:rPr>
        <w:t>decision-making</w:t>
      </w:r>
      <w:r w:rsidRPr="00481B15">
        <w:rPr>
          <w:rFonts w:ascii="Times New Roman" w:eastAsia="Times New Roman" w:hAnsi="Times New Roman" w:cs="Times New Roman"/>
          <w:color w:val="000000" w:themeColor="text1"/>
          <w:sz w:val="24"/>
          <w:szCs w:val="24"/>
          <w:lang w:val="en-GB"/>
        </w:rPr>
        <w:t xml:space="preserve"> process is often influenced by the culture that is dominating the workplace that eventually declines the efficiency of the organisation. </w:t>
      </w:r>
      <w:r w:rsidR="00A21F3C" w:rsidRPr="00481B15">
        <w:rPr>
          <w:rFonts w:ascii="Times New Roman" w:eastAsia="Times New Roman" w:hAnsi="Times New Roman" w:cs="Times New Roman"/>
          <w:color w:val="000000" w:themeColor="text1"/>
          <w:sz w:val="24"/>
          <w:szCs w:val="24"/>
          <w:lang w:val="en-GB"/>
        </w:rPr>
        <w:t>Thus,</w:t>
      </w:r>
      <w:r w:rsidRPr="00481B15">
        <w:rPr>
          <w:rFonts w:ascii="Times New Roman" w:eastAsia="Times New Roman" w:hAnsi="Times New Roman" w:cs="Times New Roman"/>
          <w:color w:val="000000" w:themeColor="text1"/>
          <w:sz w:val="24"/>
          <w:szCs w:val="24"/>
          <w:lang w:val="en-GB"/>
        </w:rPr>
        <w:t xml:space="preserve"> Debenhams is required to have free flow of information to make a proper decision. Another important problem that can be seen in culture is the </w:t>
      </w:r>
      <w:r w:rsidRPr="00481B15">
        <w:rPr>
          <w:rFonts w:ascii="Times New Roman" w:eastAsia="Times New Roman" w:hAnsi="Times New Roman" w:cs="Times New Roman"/>
          <w:b/>
          <w:i/>
          <w:color w:val="000000" w:themeColor="text1"/>
          <w:sz w:val="24"/>
          <w:szCs w:val="24"/>
          <w:lang w:val="en-GB"/>
        </w:rPr>
        <w:t xml:space="preserve">management style </w:t>
      </w:r>
      <w:r w:rsidRPr="00481B15">
        <w:rPr>
          <w:rFonts w:ascii="Times New Roman" w:eastAsia="Times New Roman" w:hAnsi="Times New Roman" w:cs="Times New Roman"/>
          <w:color w:val="000000" w:themeColor="text1"/>
          <w:sz w:val="24"/>
          <w:szCs w:val="24"/>
          <w:lang w:val="en-GB"/>
        </w:rPr>
        <w:t>and if the management style is an autocratic one then there is a change to a reduced morale of the employees and eventually increases the employee’s turnover and affects the organisation (</w:t>
      </w:r>
      <w:r w:rsidRPr="00481B15">
        <w:rPr>
          <w:rFonts w:ascii="Times New Roman" w:eastAsia="Times New Roman" w:hAnsi="Times New Roman" w:cs="Times New Roman"/>
          <w:color w:val="000000" w:themeColor="text1"/>
          <w:sz w:val="24"/>
          <w:szCs w:val="24"/>
          <w:highlight w:val="white"/>
          <w:lang w:val="en-GB"/>
        </w:rPr>
        <w:t xml:space="preserve">Yu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highlight w:val="white"/>
          <w:lang w:val="en-GB"/>
        </w:rPr>
        <w:t>2016</w:t>
      </w:r>
      <w:r w:rsidRPr="00481B15">
        <w:rPr>
          <w:rFonts w:ascii="Times New Roman" w:eastAsia="Times New Roman" w:hAnsi="Times New Roman" w:cs="Times New Roman"/>
          <w:color w:val="000000" w:themeColor="text1"/>
          <w:sz w:val="24"/>
          <w:szCs w:val="24"/>
          <w:lang w:val="en-GB"/>
        </w:rPr>
        <w:t xml:space="preserve">). </w:t>
      </w:r>
      <w:r w:rsidRPr="00481B15">
        <w:rPr>
          <w:rFonts w:ascii="Times New Roman" w:eastAsia="Times New Roman" w:hAnsi="Times New Roman" w:cs="Times New Roman"/>
          <w:b/>
          <w:i/>
          <w:color w:val="000000" w:themeColor="text1"/>
          <w:sz w:val="24"/>
          <w:szCs w:val="24"/>
          <w:lang w:val="en-GB"/>
        </w:rPr>
        <w:t>Organisational validity</w:t>
      </w:r>
      <w:r w:rsidRPr="00481B15">
        <w:rPr>
          <w:rFonts w:ascii="Times New Roman" w:eastAsia="Times New Roman" w:hAnsi="Times New Roman" w:cs="Times New Roman"/>
          <w:color w:val="000000" w:themeColor="text1"/>
          <w:sz w:val="24"/>
          <w:szCs w:val="24"/>
          <w:lang w:val="en-GB"/>
        </w:rPr>
        <w:t xml:space="preserve"> is required for an organisation to measure the boldness and responsiveness of the goals that are set up by the organisation. Here the employees are allowed to make some mistakes so that they understand their mistake and get knowledge from it. If the workplace culture is very strict and is not allowed to understand from their </w:t>
      </w:r>
      <w:r w:rsidR="00A21F3C" w:rsidRPr="00481B15">
        <w:rPr>
          <w:rFonts w:ascii="Times New Roman" w:eastAsia="Times New Roman" w:hAnsi="Times New Roman" w:cs="Times New Roman"/>
          <w:color w:val="000000" w:themeColor="text1"/>
          <w:sz w:val="24"/>
          <w:szCs w:val="24"/>
          <w:lang w:val="en-GB"/>
        </w:rPr>
        <w:t>mistakes,</w:t>
      </w:r>
      <w:r w:rsidRPr="00481B15">
        <w:rPr>
          <w:rFonts w:ascii="Times New Roman" w:eastAsia="Times New Roman" w:hAnsi="Times New Roman" w:cs="Times New Roman"/>
          <w:color w:val="000000" w:themeColor="text1"/>
          <w:sz w:val="24"/>
          <w:szCs w:val="24"/>
          <w:lang w:val="en-GB"/>
        </w:rPr>
        <w:t xml:space="preserve"> then it might affect their motivation and their zeal to work with the organisation. </w:t>
      </w:r>
    </w:p>
    <w:p w14:paraId="32ADB020" w14:textId="77777777" w:rsidR="00E9704D" w:rsidRPr="00481B15" w:rsidRDefault="00E9704D" w:rsidP="000C6C21">
      <w:pPr>
        <w:pStyle w:val="Normal1"/>
        <w:spacing w:line="360" w:lineRule="auto"/>
        <w:jc w:val="both"/>
        <w:rPr>
          <w:rFonts w:ascii="Times New Roman" w:eastAsia="Times New Roman" w:hAnsi="Times New Roman" w:cs="Times New Roman"/>
          <w:color w:val="000000" w:themeColor="text1"/>
          <w:sz w:val="24"/>
          <w:szCs w:val="24"/>
          <w:lang w:val="en-GB"/>
        </w:rPr>
      </w:pPr>
    </w:p>
    <w:p w14:paraId="3A50A6BD" w14:textId="3842F7F2" w:rsidR="000C6C21" w:rsidRDefault="000C6C21" w:rsidP="000C6C21">
      <w:pPr>
        <w:pStyle w:val="Heading2"/>
        <w:rPr>
          <w:b/>
          <w:bCs/>
          <w:color w:val="000000" w:themeColor="text1"/>
        </w:rPr>
      </w:pPr>
      <w:bookmarkStart w:id="9" w:name="_Toc40977156"/>
      <w:r w:rsidRPr="00E9704D">
        <w:rPr>
          <w:b/>
          <w:bCs/>
          <w:color w:val="000000" w:themeColor="text1"/>
        </w:rPr>
        <w:t>Leadership strategy</w:t>
      </w:r>
      <w:bookmarkEnd w:id="9"/>
      <w:r w:rsidRPr="00E9704D">
        <w:rPr>
          <w:b/>
          <w:bCs/>
          <w:color w:val="000000" w:themeColor="text1"/>
        </w:rPr>
        <w:t xml:space="preserve"> </w:t>
      </w:r>
    </w:p>
    <w:p w14:paraId="7C2ED168" w14:textId="77777777" w:rsidR="00E9704D" w:rsidRPr="00E9704D" w:rsidRDefault="00E9704D" w:rsidP="00E9704D"/>
    <w:p w14:paraId="43197927" w14:textId="4A8470C1" w:rsidR="000C6C21"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Leadership is an important element that helps an organisation to improve its productivity and efficiency in a positive manner. Based on the ideas of </w:t>
      </w:r>
      <w:r w:rsidRPr="00481B15">
        <w:rPr>
          <w:rFonts w:ascii="Times New Roman" w:eastAsia="Times New Roman" w:hAnsi="Times New Roman" w:cs="Times New Roman"/>
          <w:color w:val="000000" w:themeColor="text1"/>
          <w:sz w:val="24"/>
          <w:szCs w:val="24"/>
          <w:highlight w:val="white"/>
          <w:lang w:val="en-GB"/>
        </w:rPr>
        <w:t xml:space="preserve">Mozjat and Mirzaie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2017</w:t>
      </w:r>
      <w:r w:rsidRPr="00481B15">
        <w:rPr>
          <w:rFonts w:ascii="Times New Roman" w:eastAsia="Times New Roman" w:hAnsi="Times New Roman" w:cs="Times New Roman"/>
          <w:color w:val="000000" w:themeColor="text1"/>
          <w:sz w:val="24"/>
          <w:szCs w:val="24"/>
          <w:lang w:val="en-GB"/>
        </w:rPr>
        <w:t xml:space="preserve">), it can be stated that effective and relevant strategies are made by the managers and leaders of an organisation so that they can motivate the employees and increase their productivity in a </w:t>
      </w:r>
      <w:r w:rsidRPr="00481B15">
        <w:rPr>
          <w:rFonts w:ascii="Times New Roman" w:eastAsia="Times New Roman" w:hAnsi="Times New Roman" w:cs="Times New Roman"/>
          <w:color w:val="000000" w:themeColor="text1"/>
          <w:sz w:val="24"/>
          <w:szCs w:val="24"/>
          <w:lang w:val="en-GB"/>
        </w:rPr>
        <w:lastRenderedPageBreak/>
        <w:t xml:space="preserve">positive manner and for this world pc culture plays a significant role. Debenhams makes a proper leadership strategy that is related to the mission and vision of the organisation. The next step that is present in their strategy making is the managers of Debenhams collect all the data that are present and analyse the current situation as well as future needs of the employees and organisation. Then the managers and leaders tend to identify the gaps that are present in the organisation and accordingly make some effective action plan to implement the leadership strategy.  For the case of </w:t>
      </w:r>
      <w:r w:rsidR="003E29BB" w:rsidRPr="00481B15">
        <w:rPr>
          <w:rFonts w:ascii="Times New Roman" w:eastAsia="Times New Roman" w:hAnsi="Times New Roman" w:cs="Times New Roman"/>
          <w:color w:val="000000" w:themeColor="text1"/>
          <w:sz w:val="24"/>
          <w:szCs w:val="24"/>
          <w:lang w:val="en-GB"/>
        </w:rPr>
        <w:t>Debenhams,</w:t>
      </w:r>
      <w:r w:rsidRPr="00481B15">
        <w:rPr>
          <w:rFonts w:ascii="Times New Roman" w:eastAsia="Times New Roman" w:hAnsi="Times New Roman" w:cs="Times New Roman"/>
          <w:color w:val="000000" w:themeColor="text1"/>
          <w:sz w:val="24"/>
          <w:szCs w:val="24"/>
          <w:lang w:val="en-GB"/>
        </w:rPr>
        <w:t xml:space="preserve"> it has been observed that the managers and leaders tend to follow Coach-Style Leadership, and it is a relatively new and guiding leadership style. In this leadership style the leaders or managers do not dictate and make all the decisions rather the leaders tend to bring out the best skills and talents from an employee and use them in their assigned work to increase the productivity of the organisation (Alvesson, 2002). </w:t>
      </w:r>
      <w:r w:rsidR="003E29BB" w:rsidRPr="00481B15">
        <w:rPr>
          <w:rFonts w:ascii="Times New Roman" w:eastAsia="Times New Roman" w:hAnsi="Times New Roman" w:cs="Times New Roman"/>
          <w:color w:val="000000" w:themeColor="text1"/>
          <w:sz w:val="24"/>
          <w:szCs w:val="24"/>
          <w:lang w:val="en-GB"/>
        </w:rPr>
        <w:t>Therefore,</w:t>
      </w:r>
      <w:r w:rsidRPr="00481B15">
        <w:rPr>
          <w:rFonts w:ascii="Times New Roman" w:eastAsia="Times New Roman" w:hAnsi="Times New Roman" w:cs="Times New Roman"/>
          <w:color w:val="000000" w:themeColor="text1"/>
          <w:sz w:val="24"/>
          <w:szCs w:val="24"/>
          <w:lang w:val="en-GB"/>
        </w:rPr>
        <w:t xml:space="preserve"> it can be said that the managers and leaders of Debenhams takes into consideration the workplace culture that is prevalent and then accordingly takes the decision regarding which leadership style will be best for the employees to enhance the productivity and efficiency of the organisation. </w:t>
      </w:r>
    </w:p>
    <w:p w14:paraId="55E67B92" w14:textId="77777777" w:rsidR="00E9704D" w:rsidRPr="00481B15" w:rsidRDefault="00E9704D" w:rsidP="000C6C21">
      <w:pPr>
        <w:pStyle w:val="Normal1"/>
        <w:spacing w:line="360" w:lineRule="auto"/>
        <w:jc w:val="both"/>
        <w:rPr>
          <w:rFonts w:ascii="Times New Roman" w:eastAsia="Times New Roman" w:hAnsi="Times New Roman" w:cs="Times New Roman"/>
          <w:color w:val="000000" w:themeColor="text1"/>
          <w:sz w:val="24"/>
          <w:szCs w:val="24"/>
          <w:lang w:val="en-GB"/>
        </w:rPr>
      </w:pPr>
    </w:p>
    <w:p w14:paraId="43499480" w14:textId="061F799E" w:rsidR="000C6C21" w:rsidRDefault="000C6C21" w:rsidP="000C6C21">
      <w:pPr>
        <w:pStyle w:val="Heading2"/>
        <w:rPr>
          <w:b/>
          <w:bCs/>
          <w:color w:val="000000" w:themeColor="text1"/>
        </w:rPr>
      </w:pPr>
      <w:bookmarkStart w:id="10" w:name="_Toc40977157"/>
      <w:r w:rsidRPr="00E9704D">
        <w:rPr>
          <w:b/>
          <w:bCs/>
          <w:color w:val="000000" w:themeColor="text1"/>
        </w:rPr>
        <w:t>Personal ethical standards, values and beliefs that affects Debenhams</w:t>
      </w:r>
      <w:bookmarkEnd w:id="10"/>
      <w:r w:rsidRPr="00E9704D">
        <w:rPr>
          <w:b/>
          <w:bCs/>
          <w:color w:val="000000" w:themeColor="text1"/>
        </w:rPr>
        <w:t xml:space="preserve"> </w:t>
      </w:r>
    </w:p>
    <w:p w14:paraId="00895342" w14:textId="77777777" w:rsidR="00E9704D" w:rsidRPr="00E9704D" w:rsidRDefault="00E9704D" w:rsidP="00E9704D"/>
    <w:p w14:paraId="181E18EC" w14:textId="744085F5" w:rsidR="001872D2"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On an individual level employees and managers too, some of the factors affect the overall workplace culture of an organisation. As inspired by the ideas of </w:t>
      </w:r>
      <w:r w:rsidRPr="00481B15">
        <w:rPr>
          <w:rFonts w:ascii="Times New Roman" w:eastAsia="Times New Roman" w:hAnsi="Times New Roman" w:cs="Times New Roman"/>
          <w:color w:val="000000" w:themeColor="text1"/>
          <w:sz w:val="24"/>
          <w:szCs w:val="24"/>
          <w:highlight w:val="white"/>
          <w:lang w:val="en-GB"/>
        </w:rPr>
        <w:t xml:space="preserve">Shabbir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2016</w:t>
      </w:r>
      <w:r w:rsidRPr="00481B15">
        <w:rPr>
          <w:rFonts w:ascii="Times New Roman" w:eastAsia="Times New Roman" w:hAnsi="Times New Roman" w:cs="Times New Roman"/>
          <w:color w:val="000000" w:themeColor="text1"/>
          <w:sz w:val="24"/>
          <w:szCs w:val="24"/>
          <w:lang w:val="en-GB"/>
        </w:rPr>
        <w:t xml:space="preserve">), it can be argued that the personal thinking process of an employee or a leader gives a significant impact on the culture in a workplace as they are concentrating on their own brief rather than considering organisation’s beliefs and values. Ethical standards are an important element that are present in an organisation, and every employee and manager is required to have relevant and effective personal ethical standards so that they can cope up with the workplace culture that is present. </w:t>
      </w:r>
      <w:r w:rsidR="003E29BB" w:rsidRPr="00481B15">
        <w:rPr>
          <w:rFonts w:ascii="Times New Roman" w:eastAsia="Times New Roman" w:hAnsi="Times New Roman" w:cs="Times New Roman"/>
          <w:color w:val="000000" w:themeColor="text1"/>
          <w:sz w:val="24"/>
          <w:szCs w:val="24"/>
          <w:lang w:val="en-GB"/>
        </w:rPr>
        <w:t>However,</w:t>
      </w:r>
      <w:r w:rsidRPr="00481B15">
        <w:rPr>
          <w:rFonts w:ascii="Times New Roman" w:eastAsia="Times New Roman" w:hAnsi="Times New Roman" w:cs="Times New Roman"/>
          <w:color w:val="000000" w:themeColor="text1"/>
          <w:sz w:val="24"/>
          <w:szCs w:val="24"/>
          <w:lang w:val="en-GB"/>
        </w:rPr>
        <w:t xml:space="preserve"> there are some personal values and beliefs that can be noticed within an employee regarding certain work and responsibilities that affect the overall workplace place culture. For </w:t>
      </w:r>
      <w:r w:rsidR="003E29BB" w:rsidRPr="00481B15">
        <w:rPr>
          <w:rFonts w:ascii="Times New Roman" w:eastAsia="Times New Roman" w:hAnsi="Times New Roman" w:cs="Times New Roman"/>
          <w:color w:val="000000" w:themeColor="text1"/>
          <w:sz w:val="24"/>
          <w:szCs w:val="24"/>
          <w:lang w:val="en-GB"/>
        </w:rPr>
        <w:t>instance,</w:t>
      </w:r>
      <w:r w:rsidRPr="00481B15">
        <w:rPr>
          <w:rFonts w:ascii="Times New Roman" w:eastAsia="Times New Roman" w:hAnsi="Times New Roman" w:cs="Times New Roman"/>
          <w:color w:val="000000" w:themeColor="text1"/>
          <w:sz w:val="24"/>
          <w:szCs w:val="24"/>
          <w:lang w:val="en-GB"/>
        </w:rPr>
        <w:t xml:space="preserve"> if an employee of Debenhams is not having a cooperative attitude and believes that they are able to do their work alone then it creates problems for the organisation. This is because Debenhams believes in working together as a team to </w:t>
      </w:r>
      <w:r w:rsidR="00D030C8" w:rsidRPr="00481B15">
        <w:rPr>
          <w:rFonts w:ascii="Times New Roman" w:eastAsia="Times New Roman" w:hAnsi="Times New Roman" w:cs="Times New Roman"/>
          <w:color w:val="000000" w:themeColor="text1"/>
          <w:sz w:val="24"/>
          <w:szCs w:val="24"/>
          <w:lang w:val="en-GB"/>
        </w:rPr>
        <w:t>attain</w:t>
      </w:r>
      <w:r w:rsidRPr="00481B15">
        <w:rPr>
          <w:rFonts w:ascii="Times New Roman" w:eastAsia="Times New Roman" w:hAnsi="Times New Roman" w:cs="Times New Roman"/>
          <w:color w:val="000000" w:themeColor="text1"/>
          <w:sz w:val="24"/>
          <w:szCs w:val="24"/>
          <w:lang w:val="en-GB"/>
        </w:rPr>
        <w:t xml:space="preserve"> all the goals and objectives set by the organisation. Some employees have believed that they won't perform well if they are given different work that does not match their background and they might create some problems (Konrad </w:t>
      </w:r>
      <w:r w:rsidRPr="00481B15">
        <w:rPr>
          <w:rFonts w:ascii="Times New Roman" w:eastAsia="Times New Roman" w:hAnsi="Times New Roman" w:cs="Times New Roman"/>
          <w:i/>
          <w:color w:val="000000" w:themeColor="text1"/>
          <w:sz w:val="24"/>
          <w:szCs w:val="24"/>
          <w:lang w:val="en-GB"/>
        </w:rPr>
        <w:t xml:space="preserve">et al. </w:t>
      </w:r>
      <w:r w:rsidRPr="00481B15">
        <w:rPr>
          <w:rFonts w:ascii="Times New Roman" w:eastAsia="Times New Roman" w:hAnsi="Times New Roman" w:cs="Times New Roman"/>
          <w:color w:val="000000" w:themeColor="text1"/>
          <w:sz w:val="24"/>
          <w:szCs w:val="24"/>
          <w:lang w:val="en-GB"/>
        </w:rPr>
        <w:t xml:space="preserve">2006). This kind of belief is also harmful for Debenhams as this </w:t>
      </w:r>
      <w:r w:rsidRPr="00481B15">
        <w:rPr>
          <w:rFonts w:ascii="Times New Roman" w:eastAsia="Times New Roman" w:hAnsi="Times New Roman" w:cs="Times New Roman"/>
          <w:color w:val="000000" w:themeColor="text1"/>
          <w:sz w:val="24"/>
          <w:szCs w:val="24"/>
          <w:lang w:val="en-GB"/>
        </w:rPr>
        <w:lastRenderedPageBreak/>
        <w:t xml:space="preserve">might reduce the overall productivity of the organisation to a larger extent. This can be for the employees as well as some of the leaders or managers too. </w:t>
      </w:r>
      <w:r w:rsidR="003E29BB" w:rsidRPr="00481B15">
        <w:rPr>
          <w:rFonts w:ascii="Times New Roman" w:eastAsia="Times New Roman" w:hAnsi="Times New Roman" w:cs="Times New Roman"/>
          <w:color w:val="000000" w:themeColor="text1"/>
          <w:sz w:val="24"/>
          <w:szCs w:val="24"/>
          <w:lang w:val="en-GB"/>
        </w:rPr>
        <w:t>Therefore,</w:t>
      </w:r>
      <w:r w:rsidRPr="00481B15">
        <w:rPr>
          <w:rFonts w:ascii="Times New Roman" w:eastAsia="Times New Roman" w:hAnsi="Times New Roman" w:cs="Times New Roman"/>
          <w:color w:val="000000" w:themeColor="text1"/>
          <w:sz w:val="24"/>
          <w:szCs w:val="24"/>
          <w:lang w:val="en-GB"/>
        </w:rPr>
        <w:t xml:space="preserve"> the management team of Debenhams is required to have a special attention to all the employees, their personal ethical standards, values and beliefs so that they are able to motivate them properly and maintain the workplace culture in a proper manner. </w:t>
      </w:r>
    </w:p>
    <w:p w14:paraId="4982FC73" w14:textId="77777777" w:rsidR="000C6C21" w:rsidRPr="004D29EA" w:rsidRDefault="000C6C21" w:rsidP="000C6C21">
      <w:pPr>
        <w:pStyle w:val="Heading1"/>
        <w:rPr>
          <w:b/>
          <w:bCs/>
          <w:color w:val="000000" w:themeColor="text1"/>
        </w:rPr>
      </w:pPr>
      <w:bookmarkStart w:id="11" w:name="_Toc40977158"/>
      <w:r w:rsidRPr="004D29EA">
        <w:rPr>
          <w:b/>
          <w:bCs/>
          <w:color w:val="000000" w:themeColor="text1"/>
        </w:rPr>
        <w:t>Part 2</w:t>
      </w:r>
      <w:bookmarkEnd w:id="11"/>
    </w:p>
    <w:p w14:paraId="411BACB5" w14:textId="77777777" w:rsidR="000C6C21" w:rsidRPr="00EF7068" w:rsidRDefault="000C6C21" w:rsidP="000C6C21">
      <w:pPr>
        <w:pStyle w:val="Heading2"/>
        <w:rPr>
          <w:b/>
          <w:bCs/>
          <w:color w:val="000000" w:themeColor="text1"/>
        </w:rPr>
      </w:pPr>
      <w:bookmarkStart w:id="12" w:name="_Toc40977159"/>
      <w:r w:rsidRPr="00EF7068">
        <w:rPr>
          <w:b/>
          <w:bCs/>
          <w:color w:val="000000" w:themeColor="text1"/>
        </w:rPr>
        <w:t>SWOT</w:t>
      </w:r>
      <w:bookmarkEnd w:id="12"/>
      <w:r w:rsidRPr="00EF7068">
        <w:rPr>
          <w:b/>
          <w:bCs/>
          <w:color w:val="000000" w:themeColor="text1"/>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C6C21" w:rsidRPr="00481B15" w14:paraId="7DC30893" w14:textId="77777777" w:rsidTr="007E7053">
        <w:tc>
          <w:tcPr>
            <w:tcW w:w="4514" w:type="dxa"/>
            <w:shd w:val="clear" w:color="auto" w:fill="auto"/>
            <w:tcMar>
              <w:top w:w="100" w:type="dxa"/>
              <w:left w:w="100" w:type="dxa"/>
              <w:bottom w:w="100" w:type="dxa"/>
              <w:right w:w="100" w:type="dxa"/>
            </w:tcMar>
          </w:tcPr>
          <w:p w14:paraId="5DBD68EE"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Strengths </w:t>
            </w:r>
          </w:p>
          <w:p w14:paraId="466F4FBF" w14:textId="77777777" w:rsidR="000C6C21" w:rsidRPr="00481B15" w:rsidRDefault="000C6C21" w:rsidP="007E705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High brand equity in the fashion world and high brand recall within the target customers </w:t>
            </w:r>
          </w:p>
          <w:p w14:paraId="375331B2" w14:textId="77777777" w:rsidR="000C6C21" w:rsidRPr="00481B15" w:rsidRDefault="000C6C21" w:rsidP="007E705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More than 12 stores in UK, Denmark and Ireland and other 20 countries </w:t>
            </w:r>
          </w:p>
          <w:p w14:paraId="0DA6554E" w14:textId="77777777" w:rsidR="000C6C21" w:rsidRPr="00481B15" w:rsidRDefault="000C6C21" w:rsidP="007E705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Excellent customer service </w:t>
            </w:r>
          </w:p>
          <w:p w14:paraId="41234A6E" w14:textId="77777777" w:rsidR="000C6C21" w:rsidRPr="00481B15" w:rsidRDefault="000C6C21" w:rsidP="007E705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Around 30,000 employees are working </w:t>
            </w:r>
          </w:p>
          <w:p w14:paraId="01EB478A" w14:textId="77777777" w:rsidR="000C6C21" w:rsidRPr="00481B15" w:rsidRDefault="000C6C21" w:rsidP="007E705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Good relationship between managers or leaders and employees </w:t>
            </w:r>
          </w:p>
        </w:tc>
        <w:tc>
          <w:tcPr>
            <w:tcW w:w="4514" w:type="dxa"/>
            <w:shd w:val="clear" w:color="auto" w:fill="auto"/>
            <w:tcMar>
              <w:top w:w="100" w:type="dxa"/>
              <w:left w:w="100" w:type="dxa"/>
              <w:bottom w:w="100" w:type="dxa"/>
              <w:right w:w="100" w:type="dxa"/>
            </w:tcMar>
          </w:tcPr>
          <w:p w14:paraId="3A2429FD"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Weaknesses </w:t>
            </w:r>
          </w:p>
          <w:p w14:paraId="186B92E0" w14:textId="77777777" w:rsidR="000C6C21" w:rsidRPr="00481B15" w:rsidRDefault="000C6C21" w:rsidP="007E705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Limited customers segmentation</w:t>
            </w:r>
          </w:p>
          <w:p w14:paraId="71EE5C2F" w14:textId="77777777" w:rsidR="000C6C21" w:rsidRPr="00481B15" w:rsidRDefault="000C6C21" w:rsidP="007E705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Presence of large numbers of stores creating problem in market share capture </w:t>
            </w:r>
          </w:p>
          <w:p w14:paraId="60537BD8" w14:textId="77777777" w:rsidR="000C6C21" w:rsidRPr="00481B15" w:rsidRDefault="000C6C21" w:rsidP="007E705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Diverse employees have different cultures </w:t>
            </w:r>
          </w:p>
        </w:tc>
      </w:tr>
      <w:tr w:rsidR="000C6C21" w:rsidRPr="00481B15" w14:paraId="4D612558" w14:textId="77777777" w:rsidTr="007E7053">
        <w:tc>
          <w:tcPr>
            <w:tcW w:w="4514" w:type="dxa"/>
            <w:shd w:val="clear" w:color="auto" w:fill="auto"/>
            <w:tcMar>
              <w:top w:w="100" w:type="dxa"/>
              <w:left w:w="100" w:type="dxa"/>
              <w:bottom w:w="100" w:type="dxa"/>
              <w:right w:w="100" w:type="dxa"/>
            </w:tcMar>
          </w:tcPr>
          <w:p w14:paraId="3E2CD9F3"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Opportunities </w:t>
            </w:r>
          </w:p>
          <w:p w14:paraId="59B22481" w14:textId="77777777" w:rsidR="000C6C21" w:rsidRPr="00481B15" w:rsidRDefault="000C6C21" w:rsidP="007E7053">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Expansion of organization in global market with the help of franchise model </w:t>
            </w:r>
          </w:p>
          <w:p w14:paraId="222F51EA" w14:textId="77777777" w:rsidR="000C6C21" w:rsidRPr="00481B15" w:rsidRDefault="000C6C21" w:rsidP="007E7053">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Expanding business on European territories </w:t>
            </w:r>
          </w:p>
          <w:p w14:paraId="0C664AD0" w14:textId="77777777" w:rsidR="000C6C21" w:rsidRPr="00481B15" w:rsidRDefault="000C6C21" w:rsidP="007E7053">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Customers choice and preferences changes at a faster rate </w:t>
            </w:r>
          </w:p>
          <w:p w14:paraId="4B50C802" w14:textId="77777777" w:rsidR="000C6C21" w:rsidRPr="00481B15" w:rsidRDefault="000C6C21" w:rsidP="007E7053">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Adapting to different cultural aspects that are adopted by different organisation </w:t>
            </w:r>
          </w:p>
        </w:tc>
        <w:tc>
          <w:tcPr>
            <w:tcW w:w="4514" w:type="dxa"/>
            <w:shd w:val="clear" w:color="auto" w:fill="auto"/>
            <w:tcMar>
              <w:top w:w="100" w:type="dxa"/>
              <w:left w:w="100" w:type="dxa"/>
              <w:bottom w:w="100" w:type="dxa"/>
              <w:right w:w="100" w:type="dxa"/>
            </w:tcMar>
          </w:tcPr>
          <w:p w14:paraId="7515C246"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Threats </w:t>
            </w:r>
          </w:p>
          <w:p w14:paraId="5ECAF78E" w14:textId="77777777" w:rsidR="000C6C21" w:rsidRPr="00481B15" w:rsidRDefault="000C6C21" w:rsidP="007E7053">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Higher competition with the other players of the competitive market </w:t>
            </w:r>
          </w:p>
          <w:p w14:paraId="2B87F3CE" w14:textId="77777777" w:rsidR="000C6C21" w:rsidRPr="00481B15" w:rsidRDefault="000C6C21" w:rsidP="007E7053">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Prices of commodities are rising that will include producing products at a lower cost </w:t>
            </w:r>
          </w:p>
          <w:p w14:paraId="19A0EAEC" w14:textId="77777777" w:rsidR="000C6C21" w:rsidRPr="00481B15" w:rsidRDefault="000C6C21" w:rsidP="007E7053">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Higher brand awareness of the other competitors in the market </w:t>
            </w:r>
          </w:p>
        </w:tc>
      </w:tr>
    </w:tbl>
    <w:p w14:paraId="22E270FF"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Table 1: SWOT of Debenhams </w:t>
      </w:r>
    </w:p>
    <w:p w14:paraId="641599D0" w14:textId="77777777" w:rsidR="000C6C21" w:rsidRPr="00481B15" w:rsidRDefault="000C6C21" w:rsidP="000C6C21">
      <w:pPr>
        <w:pStyle w:val="Normal1"/>
        <w:spacing w:line="360" w:lineRule="auto"/>
        <w:jc w:val="center"/>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(Source: Based on </w:t>
      </w:r>
      <w:r w:rsidRPr="00481B15">
        <w:rPr>
          <w:rFonts w:ascii="Times New Roman" w:eastAsia="Times New Roman" w:hAnsi="Times New Roman" w:cs="Times New Roman"/>
          <w:color w:val="000000" w:themeColor="text1"/>
          <w:sz w:val="24"/>
          <w:szCs w:val="24"/>
          <w:highlight w:val="white"/>
          <w:lang w:val="en-GB"/>
        </w:rPr>
        <w:t xml:space="preserve">Witkowski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highlight w:val="white"/>
          <w:lang w:val="en-GB"/>
        </w:rPr>
        <w:t>2017</w:t>
      </w:r>
      <w:r w:rsidRPr="00481B15">
        <w:rPr>
          <w:rFonts w:ascii="Times New Roman" w:eastAsia="Times New Roman" w:hAnsi="Times New Roman" w:cs="Times New Roman"/>
          <w:color w:val="000000" w:themeColor="text1"/>
          <w:sz w:val="24"/>
          <w:szCs w:val="24"/>
          <w:lang w:val="en-GB"/>
        </w:rPr>
        <w:t>)</w:t>
      </w:r>
    </w:p>
    <w:p w14:paraId="2BBA9CBA" w14:textId="28D8F38F" w:rsidR="000C6C21"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lastRenderedPageBreak/>
        <w:t xml:space="preserve">Analysis: </w:t>
      </w:r>
      <w:r w:rsidRPr="00481B15">
        <w:rPr>
          <w:rFonts w:ascii="Times New Roman" w:eastAsia="Times New Roman" w:hAnsi="Times New Roman" w:cs="Times New Roman"/>
          <w:color w:val="000000" w:themeColor="text1"/>
          <w:sz w:val="24"/>
          <w:szCs w:val="24"/>
          <w:lang w:val="en-GB"/>
        </w:rPr>
        <w:t xml:space="preserve">Debenhams have </w:t>
      </w:r>
      <w:r w:rsidR="001872D2" w:rsidRPr="00481B15">
        <w:rPr>
          <w:rFonts w:ascii="Times New Roman" w:eastAsia="Times New Roman" w:hAnsi="Times New Roman" w:cs="Times New Roman"/>
          <w:color w:val="000000" w:themeColor="text1"/>
          <w:sz w:val="24"/>
          <w:szCs w:val="24"/>
          <w:lang w:val="en-GB"/>
        </w:rPr>
        <w:t>many</w:t>
      </w:r>
      <w:r w:rsidRPr="00481B15">
        <w:rPr>
          <w:rFonts w:ascii="Times New Roman" w:eastAsia="Times New Roman" w:hAnsi="Times New Roman" w:cs="Times New Roman"/>
          <w:color w:val="000000" w:themeColor="text1"/>
          <w:sz w:val="24"/>
          <w:szCs w:val="24"/>
          <w:lang w:val="en-GB"/>
        </w:rPr>
        <w:t xml:space="preserve"> </w:t>
      </w:r>
      <w:r w:rsidR="003813CC" w:rsidRPr="00481B15">
        <w:rPr>
          <w:rFonts w:ascii="Times New Roman" w:eastAsia="Times New Roman" w:hAnsi="Times New Roman" w:cs="Times New Roman"/>
          <w:color w:val="000000" w:themeColor="text1"/>
          <w:sz w:val="24"/>
          <w:szCs w:val="24"/>
          <w:lang w:val="en-GB"/>
        </w:rPr>
        <w:t>strengths,</w:t>
      </w:r>
      <w:r w:rsidRPr="00481B15">
        <w:rPr>
          <w:rFonts w:ascii="Times New Roman" w:eastAsia="Times New Roman" w:hAnsi="Times New Roman" w:cs="Times New Roman"/>
          <w:color w:val="000000" w:themeColor="text1"/>
          <w:sz w:val="24"/>
          <w:szCs w:val="24"/>
          <w:lang w:val="en-GB"/>
        </w:rPr>
        <w:t xml:space="preserve"> and this is because of the organisational culture that is present within the organisation. Based on the ideas of </w:t>
      </w:r>
      <w:r w:rsidRPr="00481B15">
        <w:rPr>
          <w:rFonts w:ascii="Times New Roman" w:eastAsia="Times New Roman" w:hAnsi="Times New Roman" w:cs="Times New Roman"/>
          <w:color w:val="000000" w:themeColor="text1"/>
          <w:sz w:val="24"/>
          <w:szCs w:val="24"/>
          <w:highlight w:val="white"/>
          <w:lang w:val="en-GB"/>
        </w:rPr>
        <w:t xml:space="preserve">Musyoki and Kilika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2017</w:t>
      </w:r>
      <w:r w:rsidRPr="00481B15">
        <w:rPr>
          <w:rFonts w:ascii="Times New Roman" w:eastAsia="Times New Roman" w:hAnsi="Times New Roman" w:cs="Times New Roman"/>
          <w:color w:val="000000" w:themeColor="text1"/>
          <w:sz w:val="24"/>
          <w:szCs w:val="24"/>
          <w:lang w:val="en-GB"/>
        </w:rPr>
        <w:t xml:space="preserve">), it can be noted that workplace culture helps to make all the workings done in a proper and orderly manner that eventually increases the productivity level of an organisation. For the different weaknesses the management team is required to provide a proper clarity of the different goals and objects that are set by the management team so that the employees can work upon it more efficiently. Other than this in order to grab all the opportunities that are present in the competitive market, the workplace culture is required to be more focused on the different opportunities and it can be done with the help of boosting up the workplace so that the employees get motivated enough and work accordingly. </w:t>
      </w:r>
    </w:p>
    <w:p w14:paraId="30D001F3" w14:textId="77777777" w:rsidR="001872D2" w:rsidRPr="00481B15" w:rsidRDefault="001872D2" w:rsidP="000C6C21">
      <w:pPr>
        <w:pStyle w:val="Normal1"/>
        <w:spacing w:line="360" w:lineRule="auto"/>
        <w:jc w:val="both"/>
        <w:rPr>
          <w:rFonts w:ascii="Times New Roman" w:eastAsia="Times New Roman" w:hAnsi="Times New Roman" w:cs="Times New Roman"/>
          <w:color w:val="000000" w:themeColor="text1"/>
          <w:sz w:val="24"/>
          <w:szCs w:val="24"/>
          <w:lang w:val="en-GB"/>
        </w:rPr>
      </w:pPr>
    </w:p>
    <w:p w14:paraId="311B4F15" w14:textId="77777777" w:rsidR="000C6C21" w:rsidRPr="00EF7068" w:rsidRDefault="000C6C21" w:rsidP="000C6C21">
      <w:pPr>
        <w:pStyle w:val="Heading2"/>
        <w:rPr>
          <w:b/>
          <w:bCs/>
          <w:color w:val="000000" w:themeColor="text1"/>
        </w:rPr>
      </w:pPr>
      <w:bookmarkStart w:id="13" w:name="_Toc40977160"/>
      <w:r w:rsidRPr="00EF7068">
        <w:rPr>
          <w:b/>
          <w:bCs/>
          <w:color w:val="000000" w:themeColor="text1"/>
        </w:rPr>
        <w:t>PESTLE</w:t>
      </w:r>
      <w:bookmarkEnd w:id="13"/>
      <w:r w:rsidRPr="00EF7068">
        <w:rPr>
          <w:b/>
          <w:bCs/>
          <w:color w:val="000000" w:themeColor="text1"/>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0C6C21" w:rsidRPr="00481B15" w14:paraId="3FE78468" w14:textId="77777777" w:rsidTr="007E7053">
        <w:tc>
          <w:tcPr>
            <w:tcW w:w="3009" w:type="dxa"/>
            <w:shd w:val="clear" w:color="auto" w:fill="auto"/>
            <w:tcMar>
              <w:top w:w="100" w:type="dxa"/>
              <w:left w:w="100" w:type="dxa"/>
              <w:bottom w:w="100" w:type="dxa"/>
              <w:right w:w="100" w:type="dxa"/>
            </w:tcMar>
          </w:tcPr>
          <w:p w14:paraId="7FB5A55A"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Factors </w:t>
            </w:r>
          </w:p>
        </w:tc>
        <w:tc>
          <w:tcPr>
            <w:tcW w:w="3009" w:type="dxa"/>
            <w:shd w:val="clear" w:color="auto" w:fill="auto"/>
            <w:tcMar>
              <w:top w:w="100" w:type="dxa"/>
              <w:left w:w="100" w:type="dxa"/>
              <w:bottom w:w="100" w:type="dxa"/>
              <w:right w:w="100" w:type="dxa"/>
            </w:tcMar>
          </w:tcPr>
          <w:p w14:paraId="76956DE5"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Attributes </w:t>
            </w:r>
          </w:p>
        </w:tc>
        <w:tc>
          <w:tcPr>
            <w:tcW w:w="3009" w:type="dxa"/>
            <w:shd w:val="clear" w:color="auto" w:fill="auto"/>
            <w:tcMar>
              <w:top w:w="100" w:type="dxa"/>
              <w:left w:w="100" w:type="dxa"/>
              <w:bottom w:w="100" w:type="dxa"/>
              <w:right w:w="100" w:type="dxa"/>
            </w:tcMar>
          </w:tcPr>
          <w:p w14:paraId="5DA5E24D"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Impact </w:t>
            </w:r>
          </w:p>
        </w:tc>
      </w:tr>
      <w:tr w:rsidR="000C6C21" w:rsidRPr="00481B15" w14:paraId="3D972E56" w14:textId="77777777" w:rsidTr="007E7053">
        <w:tc>
          <w:tcPr>
            <w:tcW w:w="3009" w:type="dxa"/>
            <w:shd w:val="clear" w:color="auto" w:fill="auto"/>
            <w:tcMar>
              <w:top w:w="100" w:type="dxa"/>
              <w:left w:w="100" w:type="dxa"/>
              <w:bottom w:w="100" w:type="dxa"/>
              <w:right w:w="100" w:type="dxa"/>
            </w:tcMar>
          </w:tcPr>
          <w:p w14:paraId="2FCF5ADB"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Political </w:t>
            </w:r>
          </w:p>
        </w:tc>
        <w:tc>
          <w:tcPr>
            <w:tcW w:w="3009" w:type="dxa"/>
            <w:shd w:val="clear" w:color="auto" w:fill="auto"/>
            <w:tcMar>
              <w:top w:w="100" w:type="dxa"/>
              <w:left w:w="100" w:type="dxa"/>
              <w:bottom w:w="100" w:type="dxa"/>
              <w:right w:w="100" w:type="dxa"/>
            </w:tcMar>
          </w:tcPr>
          <w:p w14:paraId="40DD4B91" w14:textId="77777777" w:rsidR="000C6C21" w:rsidRPr="00481B15" w:rsidRDefault="000C6C21" w:rsidP="007E7053">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Adverse impact on the sales of products because of Brexit</w:t>
            </w:r>
          </w:p>
          <w:p w14:paraId="04A8C283" w14:textId="77777777" w:rsidR="000C6C21" w:rsidRPr="00481B15" w:rsidRDefault="000C6C21" w:rsidP="007E7053">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Positive impact on the decrease in corporation tax  </w:t>
            </w:r>
          </w:p>
        </w:tc>
        <w:tc>
          <w:tcPr>
            <w:tcW w:w="3009" w:type="dxa"/>
            <w:shd w:val="clear" w:color="auto" w:fill="auto"/>
            <w:tcMar>
              <w:top w:w="100" w:type="dxa"/>
              <w:left w:w="100" w:type="dxa"/>
              <w:bottom w:w="100" w:type="dxa"/>
              <w:right w:w="100" w:type="dxa"/>
            </w:tcMar>
          </w:tcPr>
          <w:p w14:paraId="593ABDFB"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Negative and positive </w:t>
            </w:r>
          </w:p>
        </w:tc>
      </w:tr>
      <w:tr w:rsidR="000C6C21" w:rsidRPr="00481B15" w14:paraId="2C28EDB1" w14:textId="77777777" w:rsidTr="007E7053">
        <w:tc>
          <w:tcPr>
            <w:tcW w:w="3009" w:type="dxa"/>
            <w:shd w:val="clear" w:color="auto" w:fill="auto"/>
            <w:tcMar>
              <w:top w:w="100" w:type="dxa"/>
              <w:left w:w="100" w:type="dxa"/>
              <w:bottom w:w="100" w:type="dxa"/>
              <w:right w:w="100" w:type="dxa"/>
            </w:tcMar>
          </w:tcPr>
          <w:p w14:paraId="6BD95F26"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Economical </w:t>
            </w:r>
          </w:p>
        </w:tc>
        <w:tc>
          <w:tcPr>
            <w:tcW w:w="3009" w:type="dxa"/>
            <w:shd w:val="clear" w:color="auto" w:fill="auto"/>
            <w:tcMar>
              <w:top w:w="100" w:type="dxa"/>
              <w:left w:w="100" w:type="dxa"/>
              <w:bottom w:w="100" w:type="dxa"/>
              <w:right w:w="100" w:type="dxa"/>
            </w:tcMar>
          </w:tcPr>
          <w:p w14:paraId="0D2420B4" w14:textId="77777777" w:rsidR="000C6C21" w:rsidRPr="00481B15" w:rsidRDefault="000C6C21" w:rsidP="007E7053">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GDP is $2910 billion (Tradingeconomics.com, 2020)</w:t>
            </w:r>
          </w:p>
          <w:p w14:paraId="3E076272" w14:textId="77777777" w:rsidR="000C6C21" w:rsidRPr="00481B15" w:rsidRDefault="000C6C21" w:rsidP="007E7053">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Inflation rate is 1.7% (Ons.gov.uk, 2020)</w:t>
            </w:r>
          </w:p>
        </w:tc>
        <w:tc>
          <w:tcPr>
            <w:tcW w:w="3009" w:type="dxa"/>
            <w:shd w:val="clear" w:color="auto" w:fill="auto"/>
            <w:tcMar>
              <w:top w:w="100" w:type="dxa"/>
              <w:left w:w="100" w:type="dxa"/>
              <w:bottom w:w="100" w:type="dxa"/>
              <w:right w:w="100" w:type="dxa"/>
            </w:tcMar>
          </w:tcPr>
          <w:p w14:paraId="3C588D13" w14:textId="77777777" w:rsidR="000C6C21" w:rsidRPr="00481B15" w:rsidRDefault="000C6C21" w:rsidP="007E705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Positive </w:t>
            </w:r>
          </w:p>
        </w:tc>
      </w:tr>
      <w:tr w:rsidR="000C6C21" w:rsidRPr="00481B15" w14:paraId="1FE48779" w14:textId="77777777" w:rsidTr="007E7053">
        <w:tc>
          <w:tcPr>
            <w:tcW w:w="3009" w:type="dxa"/>
            <w:shd w:val="clear" w:color="auto" w:fill="auto"/>
            <w:tcMar>
              <w:top w:w="100" w:type="dxa"/>
              <w:left w:w="100" w:type="dxa"/>
              <w:bottom w:w="100" w:type="dxa"/>
              <w:right w:w="100" w:type="dxa"/>
            </w:tcMar>
          </w:tcPr>
          <w:p w14:paraId="39336655"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Social </w:t>
            </w:r>
          </w:p>
        </w:tc>
        <w:tc>
          <w:tcPr>
            <w:tcW w:w="3009" w:type="dxa"/>
            <w:shd w:val="clear" w:color="auto" w:fill="auto"/>
            <w:tcMar>
              <w:top w:w="100" w:type="dxa"/>
              <w:left w:w="100" w:type="dxa"/>
              <w:bottom w:w="100" w:type="dxa"/>
              <w:right w:w="100" w:type="dxa"/>
            </w:tcMar>
          </w:tcPr>
          <w:p w14:paraId="03E9AC37" w14:textId="77777777" w:rsidR="000C6C21" w:rsidRPr="00481B15" w:rsidRDefault="000C6C21" w:rsidP="007E7053">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Increasing smartphone users to increase sales </w:t>
            </w:r>
          </w:p>
          <w:p w14:paraId="36806B95" w14:textId="77777777" w:rsidR="000C6C21" w:rsidRPr="00481B15" w:rsidRDefault="000C6C21" w:rsidP="007E7053">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Keeping a proper pace with the changing demands of customers </w:t>
            </w:r>
          </w:p>
        </w:tc>
        <w:tc>
          <w:tcPr>
            <w:tcW w:w="3009" w:type="dxa"/>
            <w:shd w:val="clear" w:color="auto" w:fill="auto"/>
            <w:tcMar>
              <w:top w:w="100" w:type="dxa"/>
              <w:left w:w="100" w:type="dxa"/>
              <w:bottom w:w="100" w:type="dxa"/>
              <w:right w:w="100" w:type="dxa"/>
            </w:tcMar>
          </w:tcPr>
          <w:p w14:paraId="77AC1668" w14:textId="77777777" w:rsidR="000C6C21" w:rsidRPr="00481B15" w:rsidRDefault="000C6C21" w:rsidP="007E705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Positive </w:t>
            </w:r>
          </w:p>
        </w:tc>
      </w:tr>
      <w:tr w:rsidR="000C6C21" w:rsidRPr="00481B15" w14:paraId="68C4E222" w14:textId="77777777" w:rsidTr="007E7053">
        <w:tc>
          <w:tcPr>
            <w:tcW w:w="3009" w:type="dxa"/>
            <w:shd w:val="clear" w:color="auto" w:fill="auto"/>
            <w:tcMar>
              <w:top w:w="100" w:type="dxa"/>
              <w:left w:w="100" w:type="dxa"/>
              <w:bottom w:w="100" w:type="dxa"/>
              <w:right w:w="100" w:type="dxa"/>
            </w:tcMar>
          </w:tcPr>
          <w:p w14:paraId="1D2DF1D2"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lastRenderedPageBreak/>
              <w:t xml:space="preserve">Technological </w:t>
            </w:r>
          </w:p>
        </w:tc>
        <w:tc>
          <w:tcPr>
            <w:tcW w:w="3009" w:type="dxa"/>
            <w:shd w:val="clear" w:color="auto" w:fill="auto"/>
            <w:tcMar>
              <w:top w:w="100" w:type="dxa"/>
              <w:left w:w="100" w:type="dxa"/>
              <w:bottom w:w="100" w:type="dxa"/>
              <w:right w:w="100" w:type="dxa"/>
            </w:tcMar>
          </w:tcPr>
          <w:p w14:paraId="06A2B5FF" w14:textId="77777777" w:rsidR="000C6C21" w:rsidRPr="00481B15" w:rsidRDefault="000C6C21" w:rsidP="007E705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Efficient mobile technologies </w:t>
            </w:r>
          </w:p>
          <w:p w14:paraId="2B2CADA9" w14:textId="77777777" w:rsidR="000C6C21" w:rsidRPr="00481B15" w:rsidRDefault="000C6C21" w:rsidP="007E705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Tablet devices are used that increase customers attending time </w:t>
            </w:r>
          </w:p>
          <w:p w14:paraId="6C0F04CF" w14:textId="77777777" w:rsidR="000C6C21" w:rsidRPr="00481B15" w:rsidRDefault="000C6C21" w:rsidP="007E705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Improved in-store technologies </w:t>
            </w:r>
          </w:p>
        </w:tc>
        <w:tc>
          <w:tcPr>
            <w:tcW w:w="3009" w:type="dxa"/>
            <w:shd w:val="clear" w:color="auto" w:fill="auto"/>
            <w:tcMar>
              <w:top w:w="100" w:type="dxa"/>
              <w:left w:w="100" w:type="dxa"/>
              <w:bottom w:w="100" w:type="dxa"/>
              <w:right w:w="100" w:type="dxa"/>
            </w:tcMar>
          </w:tcPr>
          <w:p w14:paraId="17385FEE" w14:textId="77777777" w:rsidR="000C6C21" w:rsidRPr="00481B15" w:rsidRDefault="000C6C21" w:rsidP="007E705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Positive </w:t>
            </w:r>
          </w:p>
        </w:tc>
      </w:tr>
      <w:tr w:rsidR="000C6C21" w:rsidRPr="00481B15" w14:paraId="4A54A1B2" w14:textId="77777777" w:rsidTr="007E7053">
        <w:tc>
          <w:tcPr>
            <w:tcW w:w="3009" w:type="dxa"/>
            <w:shd w:val="clear" w:color="auto" w:fill="auto"/>
            <w:tcMar>
              <w:top w:w="100" w:type="dxa"/>
              <w:left w:w="100" w:type="dxa"/>
              <w:bottom w:w="100" w:type="dxa"/>
              <w:right w:w="100" w:type="dxa"/>
            </w:tcMar>
          </w:tcPr>
          <w:p w14:paraId="642426CA"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Legal </w:t>
            </w:r>
          </w:p>
        </w:tc>
        <w:tc>
          <w:tcPr>
            <w:tcW w:w="3009" w:type="dxa"/>
            <w:shd w:val="clear" w:color="auto" w:fill="auto"/>
            <w:tcMar>
              <w:top w:w="100" w:type="dxa"/>
              <w:left w:w="100" w:type="dxa"/>
              <w:bottom w:w="100" w:type="dxa"/>
              <w:right w:w="100" w:type="dxa"/>
            </w:tcMar>
          </w:tcPr>
          <w:p w14:paraId="59F0F790" w14:textId="77777777" w:rsidR="000C6C21" w:rsidRPr="00481B15" w:rsidRDefault="000C6C21" w:rsidP="007E7053">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Change in labour law</w:t>
            </w:r>
          </w:p>
          <w:p w14:paraId="0C562389" w14:textId="77777777" w:rsidR="000C6C21" w:rsidRPr="00481B15" w:rsidRDefault="000C6C21" w:rsidP="007E7053">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Trade tax is higher  </w:t>
            </w:r>
          </w:p>
        </w:tc>
        <w:tc>
          <w:tcPr>
            <w:tcW w:w="3009" w:type="dxa"/>
            <w:shd w:val="clear" w:color="auto" w:fill="auto"/>
            <w:tcMar>
              <w:top w:w="100" w:type="dxa"/>
              <w:left w:w="100" w:type="dxa"/>
              <w:bottom w:w="100" w:type="dxa"/>
              <w:right w:w="100" w:type="dxa"/>
            </w:tcMar>
          </w:tcPr>
          <w:p w14:paraId="5F9DF88A" w14:textId="77777777" w:rsidR="000C6C21" w:rsidRPr="00481B15" w:rsidRDefault="000C6C21" w:rsidP="007E705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Negative and positive </w:t>
            </w:r>
          </w:p>
        </w:tc>
      </w:tr>
      <w:tr w:rsidR="000C6C21" w:rsidRPr="00481B15" w14:paraId="489CED5F" w14:textId="77777777" w:rsidTr="007E7053">
        <w:tc>
          <w:tcPr>
            <w:tcW w:w="3009" w:type="dxa"/>
            <w:shd w:val="clear" w:color="auto" w:fill="auto"/>
            <w:tcMar>
              <w:top w:w="100" w:type="dxa"/>
              <w:left w:w="100" w:type="dxa"/>
              <w:bottom w:w="100" w:type="dxa"/>
              <w:right w:w="100" w:type="dxa"/>
            </w:tcMar>
          </w:tcPr>
          <w:p w14:paraId="2BCC0228" w14:textId="77777777" w:rsidR="000C6C21" w:rsidRPr="00481B15" w:rsidRDefault="000C6C21" w:rsidP="007E705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Environmental </w:t>
            </w:r>
          </w:p>
        </w:tc>
        <w:tc>
          <w:tcPr>
            <w:tcW w:w="3009" w:type="dxa"/>
            <w:shd w:val="clear" w:color="auto" w:fill="auto"/>
            <w:tcMar>
              <w:top w:w="100" w:type="dxa"/>
              <w:left w:w="100" w:type="dxa"/>
              <w:bottom w:w="100" w:type="dxa"/>
              <w:right w:w="100" w:type="dxa"/>
            </w:tcMar>
          </w:tcPr>
          <w:p w14:paraId="4C7B7FDD" w14:textId="77777777" w:rsidR="000C6C21" w:rsidRPr="00481B15" w:rsidRDefault="000C6C21" w:rsidP="007E7053">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Sustainable practices </w:t>
            </w:r>
          </w:p>
          <w:p w14:paraId="38E51821" w14:textId="77777777" w:rsidR="000C6C21" w:rsidRPr="00481B15" w:rsidRDefault="000C6C21" w:rsidP="007E7053">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Usage of renewable sources of energy </w:t>
            </w:r>
          </w:p>
        </w:tc>
        <w:tc>
          <w:tcPr>
            <w:tcW w:w="3009" w:type="dxa"/>
            <w:shd w:val="clear" w:color="auto" w:fill="auto"/>
            <w:tcMar>
              <w:top w:w="100" w:type="dxa"/>
              <w:left w:w="100" w:type="dxa"/>
              <w:bottom w:w="100" w:type="dxa"/>
              <w:right w:w="100" w:type="dxa"/>
            </w:tcMar>
          </w:tcPr>
          <w:p w14:paraId="47DB7178" w14:textId="77777777" w:rsidR="000C6C21" w:rsidRPr="00481B15" w:rsidRDefault="000C6C21" w:rsidP="007E7053">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Positive </w:t>
            </w:r>
          </w:p>
        </w:tc>
      </w:tr>
    </w:tbl>
    <w:p w14:paraId="474B3B1D" w14:textId="77777777" w:rsidR="000C6C21" w:rsidRPr="00481B15" w:rsidRDefault="000C6C21" w:rsidP="000C6C21">
      <w:pPr>
        <w:pStyle w:val="Normal1"/>
        <w:spacing w:line="360" w:lineRule="auto"/>
        <w:jc w:val="center"/>
        <w:rPr>
          <w:rFonts w:ascii="Times New Roman" w:eastAsia="Times New Roman" w:hAnsi="Times New Roman" w:cs="Times New Roman"/>
          <w:b/>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Table 2: PESTLE of UK </w:t>
      </w:r>
    </w:p>
    <w:p w14:paraId="2C27AD11" w14:textId="77777777" w:rsidR="000C6C21" w:rsidRPr="00481B15" w:rsidRDefault="000C6C21" w:rsidP="000C6C21">
      <w:pPr>
        <w:pStyle w:val="Normal1"/>
        <w:spacing w:line="360" w:lineRule="auto"/>
        <w:jc w:val="center"/>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(Source: Ons.gov.uk, 2020)</w:t>
      </w:r>
    </w:p>
    <w:p w14:paraId="09271D60" w14:textId="44531B92" w:rsidR="000C6C21"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b/>
          <w:color w:val="000000" w:themeColor="text1"/>
          <w:sz w:val="24"/>
          <w:szCs w:val="24"/>
          <w:lang w:val="en-GB"/>
        </w:rPr>
        <w:t xml:space="preserve">Analysis: </w:t>
      </w:r>
      <w:r w:rsidRPr="00481B15">
        <w:rPr>
          <w:rFonts w:ascii="Times New Roman" w:eastAsia="Times New Roman" w:hAnsi="Times New Roman" w:cs="Times New Roman"/>
          <w:color w:val="000000" w:themeColor="text1"/>
          <w:sz w:val="24"/>
          <w:szCs w:val="24"/>
          <w:lang w:val="en-GB"/>
        </w:rPr>
        <w:t xml:space="preserve">some of the factors have a positive impact on the overall culture of the workplace while some of them have a positive impact on the organisation. Based on the ideas of </w:t>
      </w:r>
      <w:r w:rsidRPr="00481B15">
        <w:rPr>
          <w:rFonts w:ascii="Times New Roman" w:eastAsia="Times New Roman" w:hAnsi="Times New Roman" w:cs="Times New Roman"/>
          <w:color w:val="000000" w:themeColor="text1"/>
          <w:sz w:val="24"/>
          <w:szCs w:val="24"/>
          <w:highlight w:val="white"/>
          <w:lang w:val="en-GB"/>
        </w:rPr>
        <w:t xml:space="preserve">Xu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2019</w:t>
      </w:r>
      <w:r w:rsidRPr="00481B15">
        <w:rPr>
          <w:rFonts w:ascii="Times New Roman" w:eastAsia="Times New Roman" w:hAnsi="Times New Roman" w:cs="Times New Roman"/>
          <w:color w:val="000000" w:themeColor="text1"/>
          <w:sz w:val="24"/>
          <w:szCs w:val="24"/>
          <w:lang w:val="en-GB"/>
        </w:rPr>
        <w:t xml:space="preserve">), it can be stated that political factors affect the organisation productivity and it also affects the culture of the workplace, this helps to motivate and also get demotivated to a larger extent. The organisational culture is affected if Debenhams is constantly under any political pressure and it often reduces the morale of the employees. The social factors have a positive impact on the working of the organisation, however, the </w:t>
      </w:r>
      <w:r w:rsidR="003813CC" w:rsidRPr="00481B15">
        <w:rPr>
          <w:rFonts w:ascii="Times New Roman" w:eastAsia="Times New Roman" w:hAnsi="Times New Roman" w:cs="Times New Roman"/>
          <w:color w:val="000000" w:themeColor="text1"/>
          <w:sz w:val="24"/>
          <w:szCs w:val="24"/>
          <w:lang w:val="en-GB"/>
        </w:rPr>
        <w:t>workplace</w:t>
      </w:r>
      <w:r w:rsidRPr="00481B15">
        <w:rPr>
          <w:rFonts w:ascii="Times New Roman" w:eastAsia="Times New Roman" w:hAnsi="Times New Roman" w:cs="Times New Roman"/>
          <w:color w:val="000000" w:themeColor="text1"/>
          <w:sz w:val="24"/>
          <w:szCs w:val="24"/>
          <w:lang w:val="en-GB"/>
        </w:rPr>
        <w:t xml:space="preserve"> e culture can motivate the employees to use all the social attributes that are present in the UK and also Denmark so that they are able to grab the opportunities and make the proper use of the different technologies that are present. On the other hand, the environmental factor also influences the culture of the workplace as it encourages the use of renewable resources so that they are able to help the environment and use a lesser amount of </w:t>
      </w:r>
      <w:r w:rsidR="003813CC" w:rsidRPr="00481B15">
        <w:rPr>
          <w:rFonts w:ascii="Times New Roman" w:eastAsia="Times New Roman" w:hAnsi="Times New Roman" w:cs="Times New Roman"/>
          <w:color w:val="000000" w:themeColor="text1"/>
          <w:sz w:val="24"/>
          <w:szCs w:val="24"/>
          <w:lang w:val="en-GB"/>
        </w:rPr>
        <w:t>non-renewable</w:t>
      </w:r>
      <w:r w:rsidRPr="00481B15">
        <w:rPr>
          <w:rFonts w:ascii="Times New Roman" w:eastAsia="Times New Roman" w:hAnsi="Times New Roman" w:cs="Times New Roman"/>
          <w:color w:val="000000" w:themeColor="text1"/>
          <w:sz w:val="24"/>
          <w:szCs w:val="24"/>
          <w:lang w:val="en-GB"/>
        </w:rPr>
        <w:t xml:space="preserve"> resources. </w:t>
      </w:r>
    </w:p>
    <w:p w14:paraId="435598B7" w14:textId="3809BD25" w:rsidR="005B1C76" w:rsidRDefault="005B1C76" w:rsidP="000C6C21">
      <w:pPr>
        <w:pStyle w:val="Normal1"/>
        <w:spacing w:line="360" w:lineRule="auto"/>
        <w:jc w:val="both"/>
        <w:rPr>
          <w:rFonts w:ascii="Times New Roman" w:eastAsia="Times New Roman" w:hAnsi="Times New Roman" w:cs="Times New Roman"/>
          <w:color w:val="000000" w:themeColor="text1"/>
          <w:sz w:val="24"/>
          <w:szCs w:val="24"/>
          <w:lang w:val="en-GB"/>
        </w:rPr>
      </w:pPr>
    </w:p>
    <w:p w14:paraId="68A9F973" w14:textId="77777777" w:rsidR="005B1C76" w:rsidRPr="00481B15" w:rsidRDefault="005B1C76" w:rsidP="000C6C21">
      <w:pPr>
        <w:pStyle w:val="Normal1"/>
        <w:spacing w:line="360" w:lineRule="auto"/>
        <w:jc w:val="both"/>
        <w:rPr>
          <w:rFonts w:ascii="Times New Roman" w:eastAsia="Times New Roman" w:hAnsi="Times New Roman" w:cs="Times New Roman"/>
          <w:color w:val="000000" w:themeColor="text1"/>
          <w:sz w:val="24"/>
          <w:szCs w:val="24"/>
          <w:lang w:val="en-GB"/>
        </w:rPr>
      </w:pPr>
    </w:p>
    <w:p w14:paraId="3C9EA831" w14:textId="62B79A2B" w:rsidR="000C6C21" w:rsidRDefault="000C6C21" w:rsidP="000C6C21">
      <w:pPr>
        <w:pStyle w:val="Heading1"/>
        <w:rPr>
          <w:b/>
          <w:bCs/>
          <w:color w:val="000000" w:themeColor="text1"/>
        </w:rPr>
      </w:pPr>
      <w:bookmarkStart w:id="14" w:name="_Toc40977161"/>
      <w:r w:rsidRPr="005B1C76">
        <w:rPr>
          <w:b/>
          <w:bCs/>
          <w:color w:val="000000" w:themeColor="text1"/>
        </w:rPr>
        <w:lastRenderedPageBreak/>
        <w:t>Part 3</w:t>
      </w:r>
      <w:bookmarkEnd w:id="14"/>
      <w:r w:rsidRPr="005B1C76">
        <w:rPr>
          <w:b/>
          <w:bCs/>
          <w:color w:val="000000" w:themeColor="text1"/>
        </w:rPr>
        <w:t xml:space="preserve"> </w:t>
      </w:r>
    </w:p>
    <w:p w14:paraId="38A2458E" w14:textId="77777777" w:rsidR="005B1C76" w:rsidRPr="005B1C76" w:rsidRDefault="005B1C76" w:rsidP="005B1C76"/>
    <w:p w14:paraId="2DA7421C" w14:textId="4D20AAA3" w:rsidR="000C6C21" w:rsidRDefault="000C6C21" w:rsidP="000C6C21">
      <w:pPr>
        <w:pStyle w:val="Heading2"/>
        <w:rPr>
          <w:b/>
          <w:bCs/>
          <w:color w:val="000000" w:themeColor="text1"/>
        </w:rPr>
      </w:pPr>
      <w:bookmarkStart w:id="15" w:name="_Toc40977162"/>
      <w:r w:rsidRPr="005B1C76">
        <w:rPr>
          <w:b/>
          <w:bCs/>
          <w:color w:val="000000" w:themeColor="text1"/>
        </w:rPr>
        <w:t>Communication</w:t>
      </w:r>
      <w:bookmarkEnd w:id="15"/>
    </w:p>
    <w:p w14:paraId="793F0EE5" w14:textId="77777777" w:rsidR="005B1C76" w:rsidRPr="005B1C76" w:rsidRDefault="005B1C76" w:rsidP="005B1C76"/>
    <w:p w14:paraId="049FEBA4" w14:textId="3F34AE5B" w:rsidR="000C6C21" w:rsidRDefault="000C6C21" w:rsidP="000C6C21">
      <w:pPr>
        <w:pStyle w:val="Heading3"/>
        <w:rPr>
          <w:b/>
          <w:bCs/>
          <w:color w:val="000000" w:themeColor="text1"/>
        </w:rPr>
      </w:pPr>
      <w:bookmarkStart w:id="16" w:name="_Toc40977163"/>
      <w:r w:rsidRPr="0090418D">
        <w:rPr>
          <w:b/>
          <w:bCs/>
          <w:color w:val="000000" w:themeColor="text1"/>
        </w:rPr>
        <w:t>Communication channels for sharing information and building relationships</w:t>
      </w:r>
      <w:bookmarkEnd w:id="16"/>
      <w:r w:rsidRPr="0090418D">
        <w:rPr>
          <w:b/>
          <w:bCs/>
          <w:color w:val="000000" w:themeColor="text1"/>
        </w:rPr>
        <w:t xml:space="preserve"> </w:t>
      </w:r>
    </w:p>
    <w:p w14:paraId="6311A3E9" w14:textId="77777777" w:rsidR="00BD6D84" w:rsidRPr="00BD6D84" w:rsidRDefault="00BD6D84" w:rsidP="00BD6D84"/>
    <w:p w14:paraId="061FA04A" w14:textId="7D19F9C2"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Effective communication channels help to build up better relationships </w:t>
      </w:r>
      <w:r w:rsidR="00935D22" w:rsidRPr="00481B15">
        <w:rPr>
          <w:rFonts w:ascii="Times New Roman" w:eastAsia="Times New Roman" w:hAnsi="Times New Roman" w:cs="Times New Roman"/>
          <w:color w:val="000000" w:themeColor="text1"/>
          <w:sz w:val="24"/>
          <w:szCs w:val="24"/>
          <w:lang w:val="en-GB"/>
        </w:rPr>
        <w:t>and</w:t>
      </w:r>
      <w:r w:rsidRPr="00481B15">
        <w:rPr>
          <w:rFonts w:ascii="Times New Roman" w:eastAsia="Times New Roman" w:hAnsi="Times New Roman" w:cs="Times New Roman"/>
          <w:color w:val="000000" w:themeColor="text1"/>
          <w:sz w:val="24"/>
          <w:szCs w:val="24"/>
          <w:lang w:val="en-GB"/>
        </w:rPr>
        <w:t xml:space="preserve"> exchange of information with the employees </w:t>
      </w:r>
      <w:r w:rsidR="00BD6D84" w:rsidRPr="00481B15">
        <w:rPr>
          <w:rFonts w:ascii="Times New Roman" w:eastAsia="Times New Roman" w:hAnsi="Times New Roman" w:cs="Times New Roman"/>
          <w:color w:val="000000" w:themeColor="text1"/>
          <w:sz w:val="24"/>
          <w:szCs w:val="24"/>
          <w:lang w:val="en-GB"/>
        </w:rPr>
        <w:t>and</w:t>
      </w:r>
      <w:r w:rsidRPr="00481B15">
        <w:rPr>
          <w:rFonts w:ascii="Times New Roman" w:eastAsia="Times New Roman" w:hAnsi="Times New Roman" w:cs="Times New Roman"/>
          <w:color w:val="000000" w:themeColor="text1"/>
          <w:sz w:val="24"/>
          <w:szCs w:val="24"/>
          <w:lang w:val="en-GB"/>
        </w:rPr>
        <w:t xml:space="preserve"> the management team of an organisation. As influenced by the ideas of </w:t>
      </w:r>
      <w:r w:rsidRPr="00481B15">
        <w:rPr>
          <w:rFonts w:ascii="Times New Roman" w:eastAsia="Times New Roman" w:hAnsi="Times New Roman" w:cs="Times New Roman"/>
          <w:color w:val="000000" w:themeColor="text1"/>
          <w:sz w:val="24"/>
          <w:szCs w:val="24"/>
          <w:highlight w:val="white"/>
          <w:lang w:val="en-GB"/>
        </w:rPr>
        <w:t xml:space="preserve">Smith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2018</w:t>
      </w:r>
      <w:r w:rsidRPr="00481B15">
        <w:rPr>
          <w:rFonts w:ascii="Times New Roman" w:eastAsia="Times New Roman" w:hAnsi="Times New Roman" w:cs="Times New Roman"/>
          <w:color w:val="000000" w:themeColor="text1"/>
          <w:sz w:val="24"/>
          <w:szCs w:val="24"/>
          <w:lang w:val="en-GB"/>
        </w:rPr>
        <w:t xml:space="preserve">), it can be noted that one of the communication channels that is used by organisations is </w:t>
      </w:r>
      <w:r w:rsidRPr="00481B15">
        <w:rPr>
          <w:rFonts w:ascii="Times New Roman" w:eastAsia="Times New Roman" w:hAnsi="Times New Roman" w:cs="Times New Roman"/>
          <w:b/>
          <w:i/>
          <w:color w:val="000000" w:themeColor="text1"/>
          <w:sz w:val="24"/>
          <w:szCs w:val="24"/>
          <w:lang w:val="en-GB"/>
        </w:rPr>
        <w:t>group meetings, workshops and conferences</w:t>
      </w:r>
      <w:r w:rsidRPr="00481B15">
        <w:rPr>
          <w:rFonts w:ascii="Times New Roman" w:eastAsia="Times New Roman" w:hAnsi="Times New Roman" w:cs="Times New Roman"/>
          <w:color w:val="000000" w:themeColor="text1"/>
          <w:sz w:val="24"/>
          <w:szCs w:val="24"/>
          <w:lang w:val="en-GB"/>
        </w:rPr>
        <w:t xml:space="preserve">, as it helps to build relationships with the management and employees, exchange information and leading techniques and also to build up loyalty and trust among the employees. And for this the management is required to understand whether the employees of Debenhams have </w:t>
      </w:r>
      <w:r w:rsidR="00BD6D84" w:rsidRPr="00481B15">
        <w:rPr>
          <w:rFonts w:ascii="Times New Roman" w:eastAsia="Times New Roman" w:hAnsi="Times New Roman" w:cs="Times New Roman"/>
          <w:color w:val="000000" w:themeColor="text1"/>
          <w:sz w:val="24"/>
          <w:szCs w:val="24"/>
          <w:lang w:val="en-GB"/>
        </w:rPr>
        <w:t>enough</w:t>
      </w:r>
      <w:r w:rsidRPr="00481B15">
        <w:rPr>
          <w:rFonts w:ascii="Times New Roman" w:eastAsia="Times New Roman" w:hAnsi="Times New Roman" w:cs="Times New Roman"/>
          <w:color w:val="000000" w:themeColor="text1"/>
          <w:sz w:val="24"/>
          <w:szCs w:val="24"/>
          <w:lang w:val="en-GB"/>
        </w:rPr>
        <w:t xml:space="preserve"> time to motivate them, have the resources to conduct meetings and various easier strategies through which they can motivate them. </w:t>
      </w:r>
      <w:r w:rsidRPr="00481B15">
        <w:rPr>
          <w:rFonts w:ascii="Times New Roman" w:eastAsia="Times New Roman" w:hAnsi="Times New Roman" w:cs="Times New Roman"/>
          <w:b/>
          <w:i/>
          <w:color w:val="000000" w:themeColor="text1"/>
          <w:sz w:val="24"/>
          <w:szCs w:val="24"/>
          <w:lang w:val="en-GB"/>
        </w:rPr>
        <w:t>Personal communication or face to face meeting</w:t>
      </w:r>
      <w:r w:rsidRPr="00481B15">
        <w:rPr>
          <w:rFonts w:ascii="Times New Roman" w:eastAsia="Times New Roman" w:hAnsi="Times New Roman" w:cs="Times New Roman"/>
          <w:color w:val="000000" w:themeColor="text1"/>
          <w:sz w:val="24"/>
          <w:szCs w:val="24"/>
          <w:lang w:val="en-GB"/>
        </w:rPr>
        <w:t xml:space="preserve"> is another communication channel that is used by Debenhams to share information and build a relevant relationship with between the employee and management. This is considered to be the most used communication by various organisations as it helps to communicate with the employees face to face and understand the different needs and demands of the employees and also are able to share information that is required to be known by the employees on a personal level, for instance feedback of managers for individual employees. Electronic communication channels such as through </w:t>
      </w:r>
      <w:r w:rsidRPr="00481B15">
        <w:rPr>
          <w:rFonts w:ascii="Times New Roman" w:eastAsia="Times New Roman" w:hAnsi="Times New Roman" w:cs="Times New Roman"/>
          <w:b/>
          <w:i/>
          <w:color w:val="000000" w:themeColor="text1"/>
          <w:sz w:val="24"/>
          <w:szCs w:val="24"/>
          <w:lang w:val="en-GB"/>
        </w:rPr>
        <w:t>video calling, website, and emailing</w:t>
      </w:r>
      <w:r w:rsidRPr="00481B15">
        <w:rPr>
          <w:rFonts w:ascii="Times New Roman" w:eastAsia="Times New Roman" w:hAnsi="Times New Roman" w:cs="Times New Roman"/>
          <w:color w:val="000000" w:themeColor="text1"/>
          <w:sz w:val="24"/>
          <w:szCs w:val="24"/>
          <w:lang w:val="en-GB"/>
        </w:rPr>
        <w:t xml:space="preserve"> are some of the important channels that are used by Debenhams. Website helps to get a better understanding of the particular works that are assigned to the employees and this helps to get a better understanding of their work. These are the communication channels are lower in cost and are very frequently used by the employees </w:t>
      </w:r>
      <w:r w:rsidR="005B1C76" w:rsidRPr="00481B15">
        <w:rPr>
          <w:rFonts w:ascii="Times New Roman" w:eastAsia="Times New Roman" w:hAnsi="Times New Roman" w:cs="Times New Roman"/>
          <w:color w:val="000000" w:themeColor="text1"/>
          <w:sz w:val="24"/>
          <w:szCs w:val="24"/>
          <w:lang w:val="en-GB"/>
        </w:rPr>
        <w:t>and</w:t>
      </w:r>
      <w:r w:rsidRPr="00481B15">
        <w:rPr>
          <w:rFonts w:ascii="Times New Roman" w:eastAsia="Times New Roman" w:hAnsi="Times New Roman" w:cs="Times New Roman"/>
          <w:color w:val="000000" w:themeColor="text1"/>
          <w:sz w:val="24"/>
          <w:szCs w:val="24"/>
          <w:lang w:val="en-GB"/>
        </w:rPr>
        <w:t xml:space="preserve"> done in an instant manner. Debenhams uses this communication channel as these are used by employees at a larger rate and they are comfortable in using these channels. Based on the ideas of </w:t>
      </w:r>
      <w:r w:rsidRPr="00481B15">
        <w:rPr>
          <w:rFonts w:ascii="Times New Roman" w:eastAsia="Times New Roman" w:hAnsi="Times New Roman" w:cs="Times New Roman"/>
          <w:color w:val="000000" w:themeColor="text1"/>
          <w:sz w:val="24"/>
          <w:szCs w:val="24"/>
          <w:highlight w:val="white"/>
          <w:lang w:val="en-GB"/>
        </w:rPr>
        <w:t xml:space="preserve">Kelly </w:t>
      </w:r>
      <w:r w:rsidRPr="00481B15">
        <w:rPr>
          <w:rFonts w:ascii="Times New Roman" w:eastAsia="Times New Roman" w:hAnsi="Times New Roman" w:cs="Times New Roman"/>
          <w:i/>
          <w:color w:val="000000" w:themeColor="text1"/>
          <w:sz w:val="24"/>
          <w:szCs w:val="24"/>
          <w:highlight w:val="white"/>
          <w:lang w:val="en-GB"/>
        </w:rPr>
        <w:t xml:space="preserve">et al.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2018</w:t>
      </w:r>
      <w:r w:rsidRPr="00481B15">
        <w:rPr>
          <w:rFonts w:ascii="Times New Roman" w:eastAsia="Times New Roman" w:hAnsi="Times New Roman" w:cs="Times New Roman"/>
          <w:color w:val="000000" w:themeColor="text1"/>
          <w:sz w:val="24"/>
          <w:szCs w:val="24"/>
          <w:lang w:val="en-GB"/>
        </w:rPr>
        <w:t xml:space="preserve">), it can be noted that </w:t>
      </w:r>
      <w:r w:rsidRPr="00481B15">
        <w:rPr>
          <w:rFonts w:ascii="Times New Roman" w:eastAsia="Times New Roman" w:hAnsi="Times New Roman" w:cs="Times New Roman"/>
          <w:b/>
          <w:i/>
          <w:color w:val="000000" w:themeColor="text1"/>
          <w:sz w:val="24"/>
          <w:szCs w:val="24"/>
          <w:lang w:val="en-GB"/>
        </w:rPr>
        <w:t xml:space="preserve">infographics </w:t>
      </w:r>
      <w:r w:rsidRPr="00481B15">
        <w:rPr>
          <w:rFonts w:ascii="Times New Roman" w:eastAsia="Times New Roman" w:hAnsi="Times New Roman" w:cs="Times New Roman"/>
          <w:color w:val="000000" w:themeColor="text1"/>
          <w:sz w:val="24"/>
          <w:szCs w:val="24"/>
          <w:lang w:val="en-GB"/>
        </w:rPr>
        <w:t xml:space="preserve">are also used by many organisations, as they are easier to understand and provide a wide range of information to the employees in a lesser time. Debenhams uses infographics with the help of smaller video clips that are mostly charts that help the employees to get a better understanding of the different information that is being shared by the management and the higher authority of Debenhams. These are the communication channels that are widely used by the management team that helps </w:t>
      </w:r>
      <w:r w:rsidRPr="00481B15">
        <w:rPr>
          <w:rFonts w:ascii="Times New Roman" w:eastAsia="Times New Roman" w:hAnsi="Times New Roman" w:cs="Times New Roman"/>
          <w:color w:val="000000" w:themeColor="text1"/>
          <w:sz w:val="24"/>
          <w:szCs w:val="24"/>
          <w:lang w:val="en-GB"/>
        </w:rPr>
        <w:lastRenderedPageBreak/>
        <w:t xml:space="preserve">to share information about different topics to the employees </w:t>
      </w:r>
      <w:r w:rsidR="00D030C8" w:rsidRPr="00481B15">
        <w:rPr>
          <w:rFonts w:ascii="Times New Roman" w:eastAsia="Times New Roman" w:hAnsi="Times New Roman" w:cs="Times New Roman"/>
          <w:color w:val="000000" w:themeColor="text1"/>
          <w:sz w:val="24"/>
          <w:szCs w:val="24"/>
          <w:lang w:val="en-GB"/>
        </w:rPr>
        <w:t>and</w:t>
      </w:r>
      <w:r w:rsidRPr="00481B15">
        <w:rPr>
          <w:rFonts w:ascii="Times New Roman" w:eastAsia="Times New Roman" w:hAnsi="Times New Roman" w:cs="Times New Roman"/>
          <w:color w:val="000000" w:themeColor="text1"/>
          <w:sz w:val="24"/>
          <w:szCs w:val="24"/>
          <w:lang w:val="en-GB"/>
        </w:rPr>
        <w:t xml:space="preserve"> helps to build up relationships among management and employees. </w:t>
      </w:r>
    </w:p>
    <w:p w14:paraId="0654E2B8" w14:textId="351ED5B0" w:rsidR="000C6C21" w:rsidRDefault="000C6C21" w:rsidP="000C6C21">
      <w:pPr>
        <w:pStyle w:val="Heading3"/>
        <w:rPr>
          <w:b/>
          <w:bCs/>
          <w:color w:val="000000" w:themeColor="text1"/>
        </w:rPr>
      </w:pPr>
      <w:bookmarkStart w:id="17" w:name="_Toc40977164"/>
      <w:r w:rsidRPr="0090418D">
        <w:rPr>
          <w:b/>
          <w:bCs/>
          <w:color w:val="000000" w:themeColor="text1"/>
        </w:rPr>
        <w:t>Barriers to effective functioning and ways to overcome them</w:t>
      </w:r>
      <w:bookmarkEnd w:id="17"/>
    </w:p>
    <w:p w14:paraId="7AF8A26A" w14:textId="77777777" w:rsidR="004D29EA" w:rsidRPr="004D29EA" w:rsidRDefault="004D29EA" w:rsidP="004D29EA"/>
    <w:p w14:paraId="018A6A4A"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An organisation faces some of the barriers that are related to communication that affects the functioning of the organisation. According to the ideas of </w:t>
      </w:r>
      <w:r w:rsidRPr="00481B15">
        <w:rPr>
          <w:rFonts w:ascii="Times New Roman" w:eastAsia="Times New Roman" w:hAnsi="Times New Roman" w:cs="Times New Roman"/>
          <w:color w:val="000000" w:themeColor="text1"/>
          <w:sz w:val="24"/>
          <w:szCs w:val="24"/>
          <w:highlight w:val="white"/>
          <w:lang w:val="en-GB"/>
        </w:rPr>
        <w:t xml:space="preserve">Rani </w:t>
      </w:r>
      <w:r w:rsidRPr="00481B15">
        <w:rPr>
          <w:rFonts w:ascii="Times New Roman" w:eastAsia="Times New Roman" w:hAnsi="Times New Roman" w:cs="Times New Roman"/>
          <w:color w:val="000000" w:themeColor="text1"/>
          <w:sz w:val="24"/>
          <w:szCs w:val="24"/>
          <w:lang w:val="en-GB"/>
        </w:rPr>
        <w:t>(</w:t>
      </w:r>
      <w:r w:rsidRPr="00481B15">
        <w:rPr>
          <w:rFonts w:ascii="Times New Roman" w:eastAsia="Times New Roman" w:hAnsi="Times New Roman" w:cs="Times New Roman"/>
          <w:color w:val="000000" w:themeColor="text1"/>
          <w:sz w:val="24"/>
          <w:szCs w:val="24"/>
          <w:highlight w:val="white"/>
          <w:lang w:val="en-GB"/>
        </w:rPr>
        <w:t>2016</w:t>
      </w:r>
      <w:r w:rsidRPr="00481B15">
        <w:rPr>
          <w:rFonts w:ascii="Times New Roman" w:eastAsia="Times New Roman" w:hAnsi="Times New Roman" w:cs="Times New Roman"/>
          <w:color w:val="000000" w:themeColor="text1"/>
          <w:sz w:val="24"/>
          <w:szCs w:val="24"/>
          <w:lang w:val="en-GB"/>
        </w:rPr>
        <w:t xml:space="preserve">), it can be noted that the </w:t>
      </w:r>
      <w:r w:rsidRPr="00481B15">
        <w:rPr>
          <w:rFonts w:ascii="Times New Roman" w:eastAsia="Times New Roman" w:hAnsi="Times New Roman" w:cs="Times New Roman"/>
          <w:b/>
          <w:i/>
          <w:color w:val="000000" w:themeColor="text1"/>
          <w:sz w:val="24"/>
          <w:szCs w:val="24"/>
          <w:lang w:val="en-GB"/>
        </w:rPr>
        <w:t>linguistic barrier</w:t>
      </w:r>
      <w:r w:rsidRPr="00481B15">
        <w:rPr>
          <w:rFonts w:ascii="Times New Roman" w:eastAsia="Times New Roman" w:hAnsi="Times New Roman" w:cs="Times New Roman"/>
          <w:color w:val="000000" w:themeColor="text1"/>
          <w:sz w:val="24"/>
          <w:szCs w:val="24"/>
          <w:lang w:val="en-GB"/>
        </w:rPr>
        <w:t xml:space="preserve"> is one of the important barriers that affects the effective functioning of the organisation as diverse workforce have an issue with the language and this creates a problem for them. They are not able to communicate well because of the linguistic barrier for some of the employees of Debenhams. This can be overcome by the management of Debenhams by understanding the different language barriers that employees are facing. This can also be done also by conducting different training programs that are helpful for them to get proper understanding of the language that is used in Debenhams workplace. Another important barrier that can be seen in Debenhams is the </w:t>
      </w:r>
      <w:r w:rsidRPr="00481B15">
        <w:rPr>
          <w:rFonts w:ascii="Times New Roman" w:eastAsia="Times New Roman" w:hAnsi="Times New Roman" w:cs="Times New Roman"/>
          <w:b/>
          <w:i/>
          <w:color w:val="000000" w:themeColor="text1"/>
          <w:sz w:val="24"/>
          <w:szCs w:val="24"/>
          <w:lang w:val="en-GB"/>
        </w:rPr>
        <w:t>psychological barriers</w:t>
      </w:r>
      <w:r w:rsidRPr="00481B15">
        <w:rPr>
          <w:rFonts w:ascii="Times New Roman" w:eastAsia="Times New Roman" w:hAnsi="Times New Roman" w:cs="Times New Roman"/>
          <w:color w:val="000000" w:themeColor="text1"/>
          <w:sz w:val="24"/>
          <w:szCs w:val="24"/>
          <w:lang w:val="en-GB"/>
        </w:rPr>
        <w:t xml:space="preserve"> that deal with the mental and psychological issues of the employees that often create barriers for communication among the management and the employee. This is mostly seen for the employees who have stage fear, depression, speech disorder, any kind of phobia and many more </w:t>
      </w:r>
      <w:r w:rsidRPr="00481B15">
        <w:rPr>
          <w:rFonts w:ascii="Times New Roman" w:eastAsia="Times New Roman" w:hAnsi="Times New Roman" w:cs="Times New Roman"/>
          <w:color w:val="000000" w:themeColor="text1"/>
          <w:sz w:val="24"/>
          <w:szCs w:val="24"/>
          <w:highlight w:val="white"/>
          <w:lang w:val="en-GB"/>
        </w:rPr>
        <w:t xml:space="preserve">Fandrejewska and Wasilik </w:t>
      </w:r>
      <w:r w:rsidRPr="00481B15">
        <w:rPr>
          <w:rFonts w:ascii="Times New Roman" w:eastAsia="Times New Roman" w:hAnsi="Times New Roman" w:cs="Times New Roman"/>
          <w:color w:val="000000" w:themeColor="text1"/>
          <w:sz w:val="24"/>
          <w:szCs w:val="24"/>
          <w:lang w:val="en-GB"/>
        </w:rPr>
        <w:t xml:space="preserve">(2018). It sometimes becomes very difficult for the management team of Debenhams to deal with such employees. This can be overcome with the help of proper communication with the psychologist that is present in the organisation, so that they are able to have a better understanding of the different works that they are assigned to and also the managers are required to motivate them to a larger extent so that they can communicate well with management and also with their co-worker. </w:t>
      </w:r>
      <w:r w:rsidRPr="00481B15">
        <w:rPr>
          <w:rFonts w:ascii="Times New Roman" w:eastAsia="Times New Roman" w:hAnsi="Times New Roman" w:cs="Times New Roman"/>
          <w:b/>
          <w:i/>
          <w:color w:val="000000" w:themeColor="text1"/>
          <w:sz w:val="24"/>
          <w:szCs w:val="24"/>
          <w:lang w:val="en-GB"/>
        </w:rPr>
        <w:t xml:space="preserve">Cultural barrier </w:t>
      </w:r>
      <w:r w:rsidRPr="00481B15">
        <w:rPr>
          <w:rFonts w:ascii="Times New Roman" w:eastAsia="Times New Roman" w:hAnsi="Times New Roman" w:cs="Times New Roman"/>
          <w:color w:val="000000" w:themeColor="text1"/>
          <w:sz w:val="24"/>
          <w:szCs w:val="24"/>
          <w:lang w:val="en-GB"/>
        </w:rPr>
        <w:t xml:space="preserve">is another barrier that is faced by the higher authority of Debenhams as it has employees from different cultures of the world. Different cultures mean different values, behaviours, way of communication, different language and many more. Cultural barriers affect the working of the organisation to a larger extent. This can be properly overcome by conducting various workshops, seminars that will provide this diverse workforce the glimpse of the different culture and behaviours that is followed by Debenhams. Another barrier that is also seen in Debenhams is the organisational structure barrier that often arises when there is not enough transparency available for the employees and also some misinformation that is circulating in the organisation. This can be overcome by Debenhams with the help of face to face communication with the employees so that they are able to understand different aspects of the organisation. </w:t>
      </w:r>
    </w:p>
    <w:p w14:paraId="361C4A43" w14:textId="2F7BC8C6" w:rsidR="000C6C21" w:rsidRDefault="000C6C21" w:rsidP="000C6C21">
      <w:pPr>
        <w:pStyle w:val="Heading1"/>
        <w:rPr>
          <w:b/>
          <w:bCs/>
          <w:color w:val="000000" w:themeColor="text1"/>
          <w:highlight w:val="white"/>
        </w:rPr>
      </w:pPr>
      <w:bookmarkStart w:id="18" w:name="_Toc40977165"/>
      <w:r w:rsidRPr="00EF7068">
        <w:rPr>
          <w:b/>
          <w:bCs/>
          <w:color w:val="000000" w:themeColor="text1"/>
          <w:highlight w:val="white"/>
        </w:rPr>
        <w:lastRenderedPageBreak/>
        <w:t>Conclusion</w:t>
      </w:r>
      <w:bookmarkEnd w:id="18"/>
    </w:p>
    <w:p w14:paraId="3AD22EF8" w14:textId="77777777" w:rsidR="004D29EA" w:rsidRPr="004D29EA" w:rsidRDefault="004D29EA" w:rsidP="004D29EA">
      <w:pPr>
        <w:rPr>
          <w:highlight w:val="white"/>
        </w:rPr>
      </w:pPr>
    </w:p>
    <w:p w14:paraId="7659BAB7" w14:textId="27D6547C"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481B15">
        <w:rPr>
          <w:rFonts w:ascii="Times New Roman" w:eastAsia="Times New Roman" w:hAnsi="Times New Roman" w:cs="Times New Roman"/>
          <w:color w:val="000000" w:themeColor="text1"/>
          <w:sz w:val="24"/>
          <w:szCs w:val="24"/>
          <w:highlight w:val="white"/>
          <w:lang w:val="en-GB"/>
        </w:rPr>
        <w:t xml:space="preserve">For the above study it can be very well concluded that workplace culture is an essential element in an organisation, and in addition to it, communication inside the organisation also plays a major role. The workplace culture that is present in </w:t>
      </w:r>
      <w:r w:rsidRPr="00481B15">
        <w:rPr>
          <w:rFonts w:ascii="Times New Roman" w:eastAsia="Times New Roman" w:hAnsi="Times New Roman" w:cs="Times New Roman"/>
          <w:color w:val="000000" w:themeColor="text1"/>
          <w:sz w:val="24"/>
          <w:szCs w:val="24"/>
          <w:lang w:val="en-GB"/>
        </w:rPr>
        <w:t xml:space="preserve">Debenhams is goal and objective oriented that helps the employees to get motivated and survive the competitive market of the UK. The concerned organisation </w:t>
      </w:r>
      <w:r w:rsidR="00647591" w:rsidRPr="00481B15">
        <w:rPr>
          <w:rFonts w:ascii="Times New Roman" w:eastAsia="Times New Roman" w:hAnsi="Times New Roman" w:cs="Times New Roman"/>
          <w:color w:val="000000" w:themeColor="text1"/>
          <w:sz w:val="24"/>
          <w:szCs w:val="24"/>
          <w:lang w:val="en-GB"/>
        </w:rPr>
        <w:t>has</w:t>
      </w:r>
      <w:r w:rsidRPr="00481B15">
        <w:rPr>
          <w:rFonts w:ascii="Times New Roman" w:eastAsia="Times New Roman" w:hAnsi="Times New Roman" w:cs="Times New Roman"/>
          <w:color w:val="000000" w:themeColor="text1"/>
          <w:sz w:val="24"/>
          <w:szCs w:val="24"/>
          <w:lang w:val="en-GB"/>
        </w:rPr>
        <w:t xml:space="preserve"> both formal as well as information relationship within the organisation, as it believes that both relationships are required to be present in the organisation so that they are able to understand their employees as well as fulfil their work too. The culture of Debenhams </w:t>
      </w:r>
      <w:r w:rsidR="00647591" w:rsidRPr="00481B15">
        <w:rPr>
          <w:rFonts w:ascii="Times New Roman" w:eastAsia="Times New Roman" w:hAnsi="Times New Roman" w:cs="Times New Roman"/>
          <w:color w:val="000000" w:themeColor="text1"/>
          <w:sz w:val="24"/>
          <w:szCs w:val="24"/>
          <w:lang w:val="en-GB"/>
        </w:rPr>
        <w:t>has</w:t>
      </w:r>
      <w:r w:rsidRPr="00481B15">
        <w:rPr>
          <w:rFonts w:ascii="Times New Roman" w:eastAsia="Times New Roman" w:hAnsi="Times New Roman" w:cs="Times New Roman"/>
          <w:color w:val="000000" w:themeColor="text1"/>
          <w:sz w:val="24"/>
          <w:szCs w:val="24"/>
          <w:lang w:val="en-GB"/>
        </w:rPr>
        <w:t xml:space="preserve"> some elements that are helpful for improving the overall culture of the organisation, they are purpose, ownership, community, effective communication and finally effective leadership. All these elements play a major role in workplace culture. The concerned organisation is also associated with different CSR activities that are helpful to boost up the employees of the organisation. The managers and leaders of the organisation try to use coach style leadership that helps the employees to work efficiently. And for this they make various strategies. Both micro and macro environment analysis is done that impacts the overall workplace culture of Debenhams. Different communication channels are used by Debenhams such as meetings, conferences, emails, face to face communication that helps to share information and also build up relationships. </w:t>
      </w:r>
      <w:r w:rsidR="00647591" w:rsidRPr="00481B15">
        <w:rPr>
          <w:rFonts w:ascii="Times New Roman" w:eastAsia="Times New Roman" w:hAnsi="Times New Roman" w:cs="Times New Roman"/>
          <w:color w:val="000000" w:themeColor="text1"/>
          <w:sz w:val="24"/>
          <w:szCs w:val="24"/>
          <w:lang w:val="en-GB"/>
        </w:rPr>
        <w:t>However,</w:t>
      </w:r>
      <w:r w:rsidRPr="00481B15">
        <w:rPr>
          <w:rFonts w:ascii="Times New Roman" w:eastAsia="Times New Roman" w:hAnsi="Times New Roman" w:cs="Times New Roman"/>
          <w:color w:val="000000" w:themeColor="text1"/>
          <w:sz w:val="24"/>
          <w:szCs w:val="24"/>
          <w:lang w:val="en-GB"/>
        </w:rPr>
        <w:t xml:space="preserve"> there are some barriers that are faced by Debenhams, but the management comes up with effective strategies.</w:t>
      </w:r>
    </w:p>
    <w:p w14:paraId="6B5CE3A2" w14:textId="77777777" w:rsidR="000C6C21" w:rsidRPr="00481B15" w:rsidRDefault="000C6C21" w:rsidP="000C6C21">
      <w:pPr>
        <w:rPr>
          <w:rFonts w:ascii="Times New Roman" w:eastAsia="Times New Roman" w:hAnsi="Times New Roman" w:cs="Times New Roman"/>
          <w:b/>
          <w:color w:val="000000" w:themeColor="text1"/>
          <w:sz w:val="24"/>
          <w:szCs w:val="24"/>
          <w:highlight w:val="white"/>
          <w:lang w:val="en-GB"/>
        </w:rPr>
      </w:pPr>
      <w:r w:rsidRPr="00481B15">
        <w:rPr>
          <w:rFonts w:ascii="Times New Roman" w:eastAsia="Times New Roman" w:hAnsi="Times New Roman" w:cs="Times New Roman"/>
          <w:b/>
          <w:color w:val="000000" w:themeColor="text1"/>
          <w:sz w:val="24"/>
          <w:szCs w:val="24"/>
          <w:highlight w:val="white"/>
          <w:lang w:val="en-GB"/>
        </w:rPr>
        <w:br w:type="page"/>
      </w:r>
    </w:p>
    <w:p w14:paraId="6595A015" w14:textId="77777777" w:rsidR="000C6C21" w:rsidRPr="004D29EA" w:rsidRDefault="000C6C21" w:rsidP="000C6C21">
      <w:pPr>
        <w:pStyle w:val="Heading1"/>
        <w:rPr>
          <w:b/>
          <w:bCs/>
          <w:color w:val="000000" w:themeColor="text1"/>
        </w:rPr>
      </w:pPr>
      <w:bookmarkStart w:id="19" w:name="_Toc40977166"/>
      <w:r w:rsidRPr="004D29EA">
        <w:rPr>
          <w:b/>
          <w:bCs/>
          <w:color w:val="000000" w:themeColor="text1"/>
        </w:rPr>
        <w:lastRenderedPageBreak/>
        <w:t>Reference List</w:t>
      </w:r>
      <w:bookmarkEnd w:id="19"/>
      <w:r w:rsidRPr="004D29EA">
        <w:rPr>
          <w:b/>
          <w:bCs/>
          <w:color w:val="000000" w:themeColor="text1"/>
        </w:rPr>
        <w:t xml:space="preserve"> </w:t>
      </w:r>
    </w:p>
    <w:p w14:paraId="382B2490" w14:textId="37DC3F04"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rPr>
        <w:t xml:space="preserve">Alvesson, M (2002) Understanding </w:t>
      </w:r>
      <w:r w:rsidR="008E4A2E" w:rsidRPr="00481B15">
        <w:rPr>
          <w:color w:val="000000" w:themeColor="text1"/>
        </w:rPr>
        <w:t>organizational</w:t>
      </w:r>
      <w:r w:rsidRPr="00481B15">
        <w:rPr>
          <w:color w:val="000000" w:themeColor="text1"/>
        </w:rPr>
        <w:t xml:space="preserve"> change. London: Sage Publications.   </w:t>
      </w:r>
    </w:p>
    <w:p w14:paraId="6A268778"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Alvesson, M. (2013) Understanding organizational culture. 2nd ed. Los Angeles: SAGE.</w:t>
      </w:r>
    </w:p>
    <w:p w14:paraId="6327FAA8"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Alvesson, M. and Sveningsson, S. (2015) Changing organizational culture: cultural change work in progress. Second ed. London: Routledge. </w:t>
      </w:r>
    </w:p>
    <w:p w14:paraId="0FC7E6BC"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Ashkanasy, N. M., Wilderom, C. and Peterson, M. F. (2011) The handbook of organizational culture and climate. Second ed. Thousand Oaks: SAGE Publications.</w:t>
      </w:r>
    </w:p>
    <w:p w14:paraId="02EB7CC3"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 xml:space="preserve">Bencsik, A., Juhász, T., Mura, L. and Csanádi, Á., (2019). Formal and Informal Knowledge Sharing in Organisations from Slovakia and Hungary. Entrepreneurial Business and Economics Review, 7(3), pp.25-42. </w:t>
      </w:r>
    </w:p>
    <w:p w14:paraId="1F1DFCBD"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Brislin, R. W. (2008) Working with cultural differences: Dealing effectively with diversity in the workplace. Westport, Conn.: Praeger.</w:t>
      </w:r>
    </w:p>
    <w:p w14:paraId="5C75A578"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Eisenstadt, L. and Geddes, D., (2018). Suppressed anger, retaliation doctrine, and workplace culture. </w:t>
      </w:r>
      <w:r w:rsidRPr="00481B15">
        <w:rPr>
          <w:i/>
          <w:iCs/>
          <w:color w:val="000000" w:themeColor="text1"/>
          <w:shd w:val="clear" w:color="auto" w:fill="FFFFFF"/>
        </w:rPr>
        <w:t>U. Pa. J. Bus. L.</w:t>
      </w:r>
      <w:r w:rsidRPr="00481B15">
        <w:rPr>
          <w:color w:val="000000" w:themeColor="text1"/>
          <w:shd w:val="clear" w:color="auto" w:fill="FFFFFF"/>
        </w:rPr>
        <w:t xml:space="preserve">, </w:t>
      </w:r>
      <w:r w:rsidRPr="00481B15">
        <w:rPr>
          <w:i/>
          <w:iCs/>
          <w:color w:val="000000" w:themeColor="text1"/>
          <w:shd w:val="clear" w:color="auto" w:fill="FFFFFF"/>
        </w:rPr>
        <w:t>20</w:t>
      </w:r>
      <w:r w:rsidRPr="00481B15">
        <w:rPr>
          <w:color w:val="000000" w:themeColor="text1"/>
          <w:shd w:val="clear" w:color="auto" w:fill="FFFFFF"/>
        </w:rPr>
        <w:t>, p.147. </w:t>
      </w:r>
    </w:p>
    <w:p w14:paraId="2859D006"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Fandrejewska, A. and Wasilik, K., (2018). Cultural differences and barriers in communication and functioning of an international organisation. </w:t>
      </w:r>
      <w:r w:rsidRPr="00481B15">
        <w:rPr>
          <w:i/>
          <w:iCs/>
          <w:color w:val="000000" w:themeColor="text1"/>
          <w:shd w:val="clear" w:color="auto" w:fill="FFFFFF"/>
        </w:rPr>
        <w:t>Handel Wewnętrzny</w:t>
      </w:r>
      <w:r w:rsidRPr="00481B15">
        <w:rPr>
          <w:color w:val="000000" w:themeColor="text1"/>
          <w:shd w:val="clear" w:color="auto" w:fill="FFFFFF"/>
        </w:rPr>
        <w:t>, 1 (372), pp.203-215. </w:t>
      </w:r>
    </w:p>
    <w:p w14:paraId="188E5172"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Ir.debenhams.com (2020). Board of Directors. Available at: https://ir.debenhams.com/corporate-governance/board-of-directors [Accessed on 16 May 2020]</w:t>
      </w:r>
    </w:p>
    <w:p w14:paraId="26D73F08"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Ir.debenhams.com (2020). RESOURCES, RELATIONSHIPS AND SUSTAINABILITY. Available at: https://ir.debenhams.com/sites/g/files/knoqqb43126/themes/site/nir_pid1372/IAR/assets/downloads/Resources,%20relationships%20and%20sustainability.pdf [Accessed on 16 May 2020]</w:t>
      </w:r>
    </w:p>
    <w:p w14:paraId="2A99EDB9"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Ir.debenhams.com (2020). Results and Presentations. Available at: https://ir.debenhams.com/financial-information/quarterly-results [Accessed on 16 May 2020]</w:t>
      </w:r>
    </w:p>
    <w:p w14:paraId="6E41A78C"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Kelly, S., Croucher, S., Sandel, T.L. and Yu, F., (2018). Infusing Infographics into the Business Curriculum: A Study of Infographic Interpretations in China, New Zealand, and the United States. </w:t>
      </w:r>
      <w:r w:rsidRPr="00481B15">
        <w:rPr>
          <w:i/>
          <w:iCs/>
          <w:color w:val="000000" w:themeColor="text1"/>
          <w:shd w:val="clear" w:color="auto" w:fill="FFFFFF"/>
        </w:rPr>
        <w:t>Global Advances in Business Communication</w:t>
      </w:r>
      <w:r w:rsidRPr="00481B15">
        <w:rPr>
          <w:color w:val="000000" w:themeColor="text1"/>
          <w:shd w:val="clear" w:color="auto" w:fill="FFFFFF"/>
        </w:rPr>
        <w:t xml:space="preserve">, </w:t>
      </w:r>
      <w:r w:rsidRPr="00481B15">
        <w:rPr>
          <w:i/>
          <w:iCs/>
          <w:color w:val="000000" w:themeColor="text1"/>
          <w:shd w:val="clear" w:color="auto" w:fill="FFFFFF"/>
        </w:rPr>
        <w:t>7</w:t>
      </w:r>
      <w:r w:rsidRPr="00481B15">
        <w:rPr>
          <w:color w:val="000000" w:themeColor="text1"/>
          <w:shd w:val="clear" w:color="auto" w:fill="FFFFFF"/>
        </w:rPr>
        <w:t>(1), p.3. </w:t>
      </w:r>
    </w:p>
    <w:p w14:paraId="67C5A1CA"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rPr>
        <w:lastRenderedPageBreak/>
        <w:t>Konrad, A. M., Prasad, P. and Pringle, J. K. (2006) The handbook of workplace diversity. London: Sage Publications.</w:t>
      </w:r>
    </w:p>
    <w:p w14:paraId="23DCAD02" w14:textId="77777777" w:rsidR="000C6C21" w:rsidRPr="00481B15" w:rsidRDefault="000C6C21" w:rsidP="000C6C21">
      <w:pPr>
        <w:pStyle w:val="Normal1"/>
        <w:spacing w:line="360" w:lineRule="auto"/>
        <w:jc w:val="both"/>
        <w:rPr>
          <w:rFonts w:ascii="Times New Roman" w:eastAsia="Times New Roman" w:hAnsi="Times New Roman" w:cs="Times New Roman"/>
          <w:color w:val="000000" w:themeColor="text1"/>
          <w:sz w:val="24"/>
          <w:szCs w:val="24"/>
          <w:lang w:val="en-GB"/>
        </w:rPr>
      </w:pPr>
      <w:r w:rsidRPr="00481B15">
        <w:rPr>
          <w:rFonts w:ascii="Times New Roman" w:eastAsia="Times New Roman" w:hAnsi="Times New Roman" w:cs="Times New Roman"/>
          <w:color w:val="000000" w:themeColor="text1"/>
          <w:sz w:val="24"/>
          <w:szCs w:val="24"/>
          <w:lang w:val="en-GB"/>
        </w:rPr>
        <w:t>Kraemer-Mbula, E., Lorenz, E., Takala-Greenish, L., Jegede, O.O., Garba, T., Mutambala, M. and Esemu, T., (2019). Are African micro-and small enterprises misunderstood? Unpacking the relationship between work organisation, capability development and innovation. International Journal of Technological Learning, Innovation and Development, 11(1), pp.1-30.</w:t>
      </w:r>
    </w:p>
    <w:p w14:paraId="63E5EB68"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Mozjat, M. and Mirzaie, A., (2017). Investigating the Relationship between the Leadership Strategy Aspects and Productivity. </w:t>
      </w:r>
      <w:r w:rsidRPr="00481B15">
        <w:rPr>
          <w:i/>
          <w:iCs/>
          <w:color w:val="000000" w:themeColor="text1"/>
          <w:shd w:val="clear" w:color="auto" w:fill="FFFFFF"/>
        </w:rPr>
        <w:t>Oman Chapter of Arabian Journal of Business and Management Review</w:t>
      </w:r>
      <w:r w:rsidRPr="00481B15">
        <w:rPr>
          <w:color w:val="000000" w:themeColor="text1"/>
          <w:shd w:val="clear" w:color="auto" w:fill="FFFFFF"/>
        </w:rPr>
        <w:t xml:space="preserve">, </w:t>
      </w:r>
      <w:r w:rsidRPr="00481B15">
        <w:rPr>
          <w:i/>
          <w:iCs/>
          <w:color w:val="000000" w:themeColor="text1"/>
          <w:shd w:val="clear" w:color="auto" w:fill="FFFFFF"/>
        </w:rPr>
        <w:t>34</w:t>
      </w:r>
      <w:r w:rsidRPr="00481B15">
        <w:rPr>
          <w:color w:val="000000" w:themeColor="text1"/>
          <w:shd w:val="clear" w:color="auto" w:fill="FFFFFF"/>
        </w:rPr>
        <w:t>(117), pp.1-8. </w:t>
      </w:r>
    </w:p>
    <w:p w14:paraId="0684F224"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Musyoki, F.K. and Kilika, J.M., (2017). Effect of micro-environmental variables on implementation of industrial training projects among youth in Kenya: A case of National Industrial Training Authority. </w:t>
      </w:r>
      <w:r w:rsidRPr="00481B15">
        <w:rPr>
          <w:i/>
          <w:iCs/>
          <w:color w:val="000000" w:themeColor="text1"/>
          <w:shd w:val="clear" w:color="auto" w:fill="FFFFFF"/>
        </w:rPr>
        <w:t>International Academic Journal of Information Sciences and Project Management</w:t>
      </w:r>
      <w:r w:rsidRPr="00481B15">
        <w:rPr>
          <w:color w:val="000000" w:themeColor="text1"/>
          <w:shd w:val="clear" w:color="auto" w:fill="FFFFFF"/>
        </w:rPr>
        <w:t xml:space="preserve">, </w:t>
      </w:r>
      <w:r w:rsidRPr="00481B15">
        <w:rPr>
          <w:i/>
          <w:iCs/>
          <w:color w:val="000000" w:themeColor="text1"/>
          <w:shd w:val="clear" w:color="auto" w:fill="FFFFFF"/>
        </w:rPr>
        <w:t>2</w:t>
      </w:r>
      <w:r w:rsidRPr="00481B15">
        <w:rPr>
          <w:color w:val="000000" w:themeColor="text1"/>
          <w:shd w:val="clear" w:color="auto" w:fill="FFFFFF"/>
        </w:rPr>
        <w:t>(2), pp.218-238. </w:t>
      </w:r>
    </w:p>
    <w:p w14:paraId="3549FE22"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rPr>
        <w:t>Ons.gov.uk (2020).</w:t>
      </w:r>
      <w:r w:rsidRPr="00481B15">
        <w:rPr>
          <w:i/>
          <w:iCs/>
          <w:color w:val="000000" w:themeColor="text1"/>
        </w:rPr>
        <w:t xml:space="preserve"> Consumer price inflation, UK: October 2019. </w:t>
      </w:r>
      <w:r w:rsidRPr="00481B15">
        <w:rPr>
          <w:color w:val="000000" w:themeColor="text1"/>
        </w:rPr>
        <w:t>Available at: https://www.ons.gov.uk/economy/inflationandpriceindices/bulletins/consumerpriceinflation/october2019 [Accessed on 16 May 2020]</w:t>
      </w:r>
    </w:p>
    <w:p w14:paraId="72A73AE3"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Rani, K.U., (2016). Communication barriers. </w:t>
      </w:r>
      <w:r w:rsidRPr="00481B15">
        <w:rPr>
          <w:i/>
          <w:iCs/>
          <w:color w:val="000000" w:themeColor="text1"/>
          <w:shd w:val="clear" w:color="auto" w:fill="FFFFFF"/>
        </w:rPr>
        <w:t>VEDA’S Journal of English Language and Literature (JOELL)</w:t>
      </w:r>
      <w:r w:rsidRPr="00481B15">
        <w:rPr>
          <w:color w:val="000000" w:themeColor="text1"/>
          <w:shd w:val="clear" w:color="auto" w:fill="FFFFFF"/>
        </w:rPr>
        <w:t xml:space="preserve">, </w:t>
      </w:r>
      <w:r w:rsidRPr="00481B15">
        <w:rPr>
          <w:i/>
          <w:iCs/>
          <w:color w:val="000000" w:themeColor="text1"/>
          <w:shd w:val="clear" w:color="auto" w:fill="FFFFFF"/>
        </w:rPr>
        <w:t>3</w:t>
      </w:r>
      <w:r w:rsidRPr="00481B15">
        <w:rPr>
          <w:color w:val="000000" w:themeColor="text1"/>
          <w:shd w:val="clear" w:color="auto" w:fill="FFFFFF"/>
        </w:rPr>
        <w:t>(2), pp.74-76. </w:t>
      </w:r>
    </w:p>
    <w:p w14:paraId="148AFCD2"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Shabbir, M.S., Shariff, M.N.M. and Shahzad, A., (2016). Mediating role of perceived behavioral control and stakeholders’ support system on the relationship between entrepreneurial personal skills and entrepreneurial intentions of it employees in Pakistan. </w:t>
      </w:r>
      <w:r w:rsidRPr="00481B15">
        <w:rPr>
          <w:i/>
          <w:iCs/>
          <w:color w:val="000000" w:themeColor="text1"/>
          <w:shd w:val="clear" w:color="auto" w:fill="FFFFFF"/>
        </w:rPr>
        <w:t>International Business Management</w:t>
      </w:r>
      <w:r w:rsidRPr="00481B15">
        <w:rPr>
          <w:color w:val="000000" w:themeColor="text1"/>
          <w:shd w:val="clear" w:color="auto" w:fill="FFFFFF"/>
        </w:rPr>
        <w:t xml:space="preserve">, </w:t>
      </w:r>
      <w:r w:rsidRPr="00481B15">
        <w:rPr>
          <w:i/>
          <w:iCs/>
          <w:color w:val="000000" w:themeColor="text1"/>
          <w:shd w:val="clear" w:color="auto" w:fill="FFFFFF"/>
        </w:rPr>
        <w:t>10</w:t>
      </w:r>
      <w:r w:rsidRPr="00481B15">
        <w:rPr>
          <w:color w:val="000000" w:themeColor="text1"/>
          <w:shd w:val="clear" w:color="auto" w:fill="FFFFFF"/>
        </w:rPr>
        <w:t>(9), pp.1745-1755. </w:t>
      </w:r>
    </w:p>
    <w:p w14:paraId="3311BC90"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Smith, S.A., Patmos, A. and Pitts, M.J., (2018). Communication and teleworking: A study of communication channel satisfaction, personality, and job satisfaction for teleworking employees. </w:t>
      </w:r>
      <w:r w:rsidRPr="00481B15">
        <w:rPr>
          <w:i/>
          <w:iCs/>
          <w:color w:val="000000" w:themeColor="text1"/>
          <w:shd w:val="clear" w:color="auto" w:fill="FFFFFF"/>
        </w:rPr>
        <w:t>International Journal of Business Communication</w:t>
      </w:r>
      <w:r w:rsidRPr="00481B15">
        <w:rPr>
          <w:color w:val="000000" w:themeColor="text1"/>
          <w:shd w:val="clear" w:color="auto" w:fill="FFFFFF"/>
        </w:rPr>
        <w:t xml:space="preserve">, </w:t>
      </w:r>
      <w:r w:rsidRPr="00481B15">
        <w:rPr>
          <w:i/>
          <w:iCs/>
          <w:color w:val="000000" w:themeColor="text1"/>
          <w:shd w:val="clear" w:color="auto" w:fill="FFFFFF"/>
        </w:rPr>
        <w:t>55</w:t>
      </w:r>
      <w:r w:rsidRPr="00481B15">
        <w:rPr>
          <w:color w:val="000000" w:themeColor="text1"/>
          <w:shd w:val="clear" w:color="auto" w:fill="FFFFFF"/>
        </w:rPr>
        <w:t>(1), pp.44-68. </w:t>
      </w:r>
    </w:p>
    <w:p w14:paraId="4A7BA399"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rPr>
        <w:t xml:space="preserve">Tradingeconomics.com (2020). </w:t>
      </w:r>
      <w:r w:rsidRPr="00481B15">
        <w:rPr>
          <w:i/>
          <w:iCs/>
          <w:color w:val="000000" w:themeColor="text1"/>
        </w:rPr>
        <w:t>United Kingdom GDP,1960-2019 Data</w:t>
      </w:r>
      <w:r w:rsidRPr="00481B15">
        <w:rPr>
          <w:color w:val="000000" w:themeColor="text1"/>
        </w:rPr>
        <w:t>. Available at: https://tradingeconomics.com/united-kingdom/gdp [Accessed on 16 May 2020]</w:t>
      </w:r>
    </w:p>
    <w:p w14:paraId="044002C5"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lastRenderedPageBreak/>
        <w:t xml:space="preserve">Witkowski, J., Cheba, K. and Kiba-Janiak, M., (2017). The macro-and micro-environmental factors of decisions of production facility location by Japanese companies in Poland. In </w:t>
      </w:r>
      <w:r w:rsidRPr="00481B15">
        <w:rPr>
          <w:i/>
          <w:iCs/>
          <w:color w:val="000000" w:themeColor="text1"/>
          <w:shd w:val="clear" w:color="auto" w:fill="FFFFFF"/>
        </w:rPr>
        <w:t>Forum Scientiae Oeconomia</w:t>
      </w:r>
      <w:r w:rsidRPr="00481B15">
        <w:rPr>
          <w:color w:val="000000" w:themeColor="text1"/>
          <w:shd w:val="clear" w:color="auto" w:fill="FFFFFF"/>
        </w:rPr>
        <w:t>,  5(1),  pp. 43-56. </w:t>
      </w:r>
    </w:p>
    <w:p w14:paraId="26B6FF68"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Xu, W., Fu, H. and Liu, H., (2019). Evaluating the Sustainability of Microfinance Institutions Considering Macro-Environmental Factors: A Cross-Country Study. </w:t>
      </w:r>
      <w:r w:rsidRPr="00481B15">
        <w:rPr>
          <w:i/>
          <w:iCs/>
          <w:color w:val="000000" w:themeColor="text1"/>
          <w:shd w:val="clear" w:color="auto" w:fill="FFFFFF"/>
        </w:rPr>
        <w:t>Sustainability</w:t>
      </w:r>
      <w:r w:rsidRPr="00481B15">
        <w:rPr>
          <w:color w:val="000000" w:themeColor="text1"/>
          <w:shd w:val="clear" w:color="auto" w:fill="FFFFFF"/>
        </w:rPr>
        <w:t xml:space="preserve">, </w:t>
      </w:r>
      <w:r w:rsidRPr="00481B15">
        <w:rPr>
          <w:i/>
          <w:iCs/>
          <w:color w:val="000000" w:themeColor="text1"/>
          <w:shd w:val="clear" w:color="auto" w:fill="FFFFFF"/>
        </w:rPr>
        <w:t>11</w:t>
      </w:r>
      <w:r w:rsidRPr="00481B15">
        <w:rPr>
          <w:color w:val="000000" w:themeColor="text1"/>
          <w:shd w:val="clear" w:color="auto" w:fill="FFFFFF"/>
        </w:rPr>
        <w:t>(21), p.5947. </w:t>
      </w:r>
    </w:p>
    <w:p w14:paraId="55710954" w14:textId="77777777" w:rsidR="000C6C21" w:rsidRPr="00481B15" w:rsidRDefault="000C6C21" w:rsidP="000C6C21">
      <w:pPr>
        <w:pStyle w:val="NormalWeb"/>
        <w:spacing w:before="240" w:beforeAutospacing="0" w:after="240" w:afterAutospacing="0" w:line="360" w:lineRule="auto"/>
        <w:jc w:val="both"/>
        <w:rPr>
          <w:color w:val="000000" w:themeColor="text1"/>
        </w:rPr>
      </w:pPr>
      <w:r w:rsidRPr="00481B15">
        <w:rPr>
          <w:color w:val="000000" w:themeColor="text1"/>
          <w:shd w:val="clear" w:color="auto" w:fill="FFFFFF"/>
        </w:rPr>
        <w:t xml:space="preserve">Yu, P.L., Fang, S.C. and Wang, Y.L., (2016). Improving IT professionals job skills development: The use of management styles and individual cultural value orientation. </w:t>
      </w:r>
      <w:r w:rsidRPr="00481B15">
        <w:rPr>
          <w:i/>
          <w:iCs/>
          <w:color w:val="000000" w:themeColor="text1"/>
          <w:shd w:val="clear" w:color="auto" w:fill="FFFFFF"/>
        </w:rPr>
        <w:t>Asia Pacific Management Review</w:t>
      </w:r>
      <w:r w:rsidRPr="00481B15">
        <w:rPr>
          <w:color w:val="000000" w:themeColor="text1"/>
          <w:shd w:val="clear" w:color="auto" w:fill="FFFFFF"/>
        </w:rPr>
        <w:t xml:space="preserve">, </w:t>
      </w:r>
      <w:r w:rsidRPr="00481B15">
        <w:rPr>
          <w:i/>
          <w:iCs/>
          <w:color w:val="000000" w:themeColor="text1"/>
          <w:shd w:val="clear" w:color="auto" w:fill="FFFFFF"/>
        </w:rPr>
        <w:t>21</w:t>
      </w:r>
      <w:r w:rsidRPr="00481B15">
        <w:rPr>
          <w:color w:val="000000" w:themeColor="text1"/>
          <w:shd w:val="clear" w:color="auto" w:fill="FFFFFF"/>
        </w:rPr>
        <w:t>(2), pp.63-73. </w:t>
      </w:r>
    </w:p>
    <w:p w14:paraId="6C7FBF78" w14:textId="77777777" w:rsidR="000C6C21" w:rsidRPr="00481B15" w:rsidRDefault="000C6C21" w:rsidP="000C6C21">
      <w:pPr>
        <w:rPr>
          <w:color w:val="000000" w:themeColor="text1"/>
        </w:rPr>
      </w:pPr>
    </w:p>
    <w:p w14:paraId="7BE14445" w14:textId="77777777" w:rsidR="009B7EDC" w:rsidRPr="00481B15" w:rsidRDefault="009B7EDC">
      <w:pPr>
        <w:rPr>
          <w:color w:val="000000" w:themeColor="text1"/>
        </w:rPr>
      </w:pPr>
    </w:p>
    <w:sectPr w:rsidR="009B7EDC" w:rsidRPr="00481B15" w:rsidSect="001828C2">
      <w:footerReference w:type="default" r:id="rId13"/>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6E06E" w14:textId="77777777" w:rsidR="00A70647" w:rsidRDefault="00A70647" w:rsidP="006D10A6">
      <w:pPr>
        <w:spacing w:line="240" w:lineRule="auto"/>
      </w:pPr>
      <w:r>
        <w:separator/>
      </w:r>
    </w:p>
  </w:endnote>
  <w:endnote w:type="continuationSeparator" w:id="0">
    <w:p w14:paraId="309A3FD2" w14:textId="77777777" w:rsidR="00A70647" w:rsidRDefault="00A70647" w:rsidP="006D1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967862"/>
      <w:docPartObj>
        <w:docPartGallery w:val="Page Numbers (Bottom of Page)"/>
        <w:docPartUnique/>
      </w:docPartObj>
    </w:sdtPr>
    <w:sdtEndPr/>
    <w:sdtContent>
      <w:p w14:paraId="1DAE1E02" w14:textId="77777777" w:rsidR="001828C2" w:rsidRDefault="006D10A6">
        <w:pPr>
          <w:pStyle w:val="Footer"/>
          <w:jc w:val="right"/>
        </w:pPr>
        <w:r>
          <w:fldChar w:fldCharType="begin"/>
        </w:r>
        <w:r w:rsidR="000C6C21">
          <w:instrText xml:space="preserve"> PAGE   \* MERGEFORMAT </w:instrText>
        </w:r>
        <w:r>
          <w:fldChar w:fldCharType="separate"/>
        </w:r>
        <w:r w:rsidR="00481B15">
          <w:rPr>
            <w:noProof/>
          </w:rPr>
          <w:t>14</w:t>
        </w:r>
        <w:r>
          <w:fldChar w:fldCharType="end"/>
        </w:r>
      </w:p>
    </w:sdtContent>
  </w:sdt>
  <w:p w14:paraId="3BC1E335" w14:textId="77777777" w:rsidR="001828C2" w:rsidRDefault="00A70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26E42" w14:textId="77777777" w:rsidR="00A70647" w:rsidRDefault="00A70647" w:rsidP="006D10A6">
      <w:pPr>
        <w:spacing w:line="240" w:lineRule="auto"/>
      </w:pPr>
      <w:r>
        <w:separator/>
      </w:r>
    </w:p>
  </w:footnote>
  <w:footnote w:type="continuationSeparator" w:id="0">
    <w:p w14:paraId="06692A6F" w14:textId="77777777" w:rsidR="00A70647" w:rsidRDefault="00A70647" w:rsidP="006D10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0262"/>
    <w:multiLevelType w:val="multilevel"/>
    <w:tmpl w:val="32E04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DA547A"/>
    <w:multiLevelType w:val="multilevel"/>
    <w:tmpl w:val="4DA04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B80220"/>
    <w:multiLevelType w:val="multilevel"/>
    <w:tmpl w:val="6E74F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9E316B"/>
    <w:multiLevelType w:val="multilevel"/>
    <w:tmpl w:val="0D0E4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133438"/>
    <w:multiLevelType w:val="multilevel"/>
    <w:tmpl w:val="20AE3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601990"/>
    <w:multiLevelType w:val="multilevel"/>
    <w:tmpl w:val="B192E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DC24C4C"/>
    <w:multiLevelType w:val="multilevel"/>
    <w:tmpl w:val="76C02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262B9C"/>
    <w:multiLevelType w:val="multilevel"/>
    <w:tmpl w:val="65B8B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956359"/>
    <w:multiLevelType w:val="multilevel"/>
    <w:tmpl w:val="527CB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643F30"/>
    <w:multiLevelType w:val="multilevel"/>
    <w:tmpl w:val="AEAC9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2"/>
  </w:num>
  <w:num w:numId="3">
    <w:abstractNumId w:val="4"/>
  </w:num>
  <w:num w:numId="4">
    <w:abstractNumId w:val="9"/>
  </w:num>
  <w:num w:numId="5">
    <w:abstractNumId w:val="3"/>
  </w:num>
  <w:num w:numId="6">
    <w:abstractNumId w:val="5"/>
  </w:num>
  <w:num w:numId="7">
    <w:abstractNumId w:val="6"/>
  </w:num>
  <w:num w:numId="8">
    <w:abstractNumId w:val="1"/>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21"/>
    <w:rsid w:val="000C6C21"/>
    <w:rsid w:val="00114B23"/>
    <w:rsid w:val="001872D2"/>
    <w:rsid w:val="002506C9"/>
    <w:rsid w:val="00381107"/>
    <w:rsid w:val="003813CC"/>
    <w:rsid w:val="003E29BB"/>
    <w:rsid w:val="003F1318"/>
    <w:rsid w:val="00401348"/>
    <w:rsid w:val="00481B15"/>
    <w:rsid w:val="004D29EA"/>
    <w:rsid w:val="005443E5"/>
    <w:rsid w:val="005844CA"/>
    <w:rsid w:val="005B1C76"/>
    <w:rsid w:val="005D47C1"/>
    <w:rsid w:val="006130BC"/>
    <w:rsid w:val="00626674"/>
    <w:rsid w:val="00647591"/>
    <w:rsid w:val="006D10A6"/>
    <w:rsid w:val="00777BB5"/>
    <w:rsid w:val="007E48F5"/>
    <w:rsid w:val="007F5354"/>
    <w:rsid w:val="008E4A2E"/>
    <w:rsid w:val="0090418D"/>
    <w:rsid w:val="00935D22"/>
    <w:rsid w:val="009631DA"/>
    <w:rsid w:val="009B7EDC"/>
    <w:rsid w:val="009C501A"/>
    <w:rsid w:val="00A21F3C"/>
    <w:rsid w:val="00A70647"/>
    <w:rsid w:val="00BD6D84"/>
    <w:rsid w:val="00C0001B"/>
    <w:rsid w:val="00C86316"/>
    <w:rsid w:val="00D030C8"/>
    <w:rsid w:val="00D1405D"/>
    <w:rsid w:val="00E1570F"/>
    <w:rsid w:val="00E9704D"/>
    <w:rsid w:val="00EF7068"/>
    <w:rsid w:val="00F03ED0"/>
    <w:rsid w:val="00FA72D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832F3"/>
  <w15:docId w15:val="{26FA6B45-49FA-4F77-BADA-E0815BA23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F5354"/>
  </w:style>
  <w:style w:type="paragraph" w:styleId="Heading1">
    <w:name w:val="heading 1"/>
    <w:basedOn w:val="Normal"/>
    <w:next w:val="Normal"/>
    <w:link w:val="Heading1Char"/>
    <w:uiPriority w:val="9"/>
    <w:qFormat/>
    <w:rsid w:val="007F5354"/>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unhideWhenUsed/>
    <w:qFormat/>
    <w:rsid w:val="007F5354"/>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unhideWhenUsed/>
    <w:qFormat/>
    <w:rsid w:val="007F5354"/>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7F5354"/>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7F5354"/>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7F5354"/>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7F5354"/>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7F5354"/>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7F5354"/>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354"/>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rsid w:val="007F5354"/>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rsid w:val="007F5354"/>
    <w:rPr>
      <w:rFonts w:asciiTheme="majorHAnsi" w:eastAsiaTheme="majorEastAsia" w:hAnsiTheme="majorHAnsi" w:cstheme="majorBidi"/>
      <w:color w:val="E36C0A" w:themeColor="accent6" w:themeShade="BF"/>
      <w:sz w:val="24"/>
      <w:szCs w:val="24"/>
    </w:rPr>
  </w:style>
  <w:style w:type="paragraph" w:customStyle="1" w:styleId="Normal1">
    <w:name w:val="Normal1"/>
    <w:rsid w:val="000C6C21"/>
    <w:pPr>
      <w:spacing w:after="0"/>
    </w:pPr>
    <w:rPr>
      <w:rFonts w:ascii="Arial" w:eastAsia="Arial" w:hAnsi="Arial" w:cs="Arial"/>
    </w:rPr>
  </w:style>
  <w:style w:type="paragraph" w:styleId="Footer">
    <w:name w:val="footer"/>
    <w:basedOn w:val="Normal"/>
    <w:link w:val="FooterChar"/>
    <w:uiPriority w:val="99"/>
    <w:unhideWhenUsed/>
    <w:rsid w:val="000C6C21"/>
    <w:pPr>
      <w:tabs>
        <w:tab w:val="center" w:pos="4680"/>
        <w:tab w:val="right" w:pos="9360"/>
      </w:tabs>
      <w:spacing w:line="240" w:lineRule="auto"/>
    </w:pPr>
  </w:style>
  <w:style w:type="character" w:customStyle="1" w:styleId="FooterChar">
    <w:name w:val="Footer Char"/>
    <w:basedOn w:val="DefaultParagraphFont"/>
    <w:link w:val="Footer"/>
    <w:uiPriority w:val="99"/>
    <w:rsid w:val="000C6C21"/>
    <w:rPr>
      <w:rFonts w:ascii="Arial" w:eastAsia="Arial" w:hAnsi="Arial" w:cs="Arial"/>
    </w:rPr>
  </w:style>
  <w:style w:type="paragraph" w:styleId="TOCHeading">
    <w:name w:val="TOC Heading"/>
    <w:basedOn w:val="Heading1"/>
    <w:next w:val="Normal"/>
    <w:uiPriority w:val="39"/>
    <w:unhideWhenUsed/>
    <w:qFormat/>
    <w:rsid w:val="007F5354"/>
    <w:pPr>
      <w:outlineLvl w:val="9"/>
    </w:pPr>
  </w:style>
  <w:style w:type="paragraph" w:styleId="TOC1">
    <w:name w:val="toc 1"/>
    <w:basedOn w:val="Normal"/>
    <w:next w:val="Normal"/>
    <w:autoRedefine/>
    <w:uiPriority w:val="39"/>
    <w:unhideWhenUsed/>
    <w:rsid w:val="000C6C21"/>
    <w:pPr>
      <w:spacing w:after="100"/>
    </w:pPr>
  </w:style>
  <w:style w:type="paragraph" w:styleId="TOC2">
    <w:name w:val="toc 2"/>
    <w:basedOn w:val="Normal"/>
    <w:next w:val="Normal"/>
    <w:autoRedefine/>
    <w:uiPriority w:val="39"/>
    <w:unhideWhenUsed/>
    <w:rsid w:val="000C6C21"/>
    <w:pPr>
      <w:spacing w:after="100"/>
      <w:ind w:left="220"/>
    </w:pPr>
  </w:style>
  <w:style w:type="character" w:styleId="Hyperlink">
    <w:name w:val="Hyperlink"/>
    <w:basedOn w:val="DefaultParagraphFont"/>
    <w:uiPriority w:val="99"/>
    <w:unhideWhenUsed/>
    <w:rsid w:val="000C6C21"/>
    <w:rPr>
      <w:color w:val="0000FF" w:themeColor="hyperlink"/>
      <w:u w:val="single"/>
    </w:rPr>
  </w:style>
  <w:style w:type="paragraph" w:styleId="NormalWeb">
    <w:name w:val="Normal (Web)"/>
    <w:basedOn w:val="Normal"/>
    <w:uiPriority w:val="99"/>
    <w:semiHidden/>
    <w:unhideWhenUsed/>
    <w:rsid w:val="000C6C21"/>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0C6C21"/>
    <w:pPr>
      <w:spacing w:after="100"/>
      <w:ind w:left="440"/>
    </w:pPr>
  </w:style>
  <w:style w:type="paragraph" w:styleId="BalloonText">
    <w:name w:val="Balloon Text"/>
    <w:basedOn w:val="Normal"/>
    <w:link w:val="BalloonTextChar"/>
    <w:uiPriority w:val="99"/>
    <w:semiHidden/>
    <w:unhideWhenUsed/>
    <w:rsid w:val="000C6C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C21"/>
    <w:rPr>
      <w:rFonts w:ascii="Tahoma" w:eastAsia="Arial" w:hAnsi="Tahoma" w:cs="Tahoma"/>
      <w:sz w:val="16"/>
      <w:szCs w:val="16"/>
    </w:rPr>
  </w:style>
  <w:style w:type="character" w:customStyle="1" w:styleId="Heading4Char">
    <w:name w:val="Heading 4 Char"/>
    <w:basedOn w:val="DefaultParagraphFont"/>
    <w:link w:val="Heading4"/>
    <w:uiPriority w:val="9"/>
    <w:semiHidden/>
    <w:rsid w:val="007F5354"/>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7F5354"/>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7F5354"/>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7F5354"/>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7F5354"/>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7F5354"/>
    <w:rPr>
      <w:rFonts w:asciiTheme="majorHAnsi" w:eastAsiaTheme="majorEastAsia" w:hAnsiTheme="majorHAnsi" w:cstheme="majorBidi"/>
      <w:i/>
      <w:iCs/>
      <w:color w:val="F79646" w:themeColor="accent6"/>
      <w:sz w:val="20"/>
      <w:szCs w:val="20"/>
    </w:rPr>
  </w:style>
  <w:style w:type="paragraph" w:styleId="Caption">
    <w:name w:val="caption"/>
    <w:basedOn w:val="Normal"/>
    <w:next w:val="Normal"/>
    <w:uiPriority w:val="35"/>
    <w:semiHidden/>
    <w:unhideWhenUsed/>
    <w:qFormat/>
    <w:rsid w:val="007F5354"/>
    <w:pPr>
      <w:spacing w:line="240" w:lineRule="auto"/>
    </w:pPr>
    <w:rPr>
      <w:b/>
      <w:bCs/>
      <w:smallCaps/>
      <w:color w:val="595959" w:themeColor="text1" w:themeTint="A6"/>
    </w:rPr>
  </w:style>
  <w:style w:type="paragraph" w:styleId="Title">
    <w:name w:val="Title"/>
    <w:basedOn w:val="Normal"/>
    <w:next w:val="Normal"/>
    <w:link w:val="TitleChar"/>
    <w:uiPriority w:val="10"/>
    <w:qFormat/>
    <w:rsid w:val="007F535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F535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F535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F5354"/>
    <w:rPr>
      <w:rFonts w:asciiTheme="majorHAnsi" w:eastAsiaTheme="majorEastAsia" w:hAnsiTheme="majorHAnsi" w:cstheme="majorBidi"/>
      <w:sz w:val="30"/>
      <w:szCs w:val="30"/>
    </w:rPr>
  </w:style>
  <w:style w:type="character" w:styleId="Strong">
    <w:name w:val="Strong"/>
    <w:basedOn w:val="DefaultParagraphFont"/>
    <w:uiPriority w:val="22"/>
    <w:qFormat/>
    <w:rsid w:val="007F5354"/>
    <w:rPr>
      <w:b/>
      <w:bCs/>
    </w:rPr>
  </w:style>
  <w:style w:type="character" w:styleId="Emphasis">
    <w:name w:val="Emphasis"/>
    <w:basedOn w:val="DefaultParagraphFont"/>
    <w:uiPriority w:val="20"/>
    <w:qFormat/>
    <w:rsid w:val="007F5354"/>
    <w:rPr>
      <w:i/>
      <w:iCs/>
      <w:color w:val="F79646" w:themeColor="accent6"/>
    </w:rPr>
  </w:style>
  <w:style w:type="paragraph" w:styleId="NoSpacing">
    <w:name w:val="No Spacing"/>
    <w:uiPriority w:val="1"/>
    <w:qFormat/>
    <w:rsid w:val="007F5354"/>
    <w:pPr>
      <w:spacing w:after="0" w:line="240" w:lineRule="auto"/>
    </w:pPr>
  </w:style>
  <w:style w:type="paragraph" w:styleId="Quote">
    <w:name w:val="Quote"/>
    <w:basedOn w:val="Normal"/>
    <w:next w:val="Normal"/>
    <w:link w:val="QuoteChar"/>
    <w:uiPriority w:val="29"/>
    <w:qFormat/>
    <w:rsid w:val="007F535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F5354"/>
    <w:rPr>
      <w:i/>
      <w:iCs/>
      <w:color w:val="262626" w:themeColor="text1" w:themeTint="D9"/>
    </w:rPr>
  </w:style>
  <w:style w:type="paragraph" w:styleId="IntenseQuote">
    <w:name w:val="Intense Quote"/>
    <w:basedOn w:val="Normal"/>
    <w:next w:val="Normal"/>
    <w:link w:val="IntenseQuoteChar"/>
    <w:uiPriority w:val="30"/>
    <w:qFormat/>
    <w:rsid w:val="007F5354"/>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7F5354"/>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7F5354"/>
    <w:rPr>
      <w:i/>
      <w:iCs/>
    </w:rPr>
  </w:style>
  <w:style w:type="character" w:styleId="IntenseEmphasis">
    <w:name w:val="Intense Emphasis"/>
    <w:basedOn w:val="DefaultParagraphFont"/>
    <w:uiPriority w:val="21"/>
    <w:qFormat/>
    <w:rsid w:val="007F5354"/>
    <w:rPr>
      <w:b/>
      <w:bCs/>
      <w:i/>
      <w:iCs/>
    </w:rPr>
  </w:style>
  <w:style w:type="character" w:styleId="SubtleReference">
    <w:name w:val="Subtle Reference"/>
    <w:basedOn w:val="DefaultParagraphFont"/>
    <w:uiPriority w:val="31"/>
    <w:qFormat/>
    <w:rsid w:val="007F5354"/>
    <w:rPr>
      <w:smallCaps/>
      <w:color w:val="595959" w:themeColor="text1" w:themeTint="A6"/>
    </w:rPr>
  </w:style>
  <w:style w:type="character" w:styleId="IntenseReference">
    <w:name w:val="Intense Reference"/>
    <w:basedOn w:val="DefaultParagraphFont"/>
    <w:uiPriority w:val="32"/>
    <w:qFormat/>
    <w:rsid w:val="007F5354"/>
    <w:rPr>
      <w:b/>
      <w:bCs/>
      <w:smallCaps/>
      <w:color w:val="F79646" w:themeColor="accent6"/>
    </w:rPr>
  </w:style>
  <w:style w:type="character" w:styleId="BookTitle">
    <w:name w:val="Book Title"/>
    <w:basedOn w:val="DefaultParagraphFont"/>
    <w:uiPriority w:val="33"/>
    <w:qFormat/>
    <w:rsid w:val="007F5354"/>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AE9C6B-87C2-4A63-BD60-EDA77C385F91}" type="doc">
      <dgm:prSet loTypeId="urn:microsoft.com/office/officeart/2005/8/layout/list1" loCatId="list" qsTypeId="urn:microsoft.com/office/officeart/2005/8/quickstyle/3d2#1" qsCatId="3D" csTypeId="urn:microsoft.com/office/officeart/2005/8/colors/colorful4" csCatId="colorful" phldr="1"/>
      <dgm:spPr/>
      <dgm:t>
        <a:bodyPr/>
        <a:lstStyle/>
        <a:p>
          <a:endParaRPr lang="en-US"/>
        </a:p>
      </dgm:t>
    </dgm:pt>
    <dgm:pt modelId="{FB5A2908-39E8-4121-96E0-32B1EEB3C3AD}">
      <dgm:prSet phldrT="[Text]" custT="1"/>
      <dgm:spPr/>
      <dgm:t>
        <a:bodyPr/>
        <a:lstStyle/>
        <a:p>
          <a:r>
            <a:rPr lang="en-GB" sz="1600" b="1" i="0">
              <a:latin typeface="Times New Roman" pitchFamily="18" charset="0"/>
              <a:cs typeface="Times New Roman" pitchFamily="18" charset="0"/>
            </a:rPr>
            <a:t>Purpose </a:t>
          </a:r>
          <a:endParaRPr lang="en-US" sz="1200" i="0">
            <a:latin typeface="Times New Roman" pitchFamily="18" charset="0"/>
            <a:cs typeface="Times New Roman" pitchFamily="18" charset="0"/>
          </a:endParaRPr>
        </a:p>
      </dgm:t>
    </dgm:pt>
    <dgm:pt modelId="{5A227E3A-6694-468D-BBA0-8FD7F9E15DA8}" type="parTrans" cxnId="{B9872D4F-F231-4C4F-9433-6F2D02F3A7F4}">
      <dgm:prSet/>
      <dgm:spPr/>
      <dgm:t>
        <a:bodyPr/>
        <a:lstStyle/>
        <a:p>
          <a:endParaRPr lang="en-US"/>
        </a:p>
      </dgm:t>
    </dgm:pt>
    <dgm:pt modelId="{779ED7FF-7422-4899-892D-966019897A86}" type="sibTrans" cxnId="{B9872D4F-F231-4C4F-9433-6F2D02F3A7F4}">
      <dgm:prSet/>
      <dgm:spPr/>
      <dgm:t>
        <a:bodyPr/>
        <a:lstStyle/>
        <a:p>
          <a:endParaRPr lang="en-US"/>
        </a:p>
      </dgm:t>
    </dgm:pt>
    <dgm:pt modelId="{D1F7C16A-970D-449A-8FF9-A09431B5AE2F}">
      <dgm:prSet phldrT="[Text]" custT="1"/>
      <dgm:spPr/>
      <dgm:t>
        <a:bodyPr/>
        <a:lstStyle/>
        <a:p>
          <a:r>
            <a:rPr lang="en-GB" sz="1600" b="1" i="0">
              <a:latin typeface="Times New Roman" pitchFamily="18" charset="0"/>
              <a:cs typeface="Times New Roman" pitchFamily="18" charset="0"/>
            </a:rPr>
            <a:t>Ownership </a:t>
          </a:r>
          <a:endParaRPr lang="en-US" sz="1200" i="0">
            <a:latin typeface="Times New Roman" pitchFamily="18" charset="0"/>
            <a:cs typeface="Times New Roman" pitchFamily="18" charset="0"/>
          </a:endParaRPr>
        </a:p>
      </dgm:t>
    </dgm:pt>
    <dgm:pt modelId="{D7749D4E-51CE-49F1-83BE-9C4E6ECEE4A3}" type="parTrans" cxnId="{5D1B5BB3-83F3-4E04-85E5-2E645C632696}">
      <dgm:prSet/>
      <dgm:spPr/>
      <dgm:t>
        <a:bodyPr/>
        <a:lstStyle/>
        <a:p>
          <a:endParaRPr lang="en-US"/>
        </a:p>
      </dgm:t>
    </dgm:pt>
    <dgm:pt modelId="{00BF6EEF-5DD1-4F26-952E-6A230DA92D21}" type="sibTrans" cxnId="{5D1B5BB3-83F3-4E04-85E5-2E645C632696}">
      <dgm:prSet/>
      <dgm:spPr/>
      <dgm:t>
        <a:bodyPr/>
        <a:lstStyle/>
        <a:p>
          <a:endParaRPr lang="en-US"/>
        </a:p>
      </dgm:t>
    </dgm:pt>
    <dgm:pt modelId="{D2BD1F09-D6DF-4B1C-A649-926AF4BBD49F}">
      <dgm:prSet phldrT="[Text]" custT="1"/>
      <dgm:spPr/>
      <dgm:t>
        <a:bodyPr/>
        <a:lstStyle/>
        <a:p>
          <a:r>
            <a:rPr lang="en-GB" sz="1600" b="1" i="0">
              <a:latin typeface="Times New Roman" pitchFamily="18" charset="0"/>
              <a:cs typeface="Times New Roman" pitchFamily="18" charset="0"/>
            </a:rPr>
            <a:t>Community </a:t>
          </a:r>
          <a:endParaRPr lang="en-US" sz="1200" i="0">
            <a:latin typeface="Times New Roman" pitchFamily="18" charset="0"/>
            <a:cs typeface="Times New Roman" pitchFamily="18" charset="0"/>
          </a:endParaRPr>
        </a:p>
      </dgm:t>
    </dgm:pt>
    <dgm:pt modelId="{EE4F3853-842A-40EB-A25F-E4EB158EF233}" type="parTrans" cxnId="{EA11FA62-68E8-4BED-9933-286DE81D0178}">
      <dgm:prSet/>
      <dgm:spPr/>
      <dgm:t>
        <a:bodyPr/>
        <a:lstStyle/>
        <a:p>
          <a:endParaRPr lang="en-US"/>
        </a:p>
      </dgm:t>
    </dgm:pt>
    <dgm:pt modelId="{1CB0C42D-979D-4700-B8AE-5FD5D9EF5D01}" type="sibTrans" cxnId="{EA11FA62-68E8-4BED-9933-286DE81D0178}">
      <dgm:prSet/>
      <dgm:spPr/>
      <dgm:t>
        <a:bodyPr/>
        <a:lstStyle/>
        <a:p>
          <a:endParaRPr lang="en-US"/>
        </a:p>
      </dgm:t>
    </dgm:pt>
    <dgm:pt modelId="{23C271F8-67EB-4430-8F8A-196A6132219E}">
      <dgm:prSet custT="1"/>
      <dgm:spPr/>
      <dgm:t>
        <a:bodyPr/>
        <a:lstStyle/>
        <a:p>
          <a:r>
            <a:rPr lang="en-GB" sz="1600" b="1" i="0">
              <a:latin typeface="Times New Roman" pitchFamily="18" charset="0"/>
              <a:cs typeface="Times New Roman" pitchFamily="18" charset="0"/>
            </a:rPr>
            <a:t>Effective Communication </a:t>
          </a:r>
          <a:endParaRPr lang="en-US" sz="1600" b="1" i="0">
            <a:latin typeface="Times New Roman" pitchFamily="18" charset="0"/>
            <a:cs typeface="Times New Roman" pitchFamily="18" charset="0"/>
          </a:endParaRPr>
        </a:p>
      </dgm:t>
    </dgm:pt>
    <dgm:pt modelId="{005F23AE-3431-4003-94B6-7CEA29B68F99}" type="parTrans" cxnId="{D0F3361C-4969-421A-8369-31843C5B334A}">
      <dgm:prSet/>
      <dgm:spPr/>
      <dgm:t>
        <a:bodyPr/>
        <a:lstStyle/>
        <a:p>
          <a:endParaRPr lang="en-GB"/>
        </a:p>
      </dgm:t>
    </dgm:pt>
    <dgm:pt modelId="{ADC3F3C8-B116-4A39-83B7-06BF444496C7}" type="sibTrans" cxnId="{D0F3361C-4969-421A-8369-31843C5B334A}">
      <dgm:prSet/>
      <dgm:spPr/>
      <dgm:t>
        <a:bodyPr/>
        <a:lstStyle/>
        <a:p>
          <a:endParaRPr lang="en-GB"/>
        </a:p>
      </dgm:t>
    </dgm:pt>
    <dgm:pt modelId="{96DB2A24-A8E8-49C9-B5B3-A89ACDD05A50}">
      <dgm:prSet custT="1"/>
      <dgm:spPr/>
      <dgm:t>
        <a:bodyPr/>
        <a:lstStyle/>
        <a:p>
          <a:r>
            <a:rPr lang="en-GB" sz="1600" b="1" i="0">
              <a:latin typeface="Times New Roman" pitchFamily="18" charset="0"/>
              <a:cs typeface="Times New Roman" pitchFamily="18" charset="0"/>
            </a:rPr>
            <a:t>Effective Leadership </a:t>
          </a:r>
          <a:endParaRPr lang="en-US" sz="1600" b="1" i="0">
            <a:latin typeface="Times New Roman" pitchFamily="18" charset="0"/>
            <a:cs typeface="Times New Roman" pitchFamily="18" charset="0"/>
          </a:endParaRPr>
        </a:p>
      </dgm:t>
    </dgm:pt>
    <dgm:pt modelId="{EFEBCC23-0644-41D5-B8B0-E0254EF12666}" type="parTrans" cxnId="{8B2D08A3-7E29-4E6C-9D45-6371CDA3481A}">
      <dgm:prSet/>
      <dgm:spPr/>
      <dgm:t>
        <a:bodyPr/>
        <a:lstStyle/>
        <a:p>
          <a:endParaRPr lang="en-GB"/>
        </a:p>
      </dgm:t>
    </dgm:pt>
    <dgm:pt modelId="{0E947137-A045-4DEA-827C-5901C597F854}" type="sibTrans" cxnId="{8B2D08A3-7E29-4E6C-9D45-6371CDA3481A}">
      <dgm:prSet/>
      <dgm:spPr/>
      <dgm:t>
        <a:bodyPr/>
        <a:lstStyle/>
        <a:p>
          <a:endParaRPr lang="en-GB"/>
        </a:p>
      </dgm:t>
    </dgm:pt>
    <dgm:pt modelId="{E2957A56-9651-4520-A609-A1DE0DBBC988}" type="pres">
      <dgm:prSet presAssocID="{2FAE9C6B-87C2-4A63-BD60-EDA77C385F91}" presName="linear" presStyleCnt="0">
        <dgm:presLayoutVars>
          <dgm:dir/>
          <dgm:animLvl val="lvl"/>
          <dgm:resizeHandles val="exact"/>
        </dgm:presLayoutVars>
      </dgm:prSet>
      <dgm:spPr/>
    </dgm:pt>
    <dgm:pt modelId="{4A538768-02F8-421D-AF62-16E7D9FD4A44}" type="pres">
      <dgm:prSet presAssocID="{FB5A2908-39E8-4121-96E0-32B1EEB3C3AD}" presName="parentLin" presStyleCnt="0"/>
      <dgm:spPr/>
    </dgm:pt>
    <dgm:pt modelId="{E09BA74F-DCA9-4091-890B-EC10BE8AF76D}" type="pres">
      <dgm:prSet presAssocID="{FB5A2908-39E8-4121-96E0-32B1EEB3C3AD}" presName="parentLeftMargin" presStyleLbl="node1" presStyleIdx="0" presStyleCnt="5"/>
      <dgm:spPr/>
    </dgm:pt>
    <dgm:pt modelId="{D24EB30B-BB11-40A4-BDE4-DCD7A13826CE}" type="pres">
      <dgm:prSet presAssocID="{FB5A2908-39E8-4121-96E0-32B1EEB3C3AD}" presName="parentText" presStyleLbl="node1" presStyleIdx="0" presStyleCnt="5">
        <dgm:presLayoutVars>
          <dgm:chMax val="0"/>
          <dgm:bulletEnabled val="1"/>
        </dgm:presLayoutVars>
      </dgm:prSet>
      <dgm:spPr/>
    </dgm:pt>
    <dgm:pt modelId="{579F576E-F142-4459-A713-5D1E67BE2A9A}" type="pres">
      <dgm:prSet presAssocID="{FB5A2908-39E8-4121-96E0-32B1EEB3C3AD}" presName="negativeSpace" presStyleCnt="0"/>
      <dgm:spPr/>
    </dgm:pt>
    <dgm:pt modelId="{B3B70062-2317-4E8A-B1ED-3FADE88F15A2}" type="pres">
      <dgm:prSet presAssocID="{FB5A2908-39E8-4121-96E0-32B1EEB3C3AD}" presName="childText" presStyleLbl="conFgAcc1" presStyleIdx="0" presStyleCnt="5">
        <dgm:presLayoutVars>
          <dgm:bulletEnabled val="1"/>
        </dgm:presLayoutVars>
      </dgm:prSet>
      <dgm:spPr/>
    </dgm:pt>
    <dgm:pt modelId="{C26FEABC-46BA-4A7F-800B-E7EEBEA4986F}" type="pres">
      <dgm:prSet presAssocID="{779ED7FF-7422-4899-892D-966019897A86}" presName="spaceBetweenRectangles" presStyleCnt="0"/>
      <dgm:spPr/>
    </dgm:pt>
    <dgm:pt modelId="{D4B9702B-7811-4698-8CCE-DEDC4FA55023}" type="pres">
      <dgm:prSet presAssocID="{D1F7C16A-970D-449A-8FF9-A09431B5AE2F}" presName="parentLin" presStyleCnt="0"/>
      <dgm:spPr/>
    </dgm:pt>
    <dgm:pt modelId="{13BE1091-D383-4743-96CE-14BE0E6D1A39}" type="pres">
      <dgm:prSet presAssocID="{D1F7C16A-970D-449A-8FF9-A09431B5AE2F}" presName="parentLeftMargin" presStyleLbl="node1" presStyleIdx="0" presStyleCnt="5"/>
      <dgm:spPr/>
    </dgm:pt>
    <dgm:pt modelId="{A95CC8C6-2E0B-4566-B91F-5040D18E83F8}" type="pres">
      <dgm:prSet presAssocID="{D1F7C16A-970D-449A-8FF9-A09431B5AE2F}" presName="parentText" presStyleLbl="node1" presStyleIdx="1" presStyleCnt="5">
        <dgm:presLayoutVars>
          <dgm:chMax val="0"/>
          <dgm:bulletEnabled val="1"/>
        </dgm:presLayoutVars>
      </dgm:prSet>
      <dgm:spPr/>
    </dgm:pt>
    <dgm:pt modelId="{2750383A-00ED-4EBD-B343-84EB9F4D1910}" type="pres">
      <dgm:prSet presAssocID="{D1F7C16A-970D-449A-8FF9-A09431B5AE2F}" presName="negativeSpace" presStyleCnt="0"/>
      <dgm:spPr/>
    </dgm:pt>
    <dgm:pt modelId="{3E00CDAF-5F48-4129-BC49-0B8F9A3F2007}" type="pres">
      <dgm:prSet presAssocID="{D1F7C16A-970D-449A-8FF9-A09431B5AE2F}" presName="childText" presStyleLbl="conFgAcc1" presStyleIdx="1" presStyleCnt="5">
        <dgm:presLayoutVars>
          <dgm:bulletEnabled val="1"/>
        </dgm:presLayoutVars>
      </dgm:prSet>
      <dgm:spPr/>
    </dgm:pt>
    <dgm:pt modelId="{BE033670-EE5B-4EEF-9B3C-C4E317A54A8F}" type="pres">
      <dgm:prSet presAssocID="{00BF6EEF-5DD1-4F26-952E-6A230DA92D21}" presName="spaceBetweenRectangles" presStyleCnt="0"/>
      <dgm:spPr/>
    </dgm:pt>
    <dgm:pt modelId="{8488A46C-21CE-4E93-AA04-B13F62EEF7B2}" type="pres">
      <dgm:prSet presAssocID="{D2BD1F09-D6DF-4B1C-A649-926AF4BBD49F}" presName="parentLin" presStyleCnt="0"/>
      <dgm:spPr/>
    </dgm:pt>
    <dgm:pt modelId="{A918D072-45E2-44FA-9AFB-AA6C4BF01A8F}" type="pres">
      <dgm:prSet presAssocID="{D2BD1F09-D6DF-4B1C-A649-926AF4BBD49F}" presName="parentLeftMargin" presStyleLbl="node1" presStyleIdx="1" presStyleCnt="5"/>
      <dgm:spPr/>
    </dgm:pt>
    <dgm:pt modelId="{C96F8FE3-25E8-4CFF-8818-F8EAF66A7552}" type="pres">
      <dgm:prSet presAssocID="{D2BD1F09-D6DF-4B1C-A649-926AF4BBD49F}" presName="parentText" presStyleLbl="node1" presStyleIdx="2" presStyleCnt="5">
        <dgm:presLayoutVars>
          <dgm:chMax val="0"/>
          <dgm:bulletEnabled val="1"/>
        </dgm:presLayoutVars>
      </dgm:prSet>
      <dgm:spPr/>
    </dgm:pt>
    <dgm:pt modelId="{CA2ACFE9-774D-494B-AE41-745A81614507}" type="pres">
      <dgm:prSet presAssocID="{D2BD1F09-D6DF-4B1C-A649-926AF4BBD49F}" presName="negativeSpace" presStyleCnt="0"/>
      <dgm:spPr/>
    </dgm:pt>
    <dgm:pt modelId="{D1E133B5-1BA8-4AD7-B2C6-0DBA9906FBF2}" type="pres">
      <dgm:prSet presAssocID="{D2BD1F09-D6DF-4B1C-A649-926AF4BBD49F}" presName="childText" presStyleLbl="conFgAcc1" presStyleIdx="2" presStyleCnt="5">
        <dgm:presLayoutVars>
          <dgm:bulletEnabled val="1"/>
        </dgm:presLayoutVars>
      </dgm:prSet>
      <dgm:spPr/>
    </dgm:pt>
    <dgm:pt modelId="{2FA8582F-1663-4B52-BEF5-85C1F1E5AB66}" type="pres">
      <dgm:prSet presAssocID="{1CB0C42D-979D-4700-B8AE-5FD5D9EF5D01}" presName="spaceBetweenRectangles" presStyleCnt="0"/>
      <dgm:spPr/>
    </dgm:pt>
    <dgm:pt modelId="{94F5BC19-BE5D-412A-9E76-67918BC50A16}" type="pres">
      <dgm:prSet presAssocID="{23C271F8-67EB-4430-8F8A-196A6132219E}" presName="parentLin" presStyleCnt="0"/>
      <dgm:spPr/>
    </dgm:pt>
    <dgm:pt modelId="{D611B240-D953-48E7-AF4A-27F2180278AD}" type="pres">
      <dgm:prSet presAssocID="{23C271F8-67EB-4430-8F8A-196A6132219E}" presName="parentLeftMargin" presStyleLbl="node1" presStyleIdx="2" presStyleCnt="5"/>
      <dgm:spPr/>
    </dgm:pt>
    <dgm:pt modelId="{6D895455-6322-459C-A567-017076551776}" type="pres">
      <dgm:prSet presAssocID="{23C271F8-67EB-4430-8F8A-196A6132219E}" presName="parentText" presStyleLbl="node1" presStyleIdx="3" presStyleCnt="5">
        <dgm:presLayoutVars>
          <dgm:chMax val="0"/>
          <dgm:bulletEnabled val="1"/>
        </dgm:presLayoutVars>
      </dgm:prSet>
      <dgm:spPr/>
    </dgm:pt>
    <dgm:pt modelId="{4C62CB48-212D-4FC5-9859-6BE4448C99D9}" type="pres">
      <dgm:prSet presAssocID="{23C271F8-67EB-4430-8F8A-196A6132219E}" presName="negativeSpace" presStyleCnt="0"/>
      <dgm:spPr/>
    </dgm:pt>
    <dgm:pt modelId="{E6D40CF6-0640-492A-9472-03B7A194CA7D}" type="pres">
      <dgm:prSet presAssocID="{23C271F8-67EB-4430-8F8A-196A6132219E}" presName="childText" presStyleLbl="conFgAcc1" presStyleIdx="3" presStyleCnt="5">
        <dgm:presLayoutVars>
          <dgm:bulletEnabled val="1"/>
        </dgm:presLayoutVars>
      </dgm:prSet>
      <dgm:spPr/>
    </dgm:pt>
    <dgm:pt modelId="{EC4279BC-ECB6-4B15-AB5F-ACE6CD594506}" type="pres">
      <dgm:prSet presAssocID="{ADC3F3C8-B116-4A39-83B7-06BF444496C7}" presName="spaceBetweenRectangles" presStyleCnt="0"/>
      <dgm:spPr/>
    </dgm:pt>
    <dgm:pt modelId="{715912DE-7495-462F-AA92-732107CFB576}" type="pres">
      <dgm:prSet presAssocID="{96DB2A24-A8E8-49C9-B5B3-A89ACDD05A50}" presName="parentLin" presStyleCnt="0"/>
      <dgm:spPr/>
    </dgm:pt>
    <dgm:pt modelId="{C7404BA3-2141-407E-A5C2-43D08709ABD8}" type="pres">
      <dgm:prSet presAssocID="{96DB2A24-A8E8-49C9-B5B3-A89ACDD05A50}" presName="parentLeftMargin" presStyleLbl="node1" presStyleIdx="3" presStyleCnt="5"/>
      <dgm:spPr/>
    </dgm:pt>
    <dgm:pt modelId="{7D425D63-43B5-4474-98CB-46DB01FA1C96}" type="pres">
      <dgm:prSet presAssocID="{96DB2A24-A8E8-49C9-B5B3-A89ACDD05A50}" presName="parentText" presStyleLbl="node1" presStyleIdx="4" presStyleCnt="5">
        <dgm:presLayoutVars>
          <dgm:chMax val="0"/>
          <dgm:bulletEnabled val="1"/>
        </dgm:presLayoutVars>
      </dgm:prSet>
      <dgm:spPr/>
    </dgm:pt>
    <dgm:pt modelId="{8F37D7B4-CF9B-4F75-BEFC-E6D0CA599274}" type="pres">
      <dgm:prSet presAssocID="{96DB2A24-A8E8-49C9-B5B3-A89ACDD05A50}" presName="negativeSpace" presStyleCnt="0"/>
      <dgm:spPr/>
    </dgm:pt>
    <dgm:pt modelId="{48F818D6-6D25-401E-B0DC-F16C1A39BE6A}" type="pres">
      <dgm:prSet presAssocID="{96DB2A24-A8E8-49C9-B5B3-A89ACDD05A50}" presName="childText" presStyleLbl="conFgAcc1" presStyleIdx="4" presStyleCnt="5">
        <dgm:presLayoutVars>
          <dgm:bulletEnabled val="1"/>
        </dgm:presLayoutVars>
      </dgm:prSet>
      <dgm:spPr/>
    </dgm:pt>
  </dgm:ptLst>
  <dgm:cxnLst>
    <dgm:cxn modelId="{9EBE550B-8E66-4A19-A49C-3E5C35FA1B2C}" type="presOf" srcId="{FB5A2908-39E8-4121-96E0-32B1EEB3C3AD}" destId="{E09BA74F-DCA9-4091-890B-EC10BE8AF76D}" srcOrd="0" destOrd="0" presId="urn:microsoft.com/office/officeart/2005/8/layout/list1"/>
    <dgm:cxn modelId="{ECB93A1B-DF04-42F9-BBD0-2C7152F55B09}" type="presOf" srcId="{FB5A2908-39E8-4121-96E0-32B1EEB3C3AD}" destId="{D24EB30B-BB11-40A4-BDE4-DCD7A13826CE}" srcOrd="1" destOrd="0" presId="urn:microsoft.com/office/officeart/2005/8/layout/list1"/>
    <dgm:cxn modelId="{D0F3361C-4969-421A-8369-31843C5B334A}" srcId="{2FAE9C6B-87C2-4A63-BD60-EDA77C385F91}" destId="{23C271F8-67EB-4430-8F8A-196A6132219E}" srcOrd="3" destOrd="0" parTransId="{005F23AE-3431-4003-94B6-7CEA29B68F99}" sibTransId="{ADC3F3C8-B116-4A39-83B7-06BF444496C7}"/>
    <dgm:cxn modelId="{D634CC30-7EFF-4345-A093-A2BE4533C7B4}" type="presOf" srcId="{D1F7C16A-970D-449A-8FF9-A09431B5AE2F}" destId="{A95CC8C6-2E0B-4566-B91F-5040D18E83F8}" srcOrd="1" destOrd="0" presId="urn:microsoft.com/office/officeart/2005/8/layout/list1"/>
    <dgm:cxn modelId="{EA11FA62-68E8-4BED-9933-286DE81D0178}" srcId="{2FAE9C6B-87C2-4A63-BD60-EDA77C385F91}" destId="{D2BD1F09-D6DF-4B1C-A649-926AF4BBD49F}" srcOrd="2" destOrd="0" parTransId="{EE4F3853-842A-40EB-A25F-E4EB158EF233}" sibTransId="{1CB0C42D-979D-4700-B8AE-5FD5D9EF5D01}"/>
    <dgm:cxn modelId="{B9872D4F-F231-4C4F-9433-6F2D02F3A7F4}" srcId="{2FAE9C6B-87C2-4A63-BD60-EDA77C385F91}" destId="{FB5A2908-39E8-4121-96E0-32B1EEB3C3AD}" srcOrd="0" destOrd="0" parTransId="{5A227E3A-6694-468D-BBA0-8FD7F9E15DA8}" sibTransId="{779ED7FF-7422-4899-892D-966019897A86}"/>
    <dgm:cxn modelId="{AB510055-37DD-42F1-8797-B8AB0D75A6E3}" type="presOf" srcId="{D1F7C16A-970D-449A-8FF9-A09431B5AE2F}" destId="{13BE1091-D383-4743-96CE-14BE0E6D1A39}" srcOrd="0" destOrd="0" presId="urn:microsoft.com/office/officeart/2005/8/layout/list1"/>
    <dgm:cxn modelId="{111D888F-9F78-43E1-8D07-9F8D493D3276}" type="presOf" srcId="{96DB2A24-A8E8-49C9-B5B3-A89ACDD05A50}" destId="{7D425D63-43B5-4474-98CB-46DB01FA1C96}" srcOrd="1" destOrd="0" presId="urn:microsoft.com/office/officeart/2005/8/layout/list1"/>
    <dgm:cxn modelId="{4205CE9C-32AE-47DD-B064-9EE09FCC691F}" type="presOf" srcId="{D2BD1F09-D6DF-4B1C-A649-926AF4BBD49F}" destId="{C96F8FE3-25E8-4CFF-8818-F8EAF66A7552}" srcOrd="1" destOrd="0" presId="urn:microsoft.com/office/officeart/2005/8/layout/list1"/>
    <dgm:cxn modelId="{8B2D08A3-7E29-4E6C-9D45-6371CDA3481A}" srcId="{2FAE9C6B-87C2-4A63-BD60-EDA77C385F91}" destId="{96DB2A24-A8E8-49C9-B5B3-A89ACDD05A50}" srcOrd="4" destOrd="0" parTransId="{EFEBCC23-0644-41D5-B8B0-E0254EF12666}" sibTransId="{0E947137-A045-4DEA-827C-5901C597F854}"/>
    <dgm:cxn modelId="{A3D29BAE-D8FA-4DA8-9ED2-F1E3763C3355}" type="presOf" srcId="{23C271F8-67EB-4430-8F8A-196A6132219E}" destId="{D611B240-D953-48E7-AF4A-27F2180278AD}" srcOrd="0" destOrd="0" presId="urn:microsoft.com/office/officeart/2005/8/layout/list1"/>
    <dgm:cxn modelId="{5D1B5BB3-83F3-4E04-85E5-2E645C632696}" srcId="{2FAE9C6B-87C2-4A63-BD60-EDA77C385F91}" destId="{D1F7C16A-970D-449A-8FF9-A09431B5AE2F}" srcOrd="1" destOrd="0" parTransId="{D7749D4E-51CE-49F1-83BE-9C4E6ECEE4A3}" sibTransId="{00BF6EEF-5DD1-4F26-952E-6A230DA92D21}"/>
    <dgm:cxn modelId="{8792E9C5-3412-4102-9428-3FA786A10FF8}" type="presOf" srcId="{2FAE9C6B-87C2-4A63-BD60-EDA77C385F91}" destId="{E2957A56-9651-4520-A609-A1DE0DBBC988}" srcOrd="0" destOrd="0" presId="urn:microsoft.com/office/officeart/2005/8/layout/list1"/>
    <dgm:cxn modelId="{5C4323CF-BD13-41DE-9FCB-44200CDF2222}" type="presOf" srcId="{D2BD1F09-D6DF-4B1C-A649-926AF4BBD49F}" destId="{A918D072-45E2-44FA-9AFB-AA6C4BF01A8F}" srcOrd="0" destOrd="0" presId="urn:microsoft.com/office/officeart/2005/8/layout/list1"/>
    <dgm:cxn modelId="{122663D5-7FAC-4206-8A1C-1FDF0F573699}" type="presOf" srcId="{96DB2A24-A8E8-49C9-B5B3-A89ACDD05A50}" destId="{C7404BA3-2141-407E-A5C2-43D08709ABD8}" srcOrd="0" destOrd="0" presId="urn:microsoft.com/office/officeart/2005/8/layout/list1"/>
    <dgm:cxn modelId="{08ED4FF4-D191-4CC8-91CA-4DCB8CCAD885}" type="presOf" srcId="{23C271F8-67EB-4430-8F8A-196A6132219E}" destId="{6D895455-6322-459C-A567-017076551776}" srcOrd="1" destOrd="0" presId="urn:microsoft.com/office/officeart/2005/8/layout/list1"/>
    <dgm:cxn modelId="{3100A42E-873D-41FD-BC99-63B4C48B8DC6}" type="presParOf" srcId="{E2957A56-9651-4520-A609-A1DE0DBBC988}" destId="{4A538768-02F8-421D-AF62-16E7D9FD4A44}" srcOrd="0" destOrd="0" presId="urn:microsoft.com/office/officeart/2005/8/layout/list1"/>
    <dgm:cxn modelId="{80CBC6BD-E632-440C-80A3-C3C9D57DC3D1}" type="presParOf" srcId="{4A538768-02F8-421D-AF62-16E7D9FD4A44}" destId="{E09BA74F-DCA9-4091-890B-EC10BE8AF76D}" srcOrd="0" destOrd="0" presId="urn:microsoft.com/office/officeart/2005/8/layout/list1"/>
    <dgm:cxn modelId="{DA7B356D-69AA-4212-B97A-AF76082D3B6D}" type="presParOf" srcId="{4A538768-02F8-421D-AF62-16E7D9FD4A44}" destId="{D24EB30B-BB11-40A4-BDE4-DCD7A13826CE}" srcOrd="1" destOrd="0" presId="urn:microsoft.com/office/officeart/2005/8/layout/list1"/>
    <dgm:cxn modelId="{265796C0-354D-40BE-90C7-9E6AB672F5D8}" type="presParOf" srcId="{E2957A56-9651-4520-A609-A1DE0DBBC988}" destId="{579F576E-F142-4459-A713-5D1E67BE2A9A}" srcOrd="1" destOrd="0" presId="urn:microsoft.com/office/officeart/2005/8/layout/list1"/>
    <dgm:cxn modelId="{CA86D8EA-C6F7-4132-86B4-4CDCDBD87F95}" type="presParOf" srcId="{E2957A56-9651-4520-A609-A1DE0DBBC988}" destId="{B3B70062-2317-4E8A-B1ED-3FADE88F15A2}" srcOrd="2" destOrd="0" presId="urn:microsoft.com/office/officeart/2005/8/layout/list1"/>
    <dgm:cxn modelId="{AD3475FB-E91C-4A2C-A0F3-15A1C71300DC}" type="presParOf" srcId="{E2957A56-9651-4520-A609-A1DE0DBBC988}" destId="{C26FEABC-46BA-4A7F-800B-E7EEBEA4986F}" srcOrd="3" destOrd="0" presId="urn:microsoft.com/office/officeart/2005/8/layout/list1"/>
    <dgm:cxn modelId="{D8C900BA-6491-45C8-85F0-92697F40294D}" type="presParOf" srcId="{E2957A56-9651-4520-A609-A1DE0DBBC988}" destId="{D4B9702B-7811-4698-8CCE-DEDC4FA55023}" srcOrd="4" destOrd="0" presId="urn:microsoft.com/office/officeart/2005/8/layout/list1"/>
    <dgm:cxn modelId="{0CF8EF99-C948-4E1F-9AFF-FB5422B1CD60}" type="presParOf" srcId="{D4B9702B-7811-4698-8CCE-DEDC4FA55023}" destId="{13BE1091-D383-4743-96CE-14BE0E6D1A39}" srcOrd="0" destOrd="0" presId="urn:microsoft.com/office/officeart/2005/8/layout/list1"/>
    <dgm:cxn modelId="{3AFD67B3-AEF3-47A1-9B99-876F124B8A10}" type="presParOf" srcId="{D4B9702B-7811-4698-8CCE-DEDC4FA55023}" destId="{A95CC8C6-2E0B-4566-B91F-5040D18E83F8}" srcOrd="1" destOrd="0" presId="urn:microsoft.com/office/officeart/2005/8/layout/list1"/>
    <dgm:cxn modelId="{591BBC36-C044-4724-9994-E7852F1C43BC}" type="presParOf" srcId="{E2957A56-9651-4520-A609-A1DE0DBBC988}" destId="{2750383A-00ED-4EBD-B343-84EB9F4D1910}" srcOrd="5" destOrd="0" presId="urn:microsoft.com/office/officeart/2005/8/layout/list1"/>
    <dgm:cxn modelId="{41323730-3546-4BE7-B4B6-9F22EA2931BA}" type="presParOf" srcId="{E2957A56-9651-4520-A609-A1DE0DBBC988}" destId="{3E00CDAF-5F48-4129-BC49-0B8F9A3F2007}" srcOrd="6" destOrd="0" presId="urn:microsoft.com/office/officeart/2005/8/layout/list1"/>
    <dgm:cxn modelId="{BCA182F8-7B72-4A91-B29A-E3D5DD5C670A}" type="presParOf" srcId="{E2957A56-9651-4520-A609-A1DE0DBBC988}" destId="{BE033670-EE5B-4EEF-9B3C-C4E317A54A8F}" srcOrd="7" destOrd="0" presId="urn:microsoft.com/office/officeart/2005/8/layout/list1"/>
    <dgm:cxn modelId="{EA51DCED-0A68-4BC6-AE12-93A75F68A457}" type="presParOf" srcId="{E2957A56-9651-4520-A609-A1DE0DBBC988}" destId="{8488A46C-21CE-4E93-AA04-B13F62EEF7B2}" srcOrd="8" destOrd="0" presId="urn:microsoft.com/office/officeart/2005/8/layout/list1"/>
    <dgm:cxn modelId="{97AF45DB-7580-484D-846F-7B20E37F18A7}" type="presParOf" srcId="{8488A46C-21CE-4E93-AA04-B13F62EEF7B2}" destId="{A918D072-45E2-44FA-9AFB-AA6C4BF01A8F}" srcOrd="0" destOrd="0" presId="urn:microsoft.com/office/officeart/2005/8/layout/list1"/>
    <dgm:cxn modelId="{12B44197-C031-42F5-ABD1-980E9D61919A}" type="presParOf" srcId="{8488A46C-21CE-4E93-AA04-B13F62EEF7B2}" destId="{C96F8FE3-25E8-4CFF-8818-F8EAF66A7552}" srcOrd="1" destOrd="0" presId="urn:microsoft.com/office/officeart/2005/8/layout/list1"/>
    <dgm:cxn modelId="{7346F142-78FA-4B73-B9AE-B90EEFBA9F19}" type="presParOf" srcId="{E2957A56-9651-4520-A609-A1DE0DBBC988}" destId="{CA2ACFE9-774D-494B-AE41-745A81614507}" srcOrd="9" destOrd="0" presId="urn:microsoft.com/office/officeart/2005/8/layout/list1"/>
    <dgm:cxn modelId="{AA671657-FFFC-4533-B9D0-F13F863A13D6}" type="presParOf" srcId="{E2957A56-9651-4520-A609-A1DE0DBBC988}" destId="{D1E133B5-1BA8-4AD7-B2C6-0DBA9906FBF2}" srcOrd="10" destOrd="0" presId="urn:microsoft.com/office/officeart/2005/8/layout/list1"/>
    <dgm:cxn modelId="{8F9B8219-476C-42D9-88FD-D587A139DD8F}" type="presParOf" srcId="{E2957A56-9651-4520-A609-A1DE0DBBC988}" destId="{2FA8582F-1663-4B52-BEF5-85C1F1E5AB66}" srcOrd="11" destOrd="0" presId="urn:microsoft.com/office/officeart/2005/8/layout/list1"/>
    <dgm:cxn modelId="{38913A4E-1E7C-46FA-BEA9-62F7897ED836}" type="presParOf" srcId="{E2957A56-9651-4520-A609-A1DE0DBBC988}" destId="{94F5BC19-BE5D-412A-9E76-67918BC50A16}" srcOrd="12" destOrd="0" presId="urn:microsoft.com/office/officeart/2005/8/layout/list1"/>
    <dgm:cxn modelId="{843EC7E1-6FCC-4340-AC17-CA517F105F61}" type="presParOf" srcId="{94F5BC19-BE5D-412A-9E76-67918BC50A16}" destId="{D611B240-D953-48E7-AF4A-27F2180278AD}" srcOrd="0" destOrd="0" presId="urn:microsoft.com/office/officeart/2005/8/layout/list1"/>
    <dgm:cxn modelId="{1C91B232-5024-4039-9CA0-3E78543B7919}" type="presParOf" srcId="{94F5BC19-BE5D-412A-9E76-67918BC50A16}" destId="{6D895455-6322-459C-A567-017076551776}" srcOrd="1" destOrd="0" presId="urn:microsoft.com/office/officeart/2005/8/layout/list1"/>
    <dgm:cxn modelId="{5F1D3455-0415-4F8F-8E9C-20D0609DD8E6}" type="presParOf" srcId="{E2957A56-9651-4520-A609-A1DE0DBBC988}" destId="{4C62CB48-212D-4FC5-9859-6BE4448C99D9}" srcOrd="13" destOrd="0" presId="urn:microsoft.com/office/officeart/2005/8/layout/list1"/>
    <dgm:cxn modelId="{261B12F8-7D94-4702-B00A-F95BB382F7D3}" type="presParOf" srcId="{E2957A56-9651-4520-A609-A1DE0DBBC988}" destId="{E6D40CF6-0640-492A-9472-03B7A194CA7D}" srcOrd="14" destOrd="0" presId="urn:microsoft.com/office/officeart/2005/8/layout/list1"/>
    <dgm:cxn modelId="{14583B03-5A65-4856-9050-F1D9E2C8CC45}" type="presParOf" srcId="{E2957A56-9651-4520-A609-A1DE0DBBC988}" destId="{EC4279BC-ECB6-4B15-AB5F-ACE6CD594506}" srcOrd="15" destOrd="0" presId="urn:microsoft.com/office/officeart/2005/8/layout/list1"/>
    <dgm:cxn modelId="{CAB87C0A-CB7D-4E21-9730-41A66E026149}" type="presParOf" srcId="{E2957A56-9651-4520-A609-A1DE0DBBC988}" destId="{715912DE-7495-462F-AA92-732107CFB576}" srcOrd="16" destOrd="0" presId="urn:microsoft.com/office/officeart/2005/8/layout/list1"/>
    <dgm:cxn modelId="{501ECD76-1285-4C36-B5C8-47B408194398}" type="presParOf" srcId="{715912DE-7495-462F-AA92-732107CFB576}" destId="{C7404BA3-2141-407E-A5C2-43D08709ABD8}" srcOrd="0" destOrd="0" presId="urn:microsoft.com/office/officeart/2005/8/layout/list1"/>
    <dgm:cxn modelId="{4D568829-D969-4C87-A5E8-4343550A4445}" type="presParOf" srcId="{715912DE-7495-462F-AA92-732107CFB576}" destId="{7D425D63-43B5-4474-98CB-46DB01FA1C96}" srcOrd="1" destOrd="0" presId="urn:microsoft.com/office/officeart/2005/8/layout/list1"/>
    <dgm:cxn modelId="{748EB026-3D3A-4B28-ACD7-A918531D22B5}" type="presParOf" srcId="{E2957A56-9651-4520-A609-A1DE0DBBC988}" destId="{8F37D7B4-CF9B-4F75-BEFC-E6D0CA599274}" srcOrd="17" destOrd="0" presId="urn:microsoft.com/office/officeart/2005/8/layout/list1"/>
    <dgm:cxn modelId="{815FB26E-F19A-4497-9A94-CFC04955134B}" type="presParOf" srcId="{E2957A56-9651-4520-A609-A1DE0DBBC988}" destId="{48F818D6-6D25-401E-B0DC-F16C1A39BE6A}" srcOrd="1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B70062-2317-4E8A-B1ED-3FADE88F15A2}">
      <dsp:nvSpPr>
        <dsp:cNvPr id="0" name=""/>
        <dsp:cNvSpPr/>
      </dsp:nvSpPr>
      <dsp:spPr>
        <a:xfrm>
          <a:off x="0" y="268634"/>
          <a:ext cx="5364479" cy="2772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D24EB30B-BB11-40A4-BDE4-DCD7A13826CE}">
      <dsp:nvSpPr>
        <dsp:cNvPr id="0" name=""/>
        <dsp:cNvSpPr/>
      </dsp:nvSpPr>
      <dsp:spPr>
        <a:xfrm>
          <a:off x="268224" y="106274"/>
          <a:ext cx="3755136" cy="324720"/>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1935" tIns="0" rIns="141935" bIns="0" numCol="1" spcCol="1270" anchor="ctr" anchorCtr="0">
          <a:noAutofit/>
        </a:bodyPr>
        <a:lstStyle/>
        <a:p>
          <a:pPr marL="0" lvl="0" indent="0" algn="l" defTabSz="711200">
            <a:lnSpc>
              <a:spcPct val="90000"/>
            </a:lnSpc>
            <a:spcBef>
              <a:spcPct val="0"/>
            </a:spcBef>
            <a:spcAft>
              <a:spcPct val="35000"/>
            </a:spcAft>
            <a:buNone/>
          </a:pPr>
          <a:r>
            <a:rPr lang="en-GB" sz="1600" b="1" i="0" kern="1200">
              <a:latin typeface="Times New Roman" pitchFamily="18" charset="0"/>
              <a:cs typeface="Times New Roman" pitchFamily="18" charset="0"/>
            </a:rPr>
            <a:t>Purpose </a:t>
          </a:r>
          <a:endParaRPr lang="en-US" sz="1200" i="0" kern="1200">
            <a:latin typeface="Times New Roman" pitchFamily="18" charset="0"/>
            <a:cs typeface="Times New Roman" pitchFamily="18" charset="0"/>
          </a:endParaRPr>
        </a:p>
      </dsp:txBody>
      <dsp:txXfrm>
        <a:off x="284076" y="122126"/>
        <a:ext cx="3723432" cy="293016"/>
      </dsp:txXfrm>
    </dsp:sp>
    <dsp:sp modelId="{3E00CDAF-5F48-4129-BC49-0B8F9A3F2007}">
      <dsp:nvSpPr>
        <dsp:cNvPr id="0" name=""/>
        <dsp:cNvSpPr/>
      </dsp:nvSpPr>
      <dsp:spPr>
        <a:xfrm>
          <a:off x="0" y="767594"/>
          <a:ext cx="5364479" cy="277200"/>
        </a:xfrm>
        <a:prstGeom prst="rect">
          <a:avLst/>
        </a:prstGeom>
        <a:solidFill>
          <a:schemeClr val="lt1">
            <a:alpha val="90000"/>
            <a:hueOff val="0"/>
            <a:satOff val="0"/>
            <a:lumOff val="0"/>
            <a:alphaOff val="0"/>
          </a:schemeClr>
        </a:solidFill>
        <a:ln w="9525" cap="flat" cmpd="sng" algn="ctr">
          <a:solidFill>
            <a:schemeClr val="accent4">
              <a:hueOff val="-1116192"/>
              <a:satOff val="6725"/>
              <a:lumOff val="539"/>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A95CC8C6-2E0B-4566-B91F-5040D18E83F8}">
      <dsp:nvSpPr>
        <dsp:cNvPr id="0" name=""/>
        <dsp:cNvSpPr/>
      </dsp:nvSpPr>
      <dsp:spPr>
        <a:xfrm>
          <a:off x="268224" y="605234"/>
          <a:ext cx="3755136" cy="324720"/>
        </a:xfrm>
        <a:prstGeom prst="roundRect">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1935" tIns="0" rIns="141935" bIns="0" numCol="1" spcCol="1270" anchor="ctr" anchorCtr="0">
          <a:noAutofit/>
        </a:bodyPr>
        <a:lstStyle/>
        <a:p>
          <a:pPr marL="0" lvl="0" indent="0" algn="l" defTabSz="711200">
            <a:lnSpc>
              <a:spcPct val="90000"/>
            </a:lnSpc>
            <a:spcBef>
              <a:spcPct val="0"/>
            </a:spcBef>
            <a:spcAft>
              <a:spcPct val="35000"/>
            </a:spcAft>
            <a:buNone/>
          </a:pPr>
          <a:r>
            <a:rPr lang="en-GB" sz="1600" b="1" i="0" kern="1200">
              <a:latin typeface="Times New Roman" pitchFamily="18" charset="0"/>
              <a:cs typeface="Times New Roman" pitchFamily="18" charset="0"/>
            </a:rPr>
            <a:t>Ownership </a:t>
          </a:r>
          <a:endParaRPr lang="en-US" sz="1200" i="0" kern="1200">
            <a:latin typeface="Times New Roman" pitchFamily="18" charset="0"/>
            <a:cs typeface="Times New Roman" pitchFamily="18" charset="0"/>
          </a:endParaRPr>
        </a:p>
      </dsp:txBody>
      <dsp:txXfrm>
        <a:off x="284076" y="621086"/>
        <a:ext cx="3723432" cy="293016"/>
      </dsp:txXfrm>
    </dsp:sp>
    <dsp:sp modelId="{D1E133B5-1BA8-4AD7-B2C6-0DBA9906FBF2}">
      <dsp:nvSpPr>
        <dsp:cNvPr id="0" name=""/>
        <dsp:cNvSpPr/>
      </dsp:nvSpPr>
      <dsp:spPr>
        <a:xfrm>
          <a:off x="0" y="1266555"/>
          <a:ext cx="5364479" cy="277200"/>
        </a:xfrm>
        <a:prstGeom prst="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C96F8FE3-25E8-4CFF-8818-F8EAF66A7552}">
      <dsp:nvSpPr>
        <dsp:cNvPr id="0" name=""/>
        <dsp:cNvSpPr/>
      </dsp:nvSpPr>
      <dsp:spPr>
        <a:xfrm>
          <a:off x="268224" y="1104194"/>
          <a:ext cx="3755136" cy="324720"/>
        </a:xfrm>
        <a:prstGeom prst="round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1935" tIns="0" rIns="141935" bIns="0" numCol="1" spcCol="1270" anchor="ctr" anchorCtr="0">
          <a:noAutofit/>
        </a:bodyPr>
        <a:lstStyle/>
        <a:p>
          <a:pPr marL="0" lvl="0" indent="0" algn="l" defTabSz="711200">
            <a:lnSpc>
              <a:spcPct val="90000"/>
            </a:lnSpc>
            <a:spcBef>
              <a:spcPct val="0"/>
            </a:spcBef>
            <a:spcAft>
              <a:spcPct val="35000"/>
            </a:spcAft>
            <a:buNone/>
          </a:pPr>
          <a:r>
            <a:rPr lang="en-GB" sz="1600" b="1" i="0" kern="1200">
              <a:latin typeface="Times New Roman" pitchFamily="18" charset="0"/>
              <a:cs typeface="Times New Roman" pitchFamily="18" charset="0"/>
            </a:rPr>
            <a:t>Community </a:t>
          </a:r>
          <a:endParaRPr lang="en-US" sz="1200" i="0" kern="1200">
            <a:latin typeface="Times New Roman" pitchFamily="18" charset="0"/>
            <a:cs typeface="Times New Roman" pitchFamily="18" charset="0"/>
          </a:endParaRPr>
        </a:p>
      </dsp:txBody>
      <dsp:txXfrm>
        <a:off x="284076" y="1120046"/>
        <a:ext cx="3723432" cy="293016"/>
      </dsp:txXfrm>
    </dsp:sp>
    <dsp:sp modelId="{E6D40CF6-0640-492A-9472-03B7A194CA7D}">
      <dsp:nvSpPr>
        <dsp:cNvPr id="0" name=""/>
        <dsp:cNvSpPr/>
      </dsp:nvSpPr>
      <dsp:spPr>
        <a:xfrm>
          <a:off x="0" y="1765515"/>
          <a:ext cx="5364479" cy="277200"/>
        </a:xfrm>
        <a:prstGeom prst="rect">
          <a:avLst/>
        </a:prstGeom>
        <a:solidFill>
          <a:schemeClr val="lt1">
            <a:alpha val="90000"/>
            <a:hueOff val="0"/>
            <a:satOff val="0"/>
            <a:lumOff val="0"/>
            <a:alphaOff val="0"/>
          </a:schemeClr>
        </a:solidFill>
        <a:ln w="9525" cap="flat" cmpd="sng" algn="ctr">
          <a:solidFill>
            <a:schemeClr val="accent4">
              <a:hueOff val="-3348577"/>
              <a:satOff val="20174"/>
              <a:lumOff val="1617"/>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6D895455-6322-459C-A567-017076551776}">
      <dsp:nvSpPr>
        <dsp:cNvPr id="0" name=""/>
        <dsp:cNvSpPr/>
      </dsp:nvSpPr>
      <dsp:spPr>
        <a:xfrm>
          <a:off x="268224" y="1603155"/>
          <a:ext cx="3755136" cy="324720"/>
        </a:xfrm>
        <a:prstGeom prst="roundRect">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1935" tIns="0" rIns="141935" bIns="0" numCol="1" spcCol="1270" anchor="ctr" anchorCtr="0">
          <a:noAutofit/>
        </a:bodyPr>
        <a:lstStyle/>
        <a:p>
          <a:pPr marL="0" lvl="0" indent="0" algn="l" defTabSz="711200">
            <a:lnSpc>
              <a:spcPct val="90000"/>
            </a:lnSpc>
            <a:spcBef>
              <a:spcPct val="0"/>
            </a:spcBef>
            <a:spcAft>
              <a:spcPct val="35000"/>
            </a:spcAft>
            <a:buNone/>
          </a:pPr>
          <a:r>
            <a:rPr lang="en-GB" sz="1600" b="1" i="0" kern="1200">
              <a:latin typeface="Times New Roman" pitchFamily="18" charset="0"/>
              <a:cs typeface="Times New Roman" pitchFamily="18" charset="0"/>
            </a:rPr>
            <a:t>Effective Communication </a:t>
          </a:r>
          <a:endParaRPr lang="en-US" sz="1600" b="1" i="0" kern="1200">
            <a:latin typeface="Times New Roman" pitchFamily="18" charset="0"/>
            <a:cs typeface="Times New Roman" pitchFamily="18" charset="0"/>
          </a:endParaRPr>
        </a:p>
      </dsp:txBody>
      <dsp:txXfrm>
        <a:off x="284076" y="1619007"/>
        <a:ext cx="3723432" cy="293016"/>
      </dsp:txXfrm>
    </dsp:sp>
    <dsp:sp modelId="{48F818D6-6D25-401E-B0DC-F16C1A39BE6A}">
      <dsp:nvSpPr>
        <dsp:cNvPr id="0" name=""/>
        <dsp:cNvSpPr/>
      </dsp:nvSpPr>
      <dsp:spPr>
        <a:xfrm>
          <a:off x="0" y="2264475"/>
          <a:ext cx="5364479" cy="277200"/>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7D425D63-43B5-4474-98CB-46DB01FA1C96}">
      <dsp:nvSpPr>
        <dsp:cNvPr id="0" name=""/>
        <dsp:cNvSpPr/>
      </dsp:nvSpPr>
      <dsp:spPr>
        <a:xfrm>
          <a:off x="268224" y="2102115"/>
          <a:ext cx="3755136" cy="324720"/>
        </a:xfrm>
        <a:prstGeom prst="round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1935" tIns="0" rIns="141935" bIns="0" numCol="1" spcCol="1270" anchor="ctr" anchorCtr="0">
          <a:noAutofit/>
        </a:bodyPr>
        <a:lstStyle/>
        <a:p>
          <a:pPr marL="0" lvl="0" indent="0" algn="l" defTabSz="711200">
            <a:lnSpc>
              <a:spcPct val="90000"/>
            </a:lnSpc>
            <a:spcBef>
              <a:spcPct val="0"/>
            </a:spcBef>
            <a:spcAft>
              <a:spcPct val="35000"/>
            </a:spcAft>
            <a:buNone/>
          </a:pPr>
          <a:r>
            <a:rPr lang="en-GB" sz="1600" b="1" i="0" kern="1200">
              <a:latin typeface="Times New Roman" pitchFamily="18" charset="0"/>
              <a:cs typeface="Times New Roman" pitchFamily="18" charset="0"/>
            </a:rPr>
            <a:t>Effective Leadership </a:t>
          </a:r>
          <a:endParaRPr lang="en-US" sz="1600" b="1" i="0" kern="1200">
            <a:latin typeface="Times New Roman" pitchFamily="18" charset="0"/>
            <a:cs typeface="Times New Roman" pitchFamily="18" charset="0"/>
          </a:endParaRPr>
        </a:p>
      </dsp:txBody>
      <dsp:txXfrm>
        <a:off x="284076" y="2117967"/>
        <a:ext cx="3723432"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87DCF-1F2E-4A6B-9563-2F88A3F04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4843</Words>
  <Characters>27606</Characters>
  <Application>Microsoft Office Word</Application>
  <DocSecurity>0</DocSecurity>
  <Lines>230</Lines>
  <Paragraphs>64</Paragraphs>
  <ScaleCrop>false</ScaleCrop>
  <Company>Microsoft</Company>
  <LinksUpToDate>false</LinksUpToDate>
  <CharactersWithSpaces>32385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nadia aljarrah</cp:lastModifiedBy>
  <cp:revision>32</cp:revision>
  <dcterms:created xsi:type="dcterms:W3CDTF">2020-05-19T14:20:00Z</dcterms:created>
  <dcterms:modified xsi:type="dcterms:W3CDTF">2020-05-21T17:15:00Z</dcterms:modified>
</cp:coreProperties>
</file>