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diagrams/data10.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Override PartName="/word/diagrams/drawing10.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E3E907" w14:textId="77777777" w:rsidR="00F53E76" w:rsidRPr="0047192E" w:rsidRDefault="00F53E76" w:rsidP="006B3E26">
      <w:pPr>
        <w:spacing w:before="120" w:after="120" w:line="360" w:lineRule="auto"/>
        <w:jc w:val="center"/>
        <w:rPr>
          <w:rFonts w:ascii="Arial" w:hAnsi="Arial" w:cs="Arial"/>
          <w:color w:val="000000" w:themeColor="text1"/>
        </w:rPr>
      </w:pPr>
      <w:bookmarkStart w:id="0" w:name="_Toc203682668"/>
    </w:p>
    <w:p w14:paraId="486F8803" w14:textId="77777777" w:rsidR="005D56C6" w:rsidRPr="0047192E" w:rsidRDefault="005D56C6" w:rsidP="00765B41">
      <w:pPr>
        <w:spacing w:before="120" w:after="120" w:line="360" w:lineRule="auto"/>
        <w:jc w:val="both"/>
        <w:rPr>
          <w:rFonts w:ascii="Arial" w:hAnsi="Arial" w:cs="Arial"/>
          <w:color w:val="000000" w:themeColor="text1"/>
        </w:rPr>
      </w:pPr>
    </w:p>
    <w:p w14:paraId="79C1A617" w14:textId="77777777" w:rsidR="005D56C6" w:rsidRPr="0047192E" w:rsidRDefault="005D56C6" w:rsidP="00765B41">
      <w:pPr>
        <w:spacing w:before="120" w:after="120" w:line="360" w:lineRule="auto"/>
        <w:jc w:val="both"/>
        <w:rPr>
          <w:rFonts w:ascii="Arial" w:hAnsi="Arial" w:cs="Arial"/>
          <w:color w:val="000000" w:themeColor="text1"/>
        </w:rPr>
      </w:pPr>
    </w:p>
    <w:p w14:paraId="150DB9BE" w14:textId="77777777" w:rsidR="005D56C6" w:rsidRPr="0047192E" w:rsidRDefault="005D56C6" w:rsidP="00765B41">
      <w:pPr>
        <w:spacing w:before="120" w:after="120" w:line="360" w:lineRule="auto"/>
        <w:jc w:val="both"/>
        <w:rPr>
          <w:rFonts w:ascii="Arial" w:hAnsi="Arial" w:cs="Arial"/>
          <w:color w:val="000000" w:themeColor="text1"/>
        </w:rPr>
      </w:pPr>
    </w:p>
    <w:p w14:paraId="4A9B6B64" w14:textId="77777777" w:rsidR="008A317F" w:rsidRPr="0047192E" w:rsidRDefault="008A317F" w:rsidP="00765B41">
      <w:pPr>
        <w:spacing w:before="120" w:after="120" w:line="360" w:lineRule="auto"/>
        <w:jc w:val="both"/>
        <w:rPr>
          <w:rFonts w:ascii="Arial" w:hAnsi="Arial" w:cs="Arial"/>
          <w:color w:val="000000" w:themeColor="text1"/>
        </w:rPr>
      </w:pPr>
      <w:r w:rsidRPr="0047192E">
        <w:rPr>
          <w:rFonts w:ascii="Arial" w:hAnsi="Arial" w:cs="Arial"/>
          <w:noProof/>
          <w:color w:val="000000" w:themeColor="text1"/>
        </w:rPr>
        <w:drawing>
          <wp:anchor distT="0" distB="0" distL="114300" distR="114300" simplePos="0" relativeHeight="251658240" behindDoc="1" locked="0" layoutInCell="1" allowOverlap="1" wp14:anchorId="07C763E8" wp14:editId="07506E76">
            <wp:simplePos x="0" y="0"/>
            <wp:positionH relativeFrom="margin">
              <wp:posOffset>899160</wp:posOffset>
            </wp:positionH>
            <wp:positionV relativeFrom="paragraph">
              <wp:posOffset>11430</wp:posOffset>
            </wp:positionV>
            <wp:extent cx="3649980" cy="1328420"/>
            <wp:effectExtent l="0" t="0" r="7620" b="0"/>
            <wp:wrapTight wrapText="bothSides">
              <wp:wrapPolygon edited="0">
                <wp:start x="902" y="3407"/>
                <wp:lineTo x="902" y="8983"/>
                <wp:lineTo x="1240" y="13939"/>
                <wp:lineTo x="2367" y="17346"/>
                <wp:lineTo x="2480" y="17966"/>
                <wp:lineTo x="7328" y="17966"/>
                <wp:lineTo x="12965" y="17346"/>
                <wp:lineTo x="13077" y="13939"/>
                <wp:lineTo x="17136" y="13319"/>
                <wp:lineTo x="17361" y="9602"/>
                <wp:lineTo x="21420" y="8673"/>
                <wp:lineTo x="21532" y="5266"/>
                <wp:lineTo x="19390" y="3407"/>
                <wp:lineTo x="902" y="3407"/>
              </wp:wrapPolygon>
            </wp:wrapTight>
            <wp:docPr id="6" name="Picture 6"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VO | Sandwell Council of Voluntary Organisations."/>
                    <pic:cNvPicPr>
                      <a:picLocks noChangeAspect="1" noChangeArrowheads="1"/>
                    </pic:cNvPicPr>
                  </pic:nvPicPr>
                  <pic:blipFill>
                    <a:blip r:embed="rId8">
                      <a:extLst>
                        <a:ext uri="{28A0092B-C50C-407E-A947-70E740481C1C}">
                          <a14:useLocalDpi xmlns:a14="http://schemas.microsoft.com/office/drawing/2010/main" val="0"/>
                        </a:ext>
                      </a:extLst>
                    </a:blip>
                    <a:srcRect r="23643"/>
                    <a:stretch>
                      <a:fillRect/>
                    </a:stretch>
                  </pic:blipFill>
                  <pic:spPr bwMode="auto">
                    <a:xfrm>
                      <a:off x="0" y="0"/>
                      <a:ext cx="3649980" cy="1328420"/>
                    </a:xfrm>
                    <a:prstGeom prst="rect">
                      <a:avLst/>
                    </a:prstGeom>
                    <a:noFill/>
                  </pic:spPr>
                </pic:pic>
              </a:graphicData>
            </a:graphic>
            <wp14:sizeRelH relativeFrom="margin">
              <wp14:pctWidth>0</wp14:pctWidth>
            </wp14:sizeRelH>
            <wp14:sizeRelV relativeFrom="page">
              <wp14:pctHeight>0</wp14:pctHeight>
            </wp14:sizeRelV>
          </wp:anchor>
        </w:drawing>
      </w:r>
    </w:p>
    <w:p w14:paraId="4773AC1A" w14:textId="77777777" w:rsidR="008A317F" w:rsidRPr="0047192E" w:rsidRDefault="008A317F" w:rsidP="00765B41">
      <w:pPr>
        <w:spacing w:before="120" w:after="120" w:line="360" w:lineRule="auto"/>
        <w:jc w:val="both"/>
        <w:rPr>
          <w:rFonts w:ascii="Arial" w:hAnsi="Arial" w:cs="Arial"/>
          <w:color w:val="000000" w:themeColor="text1"/>
        </w:rPr>
      </w:pPr>
    </w:p>
    <w:p w14:paraId="3B9E33F1" w14:textId="77777777" w:rsidR="008A317F" w:rsidRPr="0047192E" w:rsidRDefault="008A317F" w:rsidP="00765B41">
      <w:pPr>
        <w:spacing w:before="120" w:after="120" w:line="360" w:lineRule="auto"/>
        <w:jc w:val="both"/>
        <w:rPr>
          <w:rFonts w:ascii="Arial" w:hAnsi="Arial" w:cs="Arial"/>
          <w:color w:val="000000" w:themeColor="text1"/>
        </w:rPr>
      </w:pPr>
    </w:p>
    <w:p w14:paraId="3F3B7DDE" w14:textId="77777777" w:rsidR="008A317F" w:rsidRPr="0047192E" w:rsidRDefault="008A317F" w:rsidP="00765B41">
      <w:pPr>
        <w:spacing w:before="120" w:after="120" w:line="360" w:lineRule="auto"/>
        <w:jc w:val="both"/>
        <w:rPr>
          <w:rFonts w:ascii="Arial" w:hAnsi="Arial" w:cs="Arial"/>
          <w:color w:val="000000" w:themeColor="text1"/>
        </w:rPr>
      </w:pPr>
    </w:p>
    <w:p w14:paraId="685874E7" w14:textId="77777777" w:rsidR="005D56C6" w:rsidRPr="0047192E" w:rsidRDefault="005D56C6" w:rsidP="00765B41">
      <w:pPr>
        <w:spacing w:before="120" w:after="120" w:line="360" w:lineRule="auto"/>
        <w:jc w:val="both"/>
        <w:rPr>
          <w:rFonts w:ascii="Arial" w:hAnsi="Arial" w:cs="Arial"/>
          <w:color w:val="000000" w:themeColor="text1"/>
        </w:rPr>
      </w:pPr>
    </w:p>
    <w:p w14:paraId="2489B828" w14:textId="77777777" w:rsidR="005D56C6" w:rsidRPr="006B3E26" w:rsidRDefault="005D56C6" w:rsidP="00765B41">
      <w:pPr>
        <w:spacing w:before="120" w:after="120" w:line="360" w:lineRule="auto"/>
        <w:jc w:val="both"/>
        <w:rPr>
          <w:rFonts w:ascii="Arial" w:hAnsi="Arial" w:cs="Arial"/>
          <w:color w:val="000000" w:themeColor="text1"/>
          <w:sz w:val="36"/>
          <w:szCs w:val="36"/>
        </w:rPr>
      </w:pPr>
    </w:p>
    <w:p w14:paraId="526AA222" w14:textId="77777777" w:rsidR="008A317F" w:rsidRPr="0047192E" w:rsidRDefault="008A317F" w:rsidP="00765B41">
      <w:pPr>
        <w:spacing w:before="120" w:after="120" w:line="360" w:lineRule="auto"/>
        <w:ind w:right="1229"/>
        <w:jc w:val="both"/>
        <w:rPr>
          <w:rFonts w:ascii="Arial" w:hAnsi="Arial" w:cs="Arial"/>
          <w:color w:val="000000" w:themeColor="text1"/>
        </w:rPr>
      </w:pPr>
    </w:p>
    <w:p w14:paraId="5FDAD6C1" w14:textId="77777777" w:rsidR="008A317F" w:rsidRPr="0047192E" w:rsidRDefault="008A317F" w:rsidP="006F4EA9">
      <w:pPr>
        <w:spacing w:before="120" w:after="120" w:line="360" w:lineRule="auto"/>
        <w:ind w:right="1229"/>
        <w:jc w:val="center"/>
        <w:rPr>
          <w:rFonts w:ascii="Arial" w:hAnsi="Arial" w:cs="Arial"/>
          <w:b/>
          <w:color w:val="000000" w:themeColor="text1"/>
          <w:sz w:val="44"/>
          <w:szCs w:val="44"/>
        </w:rPr>
      </w:pPr>
      <w:r w:rsidRPr="0047192E">
        <w:rPr>
          <w:rFonts w:ascii="Arial" w:hAnsi="Arial" w:cs="Arial"/>
          <w:b/>
          <w:color w:val="000000" w:themeColor="text1"/>
          <w:sz w:val="44"/>
          <w:szCs w:val="44"/>
        </w:rPr>
        <w:t>Institute of Inner-City Learning Birmingham Campus</w:t>
      </w:r>
    </w:p>
    <w:p w14:paraId="696D933C" w14:textId="77777777" w:rsidR="008A317F" w:rsidRPr="0047192E" w:rsidRDefault="008A317F" w:rsidP="00765B41">
      <w:pPr>
        <w:pStyle w:val="BodyText"/>
        <w:spacing w:before="120" w:after="120" w:line="360" w:lineRule="auto"/>
        <w:jc w:val="center"/>
        <w:rPr>
          <w:rFonts w:cs="Arial"/>
          <w:b/>
          <w:color w:val="000000" w:themeColor="text1"/>
          <w:sz w:val="44"/>
          <w:szCs w:val="44"/>
        </w:rPr>
      </w:pPr>
    </w:p>
    <w:p w14:paraId="2BB65EEE" w14:textId="77777777" w:rsidR="008A317F" w:rsidRPr="0047192E" w:rsidRDefault="008A317F" w:rsidP="00765B41">
      <w:pPr>
        <w:spacing w:before="120" w:after="120" w:line="360" w:lineRule="auto"/>
        <w:jc w:val="center"/>
        <w:rPr>
          <w:rFonts w:ascii="Arial" w:hAnsi="Arial" w:cs="Arial"/>
          <w:b/>
          <w:color w:val="000000" w:themeColor="text1"/>
          <w:sz w:val="44"/>
          <w:szCs w:val="44"/>
        </w:rPr>
      </w:pPr>
      <w:r w:rsidRPr="0047192E">
        <w:rPr>
          <w:rFonts w:ascii="Arial" w:hAnsi="Arial" w:cs="Arial"/>
          <w:b/>
          <w:color w:val="000000" w:themeColor="text1"/>
          <w:sz w:val="44"/>
          <w:szCs w:val="44"/>
        </w:rPr>
        <w:t>BSc (Hons) Health and Social Care</w:t>
      </w:r>
      <w:r w:rsidRPr="0047192E">
        <w:rPr>
          <w:rFonts w:ascii="Arial" w:hAnsi="Arial" w:cs="Arial"/>
          <w:b/>
          <w:color w:val="000000" w:themeColor="text1"/>
          <w:sz w:val="44"/>
          <w:szCs w:val="44"/>
        </w:rPr>
        <w:br/>
      </w:r>
    </w:p>
    <w:p w14:paraId="0E64AD27" w14:textId="77777777" w:rsidR="008A317F" w:rsidRPr="0047192E" w:rsidRDefault="008A317F" w:rsidP="00143B65">
      <w:pPr>
        <w:rPr>
          <w:rFonts w:ascii="Arial" w:hAnsi="Arial" w:cs="Arial"/>
        </w:rPr>
      </w:pPr>
    </w:p>
    <w:p w14:paraId="475358BB" w14:textId="77777777" w:rsidR="008A317F" w:rsidRPr="0047192E" w:rsidRDefault="008A317F" w:rsidP="00765B41">
      <w:pPr>
        <w:spacing w:before="120" w:after="120" w:line="360" w:lineRule="auto"/>
        <w:jc w:val="both"/>
        <w:rPr>
          <w:rFonts w:ascii="Arial" w:eastAsia="Times New Roman" w:hAnsi="Arial" w:cs="Arial"/>
          <w:b/>
          <w:color w:val="000000" w:themeColor="text1"/>
        </w:rPr>
      </w:pPr>
    </w:p>
    <w:p w14:paraId="637FD42D" w14:textId="77777777" w:rsidR="00B91B35" w:rsidRPr="0047192E" w:rsidRDefault="00B91B35" w:rsidP="00765B41">
      <w:pPr>
        <w:spacing w:before="120" w:after="120" w:line="360" w:lineRule="auto"/>
        <w:jc w:val="both"/>
        <w:rPr>
          <w:rFonts w:ascii="Arial" w:eastAsia="Times New Roman" w:hAnsi="Arial" w:cs="Arial"/>
          <w:b/>
          <w:color w:val="000000" w:themeColor="text1"/>
        </w:rPr>
      </w:pPr>
    </w:p>
    <w:p w14:paraId="39FB9ECF" w14:textId="77777777" w:rsidR="00B91B35" w:rsidRPr="0047192E" w:rsidRDefault="00B91B35" w:rsidP="00765B41">
      <w:pPr>
        <w:spacing w:before="120" w:after="120" w:line="360" w:lineRule="auto"/>
        <w:jc w:val="both"/>
        <w:rPr>
          <w:rFonts w:ascii="Arial" w:eastAsia="Times New Roman" w:hAnsi="Arial" w:cs="Arial"/>
          <w:b/>
          <w:color w:val="000000" w:themeColor="text1"/>
        </w:rPr>
      </w:pPr>
    </w:p>
    <w:p w14:paraId="05084A96" w14:textId="77777777" w:rsidR="00B91B35" w:rsidRPr="0047192E" w:rsidRDefault="00B91B35" w:rsidP="00765B41">
      <w:pPr>
        <w:spacing w:before="120" w:after="120" w:line="360" w:lineRule="auto"/>
        <w:jc w:val="both"/>
        <w:rPr>
          <w:rFonts w:ascii="Arial" w:eastAsia="Times New Roman" w:hAnsi="Arial" w:cs="Arial"/>
          <w:b/>
          <w:color w:val="000000" w:themeColor="text1"/>
        </w:rPr>
      </w:pPr>
    </w:p>
    <w:p w14:paraId="2A2218BC" w14:textId="77777777" w:rsidR="00B91B35" w:rsidRPr="0047192E" w:rsidRDefault="00B91B35" w:rsidP="00765B41">
      <w:pPr>
        <w:spacing w:before="120" w:after="120" w:line="360" w:lineRule="auto"/>
        <w:jc w:val="both"/>
        <w:rPr>
          <w:rFonts w:ascii="Arial" w:eastAsia="Times New Roman" w:hAnsi="Arial" w:cs="Arial"/>
          <w:b/>
          <w:color w:val="000000" w:themeColor="text1"/>
        </w:rPr>
      </w:pPr>
    </w:p>
    <w:p w14:paraId="791BBFA2" w14:textId="77777777" w:rsidR="008A317F" w:rsidRPr="0047192E" w:rsidRDefault="008A317F" w:rsidP="00383813">
      <w:pPr>
        <w:spacing w:before="120" w:after="120" w:line="360" w:lineRule="auto"/>
        <w:jc w:val="center"/>
        <w:rPr>
          <w:rFonts w:ascii="Arial" w:eastAsia="Times New Roman" w:hAnsi="Arial" w:cs="Arial"/>
          <w:b/>
          <w:color w:val="000000" w:themeColor="text1"/>
          <w:sz w:val="32"/>
        </w:rPr>
      </w:pPr>
      <w:r w:rsidRPr="0047192E">
        <w:rPr>
          <w:rFonts w:ascii="Arial" w:eastAsia="Times New Roman" w:hAnsi="Arial" w:cs="Arial"/>
          <w:b/>
          <w:color w:val="000000" w:themeColor="text1"/>
          <w:sz w:val="32"/>
        </w:rPr>
        <w:lastRenderedPageBreak/>
        <w:t>DECLARATION</w:t>
      </w:r>
    </w:p>
    <w:p w14:paraId="389393CD" w14:textId="77777777" w:rsidR="008A317F" w:rsidRPr="0047192E" w:rsidRDefault="008A317F" w:rsidP="00765B41">
      <w:pPr>
        <w:spacing w:before="120" w:after="120" w:line="360" w:lineRule="auto"/>
        <w:jc w:val="both"/>
        <w:rPr>
          <w:rFonts w:ascii="Arial" w:eastAsia="Times New Roman" w:hAnsi="Arial" w:cs="Arial"/>
          <w:color w:val="000000" w:themeColor="text1"/>
        </w:rPr>
      </w:pPr>
      <w:r w:rsidRPr="0047192E">
        <w:rPr>
          <w:rFonts w:ascii="Arial" w:eastAsia="Times New Roman" w:hAnsi="Arial" w:cs="Arial"/>
          <w:color w:val="000000" w:themeColor="text1"/>
        </w:rPr>
        <w:t>This work has not previously been accepted in substance for any degree and is not being concurrently submitted in candidature for any degree</w:t>
      </w:r>
    </w:p>
    <w:p w14:paraId="1099F352" w14:textId="3B63F194" w:rsidR="008A317F" w:rsidRPr="0047192E" w:rsidRDefault="008A317F" w:rsidP="00765B41">
      <w:pPr>
        <w:spacing w:before="120" w:after="120" w:line="360" w:lineRule="auto"/>
        <w:jc w:val="both"/>
        <w:rPr>
          <w:rFonts w:ascii="Arial" w:eastAsia="Times New Roman" w:hAnsi="Arial" w:cs="Arial"/>
          <w:color w:val="000000" w:themeColor="text1"/>
        </w:rPr>
      </w:pPr>
      <w:r w:rsidRPr="0047192E">
        <w:rPr>
          <w:rFonts w:ascii="Arial" w:eastAsia="Times New Roman" w:hAnsi="Arial" w:cs="Arial"/>
          <w:color w:val="000000" w:themeColor="text1"/>
        </w:rPr>
        <w:t>Signed……</w:t>
      </w:r>
      <w:r w:rsidR="006B3E26">
        <w:rPr>
          <w:rFonts w:ascii="Arial" w:eastAsia="Times New Roman" w:hAnsi="Arial" w:cs="Arial"/>
          <w:color w:val="000000" w:themeColor="text1"/>
        </w:rPr>
        <w:t>Farzana Jahan</w:t>
      </w:r>
    </w:p>
    <w:p w14:paraId="7D184E14" w14:textId="1E8B2DE1" w:rsidR="008A317F" w:rsidRPr="0047192E" w:rsidRDefault="008A317F" w:rsidP="00765B41">
      <w:pPr>
        <w:spacing w:before="120" w:after="120" w:line="360" w:lineRule="auto"/>
        <w:jc w:val="both"/>
        <w:rPr>
          <w:rFonts w:ascii="Arial" w:eastAsia="Times New Roman" w:hAnsi="Arial" w:cs="Arial"/>
          <w:color w:val="000000" w:themeColor="text1"/>
        </w:rPr>
      </w:pPr>
      <w:r w:rsidRPr="0047192E">
        <w:rPr>
          <w:rFonts w:ascii="Arial" w:eastAsia="Times New Roman" w:hAnsi="Arial" w:cs="Arial"/>
          <w:color w:val="000000" w:themeColor="text1"/>
        </w:rPr>
        <w:t>Date………</w:t>
      </w:r>
      <w:r w:rsidR="006B3E26">
        <w:rPr>
          <w:rFonts w:ascii="Arial" w:eastAsia="Times New Roman" w:hAnsi="Arial" w:cs="Arial"/>
          <w:color w:val="000000" w:themeColor="text1"/>
        </w:rPr>
        <w:t>28\11\2025</w:t>
      </w:r>
    </w:p>
    <w:p w14:paraId="2878456F" w14:textId="77777777" w:rsidR="008A317F" w:rsidRPr="0047192E" w:rsidRDefault="008A317F" w:rsidP="00765B41">
      <w:pPr>
        <w:spacing w:before="120" w:after="120" w:line="360" w:lineRule="auto"/>
        <w:jc w:val="both"/>
        <w:rPr>
          <w:rFonts w:ascii="Arial" w:eastAsia="Times New Roman" w:hAnsi="Arial" w:cs="Arial"/>
          <w:bCs/>
          <w:color w:val="000000" w:themeColor="text1"/>
          <w:kern w:val="32"/>
        </w:rPr>
      </w:pPr>
      <w:r w:rsidRPr="0047192E">
        <w:rPr>
          <w:rFonts w:ascii="Arial" w:eastAsia="Times New Roman" w:hAnsi="Arial" w:cs="Arial"/>
          <w:b/>
          <w:color w:val="000000" w:themeColor="text1"/>
        </w:rPr>
        <w:t xml:space="preserve">STATEMENT 1 </w:t>
      </w:r>
    </w:p>
    <w:p w14:paraId="290C8A05" w14:textId="77777777" w:rsidR="008A317F" w:rsidRPr="0047192E" w:rsidRDefault="008A317F" w:rsidP="00765B41">
      <w:pPr>
        <w:spacing w:before="120" w:after="120" w:line="360" w:lineRule="auto"/>
        <w:jc w:val="both"/>
        <w:rPr>
          <w:rFonts w:ascii="Arial" w:eastAsia="Times New Roman" w:hAnsi="Arial" w:cs="Arial"/>
          <w:color w:val="000000" w:themeColor="text1"/>
          <w:kern w:val="2"/>
        </w:rPr>
      </w:pPr>
      <w:r w:rsidRPr="0047192E">
        <w:rPr>
          <w:rFonts w:ascii="Arial" w:eastAsia="Times New Roman" w:hAnsi="Arial" w:cs="Arial"/>
          <w:color w:val="000000" w:themeColor="text1"/>
        </w:rPr>
        <w:t>This dissertation is being submitted in partial fulfilment of the requirements for the degree of BSc.</w:t>
      </w:r>
    </w:p>
    <w:p w14:paraId="61179B5C" w14:textId="373ACDED" w:rsidR="008A317F" w:rsidRPr="0047192E" w:rsidRDefault="008A317F" w:rsidP="00765B41">
      <w:pPr>
        <w:spacing w:before="120" w:after="120" w:line="360" w:lineRule="auto"/>
        <w:jc w:val="both"/>
        <w:rPr>
          <w:rFonts w:ascii="Arial" w:eastAsia="Times New Roman" w:hAnsi="Arial" w:cs="Arial"/>
          <w:color w:val="000000" w:themeColor="text1"/>
        </w:rPr>
      </w:pPr>
      <w:r w:rsidRPr="0047192E">
        <w:rPr>
          <w:rFonts w:ascii="Arial" w:eastAsia="Times New Roman" w:hAnsi="Arial" w:cs="Arial"/>
          <w:color w:val="000000" w:themeColor="text1"/>
        </w:rPr>
        <w:t>Signed……</w:t>
      </w:r>
      <w:r w:rsidR="006B3E26">
        <w:rPr>
          <w:rFonts w:ascii="Arial" w:eastAsia="Times New Roman" w:hAnsi="Arial" w:cs="Arial"/>
          <w:color w:val="000000" w:themeColor="text1"/>
        </w:rPr>
        <w:t>Farzana Jahan</w:t>
      </w:r>
    </w:p>
    <w:p w14:paraId="61B00571" w14:textId="1FF3F3FC" w:rsidR="008A317F" w:rsidRPr="0047192E" w:rsidRDefault="008A317F" w:rsidP="00765B41">
      <w:pPr>
        <w:spacing w:before="120" w:after="120" w:line="360" w:lineRule="auto"/>
        <w:jc w:val="both"/>
        <w:rPr>
          <w:rFonts w:ascii="Arial" w:eastAsia="Times New Roman" w:hAnsi="Arial" w:cs="Arial"/>
          <w:color w:val="000000" w:themeColor="text1"/>
        </w:rPr>
      </w:pPr>
      <w:r w:rsidRPr="0047192E">
        <w:rPr>
          <w:rFonts w:ascii="Arial" w:eastAsia="Times New Roman" w:hAnsi="Arial" w:cs="Arial"/>
          <w:color w:val="000000" w:themeColor="text1"/>
        </w:rPr>
        <w:t>Date………</w:t>
      </w:r>
      <w:r w:rsidR="006B3E26">
        <w:rPr>
          <w:rFonts w:ascii="Arial" w:eastAsia="Times New Roman" w:hAnsi="Arial" w:cs="Arial"/>
          <w:color w:val="000000" w:themeColor="text1"/>
        </w:rPr>
        <w:t>28\11\2025</w:t>
      </w:r>
    </w:p>
    <w:p w14:paraId="38CDA4E8" w14:textId="77777777" w:rsidR="008A317F" w:rsidRPr="0047192E" w:rsidRDefault="008A317F" w:rsidP="00765B41">
      <w:pPr>
        <w:spacing w:before="120" w:after="120" w:line="360" w:lineRule="auto"/>
        <w:jc w:val="both"/>
        <w:rPr>
          <w:rFonts w:ascii="Arial" w:eastAsia="Times New Roman" w:hAnsi="Arial" w:cs="Arial"/>
          <w:color w:val="000000" w:themeColor="text1"/>
        </w:rPr>
      </w:pPr>
      <w:r w:rsidRPr="0047192E">
        <w:rPr>
          <w:rFonts w:ascii="Arial" w:eastAsia="Times New Roman" w:hAnsi="Arial" w:cs="Arial"/>
          <w:b/>
          <w:color w:val="000000" w:themeColor="text1"/>
        </w:rPr>
        <w:t>STATEMENT 2</w:t>
      </w:r>
    </w:p>
    <w:p w14:paraId="443C1E7D" w14:textId="77777777" w:rsidR="008A317F" w:rsidRPr="0047192E" w:rsidRDefault="008A317F" w:rsidP="00765B41">
      <w:pPr>
        <w:spacing w:before="120" w:after="120" w:line="360" w:lineRule="auto"/>
        <w:jc w:val="both"/>
        <w:rPr>
          <w:rFonts w:ascii="Arial" w:eastAsia="Times New Roman" w:hAnsi="Arial" w:cs="Arial"/>
          <w:color w:val="000000" w:themeColor="text1"/>
        </w:rPr>
      </w:pPr>
      <w:r w:rsidRPr="0047192E">
        <w:rPr>
          <w:rFonts w:ascii="Arial" w:eastAsia="Times New Roman" w:hAnsi="Arial" w:cs="Arial"/>
          <w:color w:val="000000" w:themeColor="text1"/>
        </w:rPr>
        <w:t>This dissertation is the result of my own independent work/investigation, except where otherwise stated. Other sources are acknowledged by footnotes giving explicit references.  A bibliography is appended.</w:t>
      </w:r>
    </w:p>
    <w:p w14:paraId="516A82D1" w14:textId="2CFD5D0F" w:rsidR="008A317F" w:rsidRPr="0047192E" w:rsidRDefault="008A317F" w:rsidP="00765B41">
      <w:pPr>
        <w:spacing w:before="120" w:after="120" w:line="360" w:lineRule="auto"/>
        <w:jc w:val="both"/>
        <w:rPr>
          <w:rFonts w:ascii="Arial" w:eastAsia="Times New Roman" w:hAnsi="Arial" w:cs="Arial"/>
          <w:color w:val="000000" w:themeColor="text1"/>
        </w:rPr>
      </w:pPr>
      <w:r w:rsidRPr="0047192E">
        <w:rPr>
          <w:rFonts w:ascii="Arial" w:eastAsia="Times New Roman" w:hAnsi="Arial" w:cs="Arial"/>
          <w:color w:val="000000" w:themeColor="text1"/>
        </w:rPr>
        <w:t>Signed……</w:t>
      </w:r>
      <w:r w:rsidR="006B3E26">
        <w:rPr>
          <w:rFonts w:ascii="Arial" w:eastAsia="Times New Roman" w:hAnsi="Arial" w:cs="Arial"/>
          <w:color w:val="000000" w:themeColor="text1"/>
        </w:rPr>
        <w:t>Farzana Jahan</w:t>
      </w:r>
    </w:p>
    <w:p w14:paraId="7E296ADB" w14:textId="112058CC" w:rsidR="008A317F" w:rsidRPr="0047192E" w:rsidRDefault="008A317F" w:rsidP="00765B41">
      <w:pPr>
        <w:spacing w:before="120" w:after="120" w:line="360" w:lineRule="auto"/>
        <w:jc w:val="both"/>
        <w:rPr>
          <w:rFonts w:ascii="Arial" w:eastAsia="Times New Roman" w:hAnsi="Arial" w:cs="Arial"/>
          <w:color w:val="000000" w:themeColor="text1"/>
        </w:rPr>
      </w:pPr>
      <w:r w:rsidRPr="0047192E">
        <w:rPr>
          <w:rFonts w:ascii="Arial" w:eastAsia="Times New Roman" w:hAnsi="Arial" w:cs="Arial"/>
          <w:color w:val="000000" w:themeColor="text1"/>
        </w:rPr>
        <w:t>Date………</w:t>
      </w:r>
      <w:r w:rsidR="006B3E26">
        <w:rPr>
          <w:rFonts w:ascii="Arial" w:eastAsia="Times New Roman" w:hAnsi="Arial" w:cs="Arial"/>
          <w:color w:val="000000" w:themeColor="text1"/>
        </w:rPr>
        <w:t>28\11\2025</w:t>
      </w:r>
    </w:p>
    <w:p w14:paraId="15F55915" w14:textId="77777777" w:rsidR="008A317F" w:rsidRPr="0047192E" w:rsidRDefault="008A317F" w:rsidP="00765B41">
      <w:pPr>
        <w:spacing w:before="120" w:after="120" w:line="360" w:lineRule="auto"/>
        <w:jc w:val="both"/>
        <w:rPr>
          <w:rFonts w:ascii="Arial" w:eastAsia="Times New Roman" w:hAnsi="Arial" w:cs="Arial"/>
          <w:color w:val="000000" w:themeColor="text1"/>
        </w:rPr>
      </w:pPr>
      <w:r w:rsidRPr="0047192E">
        <w:rPr>
          <w:rFonts w:ascii="Arial" w:eastAsia="Times New Roman" w:hAnsi="Arial" w:cs="Arial"/>
          <w:b/>
          <w:color w:val="000000" w:themeColor="text1"/>
        </w:rPr>
        <w:t>STATEMENT 3</w:t>
      </w:r>
    </w:p>
    <w:p w14:paraId="0067487C" w14:textId="77777777" w:rsidR="008A317F" w:rsidRPr="0047192E" w:rsidRDefault="008A317F" w:rsidP="00765B41">
      <w:pPr>
        <w:spacing w:before="120" w:after="120" w:line="360" w:lineRule="auto"/>
        <w:jc w:val="both"/>
        <w:rPr>
          <w:rFonts w:ascii="Arial" w:eastAsia="Times New Roman" w:hAnsi="Arial" w:cs="Arial"/>
          <w:color w:val="000000" w:themeColor="text1"/>
        </w:rPr>
      </w:pPr>
      <w:r w:rsidRPr="0047192E">
        <w:rPr>
          <w:rFonts w:ascii="Arial" w:eastAsia="Times New Roman" w:hAnsi="Arial" w:cs="Arial"/>
          <w:color w:val="000000" w:themeColor="text1"/>
        </w:rPr>
        <w:t>I hereby give consent for my dissertation, if accepted, to be available for photocopying and for interlibrary loan, and for the title and summary to be made available to outside organisations.</w:t>
      </w:r>
    </w:p>
    <w:p w14:paraId="155465F6" w14:textId="392B94FA" w:rsidR="008A317F" w:rsidRPr="0047192E" w:rsidRDefault="008A317F" w:rsidP="00765B41">
      <w:pPr>
        <w:spacing w:before="120" w:after="120" w:line="360" w:lineRule="auto"/>
        <w:jc w:val="both"/>
        <w:rPr>
          <w:rFonts w:ascii="Arial" w:eastAsia="Times New Roman" w:hAnsi="Arial" w:cs="Arial"/>
          <w:color w:val="000000" w:themeColor="text1"/>
        </w:rPr>
      </w:pPr>
      <w:r w:rsidRPr="0047192E">
        <w:rPr>
          <w:rFonts w:ascii="Arial" w:eastAsia="Times New Roman" w:hAnsi="Arial" w:cs="Arial"/>
          <w:color w:val="000000" w:themeColor="text1"/>
        </w:rPr>
        <w:t>Signed……</w:t>
      </w:r>
      <w:r w:rsidR="006B3E26">
        <w:rPr>
          <w:rFonts w:ascii="Arial" w:eastAsia="Times New Roman" w:hAnsi="Arial" w:cs="Arial"/>
          <w:color w:val="000000" w:themeColor="text1"/>
        </w:rPr>
        <w:t>Farzana Jahan</w:t>
      </w:r>
    </w:p>
    <w:p w14:paraId="61D84896" w14:textId="35562C7F" w:rsidR="008A317F" w:rsidRPr="0047192E" w:rsidRDefault="008A317F" w:rsidP="00765B41">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before="120" w:after="120" w:line="360" w:lineRule="auto"/>
        <w:jc w:val="both"/>
        <w:rPr>
          <w:rFonts w:ascii="Arial" w:eastAsia="Times New Roman" w:hAnsi="Arial" w:cs="Arial"/>
          <w:color w:val="000000" w:themeColor="text1"/>
        </w:rPr>
      </w:pPr>
      <w:r w:rsidRPr="0047192E">
        <w:rPr>
          <w:rFonts w:ascii="Arial" w:eastAsia="Times New Roman" w:hAnsi="Arial" w:cs="Arial"/>
          <w:color w:val="000000" w:themeColor="text1"/>
        </w:rPr>
        <w:t>Date………</w:t>
      </w:r>
      <w:r w:rsidR="006B3E26">
        <w:rPr>
          <w:rFonts w:ascii="Arial" w:eastAsia="Times New Roman" w:hAnsi="Arial" w:cs="Arial"/>
          <w:color w:val="000000" w:themeColor="text1"/>
        </w:rPr>
        <w:t>28\11\2025</w:t>
      </w:r>
    </w:p>
    <w:p w14:paraId="41658FDE" w14:textId="77777777" w:rsidR="008A317F" w:rsidRPr="0047192E" w:rsidRDefault="008A317F" w:rsidP="00765B41">
      <w:pPr>
        <w:spacing w:before="120" w:after="120" w:line="360" w:lineRule="auto"/>
        <w:jc w:val="both"/>
        <w:rPr>
          <w:rFonts w:ascii="Arial" w:eastAsia="Times New Roman" w:hAnsi="Arial" w:cs="Arial"/>
          <w:b/>
          <w:color w:val="000000" w:themeColor="text1"/>
        </w:rPr>
      </w:pPr>
      <w:r w:rsidRPr="0047192E">
        <w:rPr>
          <w:rFonts w:ascii="Arial" w:eastAsia="Times New Roman" w:hAnsi="Arial" w:cs="Arial"/>
          <w:b/>
          <w:color w:val="000000" w:themeColor="text1"/>
        </w:rPr>
        <w:t>STATEMENT 4</w:t>
      </w:r>
    </w:p>
    <w:p w14:paraId="704D20D8" w14:textId="77777777" w:rsidR="008A317F" w:rsidRPr="0047192E" w:rsidRDefault="008A317F" w:rsidP="00765B41">
      <w:pPr>
        <w:spacing w:before="120" w:after="120" w:line="360" w:lineRule="auto"/>
        <w:jc w:val="both"/>
        <w:rPr>
          <w:rFonts w:ascii="Arial" w:eastAsia="Times New Roman" w:hAnsi="Arial" w:cs="Arial"/>
          <w:color w:val="000000" w:themeColor="text1"/>
        </w:rPr>
      </w:pPr>
      <w:r w:rsidRPr="0047192E">
        <w:rPr>
          <w:rFonts w:ascii="Arial" w:eastAsia="Times New Roman" w:hAnsi="Arial" w:cs="Arial"/>
          <w:color w:val="000000" w:themeColor="text1"/>
        </w:rPr>
        <w:t>I hereby give consent for my dissertation, if accepted, to be available on the university’s IT system to those who have consent to use the system.</w:t>
      </w:r>
    </w:p>
    <w:p w14:paraId="59F1FF92" w14:textId="38203CBD" w:rsidR="008A317F" w:rsidRPr="0047192E" w:rsidRDefault="008A317F" w:rsidP="00765B41">
      <w:pPr>
        <w:spacing w:before="120" w:after="120" w:line="360" w:lineRule="auto"/>
        <w:jc w:val="both"/>
        <w:rPr>
          <w:rFonts w:ascii="Arial" w:eastAsia="Times New Roman" w:hAnsi="Arial" w:cs="Arial"/>
          <w:color w:val="000000" w:themeColor="text1"/>
        </w:rPr>
      </w:pPr>
      <w:r w:rsidRPr="0047192E">
        <w:rPr>
          <w:rFonts w:ascii="Arial" w:eastAsia="Times New Roman" w:hAnsi="Arial" w:cs="Arial"/>
          <w:color w:val="000000" w:themeColor="text1"/>
        </w:rPr>
        <w:t>Signed……</w:t>
      </w:r>
      <w:r w:rsidR="006B3E26">
        <w:rPr>
          <w:rFonts w:ascii="Arial" w:eastAsia="Times New Roman" w:hAnsi="Arial" w:cs="Arial"/>
          <w:color w:val="000000" w:themeColor="text1"/>
        </w:rPr>
        <w:t>Farzana Jahan</w:t>
      </w:r>
    </w:p>
    <w:p w14:paraId="33E65CAE" w14:textId="3EF39E3F" w:rsidR="008A317F" w:rsidRPr="0047192E" w:rsidRDefault="008A317F" w:rsidP="00765B41">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before="120" w:after="120" w:line="360" w:lineRule="auto"/>
        <w:jc w:val="both"/>
        <w:rPr>
          <w:rFonts w:ascii="Arial" w:eastAsia="Times New Roman" w:hAnsi="Arial" w:cs="Arial"/>
          <w:color w:val="000000" w:themeColor="text1"/>
        </w:rPr>
      </w:pPr>
      <w:r w:rsidRPr="0047192E">
        <w:rPr>
          <w:rFonts w:ascii="Arial" w:eastAsia="Times New Roman" w:hAnsi="Arial" w:cs="Arial"/>
          <w:color w:val="000000" w:themeColor="text1"/>
        </w:rPr>
        <w:t>Date………</w:t>
      </w:r>
      <w:r w:rsidR="006B3E26">
        <w:rPr>
          <w:rFonts w:ascii="Arial" w:eastAsia="Times New Roman" w:hAnsi="Arial" w:cs="Arial"/>
          <w:color w:val="000000" w:themeColor="text1"/>
        </w:rPr>
        <w:t>28\11\2025</w:t>
      </w:r>
    </w:p>
    <w:p w14:paraId="277E547B" w14:textId="77777777" w:rsidR="008A317F" w:rsidRPr="0047192E" w:rsidRDefault="008A317F" w:rsidP="00765B41">
      <w:pPr>
        <w:spacing w:before="120" w:after="120" w:line="360" w:lineRule="auto"/>
        <w:jc w:val="both"/>
        <w:rPr>
          <w:rFonts w:ascii="Arial" w:eastAsiaTheme="minorEastAsia" w:hAnsi="Arial" w:cs="Arial"/>
          <w:color w:val="000000" w:themeColor="text1"/>
        </w:rPr>
      </w:pPr>
    </w:p>
    <w:p w14:paraId="347BC149" w14:textId="77777777" w:rsidR="008A317F" w:rsidRPr="0047192E" w:rsidRDefault="008A317F" w:rsidP="00765B41">
      <w:pPr>
        <w:spacing w:before="120" w:after="120" w:line="360" w:lineRule="auto"/>
        <w:jc w:val="both"/>
        <w:rPr>
          <w:rFonts w:ascii="Arial" w:hAnsi="Arial" w:cs="Arial"/>
          <w:color w:val="000000" w:themeColor="text1"/>
        </w:rPr>
      </w:pPr>
    </w:p>
    <w:p w14:paraId="0AB2D5C1" w14:textId="77777777" w:rsidR="008A317F" w:rsidRPr="0047192E" w:rsidRDefault="008A317F" w:rsidP="00765B41">
      <w:pPr>
        <w:spacing w:before="120" w:after="120" w:line="360" w:lineRule="auto"/>
        <w:jc w:val="both"/>
        <w:rPr>
          <w:rFonts w:ascii="Arial" w:eastAsia="Arial Unicode MS" w:hAnsi="Arial" w:cs="Arial"/>
          <w:b/>
          <w:color w:val="000000" w:themeColor="text1"/>
        </w:rPr>
      </w:pPr>
    </w:p>
    <w:p w14:paraId="09BF047D" w14:textId="77777777" w:rsidR="008A317F" w:rsidRPr="0047192E" w:rsidRDefault="008A317F" w:rsidP="00765B41">
      <w:pPr>
        <w:spacing w:before="120" w:after="120" w:line="360" w:lineRule="auto"/>
        <w:jc w:val="both"/>
        <w:rPr>
          <w:rFonts w:ascii="Arial" w:eastAsia="Arial Unicode MS" w:hAnsi="Arial" w:cs="Arial"/>
          <w:b/>
          <w:color w:val="000000" w:themeColor="text1"/>
        </w:rPr>
      </w:pPr>
    </w:p>
    <w:p w14:paraId="001BEBCE" w14:textId="77777777" w:rsidR="00383813" w:rsidRPr="0047192E" w:rsidRDefault="00383813" w:rsidP="00383813">
      <w:pPr>
        <w:spacing w:before="120" w:after="120" w:line="360" w:lineRule="auto"/>
        <w:jc w:val="center"/>
        <w:rPr>
          <w:rFonts w:ascii="Arial" w:hAnsi="Arial" w:cs="Arial"/>
          <w:b/>
          <w:color w:val="000000" w:themeColor="text1"/>
          <w:sz w:val="40"/>
          <w:szCs w:val="40"/>
        </w:rPr>
      </w:pPr>
      <w:r w:rsidRPr="0047192E">
        <w:rPr>
          <w:rFonts w:ascii="Arial" w:hAnsi="Arial" w:cs="Arial"/>
          <w:b/>
          <w:color w:val="000000" w:themeColor="text1"/>
          <w:sz w:val="40"/>
          <w:szCs w:val="40"/>
        </w:rPr>
        <w:t>Project Title</w:t>
      </w:r>
    </w:p>
    <w:p w14:paraId="4D8C588C" w14:textId="12E8AB89" w:rsidR="008A317F" w:rsidRPr="006B3E26" w:rsidRDefault="000E1B87" w:rsidP="006B3E26">
      <w:pPr>
        <w:spacing w:before="120" w:after="120" w:line="360" w:lineRule="auto"/>
        <w:jc w:val="center"/>
        <w:rPr>
          <w:rFonts w:ascii="Arial" w:hAnsi="Arial" w:cs="Arial"/>
          <w:b/>
          <w:color w:val="000000" w:themeColor="text1"/>
          <w:sz w:val="40"/>
          <w:szCs w:val="40"/>
        </w:rPr>
      </w:pPr>
      <w:r w:rsidRPr="0047192E">
        <w:rPr>
          <w:rFonts w:ascii="Arial" w:hAnsi="Arial" w:cs="Arial"/>
          <w:b/>
          <w:color w:val="000000" w:themeColor="text1"/>
          <w:sz w:val="40"/>
          <w:szCs w:val="40"/>
        </w:rPr>
        <w:t xml:space="preserve">Mothers’ </w:t>
      </w:r>
      <w:r w:rsidR="00383813" w:rsidRPr="0047192E">
        <w:rPr>
          <w:rFonts w:ascii="Arial" w:hAnsi="Arial" w:cs="Arial"/>
          <w:b/>
          <w:color w:val="000000" w:themeColor="text1"/>
          <w:sz w:val="40"/>
          <w:szCs w:val="40"/>
        </w:rPr>
        <w:t xml:space="preserve">Experiences of Raising a Child with Autism: </w:t>
      </w:r>
      <w:r w:rsidRPr="0047192E">
        <w:rPr>
          <w:rFonts w:ascii="Arial" w:hAnsi="Arial" w:cs="Arial"/>
          <w:b/>
          <w:color w:val="000000" w:themeColor="text1"/>
          <w:sz w:val="40"/>
          <w:szCs w:val="40"/>
        </w:rPr>
        <w:t xml:space="preserve">A </w:t>
      </w:r>
      <w:r w:rsidR="00383813" w:rsidRPr="0047192E">
        <w:rPr>
          <w:rFonts w:ascii="Arial" w:hAnsi="Arial" w:cs="Arial"/>
          <w:b/>
          <w:color w:val="000000" w:themeColor="text1"/>
          <w:sz w:val="40"/>
          <w:szCs w:val="40"/>
        </w:rPr>
        <w:t>Thematic Analysis of Existing Qualitative Research and Case</w:t>
      </w:r>
    </w:p>
    <w:p w14:paraId="1C2DE32E" w14:textId="77777777" w:rsidR="008A317F" w:rsidRPr="0047192E" w:rsidRDefault="008A317F" w:rsidP="00765B4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line="360" w:lineRule="auto"/>
        <w:jc w:val="both"/>
        <w:rPr>
          <w:rFonts w:ascii="Arial" w:eastAsia="Arial Unicode MS" w:hAnsi="Arial" w:cs="Arial"/>
          <w:b/>
          <w:i/>
          <w:color w:val="000000" w:themeColor="text1"/>
        </w:rPr>
      </w:pPr>
    </w:p>
    <w:p w14:paraId="277119E7" w14:textId="12B8F858" w:rsidR="008A317F" w:rsidRDefault="008A317F" w:rsidP="00765B4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line="360" w:lineRule="auto"/>
        <w:jc w:val="both"/>
        <w:rPr>
          <w:rFonts w:ascii="Arial" w:eastAsia="Arial Unicode MS" w:hAnsi="Arial" w:cs="Arial"/>
          <w:color w:val="000000" w:themeColor="text1"/>
          <w:sz w:val="32"/>
          <w:szCs w:val="32"/>
        </w:rPr>
      </w:pPr>
      <w:r w:rsidRPr="0047192E">
        <w:rPr>
          <w:rFonts w:ascii="Arial" w:eastAsia="Arial Unicode MS" w:hAnsi="Arial" w:cs="Arial"/>
          <w:color w:val="000000" w:themeColor="text1"/>
        </w:rPr>
        <w:tab/>
      </w:r>
      <w:r w:rsidR="006B3E26">
        <w:rPr>
          <w:rFonts w:ascii="Arial" w:eastAsia="Arial Unicode MS" w:hAnsi="Arial" w:cs="Arial"/>
          <w:color w:val="000000" w:themeColor="text1"/>
          <w:sz w:val="32"/>
          <w:szCs w:val="32"/>
        </w:rPr>
        <w:t>Student Name: Farzana Jahan</w:t>
      </w:r>
    </w:p>
    <w:p w14:paraId="1425A620" w14:textId="0CEBCDE8" w:rsidR="006B3E26" w:rsidRPr="006B3E26" w:rsidRDefault="006B3E26" w:rsidP="00765B4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line="360" w:lineRule="auto"/>
        <w:jc w:val="both"/>
        <w:rPr>
          <w:rFonts w:ascii="Arial" w:eastAsia="Arial Unicode MS" w:hAnsi="Arial" w:cs="Arial"/>
          <w:color w:val="000000" w:themeColor="text1"/>
          <w:sz w:val="32"/>
          <w:szCs w:val="32"/>
        </w:rPr>
      </w:pPr>
      <w:r>
        <w:rPr>
          <w:rFonts w:ascii="Arial" w:eastAsia="Arial Unicode MS" w:hAnsi="Arial" w:cs="Arial"/>
          <w:color w:val="000000" w:themeColor="text1"/>
          <w:sz w:val="32"/>
          <w:szCs w:val="32"/>
        </w:rPr>
        <w:t xml:space="preserve">        Student Number: 2226157</w:t>
      </w:r>
    </w:p>
    <w:p w14:paraId="38FB839E" w14:textId="7CABA184" w:rsidR="008A317F" w:rsidRDefault="006B3E26" w:rsidP="00765B4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line="360" w:lineRule="auto"/>
        <w:jc w:val="both"/>
        <w:rPr>
          <w:rFonts w:ascii="Arial" w:eastAsia="Arial Unicode MS" w:hAnsi="Arial" w:cs="Arial"/>
          <w:color w:val="000000" w:themeColor="text1"/>
          <w:sz w:val="32"/>
          <w:szCs w:val="32"/>
        </w:rPr>
      </w:pPr>
      <w:r>
        <w:rPr>
          <w:rFonts w:ascii="Arial" w:eastAsia="Arial Unicode MS" w:hAnsi="Arial" w:cs="Arial"/>
          <w:color w:val="000000" w:themeColor="text1"/>
        </w:rPr>
        <w:t xml:space="preserve">            </w:t>
      </w:r>
      <w:r>
        <w:rPr>
          <w:rFonts w:ascii="Arial" w:eastAsia="Arial Unicode MS" w:hAnsi="Arial" w:cs="Arial"/>
          <w:color w:val="000000" w:themeColor="text1"/>
          <w:sz w:val="32"/>
          <w:szCs w:val="32"/>
        </w:rPr>
        <w:t>Module Code: BMHP6020</w:t>
      </w:r>
    </w:p>
    <w:p w14:paraId="0C7D7385" w14:textId="337717AB" w:rsidR="006B3E26" w:rsidRPr="006B3E26" w:rsidRDefault="006B3E26" w:rsidP="00765B4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line="360" w:lineRule="auto"/>
        <w:jc w:val="both"/>
        <w:rPr>
          <w:rFonts w:ascii="Arial" w:eastAsia="Arial Unicode MS" w:hAnsi="Arial" w:cs="Arial"/>
          <w:color w:val="000000" w:themeColor="text1"/>
          <w:sz w:val="32"/>
          <w:szCs w:val="32"/>
        </w:rPr>
      </w:pPr>
      <w:r>
        <w:rPr>
          <w:rFonts w:ascii="Arial" w:eastAsia="Arial Unicode MS" w:hAnsi="Arial" w:cs="Arial"/>
          <w:color w:val="000000" w:themeColor="text1"/>
          <w:sz w:val="32"/>
          <w:szCs w:val="32"/>
        </w:rPr>
        <w:t xml:space="preserve">        Lecturer Name: Chloe Harries</w:t>
      </w:r>
    </w:p>
    <w:p w14:paraId="23F50FEE" w14:textId="77777777" w:rsidR="008A317F" w:rsidRPr="0047192E" w:rsidRDefault="008A317F" w:rsidP="00765B4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line="360" w:lineRule="auto"/>
        <w:jc w:val="both"/>
        <w:rPr>
          <w:rFonts w:ascii="Arial" w:eastAsia="Arial Unicode MS" w:hAnsi="Arial" w:cs="Arial"/>
          <w:color w:val="000000" w:themeColor="text1"/>
        </w:rPr>
      </w:pPr>
    </w:p>
    <w:p w14:paraId="0B70D489" w14:textId="77777777" w:rsidR="00911B2E" w:rsidRPr="0047192E" w:rsidRDefault="00911B2E" w:rsidP="00765B4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line="360" w:lineRule="auto"/>
        <w:jc w:val="both"/>
        <w:rPr>
          <w:rFonts w:ascii="Arial" w:eastAsia="Arial Unicode MS" w:hAnsi="Arial" w:cs="Arial"/>
          <w:color w:val="000000" w:themeColor="text1"/>
        </w:rPr>
      </w:pPr>
    </w:p>
    <w:p w14:paraId="029652A8" w14:textId="77777777" w:rsidR="00911B2E" w:rsidRPr="0047192E" w:rsidRDefault="00911B2E" w:rsidP="00765B4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line="360" w:lineRule="auto"/>
        <w:jc w:val="both"/>
        <w:rPr>
          <w:rFonts w:ascii="Arial" w:eastAsia="Arial Unicode MS" w:hAnsi="Arial" w:cs="Arial"/>
          <w:color w:val="000000" w:themeColor="text1"/>
        </w:rPr>
      </w:pPr>
    </w:p>
    <w:p w14:paraId="5BEDA410" w14:textId="77777777" w:rsidR="00911B2E" w:rsidRPr="0047192E" w:rsidRDefault="00911B2E" w:rsidP="00765B4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line="360" w:lineRule="auto"/>
        <w:jc w:val="both"/>
        <w:rPr>
          <w:rFonts w:ascii="Arial" w:eastAsia="Arial Unicode MS" w:hAnsi="Arial" w:cs="Arial"/>
          <w:color w:val="000000" w:themeColor="text1"/>
        </w:rPr>
      </w:pPr>
    </w:p>
    <w:p w14:paraId="46BBDA06" w14:textId="77777777" w:rsidR="008A317F" w:rsidRPr="0047192E" w:rsidRDefault="008A317F" w:rsidP="00911B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line="360" w:lineRule="auto"/>
        <w:jc w:val="center"/>
        <w:rPr>
          <w:rFonts w:ascii="Arial" w:eastAsia="Arial Unicode MS" w:hAnsi="Arial" w:cs="Arial"/>
          <w:color w:val="000000" w:themeColor="text1"/>
          <w:sz w:val="44"/>
        </w:rPr>
      </w:pPr>
      <w:r w:rsidRPr="0047192E">
        <w:rPr>
          <w:rFonts w:ascii="Arial" w:eastAsia="Arial Unicode MS" w:hAnsi="Arial" w:cs="Arial"/>
          <w:color w:val="000000" w:themeColor="text1"/>
          <w:sz w:val="44"/>
        </w:rPr>
        <w:t>Dissertation submitted as part of the requirements for the award BSc (Hons) Health and Social Care</w:t>
      </w:r>
    </w:p>
    <w:p w14:paraId="2FA7EB5A" w14:textId="77777777" w:rsidR="00F53E76" w:rsidRPr="0047192E" w:rsidRDefault="00F53E76" w:rsidP="00765B41">
      <w:pPr>
        <w:spacing w:before="120" w:after="120" w:line="360" w:lineRule="auto"/>
        <w:jc w:val="both"/>
        <w:rPr>
          <w:rFonts w:ascii="Arial" w:hAnsi="Arial" w:cs="Arial"/>
          <w:color w:val="000000" w:themeColor="text1"/>
        </w:rPr>
      </w:pPr>
    </w:p>
    <w:p w14:paraId="57FCA6FF" w14:textId="77777777" w:rsidR="00F53E76" w:rsidRPr="0047192E" w:rsidRDefault="00F53E76" w:rsidP="00765B41">
      <w:pPr>
        <w:spacing w:before="120" w:after="120" w:line="360" w:lineRule="auto"/>
        <w:jc w:val="both"/>
        <w:rPr>
          <w:rFonts w:ascii="Arial" w:hAnsi="Arial" w:cs="Arial"/>
          <w:color w:val="000000" w:themeColor="text1"/>
        </w:rPr>
      </w:pPr>
    </w:p>
    <w:p w14:paraId="129F7389" w14:textId="77777777" w:rsidR="00F53E76" w:rsidRPr="0047192E" w:rsidRDefault="00F53E76" w:rsidP="00765B41">
      <w:pPr>
        <w:spacing w:before="120" w:after="120" w:line="360" w:lineRule="auto"/>
        <w:jc w:val="both"/>
        <w:rPr>
          <w:rFonts w:ascii="Arial" w:hAnsi="Arial" w:cs="Arial"/>
          <w:color w:val="000000" w:themeColor="text1"/>
        </w:rPr>
      </w:pPr>
    </w:p>
    <w:p w14:paraId="0A1FFBA8" w14:textId="77777777" w:rsidR="003007E4" w:rsidRPr="0047192E" w:rsidRDefault="002564C1" w:rsidP="002564C1">
      <w:pPr>
        <w:pStyle w:val="NormalWeb"/>
        <w:spacing w:before="120" w:beforeAutospacing="0" w:after="120" w:afterAutospacing="0" w:line="360" w:lineRule="auto"/>
        <w:jc w:val="center"/>
        <w:rPr>
          <w:rFonts w:ascii="Arial" w:hAnsi="Arial" w:cs="Arial"/>
          <w:b/>
          <w:color w:val="000000" w:themeColor="text1"/>
          <w:sz w:val="32"/>
          <w:szCs w:val="32"/>
        </w:rPr>
      </w:pPr>
      <w:r w:rsidRPr="0047192E">
        <w:rPr>
          <w:rFonts w:ascii="Arial" w:hAnsi="Arial" w:cs="Arial"/>
          <w:b/>
          <w:color w:val="000000" w:themeColor="text1"/>
          <w:sz w:val="32"/>
          <w:szCs w:val="32"/>
        </w:rPr>
        <w:t>ACKNOWLEDGEMENTS</w:t>
      </w:r>
    </w:p>
    <w:p w14:paraId="080607F1" w14:textId="77777777" w:rsidR="003007E4" w:rsidRPr="0047192E" w:rsidRDefault="003007E4" w:rsidP="00765B41">
      <w:pPr>
        <w:pStyle w:val="NormalWeb"/>
        <w:spacing w:before="120" w:beforeAutospacing="0" w:after="120" w:afterAutospacing="0" w:line="360" w:lineRule="auto"/>
        <w:jc w:val="both"/>
        <w:rPr>
          <w:rFonts w:ascii="Arial" w:hAnsi="Arial" w:cs="Arial"/>
          <w:color w:val="000000" w:themeColor="text1"/>
          <w:sz w:val="22"/>
          <w:szCs w:val="22"/>
        </w:rPr>
      </w:pPr>
      <w:r w:rsidRPr="0047192E">
        <w:rPr>
          <w:rFonts w:ascii="Arial" w:hAnsi="Arial" w:cs="Arial"/>
          <w:color w:val="000000" w:themeColor="text1"/>
          <w:sz w:val="22"/>
          <w:szCs w:val="22"/>
        </w:rPr>
        <w:t>This dissertation was strengthened by the guidance of the project supervisor whose clear direction and timely feedback shaped the work at every stage. Grateful appreciation is extended to university librarians and academic skills staff for expert support with literature searching, database access, and referencing. Thanks are also due to classmates and colleagues for thoughtful discussions, shared resources, and steady encouragement throughout drafting and revision. Recognition is offered to external organisations and professional networks whose public guidance and reports informed the policy context and practical insights. Warm thanks go to family and friends for patience, practical help, and constant belief during the research journey. Above all, sincere appreciation is given to mothers of autistic children whose experiences and resilience inspired the focus of this study and continue to illuminate more compassionate, effective ways of supporting autistic individuals and their families.</w:t>
      </w:r>
    </w:p>
    <w:p w14:paraId="6A6B6CF5" w14:textId="77777777" w:rsidR="003007E4" w:rsidRPr="0047192E" w:rsidRDefault="003007E4" w:rsidP="00765B41">
      <w:pPr>
        <w:pStyle w:val="NormalWeb"/>
        <w:spacing w:before="120" w:beforeAutospacing="0" w:after="120" w:afterAutospacing="0" w:line="360" w:lineRule="auto"/>
        <w:jc w:val="both"/>
        <w:rPr>
          <w:rFonts w:ascii="Arial" w:hAnsi="Arial" w:cs="Arial"/>
          <w:color w:val="000000" w:themeColor="text1"/>
          <w:sz w:val="22"/>
          <w:szCs w:val="22"/>
        </w:rPr>
      </w:pPr>
    </w:p>
    <w:p w14:paraId="363FECFD" w14:textId="77777777" w:rsidR="00B7189B" w:rsidRPr="0047192E" w:rsidRDefault="00B7189B" w:rsidP="00765B41">
      <w:pPr>
        <w:spacing w:before="120" w:after="120" w:line="360" w:lineRule="auto"/>
        <w:jc w:val="both"/>
        <w:rPr>
          <w:rFonts w:ascii="Arial" w:hAnsi="Arial" w:cs="Arial"/>
          <w:color w:val="000000" w:themeColor="text1"/>
        </w:rPr>
      </w:pPr>
    </w:p>
    <w:p w14:paraId="4D7374A9" w14:textId="77777777" w:rsidR="00424B9B" w:rsidRPr="0047192E" w:rsidRDefault="00424B9B" w:rsidP="00765B41">
      <w:pPr>
        <w:spacing w:before="120" w:after="120" w:line="360" w:lineRule="auto"/>
        <w:jc w:val="both"/>
        <w:rPr>
          <w:rFonts w:ascii="Arial" w:hAnsi="Arial" w:cs="Arial"/>
          <w:color w:val="000000" w:themeColor="text1"/>
        </w:rPr>
      </w:pPr>
    </w:p>
    <w:p w14:paraId="614F4D8F" w14:textId="77777777" w:rsidR="00424B9B" w:rsidRPr="0047192E" w:rsidRDefault="00424B9B" w:rsidP="00765B41">
      <w:pPr>
        <w:spacing w:before="120" w:after="120" w:line="360" w:lineRule="auto"/>
        <w:jc w:val="both"/>
        <w:rPr>
          <w:rFonts w:ascii="Arial" w:hAnsi="Arial" w:cs="Arial"/>
          <w:color w:val="000000" w:themeColor="text1"/>
        </w:rPr>
      </w:pPr>
    </w:p>
    <w:p w14:paraId="3A5F62CE" w14:textId="77777777" w:rsidR="00424B9B" w:rsidRPr="0047192E" w:rsidRDefault="00424B9B" w:rsidP="00765B41">
      <w:pPr>
        <w:spacing w:before="120" w:after="120" w:line="360" w:lineRule="auto"/>
        <w:jc w:val="both"/>
        <w:rPr>
          <w:rFonts w:ascii="Arial" w:hAnsi="Arial" w:cs="Arial"/>
          <w:color w:val="000000" w:themeColor="text1"/>
        </w:rPr>
      </w:pPr>
    </w:p>
    <w:p w14:paraId="785E5C56" w14:textId="77777777" w:rsidR="00424B9B" w:rsidRPr="0047192E" w:rsidRDefault="00424B9B" w:rsidP="00765B41">
      <w:pPr>
        <w:spacing w:before="120" w:after="120" w:line="360" w:lineRule="auto"/>
        <w:jc w:val="both"/>
        <w:rPr>
          <w:rFonts w:ascii="Arial" w:hAnsi="Arial" w:cs="Arial"/>
          <w:color w:val="000000" w:themeColor="text1"/>
        </w:rPr>
      </w:pPr>
    </w:p>
    <w:p w14:paraId="570957D6" w14:textId="77777777" w:rsidR="00424B9B" w:rsidRPr="0047192E" w:rsidRDefault="00424B9B" w:rsidP="00765B41">
      <w:pPr>
        <w:spacing w:before="120" w:after="120" w:line="360" w:lineRule="auto"/>
        <w:jc w:val="both"/>
        <w:rPr>
          <w:rFonts w:ascii="Arial" w:hAnsi="Arial" w:cs="Arial"/>
          <w:color w:val="000000" w:themeColor="text1"/>
        </w:rPr>
      </w:pPr>
    </w:p>
    <w:p w14:paraId="1C7B8BAE" w14:textId="77777777" w:rsidR="00424B9B" w:rsidRPr="0047192E" w:rsidRDefault="00424B9B" w:rsidP="00765B41">
      <w:pPr>
        <w:spacing w:before="120" w:after="120" w:line="360" w:lineRule="auto"/>
        <w:jc w:val="both"/>
        <w:rPr>
          <w:rFonts w:ascii="Arial" w:hAnsi="Arial" w:cs="Arial"/>
          <w:color w:val="000000" w:themeColor="text1"/>
        </w:rPr>
      </w:pPr>
    </w:p>
    <w:p w14:paraId="4AAA4B02" w14:textId="77777777" w:rsidR="00424B9B" w:rsidRPr="0047192E" w:rsidRDefault="00424B9B" w:rsidP="00765B41">
      <w:pPr>
        <w:spacing w:before="120" w:after="120" w:line="360" w:lineRule="auto"/>
        <w:jc w:val="both"/>
        <w:rPr>
          <w:rFonts w:ascii="Arial" w:hAnsi="Arial" w:cs="Arial"/>
          <w:color w:val="000000" w:themeColor="text1"/>
        </w:rPr>
      </w:pPr>
    </w:p>
    <w:p w14:paraId="020C596E" w14:textId="77777777" w:rsidR="00424B9B" w:rsidRPr="0047192E" w:rsidRDefault="00424B9B" w:rsidP="00765B41">
      <w:pPr>
        <w:spacing w:before="120" w:after="120" w:line="360" w:lineRule="auto"/>
        <w:jc w:val="both"/>
        <w:rPr>
          <w:rFonts w:ascii="Arial" w:hAnsi="Arial" w:cs="Arial"/>
          <w:color w:val="000000" w:themeColor="text1"/>
        </w:rPr>
      </w:pPr>
    </w:p>
    <w:p w14:paraId="2ECF924D" w14:textId="77777777" w:rsidR="00424B9B" w:rsidRPr="0047192E" w:rsidRDefault="00424B9B" w:rsidP="00765B41">
      <w:pPr>
        <w:spacing w:before="120" w:after="120" w:line="360" w:lineRule="auto"/>
        <w:jc w:val="both"/>
        <w:rPr>
          <w:rFonts w:ascii="Arial" w:hAnsi="Arial" w:cs="Arial"/>
          <w:color w:val="000000" w:themeColor="text1"/>
        </w:rPr>
      </w:pPr>
    </w:p>
    <w:p w14:paraId="6C2C566F" w14:textId="77777777" w:rsidR="00424B9B" w:rsidRPr="0047192E" w:rsidRDefault="00424B9B" w:rsidP="00765B41">
      <w:pPr>
        <w:spacing w:before="120" w:after="120" w:line="360" w:lineRule="auto"/>
        <w:jc w:val="both"/>
        <w:rPr>
          <w:rFonts w:ascii="Arial" w:hAnsi="Arial" w:cs="Arial"/>
          <w:color w:val="000000" w:themeColor="text1"/>
        </w:rPr>
      </w:pPr>
    </w:p>
    <w:p w14:paraId="7BFCD595" w14:textId="77777777" w:rsidR="00424B9B" w:rsidRPr="0047192E" w:rsidRDefault="00424B9B" w:rsidP="00765B41">
      <w:pPr>
        <w:spacing w:before="120" w:after="120" w:line="360" w:lineRule="auto"/>
        <w:jc w:val="both"/>
        <w:rPr>
          <w:rFonts w:ascii="Arial" w:hAnsi="Arial" w:cs="Arial"/>
          <w:color w:val="000000" w:themeColor="text1"/>
        </w:rPr>
      </w:pPr>
    </w:p>
    <w:p w14:paraId="2D9ABFAC" w14:textId="77777777" w:rsidR="00424B9B" w:rsidRPr="0047192E" w:rsidRDefault="00424B9B" w:rsidP="00765B41">
      <w:pPr>
        <w:spacing w:before="120" w:after="120" w:line="360" w:lineRule="auto"/>
        <w:jc w:val="both"/>
        <w:rPr>
          <w:rFonts w:ascii="Arial" w:hAnsi="Arial" w:cs="Arial"/>
          <w:color w:val="000000" w:themeColor="text1"/>
        </w:rPr>
      </w:pPr>
    </w:p>
    <w:p w14:paraId="24B7FDC8" w14:textId="77777777" w:rsidR="00424B9B" w:rsidRPr="0047192E" w:rsidRDefault="00424B9B" w:rsidP="00765B41">
      <w:pPr>
        <w:spacing w:before="120" w:after="120" w:line="360" w:lineRule="auto"/>
        <w:jc w:val="both"/>
        <w:rPr>
          <w:rFonts w:ascii="Arial" w:hAnsi="Arial" w:cs="Arial"/>
          <w:color w:val="000000" w:themeColor="text1"/>
        </w:rPr>
      </w:pPr>
    </w:p>
    <w:p w14:paraId="418FA265" w14:textId="77777777" w:rsidR="00424B9B" w:rsidRPr="0047192E" w:rsidRDefault="00424B9B" w:rsidP="00765B41">
      <w:pPr>
        <w:spacing w:before="120" w:after="120" w:line="360" w:lineRule="auto"/>
        <w:jc w:val="both"/>
        <w:rPr>
          <w:rFonts w:ascii="Arial" w:hAnsi="Arial" w:cs="Arial"/>
          <w:color w:val="000000" w:themeColor="text1"/>
        </w:rPr>
      </w:pPr>
    </w:p>
    <w:p w14:paraId="3E55D422" w14:textId="77777777" w:rsidR="00424B9B" w:rsidRPr="0047192E" w:rsidRDefault="00AA712C" w:rsidP="00AA712C">
      <w:pPr>
        <w:pStyle w:val="NormalWeb"/>
        <w:spacing w:before="120" w:beforeAutospacing="0" w:after="120" w:afterAutospacing="0" w:line="360" w:lineRule="auto"/>
        <w:jc w:val="center"/>
        <w:rPr>
          <w:rFonts w:ascii="Arial" w:hAnsi="Arial" w:cs="Arial"/>
          <w:b/>
          <w:color w:val="000000" w:themeColor="text1"/>
          <w:sz w:val="32"/>
          <w:szCs w:val="22"/>
        </w:rPr>
      </w:pPr>
      <w:r w:rsidRPr="0047192E">
        <w:rPr>
          <w:rFonts w:ascii="Arial" w:hAnsi="Arial" w:cs="Arial"/>
          <w:b/>
          <w:color w:val="000000" w:themeColor="text1"/>
          <w:sz w:val="32"/>
          <w:szCs w:val="22"/>
        </w:rPr>
        <w:t>ABSTRACT</w:t>
      </w:r>
    </w:p>
    <w:p w14:paraId="7DB7F537" w14:textId="77777777" w:rsidR="00424B9B" w:rsidRPr="0047192E" w:rsidRDefault="00202C98" w:rsidP="00765B41">
      <w:pPr>
        <w:pStyle w:val="NormalWeb"/>
        <w:spacing w:before="120" w:beforeAutospacing="0" w:after="120" w:afterAutospacing="0" w:line="360" w:lineRule="auto"/>
        <w:jc w:val="both"/>
        <w:rPr>
          <w:rFonts w:ascii="Arial" w:hAnsi="Arial" w:cs="Arial"/>
          <w:color w:val="000000" w:themeColor="text1"/>
          <w:sz w:val="22"/>
          <w:szCs w:val="22"/>
        </w:rPr>
      </w:pPr>
      <w:r w:rsidRPr="0047192E">
        <w:rPr>
          <w:rFonts w:ascii="Arial" w:hAnsi="Arial" w:cs="Arial"/>
          <w:b/>
          <w:color w:val="000000" w:themeColor="text1"/>
          <w:sz w:val="22"/>
          <w:szCs w:val="22"/>
        </w:rPr>
        <w:t>Purpose and importance</w:t>
      </w:r>
      <w:r w:rsidR="009D0849" w:rsidRPr="0047192E">
        <w:rPr>
          <w:rFonts w:ascii="Arial" w:hAnsi="Arial" w:cs="Arial"/>
          <w:b/>
          <w:color w:val="000000" w:themeColor="text1"/>
          <w:sz w:val="22"/>
          <w:szCs w:val="22"/>
        </w:rPr>
        <w:t>:</w:t>
      </w:r>
      <w:r w:rsidR="009D0849" w:rsidRPr="0047192E">
        <w:rPr>
          <w:rFonts w:ascii="Arial" w:hAnsi="Arial" w:cs="Arial"/>
          <w:color w:val="000000" w:themeColor="text1"/>
          <w:sz w:val="22"/>
          <w:szCs w:val="22"/>
        </w:rPr>
        <w:t xml:space="preserve"> </w:t>
      </w:r>
      <w:r w:rsidR="00424B9B" w:rsidRPr="0047192E">
        <w:rPr>
          <w:rFonts w:ascii="Arial" w:hAnsi="Arial" w:cs="Arial"/>
          <w:color w:val="000000" w:themeColor="text1"/>
          <w:sz w:val="22"/>
          <w:szCs w:val="22"/>
        </w:rPr>
        <w:t xml:space="preserve">This dissertation investigates mothers’ experiences of raising a child with autism, aiming to identify common emotional, social, and practical issues and the coping mechanisms used. Objectives focused on: </w:t>
      </w:r>
      <w:proofErr w:type="spellStart"/>
      <w:r w:rsidR="00424B9B" w:rsidRPr="0047192E">
        <w:rPr>
          <w:rFonts w:ascii="Arial" w:hAnsi="Arial" w:cs="Arial"/>
          <w:color w:val="000000" w:themeColor="text1"/>
          <w:sz w:val="22"/>
          <w:szCs w:val="22"/>
        </w:rPr>
        <w:t>analysing</w:t>
      </w:r>
      <w:proofErr w:type="spellEnd"/>
      <w:r w:rsidR="00424B9B" w:rsidRPr="0047192E">
        <w:rPr>
          <w:rFonts w:ascii="Arial" w:hAnsi="Arial" w:cs="Arial"/>
          <w:color w:val="000000" w:themeColor="text1"/>
          <w:sz w:val="22"/>
          <w:szCs w:val="22"/>
        </w:rPr>
        <w:t xml:space="preserve"> emotional and psychological demands; </w:t>
      </w:r>
      <w:proofErr w:type="spellStart"/>
      <w:r w:rsidR="00424B9B" w:rsidRPr="0047192E">
        <w:rPr>
          <w:rFonts w:ascii="Arial" w:hAnsi="Arial" w:cs="Arial"/>
          <w:color w:val="000000" w:themeColor="text1"/>
          <w:sz w:val="22"/>
          <w:szCs w:val="22"/>
        </w:rPr>
        <w:t>synthesising</w:t>
      </w:r>
      <w:proofErr w:type="spellEnd"/>
      <w:r w:rsidR="00424B9B" w:rsidRPr="0047192E">
        <w:rPr>
          <w:rFonts w:ascii="Arial" w:hAnsi="Arial" w:cs="Arial"/>
          <w:color w:val="000000" w:themeColor="text1"/>
          <w:sz w:val="22"/>
          <w:szCs w:val="22"/>
        </w:rPr>
        <w:t xml:space="preserve"> themes such as stress, resilience, stigma, and support systems; assessing the effectiveness of existing supports across diverse backgrounds; and proposing strategies for </w:t>
      </w:r>
      <w:r w:rsidR="00696DC2" w:rsidRPr="0047192E">
        <w:rPr>
          <w:rFonts w:ascii="Arial" w:hAnsi="Arial" w:cs="Arial"/>
          <w:color w:val="000000" w:themeColor="text1"/>
          <w:sz w:val="22"/>
          <w:szCs w:val="22"/>
        </w:rPr>
        <w:t>improved awareness and services</w:t>
      </w:r>
      <w:r w:rsidR="00424B9B" w:rsidRPr="0047192E">
        <w:rPr>
          <w:rFonts w:ascii="Arial" w:hAnsi="Arial" w:cs="Arial"/>
          <w:color w:val="000000" w:themeColor="text1"/>
          <w:sz w:val="22"/>
          <w:szCs w:val="22"/>
        </w:rPr>
        <w:t>.</w:t>
      </w:r>
    </w:p>
    <w:p w14:paraId="15472928" w14:textId="77777777" w:rsidR="00424B9B" w:rsidRPr="0047192E" w:rsidRDefault="009D0849" w:rsidP="00765B41">
      <w:pPr>
        <w:pStyle w:val="NormalWeb"/>
        <w:spacing w:before="120" w:beforeAutospacing="0" w:after="120" w:afterAutospacing="0" w:line="360" w:lineRule="auto"/>
        <w:jc w:val="both"/>
        <w:rPr>
          <w:rFonts w:ascii="Arial" w:hAnsi="Arial" w:cs="Arial"/>
          <w:color w:val="000000" w:themeColor="text1"/>
          <w:sz w:val="22"/>
          <w:szCs w:val="22"/>
        </w:rPr>
      </w:pPr>
      <w:r w:rsidRPr="0047192E">
        <w:rPr>
          <w:rFonts w:ascii="Arial" w:hAnsi="Arial" w:cs="Arial"/>
          <w:b/>
          <w:color w:val="000000" w:themeColor="text1"/>
          <w:sz w:val="22"/>
          <w:szCs w:val="22"/>
        </w:rPr>
        <w:t>Methods:</w:t>
      </w:r>
      <w:r w:rsidRPr="0047192E">
        <w:rPr>
          <w:rFonts w:ascii="Arial" w:hAnsi="Arial" w:cs="Arial"/>
          <w:color w:val="000000" w:themeColor="text1"/>
          <w:sz w:val="22"/>
          <w:szCs w:val="22"/>
        </w:rPr>
        <w:t xml:space="preserve"> </w:t>
      </w:r>
      <w:r w:rsidR="00424B9B" w:rsidRPr="0047192E">
        <w:rPr>
          <w:rFonts w:ascii="Arial" w:hAnsi="Arial" w:cs="Arial"/>
          <w:color w:val="000000" w:themeColor="text1"/>
          <w:sz w:val="22"/>
          <w:szCs w:val="22"/>
        </w:rPr>
        <w:t xml:space="preserve">A desk-based, literature-based approach was undertaken. Searches across major databases and policy sources produced a curated corpus of recent, peer-reviewed studies and authoritative reports. Quality was appraised using CRAAP criteria, and Braun and Clarke’s thematic analysis guided coding, theme development, and synthesis. An audit trail, source table, and inclusion/exclusion criteria supported transparency and </w:t>
      </w:r>
      <w:proofErr w:type="spellStart"/>
      <w:r w:rsidR="00424B9B" w:rsidRPr="0047192E">
        <w:rPr>
          <w:rFonts w:ascii="Arial" w:hAnsi="Arial" w:cs="Arial"/>
          <w:color w:val="000000" w:themeColor="text1"/>
          <w:sz w:val="22"/>
          <w:szCs w:val="22"/>
        </w:rPr>
        <w:t>rigour</w:t>
      </w:r>
      <w:proofErr w:type="spellEnd"/>
      <w:r w:rsidR="00424B9B" w:rsidRPr="0047192E">
        <w:rPr>
          <w:rFonts w:ascii="Arial" w:hAnsi="Arial" w:cs="Arial"/>
          <w:color w:val="000000" w:themeColor="text1"/>
          <w:sz w:val="22"/>
          <w:szCs w:val="22"/>
        </w:rPr>
        <w:t>.</w:t>
      </w:r>
    </w:p>
    <w:p w14:paraId="6602A5D7" w14:textId="77777777" w:rsidR="00424B9B" w:rsidRPr="0047192E" w:rsidRDefault="009D0849" w:rsidP="00765B41">
      <w:pPr>
        <w:pStyle w:val="NormalWeb"/>
        <w:spacing w:before="120" w:beforeAutospacing="0" w:after="120" w:afterAutospacing="0" w:line="360" w:lineRule="auto"/>
        <w:jc w:val="both"/>
        <w:rPr>
          <w:rFonts w:ascii="Arial" w:hAnsi="Arial" w:cs="Arial"/>
          <w:color w:val="000000" w:themeColor="text1"/>
          <w:sz w:val="22"/>
          <w:szCs w:val="22"/>
        </w:rPr>
      </w:pPr>
      <w:r w:rsidRPr="0047192E">
        <w:rPr>
          <w:rFonts w:ascii="Arial" w:hAnsi="Arial" w:cs="Arial"/>
          <w:b/>
          <w:color w:val="000000" w:themeColor="text1"/>
          <w:sz w:val="22"/>
          <w:szCs w:val="22"/>
        </w:rPr>
        <w:t>Findings:</w:t>
      </w:r>
      <w:r w:rsidRPr="0047192E">
        <w:rPr>
          <w:rFonts w:ascii="Arial" w:hAnsi="Arial" w:cs="Arial"/>
          <w:color w:val="000000" w:themeColor="text1"/>
          <w:sz w:val="22"/>
          <w:szCs w:val="22"/>
        </w:rPr>
        <w:t xml:space="preserve"> </w:t>
      </w:r>
      <w:r w:rsidR="00424B9B" w:rsidRPr="0047192E">
        <w:rPr>
          <w:rFonts w:ascii="Arial" w:hAnsi="Arial" w:cs="Arial"/>
          <w:color w:val="000000" w:themeColor="text1"/>
          <w:sz w:val="22"/>
          <w:szCs w:val="22"/>
        </w:rPr>
        <w:t>Four interlinked themes emerged. (1) Emotional load, stress, and resilience: mothers experience fluctuating stress shaped by child needs and the reliability of services; resilience grows with practical knowledge, peer validation, and responsive professionals. (2) Stigma, identity, and camouflaging: courtesy stigma, gendered recognition gaps, and masking pressures affect wellbeing and help-seeking; neurodiversity-aligned framing supports identity and engagement. (3) Diagnosis, service navigation, and access: long waits, fragmented pathways, and variable local provision increase administrative burden and inequity. (4) Coping, supports, and intervention pathways: combined psychoeducation, peer connection, and navigation assistance show the strongest acceptability and impact when co-designed and culturally responsive.</w:t>
      </w:r>
    </w:p>
    <w:p w14:paraId="0EA11FCC" w14:textId="77777777" w:rsidR="00424B9B" w:rsidRPr="0047192E" w:rsidRDefault="0039010A" w:rsidP="00765B41">
      <w:pPr>
        <w:pStyle w:val="NormalWeb"/>
        <w:spacing w:before="120" w:beforeAutospacing="0" w:after="120" w:afterAutospacing="0" w:line="360" w:lineRule="auto"/>
        <w:jc w:val="both"/>
        <w:rPr>
          <w:rFonts w:ascii="Arial" w:hAnsi="Arial" w:cs="Arial"/>
          <w:color w:val="000000" w:themeColor="text1"/>
          <w:sz w:val="22"/>
          <w:szCs w:val="22"/>
        </w:rPr>
      </w:pPr>
      <w:r w:rsidRPr="0047192E">
        <w:rPr>
          <w:rFonts w:ascii="Arial" w:hAnsi="Arial" w:cs="Arial"/>
          <w:b/>
          <w:color w:val="000000" w:themeColor="text1"/>
          <w:sz w:val="22"/>
          <w:szCs w:val="22"/>
        </w:rPr>
        <w:t>Limitations and barriers:</w:t>
      </w:r>
      <w:r w:rsidRPr="0047192E">
        <w:rPr>
          <w:rFonts w:ascii="Arial" w:hAnsi="Arial" w:cs="Arial"/>
          <w:color w:val="000000" w:themeColor="text1"/>
          <w:sz w:val="22"/>
          <w:szCs w:val="22"/>
        </w:rPr>
        <w:t xml:space="preserve"> </w:t>
      </w:r>
      <w:r w:rsidR="00424B9B" w:rsidRPr="0047192E">
        <w:rPr>
          <w:rFonts w:ascii="Arial" w:hAnsi="Arial" w:cs="Arial"/>
          <w:color w:val="000000" w:themeColor="text1"/>
          <w:sz w:val="22"/>
          <w:szCs w:val="22"/>
        </w:rPr>
        <w:t xml:space="preserve">As a secondary study, the synthesis depends on available literature and may under-represent </w:t>
      </w:r>
      <w:proofErr w:type="spellStart"/>
      <w:r w:rsidR="00424B9B" w:rsidRPr="0047192E">
        <w:rPr>
          <w:rFonts w:ascii="Arial" w:hAnsi="Arial" w:cs="Arial"/>
          <w:color w:val="000000" w:themeColor="text1"/>
          <w:sz w:val="22"/>
          <w:szCs w:val="22"/>
        </w:rPr>
        <w:t>minoritised</w:t>
      </w:r>
      <w:proofErr w:type="spellEnd"/>
      <w:r w:rsidR="00424B9B" w:rsidRPr="0047192E">
        <w:rPr>
          <w:rFonts w:ascii="Arial" w:hAnsi="Arial" w:cs="Arial"/>
          <w:color w:val="000000" w:themeColor="text1"/>
          <w:sz w:val="22"/>
          <w:szCs w:val="22"/>
        </w:rPr>
        <w:t xml:space="preserve"> voices and high-support-needs families. Variability in local contexts and reporting limits direct comparability, which can affect transferability to specific settings.</w:t>
      </w:r>
    </w:p>
    <w:p w14:paraId="564D7DCB" w14:textId="77777777" w:rsidR="00F53E76" w:rsidRPr="0047192E" w:rsidRDefault="00323131" w:rsidP="00696DC2">
      <w:pPr>
        <w:pStyle w:val="NormalWeb"/>
        <w:spacing w:before="120" w:beforeAutospacing="0" w:after="120" w:afterAutospacing="0" w:line="360" w:lineRule="auto"/>
        <w:jc w:val="both"/>
        <w:rPr>
          <w:rFonts w:ascii="Arial" w:hAnsi="Arial" w:cs="Arial"/>
          <w:color w:val="000000" w:themeColor="text1"/>
          <w:sz w:val="22"/>
          <w:szCs w:val="22"/>
        </w:rPr>
      </w:pPr>
      <w:r w:rsidRPr="0047192E">
        <w:rPr>
          <w:rFonts w:ascii="Arial" w:hAnsi="Arial" w:cs="Arial"/>
          <w:b/>
          <w:color w:val="000000" w:themeColor="text1"/>
          <w:sz w:val="22"/>
          <w:szCs w:val="22"/>
        </w:rPr>
        <w:t>Recommendations:</w:t>
      </w:r>
      <w:r w:rsidRPr="0047192E">
        <w:rPr>
          <w:rFonts w:ascii="Arial" w:hAnsi="Arial" w:cs="Arial"/>
          <w:color w:val="000000" w:themeColor="text1"/>
          <w:sz w:val="22"/>
          <w:szCs w:val="22"/>
        </w:rPr>
        <w:t xml:space="preserve"> </w:t>
      </w:r>
      <w:r w:rsidR="00424B9B" w:rsidRPr="0047192E">
        <w:rPr>
          <w:rFonts w:ascii="Arial" w:hAnsi="Arial" w:cs="Arial"/>
          <w:color w:val="000000" w:themeColor="text1"/>
          <w:sz w:val="22"/>
          <w:szCs w:val="22"/>
        </w:rPr>
        <w:t xml:space="preserve">Practice and policy should </w:t>
      </w:r>
      <w:proofErr w:type="spellStart"/>
      <w:r w:rsidR="00424B9B" w:rsidRPr="0047192E">
        <w:rPr>
          <w:rFonts w:ascii="Arial" w:hAnsi="Arial" w:cs="Arial"/>
          <w:color w:val="000000" w:themeColor="text1"/>
          <w:sz w:val="22"/>
          <w:szCs w:val="22"/>
        </w:rPr>
        <w:t>prioritise</w:t>
      </w:r>
      <w:proofErr w:type="spellEnd"/>
      <w:r w:rsidR="00424B9B" w:rsidRPr="0047192E">
        <w:rPr>
          <w:rFonts w:ascii="Arial" w:hAnsi="Arial" w:cs="Arial"/>
          <w:color w:val="000000" w:themeColor="text1"/>
          <w:sz w:val="22"/>
          <w:szCs w:val="22"/>
        </w:rPr>
        <w:t xml:space="preserve"> coordinated “single-front-door” pathways with family navigators; embed neuro-affirming, sensory-considerate adjustments across services; and pair parent skill-building with peer support and scheduled reviews. Education providers should align school adjustments with health assessments. Future research should include participatory designs, equity monitoring, and evaluations of navigator and peer-linked models to strengthen scalable, family-</w:t>
      </w:r>
      <w:proofErr w:type="spellStart"/>
      <w:r w:rsidR="00424B9B" w:rsidRPr="0047192E">
        <w:rPr>
          <w:rFonts w:ascii="Arial" w:hAnsi="Arial" w:cs="Arial"/>
          <w:color w:val="000000" w:themeColor="text1"/>
          <w:sz w:val="22"/>
          <w:szCs w:val="22"/>
        </w:rPr>
        <w:t>centred</w:t>
      </w:r>
      <w:proofErr w:type="spellEnd"/>
      <w:r w:rsidR="00424B9B" w:rsidRPr="0047192E">
        <w:rPr>
          <w:rFonts w:ascii="Arial" w:hAnsi="Arial" w:cs="Arial"/>
          <w:color w:val="000000" w:themeColor="text1"/>
          <w:sz w:val="22"/>
          <w:szCs w:val="22"/>
        </w:rPr>
        <w:t xml:space="preserve"> care.</w:t>
      </w:r>
    </w:p>
    <w:p w14:paraId="75DFC6C9" w14:textId="77777777" w:rsidR="00F53E76" w:rsidRPr="009F3652" w:rsidRDefault="00696DC2" w:rsidP="009F3652">
      <w:pPr>
        <w:spacing w:before="120" w:after="120" w:line="360" w:lineRule="auto"/>
        <w:jc w:val="center"/>
        <w:rPr>
          <w:rFonts w:ascii="Arial" w:hAnsi="Arial" w:cs="Arial"/>
          <w:b/>
          <w:color w:val="000000" w:themeColor="text1"/>
          <w:sz w:val="32"/>
        </w:rPr>
      </w:pPr>
      <w:r w:rsidRPr="009F3652">
        <w:rPr>
          <w:rFonts w:ascii="Arial" w:hAnsi="Arial" w:cs="Arial"/>
          <w:b/>
          <w:color w:val="000000" w:themeColor="text1"/>
          <w:sz w:val="32"/>
        </w:rPr>
        <w:t>TABLE OF CONTENTS</w:t>
      </w:r>
    </w:p>
    <w:p w14:paraId="24D9F865" w14:textId="77777777" w:rsidR="009F3652" w:rsidRPr="009F3652" w:rsidRDefault="001A4914" w:rsidP="009F3652">
      <w:pPr>
        <w:pStyle w:val="TOC1"/>
        <w:tabs>
          <w:tab w:val="right" w:leader="dot" w:pos="9350"/>
        </w:tabs>
        <w:spacing w:before="120" w:after="120" w:line="360" w:lineRule="auto"/>
        <w:rPr>
          <w:rFonts w:ascii="Arial" w:eastAsiaTheme="minorEastAsia" w:hAnsi="Arial" w:cs="Arial"/>
          <w:noProof/>
        </w:rPr>
      </w:pPr>
      <w:r w:rsidRPr="009F3652">
        <w:rPr>
          <w:rFonts w:ascii="Arial" w:hAnsi="Arial" w:cs="Arial"/>
          <w:color w:val="000000" w:themeColor="text1"/>
        </w:rPr>
        <w:fldChar w:fldCharType="begin"/>
      </w:r>
      <w:r w:rsidRPr="009F3652">
        <w:rPr>
          <w:rFonts w:ascii="Arial" w:hAnsi="Arial" w:cs="Arial"/>
          <w:color w:val="000000" w:themeColor="text1"/>
        </w:rPr>
        <w:instrText xml:space="preserve"> TOC \o "1-3" \h \z \u </w:instrText>
      </w:r>
      <w:r w:rsidRPr="009F3652">
        <w:rPr>
          <w:rFonts w:ascii="Arial" w:hAnsi="Arial" w:cs="Arial"/>
          <w:color w:val="000000" w:themeColor="text1"/>
        </w:rPr>
        <w:fldChar w:fldCharType="separate"/>
      </w:r>
      <w:hyperlink w:anchor="_Toc215153002" w:history="1">
        <w:r w:rsidR="009F3652" w:rsidRPr="009F3652">
          <w:rPr>
            <w:rStyle w:val="Hyperlink"/>
            <w:rFonts w:ascii="Arial" w:hAnsi="Arial" w:cs="Arial"/>
            <w:b/>
            <w:noProof/>
          </w:rPr>
          <w:t>CHAPTER 1: INTRODUCTION</w:t>
        </w:r>
        <w:r w:rsidR="009F3652" w:rsidRPr="009F3652">
          <w:rPr>
            <w:rFonts w:ascii="Arial" w:hAnsi="Arial" w:cs="Arial"/>
            <w:noProof/>
            <w:webHidden/>
          </w:rPr>
          <w:tab/>
        </w:r>
        <w:r w:rsidR="009F3652" w:rsidRPr="009F3652">
          <w:rPr>
            <w:rFonts w:ascii="Arial" w:hAnsi="Arial" w:cs="Arial"/>
            <w:noProof/>
            <w:webHidden/>
          </w:rPr>
          <w:fldChar w:fldCharType="begin"/>
        </w:r>
        <w:r w:rsidR="009F3652" w:rsidRPr="009F3652">
          <w:rPr>
            <w:rFonts w:ascii="Arial" w:hAnsi="Arial" w:cs="Arial"/>
            <w:noProof/>
            <w:webHidden/>
          </w:rPr>
          <w:instrText xml:space="preserve"> PAGEREF _Toc215153002 \h </w:instrText>
        </w:r>
        <w:r w:rsidR="009F3652" w:rsidRPr="009F3652">
          <w:rPr>
            <w:rFonts w:ascii="Arial" w:hAnsi="Arial" w:cs="Arial"/>
            <w:noProof/>
            <w:webHidden/>
          </w:rPr>
        </w:r>
        <w:r w:rsidR="009F3652" w:rsidRPr="009F3652">
          <w:rPr>
            <w:rFonts w:ascii="Arial" w:hAnsi="Arial" w:cs="Arial"/>
            <w:noProof/>
            <w:webHidden/>
          </w:rPr>
          <w:fldChar w:fldCharType="separate"/>
        </w:r>
        <w:r w:rsidR="009F3652" w:rsidRPr="009F3652">
          <w:rPr>
            <w:rFonts w:ascii="Arial" w:hAnsi="Arial" w:cs="Arial"/>
            <w:noProof/>
            <w:webHidden/>
          </w:rPr>
          <w:t>10</w:t>
        </w:r>
        <w:r w:rsidR="009F3652" w:rsidRPr="009F3652">
          <w:rPr>
            <w:rFonts w:ascii="Arial" w:hAnsi="Arial" w:cs="Arial"/>
            <w:noProof/>
            <w:webHidden/>
          </w:rPr>
          <w:fldChar w:fldCharType="end"/>
        </w:r>
      </w:hyperlink>
    </w:p>
    <w:p w14:paraId="591AF968" w14:textId="77777777" w:rsidR="009F3652" w:rsidRPr="009F3652" w:rsidRDefault="009F3652" w:rsidP="009F3652">
      <w:pPr>
        <w:pStyle w:val="TOC2"/>
        <w:tabs>
          <w:tab w:val="right" w:leader="dot" w:pos="9350"/>
        </w:tabs>
        <w:spacing w:before="120" w:after="120" w:line="360" w:lineRule="auto"/>
        <w:rPr>
          <w:rFonts w:ascii="Arial" w:eastAsiaTheme="minorEastAsia" w:hAnsi="Arial" w:cs="Arial"/>
          <w:noProof/>
        </w:rPr>
      </w:pPr>
      <w:hyperlink w:anchor="_Toc215153003" w:history="1">
        <w:r w:rsidRPr="009F3652">
          <w:rPr>
            <w:rStyle w:val="Hyperlink"/>
            <w:rFonts w:ascii="Arial" w:hAnsi="Arial" w:cs="Arial"/>
            <w:b/>
            <w:noProof/>
          </w:rPr>
          <w:t>1.1 Introduction</w:t>
        </w:r>
        <w:r w:rsidRPr="009F3652">
          <w:rPr>
            <w:rFonts w:ascii="Arial" w:hAnsi="Arial" w:cs="Arial"/>
            <w:noProof/>
            <w:webHidden/>
          </w:rPr>
          <w:tab/>
        </w:r>
        <w:r w:rsidRPr="009F3652">
          <w:rPr>
            <w:rFonts w:ascii="Arial" w:hAnsi="Arial" w:cs="Arial"/>
            <w:noProof/>
            <w:webHidden/>
          </w:rPr>
          <w:fldChar w:fldCharType="begin"/>
        </w:r>
        <w:r w:rsidRPr="009F3652">
          <w:rPr>
            <w:rFonts w:ascii="Arial" w:hAnsi="Arial" w:cs="Arial"/>
            <w:noProof/>
            <w:webHidden/>
          </w:rPr>
          <w:instrText xml:space="preserve"> PAGEREF _Toc215153003 \h </w:instrText>
        </w:r>
        <w:r w:rsidRPr="009F3652">
          <w:rPr>
            <w:rFonts w:ascii="Arial" w:hAnsi="Arial" w:cs="Arial"/>
            <w:noProof/>
            <w:webHidden/>
          </w:rPr>
        </w:r>
        <w:r w:rsidRPr="009F3652">
          <w:rPr>
            <w:rFonts w:ascii="Arial" w:hAnsi="Arial" w:cs="Arial"/>
            <w:noProof/>
            <w:webHidden/>
          </w:rPr>
          <w:fldChar w:fldCharType="separate"/>
        </w:r>
        <w:r w:rsidRPr="009F3652">
          <w:rPr>
            <w:rFonts w:ascii="Arial" w:hAnsi="Arial" w:cs="Arial"/>
            <w:noProof/>
            <w:webHidden/>
          </w:rPr>
          <w:t>10</w:t>
        </w:r>
        <w:r w:rsidRPr="009F3652">
          <w:rPr>
            <w:rFonts w:ascii="Arial" w:hAnsi="Arial" w:cs="Arial"/>
            <w:noProof/>
            <w:webHidden/>
          </w:rPr>
          <w:fldChar w:fldCharType="end"/>
        </w:r>
      </w:hyperlink>
    </w:p>
    <w:p w14:paraId="7ADEE5E4" w14:textId="77777777" w:rsidR="009F3652" w:rsidRPr="009F3652" w:rsidRDefault="009F3652" w:rsidP="009F3652">
      <w:pPr>
        <w:pStyle w:val="TOC2"/>
        <w:tabs>
          <w:tab w:val="right" w:leader="dot" w:pos="9350"/>
        </w:tabs>
        <w:spacing w:before="120" w:after="120" w:line="360" w:lineRule="auto"/>
        <w:rPr>
          <w:rFonts w:ascii="Arial" w:eastAsiaTheme="minorEastAsia" w:hAnsi="Arial" w:cs="Arial"/>
          <w:noProof/>
        </w:rPr>
      </w:pPr>
      <w:hyperlink w:anchor="_Toc215153004" w:history="1">
        <w:r w:rsidRPr="009F3652">
          <w:rPr>
            <w:rStyle w:val="Hyperlink"/>
            <w:rFonts w:ascii="Arial" w:eastAsia="Times New Roman" w:hAnsi="Arial" w:cs="Arial"/>
            <w:b/>
            <w:noProof/>
          </w:rPr>
          <w:t>1.2 Definitions and Terminology</w:t>
        </w:r>
        <w:r w:rsidRPr="009F3652">
          <w:rPr>
            <w:rFonts w:ascii="Arial" w:hAnsi="Arial" w:cs="Arial"/>
            <w:noProof/>
            <w:webHidden/>
          </w:rPr>
          <w:tab/>
        </w:r>
        <w:r w:rsidRPr="009F3652">
          <w:rPr>
            <w:rFonts w:ascii="Arial" w:hAnsi="Arial" w:cs="Arial"/>
            <w:noProof/>
            <w:webHidden/>
          </w:rPr>
          <w:fldChar w:fldCharType="begin"/>
        </w:r>
        <w:r w:rsidRPr="009F3652">
          <w:rPr>
            <w:rFonts w:ascii="Arial" w:hAnsi="Arial" w:cs="Arial"/>
            <w:noProof/>
            <w:webHidden/>
          </w:rPr>
          <w:instrText xml:space="preserve"> PAGEREF _Toc215153004 \h </w:instrText>
        </w:r>
        <w:r w:rsidRPr="009F3652">
          <w:rPr>
            <w:rFonts w:ascii="Arial" w:hAnsi="Arial" w:cs="Arial"/>
            <w:noProof/>
            <w:webHidden/>
          </w:rPr>
        </w:r>
        <w:r w:rsidRPr="009F3652">
          <w:rPr>
            <w:rFonts w:ascii="Arial" w:hAnsi="Arial" w:cs="Arial"/>
            <w:noProof/>
            <w:webHidden/>
          </w:rPr>
          <w:fldChar w:fldCharType="separate"/>
        </w:r>
        <w:r w:rsidRPr="009F3652">
          <w:rPr>
            <w:rFonts w:ascii="Arial" w:hAnsi="Arial" w:cs="Arial"/>
            <w:noProof/>
            <w:webHidden/>
          </w:rPr>
          <w:t>11</w:t>
        </w:r>
        <w:r w:rsidRPr="009F3652">
          <w:rPr>
            <w:rFonts w:ascii="Arial" w:hAnsi="Arial" w:cs="Arial"/>
            <w:noProof/>
            <w:webHidden/>
          </w:rPr>
          <w:fldChar w:fldCharType="end"/>
        </w:r>
      </w:hyperlink>
    </w:p>
    <w:p w14:paraId="5426573C" w14:textId="77777777" w:rsidR="009F3652" w:rsidRPr="009F3652" w:rsidRDefault="009F3652" w:rsidP="009F3652">
      <w:pPr>
        <w:pStyle w:val="TOC3"/>
        <w:tabs>
          <w:tab w:val="right" w:leader="dot" w:pos="9350"/>
        </w:tabs>
        <w:spacing w:before="120" w:after="120" w:line="360" w:lineRule="auto"/>
        <w:rPr>
          <w:rFonts w:ascii="Arial" w:eastAsiaTheme="minorEastAsia" w:hAnsi="Arial" w:cs="Arial"/>
          <w:noProof/>
        </w:rPr>
      </w:pPr>
      <w:hyperlink w:anchor="_Toc215153005" w:history="1">
        <w:r w:rsidRPr="009F3652">
          <w:rPr>
            <w:rStyle w:val="Hyperlink"/>
            <w:rFonts w:ascii="Arial" w:eastAsia="Times New Roman" w:hAnsi="Arial" w:cs="Arial"/>
            <w:b/>
            <w:noProof/>
          </w:rPr>
          <w:t>1.2.1 Key Definitions</w:t>
        </w:r>
        <w:r w:rsidRPr="009F3652">
          <w:rPr>
            <w:rFonts w:ascii="Arial" w:hAnsi="Arial" w:cs="Arial"/>
            <w:noProof/>
            <w:webHidden/>
          </w:rPr>
          <w:tab/>
        </w:r>
        <w:r w:rsidRPr="009F3652">
          <w:rPr>
            <w:rFonts w:ascii="Arial" w:hAnsi="Arial" w:cs="Arial"/>
            <w:noProof/>
            <w:webHidden/>
          </w:rPr>
          <w:fldChar w:fldCharType="begin"/>
        </w:r>
        <w:r w:rsidRPr="009F3652">
          <w:rPr>
            <w:rFonts w:ascii="Arial" w:hAnsi="Arial" w:cs="Arial"/>
            <w:noProof/>
            <w:webHidden/>
          </w:rPr>
          <w:instrText xml:space="preserve"> PAGEREF _Toc215153005 \h </w:instrText>
        </w:r>
        <w:r w:rsidRPr="009F3652">
          <w:rPr>
            <w:rFonts w:ascii="Arial" w:hAnsi="Arial" w:cs="Arial"/>
            <w:noProof/>
            <w:webHidden/>
          </w:rPr>
        </w:r>
        <w:r w:rsidRPr="009F3652">
          <w:rPr>
            <w:rFonts w:ascii="Arial" w:hAnsi="Arial" w:cs="Arial"/>
            <w:noProof/>
            <w:webHidden/>
          </w:rPr>
          <w:fldChar w:fldCharType="separate"/>
        </w:r>
        <w:r w:rsidRPr="009F3652">
          <w:rPr>
            <w:rFonts w:ascii="Arial" w:hAnsi="Arial" w:cs="Arial"/>
            <w:noProof/>
            <w:webHidden/>
          </w:rPr>
          <w:t>11</w:t>
        </w:r>
        <w:r w:rsidRPr="009F3652">
          <w:rPr>
            <w:rFonts w:ascii="Arial" w:hAnsi="Arial" w:cs="Arial"/>
            <w:noProof/>
            <w:webHidden/>
          </w:rPr>
          <w:fldChar w:fldCharType="end"/>
        </w:r>
      </w:hyperlink>
    </w:p>
    <w:p w14:paraId="5DED78EE" w14:textId="77777777" w:rsidR="009F3652" w:rsidRPr="009F3652" w:rsidRDefault="009F3652" w:rsidP="009F3652">
      <w:pPr>
        <w:pStyle w:val="TOC3"/>
        <w:tabs>
          <w:tab w:val="right" w:leader="dot" w:pos="9350"/>
        </w:tabs>
        <w:spacing w:before="120" w:after="120" w:line="360" w:lineRule="auto"/>
        <w:rPr>
          <w:rFonts w:ascii="Arial" w:eastAsiaTheme="minorEastAsia" w:hAnsi="Arial" w:cs="Arial"/>
          <w:noProof/>
        </w:rPr>
      </w:pPr>
      <w:hyperlink w:anchor="_Toc215153006" w:history="1">
        <w:r w:rsidRPr="009F3652">
          <w:rPr>
            <w:rStyle w:val="Hyperlink"/>
            <w:rFonts w:ascii="Arial" w:eastAsia="Times New Roman" w:hAnsi="Arial" w:cs="Arial"/>
            <w:b/>
            <w:noProof/>
          </w:rPr>
          <w:t>1.2.2 Acronyms and Abbreviations</w:t>
        </w:r>
        <w:r w:rsidRPr="009F3652">
          <w:rPr>
            <w:rFonts w:ascii="Arial" w:hAnsi="Arial" w:cs="Arial"/>
            <w:noProof/>
            <w:webHidden/>
          </w:rPr>
          <w:tab/>
        </w:r>
        <w:r w:rsidRPr="009F3652">
          <w:rPr>
            <w:rFonts w:ascii="Arial" w:hAnsi="Arial" w:cs="Arial"/>
            <w:noProof/>
            <w:webHidden/>
          </w:rPr>
          <w:fldChar w:fldCharType="begin"/>
        </w:r>
        <w:r w:rsidRPr="009F3652">
          <w:rPr>
            <w:rFonts w:ascii="Arial" w:hAnsi="Arial" w:cs="Arial"/>
            <w:noProof/>
            <w:webHidden/>
          </w:rPr>
          <w:instrText xml:space="preserve"> PAGEREF _Toc215153006 \h </w:instrText>
        </w:r>
        <w:r w:rsidRPr="009F3652">
          <w:rPr>
            <w:rFonts w:ascii="Arial" w:hAnsi="Arial" w:cs="Arial"/>
            <w:noProof/>
            <w:webHidden/>
          </w:rPr>
        </w:r>
        <w:r w:rsidRPr="009F3652">
          <w:rPr>
            <w:rFonts w:ascii="Arial" w:hAnsi="Arial" w:cs="Arial"/>
            <w:noProof/>
            <w:webHidden/>
          </w:rPr>
          <w:fldChar w:fldCharType="separate"/>
        </w:r>
        <w:r w:rsidRPr="009F3652">
          <w:rPr>
            <w:rFonts w:ascii="Arial" w:hAnsi="Arial" w:cs="Arial"/>
            <w:noProof/>
            <w:webHidden/>
          </w:rPr>
          <w:t>12</w:t>
        </w:r>
        <w:r w:rsidRPr="009F3652">
          <w:rPr>
            <w:rFonts w:ascii="Arial" w:hAnsi="Arial" w:cs="Arial"/>
            <w:noProof/>
            <w:webHidden/>
          </w:rPr>
          <w:fldChar w:fldCharType="end"/>
        </w:r>
      </w:hyperlink>
    </w:p>
    <w:p w14:paraId="7A451E05" w14:textId="77777777" w:rsidR="009F3652" w:rsidRPr="009F3652" w:rsidRDefault="009F3652" w:rsidP="009F3652">
      <w:pPr>
        <w:pStyle w:val="TOC2"/>
        <w:tabs>
          <w:tab w:val="right" w:leader="dot" w:pos="9350"/>
        </w:tabs>
        <w:spacing w:before="120" w:after="120" w:line="360" w:lineRule="auto"/>
        <w:rPr>
          <w:rFonts w:ascii="Arial" w:eastAsiaTheme="minorEastAsia" w:hAnsi="Arial" w:cs="Arial"/>
          <w:noProof/>
        </w:rPr>
      </w:pPr>
      <w:hyperlink w:anchor="_Toc215153007" w:history="1">
        <w:r w:rsidRPr="009F3652">
          <w:rPr>
            <w:rStyle w:val="Hyperlink"/>
            <w:rFonts w:ascii="Arial" w:hAnsi="Arial" w:cs="Arial"/>
            <w:b/>
            <w:noProof/>
          </w:rPr>
          <w:t>1.3 Rationale for Research</w:t>
        </w:r>
        <w:r w:rsidRPr="009F3652">
          <w:rPr>
            <w:rFonts w:ascii="Arial" w:hAnsi="Arial" w:cs="Arial"/>
            <w:noProof/>
            <w:webHidden/>
          </w:rPr>
          <w:tab/>
        </w:r>
        <w:r w:rsidRPr="009F3652">
          <w:rPr>
            <w:rFonts w:ascii="Arial" w:hAnsi="Arial" w:cs="Arial"/>
            <w:noProof/>
            <w:webHidden/>
          </w:rPr>
          <w:fldChar w:fldCharType="begin"/>
        </w:r>
        <w:r w:rsidRPr="009F3652">
          <w:rPr>
            <w:rFonts w:ascii="Arial" w:hAnsi="Arial" w:cs="Arial"/>
            <w:noProof/>
            <w:webHidden/>
          </w:rPr>
          <w:instrText xml:space="preserve"> PAGEREF _Toc215153007 \h </w:instrText>
        </w:r>
        <w:r w:rsidRPr="009F3652">
          <w:rPr>
            <w:rFonts w:ascii="Arial" w:hAnsi="Arial" w:cs="Arial"/>
            <w:noProof/>
            <w:webHidden/>
          </w:rPr>
        </w:r>
        <w:r w:rsidRPr="009F3652">
          <w:rPr>
            <w:rFonts w:ascii="Arial" w:hAnsi="Arial" w:cs="Arial"/>
            <w:noProof/>
            <w:webHidden/>
          </w:rPr>
          <w:fldChar w:fldCharType="separate"/>
        </w:r>
        <w:r w:rsidRPr="009F3652">
          <w:rPr>
            <w:rFonts w:ascii="Arial" w:hAnsi="Arial" w:cs="Arial"/>
            <w:noProof/>
            <w:webHidden/>
          </w:rPr>
          <w:t>12</w:t>
        </w:r>
        <w:r w:rsidRPr="009F3652">
          <w:rPr>
            <w:rFonts w:ascii="Arial" w:hAnsi="Arial" w:cs="Arial"/>
            <w:noProof/>
            <w:webHidden/>
          </w:rPr>
          <w:fldChar w:fldCharType="end"/>
        </w:r>
      </w:hyperlink>
    </w:p>
    <w:p w14:paraId="489DA4AB" w14:textId="77777777" w:rsidR="009F3652" w:rsidRPr="009F3652" w:rsidRDefault="009F3652" w:rsidP="009F3652">
      <w:pPr>
        <w:pStyle w:val="TOC2"/>
        <w:tabs>
          <w:tab w:val="right" w:leader="dot" w:pos="9350"/>
        </w:tabs>
        <w:spacing w:before="120" w:after="120" w:line="360" w:lineRule="auto"/>
        <w:rPr>
          <w:rFonts w:ascii="Arial" w:eastAsiaTheme="minorEastAsia" w:hAnsi="Arial" w:cs="Arial"/>
          <w:noProof/>
        </w:rPr>
      </w:pPr>
      <w:hyperlink w:anchor="_Toc215153008" w:history="1">
        <w:r w:rsidRPr="009F3652">
          <w:rPr>
            <w:rStyle w:val="Hyperlink"/>
            <w:rFonts w:ascii="Arial" w:hAnsi="Arial" w:cs="Arial"/>
            <w:b/>
            <w:noProof/>
          </w:rPr>
          <w:t>1.4 Aim and Objectives</w:t>
        </w:r>
        <w:r w:rsidRPr="009F3652">
          <w:rPr>
            <w:rFonts w:ascii="Arial" w:hAnsi="Arial" w:cs="Arial"/>
            <w:noProof/>
            <w:webHidden/>
          </w:rPr>
          <w:tab/>
        </w:r>
        <w:r w:rsidRPr="009F3652">
          <w:rPr>
            <w:rFonts w:ascii="Arial" w:hAnsi="Arial" w:cs="Arial"/>
            <w:noProof/>
            <w:webHidden/>
          </w:rPr>
          <w:fldChar w:fldCharType="begin"/>
        </w:r>
        <w:r w:rsidRPr="009F3652">
          <w:rPr>
            <w:rFonts w:ascii="Arial" w:hAnsi="Arial" w:cs="Arial"/>
            <w:noProof/>
            <w:webHidden/>
          </w:rPr>
          <w:instrText xml:space="preserve"> PAGEREF _Toc215153008 \h </w:instrText>
        </w:r>
        <w:r w:rsidRPr="009F3652">
          <w:rPr>
            <w:rFonts w:ascii="Arial" w:hAnsi="Arial" w:cs="Arial"/>
            <w:noProof/>
            <w:webHidden/>
          </w:rPr>
        </w:r>
        <w:r w:rsidRPr="009F3652">
          <w:rPr>
            <w:rFonts w:ascii="Arial" w:hAnsi="Arial" w:cs="Arial"/>
            <w:noProof/>
            <w:webHidden/>
          </w:rPr>
          <w:fldChar w:fldCharType="separate"/>
        </w:r>
        <w:r w:rsidRPr="009F3652">
          <w:rPr>
            <w:rFonts w:ascii="Arial" w:hAnsi="Arial" w:cs="Arial"/>
            <w:noProof/>
            <w:webHidden/>
          </w:rPr>
          <w:t>13</w:t>
        </w:r>
        <w:r w:rsidRPr="009F3652">
          <w:rPr>
            <w:rFonts w:ascii="Arial" w:hAnsi="Arial" w:cs="Arial"/>
            <w:noProof/>
            <w:webHidden/>
          </w:rPr>
          <w:fldChar w:fldCharType="end"/>
        </w:r>
      </w:hyperlink>
    </w:p>
    <w:p w14:paraId="62C321E4" w14:textId="77777777" w:rsidR="009F3652" w:rsidRPr="009F3652" w:rsidRDefault="009F3652" w:rsidP="009F3652">
      <w:pPr>
        <w:pStyle w:val="TOC3"/>
        <w:tabs>
          <w:tab w:val="right" w:leader="dot" w:pos="9350"/>
        </w:tabs>
        <w:spacing w:before="120" w:after="120" w:line="360" w:lineRule="auto"/>
        <w:rPr>
          <w:rFonts w:ascii="Arial" w:eastAsiaTheme="minorEastAsia" w:hAnsi="Arial" w:cs="Arial"/>
          <w:noProof/>
        </w:rPr>
      </w:pPr>
      <w:hyperlink w:anchor="_Toc215153009" w:history="1">
        <w:r w:rsidRPr="009F3652">
          <w:rPr>
            <w:rStyle w:val="Hyperlink"/>
            <w:rFonts w:ascii="Arial" w:hAnsi="Arial" w:cs="Arial"/>
            <w:b/>
            <w:noProof/>
          </w:rPr>
          <w:t>1.4.1 Aim</w:t>
        </w:r>
        <w:r w:rsidRPr="009F3652">
          <w:rPr>
            <w:rFonts w:ascii="Arial" w:hAnsi="Arial" w:cs="Arial"/>
            <w:noProof/>
            <w:webHidden/>
          </w:rPr>
          <w:tab/>
        </w:r>
        <w:r w:rsidRPr="009F3652">
          <w:rPr>
            <w:rFonts w:ascii="Arial" w:hAnsi="Arial" w:cs="Arial"/>
            <w:noProof/>
            <w:webHidden/>
          </w:rPr>
          <w:fldChar w:fldCharType="begin"/>
        </w:r>
        <w:r w:rsidRPr="009F3652">
          <w:rPr>
            <w:rFonts w:ascii="Arial" w:hAnsi="Arial" w:cs="Arial"/>
            <w:noProof/>
            <w:webHidden/>
          </w:rPr>
          <w:instrText xml:space="preserve"> PAGEREF _Toc215153009 \h </w:instrText>
        </w:r>
        <w:r w:rsidRPr="009F3652">
          <w:rPr>
            <w:rFonts w:ascii="Arial" w:hAnsi="Arial" w:cs="Arial"/>
            <w:noProof/>
            <w:webHidden/>
          </w:rPr>
        </w:r>
        <w:r w:rsidRPr="009F3652">
          <w:rPr>
            <w:rFonts w:ascii="Arial" w:hAnsi="Arial" w:cs="Arial"/>
            <w:noProof/>
            <w:webHidden/>
          </w:rPr>
          <w:fldChar w:fldCharType="separate"/>
        </w:r>
        <w:r w:rsidRPr="009F3652">
          <w:rPr>
            <w:rFonts w:ascii="Arial" w:hAnsi="Arial" w:cs="Arial"/>
            <w:noProof/>
            <w:webHidden/>
          </w:rPr>
          <w:t>13</w:t>
        </w:r>
        <w:r w:rsidRPr="009F3652">
          <w:rPr>
            <w:rFonts w:ascii="Arial" w:hAnsi="Arial" w:cs="Arial"/>
            <w:noProof/>
            <w:webHidden/>
          </w:rPr>
          <w:fldChar w:fldCharType="end"/>
        </w:r>
      </w:hyperlink>
    </w:p>
    <w:p w14:paraId="72F805A3" w14:textId="77777777" w:rsidR="009F3652" w:rsidRPr="009F3652" w:rsidRDefault="009F3652" w:rsidP="009F3652">
      <w:pPr>
        <w:pStyle w:val="TOC3"/>
        <w:tabs>
          <w:tab w:val="right" w:leader="dot" w:pos="9350"/>
        </w:tabs>
        <w:spacing w:before="120" w:after="120" w:line="360" w:lineRule="auto"/>
        <w:rPr>
          <w:rFonts w:ascii="Arial" w:eastAsiaTheme="minorEastAsia" w:hAnsi="Arial" w:cs="Arial"/>
          <w:noProof/>
        </w:rPr>
      </w:pPr>
      <w:hyperlink w:anchor="_Toc215153010" w:history="1">
        <w:r w:rsidRPr="009F3652">
          <w:rPr>
            <w:rStyle w:val="Hyperlink"/>
            <w:rFonts w:ascii="Arial" w:hAnsi="Arial" w:cs="Arial"/>
            <w:b/>
            <w:noProof/>
          </w:rPr>
          <w:t>1.4.2 Objectives</w:t>
        </w:r>
        <w:r w:rsidRPr="009F3652">
          <w:rPr>
            <w:rFonts w:ascii="Arial" w:hAnsi="Arial" w:cs="Arial"/>
            <w:noProof/>
            <w:webHidden/>
          </w:rPr>
          <w:tab/>
        </w:r>
        <w:r w:rsidRPr="009F3652">
          <w:rPr>
            <w:rFonts w:ascii="Arial" w:hAnsi="Arial" w:cs="Arial"/>
            <w:noProof/>
            <w:webHidden/>
          </w:rPr>
          <w:fldChar w:fldCharType="begin"/>
        </w:r>
        <w:r w:rsidRPr="009F3652">
          <w:rPr>
            <w:rFonts w:ascii="Arial" w:hAnsi="Arial" w:cs="Arial"/>
            <w:noProof/>
            <w:webHidden/>
          </w:rPr>
          <w:instrText xml:space="preserve"> PAGEREF _Toc215153010 \h </w:instrText>
        </w:r>
        <w:r w:rsidRPr="009F3652">
          <w:rPr>
            <w:rFonts w:ascii="Arial" w:hAnsi="Arial" w:cs="Arial"/>
            <w:noProof/>
            <w:webHidden/>
          </w:rPr>
        </w:r>
        <w:r w:rsidRPr="009F3652">
          <w:rPr>
            <w:rFonts w:ascii="Arial" w:hAnsi="Arial" w:cs="Arial"/>
            <w:noProof/>
            <w:webHidden/>
          </w:rPr>
          <w:fldChar w:fldCharType="separate"/>
        </w:r>
        <w:r w:rsidRPr="009F3652">
          <w:rPr>
            <w:rFonts w:ascii="Arial" w:hAnsi="Arial" w:cs="Arial"/>
            <w:noProof/>
            <w:webHidden/>
          </w:rPr>
          <w:t>13</w:t>
        </w:r>
        <w:r w:rsidRPr="009F3652">
          <w:rPr>
            <w:rFonts w:ascii="Arial" w:hAnsi="Arial" w:cs="Arial"/>
            <w:noProof/>
            <w:webHidden/>
          </w:rPr>
          <w:fldChar w:fldCharType="end"/>
        </w:r>
      </w:hyperlink>
    </w:p>
    <w:p w14:paraId="2FFD27F1" w14:textId="77777777" w:rsidR="009F3652" w:rsidRPr="009F3652" w:rsidRDefault="009F3652" w:rsidP="009F3652">
      <w:pPr>
        <w:pStyle w:val="TOC2"/>
        <w:tabs>
          <w:tab w:val="right" w:leader="dot" w:pos="9350"/>
        </w:tabs>
        <w:spacing w:before="120" w:after="120" w:line="360" w:lineRule="auto"/>
        <w:rPr>
          <w:rFonts w:ascii="Arial" w:eastAsiaTheme="minorEastAsia" w:hAnsi="Arial" w:cs="Arial"/>
          <w:noProof/>
        </w:rPr>
      </w:pPr>
      <w:hyperlink w:anchor="_Toc215153011" w:history="1">
        <w:r w:rsidRPr="009F3652">
          <w:rPr>
            <w:rStyle w:val="Hyperlink"/>
            <w:rFonts w:ascii="Arial" w:eastAsia="Times New Roman" w:hAnsi="Arial" w:cs="Arial"/>
            <w:b/>
            <w:noProof/>
          </w:rPr>
          <w:t>1.5 Conclusion</w:t>
        </w:r>
        <w:r w:rsidRPr="009F3652">
          <w:rPr>
            <w:rFonts w:ascii="Arial" w:hAnsi="Arial" w:cs="Arial"/>
            <w:noProof/>
            <w:webHidden/>
          </w:rPr>
          <w:tab/>
        </w:r>
        <w:r w:rsidRPr="009F3652">
          <w:rPr>
            <w:rFonts w:ascii="Arial" w:hAnsi="Arial" w:cs="Arial"/>
            <w:noProof/>
            <w:webHidden/>
          </w:rPr>
          <w:fldChar w:fldCharType="begin"/>
        </w:r>
        <w:r w:rsidRPr="009F3652">
          <w:rPr>
            <w:rFonts w:ascii="Arial" w:hAnsi="Arial" w:cs="Arial"/>
            <w:noProof/>
            <w:webHidden/>
          </w:rPr>
          <w:instrText xml:space="preserve"> PAGEREF _Toc215153011 \h </w:instrText>
        </w:r>
        <w:r w:rsidRPr="009F3652">
          <w:rPr>
            <w:rFonts w:ascii="Arial" w:hAnsi="Arial" w:cs="Arial"/>
            <w:noProof/>
            <w:webHidden/>
          </w:rPr>
        </w:r>
        <w:r w:rsidRPr="009F3652">
          <w:rPr>
            <w:rFonts w:ascii="Arial" w:hAnsi="Arial" w:cs="Arial"/>
            <w:noProof/>
            <w:webHidden/>
          </w:rPr>
          <w:fldChar w:fldCharType="separate"/>
        </w:r>
        <w:r w:rsidRPr="009F3652">
          <w:rPr>
            <w:rFonts w:ascii="Arial" w:hAnsi="Arial" w:cs="Arial"/>
            <w:noProof/>
            <w:webHidden/>
          </w:rPr>
          <w:t>13</w:t>
        </w:r>
        <w:r w:rsidRPr="009F3652">
          <w:rPr>
            <w:rFonts w:ascii="Arial" w:hAnsi="Arial" w:cs="Arial"/>
            <w:noProof/>
            <w:webHidden/>
          </w:rPr>
          <w:fldChar w:fldCharType="end"/>
        </w:r>
      </w:hyperlink>
    </w:p>
    <w:p w14:paraId="1DF2076B" w14:textId="77777777" w:rsidR="009F3652" w:rsidRPr="009F3652" w:rsidRDefault="009F3652" w:rsidP="009F3652">
      <w:pPr>
        <w:pStyle w:val="TOC1"/>
        <w:tabs>
          <w:tab w:val="right" w:leader="dot" w:pos="9350"/>
        </w:tabs>
        <w:spacing w:before="120" w:after="120" w:line="360" w:lineRule="auto"/>
        <w:rPr>
          <w:rFonts w:ascii="Arial" w:eastAsiaTheme="minorEastAsia" w:hAnsi="Arial" w:cs="Arial"/>
          <w:noProof/>
        </w:rPr>
      </w:pPr>
      <w:hyperlink w:anchor="_Toc215153012" w:history="1">
        <w:r w:rsidRPr="009F3652">
          <w:rPr>
            <w:rStyle w:val="Hyperlink"/>
            <w:rFonts w:ascii="Arial" w:hAnsi="Arial" w:cs="Arial"/>
            <w:b/>
            <w:noProof/>
          </w:rPr>
          <w:t>CHAPTER 2 – BACKGROUND INFORMATION AND ANALYSIS</w:t>
        </w:r>
        <w:r w:rsidRPr="009F3652">
          <w:rPr>
            <w:rFonts w:ascii="Arial" w:hAnsi="Arial" w:cs="Arial"/>
            <w:noProof/>
            <w:webHidden/>
          </w:rPr>
          <w:tab/>
        </w:r>
        <w:r w:rsidRPr="009F3652">
          <w:rPr>
            <w:rFonts w:ascii="Arial" w:hAnsi="Arial" w:cs="Arial"/>
            <w:noProof/>
            <w:webHidden/>
          </w:rPr>
          <w:fldChar w:fldCharType="begin"/>
        </w:r>
        <w:r w:rsidRPr="009F3652">
          <w:rPr>
            <w:rFonts w:ascii="Arial" w:hAnsi="Arial" w:cs="Arial"/>
            <w:noProof/>
            <w:webHidden/>
          </w:rPr>
          <w:instrText xml:space="preserve"> PAGEREF _Toc215153012 \h </w:instrText>
        </w:r>
        <w:r w:rsidRPr="009F3652">
          <w:rPr>
            <w:rFonts w:ascii="Arial" w:hAnsi="Arial" w:cs="Arial"/>
            <w:noProof/>
            <w:webHidden/>
          </w:rPr>
        </w:r>
        <w:r w:rsidRPr="009F3652">
          <w:rPr>
            <w:rFonts w:ascii="Arial" w:hAnsi="Arial" w:cs="Arial"/>
            <w:noProof/>
            <w:webHidden/>
          </w:rPr>
          <w:fldChar w:fldCharType="separate"/>
        </w:r>
        <w:r w:rsidRPr="009F3652">
          <w:rPr>
            <w:rFonts w:ascii="Arial" w:hAnsi="Arial" w:cs="Arial"/>
            <w:noProof/>
            <w:webHidden/>
          </w:rPr>
          <w:t>14</w:t>
        </w:r>
        <w:r w:rsidRPr="009F3652">
          <w:rPr>
            <w:rFonts w:ascii="Arial" w:hAnsi="Arial" w:cs="Arial"/>
            <w:noProof/>
            <w:webHidden/>
          </w:rPr>
          <w:fldChar w:fldCharType="end"/>
        </w:r>
      </w:hyperlink>
    </w:p>
    <w:p w14:paraId="6913568E" w14:textId="77777777" w:rsidR="009F3652" w:rsidRPr="009F3652" w:rsidRDefault="009F3652" w:rsidP="009F3652">
      <w:pPr>
        <w:pStyle w:val="TOC2"/>
        <w:tabs>
          <w:tab w:val="right" w:leader="dot" w:pos="9350"/>
        </w:tabs>
        <w:spacing w:before="120" w:after="120" w:line="360" w:lineRule="auto"/>
        <w:rPr>
          <w:rFonts w:ascii="Arial" w:eastAsiaTheme="minorEastAsia" w:hAnsi="Arial" w:cs="Arial"/>
          <w:noProof/>
        </w:rPr>
      </w:pPr>
      <w:hyperlink w:anchor="_Toc215153013" w:history="1">
        <w:r w:rsidRPr="009F3652">
          <w:rPr>
            <w:rStyle w:val="Hyperlink"/>
            <w:rFonts w:ascii="Arial" w:hAnsi="Arial" w:cs="Arial"/>
            <w:b/>
            <w:noProof/>
          </w:rPr>
          <w:t>2.1 Introduction</w:t>
        </w:r>
        <w:r w:rsidRPr="009F3652">
          <w:rPr>
            <w:rFonts w:ascii="Arial" w:hAnsi="Arial" w:cs="Arial"/>
            <w:noProof/>
            <w:webHidden/>
          </w:rPr>
          <w:tab/>
        </w:r>
        <w:r w:rsidRPr="009F3652">
          <w:rPr>
            <w:rFonts w:ascii="Arial" w:hAnsi="Arial" w:cs="Arial"/>
            <w:noProof/>
            <w:webHidden/>
          </w:rPr>
          <w:fldChar w:fldCharType="begin"/>
        </w:r>
        <w:r w:rsidRPr="009F3652">
          <w:rPr>
            <w:rFonts w:ascii="Arial" w:hAnsi="Arial" w:cs="Arial"/>
            <w:noProof/>
            <w:webHidden/>
          </w:rPr>
          <w:instrText xml:space="preserve"> PAGEREF _Toc215153013 \h </w:instrText>
        </w:r>
        <w:r w:rsidRPr="009F3652">
          <w:rPr>
            <w:rFonts w:ascii="Arial" w:hAnsi="Arial" w:cs="Arial"/>
            <w:noProof/>
            <w:webHidden/>
          </w:rPr>
        </w:r>
        <w:r w:rsidRPr="009F3652">
          <w:rPr>
            <w:rFonts w:ascii="Arial" w:hAnsi="Arial" w:cs="Arial"/>
            <w:noProof/>
            <w:webHidden/>
          </w:rPr>
          <w:fldChar w:fldCharType="separate"/>
        </w:r>
        <w:r w:rsidRPr="009F3652">
          <w:rPr>
            <w:rFonts w:ascii="Arial" w:hAnsi="Arial" w:cs="Arial"/>
            <w:noProof/>
            <w:webHidden/>
          </w:rPr>
          <w:t>14</w:t>
        </w:r>
        <w:r w:rsidRPr="009F3652">
          <w:rPr>
            <w:rFonts w:ascii="Arial" w:hAnsi="Arial" w:cs="Arial"/>
            <w:noProof/>
            <w:webHidden/>
          </w:rPr>
          <w:fldChar w:fldCharType="end"/>
        </w:r>
      </w:hyperlink>
    </w:p>
    <w:p w14:paraId="25EC78C1" w14:textId="77777777" w:rsidR="009F3652" w:rsidRPr="009F3652" w:rsidRDefault="009F3652" w:rsidP="009F3652">
      <w:pPr>
        <w:pStyle w:val="TOC2"/>
        <w:tabs>
          <w:tab w:val="right" w:leader="dot" w:pos="9350"/>
        </w:tabs>
        <w:spacing w:before="120" w:after="120" w:line="360" w:lineRule="auto"/>
        <w:rPr>
          <w:rFonts w:ascii="Arial" w:eastAsiaTheme="minorEastAsia" w:hAnsi="Arial" w:cs="Arial"/>
          <w:noProof/>
        </w:rPr>
      </w:pPr>
      <w:hyperlink w:anchor="_Toc215153014" w:history="1">
        <w:r w:rsidRPr="009F3652">
          <w:rPr>
            <w:rStyle w:val="Hyperlink"/>
            <w:rFonts w:ascii="Arial" w:eastAsia="Times New Roman" w:hAnsi="Arial" w:cs="Arial"/>
            <w:b/>
            <w:noProof/>
          </w:rPr>
          <w:t>2.2 Historical Background</w:t>
        </w:r>
        <w:r w:rsidRPr="009F3652">
          <w:rPr>
            <w:rFonts w:ascii="Arial" w:hAnsi="Arial" w:cs="Arial"/>
            <w:noProof/>
            <w:webHidden/>
          </w:rPr>
          <w:tab/>
        </w:r>
        <w:r w:rsidRPr="009F3652">
          <w:rPr>
            <w:rFonts w:ascii="Arial" w:hAnsi="Arial" w:cs="Arial"/>
            <w:noProof/>
            <w:webHidden/>
          </w:rPr>
          <w:fldChar w:fldCharType="begin"/>
        </w:r>
        <w:r w:rsidRPr="009F3652">
          <w:rPr>
            <w:rFonts w:ascii="Arial" w:hAnsi="Arial" w:cs="Arial"/>
            <w:noProof/>
            <w:webHidden/>
          </w:rPr>
          <w:instrText xml:space="preserve"> PAGEREF _Toc215153014 \h </w:instrText>
        </w:r>
        <w:r w:rsidRPr="009F3652">
          <w:rPr>
            <w:rFonts w:ascii="Arial" w:hAnsi="Arial" w:cs="Arial"/>
            <w:noProof/>
            <w:webHidden/>
          </w:rPr>
        </w:r>
        <w:r w:rsidRPr="009F3652">
          <w:rPr>
            <w:rFonts w:ascii="Arial" w:hAnsi="Arial" w:cs="Arial"/>
            <w:noProof/>
            <w:webHidden/>
          </w:rPr>
          <w:fldChar w:fldCharType="separate"/>
        </w:r>
        <w:r w:rsidRPr="009F3652">
          <w:rPr>
            <w:rFonts w:ascii="Arial" w:hAnsi="Arial" w:cs="Arial"/>
            <w:noProof/>
            <w:webHidden/>
          </w:rPr>
          <w:t>14</w:t>
        </w:r>
        <w:r w:rsidRPr="009F3652">
          <w:rPr>
            <w:rFonts w:ascii="Arial" w:hAnsi="Arial" w:cs="Arial"/>
            <w:noProof/>
            <w:webHidden/>
          </w:rPr>
          <w:fldChar w:fldCharType="end"/>
        </w:r>
      </w:hyperlink>
    </w:p>
    <w:p w14:paraId="7BE13E8E" w14:textId="77777777" w:rsidR="009F3652" w:rsidRPr="009F3652" w:rsidRDefault="009F3652" w:rsidP="009F3652">
      <w:pPr>
        <w:pStyle w:val="TOC3"/>
        <w:tabs>
          <w:tab w:val="right" w:leader="dot" w:pos="9350"/>
        </w:tabs>
        <w:spacing w:before="120" w:after="120" w:line="360" w:lineRule="auto"/>
        <w:rPr>
          <w:rFonts w:ascii="Arial" w:eastAsiaTheme="minorEastAsia" w:hAnsi="Arial" w:cs="Arial"/>
          <w:noProof/>
        </w:rPr>
      </w:pPr>
      <w:hyperlink w:anchor="_Toc215153015" w:history="1">
        <w:r w:rsidRPr="009F3652">
          <w:rPr>
            <w:rStyle w:val="Hyperlink"/>
            <w:rFonts w:ascii="Arial" w:eastAsia="Times New Roman" w:hAnsi="Arial" w:cs="Arial"/>
            <w:b/>
            <w:noProof/>
          </w:rPr>
          <w:t>2.2.1 Significant Historical Figures and Contributions</w:t>
        </w:r>
        <w:r w:rsidRPr="009F3652">
          <w:rPr>
            <w:rFonts w:ascii="Arial" w:hAnsi="Arial" w:cs="Arial"/>
            <w:noProof/>
            <w:webHidden/>
          </w:rPr>
          <w:tab/>
        </w:r>
        <w:r w:rsidRPr="009F3652">
          <w:rPr>
            <w:rFonts w:ascii="Arial" w:hAnsi="Arial" w:cs="Arial"/>
            <w:noProof/>
            <w:webHidden/>
          </w:rPr>
          <w:fldChar w:fldCharType="begin"/>
        </w:r>
        <w:r w:rsidRPr="009F3652">
          <w:rPr>
            <w:rFonts w:ascii="Arial" w:hAnsi="Arial" w:cs="Arial"/>
            <w:noProof/>
            <w:webHidden/>
          </w:rPr>
          <w:instrText xml:space="preserve"> PAGEREF _Toc215153015 \h </w:instrText>
        </w:r>
        <w:r w:rsidRPr="009F3652">
          <w:rPr>
            <w:rFonts w:ascii="Arial" w:hAnsi="Arial" w:cs="Arial"/>
            <w:noProof/>
            <w:webHidden/>
          </w:rPr>
        </w:r>
        <w:r w:rsidRPr="009F3652">
          <w:rPr>
            <w:rFonts w:ascii="Arial" w:hAnsi="Arial" w:cs="Arial"/>
            <w:noProof/>
            <w:webHidden/>
          </w:rPr>
          <w:fldChar w:fldCharType="separate"/>
        </w:r>
        <w:r w:rsidRPr="009F3652">
          <w:rPr>
            <w:rFonts w:ascii="Arial" w:hAnsi="Arial" w:cs="Arial"/>
            <w:noProof/>
            <w:webHidden/>
          </w:rPr>
          <w:t>15</w:t>
        </w:r>
        <w:r w:rsidRPr="009F3652">
          <w:rPr>
            <w:rFonts w:ascii="Arial" w:hAnsi="Arial" w:cs="Arial"/>
            <w:noProof/>
            <w:webHidden/>
          </w:rPr>
          <w:fldChar w:fldCharType="end"/>
        </w:r>
      </w:hyperlink>
    </w:p>
    <w:p w14:paraId="0B29C181" w14:textId="77777777" w:rsidR="009F3652" w:rsidRPr="009F3652" w:rsidRDefault="009F3652" w:rsidP="009F3652">
      <w:pPr>
        <w:pStyle w:val="TOC2"/>
        <w:tabs>
          <w:tab w:val="right" w:leader="dot" w:pos="9350"/>
        </w:tabs>
        <w:spacing w:before="120" w:after="120" w:line="360" w:lineRule="auto"/>
        <w:rPr>
          <w:rFonts w:ascii="Arial" w:eastAsiaTheme="minorEastAsia" w:hAnsi="Arial" w:cs="Arial"/>
          <w:noProof/>
        </w:rPr>
      </w:pPr>
      <w:hyperlink w:anchor="_Toc215153016" w:history="1">
        <w:r w:rsidRPr="009F3652">
          <w:rPr>
            <w:rStyle w:val="Hyperlink"/>
            <w:rFonts w:ascii="Arial" w:eastAsia="Times New Roman" w:hAnsi="Arial" w:cs="Arial"/>
            <w:b/>
            <w:noProof/>
          </w:rPr>
          <w:t>2.3 Theoretical Background</w:t>
        </w:r>
        <w:r w:rsidRPr="009F3652">
          <w:rPr>
            <w:rFonts w:ascii="Arial" w:hAnsi="Arial" w:cs="Arial"/>
            <w:noProof/>
            <w:webHidden/>
          </w:rPr>
          <w:tab/>
        </w:r>
        <w:r w:rsidRPr="009F3652">
          <w:rPr>
            <w:rFonts w:ascii="Arial" w:hAnsi="Arial" w:cs="Arial"/>
            <w:noProof/>
            <w:webHidden/>
          </w:rPr>
          <w:fldChar w:fldCharType="begin"/>
        </w:r>
        <w:r w:rsidRPr="009F3652">
          <w:rPr>
            <w:rFonts w:ascii="Arial" w:hAnsi="Arial" w:cs="Arial"/>
            <w:noProof/>
            <w:webHidden/>
          </w:rPr>
          <w:instrText xml:space="preserve"> PAGEREF _Toc215153016 \h </w:instrText>
        </w:r>
        <w:r w:rsidRPr="009F3652">
          <w:rPr>
            <w:rFonts w:ascii="Arial" w:hAnsi="Arial" w:cs="Arial"/>
            <w:noProof/>
            <w:webHidden/>
          </w:rPr>
        </w:r>
        <w:r w:rsidRPr="009F3652">
          <w:rPr>
            <w:rFonts w:ascii="Arial" w:hAnsi="Arial" w:cs="Arial"/>
            <w:noProof/>
            <w:webHidden/>
          </w:rPr>
          <w:fldChar w:fldCharType="separate"/>
        </w:r>
        <w:r w:rsidRPr="009F3652">
          <w:rPr>
            <w:rFonts w:ascii="Arial" w:hAnsi="Arial" w:cs="Arial"/>
            <w:noProof/>
            <w:webHidden/>
          </w:rPr>
          <w:t>16</w:t>
        </w:r>
        <w:r w:rsidRPr="009F3652">
          <w:rPr>
            <w:rFonts w:ascii="Arial" w:hAnsi="Arial" w:cs="Arial"/>
            <w:noProof/>
            <w:webHidden/>
          </w:rPr>
          <w:fldChar w:fldCharType="end"/>
        </w:r>
      </w:hyperlink>
    </w:p>
    <w:p w14:paraId="5BF12556" w14:textId="77777777" w:rsidR="009F3652" w:rsidRPr="009F3652" w:rsidRDefault="009F3652" w:rsidP="009F3652">
      <w:pPr>
        <w:pStyle w:val="TOC3"/>
        <w:tabs>
          <w:tab w:val="right" w:leader="dot" w:pos="9350"/>
        </w:tabs>
        <w:spacing w:before="120" w:after="120" w:line="360" w:lineRule="auto"/>
        <w:rPr>
          <w:rFonts w:ascii="Arial" w:eastAsiaTheme="minorEastAsia" w:hAnsi="Arial" w:cs="Arial"/>
          <w:noProof/>
        </w:rPr>
      </w:pPr>
      <w:hyperlink w:anchor="_Toc215153017" w:history="1">
        <w:r w:rsidRPr="009F3652">
          <w:rPr>
            <w:rStyle w:val="Hyperlink"/>
            <w:rFonts w:ascii="Arial" w:eastAsia="Times New Roman" w:hAnsi="Arial" w:cs="Arial"/>
            <w:b/>
            <w:noProof/>
          </w:rPr>
          <w:t>2.3.1 Application of Theories</w:t>
        </w:r>
        <w:r w:rsidRPr="009F3652">
          <w:rPr>
            <w:rFonts w:ascii="Arial" w:hAnsi="Arial" w:cs="Arial"/>
            <w:noProof/>
            <w:webHidden/>
          </w:rPr>
          <w:tab/>
        </w:r>
        <w:r w:rsidRPr="009F3652">
          <w:rPr>
            <w:rFonts w:ascii="Arial" w:hAnsi="Arial" w:cs="Arial"/>
            <w:noProof/>
            <w:webHidden/>
          </w:rPr>
          <w:fldChar w:fldCharType="begin"/>
        </w:r>
        <w:r w:rsidRPr="009F3652">
          <w:rPr>
            <w:rFonts w:ascii="Arial" w:hAnsi="Arial" w:cs="Arial"/>
            <w:noProof/>
            <w:webHidden/>
          </w:rPr>
          <w:instrText xml:space="preserve"> PAGEREF _Toc215153017 \h </w:instrText>
        </w:r>
        <w:r w:rsidRPr="009F3652">
          <w:rPr>
            <w:rFonts w:ascii="Arial" w:hAnsi="Arial" w:cs="Arial"/>
            <w:noProof/>
            <w:webHidden/>
          </w:rPr>
        </w:r>
        <w:r w:rsidRPr="009F3652">
          <w:rPr>
            <w:rFonts w:ascii="Arial" w:hAnsi="Arial" w:cs="Arial"/>
            <w:noProof/>
            <w:webHidden/>
          </w:rPr>
          <w:fldChar w:fldCharType="separate"/>
        </w:r>
        <w:r w:rsidRPr="009F3652">
          <w:rPr>
            <w:rFonts w:ascii="Arial" w:hAnsi="Arial" w:cs="Arial"/>
            <w:noProof/>
            <w:webHidden/>
          </w:rPr>
          <w:t>17</w:t>
        </w:r>
        <w:r w:rsidRPr="009F3652">
          <w:rPr>
            <w:rFonts w:ascii="Arial" w:hAnsi="Arial" w:cs="Arial"/>
            <w:noProof/>
            <w:webHidden/>
          </w:rPr>
          <w:fldChar w:fldCharType="end"/>
        </w:r>
      </w:hyperlink>
    </w:p>
    <w:p w14:paraId="4D324C47" w14:textId="77777777" w:rsidR="009F3652" w:rsidRPr="009F3652" w:rsidRDefault="009F3652" w:rsidP="009F3652">
      <w:pPr>
        <w:pStyle w:val="TOC3"/>
        <w:tabs>
          <w:tab w:val="right" w:leader="dot" w:pos="9350"/>
        </w:tabs>
        <w:spacing w:before="120" w:after="120" w:line="360" w:lineRule="auto"/>
        <w:rPr>
          <w:rFonts w:ascii="Arial" w:eastAsiaTheme="minorEastAsia" w:hAnsi="Arial" w:cs="Arial"/>
          <w:noProof/>
        </w:rPr>
      </w:pPr>
      <w:hyperlink w:anchor="_Toc215153018" w:history="1">
        <w:r w:rsidRPr="009F3652">
          <w:rPr>
            <w:rStyle w:val="Hyperlink"/>
            <w:rFonts w:ascii="Arial" w:eastAsia="Times New Roman" w:hAnsi="Arial" w:cs="Arial"/>
            <w:b/>
            <w:noProof/>
          </w:rPr>
          <w:t>2.3.2 Critical Evaluation</w:t>
        </w:r>
        <w:r w:rsidRPr="009F3652">
          <w:rPr>
            <w:rFonts w:ascii="Arial" w:hAnsi="Arial" w:cs="Arial"/>
            <w:noProof/>
            <w:webHidden/>
          </w:rPr>
          <w:tab/>
        </w:r>
        <w:r w:rsidRPr="009F3652">
          <w:rPr>
            <w:rFonts w:ascii="Arial" w:hAnsi="Arial" w:cs="Arial"/>
            <w:noProof/>
            <w:webHidden/>
          </w:rPr>
          <w:fldChar w:fldCharType="begin"/>
        </w:r>
        <w:r w:rsidRPr="009F3652">
          <w:rPr>
            <w:rFonts w:ascii="Arial" w:hAnsi="Arial" w:cs="Arial"/>
            <w:noProof/>
            <w:webHidden/>
          </w:rPr>
          <w:instrText xml:space="preserve"> PAGEREF _Toc215153018 \h </w:instrText>
        </w:r>
        <w:r w:rsidRPr="009F3652">
          <w:rPr>
            <w:rFonts w:ascii="Arial" w:hAnsi="Arial" w:cs="Arial"/>
            <w:noProof/>
            <w:webHidden/>
          </w:rPr>
        </w:r>
        <w:r w:rsidRPr="009F3652">
          <w:rPr>
            <w:rFonts w:ascii="Arial" w:hAnsi="Arial" w:cs="Arial"/>
            <w:noProof/>
            <w:webHidden/>
          </w:rPr>
          <w:fldChar w:fldCharType="separate"/>
        </w:r>
        <w:r w:rsidRPr="009F3652">
          <w:rPr>
            <w:rFonts w:ascii="Arial" w:hAnsi="Arial" w:cs="Arial"/>
            <w:noProof/>
            <w:webHidden/>
          </w:rPr>
          <w:t>18</w:t>
        </w:r>
        <w:r w:rsidRPr="009F3652">
          <w:rPr>
            <w:rFonts w:ascii="Arial" w:hAnsi="Arial" w:cs="Arial"/>
            <w:noProof/>
            <w:webHidden/>
          </w:rPr>
          <w:fldChar w:fldCharType="end"/>
        </w:r>
      </w:hyperlink>
    </w:p>
    <w:p w14:paraId="1DA5192F" w14:textId="77777777" w:rsidR="009F3652" w:rsidRPr="009F3652" w:rsidRDefault="009F3652" w:rsidP="009F3652">
      <w:pPr>
        <w:pStyle w:val="TOC2"/>
        <w:tabs>
          <w:tab w:val="right" w:leader="dot" w:pos="9350"/>
        </w:tabs>
        <w:spacing w:before="120" w:after="120" w:line="360" w:lineRule="auto"/>
        <w:rPr>
          <w:rFonts w:ascii="Arial" w:eastAsiaTheme="minorEastAsia" w:hAnsi="Arial" w:cs="Arial"/>
          <w:noProof/>
        </w:rPr>
      </w:pPr>
      <w:hyperlink w:anchor="_Toc215153019" w:history="1">
        <w:r w:rsidRPr="009F3652">
          <w:rPr>
            <w:rStyle w:val="Hyperlink"/>
            <w:rFonts w:ascii="Arial" w:eastAsia="Times New Roman" w:hAnsi="Arial" w:cs="Arial"/>
            <w:b/>
            <w:noProof/>
          </w:rPr>
          <w:t>2.4 International Context</w:t>
        </w:r>
        <w:r w:rsidRPr="009F3652">
          <w:rPr>
            <w:rFonts w:ascii="Arial" w:hAnsi="Arial" w:cs="Arial"/>
            <w:noProof/>
            <w:webHidden/>
          </w:rPr>
          <w:tab/>
        </w:r>
        <w:r w:rsidRPr="009F3652">
          <w:rPr>
            <w:rFonts w:ascii="Arial" w:hAnsi="Arial" w:cs="Arial"/>
            <w:noProof/>
            <w:webHidden/>
          </w:rPr>
          <w:fldChar w:fldCharType="begin"/>
        </w:r>
        <w:r w:rsidRPr="009F3652">
          <w:rPr>
            <w:rFonts w:ascii="Arial" w:hAnsi="Arial" w:cs="Arial"/>
            <w:noProof/>
            <w:webHidden/>
          </w:rPr>
          <w:instrText xml:space="preserve"> PAGEREF _Toc215153019 \h </w:instrText>
        </w:r>
        <w:r w:rsidRPr="009F3652">
          <w:rPr>
            <w:rFonts w:ascii="Arial" w:hAnsi="Arial" w:cs="Arial"/>
            <w:noProof/>
            <w:webHidden/>
          </w:rPr>
        </w:r>
        <w:r w:rsidRPr="009F3652">
          <w:rPr>
            <w:rFonts w:ascii="Arial" w:hAnsi="Arial" w:cs="Arial"/>
            <w:noProof/>
            <w:webHidden/>
          </w:rPr>
          <w:fldChar w:fldCharType="separate"/>
        </w:r>
        <w:r w:rsidRPr="009F3652">
          <w:rPr>
            <w:rFonts w:ascii="Arial" w:hAnsi="Arial" w:cs="Arial"/>
            <w:noProof/>
            <w:webHidden/>
          </w:rPr>
          <w:t>19</w:t>
        </w:r>
        <w:r w:rsidRPr="009F3652">
          <w:rPr>
            <w:rFonts w:ascii="Arial" w:hAnsi="Arial" w:cs="Arial"/>
            <w:noProof/>
            <w:webHidden/>
          </w:rPr>
          <w:fldChar w:fldCharType="end"/>
        </w:r>
      </w:hyperlink>
    </w:p>
    <w:p w14:paraId="61C3EE4C" w14:textId="77777777" w:rsidR="009F3652" w:rsidRPr="009F3652" w:rsidRDefault="009F3652" w:rsidP="009F3652">
      <w:pPr>
        <w:pStyle w:val="TOC3"/>
        <w:tabs>
          <w:tab w:val="right" w:leader="dot" w:pos="9350"/>
        </w:tabs>
        <w:spacing w:before="120" w:after="120" w:line="360" w:lineRule="auto"/>
        <w:rPr>
          <w:rFonts w:ascii="Arial" w:eastAsiaTheme="minorEastAsia" w:hAnsi="Arial" w:cs="Arial"/>
          <w:noProof/>
        </w:rPr>
      </w:pPr>
      <w:hyperlink w:anchor="_Toc215153020" w:history="1">
        <w:r w:rsidRPr="009F3652">
          <w:rPr>
            <w:rStyle w:val="Hyperlink"/>
            <w:rFonts w:ascii="Arial" w:eastAsia="Times New Roman" w:hAnsi="Arial" w:cs="Arial"/>
            <w:b/>
            <w:noProof/>
          </w:rPr>
          <w:t>2.4.1 Global Perspective</w:t>
        </w:r>
        <w:r w:rsidRPr="009F3652">
          <w:rPr>
            <w:rFonts w:ascii="Arial" w:hAnsi="Arial" w:cs="Arial"/>
            <w:noProof/>
            <w:webHidden/>
          </w:rPr>
          <w:tab/>
        </w:r>
        <w:r w:rsidRPr="009F3652">
          <w:rPr>
            <w:rFonts w:ascii="Arial" w:hAnsi="Arial" w:cs="Arial"/>
            <w:noProof/>
            <w:webHidden/>
          </w:rPr>
          <w:fldChar w:fldCharType="begin"/>
        </w:r>
        <w:r w:rsidRPr="009F3652">
          <w:rPr>
            <w:rFonts w:ascii="Arial" w:hAnsi="Arial" w:cs="Arial"/>
            <w:noProof/>
            <w:webHidden/>
          </w:rPr>
          <w:instrText xml:space="preserve"> PAGEREF _Toc215153020 \h </w:instrText>
        </w:r>
        <w:r w:rsidRPr="009F3652">
          <w:rPr>
            <w:rFonts w:ascii="Arial" w:hAnsi="Arial" w:cs="Arial"/>
            <w:noProof/>
            <w:webHidden/>
          </w:rPr>
        </w:r>
        <w:r w:rsidRPr="009F3652">
          <w:rPr>
            <w:rFonts w:ascii="Arial" w:hAnsi="Arial" w:cs="Arial"/>
            <w:noProof/>
            <w:webHidden/>
          </w:rPr>
          <w:fldChar w:fldCharType="separate"/>
        </w:r>
        <w:r w:rsidRPr="009F3652">
          <w:rPr>
            <w:rFonts w:ascii="Arial" w:hAnsi="Arial" w:cs="Arial"/>
            <w:noProof/>
            <w:webHidden/>
          </w:rPr>
          <w:t>19</w:t>
        </w:r>
        <w:r w:rsidRPr="009F3652">
          <w:rPr>
            <w:rFonts w:ascii="Arial" w:hAnsi="Arial" w:cs="Arial"/>
            <w:noProof/>
            <w:webHidden/>
          </w:rPr>
          <w:fldChar w:fldCharType="end"/>
        </w:r>
      </w:hyperlink>
    </w:p>
    <w:p w14:paraId="3499CBBA" w14:textId="77777777" w:rsidR="009F3652" w:rsidRPr="009F3652" w:rsidRDefault="009F3652" w:rsidP="009F3652">
      <w:pPr>
        <w:pStyle w:val="TOC3"/>
        <w:tabs>
          <w:tab w:val="right" w:leader="dot" w:pos="9350"/>
        </w:tabs>
        <w:spacing w:before="120" w:after="120" w:line="360" w:lineRule="auto"/>
        <w:rPr>
          <w:rFonts w:ascii="Arial" w:eastAsiaTheme="minorEastAsia" w:hAnsi="Arial" w:cs="Arial"/>
          <w:noProof/>
        </w:rPr>
      </w:pPr>
      <w:hyperlink w:anchor="_Toc215153021" w:history="1">
        <w:r w:rsidRPr="009F3652">
          <w:rPr>
            <w:rStyle w:val="Hyperlink"/>
            <w:rFonts w:ascii="Arial" w:eastAsia="Times New Roman" w:hAnsi="Arial" w:cs="Arial"/>
            <w:b/>
            <w:noProof/>
          </w:rPr>
          <w:t>2.4.2 Comparative Analysis</w:t>
        </w:r>
        <w:r w:rsidRPr="009F3652">
          <w:rPr>
            <w:rFonts w:ascii="Arial" w:hAnsi="Arial" w:cs="Arial"/>
            <w:noProof/>
            <w:webHidden/>
          </w:rPr>
          <w:tab/>
        </w:r>
        <w:r w:rsidRPr="009F3652">
          <w:rPr>
            <w:rFonts w:ascii="Arial" w:hAnsi="Arial" w:cs="Arial"/>
            <w:noProof/>
            <w:webHidden/>
          </w:rPr>
          <w:fldChar w:fldCharType="begin"/>
        </w:r>
        <w:r w:rsidRPr="009F3652">
          <w:rPr>
            <w:rFonts w:ascii="Arial" w:hAnsi="Arial" w:cs="Arial"/>
            <w:noProof/>
            <w:webHidden/>
          </w:rPr>
          <w:instrText xml:space="preserve"> PAGEREF _Toc215153021 \h </w:instrText>
        </w:r>
        <w:r w:rsidRPr="009F3652">
          <w:rPr>
            <w:rFonts w:ascii="Arial" w:hAnsi="Arial" w:cs="Arial"/>
            <w:noProof/>
            <w:webHidden/>
          </w:rPr>
        </w:r>
        <w:r w:rsidRPr="009F3652">
          <w:rPr>
            <w:rFonts w:ascii="Arial" w:hAnsi="Arial" w:cs="Arial"/>
            <w:noProof/>
            <w:webHidden/>
          </w:rPr>
          <w:fldChar w:fldCharType="separate"/>
        </w:r>
        <w:r w:rsidRPr="009F3652">
          <w:rPr>
            <w:rFonts w:ascii="Arial" w:hAnsi="Arial" w:cs="Arial"/>
            <w:noProof/>
            <w:webHidden/>
          </w:rPr>
          <w:t>19</w:t>
        </w:r>
        <w:r w:rsidRPr="009F3652">
          <w:rPr>
            <w:rFonts w:ascii="Arial" w:hAnsi="Arial" w:cs="Arial"/>
            <w:noProof/>
            <w:webHidden/>
          </w:rPr>
          <w:fldChar w:fldCharType="end"/>
        </w:r>
      </w:hyperlink>
    </w:p>
    <w:p w14:paraId="0B296A8D" w14:textId="77777777" w:rsidR="009F3652" w:rsidRPr="009F3652" w:rsidRDefault="009F3652" w:rsidP="009F3652">
      <w:pPr>
        <w:pStyle w:val="TOC3"/>
        <w:tabs>
          <w:tab w:val="right" w:leader="dot" w:pos="9350"/>
        </w:tabs>
        <w:spacing w:before="120" w:after="120" w:line="360" w:lineRule="auto"/>
        <w:rPr>
          <w:rFonts w:ascii="Arial" w:eastAsiaTheme="minorEastAsia" w:hAnsi="Arial" w:cs="Arial"/>
          <w:noProof/>
        </w:rPr>
      </w:pPr>
      <w:hyperlink w:anchor="_Toc215153022" w:history="1">
        <w:r w:rsidRPr="009F3652">
          <w:rPr>
            <w:rStyle w:val="Hyperlink"/>
            <w:rFonts w:ascii="Arial" w:eastAsia="Times New Roman" w:hAnsi="Arial" w:cs="Arial"/>
            <w:b/>
            <w:noProof/>
          </w:rPr>
          <w:t>2.4.3 Case Studies</w:t>
        </w:r>
        <w:r w:rsidRPr="009F3652">
          <w:rPr>
            <w:rFonts w:ascii="Arial" w:hAnsi="Arial" w:cs="Arial"/>
            <w:noProof/>
            <w:webHidden/>
          </w:rPr>
          <w:tab/>
        </w:r>
        <w:r w:rsidRPr="009F3652">
          <w:rPr>
            <w:rFonts w:ascii="Arial" w:hAnsi="Arial" w:cs="Arial"/>
            <w:noProof/>
            <w:webHidden/>
          </w:rPr>
          <w:fldChar w:fldCharType="begin"/>
        </w:r>
        <w:r w:rsidRPr="009F3652">
          <w:rPr>
            <w:rFonts w:ascii="Arial" w:hAnsi="Arial" w:cs="Arial"/>
            <w:noProof/>
            <w:webHidden/>
          </w:rPr>
          <w:instrText xml:space="preserve"> PAGEREF _Toc215153022 \h </w:instrText>
        </w:r>
        <w:r w:rsidRPr="009F3652">
          <w:rPr>
            <w:rFonts w:ascii="Arial" w:hAnsi="Arial" w:cs="Arial"/>
            <w:noProof/>
            <w:webHidden/>
          </w:rPr>
        </w:r>
        <w:r w:rsidRPr="009F3652">
          <w:rPr>
            <w:rFonts w:ascii="Arial" w:hAnsi="Arial" w:cs="Arial"/>
            <w:noProof/>
            <w:webHidden/>
          </w:rPr>
          <w:fldChar w:fldCharType="separate"/>
        </w:r>
        <w:r w:rsidRPr="009F3652">
          <w:rPr>
            <w:rFonts w:ascii="Arial" w:hAnsi="Arial" w:cs="Arial"/>
            <w:noProof/>
            <w:webHidden/>
          </w:rPr>
          <w:t>20</w:t>
        </w:r>
        <w:r w:rsidRPr="009F3652">
          <w:rPr>
            <w:rFonts w:ascii="Arial" w:hAnsi="Arial" w:cs="Arial"/>
            <w:noProof/>
            <w:webHidden/>
          </w:rPr>
          <w:fldChar w:fldCharType="end"/>
        </w:r>
      </w:hyperlink>
    </w:p>
    <w:p w14:paraId="4EE95DBE" w14:textId="77777777" w:rsidR="009F3652" w:rsidRPr="009F3652" w:rsidRDefault="009F3652" w:rsidP="009F3652">
      <w:pPr>
        <w:pStyle w:val="TOC2"/>
        <w:tabs>
          <w:tab w:val="right" w:leader="dot" w:pos="9350"/>
        </w:tabs>
        <w:spacing w:before="120" w:after="120" w:line="360" w:lineRule="auto"/>
        <w:rPr>
          <w:rFonts w:ascii="Arial" w:eastAsiaTheme="minorEastAsia" w:hAnsi="Arial" w:cs="Arial"/>
          <w:noProof/>
        </w:rPr>
      </w:pPr>
      <w:hyperlink w:anchor="_Toc215153023" w:history="1">
        <w:r w:rsidRPr="009F3652">
          <w:rPr>
            <w:rStyle w:val="Hyperlink"/>
            <w:rFonts w:ascii="Arial" w:eastAsia="Times New Roman" w:hAnsi="Arial" w:cs="Arial"/>
            <w:b/>
            <w:noProof/>
          </w:rPr>
          <w:t>2.5 National / Local UK Context</w:t>
        </w:r>
        <w:r w:rsidRPr="009F3652">
          <w:rPr>
            <w:rFonts w:ascii="Arial" w:hAnsi="Arial" w:cs="Arial"/>
            <w:noProof/>
            <w:webHidden/>
          </w:rPr>
          <w:tab/>
        </w:r>
        <w:r w:rsidRPr="009F3652">
          <w:rPr>
            <w:rFonts w:ascii="Arial" w:hAnsi="Arial" w:cs="Arial"/>
            <w:noProof/>
            <w:webHidden/>
          </w:rPr>
          <w:fldChar w:fldCharType="begin"/>
        </w:r>
        <w:r w:rsidRPr="009F3652">
          <w:rPr>
            <w:rFonts w:ascii="Arial" w:hAnsi="Arial" w:cs="Arial"/>
            <w:noProof/>
            <w:webHidden/>
          </w:rPr>
          <w:instrText xml:space="preserve"> PAGEREF _Toc215153023 \h </w:instrText>
        </w:r>
        <w:r w:rsidRPr="009F3652">
          <w:rPr>
            <w:rFonts w:ascii="Arial" w:hAnsi="Arial" w:cs="Arial"/>
            <w:noProof/>
            <w:webHidden/>
          </w:rPr>
        </w:r>
        <w:r w:rsidRPr="009F3652">
          <w:rPr>
            <w:rFonts w:ascii="Arial" w:hAnsi="Arial" w:cs="Arial"/>
            <w:noProof/>
            <w:webHidden/>
          </w:rPr>
          <w:fldChar w:fldCharType="separate"/>
        </w:r>
        <w:r w:rsidRPr="009F3652">
          <w:rPr>
            <w:rFonts w:ascii="Arial" w:hAnsi="Arial" w:cs="Arial"/>
            <w:noProof/>
            <w:webHidden/>
          </w:rPr>
          <w:t>20</w:t>
        </w:r>
        <w:r w:rsidRPr="009F3652">
          <w:rPr>
            <w:rFonts w:ascii="Arial" w:hAnsi="Arial" w:cs="Arial"/>
            <w:noProof/>
            <w:webHidden/>
          </w:rPr>
          <w:fldChar w:fldCharType="end"/>
        </w:r>
      </w:hyperlink>
    </w:p>
    <w:p w14:paraId="69BE168A" w14:textId="77777777" w:rsidR="009F3652" w:rsidRPr="009F3652" w:rsidRDefault="009F3652" w:rsidP="009F3652">
      <w:pPr>
        <w:pStyle w:val="TOC3"/>
        <w:tabs>
          <w:tab w:val="right" w:leader="dot" w:pos="9350"/>
        </w:tabs>
        <w:spacing w:before="120" w:after="120" w:line="360" w:lineRule="auto"/>
        <w:rPr>
          <w:rFonts w:ascii="Arial" w:eastAsiaTheme="minorEastAsia" w:hAnsi="Arial" w:cs="Arial"/>
          <w:noProof/>
        </w:rPr>
      </w:pPr>
      <w:hyperlink w:anchor="_Toc215153024" w:history="1">
        <w:r w:rsidRPr="009F3652">
          <w:rPr>
            <w:rStyle w:val="Hyperlink"/>
            <w:rFonts w:ascii="Arial" w:eastAsia="Times New Roman" w:hAnsi="Arial" w:cs="Arial"/>
            <w:b/>
            <w:noProof/>
          </w:rPr>
          <w:t>2.5.1 UK perspective</w:t>
        </w:r>
        <w:r w:rsidRPr="009F3652">
          <w:rPr>
            <w:rFonts w:ascii="Arial" w:hAnsi="Arial" w:cs="Arial"/>
            <w:noProof/>
            <w:webHidden/>
          </w:rPr>
          <w:tab/>
        </w:r>
        <w:r w:rsidRPr="009F3652">
          <w:rPr>
            <w:rFonts w:ascii="Arial" w:hAnsi="Arial" w:cs="Arial"/>
            <w:noProof/>
            <w:webHidden/>
          </w:rPr>
          <w:fldChar w:fldCharType="begin"/>
        </w:r>
        <w:r w:rsidRPr="009F3652">
          <w:rPr>
            <w:rFonts w:ascii="Arial" w:hAnsi="Arial" w:cs="Arial"/>
            <w:noProof/>
            <w:webHidden/>
          </w:rPr>
          <w:instrText xml:space="preserve"> PAGEREF _Toc215153024 \h </w:instrText>
        </w:r>
        <w:r w:rsidRPr="009F3652">
          <w:rPr>
            <w:rFonts w:ascii="Arial" w:hAnsi="Arial" w:cs="Arial"/>
            <w:noProof/>
            <w:webHidden/>
          </w:rPr>
        </w:r>
        <w:r w:rsidRPr="009F3652">
          <w:rPr>
            <w:rFonts w:ascii="Arial" w:hAnsi="Arial" w:cs="Arial"/>
            <w:noProof/>
            <w:webHidden/>
          </w:rPr>
          <w:fldChar w:fldCharType="separate"/>
        </w:r>
        <w:r w:rsidRPr="009F3652">
          <w:rPr>
            <w:rFonts w:ascii="Arial" w:hAnsi="Arial" w:cs="Arial"/>
            <w:noProof/>
            <w:webHidden/>
          </w:rPr>
          <w:t>20</w:t>
        </w:r>
        <w:r w:rsidRPr="009F3652">
          <w:rPr>
            <w:rFonts w:ascii="Arial" w:hAnsi="Arial" w:cs="Arial"/>
            <w:noProof/>
            <w:webHidden/>
          </w:rPr>
          <w:fldChar w:fldCharType="end"/>
        </w:r>
      </w:hyperlink>
    </w:p>
    <w:p w14:paraId="3C73A824" w14:textId="77777777" w:rsidR="009F3652" w:rsidRPr="009F3652" w:rsidRDefault="009F3652" w:rsidP="009F3652">
      <w:pPr>
        <w:pStyle w:val="TOC3"/>
        <w:tabs>
          <w:tab w:val="right" w:leader="dot" w:pos="9350"/>
        </w:tabs>
        <w:spacing w:before="120" w:after="120" w:line="360" w:lineRule="auto"/>
        <w:rPr>
          <w:rFonts w:ascii="Arial" w:eastAsiaTheme="minorEastAsia" w:hAnsi="Arial" w:cs="Arial"/>
          <w:noProof/>
        </w:rPr>
      </w:pPr>
      <w:hyperlink w:anchor="_Toc215153025" w:history="1">
        <w:r w:rsidRPr="009F3652">
          <w:rPr>
            <w:rStyle w:val="Hyperlink"/>
            <w:rFonts w:ascii="Arial" w:eastAsia="Times New Roman" w:hAnsi="Arial" w:cs="Arial"/>
            <w:b/>
            <w:noProof/>
          </w:rPr>
          <w:t>2.5.2 Policy and Regulation</w:t>
        </w:r>
        <w:r w:rsidRPr="009F3652">
          <w:rPr>
            <w:rFonts w:ascii="Arial" w:hAnsi="Arial" w:cs="Arial"/>
            <w:noProof/>
            <w:webHidden/>
          </w:rPr>
          <w:tab/>
        </w:r>
        <w:r w:rsidRPr="009F3652">
          <w:rPr>
            <w:rFonts w:ascii="Arial" w:hAnsi="Arial" w:cs="Arial"/>
            <w:noProof/>
            <w:webHidden/>
          </w:rPr>
          <w:fldChar w:fldCharType="begin"/>
        </w:r>
        <w:r w:rsidRPr="009F3652">
          <w:rPr>
            <w:rFonts w:ascii="Arial" w:hAnsi="Arial" w:cs="Arial"/>
            <w:noProof/>
            <w:webHidden/>
          </w:rPr>
          <w:instrText xml:space="preserve"> PAGEREF _Toc215153025 \h </w:instrText>
        </w:r>
        <w:r w:rsidRPr="009F3652">
          <w:rPr>
            <w:rFonts w:ascii="Arial" w:hAnsi="Arial" w:cs="Arial"/>
            <w:noProof/>
            <w:webHidden/>
          </w:rPr>
        </w:r>
        <w:r w:rsidRPr="009F3652">
          <w:rPr>
            <w:rFonts w:ascii="Arial" w:hAnsi="Arial" w:cs="Arial"/>
            <w:noProof/>
            <w:webHidden/>
          </w:rPr>
          <w:fldChar w:fldCharType="separate"/>
        </w:r>
        <w:r w:rsidRPr="009F3652">
          <w:rPr>
            <w:rFonts w:ascii="Arial" w:hAnsi="Arial" w:cs="Arial"/>
            <w:noProof/>
            <w:webHidden/>
          </w:rPr>
          <w:t>21</w:t>
        </w:r>
        <w:r w:rsidRPr="009F3652">
          <w:rPr>
            <w:rFonts w:ascii="Arial" w:hAnsi="Arial" w:cs="Arial"/>
            <w:noProof/>
            <w:webHidden/>
          </w:rPr>
          <w:fldChar w:fldCharType="end"/>
        </w:r>
      </w:hyperlink>
    </w:p>
    <w:p w14:paraId="3C063828" w14:textId="77777777" w:rsidR="009F3652" w:rsidRPr="009F3652" w:rsidRDefault="009F3652" w:rsidP="009F3652">
      <w:pPr>
        <w:pStyle w:val="TOC3"/>
        <w:tabs>
          <w:tab w:val="right" w:leader="dot" w:pos="9350"/>
        </w:tabs>
        <w:spacing w:before="120" w:after="120" w:line="360" w:lineRule="auto"/>
        <w:rPr>
          <w:rFonts w:ascii="Arial" w:eastAsiaTheme="minorEastAsia" w:hAnsi="Arial" w:cs="Arial"/>
          <w:noProof/>
        </w:rPr>
      </w:pPr>
      <w:hyperlink w:anchor="_Toc215153026" w:history="1">
        <w:r w:rsidRPr="009F3652">
          <w:rPr>
            <w:rStyle w:val="Hyperlink"/>
            <w:rFonts w:ascii="Arial" w:eastAsia="Times New Roman" w:hAnsi="Arial" w:cs="Arial"/>
            <w:b/>
            <w:noProof/>
          </w:rPr>
          <w:t>2.5.3 Local context</w:t>
        </w:r>
        <w:r w:rsidRPr="009F3652">
          <w:rPr>
            <w:rFonts w:ascii="Arial" w:hAnsi="Arial" w:cs="Arial"/>
            <w:noProof/>
            <w:webHidden/>
          </w:rPr>
          <w:tab/>
        </w:r>
        <w:r w:rsidRPr="009F3652">
          <w:rPr>
            <w:rFonts w:ascii="Arial" w:hAnsi="Arial" w:cs="Arial"/>
            <w:noProof/>
            <w:webHidden/>
          </w:rPr>
          <w:fldChar w:fldCharType="begin"/>
        </w:r>
        <w:r w:rsidRPr="009F3652">
          <w:rPr>
            <w:rFonts w:ascii="Arial" w:hAnsi="Arial" w:cs="Arial"/>
            <w:noProof/>
            <w:webHidden/>
          </w:rPr>
          <w:instrText xml:space="preserve"> PAGEREF _Toc215153026 \h </w:instrText>
        </w:r>
        <w:r w:rsidRPr="009F3652">
          <w:rPr>
            <w:rFonts w:ascii="Arial" w:hAnsi="Arial" w:cs="Arial"/>
            <w:noProof/>
            <w:webHidden/>
          </w:rPr>
        </w:r>
        <w:r w:rsidRPr="009F3652">
          <w:rPr>
            <w:rFonts w:ascii="Arial" w:hAnsi="Arial" w:cs="Arial"/>
            <w:noProof/>
            <w:webHidden/>
          </w:rPr>
          <w:fldChar w:fldCharType="separate"/>
        </w:r>
        <w:r w:rsidRPr="009F3652">
          <w:rPr>
            <w:rFonts w:ascii="Arial" w:hAnsi="Arial" w:cs="Arial"/>
            <w:noProof/>
            <w:webHidden/>
          </w:rPr>
          <w:t>21</w:t>
        </w:r>
        <w:r w:rsidRPr="009F3652">
          <w:rPr>
            <w:rFonts w:ascii="Arial" w:hAnsi="Arial" w:cs="Arial"/>
            <w:noProof/>
            <w:webHidden/>
          </w:rPr>
          <w:fldChar w:fldCharType="end"/>
        </w:r>
      </w:hyperlink>
    </w:p>
    <w:p w14:paraId="55A53085" w14:textId="77777777" w:rsidR="009F3652" w:rsidRPr="009F3652" w:rsidRDefault="009F3652" w:rsidP="009F3652">
      <w:pPr>
        <w:pStyle w:val="TOC2"/>
        <w:tabs>
          <w:tab w:val="right" w:leader="dot" w:pos="9350"/>
        </w:tabs>
        <w:spacing w:before="120" w:after="120" w:line="360" w:lineRule="auto"/>
        <w:rPr>
          <w:rFonts w:ascii="Arial" w:eastAsiaTheme="minorEastAsia" w:hAnsi="Arial" w:cs="Arial"/>
          <w:noProof/>
        </w:rPr>
      </w:pPr>
      <w:hyperlink w:anchor="_Toc215153027" w:history="1">
        <w:r w:rsidRPr="009F3652">
          <w:rPr>
            <w:rStyle w:val="Hyperlink"/>
            <w:rFonts w:ascii="Arial" w:eastAsia="Times New Roman" w:hAnsi="Arial" w:cs="Arial"/>
            <w:b/>
            <w:noProof/>
          </w:rPr>
          <w:t>2.6 Conclusion</w:t>
        </w:r>
        <w:r w:rsidRPr="009F3652">
          <w:rPr>
            <w:rFonts w:ascii="Arial" w:hAnsi="Arial" w:cs="Arial"/>
            <w:noProof/>
            <w:webHidden/>
          </w:rPr>
          <w:tab/>
        </w:r>
        <w:r w:rsidRPr="009F3652">
          <w:rPr>
            <w:rFonts w:ascii="Arial" w:hAnsi="Arial" w:cs="Arial"/>
            <w:noProof/>
            <w:webHidden/>
          </w:rPr>
          <w:fldChar w:fldCharType="begin"/>
        </w:r>
        <w:r w:rsidRPr="009F3652">
          <w:rPr>
            <w:rFonts w:ascii="Arial" w:hAnsi="Arial" w:cs="Arial"/>
            <w:noProof/>
            <w:webHidden/>
          </w:rPr>
          <w:instrText xml:space="preserve"> PAGEREF _Toc215153027 \h </w:instrText>
        </w:r>
        <w:r w:rsidRPr="009F3652">
          <w:rPr>
            <w:rFonts w:ascii="Arial" w:hAnsi="Arial" w:cs="Arial"/>
            <w:noProof/>
            <w:webHidden/>
          </w:rPr>
        </w:r>
        <w:r w:rsidRPr="009F3652">
          <w:rPr>
            <w:rFonts w:ascii="Arial" w:hAnsi="Arial" w:cs="Arial"/>
            <w:noProof/>
            <w:webHidden/>
          </w:rPr>
          <w:fldChar w:fldCharType="separate"/>
        </w:r>
        <w:r w:rsidRPr="009F3652">
          <w:rPr>
            <w:rFonts w:ascii="Arial" w:hAnsi="Arial" w:cs="Arial"/>
            <w:noProof/>
            <w:webHidden/>
          </w:rPr>
          <w:t>22</w:t>
        </w:r>
        <w:r w:rsidRPr="009F3652">
          <w:rPr>
            <w:rFonts w:ascii="Arial" w:hAnsi="Arial" w:cs="Arial"/>
            <w:noProof/>
            <w:webHidden/>
          </w:rPr>
          <w:fldChar w:fldCharType="end"/>
        </w:r>
      </w:hyperlink>
    </w:p>
    <w:p w14:paraId="3D433DED" w14:textId="77777777" w:rsidR="009F3652" w:rsidRPr="009F3652" w:rsidRDefault="009F3652" w:rsidP="009F3652">
      <w:pPr>
        <w:pStyle w:val="TOC1"/>
        <w:tabs>
          <w:tab w:val="right" w:leader="dot" w:pos="9350"/>
        </w:tabs>
        <w:spacing w:before="120" w:after="120" w:line="360" w:lineRule="auto"/>
        <w:rPr>
          <w:rFonts w:ascii="Arial" w:eastAsiaTheme="minorEastAsia" w:hAnsi="Arial" w:cs="Arial"/>
          <w:noProof/>
        </w:rPr>
      </w:pPr>
      <w:hyperlink w:anchor="_Toc215153028" w:history="1">
        <w:r w:rsidRPr="009F3652">
          <w:rPr>
            <w:rStyle w:val="Hyperlink"/>
            <w:rFonts w:ascii="Arial" w:hAnsi="Arial" w:cs="Arial"/>
            <w:b/>
            <w:noProof/>
          </w:rPr>
          <w:t>CHAPTER 3: METHODS AND SEARCH STRATEGY</w:t>
        </w:r>
        <w:r w:rsidRPr="009F3652">
          <w:rPr>
            <w:rFonts w:ascii="Arial" w:hAnsi="Arial" w:cs="Arial"/>
            <w:noProof/>
            <w:webHidden/>
          </w:rPr>
          <w:tab/>
        </w:r>
        <w:r w:rsidRPr="009F3652">
          <w:rPr>
            <w:rFonts w:ascii="Arial" w:hAnsi="Arial" w:cs="Arial"/>
            <w:noProof/>
            <w:webHidden/>
          </w:rPr>
          <w:fldChar w:fldCharType="begin"/>
        </w:r>
        <w:r w:rsidRPr="009F3652">
          <w:rPr>
            <w:rFonts w:ascii="Arial" w:hAnsi="Arial" w:cs="Arial"/>
            <w:noProof/>
            <w:webHidden/>
          </w:rPr>
          <w:instrText xml:space="preserve"> PAGEREF _Toc215153028 \h </w:instrText>
        </w:r>
        <w:r w:rsidRPr="009F3652">
          <w:rPr>
            <w:rFonts w:ascii="Arial" w:hAnsi="Arial" w:cs="Arial"/>
            <w:noProof/>
            <w:webHidden/>
          </w:rPr>
        </w:r>
        <w:r w:rsidRPr="009F3652">
          <w:rPr>
            <w:rFonts w:ascii="Arial" w:hAnsi="Arial" w:cs="Arial"/>
            <w:noProof/>
            <w:webHidden/>
          </w:rPr>
          <w:fldChar w:fldCharType="separate"/>
        </w:r>
        <w:r w:rsidRPr="009F3652">
          <w:rPr>
            <w:rFonts w:ascii="Arial" w:hAnsi="Arial" w:cs="Arial"/>
            <w:noProof/>
            <w:webHidden/>
          </w:rPr>
          <w:t>22</w:t>
        </w:r>
        <w:r w:rsidRPr="009F3652">
          <w:rPr>
            <w:rFonts w:ascii="Arial" w:hAnsi="Arial" w:cs="Arial"/>
            <w:noProof/>
            <w:webHidden/>
          </w:rPr>
          <w:fldChar w:fldCharType="end"/>
        </w:r>
      </w:hyperlink>
    </w:p>
    <w:p w14:paraId="57AB7E3E" w14:textId="77777777" w:rsidR="009F3652" w:rsidRPr="009F3652" w:rsidRDefault="009F3652" w:rsidP="009F3652">
      <w:pPr>
        <w:pStyle w:val="TOC2"/>
        <w:tabs>
          <w:tab w:val="right" w:leader="dot" w:pos="9350"/>
        </w:tabs>
        <w:spacing w:before="120" w:after="120" w:line="360" w:lineRule="auto"/>
        <w:rPr>
          <w:rFonts w:ascii="Arial" w:eastAsiaTheme="minorEastAsia" w:hAnsi="Arial" w:cs="Arial"/>
          <w:noProof/>
        </w:rPr>
      </w:pPr>
      <w:hyperlink w:anchor="_Toc215153029" w:history="1">
        <w:r w:rsidRPr="009F3652">
          <w:rPr>
            <w:rStyle w:val="Hyperlink"/>
            <w:rFonts w:ascii="Arial" w:eastAsia="Times New Roman" w:hAnsi="Arial" w:cs="Arial"/>
            <w:b/>
            <w:noProof/>
          </w:rPr>
          <w:t>3.1 Introduction</w:t>
        </w:r>
        <w:r w:rsidRPr="009F3652">
          <w:rPr>
            <w:rFonts w:ascii="Arial" w:hAnsi="Arial" w:cs="Arial"/>
            <w:noProof/>
            <w:webHidden/>
          </w:rPr>
          <w:tab/>
        </w:r>
        <w:r w:rsidRPr="009F3652">
          <w:rPr>
            <w:rFonts w:ascii="Arial" w:hAnsi="Arial" w:cs="Arial"/>
            <w:noProof/>
            <w:webHidden/>
          </w:rPr>
          <w:fldChar w:fldCharType="begin"/>
        </w:r>
        <w:r w:rsidRPr="009F3652">
          <w:rPr>
            <w:rFonts w:ascii="Arial" w:hAnsi="Arial" w:cs="Arial"/>
            <w:noProof/>
            <w:webHidden/>
          </w:rPr>
          <w:instrText xml:space="preserve"> PAGEREF _Toc215153029 \h </w:instrText>
        </w:r>
        <w:r w:rsidRPr="009F3652">
          <w:rPr>
            <w:rFonts w:ascii="Arial" w:hAnsi="Arial" w:cs="Arial"/>
            <w:noProof/>
            <w:webHidden/>
          </w:rPr>
        </w:r>
        <w:r w:rsidRPr="009F3652">
          <w:rPr>
            <w:rFonts w:ascii="Arial" w:hAnsi="Arial" w:cs="Arial"/>
            <w:noProof/>
            <w:webHidden/>
          </w:rPr>
          <w:fldChar w:fldCharType="separate"/>
        </w:r>
        <w:r w:rsidRPr="009F3652">
          <w:rPr>
            <w:rFonts w:ascii="Arial" w:hAnsi="Arial" w:cs="Arial"/>
            <w:noProof/>
            <w:webHidden/>
          </w:rPr>
          <w:t>26</w:t>
        </w:r>
        <w:r w:rsidRPr="009F3652">
          <w:rPr>
            <w:rFonts w:ascii="Arial" w:hAnsi="Arial" w:cs="Arial"/>
            <w:noProof/>
            <w:webHidden/>
          </w:rPr>
          <w:fldChar w:fldCharType="end"/>
        </w:r>
      </w:hyperlink>
    </w:p>
    <w:p w14:paraId="691705DC" w14:textId="77777777" w:rsidR="009F3652" w:rsidRPr="009F3652" w:rsidRDefault="009F3652" w:rsidP="009F3652">
      <w:pPr>
        <w:pStyle w:val="TOC2"/>
        <w:tabs>
          <w:tab w:val="right" w:leader="dot" w:pos="9350"/>
        </w:tabs>
        <w:spacing w:before="120" w:after="120" w:line="360" w:lineRule="auto"/>
        <w:rPr>
          <w:rFonts w:ascii="Arial" w:eastAsiaTheme="minorEastAsia" w:hAnsi="Arial" w:cs="Arial"/>
          <w:noProof/>
        </w:rPr>
      </w:pPr>
      <w:hyperlink w:anchor="_Toc215153030" w:history="1">
        <w:r w:rsidRPr="009F3652">
          <w:rPr>
            <w:rStyle w:val="Hyperlink"/>
            <w:rFonts w:ascii="Arial" w:eastAsia="Times New Roman" w:hAnsi="Arial" w:cs="Arial"/>
            <w:b/>
            <w:noProof/>
          </w:rPr>
          <w:t>3.2 Search Strategy</w:t>
        </w:r>
        <w:r w:rsidRPr="009F3652">
          <w:rPr>
            <w:rFonts w:ascii="Arial" w:hAnsi="Arial" w:cs="Arial"/>
            <w:noProof/>
            <w:webHidden/>
          </w:rPr>
          <w:tab/>
        </w:r>
        <w:r w:rsidRPr="009F3652">
          <w:rPr>
            <w:rFonts w:ascii="Arial" w:hAnsi="Arial" w:cs="Arial"/>
            <w:noProof/>
            <w:webHidden/>
          </w:rPr>
          <w:fldChar w:fldCharType="begin"/>
        </w:r>
        <w:r w:rsidRPr="009F3652">
          <w:rPr>
            <w:rFonts w:ascii="Arial" w:hAnsi="Arial" w:cs="Arial"/>
            <w:noProof/>
            <w:webHidden/>
          </w:rPr>
          <w:instrText xml:space="preserve"> PAGEREF _Toc215153030 \h </w:instrText>
        </w:r>
        <w:r w:rsidRPr="009F3652">
          <w:rPr>
            <w:rFonts w:ascii="Arial" w:hAnsi="Arial" w:cs="Arial"/>
            <w:noProof/>
            <w:webHidden/>
          </w:rPr>
        </w:r>
        <w:r w:rsidRPr="009F3652">
          <w:rPr>
            <w:rFonts w:ascii="Arial" w:hAnsi="Arial" w:cs="Arial"/>
            <w:noProof/>
            <w:webHidden/>
          </w:rPr>
          <w:fldChar w:fldCharType="separate"/>
        </w:r>
        <w:r w:rsidRPr="009F3652">
          <w:rPr>
            <w:rFonts w:ascii="Arial" w:hAnsi="Arial" w:cs="Arial"/>
            <w:noProof/>
            <w:webHidden/>
          </w:rPr>
          <w:t>26</w:t>
        </w:r>
        <w:r w:rsidRPr="009F3652">
          <w:rPr>
            <w:rFonts w:ascii="Arial" w:hAnsi="Arial" w:cs="Arial"/>
            <w:noProof/>
            <w:webHidden/>
          </w:rPr>
          <w:fldChar w:fldCharType="end"/>
        </w:r>
      </w:hyperlink>
    </w:p>
    <w:p w14:paraId="3348B3FF" w14:textId="77777777" w:rsidR="009F3652" w:rsidRPr="009F3652" w:rsidRDefault="009F3652" w:rsidP="009F3652">
      <w:pPr>
        <w:pStyle w:val="TOC2"/>
        <w:tabs>
          <w:tab w:val="right" w:leader="dot" w:pos="9350"/>
        </w:tabs>
        <w:spacing w:before="120" w:after="120" w:line="360" w:lineRule="auto"/>
        <w:rPr>
          <w:rFonts w:ascii="Arial" w:eastAsiaTheme="minorEastAsia" w:hAnsi="Arial" w:cs="Arial"/>
          <w:noProof/>
        </w:rPr>
      </w:pPr>
      <w:hyperlink w:anchor="_Toc215153031" w:history="1">
        <w:r w:rsidRPr="009F3652">
          <w:rPr>
            <w:rStyle w:val="Hyperlink"/>
            <w:rFonts w:ascii="Arial" w:eastAsia="Times New Roman" w:hAnsi="Arial" w:cs="Arial"/>
            <w:b/>
            <w:noProof/>
          </w:rPr>
          <w:t>3.3 Searching for Information</w:t>
        </w:r>
        <w:r w:rsidRPr="009F3652">
          <w:rPr>
            <w:rFonts w:ascii="Arial" w:hAnsi="Arial" w:cs="Arial"/>
            <w:noProof/>
            <w:webHidden/>
          </w:rPr>
          <w:tab/>
        </w:r>
        <w:r w:rsidRPr="009F3652">
          <w:rPr>
            <w:rFonts w:ascii="Arial" w:hAnsi="Arial" w:cs="Arial"/>
            <w:noProof/>
            <w:webHidden/>
          </w:rPr>
          <w:fldChar w:fldCharType="begin"/>
        </w:r>
        <w:r w:rsidRPr="009F3652">
          <w:rPr>
            <w:rFonts w:ascii="Arial" w:hAnsi="Arial" w:cs="Arial"/>
            <w:noProof/>
            <w:webHidden/>
          </w:rPr>
          <w:instrText xml:space="preserve"> PAGEREF _Toc215153031 \h </w:instrText>
        </w:r>
        <w:r w:rsidRPr="009F3652">
          <w:rPr>
            <w:rFonts w:ascii="Arial" w:hAnsi="Arial" w:cs="Arial"/>
            <w:noProof/>
            <w:webHidden/>
          </w:rPr>
        </w:r>
        <w:r w:rsidRPr="009F3652">
          <w:rPr>
            <w:rFonts w:ascii="Arial" w:hAnsi="Arial" w:cs="Arial"/>
            <w:noProof/>
            <w:webHidden/>
          </w:rPr>
          <w:fldChar w:fldCharType="separate"/>
        </w:r>
        <w:r w:rsidRPr="009F3652">
          <w:rPr>
            <w:rFonts w:ascii="Arial" w:hAnsi="Arial" w:cs="Arial"/>
            <w:noProof/>
            <w:webHidden/>
          </w:rPr>
          <w:t>27</w:t>
        </w:r>
        <w:r w:rsidRPr="009F3652">
          <w:rPr>
            <w:rFonts w:ascii="Arial" w:hAnsi="Arial" w:cs="Arial"/>
            <w:noProof/>
            <w:webHidden/>
          </w:rPr>
          <w:fldChar w:fldCharType="end"/>
        </w:r>
      </w:hyperlink>
    </w:p>
    <w:p w14:paraId="072E06C5" w14:textId="77777777" w:rsidR="009F3652" w:rsidRPr="009F3652" w:rsidRDefault="009F3652" w:rsidP="009F3652">
      <w:pPr>
        <w:pStyle w:val="TOC2"/>
        <w:tabs>
          <w:tab w:val="right" w:leader="dot" w:pos="9350"/>
        </w:tabs>
        <w:spacing w:before="120" w:after="120" w:line="360" w:lineRule="auto"/>
        <w:rPr>
          <w:rFonts w:ascii="Arial" w:eastAsiaTheme="minorEastAsia" w:hAnsi="Arial" w:cs="Arial"/>
          <w:noProof/>
        </w:rPr>
      </w:pPr>
      <w:hyperlink w:anchor="_Toc215153032" w:history="1">
        <w:r w:rsidRPr="009F3652">
          <w:rPr>
            <w:rStyle w:val="Hyperlink"/>
            <w:rFonts w:ascii="Arial" w:eastAsia="Times New Roman" w:hAnsi="Arial" w:cs="Arial"/>
            <w:b/>
            <w:noProof/>
          </w:rPr>
          <w:t>3.4 Research Validation</w:t>
        </w:r>
        <w:r w:rsidRPr="009F3652">
          <w:rPr>
            <w:rFonts w:ascii="Arial" w:hAnsi="Arial" w:cs="Arial"/>
            <w:noProof/>
            <w:webHidden/>
          </w:rPr>
          <w:tab/>
        </w:r>
        <w:r w:rsidRPr="009F3652">
          <w:rPr>
            <w:rFonts w:ascii="Arial" w:hAnsi="Arial" w:cs="Arial"/>
            <w:noProof/>
            <w:webHidden/>
          </w:rPr>
          <w:fldChar w:fldCharType="begin"/>
        </w:r>
        <w:r w:rsidRPr="009F3652">
          <w:rPr>
            <w:rFonts w:ascii="Arial" w:hAnsi="Arial" w:cs="Arial"/>
            <w:noProof/>
            <w:webHidden/>
          </w:rPr>
          <w:instrText xml:space="preserve"> PAGEREF _Toc215153032 \h </w:instrText>
        </w:r>
        <w:r w:rsidRPr="009F3652">
          <w:rPr>
            <w:rFonts w:ascii="Arial" w:hAnsi="Arial" w:cs="Arial"/>
            <w:noProof/>
            <w:webHidden/>
          </w:rPr>
        </w:r>
        <w:r w:rsidRPr="009F3652">
          <w:rPr>
            <w:rFonts w:ascii="Arial" w:hAnsi="Arial" w:cs="Arial"/>
            <w:noProof/>
            <w:webHidden/>
          </w:rPr>
          <w:fldChar w:fldCharType="separate"/>
        </w:r>
        <w:r w:rsidRPr="009F3652">
          <w:rPr>
            <w:rFonts w:ascii="Arial" w:hAnsi="Arial" w:cs="Arial"/>
            <w:noProof/>
            <w:webHidden/>
          </w:rPr>
          <w:t>29</w:t>
        </w:r>
        <w:r w:rsidRPr="009F3652">
          <w:rPr>
            <w:rFonts w:ascii="Arial" w:hAnsi="Arial" w:cs="Arial"/>
            <w:noProof/>
            <w:webHidden/>
          </w:rPr>
          <w:fldChar w:fldCharType="end"/>
        </w:r>
      </w:hyperlink>
    </w:p>
    <w:p w14:paraId="0BC671D6" w14:textId="77777777" w:rsidR="009F3652" w:rsidRPr="009F3652" w:rsidRDefault="009F3652" w:rsidP="009F3652">
      <w:pPr>
        <w:pStyle w:val="TOC2"/>
        <w:tabs>
          <w:tab w:val="right" w:leader="dot" w:pos="9350"/>
        </w:tabs>
        <w:spacing w:before="120" w:after="120" w:line="360" w:lineRule="auto"/>
        <w:rPr>
          <w:rFonts w:ascii="Arial" w:eastAsiaTheme="minorEastAsia" w:hAnsi="Arial" w:cs="Arial"/>
          <w:noProof/>
        </w:rPr>
      </w:pPr>
      <w:hyperlink w:anchor="_Toc215153033" w:history="1">
        <w:r w:rsidRPr="009F3652">
          <w:rPr>
            <w:rStyle w:val="Hyperlink"/>
            <w:rFonts w:ascii="Arial" w:eastAsia="Times New Roman" w:hAnsi="Arial" w:cs="Arial"/>
            <w:b/>
            <w:noProof/>
          </w:rPr>
          <w:t>3.5 Inclusion and Exclusion Criteria</w:t>
        </w:r>
        <w:r w:rsidRPr="009F3652">
          <w:rPr>
            <w:rFonts w:ascii="Arial" w:hAnsi="Arial" w:cs="Arial"/>
            <w:noProof/>
            <w:webHidden/>
          </w:rPr>
          <w:tab/>
        </w:r>
        <w:r w:rsidRPr="009F3652">
          <w:rPr>
            <w:rFonts w:ascii="Arial" w:hAnsi="Arial" w:cs="Arial"/>
            <w:noProof/>
            <w:webHidden/>
          </w:rPr>
          <w:fldChar w:fldCharType="begin"/>
        </w:r>
        <w:r w:rsidRPr="009F3652">
          <w:rPr>
            <w:rFonts w:ascii="Arial" w:hAnsi="Arial" w:cs="Arial"/>
            <w:noProof/>
            <w:webHidden/>
          </w:rPr>
          <w:instrText xml:space="preserve"> PAGEREF _Toc215153033 \h </w:instrText>
        </w:r>
        <w:r w:rsidRPr="009F3652">
          <w:rPr>
            <w:rFonts w:ascii="Arial" w:hAnsi="Arial" w:cs="Arial"/>
            <w:noProof/>
            <w:webHidden/>
          </w:rPr>
        </w:r>
        <w:r w:rsidRPr="009F3652">
          <w:rPr>
            <w:rFonts w:ascii="Arial" w:hAnsi="Arial" w:cs="Arial"/>
            <w:noProof/>
            <w:webHidden/>
          </w:rPr>
          <w:fldChar w:fldCharType="separate"/>
        </w:r>
        <w:r w:rsidRPr="009F3652">
          <w:rPr>
            <w:rFonts w:ascii="Arial" w:hAnsi="Arial" w:cs="Arial"/>
            <w:noProof/>
            <w:webHidden/>
          </w:rPr>
          <w:t>30</w:t>
        </w:r>
        <w:r w:rsidRPr="009F3652">
          <w:rPr>
            <w:rFonts w:ascii="Arial" w:hAnsi="Arial" w:cs="Arial"/>
            <w:noProof/>
            <w:webHidden/>
          </w:rPr>
          <w:fldChar w:fldCharType="end"/>
        </w:r>
      </w:hyperlink>
    </w:p>
    <w:p w14:paraId="5709D00B" w14:textId="77777777" w:rsidR="009F3652" w:rsidRPr="009F3652" w:rsidRDefault="009F3652" w:rsidP="009F3652">
      <w:pPr>
        <w:pStyle w:val="TOC2"/>
        <w:tabs>
          <w:tab w:val="right" w:leader="dot" w:pos="9350"/>
        </w:tabs>
        <w:spacing w:before="120" w:after="120" w:line="360" w:lineRule="auto"/>
        <w:rPr>
          <w:rFonts w:ascii="Arial" w:eastAsiaTheme="minorEastAsia" w:hAnsi="Arial" w:cs="Arial"/>
          <w:noProof/>
        </w:rPr>
      </w:pPr>
      <w:hyperlink w:anchor="_Toc215153034" w:history="1">
        <w:r w:rsidRPr="009F3652">
          <w:rPr>
            <w:rStyle w:val="Hyperlink"/>
            <w:rFonts w:ascii="Arial" w:eastAsia="Times New Roman" w:hAnsi="Arial" w:cs="Arial"/>
            <w:b/>
            <w:noProof/>
          </w:rPr>
          <w:t>3.6 Analysing Research</w:t>
        </w:r>
        <w:r w:rsidRPr="009F3652">
          <w:rPr>
            <w:rFonts w:ascii="Arial" w:hAnsi="Arial" w:cs="Arial"/>
            <w:noProof/>
            <w:webHidden/>
          </w:rPr>
          <w:tab/>
        </w:r>
        <w:r w:rsidRPr="009F3652">
          <w:rPr>
            <w:rFonts w:ascii="Arial" w:hAnsi="Arial" w:cs="Arial"/>
            <w:noProof/>
            <w:webHidden/>
          </w:rPr>
          <w:fldChar w:fldCharType="begin"/>
        </w:r>
        <w:r w:rsidRPr="009F3652">
          <w:rPr>
            <w:rFonts w:ascii="Arial" w:hAnsi="Arial" w:cs="Arial"/>
            <w:noProof/>
            <w:webHidden/>
          </w:rPr>
          <w:instrText xml:space="preserve"> PAGEREF _Toc215153034 \h </w:instrText>
        </w:r>
        <w:r w:rsidRPr="009F3652">
          <w:rPr>
            <w:rFonts w:ascii="Arial" w:hAnsi="Arial" w:cs="Arial"/>
            <w:noProof/>
            <w:webHidden/>
          </w:rPr>
        </w:r>
        <w:r w:rsidRPr="009F3652">
          <w:rPr>
            <w:rFonts w:ascii="Arial" w:hAnsi="Arial" w:cs="Arial"/>
            <w:noProof/>
            <w:webHidden/>
          </w:rPr>
          <w:fldChar w:fldCharType="separate"/>
        </w:r>
        <w:r w:rsidRPr="009F3652">
          <w:rPr>
            <w:rFonts w:ascii="Arial" w:hAnsi="Arial" w:cs="Arial"/>
            <w:noProof/>
            <w:webHidden/>
          </w:rPr>
          <w:t>30</w:t>
        </w:r>
        <w:r w:rsidRPr="009F3652">
          <w:rPr>
            <w:rFonts w:ascii="Arial" w:hAnsi="Arial" w:cs="Arial"/>
            <w:noProof/>
            <w:webHidden/>
          </w:rPr>
          <w:fldChar w:fldCharType="end"/>
        </w:r>
      </w:hyperlink>
    </w:p>
    <w:p w14:paraId="2E7F23C4" w14:textId="77777777" w:rsidR="009F3652" w:rsidRPr="009F3652" w:rsidRDefault="009F3652" w:rsidP="009F3652">
      <w:pPr>
        <w:pStyle w:val="TOC2"/>
        <w:tabs>
          <w:tab w:val="right" w:leader="dot" w:pos="9350"/>
        </w:tabs>
        <w:spacing w:before="120" w:after="120" w:line="360" w:lineRule="auto"/>
        <w:rPr>
          <w:rFonts w:ascii="Arial" w:eastAsiaTheme="minorEastAsia" w:hAnsi="Arial" w:cs="Arial"/>
          <w:noProof/>
        </w:rPr>
      </w:pPr>
      <w:hyperlink w:anchor="_Toc215153035" w:history="1">
        <w:r w:rsidRPr="009F3652">
          <w:rPr>
            <w:rStyle w:val="Hyperlink"/>
            <w:rFonts w:ascii="Arial" w:eastAsia="Times New Roman" w:hAnsi="Arial" w:cs="Arial"/>
            <w:b/>
            <w:noProof/>
          </w:rPr>
          <w:t>3.7 Ethical Considerations</w:t>
        </w:r>
        <w:r w:rsidRPr="009F3652">
          <w:rPr>
            <w:rFonts w:ascii="Arial" w:hAnsi="Arial" w:cs="Arial"/>
            <w:noProof/>
            <w:webHidden/>
          </w:rPr>
          <w:tab/>
        </w:r>
        <w:r w:rsidRPr="009F3652">
          <w:rPr>
            <w:rFonts w:ascii="Arial" w:hAnsi="Arial" w:cs="Arial"/>
            <w:noProof/>
            <w:webHidden/>
          </w:rPr>
          <w:fldChar w:fldCharType="begin"/>
        </w:r>
        <w:r w:rsidRPr="009F3652">
          <w:rPr>
            <w:rFonts w:ascii="Arial" w:hAnsi="Arial" w:cs="Arial"/>
            <w:noProof/>
            <w:webHidden/>
          </w:rPr>
          <w:instrText xml:space="preserve"> PAGEREF _Toc215153035 \h </w:instrText>
        </w:r>
        <w:r w:rsidRPr="009F3652">
          <w:rPr>
            <w:rFonts w:ascii="Arial" w:hAnsi="Arial" w:cs="Arial"/>
            <w:noProof/>
            <w:webHidden/>
          </w:rPr>
        </w:r>
        <w:r w:rsidRPr="009F3652">
          <w:rPr>
            <w:rFonts w:ascii="Arial" w:hAnsi="Arial" w:cs="Arial"/>
            <w:noProof/>
            <w:webHidden/>
          </w:rPr>
          <w:fldChar w:fldCharType="separate"/>
        </w:r>
        <w:r w:rsidRPr="009F3652">
          <w:rPr>
            <w:rFonts w:ascii="Arial" w:hAnsi="Arial" w:cs="Arial"/>
            <w:noProof/>
            <w:webHidden/>
          </w:rPr>
          <w:t>32</w:t>
        </w:r>
        <w:r w:rsidRPr="009F3652">
          <w:rPr>
            <w:rFonts w:ascii="Arial" w:hAnsi="Arial" w:cs="Arial"/>
            <w:noProof/>
            <w:webHidden/>
          </w:rPr>
          <w:fldChar w:fldCharType="end"/>
        </w:r>
      </w:hyperlink>
    </w:p>
    <w:p w14:paraId="5E8BF403" w14:textId="77777777" w:rsidR="009F3652" w:rsidRPr="009F3652" w:rsidRDefault="009F3652" w:rsidP="009F3652">
      <w:pPr>
        <w:pStyle w:val="TOC2"/>
        <w:tabs>
          <w:tab w:val="right" w:leader="dot" w:pos="9350"/>
        </w:tabs>
        <w:spacing w:before="120" w:after="120" w:line="360" w:lineRule="auto"/>
        <w:rPr>
          <w:rFonts w:ascii="Arial" w:eastAsiaTheme="minorEastAsia" w:hAnsi="Arial" w:cs="Arial"/>
          <w:noProof/>
        </w:rPr>
      </w:pPr>
      <w:hyperlink w:anchor="_Toc215153036" w:history="1">
        <w:r w:rsidRPr="009F3652">
          <w:rPr>
            <w:rStyle w:val="Hyperlink"/>
            <w:rFonts w:ascii="Arial" w:eastAsia="Times New Roman" w:hAnsi="Arial" w:cs="Arial"/>
            <w:b/>
            <w:noProof/>
          </w:rPr>
          <w:t>3.8 Chapter Conclusion</w:t>
        </w:r>
        <w:r w:rsidRPr="009F3652">
          <w:rPr>
            <w:rFonts w:ascii="Arial" w:hAnsi="Arial" w:cs="Arial"/>
            <w:noProof/>
            <w:webHidden/>
          </w:rPr>
          <w:tab/>
        </w:r>
        <w:r w:rsidRPr="009F3652">
          <w:rPr>
            <w:rFonts w:ascii="Arial" w:hAnsi="Arial" w:cs="Arial"/>
            <w:noProof/>
            <w:webHidden/>
          </w:rPr>
          <w:fldChar w:fldCharType="begin"/>
        </w:r>
        <w:r w:rsidRPr="009F3652">
          <w:rPr>
            <w:rFonts w:ascii="Arial" w:hAnsi="Arial" w:cs="Arial"/>
            <w:noProof/>
            <w:webHidden/>
          </w:rPr>
          <w:instrText xml:space="preserve"> PAGEREF _Toc215153036 \h </w:instrText>
        </w:r>
        <w:r w:rsidRPr="009F3652">
          <w:rPr>
            <w:rFonts w:ascii="Arial" w:hAnsi="Arial" w:cs="Arial"/>
            <w:noProof/>
            <w:webHidden/>
          </w:rPr>
        </w:r>
        <w:r w:rsidRPr="009F3652">
          <w:rPr>
            <w:rFonts w:ascii="Arial" w:hAnsi="Arial" w:cs="Arial"/>
            <w:noProof/>
            <w:webHidden/>
          </w:rPr>
          <w:fldChar w:fldCharType="separate"/>
        </w:r>
        <w:r w:rsidRPr="009F3652">
          <w:rPr>
            <w:rFonts w:ascii="Arial" w:hAnsi="Arial" w:cs="Arial"/>
            <w:noProof/>
            <w:webHidden/>
          </w:rPr>
          <w:t>32</w:t>
        </w:r>
        <w:r w:rsidRPr="009F3652">
          <w:rPr>
            <w:rFonts w:ascii="Arial" w:hAnsi="Arial" w:cs="Arial"/>
            <w:noProof/>
            <w:webHidden/>
          </w:rPr>
          <w:fldChar w:fldCharType="end"/>
        </w:r>
      </w:hyperlink>
    </w:p>
    <w:p w14:paraId="3A1D00D0" w14:textId="77777777" w:rsidR="009F3652" w:rsidRPr="009F3652" w:rsidRDefault="009F3652" w:rsidP="009F3652">
      <w:pPr>
        <w:pStyle w:val="TOC1"/>
        <w:tabs>
          <w:tab w:val="right" w:leader="dot" w:pos="9350"/>
        </w:tabs>
        <w:spacing w:before="120" w:after="120" w:line="360" w:lineRule="auto"/>
        <w:rPr>
          <w:rFonts w:ascii="Arial" w:eastAsiaTheme="minorEastAsia" w:hAnsi="Arial" w:cs="Arial"/>
          <w:noProof/>
        </w:rPr>
      </w:pPr>
      <w:hyperlink w:anchor="_Toc215153037" w:history="1">
        <w:r w:rsidRPr="009F3652">
          <w:rPr>
            <w:rStyle w:val="Hyperlink"/>
            <w:rFonts w:ascii="Arial" w:hAnsi="Arial" w:cs="Arial"/>
            <w:b/>
            <w:noProof/>
          </w:rPr>
          <w:t>CHAPTER 4 – FINDINGS AND DISCUSSION</w:t>
        </w:r>
        <w:r w:rsidRPr="009F3652">
          <w:rPr>
            <w:rFonts w:ascii="Arial" w:hAnsi="Arial" w:cs="Arial"/>
            <w:noProof/>
            <w:webHidden/>
          </w:rPr>
          <w:tab/>
        </w:r>
        <w:r w:rsidRPr="009F3652">
          <w:rPr>
            <w:rFonts w:ascii="Arial" w:hAnsi="Arial" w:cs="Arial"/>
            <w:noProof/>
            <w:webHidden/>
          </w:rPr>
          <w:fldChar w:fldCharType="begin"/>
        </w:r>
        <w:r w:rsidRPr="009F3652">
          <w:rPr>
            <w:rFonts w:ascii="Arial" w:hAnsi="Arial" w:cs="Arial"/>
            <w:noProof/>
            <w:webHidden/>
          </w:rPr>
          <w:instrText xml:space="preserve"> PAGEREF _Toc215153037 \h </w:instrText>
        </w:r>
        <w:r w:rsidRPr="009F3652">
          <w:rPr>
            <w:rFonts w:ascii="Arial" w:hAnsi="Arial" w:cs="Arial"/>
            <w:noProof/>
            <w:webHidden/>
          </w:rPr>
        </w:r>
        <w:r w:rsidRPr="009F3652">
          <w:rPr>
            <w:rFonts w:ascii="Arial" w:hAnsi="Arial" w:cs="Arial"/>
            <w:noProof/>
            <w:webHidden/>
          </w:rPr>
          <w:fldChar w:fldCharType="separate"/>
        </w:r>
        <w:r w:rsidRPr="009F3652">
          <w:rPr>
            <w:rFonts w:ascii="Arial" w:hAnsi="Arial" w:cs="Arial"/>
            <w:noProof/>
            <w:webHidden/>
          </w:rPr>
          <w:t>33</w:t>
        </w:r>
        <w:r w:rsidRPr="009F3652">
          <w:rPr>
            <w:rFonts w:ascii="Arial" w:hAnsi="Arial" w:cs="Arial"/>
            <w:noProof/>
            <w:webHidden/>
          </w:rPr>
          <w:fldChar w:fldCharType="end"/>
        </w:r>
      </w:hyperlink>
    </w:p>
    <w:p w14:paraId="05B510B8" w14:textId="77777777" w:rsidR="009F3652" w:rsidRPr="009F3652" w:rsidRDefault="009F3652" w:rsidP="009F3652">
      <w:pPr>
        <w:pStyle w:val="TOC2"/>
        <w:tabs>
          <w:tab w:val="right" w:leader="dot" w:pos="9350"/>
        </w:tabs>
        <w:spacing w:before="120" w:after="120" w:line="360" w:lineRule="auto"/>
        <w:rPr>
          <w:rFonts w:ascii="Arial" w:eastAsiaTheme="minorEastAsia" w:hAnsi="Arial" w:cs="Arial"/>
          <w:noProof/>
        </w:rPr>
      </w:pPr>
      <w:hyperlink w:anchor="_Toc215153038" w:history="1">
        <w:r w:rsidRPr="009F3652">
          <w:rPr>
            <w:rStyle w:val="Hyperlink"/>
            <w:rFonts w:ascii="Arial" w:hAnsi="Arial" w:cs="Arial"/>
            <w:b/>
            <w:noProof/>
          </w:rPr>
          <w:t>4.1 Introduction</w:t>
        </w:r>
        <w:r w:rsidRPr="009F3652">
          <w:rPr>
            <w:rFonts w:ascii="Arial" w:hAnsi="Arial" w:cs="Arial"/>
            <w:noProof/>
            <w:webHidden/>
          </w:rPr>
          <w:tab/>
        </w:r>
        <w:r w:rsidRPr="009F3652">
          <w:rPr>
            <w:rFonts w:ascii="Arial" w:hAnsi="Arial" w:cs="Arial"/>
            <w:noProof/>
            <w:webHidden/>
          </w:rPr>
          <w:fldChar w:fldCharType="begin"/>
        </w:r>
        <w:r w:rsidRPr="009F3652">
          <w:rPr>
            <w:rFonts w:ascii="Arial" w:hAnsi="Arial" w:cs="Arial"/>
            <w:noProof/>
            <w:webHidden/>
          </w:rPr>
          <w:instrText xml:space="preserve"> PAGEREF _Toc215153038 \h </w:instrText>
        </w:r>
        <w:r w:rsidRPr="009F3652">
          <w:rPr>
            <w:rFonts w:ascii="Arial" w:hAnsi="Arial" w:cs="Arial"/>
            <w:noProof/>
            <w:webHidden/>
          </w:rPr>
        </w:r>
        <w:r w:rsidRPr="009F3652">
          <w:rPr>
            <w:rFonts w:ascii="Arial" w:hAnsi="Arial" w:cs="Arial"/>
            <w:noProof/>
            <w:webHidden/>
          </w:rPr>
          <w:fldChar w:fldCharType="separate"/>
        </w:r>
        <w:r w:rsidRPr="009F3652">
          <w:rPr>
            <w:rFonts w:ascii="Arial" w:hAnsi="Arial" w:cs="Arial"/>
            <w:noProof/>
            <w:webHidden/>
          </w:rPr>
          <w:t>33</w:t>
        </w:r>
        <w:r w:rsidRPr="009F3652">
          <w:rPr>
            <w:rFonts w:ascii="Arial" w:hAnsi="Arial" w:cs="Arial"/>
            <w:noProof/>
            <w:webHidden/>
          </w:rPr>
          <w:fldChar w:fldCharType="end"/>
        </w:r>
      </w:hyperlink>
    </w:p>
    <w:p w14:paraId="0E4F1E91" w14:textId="77777777" w:rsidR="009F3652" w:rsidRPr="009F3652" w:rsidRDefault="009F3652" w:rsidP="009F3652">
      <w:pPr>
        <w:pStyle w:val="TOC2"/>
        <w:tabs>
          <w:tab w:val="right" w:leader="dot" w:pos="9350"/>
        </w:tabs>
        <w:spacing w:before="120" w:after="120" w:line="360" w:lineRule="auto"/>
        <w:rPr>
          <w:rFonts w:ascii="Arial" w:eastAsiaTheme="minorEastAsia" w:hAnsi="Arial" w:cs="Arial"/>
          <w:noProof/>
        </w:rPr>
      </w:pPr>
      <w:hyperlink w:anchor="_Toc215153039" w:history="1">
        <w:r w:rsidRPr="009F3652">
          <w:rPr>
            <w:rStyle w:val="Hyperlink"/>
            <w:rFonts w:ascii="Arial" w:hAnsi="Arial" w:cs="Arial"/>
            <w:b/>
            <w:noProof/>
          </w:rPr>
          <w:t>4.2 Thematic Analysis</w:t>
        </w:r>
        <w:r w:rsidRPr="009F3652">
          <w:rPr>
            <w:rFonts w:ascii="Arial" w:hAnsi="Arial" w:cs="Arial"/>
            <w:noProof/>
            <w:webHidden/>
          </w:rPr>
          <w:tab/>
        </w:r>
        <w:r w:rsidRPr="009F3652">
          <w:rPr>
            <w:rFonts w:ascii="Arial" w:hAnsi="Arial" w:cs="Arial"/>
            <w:noProof/>
            <w:webHidden/>
          </w:rPr>
          <w:fldChar w:fldCharType="begin"/>
        </w:r>
        <w:r w:rsidRPr="009F3652">
          <w:rPr>
            <w:rFonts w:ascii="Arial" w:hAnsi="Arial" w:cs="Arial"/>
            <w:noProof/>
            <w:webHidden/>
          </w:rPr>
          <w:instrText xml:space="preserve"> PAGEREF _Toc215153039 \h </w:instrText>
        </w:r>
        <w:r w:rsidRPr="009F3652">
          <w:rPr>
            <w:rFonts w:ascii="Arial" w:hAnsi="Arial" w:cs="Arial"/>
            <w:noProof/>
            <w:webHidden/>
          </w:rPr>
        </w:r>
        <w:r w:rsidRPr="009F3652">
          <w:rPr>
            <w:rFonts w:ascii="Arial" w:hAnsi="Arial" w:cs="Arial"/>
            <w:noProof/>
            <w:webHidden/>
          </w:rPr>
          <w:fldChar w:fldCharType="separate"/>
        </w:r>
        <w:r w:rsidRPr="009F3652">
          <w:rPr>
            <w:rFonts w:ascii="Arial" w:hAnsi="Arial" w:cs="Arial"/>
            <w:noProof/>
            <w:webHidden/>
          </w:rPr>
          <w:t>33</w:t>
        </w:r>
        <w:r w:rsidRPr="009F3652">
          <w:rPr>
            <w:rFonts w:ascii="Arial" w:hAnsi="Arial" w:cs="Arial"/>
            <w:noProof/>
            <w:webHidden/>
          </w:rPr>
          <w:fldChar w:fldCharType="end"/>
        </w:r>
      </w:hyperlink>
    </w:p>
    <w:p w14:paraId="0C544B3D" w14:textId="77777777" w:rsidR="009F3652" w:rsidRPr="009F3652" w:rsidRDefault="009F3652" w:rsidP="009F3652">
      <w:pPr>
        <w:pStyle w:val="TOC2"/>
        <w:tabs>
          <w:tab w:val="right" w:leader="dot" w:pos="9350"/>
        </w:tabs>
        <w:spacing w:before="120" w:after="120" w:line="360" w:lineRule="auto"/>
        <w:rPr>
          <w:rFonts w:ascii="Arial" w:eastAsiaTheme="minorEastAsia" w:hAnsi="Arial" w:cs="Arial"/>
          <w:noProof/>
        </w:rPr>
      </w:pPr>
      <w:hyperlink w:anchor="_Toc215153040" w:history="1">
        <w:r w:rsidRPr="009F3652">
          <w:rPr>
            <w:rStyle w:val="Hyperlink"/>
            <w:rFonts w:ascii="Arial" w:hAnsi="Arial" w:cs="Arial"/>
            <w:b/>
            <w:noProof/>
          </w:rPr>
          <w:t>4.3 Theme 1: Emotional Load, Stress, and Resilience</w:t>
        </w:r>
        <w:r w:rsidRPr="009F3652">
          <w:rPr>
            <w:rFonts w:ascii="Arial" w:hAnsi="Arial" w:cs="Arial"/>
            <w:noProof/>
            <w:webHidden/>
          </w:rPr>
          <w:tab/>
        </w:r>
        <w:r w:rsidRPr="009F3652">
          <w:rPr>
            <w:rFonts w:ascii="Arial" w:hAnsi="Arial" w:cs="Arial"/>
            <w:noProof/>
            <w:webHidden/>
          </w:rPr>
          <w:fldChar w:fldCharType="begin"/>
        </w:r>
        <w:r w:rsidRPr="009F3652">
          <w:rPr>
            <w:rFonts w:ascii="Arial" w:hAnsi="Arial" w:cs="Arial"/>
            <w:noProof/>
            <w:webHidden/>
          </w:rPr>
          <w:instrText xml:space="preserve"> PAGEREF _Toc215153040 \h </w:instrText>
        </w:r>
        <w:r w:rsidRPr="009F3652">
          <w:rPr>
            <w:rFonts w:ascii="Arial" w:hAnsi="Arial" w:cs="Arial"/>
            <w:noProof/>
            <w:webHidden/>
          </w:rPr>
        </w:r>
        <w:r w:rsidRPr="009F3652">
          <w:rPr>
            <w:rFonts w:ascii="Arial" w:hAnsi="Arial" w:cs="Arial"/>
            <w:noProof/>
            <w:webHidden/>
          </w:rPr>
          <w:fldChar w:fldCharType="separate"/>
        </w:r>
        <w:r w:rsidRPr="009F3652">
          <w:rPr>
            <w:rFonts w:ascii="Arial" w:hAnsi="Arial" w:cs="Arial"/>
            <w:noProof/>
            <w:webHidden/>
          </w:rPr>
          <w:t>34</w:t>
        </w:r>
        <w:r w:rsidRPr="009F3652">
          <w:rPr>
            <w:rFonts w:ascii="Arial" w:hAnsi="Arial" w:cs="Arial"/>
            <w:noProof/>
            <w:webHidden/>
          </w:rPr>
          <w:fldChar w:fldCharType="end"/>
        </w:r>
      </w:hyperlink>
    </w:p>
    <w:p w14:paraId="18D71D3B" w14:textId="77777777" w:rsidR="009F3652" w:rsidRPr="009F3652" w:rsidRDefault="009F3652" w:rsidP="009F3652">
      <w:pPr>
        <w:pStyle w:val="TOC2"/>
        <w:tabs>
          <w:tab w:val="right" w:leader="dot" w:pos="9350"/>
        </w:tabs>
        <w:spacing w:before="120" w:after="120" w:line="360" w:lineRule="auto"/>
        <w:rPr>
          <w:rFonts w:ascii="Arial" w:eastAsiaTheme="minorEastAsia" w:hAnsi="Arial" w:cs="Arial"/>
          <w:noProof/>
        </w:rPr>
      </w:pPr>
      <w:hyperlink w:anchor="_Toc215153041" w:history="1">
        <w:r w:rsidRPr="009F3652">
          <w:rPr>
            <w:rStyle w:val="Hyperlink"/>
            <w:rFonts w:ascii="Arial" w:hAnsi="Arial" w:cs="Arial"/>
            <w:b/>
            <w:noProof/>
          </w:rPr>
          <w:t>4.4 Theme 2: Stigma, Identity, and Camouflaging</w:t>
        </w:r>
        <w:r w:rsidRPr="009F3652">
          <w:rPr>
            <w:rFonts w:ascii="Arial" w:hAnsi="Arial" w:cs="Arial"/>
            <w:noProof/>
            <w:webHidden/>
          </w:rPr>
          <w:tab/>
        </w:r>
        <w:r w:rsidRPr="009F3652">
          <w:rPr>
            <w:rFonts w:ascii="Arial" w:hAnsi="Arial" w:cs="Arial"/>
            <w:noProof/>
            <w:webHidden/>
          </w:rPr>
          <w:fldChar w:fldCharType="begin"/>
        </w:r>
        <w:r w:rsidRPr="009F3652">
          <w:rPr>
            <w:rFonts w:ascii="Arial" w:hAnsi="Arial" w:cs="Arial"/>
            <w:noProof/>
            <w:webHidden/>
          </w:rPr>
          <w:instrText xml:space="preserve"> PAGEREF _Toc215153041 \h </w:instrText>
        </w:r>
        <w:r w:rsidRPr="009F3652">
          <w:rPr>
            <w:rFonts w:ascii="Arial" w:hAnsi="Arial" w:cs="Arial"/>
            <w:noProof/>
            <w:webHidden/>
          </w:rPr>
        </w:r>
        <w:r w:rsidRPr="009F3652">
          <w:rPr>
            <w:rFonts w:ascii="Arial" w:hAnsi="Arial" w:cs="Arial"/>
            <w:noProof/>
            <w:webHidden/>
          </w:rPr>
          <w:fldChar w:fldCharType="separate"/>
        </w:r>
        <w:r w:rsidRPr="009F3652">
          <w:rPr>
            <w:rFonts w:ascii="Arial" w:hAnsi="Arial" w:cs="Arial"/>
            <w:noProof/>
            <w:webHidden/>
          </w:rPr>
          <w:t>37</w:t>
        </w:r>
        <w:r w:rsidRPr="009F3652">
          <w:rPr>
            <w:rFonts w:ascii="Arial" w:hAnsi="Arial" w:cs="Arial"/>
            <w:noProof/>
            <w:webHidden/>
          </w:rPr>
          <w:fldChar w:fldCharType="end"/>
        </w:r>
      </w:hyperlink>
    </w:p>
    <w:p w14:paraId="0F893182" w14:textId="77777777" w:rsidR="009F3652" w:rsidRPr="009F3652" w:rsidRDefault="009F3652" w:rsidP="009F3652">
      <w:pPr>
        <w:pStyle w:val="TOC2"/>
        <w:tabs>
          <w:tab w:val="right" w:leader="dot" w:pos="9350"/>
        </w:tabs>
        <w:spacing w:before="120" w:after="120" w:line="360" w:lineRule="auto"/>
        <w:rPr>
          <w:rFonts w:ascii="Arial" w:eastAsiaTheme="minorEastAsia" w:hAnsi="Arial" w:cs="Arial"/>
          <w:noProof/>
        </w:rPr>
      </w:pPr>
      <w:hyperlink w:anchor="_Toc215153042" w:history="1">
        <w:r w:rsidRPr="009F3652">
          <w:rPr>
            <w:rStyle w:val="Hyperlink"/>
            <w:rFonts w:ascii="Arial" w:hAnsi="Arial" w:cs="Arial"/>
            <w:b/>
            <w:noProof/>
          </w:rPr>
          <w:t>4.5 Theme 3: Diagnosis, Service Navigation, and Access</w:t>
        </w:r>
        <w:r w:rsidRPr="009F3652">
          <w:rPr>
            <w:rFonts w:ascii="Arial" w:hAnsi="Arial" w:cs="Arial"/>
            <w:noProof/>
            <w:webHidden/>
          </w:rPr>
          <w:tab/>
        </w:r>
        <w:r w:rsidRPr="009F3652">
          <w:rPr>
            <w:rFonts w:ascii="Arial" w:hAnsi="Arial" w:cs="Arial"/>
            <w:noProof/>
            <w:webHidden/>
          </w:rPr>
          <w:fldChar w:fldCharType="begin"/>
        </w:r>
        <w:r w:rsidRPr="009F3652">
          <w:rPr>
            <w:rFonts w:ascii="Arial" w:hAnsi="Arial" w:cs="Arial"/>
            <w:noProof/>
            <w:webHidden/>
          </w:rPr>
          <w:instrText xml:space="preserve"> PAGEREF _Toc215153042 \h </w:instrText>
        </w:r>
        <w:r w:rsidRPr="009F3652">
          <w:rPr>
            <w:rFonts w:ascii="Arial" w:hAnsi="Arial" w:cs="Arial"/>
            <w:noProof/>
            <w:webHidden/>
          </w:rPr>
        </w:r>
        <w:r w:rsidRPr="009F3652">
          <w:rPr>
            <w:rFonts w:ascii="Arial" w:hAnsi="Arial" w:cs="Arial"/>
            <w:noProof/>
            <w:webHidden/>
          </w:rPr>
          <w:fldChar w:fldCharType="separate"/>
        </w:r>
        <w:r w:rsidRPr="009F3652">
          <w:rPr>
            <w:rFonts w:ascii="Arial" w:hAnsi="Arial" w:cs="Arial"/>
            <w:noProof/>
            <w:webHidden/>
          </w:rPr>
          <w:t>39</w:t>
        </w:r>
        <w:r w:rsidRPr="009F3652">
          <w:rPr>
            <w:rFonts w:ascii="Arial" w:hAnsi="Arial" w:cs="Arial"/>
            <w:noProof/>
            <w:webHidden/>
          </w:rPr>
          <w:fldChar w:fldCharType="end"/>
        </w:r>
      </w:hyperlink>
    </w:p>
    <w:p w14:paraId="1D3D103C" w14:textId="77777777" w:rsidR="009F3652" w:rsidRPr="009F3652" w:rsidRDefault="009F3652" w:rsidP="009F3652">
      <w:pPr>
        <w:pStyle w:val="TOC2"/>
        <w:tabs>
          <w:tab w:val="right" w:leader="dot" w:pos="9350"/>
        </w:tabs>
        <w:spacing w:before="120" w:after="120" w:line="360" w:lineRule="auto"/>
        <w:rPr>
          <w:rFonts w:ascii="Arial" w:eastAsiaTheme="minorEastAsia" w:hAnsi="Arial" w:cs="Arial"/>
          <w:noProof/>
        </w:rPr>
      </w:pPr>
      <w:hyperlink w:anchor="_Toc215153043" w:history="1">
        <w:r w:rsidRPr="009F3652">
          <w:rPr>
            <w:rStyle w:val="Hyperlink"/>
            <w:rFonts w:ascii="Arial" w:hAnsi="Arial" w:cs="Arial"/>
            <w:b/>
            <w:noProof/>
          </w:rPr>
          <w:t>4.6 Theme 4: Coping, Supports, and Intervention Pathways</w:t>
        </w:r>
        <w:r w:rsidRPr="009F3652">
          <w:rPr>
            <w:rFonts w:ascii="Arial" w:hAnsi="Arial" w:cs="Arial"/>
            <w:noProof/>
            <w:webHidden/>
          </w:rPr>
          <w:tab/>
        </w:r>
        <w:r w:rsidRPr="009F3652">
          <w:rPr>
            <w:rFonts w:ascii="Arial" w:hAnsi="Arial" w:cs="Arial"/>
            <w:noProof/>
            <w:webHidden/>
          </w:rPr>
          <w:fldChar w:fldCharType="begin"/>
        </w:r>
        <w:r w:rsidRPr="009F3652">
          <w:rPr>
            <w:rFonts w:ascii="Arial" w:hAnsi="Arial" w:cs="Arial"/>
            <w:noProof/>
            <w:webHidden/>
          </w:rPr>
          <w:instrText xml:space="preserve"> PAGEREF _Toc215153043 \h </w:instrText>
        </w:r>
        <w:r w:rsidRPr="009F3652">
          <w:rPr>
            <w:rFonts w:ascii="Arial" w:hAnsi="Arial" w:cs="Arial"/>
            <w:noProof/>
            <w:webHidden/>
          </w:rPr>
        </w:r>
        <w:r w:rsidRPr="009F3652">
          <w:rPr>
            <w:rFonts w:ascii="Arial" w:hAnsi="Arial" w:cs="Arial"/>
            <w:noProof/>
            <w:webHidden/>
          </w:rPr>
          <w:fldChar w:fldCharType="separate"/>
        </w:r>
        <w:r w:rsidRPr="009F3652">
          <w:rPr>
            <w:rFonts w:ascii="Arial" w:hAnsi="Arial" w:cs="Arial"/>
            <w:noProof/>
            <w:webHidden/>
          </w:rPr>
          <w:t>42</w:t>
        </w:r>
        <w:r w:rsidRPr="009F3652">
          <w:rPr>
            <w:rFonts w:ascii="Arial" w:hAnsi="Arial" w:cs="Arial"/>
            <w:noProof/>
            <w:webHidden/>
          </w:rPr>
          <w:fldChar w:fldCharType="end"/>
        </w:r>
      </w:hyperlink>
    </w:p>
    <w:p w14:paraId="4AA496A0" w14:textId="77777777" w:rsidR="009F3652" w:rsidRPr="009F3652" w:rsidRDefault="009F3652" w:rsidP="009F3652">
      <w:pPr>
        <w:pStyle w:val="TOC2"/>
        <w:tabs>
          <w:tab w:val="right" w:leader="dot" w:pos="9350"/>
        </w:tabs>
        <w:spacing w:before="120" w:after="120" w:line="360" w:lineRule="auto"/>
        <w:rPr>
          <w:rFonts w:ascii="Arial" w:eastAsiaTheme="minorEastAsia" w:hAnsi="Arial" w:cs="Arial"/>
          <w:noProof/>
        </w:rPr>
      </w:pPr>
      <w:hyperlink w:anchor="_Toc215153044" w:history="1">
        <w:r w:rsidRPr="009F3652">
          <w:rPr>
            <w:rStyle w:val="Hyperlink"/>
            <w:rFonts w:ascii="Arial" w:hAnsi="Arial" w:cs="Arial"/>
            <w:b/>
            <w:noProof/>
          </w:rPr>
          <w:t>4.7 Chapter Conclusion</w:t>
        </w:r>
        <w:r w:rsidRPr="009F3652">
          <w:rPr>
            <w:rFonts w:ascii="Arial" w:hAnsi="Arial" w:cs="Arial"/>
            <w:noProof/>
            <w:webHidden/>
          </w:rPr>
          <w:tab/>
        </w:r>
        <w:r w:rsidRPr="009F3652">
          <w:rPr>
            <w:rFonts w:ascii="Arial" w:hAnsi="Arial" w:cs="Arial"/>
            <w:noProof/>
            <w:webHidden/>
          </w:rPr>
          <w:fldChar w:fldCharType="begin"/>
        </w:r>
        <w:r w:rsidRPr="009F3652">
          <w:rPr>
            <w:rFonts w:ascii="Arial" w:hAnsi="Arial" w:cs="Arial"/>
            <w:noProof/>
            <w:webHidden/>
          </w:rPr>
          <w:instrText xml:space="preserve"> PAGEREF _Toc215153044 \h </w:instrText>
        </w:r>
        <w:r w:rsidRPr="009F3652">
          <w:rPr>
            <w:rFonts w:ascii="Arial" w:hAnsi="Arial" w:cs="Arial"/>
            <w:noProof/>
            <w:webHidden/>
          </w:rPr>
        </w:r>
        <w:r w:rsidRPr="009F3652">
          <w:rPr>
            <w:rFonts w:ascii="Arial" w:hAnsi="Arial" w:cs="Arial"/>
            <w:noProof/>
            <w:webHidden/>
          </w:rPr>
          <w:fldChar w:fldCharType="separate"/>
        </w:r>
        <w:r w:rsidRPr="009F3652">
          <w:rPr>
            <w:rFonts w:ascii="Arial" w:hAnsi="Arial" w:cs="Arial"/>
            <w:noProof/>
            <w:webHidden/>
          </w:rPr>
          <w:t>45</w:t>
        </w:r>
        <w:r w:rsidRPr="009F3652">
          <w:rPr>
            <w:rFonts w:ascii="Arial" w:hAnsi="Arial" w:cs="Arial"/>
            <w:noProof/>
            <w:webHidden/>
          </w:rPr>
          <w:fldChar w:fldCharType="end"/>
        </w:r>
      </w:hyperlink>
    </w:p>
    <w:p w14:paraId="2733673F" w14:textId="77777777" w:rsidR="009F3652" w:rsidRPr="009F3652" w:rsidRDefault="009F3652" w:rsidP="009F3652">
      <w:pPr>
        <w:pStyle w:val="TOC1"/>
        <w:tabs>
          <w:tab w:val="right" w:leader="dot" w:pos="9350"/>
        </w:tabs>
        <w:spacing w:before="120" w:after="120" w:line="360" w:lineRule="auto"/>
        <w:rPr>
          <w:rFonts w:ascii="Arial" w:eastAsiaTheme="minorEastAsia" w:hAnsi="Arial" w:cs="Arial"/>
          <w:noProof/>
        </w:rPr>
      </w:pPr>
      <w:hyperlink w:anchor="_Toc215153045" w:history="1">
        <w:r w:rsidRPr="009F3652">
          <w:rPr>
            <w:rStyle w:val="Hyperlink"/>
            <w:rFonts w:ascii="Arial" w:hAnsi="Arial" w:cs="Arial"/>
            <w:b/>
            <w:noProof/>
          </w:rPr>
          <w:t>CHAPTER 5 – CONCLUSION AND RECOMMENDATIONS</w:t>
        </w:r>
        <w:r w:rsidRPr="009F3652">
          <w:rPr>
            <w:rFonts w:ascii="Arial" w:hAnsi="Arial" w:cs="Arial"/>
            <w:noProof/>
            <w:webHidden/>
          </w:rPr>
          <w:tab/>
        </w:r>
        <w:r w:rsidRPr="009F3652">
          <w:rPr>
            <w:rFonts w:ascii="Arial" w:hAnsi="Arial" w:cs="Arial"/>
            <w:noProof/>
            <w:webHidden/>
          </w:rPr>
          <w:fldChar w:fldCharType="begin"/>
        </w:r>
        <w:r w:rsidRPr="009F3652">
          <w:rPr>
            <w:rFonts w:ascii="Arial" w:hAnsi="Arial" w:cs="Arial"/>
            <w:noProof/>
            <w:webHidden/>
          </w:rPr>
          <w:instrText xml:space="preserve"> PAGEREF _Toc215153045 \h </w:instrText>
        </w:r>
        <w:r w:rsidRPr="009F3652">
          <w:rPr>
            <w:rFonts w:ascii="Arial" w:hAnsi="Arial" w:cs="Arial"/>
            <w:noProof/>
            <w:webHidden/>
          </w:rPr>
        </w:r>
        <w:r w:rsidRPr="009F3652">
          <w:rPr>
            <w:rFonts w:ascii="Arial" w:hAnsi="Arial" w:cs="Arial"/>
            <w:noProof/>
            <w:webHidden/>
          </w:rPr>
          <w:fldChar w:fldCharType="separate"/>
        </w:r>
        <w:r w:rsidRPr="009F3652">
          <w:rPr>
            <w:rFonts w:ascii="Arial" w:hAnsi="Arial" w:cs="Arial"/>
            <w:noProof/>
            <w:webHidden/>
          </w:rPr>
          <w:t>46</w:t>
        </w:r>
        <w:r w:rsidRPr="009F3652">
          <w:rPr>
            <w:rFonts w:ascii="Arial" w:hAnsi="Arial" w:cs="Arial"/>
            <w:noProof/>
            <w:webHidden/>
          </w:rPr>
          <w:fldChar w:fldCharType="end"/>
        </w:r>
      </w:hyperlink>
    </w:p>
    <w:p w14:paraId="7A0C9DAC" w14:textId="77777777" w:rsidR="009F3652" w:rsidRPr="009F3652" w:rsidRDefault="009F3652" w:rsidP="009F3652">
      <w:pPr>
        <w:pStyle w:val="TOC2"/>
        <w:tabs>
          <w:tab w:val="right" w:leader="dot" w:pos="9350"/>
        </w:tabs>
        <w:spacing w:before="120" w:after="120" w:line="360" w:lineRule="auto"/>
        <w:rPr>
          <w:rFonts w:ascii="Arial" w:eastAsiaTheme="minorEastAsia" w:hAnsi="Arial" w:cs="Arial"/>
          <w:noProof/>
        </w:rPr>
      </w:pPr>
      <w:hyperlink w:anchor="_Toc215153046" w:history="1">
        <w:r w:rsidRPr="009F3652">
          <w:rPr>
            <w:rStyle w:val="Hyperlink"/>
            <w:rFonts w:ascii="Arial" w:hAnsi="Arial" w:cs="Arial"/>
            <w:b/>
            <w:noProof/>
          </w:rPr>
          <w:t>5.1 Overall Conclusion</w:t>
        </w:r>
        <w:r w:rsidRPr="009F3652">
          <w:rPr>
            <w:rFonts w:ascii="Arial" w:hAnsi="Arial" w:cs="Arial"/>
            <w:noProof/>
            <w:webHidden/>
          </w:rPr>
          <w:tab/>
        </w:r>
        <w:r w:rsidRPr="009F3652">
          <w:rPr>
            <w:rFonts w:ascii="Arial" w:hAnsi="Arial" w:cs="Arial"/>
            <w:noProof/>
            <w:webHidden/>
          </w:rPr>
          <w:fldChar w:fldCharType="begin"/>
        </w:r>
        <w:r w:rsidRPr="009F3652">
          <w:rPr>
            <w:rFonts w:ascii="Arial" w:hAnsi="Arial" w:cs="Arial"/>
            <w:noProof/>
            <w:webHidden/>
          </w:rPr>
          <w:instrText xml:space="preserve"> PAGEREF _Toc215153046 \h </w:instrText>
        </w:r>
        <w:r w:rsidRPr="009F3652">
          <w:rPr>
            <w:rFonts w:ascii="Arial" w:hAnsi="Arial" w:cs="Arial"/>
            <w:noProof/>
            <w:webHidden/>
          </w:rPr>
        </w:r>
        <w:r w:rsidRPr="009F3652">
          <w:rPr>
            <w:rFonts w:ascii="Arial" w:hAnsi="Arial" w:cs="Arial"/>
            <w:noProof/>
            <w:webHidden/>
          </w:rPr>
          <w:fldChar w:fldCharType="separate"/>
        </w:r>
        <w:r w:rsidRPr="009F3652">
          <w:rPr>
            <w:rFonts w:ascii="Arial" w:hAnsi="Arial" w:cs="Arial"/>
            <w:noProof/>
            <w:webHidden/>
          </w:rPr>
          <w:t>46</w:t>
        </w:r>
        <w:r w:rsidRPr="009F3652">
          <w:rPr>
            <w:rFonts w:ascii="Arial" w:hAnsi="Arial" w:cs="Arial"/>
            <w:noProof/>
            <w:webHidden/>
          </w:rPr>
          <w:fldChar w:fldCharType="end"/>
        </w:r>
      </w:hyperlink>
    </w:p>
    <w:p w14:paraId="5109BBC1" w14:textId="77777777" w:rsidR="009F3652" w:rsidRPr="009F3652" w:rsidRDefault="009F3652" w:rsidP="009F3652">
      <w:pPr>
        <w:pStyle w:val="TOC2"/>
        <w:tabs>
          <w:tab w:val="right" w:leader="dot" w:pos="9350"/>
        </w:tabs>
        <w:spacing w:before="120" w:after="120" w:line="360" w:lineRule="auto"/>
        <w:rPr>
          <w:rFonts w:ascii="Arial" w:eastAsiaTheme="minorEastAsia" w:hAnsi="Arial" w:cs="Arial"/>
          <w:noProof/>
        </w:rPr>
      </w:pPr>
      <w:hyperlink w:anchor="_Toc215153047" w:history="1">
        <w:r w:rsidRPr="009F3652">
          <w:rPr>
            <w:rStyle w:val="Hyperlink"/>
            <w:rFonts w:ascii="Arial" w:hAnsi="Arial" w:cs="Arial"/>
            <w:b/>
            <w:noProof/>
          </w:rPr>
          <w:t>5.2 Recommendations</w:t>
        </w:r>
        <w:r w:rsidRPr="009F3652">
          <w:rPr>
            <w:rFonts w:ascii="Arial" w:hAnsi="Arial" w:cs="Arial"/>
            <w:noProof/>
            <w:webHidden/>
          </w:rPr>
          <w:tab/>
        </w:r>
        <w:r w:rsidRPr="009F3652">
          <w:rPr>
            <w:rFonts w:ascii="Arial" w:hAnsi="Arial" w:cs="Arial"/>
            <w:noProof/>
            <w:webHidden/>
          </w:rPr>
          <w:fldChar w:fldCharType="begin"/>
        </w:r>
        <w:r w:rsidRPr="009F3652">
          <w:rPr>
            <w:rFonts w:ascii="Arial" w:hAnsi="Arial" w:cs="Arial"/>
            <w:noProof/>
            <w:webHidden/>
          </w:rPr>
          <w:instrText xml:space="preserve"> PAGEREF _Toc215153047 \h </w:instrText>
        </w:r>
        <w:r w:rsidRPr="009F3652">
          <w:rPr>
            <w:rFonts w:ascii="Arial" w:hAnsi="Arial" w:cs="Arial"/>
            <w:noProof/>
            <w:webHidden/>
          </w:rPr>
        </w:r>
        <w:r w:rsidRPr="009F3652">
          <w:rPr>
            <w:rFonts w:ascii="Arial" w:hAnsi="Arial" w:cs="Arial"/>
            <w:noProof/>
            <w:webHidden/>
          </w:rPr>
          <w:fldChar w:fldCharType="separate"/>
        </w:r>
        <w:r w:rsidRPr="009F3652">
          <w:rPr>
            <w:rFonts w:ascii="Arial" w:hAnsi="Arial" w:cs="Arial"/>
            <w:noProof/>
            <w:webHidden/>
          </w:rPr>
          <w:t>47</w:t>
        </w:r>
        <w:r w:rsidRPr="009F3652">
          <w:rPr>
            <w:rFonts w:ascii="Arial" w:hAnsi="Arial" w:cs="Arial"/>
            <w:noProof/>
            <w:webHidden/>
          </w:rPr>
          <w:fldChar w:fldCharType="end"/>
        </w:r>
      </w:hyperlink>
    </w:p>
    <w:p w14:paraId="7D74C715" w14:textId="77777777" w:rsidR="009F3652" w:rsidRPr="009F3652" w:rsidRDefault="009F3652" w:rsidP="009F3652">
      <w:pPr>
        <w:pStyle w:val="TOC3"/>
        <w:tabs>
          <w:tab w:val="right" w:leader="dot" w:pos="9350"/>
        </w:tabs>
        <w:spacing w:before="120" w:after="120" w:line="360" w:lineRule="auto"/>
        <w:rPr>
          <w:rFonts w:ascii="Arial" w:eastAsiaTheme="minorEastAsia" w:hAnsi="Arial" w:cs="Arial"/>
          <w:noProof/>
        </w:rPr>
      </w:pPr>
      <w:hyperlink w:anchor="_Toc215153048" w:history="1">
        <w:r w:rsidRPr="009F3652">
          <w:rPr>
            <w:rStyle w:val="Hyperlink"/>
            <w:rFonts w:ascii="Arial" w:hAnsi="Arial" w:cs="Arial"/>
            <w:b/>
            <w:noProof/>
          </w:rPr>
          <w:t>5.2.1 Recommendation 1: Build Coordinated, Family-Centred Pathways with Navigation Support – Link to Theme 1 and 3</w:t>
        </w:r>
        <w:r w:rsidRPr="009F3652">
          <w:rPr>
            <w:rFonts w:ascii="Arial" w:hAnsi="Arial" w:cs="Arial"/>
            <w:noProof/>
            <w:webHidden/>
          </w:rPr>
          <w:tab/>
        </w:r>
        <w:r w:rsidRPr="009F3652">
          <w:rPr>
            <w:rFonts w:ascii="Arial" w:hAnsi="Arial" w:cs="Arial"/>
            <w:noProof/>
            <w:webHidden/>
          </w:rPr>
          <w:fldChar w:fldCharType="begin"/>
        </w:r>
        <w:r w:rsidRPr="009F3652">
          <w:rPr>
            <w:rFonts w:ascii="Arial" w:hAnsi="Arial" w:cs="Arial"/>
            <w:noProof/>
            <w:webHidden/>
          </w:rPr>
          <w:instrText xml:space="preserve"> PAGEREF _Toc215153048 \h </w:instrText>
        </w:r>
        <w:r w:rsidRPr="009F3652">
          <w:rPr>
            <w:rFonts w:ascii="Arial" w:hAnsi="Arial" w:cs="Arial"/>
            <w:noProof/>
            <w:webHidden/>
          </w:rPr>
        </w:r>
        <w:r w:rsidRPr="009F3652">
          <w:rPr>
            <w:rFonts w:ascii="Arial" w:hAnsi="Arial" w:cs="Arial"/>
            <w:noProof/>
            <w:webHidden/>
          </w:rPr>
          <w:fldChar w:fldCharType="separate"/>
        </w:r>
        <w:r w:rsidRPr="009F3652">
          <w:rPr>
            <w:rFonts w:ascii="Arial" w:hAnsi="Arial" w:cs="Arial"/>
            <w:noProof/>
            <w:webHidden/>
          </w:rPr>
          <w:t>47</w:t>
        </w:r>
        <w:r w:rsidRPr="009F3652">
          <w:rPr>
            <w:rFonts w:ascii="Arial" w:hAnsi="Arial" w:cs="Arial"/>
            <w:noProof/>
            <w:webHidden/>
          </w:rPr>
          <w:fldChar w:fldCharType="end"/>
        </w:r>
      </w:hyperlink>
    </w:p>
    <w:p w14:paraId="04066705" w14:textId="77777777" w:rsidR="009F3652" w:rsidRPr="009F3652" w:rsidRDefault="009F3652" w:rsidP="009F3652">
      <w:pPr>
        <w:pStyle w:val="TOC3"/>
        <w:tabs>
          <w:tab w:val="right" w:leader="dot" w:pos="9350"/>
        </w:tabs>
        <w:spacing w:before="120" w:after="120" w:line="360" w:lineRule="auto"/>
        <w:rPr>
          <w:rFonts w:ascii="Arial" w:eastAsiaTheme="minorEastAsia" w:hAnsi="Arial" w:cs="Arial"/>
          <w:noProof/>
        </w:rPr>
      </w:pPr>
      <w:hyperlink w:anchor="_Toc215153049" w:history="1">
        <w:r w:rsidRPr="009F3652">
          <w:rPr>
            <w:rStyle w:val="Hyperlink"/>
            <w:rFonts w:ascii="Arial" w:hAnsi="Arial" w:cs="Arial"/>
            <w:b/>
            <w:noProof/>
          </w:rPr>
          <w:t>5.2.2 Recommendation 2: Embed Neuro-Affirming, Sensory-Considerate Practice Across Services – Link to Theme 2 and Theme 1</w:t>
        </w:r>
        <w:r w:rsidRPr="009F3652">
          <w:rPr>
            <w:rFonts w:ascii="Arial" w:hAnsi="Arial" w:cs="Arial"/>
            <w:noProof/>
            <w:webHidden/>
          </w:rPr>
          <w:tab/>
        </w:r>
        <w:r w:rsidRPr="009F3652">
          <w:rPr>
            <w:rFonts w:ascii="Arial" w:hAnsi="Arial" w:cs="Arial"/>
            <w:noProof/>
            <w:webHidden/>
          </w:rPr>
          <w:fldChar w:fldCharType="begin"/>
        </w:r>
        <w:r w:rsidRPr="009F3652">
          <w:rPr>
            <w:rFonts w:ascii="Arial" w:hAnsi="Arial" w:cs="Arial"/>
            <w:noProof/>
            <w:webHidden/>
          </w:rPr>
          <w:instrText xml:space="preserve"> PAGEREF _Toc215153049 \h </w:instrText>
        </w:r>
        <w:r w:rsidRPr="009F3652">
          <w:rPr>
            <w:rFonts w:ascii="Arial" w:hAnsi="Arial" w:cs="Arial"/>
            <w:noProof/>
            <w:webHidden/>
          </w:rPr>
        </w:r>
        <w:r w:rsidRPr="009F3652">
          <w:rPr>
            <w:rFonts w:ascii="Arial" w:hAnsi="Arial" w:cs="Arial"/>
            <w:noProof/>
            <w:webHidden/>
          </w:rPr>
          <w:fldChar w:fldCharType="separate"/>
        </w:r>
        <w:r w:rsidRPr="009F3652">
          <w:rPr>
            <w:rFonts w:ascii="Arial" w:hAnsi="Arial" w:cs="Arial"/>
            <w:noProof/>
            <w:webHidden/>
          </w:rPr>
          <w:t>47</w:t>
        </w:r>
        <w:r w:rsidRPr="009F3652">
          <w:rPr>
            <w:rFonts w:ascii="Arial" w:hAnsi="Arial" w:cs="Arial"/>
            <w:noProof/>
            <w:webHidden/>
          </w:rPr>
          <w:fldChar w:fldCharType="end"/>
        </w:r>
      </w:hyperlink>
    </w:p>
    <w:p w14:paraId="04AADDFF" w14:textId="77777777" w:rsidR="009F3652" w:rsidRPr="009F3652" w:rsidRDefault="009F3652" w:rsidP="009F3652">
      <w:pPr>
        <w:pStyle w:val="TOC3"/>
        <w:tabs>
          <w:tab w:val="right" w:leader="dot" w:pos="9350"/>
        </w:tabs>
        <w:spacing w:before="120" w:after="120" w:line="360" w:lineRule="auto"/>
        <w:rPr>
          <w:rFonts w:ascii="Arial" w:eastAsiaTheme="minorEastAsia" w:hAnsi="Arial" w:cs="Arial"/>
          <w:noProof/>
        </w:rPr>
      </w:pPr>
      <w:hyperlink w:anchor="_Toc215153050" w:history="1">
        <w:r w:rsidRPr="009F3652">
          <w:rPr>
            <w:rStyle w:val="Hyperlink"/>
            <w:rFonts w:ascii="Arial" w:hAnsi="Arial" w:cs="Arial"/>
            <w:b/>
            <w:noProof/>
          </w:rPr>
          <w:t>5.2.3 Recommendation 3: Pair Skill-Building and Peer Connection with Ongoing Review – Link to Theme 4 and 1</w:t>
        </w:r>
        <w:r w:rsidRPr="009F3652">
          <w:rPr>
            <w:rFonts w:ascii="Arial" w:hAnsi="Arial" w:cs="Arial"/>
            <w:noProof/>
            <w:webHidden/>
          </w:rPr>
          <w:tab/>
        </w:r>
        <w:r w:rsidRPr="009F3652">
          <w:rPr>
            <w:rFonts w:ascii="Arial" w:hAnsi="Arial" w:cs="Arial"/>
            <w:noProof/>
            <w:webHidden/>
          </w:rPr>
          <w:fldChar w:fldCharType="begin"/>
        </w:r>
        <w:r w:rsidRPr="009F3652">
          <w:rPr>
            <w:rFonts w:ascii="Arial" w:hAnsi="Arial" w:cs="Arial"/>
            <w:noProof/>
            <w:webHidden/>
          </w:rPr>
          <w:instrText xml:space="preserve"> PAGEREF _Toc215153050 \h </w:instrText>
        </w:r>
        <w:r w:rsidRPr="009F3652">
          <w:rPr>
            <w:rFonts w:ascii="Arial" w:hAnsi="Arial" w:cs="Arial"/>
            <w:noProof/>
            <w:webHidden/>
          </w:rPr>
        </w:r>
        <w:r w:rsidRPr="009F3652">
          <w:rPr>
            <w:rFonts w:ascii="Arial" w:hAnsi="Arial" w:cs="Arial"/>
            <w:noProof/>
            <w:webHidden/>
          </w:rPr>
          <w:fldChar w:fldCharType="separate"/>
        </w:r>
        <w:r w:rsidRPr="009F3652">
          <w:rPr>
            <w:rFonts w:ascii="Arial" w:hAnsi="Arial" w:cs="Arial"/>
            <w:noProof/>
            <w:webHidden/>
          </w:rPr>
          <w:t>48</w:t>
        </w:r>
        <w:r w:rsidRPr="009F3652">
          <w:rPr>
            <w:rFonts w:ascii="Arial" w:hAnsi="Arial" w:cs="Arial"/>
            <w:noProof/>
            <w:webHidden/>
          </w:rPr>
          <w:fldChar w:fldCharType="end"/>
        </w:r>
      </w:hyperlink>
    </w:p>
    <w:p w14:paraId="2A133570" w14:textId="77777777" w:rsidR="009F3652" w:rsidRPr="009F3652" w:rsidRDefault="009F3652" w:rsidP="009F3652">
      <w:pPr>
        <w:pStyle w:val="TOC1"/>
        <w:tabs>
          <w:tab w:val="right" w:leader="dot" w:pos="9350"/>
        </w:tabs>
        <w:spacing w:before="120" w:after="120" w:line="360" w:lineRule="auto"/>
        <w:rPr>
          <w:rFonts w:ascii="Arial" w:eastAsiaTheme="minorEastAsia" w:hAnsi="Arial" w:cs="Arial"/>
          <w:noProof/>
        </w:rPr>
      </w:pPr>
      <w:hyperlink w:anchor="_Toc215153051" w:history="1">
        <w:r w:rsidRPr="009F3652">
          <w:rPr>
            <w:rStyle w:val="Hyperlink"/>
            <w:rFonts w:ascii="Arial" w:hAnsi="Arial" w:cs="Arial"/>
            <w:b/>
            <w:noProof/>
          </w:rPr>
          <w:t>CHAPTER 6: REFERENCES AND APPENDICES</w:t>
        </w:r>
        <w:r w:rsidRPr="009F3652">
          <w:rPr>
            <w:rFonts w:ascii="Arial" w:hAnsi="Arial" w:cs="Arial"/>
            <w:noProof/>
            <w:webHidden/>
          </w:rPr>
          <w:tab/>
        </w:r>
        <w:r w:rsidRPr="009F3652">
          <w:rPr>
            <w:rFonts w:ascii="Arial" w:hAnsi="Arial" w:cs="Arial"/>
            <w:noProof/>
            <w:webHidden/>
          </w:rPr>
          <w:fldChar w:fldCharType="begin"/>
        </w:r>
        <w:r w:rsidRPr="009F3652">
          <w:rPr>
            <w:rFonts w:ascii="Arial" w:hAnsi="Arial" w:cs="Arial"/>
            <w:noProof/>
            <w:webHidden/>
          </w:rPr>
          <w:instrText xml:space="preserve"> PAGEREF _Toc215153051 \h </w:instrText>
        </w:r>
        <w:r w:rsidRPr="009F3652">
          <w:rPr>
            <w:rFonts w:ascii="Arial" w:hAnsi="Arial" w:cs="Arial"/>
            <w:noProof/>
            <w:webHidden/>
          </w:rPr>
        </w:r>
        <w:r w:rsidRPr="009F3652">
          <w:rPr>
            <w:rFonts w:ascii="Arial" w:hAnsi="Arial" w:cs="Arial"/>
            <w:noProof/>
            <w:webHidden/>
          </w:rPr>
          <w:fldChar w:fldCharType="separate"/>
        </w:r>
        <w:r w:rsidRPr="009F3652">
          <w:rPr>
            <w:rFonts w:ascii="Arial" w:hAnsi="Arial" w:cs="Arial"/>
            <w:noProof/>
            <w:webHidden/>
          </w:rPr>
          <w:t>50</w:t>
        </w:r>
        <w:r w:rsidRPr="009F3652">
          <w:rPr>
            <w:rFonts w:ascii="Arial" w:hAnsi="Arial" w:cs="Arial"/>
            <w:noProof/>
            <w:webHidden/>
          </w:rPr>
          <w:fldChar w:fldCharType="end"/>
        </w:r>
      </w:hyperlink>
    </w:p>
    <w:p w14:paraId="3DF5CD33" w14:textId="77777777" w:rsidR="009F3652" w:rsidRPr="009F3652" w:rsidRDefault="009F3652" w:rsidP="009F3652">
      <w:pPr>
        <w:pStyle w:val="TOC2"/>
        <w:tabs>
          <w:tab w:val="right" w:leader="dot" w:pos="9350"/>
        </w:tabs>
        <w:spacing w:before="120" w:after="120" w:line="360" w:lineRule="auto"/>
        <w:rPr>
          <w:rFonts w:ascii="Arial" w:eastAsiaTheme="minorEastAsia" w:hAnsi="Arial" w:cs="Arial"/>
          <w:noProof/>
        </w:rPr>
      </w:pPr>
      <w:hyperlink w:anchor="_Toc215153052" w:history="1">
        <w:r w:rsidRPr="009F3652">
          <w:rPr>
            <w:rStyle w:val="Hyperlink"/>
            <w:rFonts w:ascii="Arial" w:eastAsia="Times New Roman" w:hAnsi="Arial" w:cs="Arial"/>
            <w:b/>
            <w:noProof/>
          </w:rPr>
          <w:t>6.1 References</w:t>
        </w:r>
        <w:r w:rsidRPr="009F3652">
          <w:rPr>
            <w:rFonts w:ascii="Arial" w:hAnsi="Arial" w:cs="Arial"/>
            <w:noProof/>
            <w:webHidden/>
          </w:rPr>
          <w:tab/>
        </w:r>
        <w:r w:rsidRPr="009F3652">
          <w:rPr>
            <w:rFonts w:ascii="Arial" w:hAnsi="Arial" w:cs="Arial"/>
            <w:noProof/>
            <w:webHidden/>
          </w:rPr>
          <w:fldChar w:fldCharType="begin"/>
        </w:r>
        <w:r w:rsidRPr="009F3652">
          <w:rPr>
            <w:rFonts w:ascii="Arial" w:hAnsi="Arial" w:cs="Arial"/>
            <w:noProof/>
            <w:webHidden/>
          </w:rPr>
          <w:instrText xml:space="preserve"> PAGEREF _Toc215153052 \h </w:instrText>
        </w:r>
        <w:r w:rsidRPr="009F3652">
          <w:rPr>
            <w:rFonts w:ascii="Arial" w:hAnsi="Arial" w:cs="Arial"/>
            <w:noProof/>
            <w:webHidden/>
          </w:rPr>
        </w:r>
        <w:r w:rsidRPr="009F3652">
          <w:rPr>
            <w:rFonts w:ascii="Arial" w:hAnsi="Arial" w:cs="Arial"/>
            <w:noProof/>
            <w:webHidden/>
          </w:rPr>
          <w:fldChar w:fldCharType="separate"/>
        </w:r>
        <w:r w:rsidRPr="009F3652">
          <w:rPr>
            <w:rFonts w:ascii="Arial" w:hAnsi="Arial" w:cs="Arial"/>
            <w:noProof/>
            <w:webHidden/>
          </w:rPr>
          <w:t>50</w:t>
        </w:r>
        <w:r w:rsidRPr="009F3652">
          <w:rPr>
            <w:rFonts w:ascii="Arial" w:hAnsi="Arial" w:cs="Arial"/>
            <w:noProof/>
            <w:webHidden/>
          </w:rPr>
          <w:fldChar w:fldCharType="end"/>
        </w:r>
      </w:hyperlink>
    </w:p>
    <w:p w14:paraId="19CDEA42" w14:textId="77777777" w:rsidR="009F3652" w:rsidRPr="009F3652" w:rsidRDefault="009F3652" w:rsidP="009F3652">
      <w:pPr>
        <w:pStyle w:val="TOC2"/>
        <w:tabs>
          <w:tab w:val="right" w:leader="dot" w:pos="9350"/>
        </w:tabs>
        <w:spacing w:before="120" w:after="120" w:line="360" w:lineRule="auto"/>
        <w:rPr>
          <w:rFonts w:ascii="Arial" w:eastAsiaTheme="minorEastAsia" w:hAnsi="Arial" w:cs="Arial"/>
          <w:noProof/>
        </w:rPr>
      </w:pPr>
      <w:hyperlink w:anchor="_Toc215153053" w:history="1">
        <w:r w:rsidRPr="009F3652">
          <w:rPr>
            <w:rStyle w:val="Hyperlink"/>
            <w:rFonts w:ascii="Arial" w:hAnsi="Arial" w:cs="Arial"/>
            <w:b/>
            <w:noProof/>
          </w:rPr>
          <w:t>6.2 Appendices</w:t>
        </w:r>
        <w:r w:rsidRPr="009F3652">
          <w:rPr>
            <w:rFonts w:ascii="Arial" w:hAnsi="Arial" w:cs="Arial"/>
            <w:noProof/>
            <w:webHidden/>
          </w:rPr>
          <w:tab/>
        </w:r>
        <w:r w:rsidRPr="009F3652">
          <w:rPr>
            <w:rFonts w:ascii="Arial" w:hAnsi="Arial" w:cs="Arial"/>
            <w:noProof/>
            <w:webHidden/>
          </w:rPr>
          <w:fldChar w:fldCharType="begin"/>
        </w:r>
        <w:r w:rsidRPr="009F3652">
          <w:rPr>
            <w:rFonts w:ascii="Arial" w:hAnsi="Arial" w:cs="Arial"/>
            <w:noProof/>
            <w:webHidden/>
          </w:rPr>
          <w:instrText xml:space="preserve"> PAGEREF _Toc215153053 \h </w:instrText>
        </w:r>
        <w:r w:rsidRPr="009F3652">
          <w:rPr>
            <w:rFonts w:ascii="Arial" w:hAnsi="Arial" w:cs="Arial"/>
            <w:noProof/>
            <w:webHidden/>
          </w:rPr>
        </w:r>
        <w:r w:rsidRPr="009F3652">
          <w:rPr>
            <w:rFonts w:ascii="Arial" w:hAnsi="Arial" w:cs="Arial"/>
            <w:noProof/>
            <w:webHidden/>
          </w:rPr>
          <w:fldChar w:fldCharType="separate"/>
        </w:r>
        <w:r w:rsidRPr="009F3652">
          <w:rPr>
            <w:rFonts w:ascii="Arial" w:hAnsi="Arial" w:cs="Arial"/>
            <w:noProof/>
            <w:webHidden/>
          </w:rPr>
          <w:t>55</w:t>
        </w:r>
        <w:r w:rsidRPr="009F3652">
          <w:rPr>
            <w:rFonts w:ascii="Arial" w:hAnsi="Arial" w:cs="Arial"/>
            <w:noProof/>
            <w:webHidden/>
          </w:rPr>
          <w:fldChar w:fldCharType="end"/>
        </w:r>
      </w:hyperlink>
    </w:p>
    <w:p w14:paraId="0BA09975" w14:textId="77777777" w:rsidR="009F3652" w:rsidRPr="009F3652" w:rsidRDefault="009F3652" w:rsidP="009F3652">
      <w:pPr>
        <w:pStyle w:val="TOC3"/>
        <w:tabs>
          <w:tab w:val="right" w:leader="dot" w:pos="9350"/>
        </w:tabs>
        <w:spacing w:before="120" w:after="120" w:line="360" w:lineRule="auto"/>
        <w:rPr>
          <w:rFonts w:ascii="Arial" w:eastAsiaTheme="minorEastAsia" w:hAnsi="Arial" w:cs="Arial"/>
          <w:noProof/>
        </w:rPr>
      </w:pPr>
      <w:hyperlink w:anchor="_Toc215153054" w:history="1">
        <w:r w:rsidRPr="009F3652">
          <w:rPr>
            <w:rStyle w:val="Hyperlink"/>
            <w:rFonts w:ascii="Arial" w:hAnsi="Arial" w:cs="Arial"/>
            <w:b/>
            <w:noProof/>
          </w:rPr>
          <w:t>6.2.1 Summary of Sources</w:t>
        </w:r>
        <w:r w:rsidRPr="009F3652">
          <w:rPr>
            <w:rFonts w:ascii="Arial" w:hAnsi="Arial" w:cs="Arial"/>
            <w:noProof/>
            <w:webHidden/>
          </w:rPr>
          <w:tab/>
        </w:r>
        <w:r w:rsidRPr="009F3652">
          <w:rPr>
            <w:rFonts w:ascii="Arial" w:hAnsi="Arial" w:cs="Arial"/>
            <w:noProof/>
            <w:webHidden/>
          </w:rPr>
          <w:fldChar w:fldCharType="begin"/>
        </w:r>
        <w:r w:rsidRPr="009F3652">
          <w:rPr>
            <w:rFonts w:ascii="Arial" w:hAnsi="Arial" w:cs="Arial"/>
            <w:noProof/>
            <w:webHidden/>
          </w:rPr>
          <w:instrText xml:space="preserve"> PAGEREF _Toc215153054 \h </w:instrText>
        </w:r>
        <w:r w:rsidRPr="009F3652">
          <w:rPr>
            <w:rFonts w:ascii="Arial" w:hAnsi="Arial" w:cs="Arial"/>
            <w:noProof/>
            <w:webHidden/>
          </w:rPr>
        </w:r>
        <w:r w:rsidRPr="009F3652">
          <w:rPr>
            <w:rFonts w:ascii="Arial" w:hAnsi="Arial" w:cs="Arial"/>
            <w:noProof/>
            <w:webHidden/>
          </w:rPr>
          <w:fldChar w:fldCharType="separate"/>
        </w:r>
        <w:r w:rsidRPr="009F3652">
          <w:rPr>
            <w:rFonts w:ascii="Arial" w:hAnsi="Arial" w:cs="Arial"/>
            <w:noProof/>
            <w:webHidden/>
          </w:rPr>
          <w:t>55</w:t>
        </w:r>
        <w:r w:rsidRPr="009F3652">
          <w:rPr>
            <w:rFonts w:ascii="Arial" w:hAnsi="Arial" w:cs="Arial"/>
            <w:noProof/>
            <w:webHidden/>
          </w:rPr>
          <w:fldChar w:fldCharType="end"/>
        </w:r>
      </w:hyperlink>
    </w:p>
    <w:p w14:paraId="2B2BC8D0" w14:textId="77777777" w:rsidR="009F3652" w:rsidRPr="009F3652" w:rsidRDefault="009F3652" w:rsidP="009F3652">
      <w:pPr>
        <w:pStyle w:val="TOC3"/>
        <w:tabs>
          <w:tab w:val="right" w:leader="dot" w:pos="9350"/>
        </w:tabs>
        <w:spacing w:before="120" w:after="120" w:line="360" w:lineRule="auto"/>
        <w:rPr>
          <w:rFonts w:ascii="Arial" w:eastAsiaTheme="minorEastAsia" w:hAnsi="Arial" w:cs="Arial"/>
          <w:noProof/>
        </w:rPr>
      </w:pPr>
      <w:hyperlink w:anchor="_Toc215153055" w:history="1">
        <w:r w:rsidRPr="009F3652">
          <w:rPr>
            <w:rStyle w:val="Hyperlink"/>
            <w:rFonts w:ascii="Arial" w:hAnsi="Arial" w:cs="Arial"/>
            <w:b/>
            <w:noProof/>
          </w:rPr>
          <w:t>6.2.2 Achieved Objectives</w:t>
        </w:r>
        <w:r w:rsidRPr="009F3652">
          <w:rPr>
            <w:rFonts w:ascii="Arial" w:hAnsi="Arial" w:cs="Arial"/>
            <w:noProof/>
            <w:webHidden/>
          </w:rPr>
          <w:tab/>
        </w:r>
        <w:r w:rsidRPr="009F3652">
          <w:rPr>
            <w:rFonts w:ascii="Arial" w:hAnsi="Arial" w:cs="Arial"/>
            <w:noProof/>
            <w:webHidden/>
          </w:rPr>
          <w:fldChar w:fldCharType="begin"/>
        </w:r>
        <w:r w:rsidRPr="009F3652">
          <w:rPr>
            <w:rFonts w:ascii="Arial" w:hAnsi="Arial" w:cs="Arial"/>
            <w:noProof/>
            <w:webHidden/>
          </w:rPr>
          <w:instrText xml:space="preserve"> PAGEREF _Toc215153055 \h </w:instrText>
        </w:r>
        <w:r w:rsidRPr="009F3652">
          <w:rPr>
            <w:rFonts w:ascii="Arial" w:hAnsi="Arial" w:cs="Arial"/>
            <w:noProof/>
            <w:webHidden/>
          </w:rPr>
        </w:r>
        <w:r w:rsidRPr="009F3652">
          <w:rPr>
            <w:rFonts w:ascii="Arial" w:hAnsi="Arial" w:cs="Arial"/>
            <w:noProof/>
            <w:webHidden/>
          </w:rPr>
          <w:fldChar w:fldCharType="separate"/>
        </w:r>
        <w:r w:rsidRPr="009F3652">
          <w:rPr>
            <w:rFonts w:ascii="Arial" w:hAnsi="Arial" w:cs="Arial"/>
            <w:noProof/>
            <w:webHidden/>
          </w:rPr>
          <w:t>59</w:t>
        </w:r>
        <w:r w:rsidRPr="009F3652">
          <w:rPr>
            <w:rFonts w:ascii="Arial" w:hAnsi="Arial" w:cs="Arial"/>
            <w:noProof/>
            <w:webHidden/>
          </w:rPr>
          <w:fldChar w:fldCharType="end"/>
        </w:r>
      </w:hyperlink>
    </w:p>
    <w:p w14:paraId="49C3ACF4" w14:textId="77777777" w:rsidR="00F53E76" w:rsidRPr="009F3652" w:rsidRDefault="001A4914" w:rsidP="009F3652">
      <w:pPr>
        <w:spacing w:before="120" w:after="120" w:line="360" w:lineRule="auto"/>
        <w:jc w:val="both"/>
        <w:rPr>
          <w:rFonts w:ascii="Arial" w:hAnsi="Arial" w:cs="Arial"/>
          <w:color w:val="000000" w:themeColor="text1"/>
        </w:rPr>
      </w:pPr>
      <w:r w:rsidRPr="009F3652">
        <w:rPr>
          <w:rFonts w:ascii="Arial" w:hAnsi="Arial" w:cs="Arial"/>
          <w:color w:val="000000" w:themeColor="text1"/>
        </w:rPr>
        <w:fldChar w:fldCharType="end"/>
      </w:r>
    </w:p>
    <w:p w14:paraId="72CEDADD" w14:textId="77777777" w:rsidR="001A4914" w:rsidRPr="009F3652" w:rsidRDefault="001A4914" w:rsidP="009F3652">
      <w:pPr>
        <w:spacing w:before="120" w:after="120" w:line="360" w:lineRule="auto"/>
        <w:jc w:val="both"/>
        <w:rPr>
          <w:rFonts w:ascii="Arial" w:hAnsi="Arial" w:cs="Arial"/>
          <w:color w:val="000000" w:themeColor="text1"/>
        </w:rPr>
      </w:pPr>
    </w:p>
    <w:p w14:paraId="04AF4268" w14:textId="77777777" w:rsidR="001A4914" w:rsidRPr="009F3652" w:rsidRDefault="001A4914" w:rsidP="009F3652">
      <w:pPr>
        <w:spacing w:before="120" w:after="120" w:line="360" w:lineRule="auto"/>
        <w:jc w:val="both"/>
        <w:rPr>
          <w:rFonts w:ascii="Arial" w:hAnsi="Arial" w:cs="Arial"/>
          <w:color w:val="000000" w:themeColor="text1"/>
        </w:rPr>
      </w:pPr>
    </w:p>
    <w:p w14:paraId="52933578" w14:textId="77777777" w:rsidR="001A4914" w:rsidRPr="009F3652" w:rsidRDefault="001A4914" w:rsidP="009F3652">
      <w:pPr>
        <w:spacing w:before="120" w:after="120" w:line="360" w:lineRule="auto"/>
        <w:jc w:val="both"/>
        <w:rPr>
          <w:rFonts w:ascii="Arial" w:hAnsi="Arial" w:cs="Arial"/>
          <w:color w:val="000000" w:themeColor="text1"/>
        </w:rPr>
      </w:pPr>
    </w:p>
    <w:p w14:paraId="74772471" w14:textId="77777777" w:rsidR="00143B65" w:rsidRPr="009F3652" w:rsidRDefault="00143B65" w:rsidP="009F3652">
      <w:pPr>
        <w:spacing w:before="120" w:after="120" w:line="360" w:lineRule="auto"/>
        <w:jc w:val="both"/>
        <w:rPr>
          <w:rFonts w:ascii="Arial" w:hAnsi="Arial" w:cs="Arial"/>
          <w:color w:val="000000" w:themeColor="text1"/>
        </w:rPr>
      </w:pPr>
    </w:p>
    <w:p w14:paraId="19BDF9D1" w14:textId="77777777" w:rsidR="00143B65" w:rsidRPr="009F3652" w:rsidRDefault="00143B65" w:rsidP="009F3652">
      <w:pPr>
        <w:spacing w:before="120" w:after="120" w:line="360" w:lineRule="auto"/>
        <w:jc w:val="both"/>
        <w:rPr>
          <w:rFonts w:ascii="Arial" w:hAnsi="Arial" w:cs="Arial"/>
          <w:color w:val="000000" w:themeColor="text1"/>
        </w:rPr>
      </w:pPr>
    </w:p>
    <w:p w14:paraId="282576A8" w14:textId="77777777" w:rsidR="00143B65" w:rsidRPr="009F3652" w:rsidRDefault="00143B65" w:rsidP="009F3652">
      <w:pPr>
        <w:spacing w:before="120" w:after="120" w:line="360" w:lineRule="auto"/>
        <w:jc w:val="both"/>
        <w:rPr>
          <w:rFonts w:ascii="Arial" w:hAnsi="Arial" w:cs="Arial"/>
          <w:color w:val="000000" w:themeColor="text1"/>
        </w:rPr>
      </w:pPr>
    </w:p>
    <w:p w14:paraId="4045D98E" w14:textId="77777777" w:rsidR="00143B65" w:rsidRPr="009F3652" w:rsidRDefault="00143B65" w:rsidP="009F3652">
      <w:pPr>
        <w:spacing w:before="120" w:after="120" w:line="360" w:lineRule="auto"/>
        <w:jc w:val="both"/>
        <w:rPr>
          <w:rFonts w:ascii="Arial" w:hAnsi="Arial" w:cs="Arial"/>
          <w:color w:val="000000" w:themeColor="text1"/>
        </w:rPr>
      </w:pPr>
    </w:p>
    <w:p w14:paraId="52B80436" w14:textId="77777777" w:rsidR="00143B65" w:rsidRPr="009F3652" w:rsidRDefault="00143B65" w:rsidP="009F3652">
      <w:pPr>
        <w:spacing w:before="120" w:after="120" w:line="360" w:lineRule="auto"/>
        <w:jc w:val="both"/>
        <w:rPr>
          <w:rFonts w:ascii="Arial" w:hAnsi="Arial" w:cs="Arial"/>
          <w:color w:val="000000" w:themeColor="text1"/>
        </w:rPr>
      </w:pPr>
    </w:p>
    <w:p w14:paraId="78866D78" w14:textId="77777777" w:rsidR="00143B65" w:rsidRPr="009F3652" w:rsidRDefault="00143B65" w:rsidP="009F3652">
      <w:pPr>
        <w:spacing w:before="120" w:after="120" w:line="360" w:lineRule="auto"/>
        <w:jc w:val="both"/>
        <w:rPr>
          <w:rFonts w:ascii="Arial" w:hAnsi="Arial" w:cs="Arial"/>
          <w:color w:val="000000" w:themeColor="text1"/>
        </w:rPr>
      </w:pPr>
    </w:p>
    <w:p w14:paraId="58229D56" w14:textId="77777777" w:rsidR="00143B65" w:rsidRPr="009F3652" w:rsidRDefault="00143B65" w:rsidP="009F3652">
      <w:pPr>
        <w:spacing w:before="120" w:after="120" w:line="360" w:lineRule="auto"/>
        <w:jc w:val="both"/>
        <w:rPr>
          <w:rFonts w:ascii="Arial" w:hAnsi="Arial" w:cs="Arial"/>
          <w:color w:val="000000" w:themeColor="text1"/>
        </w:rPr>
      </w:pPr>
    </w:p>
    <w:p w14:paraId="42FAD91D" w14:textId="77777777" w:rsidR="00143B65" w:rsidRPr="009F3652" w:rsidRDefault="00143B65" w:rsidP="009F3652">
      <w:pPr>
        <w:spacing w:before="120" w:after="120" w:line="360" w:lineRule="auto"/>
        <w:jc w:val="both"/>
        <w:rPr>
          <w:rFonts w:ascii="Arial" w:hAnsi="Arial" w:cs="Arial"/>
          <w:color w:val="000000" w:themeColor="text1"/>
        </w:rPr>
      </w:pPr>
    </w:p>
    <w:p w14:paraId="2C680474" w14:textId="77777777" w:rsidR="00143B65" w:rsidRPr="009F3652" w:rsidRDefault="00143B65" w:rsidP="009F3652">
      <w:pPr>
        <w:spacing w:before="120" w:after="120" w:line="360" w:lineRule="auto"/>
        <w:jc w:val="both"/>
        <w:rPr>
          <w:rFonts w:ascii="Arial" w:hAnsi="Arial" w:cs="Arial"/>
          <w:color w:val="000000" w:themeColor="text1"/>
        </w:rPr>
      </w:pPr>
    </w:p>
    <w:p w14:paraId="2D7FA498" w14:textId="77777777" w:rsidR="00143B65" w:rsidRPr="009F3652" w:rsidRDefault="00143B65" w:rsidP="009F3652">
      <w:pPr>
        <w:spacing w:before="120" w:after="120" w:line="360" w:lineRule="auto"/>
        <w:jc w:val="both"/>
        <w:rPr>
          <w:rFonts w:ascii="Arial" w:hAnsi="Arial" w:cs="Arial"/>
          <w:color w:val="000000" w:themeColor="text1"/>
        </w:rPr>
      </w:pPr>
    </w:p>
    <w:p w14:paraId="14DA1584" w14:textId="77777777" w:rsidR="00143B65" w:rsidRPr="009F3652" w:rsidRDefault="00143B65" w:rsidP="009F3652">
      <w:pPr>
        <w:spacing w:before="120" w:after="120" w:line="360" w:lineRule="auto"/>
        <w:jc w:val="both"/>
        <w:rPr>
          <w:rFonts w:ascii="Arial" w:hAnsi="Arial" w:cs="Arial"/>
          <w:color w:val="000000" w:themeColor="text1"/>
        </w:rPr>
      </w:pPr>
    </w:p>
    <w:p w14:paraId="0D782892" w14:textId="77777777" w:rsidR="00143B65" w:rsidRPr="009F3652" w:rsidRDefault="00143B65" w:rsidP="009F3652">
      <w:pPr>
        <w:spacing w:before="120" w:after="120" w:line="360" w:lineRule="auto"/>
        <w:jc w:val="both"/>
        <w:rPr>
          <w:rFonts w:ascii="Arial" w:hAnsi="Arial" w:cs="Arial"/>
          <w:color w:val="000000" w:themeColor="text1"/>
        </w:rPr>
      </w:pPr>
    </w:p>
    <w:p w14:paraId="55B924AE" w14:textId="77777777" w:rsidR="001A4914" w:rsidRPr="009F3652" w:rsidRDefault="001A4914" w:rsidP="009F3652">
      <w:pPr>
        <w:spacing w:before="120" w:after="120" w:line="360" w:lineRule="auto"/>
        <w:jc w:val="both"/>
        <w:rPr>
          <w:rFonts w:ascii="Arial" w:hAnsi="Arial" w:cs="Arial"/>
          <w:color w:val="000000" w:themeColor="text1"/>
        </w:rPr>
      </w:pPr>
    </w:p>
    <w:p w14:paraId="3AC11787" w14:textId="77777777" w:rsidR="00CC3F4A" w:rsidRPr="009F3652" w:rsidRDefault="00CC3F4A" w:rsidP="009F3652">
      <w:pPr>
        <w:spacing w:before="120" w:after="120" w:line="360" w:lineRule="auto"/>
        <w:jc w:val="both"/>
        <w:rPr>
          <w:rFonts w:ascii="Arial" w:hAnsi="Arial" w:cs="Arial"/>
          <w:color w:val="000000" w:themeColor="text1"/>
        </w:rPr>
      </w:pPr>
    </w:p>
    <w:p w14:paraId="1CB07A99" w14:textId="77777777" w:rsidR="00CC3F4A" w:rsidRPr="009F3652" w:rsidRDefault="00CC3F4A" w:rsidP="009F3652">
      <w:pPr>
        <w:spacing w:before="120" w:after="120" w:line="360" w:lineRule="auto"/>
        <w:jc w:val="both"/>
        <w:rPr>
          <w:rFonts w:ascii="Arial" w:hAnsi="Arial" w:cs="Arial"/>
          <w:color w:val="000000" w:themeColor="text1"/>
        </w:rPr>
      </w:pPr>
    </w:p>
    <w:p w14:paraId="395C1048" w14:textId="77777777" w:rsidR="00CC3F4A" w:rsidRPr="009F3652" w:rsidRDefault="00CC3F4A" w:rsidP="009F3652">
      <w:pPr>
        <w:spacing w:before="120" w:after="120" w:line="360" w:lineRule="auto"/>
        <w:jc w:val="both"/>
        <w:rPr>
          <w:rFonts w:ascii="Arial" w:hAnsi="Arial" w:cs="Arial"/>
          <w:color w:val="000000" w:themeColor="text1"/>
        </w:rPr>
      </w:pPr>
    </w:p>
    <w:p w14:paraId="1BE965B0" w14:textId="77777777" w:rsidR="001A4914" w:rsidRPr="009F3652" w:rsidRDefault="001A4914" w:rsidP="009F3652">
      <w:pPr>
        <w:spacing w:before="120" w:after="120" w:line="360" w:lineRule="auto"/>
        <w:jc w:val="both"/>
        <w:rPr>
          <w:rFonts w:ascii="Arial" w:hAnsi="Arial" w:cs="Arial"/>
          <w:color w:val="000000" w:themeColor="text1"/>
        </w:rPr>
      </w:pPr>
    </w:p>
    <w:p w14:paraId="63EEC802" w14:textId="77777777" w:rsidR="001A4914" w:rsidRPr="009F3652" w:rsidRDefault="001A4914" w:rsidP="009F3652">
      <w:pPr>
        <w:spacing w:before="120" w:after="120" w:line="360" w:lineRule="auto"/>
        <w:jc w:val="center"/>
        <w:rPr>
          <w:rFonts w:ascii="Arial" w:hAnsi="Arial" w:cs="Arial"/>
          <w:b/>
          <w:color w:val="000000" w:themeColor="text1"/>
          <w:sz w:val="32"/>
        </w:rPr>
      </w:pPr>
      <w:r w:rsidRPr="009F3652">
        <w:rPr>
          <w:rFonts w:ascii="Arial" w:hAnsi="Arial" w:cs="Arial"/>
          <w:b/>
          <w:color w:val="000000" w:themeColor="text1"/>
          <w:sz w:val="32"/>
        </w:rPr>
        <w:t>LIST OF TABLES</w:t>
      </w:r>
    </w:p>
    <w:p w14:paraId="5A7BE1F9" w14:textId="77777777" w:rsidR="001A4914" w:rsidRPr="009F3652" w:rsidRDefault="001A4914" w:rsidP="009F3652">
      <w:pPr>
        <w:pStyle w:val="TableofFigures"/>
        <w:tabs>
          <w:tab w:val="right" w:leader="dot" w:pos="9350"/>
        </w:tabs>
        <w:spacing w:before="120" w:after="120" w:line="360" w:lineRule="auto"/>
        <w:rPr>
          <w:rFonts w:ascii="Arial" w:hAnsi="Arial" w:cs="Arial"/>
          <w:noProof/>
        </w:rPr>
      </w:pPr>
      <w:r w:rsidRPr="009F3652">
        <w:rPr>
          <w:rFonts w:ascii="Arial" w:hAnsi="Arial" w:cs="Arial"/>
          <w:color w:val="000000" w:themeColor="text1"/>
        </w:rPr>
        <w:fldChar w:fldCharType="begin"/>
      </w:r>
      <w:r w:rsidRPr="009F3652">
        <w:rPr>
          <w:rFonts w:ascii="Arial" w:hAnsi="Arial" w:cs="Arial"/>
          <w:color w:val="000000" w:themeColor="text1"/>
        </w:rPr>
        <w:instrText xml:space="preserve"> TOC \h \z \c "Table" </w:instrText>
      </w:r>
      <w:r w:rsidRPr="009F3652">
        <w:rPr>
          <w:rFonts w:ascii="Arial" w:hAnsi="Arial" w:cs="Arial"/>
          <w:color w:val="000000" w:themeColor="text1"/>
        </w:rPr>
        <w:fldChar w:fldCharType="separate"/>
      </w:r>
      <w:hyperlink w:anchor="_Toc210149321" w:history="1">
        <w:r w:rsidRPr="009F3652">
          <w:rPr>
            <w:rStyle w:val="Hyperlink"/>
            <w:rFonts w:ascii="Arial" w:hAnsi="Arial" w:cs="Arial"/>
            <w:noProof/>
          </w:rPr>
          <w:t>Table 1: Acronyms and Abbreviations</w:t>
        </w:r>
        <w:r w:rsidRPr="009F3652">
          <w:rPr>
            <w:rFonts w:ascii="Arial" w:hAnsi="Arial" w:cs="Arial"/>
            <w:noProof/>
            <w:webHidden/>
          </w:rPr>
          <w:tab/>
        </w:r>
        <w:r w:rsidRPr="009F3652">
          <w:rPr>
            <w:rFonts w:ascii="Arial" w:hAnsi="Arial" w:cs="Arial"/>
            <w:noProof/>
            <w:webHidden/>
          </w:rPr>
          <w:fldChar w:fldCharType="begin"/>
        </w:r>
        <w:r w:rsidRPr="009F3652">
          <w:rPr>
            <w:rFonts w:ascii="Arial" w:hAnsi="Arial" w:cs="Arial"/>
            <w:noProof/>
            <w:webHidden/>
          </w:rPr>
          <w:instrText xml:space="preserve"> PAGEREF _Toc210149321 \h </w:instrText>
        </w:r>
        <w:r w:rsidRPr="009F3652">
          <w:rPr>
            <w:rFonts w:ascii="Arial" w:hAnsi="Arial" w:cs="Arial"/>
            <w:noProof/>
            <w:webHidden/>
          </w:rPr>
        </w:r>
        <w:r w:rsidRPr="009F3652">
          <w:rPr>
            <w:rFonts w:ascii="Arial" w:hAnsi="Arial" w:cs="Arial"/>
            <w:noProof/>
            <w:webHidden/>
          </w:rPr>
          <w:fldChar w:fldCharType="separate"/>
        </w:r>
        <w:r w:rsidR="009F3652" w:rsidRPr="009F3652">
          <w:rPr>
            <w:rFonts w:ascii="Arial" w:hAnsi="Arial" w:cs="Arial"/>
            <w:noProof/>
            <w:webHidden/>
          </w:rPr>
          <w:t>12</w:t>
        </w:r>
        <w:r w:rsidRPr="009F3652">
          <w:rPr>
            <w:rFonts w:ascii="Arial" w:hAnsi="Arial" w:cs="Arial"/>
            <w:noProof/>
            <w:webHidden/>
          </w:rPr>
          <w:fldChar w:fldCharType="end"/>
        </w:r>
      </w:hyperlink>
    </w:p>
    <w:p w14:paraId="5D98E0DA" w14:textId="77777777" w:rsidR="001A4914" w:rsidRPr="009F3652" w:rsidRDefault="001A4914" w:rsidP="009F3652">
      <w:pPr>
        <w:pStyle w:val="TableofFigures"/>
        <w:tabs>
          <w:tab w:val="right" w:leader="dot" w:pos="9350"/>
        </w:tabs>
        <w:spacing w:before="120" w:after="120" w:line="360" w:lineRule="auto"/>
        <w:rPr>
          <w:rFonts w:ascii="Arial" w:hAnsi="Arial" w:cs="Arial"/>
          <w:noProof/>
        </w:rPr>
      </w:pPr>
      <w:hyperlink w:anchor="_Toc210149322" w:history="1">
        <w:r w:rsidRPr="009F3652">
          <w:rPr>
            <w:rStyle w:val="Hyperlink"/>
            <w:rFonts w:ascii="Arial" w:hAnsi="Arial" w:cs="Arial"/>
            <w:noProof/>
          </w:rPr>
          <w:t>Table 2: CRAAP-based inclusion and exclusion decision rules</w:t>
        </w:r>
        <w:r w:rsidRPr="009F3652">
          <w:rPr>
            <w:rFonts w:ascii="Arial" w:hAnsi="Arial" w:cs="Arial"/>
            <w:noProof/>
            <w:webHidden/>
          </w:rPr>
          <w:tab/>
        </w:r>
        <w:r w:rsidRPr="009F3652">
          <w:rPr>
            <w:rFonts w:ascii="Arial" w:hAnsi="Arial" w:cs="Arial"/>
            <w:noProof/>
            <w:webHidden/>
          </w:rPr>
          <w:fldChar w:fldCharType="begin"/>
        </w:r>
        <w:r w:rsidRPr="009F3652">
          <w:rPr>
            <w:rFonts w:ascii="Arial" w:hAnsi="Arial" w:cs="Arial"/>
            <w:noProof/>
            <w:webHidden/>
          </w:rPr>
          <w:instrText xml:space="preserve"> PAGEREF _Toc210149322 \h </w:instrText>
        </w:r>
        <w:r w:rsidRPr="009F3652">
          <w:rPr>
            <w:rFonts w:ascii="Arial" w:hAnsi="Arial" w:cs="Arial"/>
            <w:noProof/>
            <w:webHidden/>
          </w:rPr>
        </w:r>
        <w:r w:rsidRPr="009F3652">
          <w:rPr>
            <w:rFonts w:ascii="Arial" w:hAnsi="Arial" w:cs="Arial"/>
            <w:noProof/>
            <w:webHidden/>
          </w:rPr>
          <w:fldChar w:fldCharType="separate"/>
        </w:r>
        <w:r w:rsidR="009F3652" w:rsidRPr="009F3652">
          <w:rPr>
            <w:rFonts w:ascii="Arial" w:hAnsi="Arial" w:cs="Arial"/>
            <w:noProof/>
            <w:webHidden/>
          </w:rPr>
          <w:t>29</w:t>
        </w:r>
        <w:r w:rsidRPr="009F3652">
          <w:rPr>
            <w:rFonts w:ascii="Arial" w:hAnsi="Arial" w:cs="Arial"/>
            <w:noProof/>
            <w:webHidden/>
          </w:rPr>
          <w:fldChar w:fldCharType="end"/>
        </w:r>
      </w:hyperlink>
    </w:p>
    <w:p w14:paraId="4CF6EB67" w14:textId="77777777" w:rsidR="001A4914" w:rsidRPr="009F3652" w:rsidRDefault="001A4914" w:rsidP="009F3652">
      <w:pPr>
        <w:pStyle w:val="TableofFigures"/>
        <w:tabs>
          <w:tab w:val="right" w:leader="dot" w:pos="9350"/>
        </w:tabs>
        <w:spacing w:before="120" w:after="120" w:line="360" w:lineRule="auto"/>
        <w:rPr>
          <w:rFonts w:ascii="Arial" w:hAnsi="Arial" w:cs="Arial"/>
          <w:noProof/>
        </w:rPr>
      </w:pPr>
      <w:hyperlink w:anchor="_Toc210149323" w:history="1">
        <w:r w:rsidRPr="009F3652">
          <w:rPr>
            <w:rStyle w:val="Hyperlink"/>
            <w:rFonts w:ascii="Arial" w:hAnsi="Arial" w:cs="Arial"/>
            <w:noProof/>
          </w:rPr>
          <w:t>Table 3: Inclusion and Exclusion Criteria</w:t>
        </w:r>
        <w:r w:rsidRPr="009F3652">
          <w:rPr>
            <w:rFonts w:ascii="Arial" w:hAnsi="Arial" w:cs="Arial"/>
            <w:noProof/>
            <w:webHidden/>
          </w:rPr>
          <w:tab/>
        </w:r>
        <w:r w:rsidRPr="009F3652">
          <w:rPr>
            <w:rFonts w:ascii="Arial" w:hAnsi="Arial" w:cs="Arial"/>
            <w:noProof/>
            <w:webHidden/>
          </w:rPr>
          <w:fldChar w:fldCharType="begin"/>
        </w:r>
        <w:r w:rsidRPr="009F3652">
          <w:rPr>
            <w:rFonts w:ascii="Arial" w:hAnsi="Arial" w:cs="Arial"/>
            <w:noProof/>
            <w:webHidden/>
          </w:rPr>
          <w:instrText xml:space="preserve"> PAGEREF _Toc210149323 \h </w:instrText>
        </w:r>
        <w:r w:rsidRPr="009F3652">
          <w:rPr>
            <w:rFonts w:ascii="Arial" w:hAnsi="Arial" w:cs="Arial"/>
            <w:noProof/>
            <w:webHidden/>
          </w:rPr>
        </w:r>
        <w:r w:rsidRPr="009F3652">
          <w:rPr>
            <w:rFonts w:ascii="Arial" w:hAnsi="Arial" w:cs="Arial"/>
            <w:noProof/>
            <w:webHidden/>
          </w:rPr>
          <w:fldChar w:fldCharType="separate"/>
        </w:r>
        <w:r w:rsidR="009F3652" w:rsidRPr="009F3652">
          <w:rPr>
            <w:rFonts w:ascii="Arial" w:hAnsi="Arial" w:cs="Arial"/>
            <w:noProof/>
            <w:webHidden/>
          </w:rPr>
          <w:t>30</w:t>
        </w:r>
        <w:r w:rsidRPr="009F3652">
          <w:rPr>
            <w:rFonts w:ascii="Arial" w:hAnsi="Arial" w:cs="Arial"/>
            <w:noProof/>
            <w:webHidden/>
          </w:rPr>
          <w:fldChar w:fldCharType="end"/>
        </w:r>
      </w:hyperlink>
    </w:p>
    <w:p w14:paraId="37B1B0F3" w14:textId="77777777" w:rsidR="001A4914" w:rsidRPr="009F3652" w:rsidRDefault="001A4914" w:rsidP="009F3652">
      <w:pPr>
        <w:pStyle w:val="TableofFigures"/>
        <w:tabs>
          <w:tab w:val="right" w:leader="dot" w:pos="9350"/>
        </w:tabs>
        <w:spacing w:before="120" w:after="120" w:line="360" w:lineRule="auto"/>
        <w:rPr>
          <w:rFonts w:ascii="Arial" w:hAnsi="Arial" w:cs="Arial"/>
          <w:noProof/>
        </w:rPr>
      </w:pPr>
      <w:hyperlink w:anchor="_Toc210149324" w:history="1">
        <w:r w:rsidRPr="009F3652">
          <w:rPr>
            <w:rStyle w:val="Hyperlink"/>
            <w:rFonts w:ascii="Arial" w:hAnsi="Arial" w:cs="Arial"/>
            <w:noProof/>
          </w:rPr>
          <w:t>Table 4: Appraisal summary for all cited studies</w:t>
        </w:r>
        <w:r w:rsidRPr="009F3652">
          <w:rPr>
            <w:rFonts w:ascii="Arial" w:hAnsi="Arial" w:cs="Arial"/>
            <w:noProof/>
            <w:webHidden/>
          </w:rPr>
          <w:tab/>
        </w:r>
        <w:r w:rsidRPr="009F3652">
          <w:rPr>
            <w:rFonts w:ascii="Arial" w:hAnsi="Arial" w:cs="Arial"/>
            <w:noProof/>
            <w:webHidden/>
          </w:rPr>
          <w:fldChar w:fldCharType="begin"/>
        </w:r>
        <w:r w:rsidRPr="009F3652">
          <w:rPr>
            <w:rFonts w:ascii="Arial" w:hAnsi="Arial" w:cs="Arial"/>
            <w:noProof/>
            <w:webHidden/>
          </w:rPr>
          <w:instrText xml:space="preserve"> PAGEREF _Toc210149324 \h </w:instrText>
        </w:r>
        <w:r w:rsidRPr="009F3652">
          <w:rPr>
            <w:rFonts w:ascii="Arial" w:hAnsi="Arial" w:cs="Arial"/>
            <w:noProof/>
            <w:webHidden/>
          </w:rPr>
        </w:r>
        <w:r w:rsidRPr="009F3652">
          <w:rPr>
            <w:rFonts w:ascii="Arial" w:hAnsi="Arial" w:cs="Arial"/>
            <w:noProof/>
            <w:webHidden/>
          </w:rPr>
          <w:fldChar w:fldCharType="separate"/>
        </w:r>
        <w:r w:rsidR="009F3652" w:rsidRPr="009F3652">
          <w:rPr>
            <w:rFonts w:ascii="Arial" w:hAnsi="Arial" w:cs="Arial"/>
            <w:noProof/>
            <w:webHidden/>
          </w:rPr>
          <w:t>55</w:t>
        </w:r>
        <w:r w:rsidRPr="009F3652">
          <w:rPr>
            <w:rFonts w:ascii="Arial" w:hAnsi="Arial" w:cs="Arial"/>
            <w:noProof/>
            <w:webHidden/>
          </w:rPr>
          <w:fldChar w:fldCharType="end"/>
        </w:r>
      </w:hyperlink>
    </w:p>
    <w:p w14:paraId="36DE2EA6" w14:textId="77777777" w:rsidR="001A4914" w:rsidRPr="009F3652" w:rsidRDefault="001A4914" w:rsidP="009F3652">
      <w:pPr>
        <w:pStyle w:val="TableofFigures"/>
        <w:tabs>
          <w:tab w:val="right" w:leader="dot" w:pos="9350"/>
        </w:tabs>
        <w:spacing w:before="120" w:after="120" w:line="360" w:lineRule="auto"/>
        <w:rPr>
          <w:rFonts w:ascii="Arial" w:hAnsi="Arial" w:cs="Arial"/>
          <w:noProof/>
        </w:rPr>
      </w:pPr>
      <w:hyperlink w:anchor="_Toc210149325" w:history="1">
        <w:r w:rsidRPr="009F3652">
          <w:rPr>
            <w:rStyle w:val="Hyperlink"/>
            <w:rFonts w:ascii="Arial" w:hAnsi="Arial" w:cs="Arial"/>
            <w:noProof/>
          </w:rPr>
          <w:t>Table 5: Achieved Objectives</w:t>
        </w:r>
        <w:r w:rsidRPr="009F3652">
          <w:rPr>
            <w:rFonts w:ascii="Arial" w:hAnsi="Arial" w:cs="Arial"/>
            <w:noProof/>
            <w:webHidden/>
          </w:rPr>
          <w:tab/>
        </w:r>
        <w:r w:rsidRPr="009F3652">
          <w:rPr>
            <w:rFonts w:ascii="Arial" w:hAnsi="Arial" w:cs="Arial"/>
            <w:noProof/>
            <w:webHidden/>
          </w:rPr>
          <w:fldChar w:fldCharType="begin"/>
        </w:r>
        <w:r w:rsidRPr="009F3652">
          <w:rPr>
            <w:rFonts w:ascii="Arial" w:hAnsi="Arial" w:cs="Arial"/>
            <w:noProof/>
            <w:webHidden/>
          </w:rPr>
          <w:instrText xml:space="preserve"> PAGEREF _Toc210149325 \h </w:instrText>
        </w:r>
        <w:r w:rsidRPr="009F3652">
          <w:rPr>
            <w:rFonts w:ascii="Arial" w:hAnsi="Arial" w:cs="Arial"/>
            <w:noProof/>
            <w:webHidden/>
          </w:rPr>
        </w:r>
        <w:r w:rsidRPr="009F3652">
          <w:rPr>
            <w:rFonts w:ascii="Arial" w:hAnsi="Arial" w:cs="Arial"/>
            <w:noProof/>
            <w:webHidden/>
          </w:rPr>
          <w:fldChar w:fldCharType="separate"/>
        </w:r>
        <w:r w:rsidR="009F3652" w:rsidRPr="009F3652">
          <w:rPr>
            <w:rFonts w:ascii="Arial" w:hAnsi="Arial" w:cs="Arial"/>
            <w:noProof/>
            <w:webHidden/>
          </w:rPr>
          <w:t>59</w:t>
        </w:r>
        <w:r w:rsidRPr="009F3652">
          <w:rPr>
            <w:rFonts w:ascii="Arial" w:hAnsi="Arial" w:cs="Arial"/>
            <w:noProof/>
            <w:webHidden/>
          </w:rPr>
          <w:fldChar w:fldCharType="end"/>
        </w:r>
      </w:hyperlink>
    </w:p>
    <w:p w14:paraId="04B05E04" w14:textId="77777777" w:rsidR="001A4914" w:rsidRPr="009F3652" w:rsidRDefault="001A4914" w:rsidP="009F3652">
      <w:pPr>
        <w:spacing w:before="120" w:after="120" w:line="360" w:lineRule="auto"/>
        <w:jc w:val="both"/>
        <w:rPr>
          <w:rFonts w:ascii="Arial" w:hAnsi="Arial" w:cs="Arial"/>
          <w:color w:val="000000" w:themeColor="text1"/>
        </w:rPr>
      </w:pPr>
      <w:r w:rsidRPr="009F3652">
        <w:rPr>
          <w:rFonts w:ascii="Arial" w:hAnsi="Arial" w:cs="Arial"/>
          <w:color w:val="000000" w:themeColor="text1"/>
        </w:rPr>
        <w:fldChar w:fldCharType="end"/>
      </w:r>
    </w:p>
    <w:p w14:paraId="7D136C68" w14:textId="77777777" w:rsidR="001A4914" w:rsidRPr="009F3652" w:rsidRDefault="001A4914" w:rsidP="009F3652">
      <w:pPr>
        <w:spacing w:before="120" w:after="120" w:line="360" w:lineRule="auto"/>
        <w:jc w:val="both"/>
        <w:rPr>
          <w:rFonts w:ascii="Arial" w:hAnsi="Arial" w:cs="Arial"/>
          <w:color w:val="000000" w:themeColor="text1"/>
        </w:rPr>
      </w:pPr>
    </w:p>
    <w:p w14:paraId="6D32D162" w14:textId="77777777" w:rsidR="001A4914" w:rsidRPr="009F3652" w:rsidRDefault="001A4914" w:rsidP="009F3652">
      <w:pPr>
        <w:spacing w:before="120" w:after="120" w:line="360" w:lineRule="auto"/>
        <w:jc w:val="both"/>
        <w:rPr>
          <w:rFonts w:ascii="Arial" w:hAnsi="Arial" w:cs="Arial"/>
          <w:color w:val="000000" w:themeColor="text1"/>
        </w:rPr>
      </w:pPr>
    </w:p>
    <w:p w14:paraId="51978354" w14:textId="77777777" w:rsidR="001A4914" w:rsidRPr="009F3652" w:rsidRDefault="001A4914" w:rsidP="009F3652">
      <w:pPr>
        <w:spacing w:before="120" w:after="120" w:line="360" w:lineRule="auto"/>
        <w:jc w:val="both"/>
        <w:rPr>
          <w:rFonts w:ascii="Arial" w:hAnsi="Arial" w:cs="Arial"/>
          <w:color w:val="000000" w:themeColor="text1"/>
        </w:rPr>
      </w:pPr>
    </w:p>
    <w:p w14:paraId="3C96088E" w14:textId="77777777" w:rsidR="001A4914" w:rsidRPr="009F3652" w:rsidRDefault="001A4914" w:rsidP="009F3652">
      <w:pPr>
        <w:spacing w:before="120" w:after="120" w:line="360" w:lineRule="auto"/>
        <w:jc w:val="both"/>
        <w:rPr>
          <w:rFonts w:ascii="Arial" w:hAnsi="Arial" w:cs="Arial"/>
          <w:color w:val="000000" w:themeColor="text1"/>
        </w:rPr>
      </w:pPr>
    </w:p>
    <w:p w14:paraId="62D2FDA9" w14:textId="77777777" w:rsidR="001A4914" w:rsidRPr="009F3652" w:rsidRDefault="001A4914" w:rsidP="009F3652">
      <w:pPr>
        <w:spacing w:before="120" w:after="120" w:line="360" w:lineRule="auto"/>
        <w:jc w:val="both"/>
        <w:rPr>
          <w:rFonts w:ascii="Arial" w:hAnsi="Arial" w:cs="Arial"/>
          <w:color w:val="000000" w:themeColor="text1"/>
        </w:rPr>
      </w:pPr>
    </w:p>
    <w:p w14:paraId="535A2093" w14:textId="77777777" w:rsidR="001A4914" w:rsidRPr="009F3652" w:rsidRDefault="001A4914" w:rsidP="009F3652">
      <w:pPr>
        <w:spacing w:before="120" w:after="120" w:line="360" w:lineRule="auto"/>
        <w:jc w:val="both"/>
        <w:rPr>
          <w:rFonts w:ascii="Arial" w:hAnsi="Arial" w:cs="Arial"/>
          <w:color w:val="000000" w:themeColor="text1"/>
        </w:rPr>
      </w:pPr>
    </w:p>
    <w:p w14:paraId="43A07B9F" w14:textId="77777777" w:rsidR="001A4914" w:rsidRPr="009F3652" w:rsidRDefault="001A4914" w:rsidP="009F3652">
      <w:pPr>
        <w:spacing w:before="120" w:after="120" w:line="360" w:lineRule="auto"/>
        <w:jc w:val="both"/>
        <w:rPr>
          <w:rFonts w:ascii="Arial" w:hAnsi="Arial" w:cs="Arial"/>
          <w:color w:val="000000" w:themeColor="text1"/>
        </w:rPr>
      </w:pPr>
    </w:p>
    <w:p w14:paraId="7EB362E4" w14:textId="77777777" w:rsidR="001A4914" w:rsidRPr="009F3652" w:rsidRDefault="001A4914" w:rsidP="009F3652">
      <w:pPr>
        <w:spacing w:before="120" w:after="120" w:line="360" w:lineRule="auto"/>
        <w:jc w:val="both"/>
        <w:rPr>
          <w:rFonts w:ascii="Arial" w:hAnsi="Arial" w:cs="Arial"/>
          <w:color w:val="000000" w:themeColor="text1"/>
        </w:rPr>
      </w:pPr>
    </w:p>
    <w:p w14:paraId="42E5C6C1" w14:textId="77777777" w:rsidR="001A4914" w:rsidRPr="009F3652" w:rsidRDefault="001A4914" w:rsidP="009F3652">
      <w:pPr>
        <w:spacing w:before="120" w:after="120" w:line="360" w:lineRule="auto"/>
        <w:jc w:val="both"/>
        <w:rPr>
          <w:rFonts w:ascii="Arial" w:hAnsi="Arial" w:cs="Arial"/>
          <w:color w:val="000000" w:themeColor="text1"/>
        </w:rPr>
      </w:pPr>
    </w:p>
    <w:p w14:paraId="0406B2C2" w14:textId="77777777" w:rsidR="001A4914" w:rsidRPr="009F3652" w:rsidRDefault="001A4914" w:rsidP="009F3652">
      <w:pPr>
        <w:spacing w:before="120" w:after="120" w:line="360" w:lineRule="auto"/>
        <w:jc w:val="both"/>
        <w:rPr>
          <w:rFonts w:ascii="Arial" w:hAnsi="Arial" w:cs="Arial"/>
          <w:color w:val="000000" w:themeColor="text1"/>
        </w:rPr>
      </w:pPr>
    </w:p>
    <w:p w14:paraId="10046B63" w14:textId="77777777" w:rsidR="001A4914" w:rsidRPr="009F3652" w:rsidRDefault="001A4914" w:rsidP="009F3652">
      <w:pPr>
        <w:spacing w:before="120" w:after="120" w:line="360" w:lineRule="auto"/>
        <w:jc w:val="both"/>
        <w:rPr>
          <w:rFonts w:ascii="Arial" w:hAnsi="Arial" w:cs="Arial"/>
          <w:color w:val="000000" w:themeColor="text1"/>
        </w:rPr>
      </w:pPr>
    </w:p>
    <w:p w14:paraId="14985D34" w14:textId="77777777" w:rsidR="001A4914" w:rsidRPr="009F3652" w:rsidRDefault="001A4914" w:rsidP="009F3652">
      <w:pPr>
        <w:spacing w:before="120" w:after="120" w:line="360" w:lineRule="auto"/>
        <w:jc w:val="both"/>
        <w:rPr>
          <w:rFonts w:ascii="Arial" w:hAnsi="Arial" w:cs="Arial"/>
          <w:color w:val="000000" w:themeColor="text1"/>
        </w:rPr>
      </w:pPr>
    </w:p>
    <w:p w14:paraId="343C5C1F" w14:textId="77777777" w:rsidR="001A4914" w:rsidRPr="009F3652" w:rsidRDefault="001A4914" w:rsidP="009F3652">
      <w:pPr>
        <w:spacing w:before="120" w:after="120" w:line="360" w:lineRule="auto"/>
        <w:jc w:val="both"/>
        <w:rPr>
          <w:rFonts w:ascii="Arial" w:hAnsi="Arial" w:cs="Arial"/>
          <w:color w:val="000000" w:themeColor="text1"/>
        </w:rPr>
      </w:pPr>
    </w:p>
    <w:p w14:paraId="0AA6EF00" w14:textId="77777777" w:rsidR="001A4914" w:rsidRPr="009F3652" w:rsidRDefault="001A4914" w:rsidP="009F3652">
      <w:pPr>
        <w:spacing w:before="120" w:after="120" w:line="360" w:lineRule="auto"/>
        <w:jc w:val="both"/>
        <w:rPr>
          <w:rFonts w:ascii="Arial" w:hAnsi="Arial" w:cs="Arial"/>
          <w:color w:val="000000" w:themeColor="text1"/>
        </w:rPr>
      </w:pPr>
    </w:p>
    <w:p w14:paraId="412B8F64" w14:textId="77777777" w:rsidR="001A4914" w:rsidRPr="009F3652" w:rsidRDefault="001A4914" w:rsidP="009F3652">
      <w:pPr>
        <w:spacing w:before="120" w:after="120" w:line="360" w:lineRule="auto"/>
        <w:jc w:val="both"/>
        <w:rPr>
          <w:rFonts w:ascii="Arial" w:hAnsi="Arial" w:cs="Arial"/>
          <w:color w:val="000000" w:themeColor="text1"/>
        </w:rPr>
      </w:pPr>
    </w:p>
    <w:p w14:paraId="3F28D89A" w14:textId="77777777" w:rsidR="001A4914" w:rsidRPr="009F3652" w:rsidRDefault="001A4914" w:rsidP="009F3652">
      <w:pPr>
        <w:spacing w:before="120" w:after="120" w:line="360" w:lineRule="auto"/>
        <w:jc w:val="both"/>
        <w:rPr>
          <w:rFonts w:ascii="Arial" w:hAnsi="Arial" w:cs="Arial"/>
          <w:color w:val="000000" w:themeColor="text1"/>
        </w:rPr>
      </w:pPr>
    </w:p>
    <w:p w14:paraId="1D0A6DA7" w14:textId="77777777" w:rsidR="001A4914" w:rsidRPr="009F3652" w:rsidRDefault="001A4914" w:rsidP="009F3652">
      <w:pPr>
        <w:spacing w:before="120" w:after="120" w:line="360" w:lineRule="auto"/>
        <w:jc w:val="both"/>
        <w:rPr>
          <w:rFonts w:ascii="Arial" w:hAnsi="Arial" w:cs="Arial"/>
          <w:color w:val="000000" w:themeColor="text1"/>
        </w:rPr>
      </w:pPr>
    </w:p>
    <w:p w14:paraId="341D741D" w14:textId="77777777" w:rsidR="001A4914" w:rsidRPr="009F3652" w:rsidRDefault="001A4914" w:rsidP="009F3652">
      <w:pPr>
        <w:spacing w:before="120" w:after="120" w:line="360" w:lineRule="auto"/>
        <w:jc w:val="both"/>
        <w:rPr>
          <w:rFonts w:ascii="Arial" w:hAnsi="Arial" w:cs="Arial"/>
          <w:color w:val="000000" w:themeColor="text1"/>
        </w:rPr>
      </w:pPr>
    </w:p>
    <w:p w14:paraId="68FC4B35" w14:textId="77777777" w:rsidR="001A4914" w:rsidRPr="009F3652" w:rsidRDefault="009427C0" w:rsidP="009F3652">
      <w:pPr>
        <w:spacing w:before="120" w:after="120" w:line="360" w:lineRule="auto"/>
        <w:jc w:val="center"/>
        <w:rPr>
          <w:rFonts w:ascii="Arial" w:hAnsi="Arial" w:cs="Arial"/>
          <w:b/>
          <w:color w:val="000000" w:themeColor="text1"/>
          <w:sz w:val="32"/>
        </w:rPr>
      </w:pPr>
      <w:r w:rsidRPr="009F3652">
        <w:rPr>
          <w:rFonts w:ascii="Arial" w:hAnsi="Arial" w:cs="Arial"/>
          <w:b/>
          <w:color w:val="000000" w:themeColor="text1"/>
          <w:sz w:val="32"/>
        </w:rPr>
        <w:t>LIST OF FIGURES</w:t>
      </w:r>
    </w:p>
    <w:p w14:paraId="31DE25D1" w14:textId="77777777" w:rsidR="001A4914" w:rsidRPr="009F3652" w:rsidRDefault="001A4914" w:rsidP="009F3652">
      <w:pPr>
        <w:pStyle w:val="TableofFigures"/>
        <w:tabs>
          <w:tab w:val="right" w:leader="dot" w:pos="9350"/>
        </w:tabs>
        <w:spacing w:before="120" w:after="120" w:line="360" w:lineRule="auto"/>
        <w:rPr>
          <w:rFonts w:ascii="Arial" w:eastAsiaTheme="minorEastAsia" w:hAnsi="Arial" w:cs="Arial"/>
          <w:noProof/>
        </w:rPr>
      </w:pPr>
      <w:r w:rsidRPr="009F3652">
        <w:rPr>
          <w:rFonts w:ascii="Arial" w:hAnsi="Arial" w:cs="Arial"/>
          <w:color w:val="000000" w:themeColor="text1"/>
        </w:rPr>
        <w:fldChar w:fldCharType="begin"/>
      </w:r>
      <w:r w:rsidRPr="009F3652">
        <w:rPr>
          <w:rFonts w:ascii="Arial" w:hAnsi="Arial" w:cs="Arial"/>
          <w:color w:val="000000" w:themeColor="text1"/>
        </w:rPr>
        <w:instrText xml:space="preserve"> TOC \h \z \c "Figure" </w:instrText>
      </w:r>
      <w:r w:rsidRPr="009F3652">
        <w:rPr>
          <w:rFonts w:ascii="Arial" w:hAnsi="Arial" w:cs="Arial"/>
          <w:color w:val="000000" w:themeColor="text1"/>
        </w:rPr>
        <w:fldChar w:fldCharType="separate"/>
      </w:r>
      <w:hyperlink w:anchor="_Toc210149326" w:history="1">
        <w:r w:rsidRPr="009F3652">
          <w:rPr>
            <w:rStyle w:val="Hyperlink"/>
            <w:rFonts w:ascii="Arial" w:hAnsi="Arial" w:cs="Arial"/>
            <w:noProof/>
          </w:rPr>
          <w:t>Figure 1: Conceptual Map of Theories Applied to Autism</w:t>
        </w:r>
        <w:r w:rsidRPr="009F3652">
          <w:rPr>
            <w:rFonts w:ascii="Arial" w:hAnsi="Arial" w:cs="Arial"/>
            <w:noProof/>
            <w:webHidden/>
          </w:rPr>
          <w:tab/>
        </w:r>
        <w:r w:rsidRPr="009F3652">
          <w:rPr>
            <w:rFonts w:ascii="Arial" w:hAnsi="Arial" w:cs="Arial"/>
            <w:noProof/>
            <w:webHidden/>
          </w:rPr>
          <w:fldChar w:fldCharType="begin"/>
        </w:r>
        <w:r w:rsidRPr="009F3652">
          <w:rPr>
            <w:rFonts w:ascii="Arial" w:hAnsi="Arial" w:cs="Arial"/>
            <w:noProof/>
            <w:webHidden/>
          </w:rPr>
          <w:instrText xml:space="preserve"> PAGEREF _Toc210149326 \h </w:instrText>
        </w:r>
        <w:r w:rsidRPr="009F3652">
          <w:rPr>
            <w:rFonts w:ascii="Arial" w:hAnsi="Arial" w:cs="Arial"/>
            <w:noProof/>
            <w:webHidden/>
          </w:rPr>
        </w:r>
        <w:r w:rsidRPr="009F3652">
          <w:rPr>
            <w:rFonts w:ascii="Arial" w:hAnsi="Arial" w:cs="Arial"/>
            <w:noProof/>
            <w:webHidden/>
          </w:rPr>
          <w:fldChar w:fldCharType="separate"/>
        </w:r>
        <w:r w:rsidR="009F3652" w:rsidRPr="009F3652">
          <w:rPr>
            <w:rFonts w:ascii="Arial" w:hAnsi="Arial" w:cs="Arial"/>
            <w:noProof/>
            <w:webHidden/>
          </w:rPr>
          <w:t>17</w:t>
        </w:r>
        <w:r w:rsidRPr="009F3652">
          <w:rPr>
            <w:rFonts w:ascii="Arial" w:hAnsi="Arial" w:cs="Arial"/>
            <w:noProof/>
            <w:webHidden/>
          </w:rPr>
          <w:fldChar w:fldCharType="end"/>
        </w:r>
      </w:hyperlink>
    </w:p>
    <w:p w14:paraId="325D9C8B" w14:textId="77777777" w:rsidR="001A4914" w:rsidRPr="009F3652" w:rsidRDefault="001A4914" w:rsidP="009F3652">
      <w:pPr>
        <w:pStyle w:val="TableofFigures"/>
        <w:tabs>
          <w:tab w:val="right" w:leader="dot" w:pos="9350"/>
        </w:tabs>
        <w:spacing w:before="120" w:after="120" w:line="360" w:lineRule="auto"/>
        <w:rPr>
          <w:rFonts w:ascii="Arial" w:eastAsiaTheme="minorEastAsia" w:hAnsi="Arial" w:cs="Arial"/>
          <w:noProof/>
        </w:rPr>
      </w:pPr>
      <w:hyperlink w:anchor="_Toc210149327" w:history="1">
        <w:r w:rsidRPr="009F3652">
          <w:rPr>
            <w:rStyle w:val="Hyperlink"/>
            <w:rFonts w:ascii="Arial" w:hAnsi="Arial" w:cs="Arial"/>
            <w:noProof/>
          </w:rPr>
          <w:t>Figure 2: Search Strategy</w:t>
        </w:r>
        <w:r w:rsidRPr="009F3652">
          <w:rPr>
            <w:rFonts w:ascii="Arial" w:hAnsi="Arial" w:cs="Arial"/>
            <w:noProof/>
            <w:webHidden/>
          </w:rPr>
          <w:tab/>
        </w:r>
        <w:r w:rsidRPr="009F3652">
          <w:rPr>
            <w:rFonts w:ascii="Arial" w:hAnsi="Arial" w:cs="Arial"/>
            <w:noProof/>
            <w:webHidden/>
          </w:rPr>
          <w:fldChar w:fldCharType="begin"/>
        </w:r>
        <w:r w:rsidRPr="009F3652">
          <w:rPr>
            <w:rFonts w:ascii="Arial" w:hAnsi="Arial" w:cs="Arial"/>
            <w:noProof/>
            <w:webHidden/>
          </w:rPr>
          <w:instrText xml:space="preserve"> PAGEREF _Toc210149327 \h </w:instrText>
        </w:r>
        <w:r w:rsidRPr="009F3652">
          <w:rPr>
            <w:rFonts w:ascii="Arial" w:hAnsi="Arial" w:cs="Arial"/>
            <w:noProof/>
            <w:webHidden/>
          </w:rPr>
        </w:r>
        <w:r w:rsidRPr="009F3652">
          <w:rPr>
            <w:rFonts w:ascii="Arial" w:hAnsi="Arial" w:cs="Arial"/>
            <w:noProof/>
            <w:webHidden/>
          </w:rPr>
          <w:fldChar w:fldCharType="separate"/>
        </w:r>
        <w:r w:rsidR="009F3652" w:rsidRPr="009F3652">
          <w:rPr>
            <w:rFonts w:ascii="Arial" w:hAnsi="Arial" w:cs="Arial"/>
            <w:noProof/>
            <w:webHidden/>
          </w:rPr>
          <w:t>27</w:t>
        </w:r>
        <w:r w:rsidRPr="009F3652">
          <w:rPr>
            <w:rFonts w:ascii="Arial" w:hAnsi="Arial" w:cs="Arial"/>
            <w:noProof/>
            <w:webHidden/>
          </w:rPr>
          <w:fldChar w:fldCharType="end"/>
        </w:r>
      </w:hyperlink>
    </w:p>
    <w:p w14:paraId="4C4B3D43" w14:textId="77777777" w:rsidR="001A4914" w:rsidRPr="009F3652" w:rsidRDefault="001A4914" w:rsidP="009F3652">
      <w:pPr>
        <w:pStyle w:val="TableofFigures"/>
        <w:tabs>
          <w:tab w:val="right" w:leader="dot" w:pos="9350"/>
        </w:tabs>
        <w:spacing w:before="120" w:after="120" w:line="360" w:lineRule="auto"/>
        <w:rPr>
          <w:rFonts w:ascii="Arial" w:eastAsiaTheme="minorEastAsia" w:hAnsi="Arial" w:cs="Arial"/>
          <w:noProof/>
        </w:rPr>
      </w:pPr>
      <w:hyperlink w:anchor="_Toc210149328" w:history="1">
        <w:r w:rsidRPr="009F3652">
          <w:rPr>
            <w:rStyle w:val="Hyperlink"/>
            <w:rFonts w:ascii="Arial" w:hAnsi="Arial" w:cs="Arial"/>
            <w:noProof/>
          </w:rPr>
          <w:t>Figure 3: PRISMA Flow</w:t>
        </w:r>
        <w:r w:rsidRPr="009F3652">
          <w:rPr>
            <w:rFonts w:ascii="Arial" w:hAnsi="Arial" w:cs="Arial"/>
            <w:noProof/>
            <w:webHidden/>
          </w:rPr>
          <w:tab/>
        </w:r>
        <w:r w:rsidRPr="009F3652">
          <w:rPr>
            <w:rFonts w:ascii="Arial" w:hAnsi="Arial" w:cs="Arial"/>
            <w:noProof/>
            <w:webHidden/>
          </w:rPr>
          <w:fldChar w:fldCharType="begin"/>
        </w:r>
        <w:r w:rsidRPr="009F3652">
          <w:rPr>
            <w:rFonts w:ascii="Arial" w:hAnsi="Arial" w:cs="Arial"/>
            <w:noProof/>
            <w:webHidden/>
          </w:rPr>
          <w:instrText xml:space="preserve"> PAGEREF _Toc210149328 \h </w:instrText>
        </w:r>
        <w:r w:rsidRPr="009F3652">
          <w:rPr>
            <w:rFonts w:ascii="Arial" w:hAnsi="Arial" w:cs="Arial"/>
            <w:noProof/>
            <w:webHidden/>
          </w:rPr>
        </w:r>
        <w:r w:rsidRPr="009F3652">
          <w:rPr>
            <w:rFonts w:ascii="Arial" w:hAnsi="Arial" w:cs="Arial"/>
            <w:noProof/>
            <w:webHidden/>
          </w:rPr>
          <w:fldChar w:fldCharType="separate"/>
        </w:r>
        <w:r w:rsidR="009F3652" w:rsidRPr="009F3652">
          <w:rPr>
            <w:rFonts w:ascii="Arial" w:hAnsi="Arial" w:cs="Arial"/>
            <w:noProof/>
            <w:webHidden/>
          </w:rPr>
          <w:t>28</w:t>
        </w:r>
        <w:r w:rsidRPr="009F3652">
          <w:rPr>
            <w:rFonts w:ascii="Arial" w:hAnsi="Arial" w:cs="Arial"/>
            <w:noProof/>
            <w:webHidden/>
          </w:rPr>
          <w:fldChar w:fldCharType="end"/>
        </w:r>
      </w:hyperlink>
    </w:p>
    <w:p w14:paraId="7D7A1917" w14:textId="77777777" w:rsidR="001A4914" w:rsidRPr="009F3652" w:rsidRDefault="001A4914" w:rsidP="009F3652">
      <w:pPr>
        <w:pStyle w:val="TableofFigures"/>
        <w:tabs>
          <w:tab w:val="right" w:leader="dot" w:pos="9350"/>
        </w:tabs>
        <w:spacing w:before="120" w:after="120" w:line="360" w:lineRule="auto"/>
        <w:rPr>
          <w:rFonts w:ascii="Arial" w:eastAsiaTheme="minorEastAsia" w:hAnsi="Arial" w:cs="Arial"/>
          <w:noProof/>
        </w:rPr>
      </w:pPr>
      <w:hyperlink w:anchor="_Toc210149329" w:history="1">
        <w:r w:rsidRPr="009F3652">
          <w:rPr>
            <w:rStyle w:val="Hyperlink"/>
            <w:rFonts w:ascii="Arial" w:hAnsi="Arial" w:cs="Arial"/>
            <w:noProof/>
          </w:rPr>
          <w:t>Figure 4: Thematic analysis workflow (Braun &amp; Clarke)</w:t>
        </w:r>
        <w:r w:rsidRPr="009F3652">
          <w:rPr>
            <w:rFonts w:ascii="Arial" w:hAnsi="Arial" w:cs="Arial"/>
            <w:noProof/>
            <w:webHidden/>
          </w:rPr>
          <w:tab/>
        </w:r>
        <w:r w:rsidRPr="009F3652">
          <w:rPr>
            <w:rFonts w:ascii="Arial" w:hAnsi="Arial" w:cs="Arial"/>
            <w:noProof/>
            <w:webHidden/>
          </w:rPr>
          <w:fldChar w:fldCharType="begin"/>
        </w:r>
        <w:r w:rsidRPr="009F3652">
          <w:rPr>
            <w:rFonts w:ascii="Arial" w:hAnsi="Arial" w:cs="Arial"/>
            <w:noProof/>
            <w:webHidden/>
          </w:rPr>
          <w:instrText xml:space="preserve"> PAGEREF _Toc210149329 \h </w:instrText>
        </w:r>
        <w:r w:rsidRPr="009F3652">
          <w:rPr>
            <w:rFonts w:ascii="Arial" w:hAnsi="Arial" w:cs="Arial"/>
            <w:noProof/>
            <w:webHidden/>
          </w:rPr>
        </w:r>
        <w:r w:rsidRPr="009F3652">
          <w:rPr>
            <w:rFonts w:ascii="Arial" w:hAnsi="Arial" w:cs="Arial"/>
            <w:noProof/>
            <w:webHidden/>
          </w:rPr>
          <w:fldChar w:fldCharType="separate"/>
        </w:r>
        <w:r w:rsidR="009F3652" w:rsidRPr="009F3652">
          <w:rPr>
            <w:rFonts w:ascii="Arial" w:hAnsi="Arial" w:cs="Arial"/>
            <w:noProof/>
            <w:webHidden/>
          </w:rPr>
          <w:t>31</w:t>
        </w:r>
        <w:r w:rsidRPr="009F3652">
          <w:rPr>
            <w:rFonts w:ascii="Arial" w:hAnsi="Arial" w:cs="Arial"/>
            <w:noProof/>
            <w:webHidden/>
          </w:rPr>
          <w:fldChar w:fldCharType="end"/>
        </w:r>
      </w:hyperlink>
    </w:p>
    <w:p w14:paraId="50217AD2" w14:textId="77777777" w:rsidR="001A4914" w:rsidRPr="009F3652" w:rsidRDefault="001A4914" w:rsidP="009F3652">
      <w:pPr>
        <w:spacing w:before="120" w:after="120" w:line="360" w:lineRule="auto"/>
        <w:jc w:val="both"/>
        <w:rPr>
          <w:rFonts w:ascii="Arial" w:hAnsi="Arial" w:cs="Arial"/>
          <w:color w:val="000000" w:themeColor="text1"/>
        </w:rPr>
      </w:pPr>
      <w:r w:rsidRPr="009F3652">
        <w:rPr>
          <w:rFonts w:ascii="Arial" w:hAnsi="Arial" w:cs="Arial"/>
          <w:color w:val="000000" w:themeColor="text1"/>
        </w:rPr>
        <w:fldChar w:fldCharType="end"/>
      </w:r>
    </w:p>
    <w:p w14:paraId="2F71A0AF" w14:textId="77777777" w:rsidR="00F53E76" w:rsidRPr="0047192E" w:rsidRDefault="00F53E76" w:rsidP="00143B65">
      <w:pPr>
        <w:spacing w:before="120" w:after="120" w:line="360" w:lineRule="auto"/>
        <w:jc w:val="both"/>
        <w:rPr>
          <w:rFonts w:ascii="Arial" w:hAnsi="Arial" w:cs="Arial"/>
          <w:color w:val="000000" w:themeColor="text1"/>
        </w:rPr>
      </w:pPr>
    </w:p>
    <w:p w14:paraId="352E1D9C" w14:textId="77777777" w:rsidR="00F53E76" w:rsidRPr="0047192E" w:rsidRDefault="00F53E76" w:rsidP="00143B65">
      <w:pPr>
        <w:spacing w:before="120" w:after="120" w:line="360" w:lineRule="auto"/>
        <w:jc w:val="both"/>
        <w:rPr>
          <w:rFonts w:ascii="Arial" w:hAnsi="Arial" w:cs="Arial"/>
          <w:color w:val="000000" w:themeColor="text1"/>
        </w:rPr>
      </w:pPr>
    </w:p>
    <w:p w14:paraId="4532C0D0" w14:textId="77777777" w:rsidR="00F53E76" w:rsidRPr="0047192E" w:rsidRDefault="00F53E76" w:rsidP="00143B65">
      <w:pPr>
        <w:spacing w:before="120" w:after="120" w:line="360" w:lineRule="auto"/>
        <w:jc w:val="both"/>
        <w:rPr>
          <w:rFonts w:ascii="Arial" w:hAnsi="Arial" w:cs="Arial"/>
          <w:color w:val="000000" w:themeColor="text1"/>
        </w:rPr>
      </w:pPr>
    </w:p>
    <w:p w14:paraId="471BCEEB" w14:textId="77777777" w:rsidR="00696DC2" w:rsidRPr="0047192E" w:rsidRDefault="00696DC2" w:rsidP="00143B65">
      <w:pPr>
        <w:spacing w:before="120" w:after="120" w:line="360" w:lineRule="auto"/>
        <w:jc w:val="both"/>
        <w:rPr>
          <w:rFonts w:ascii="Arial" w:hAnsi="Arial" w:cs="Arial"/>
          <w:color w:val="000000" w:themeColor="text1"/>
        </w:rPr>
      </w:pPr>
    </w:p>
    <w:p w14:paraId="10DDE1AB" w14:textId="77777777" w:rsidR="00696DC2" w:rsidRPr="0047192E" w:rsidRDefault="00696DC2" w:rsidP="00143B65">
      <w:pPr>
        <w:spacing w:before="120" w:after="120" w:line="360" w:lineRule="auto"/>
        <w:jc w:val="both"/>
        <w:rPr>
          <w:rFonts w:ascii="Arial" w:hAnsi="Arial" w:cs="Arial"/>
          <w:color w:val="000000" w:themeColor="text1"/>
        </w:rPr>
      </w:pPr>
    </w:p>
    <w:p w14:paraId="2B271DDC" w14:textId="77777777" w:rsidR="00696DC2" w:rsidRPr="0047192E" w:rsidRDefault="00696DC2" w:rsidP="00143B65">
      <w:pPr>
        <w:spacing w:before="120" w:after="120" w:line="360" w:lineRule="auto"/>
        <w:jc w:val="both"/>
        <w:rPr>
          <w:rFonts w:ascii="Arial" w:hAnsi="Arial" w:cs="Arial"/>
          <w:color w:val="000000" w:themeColor="text1"/>
        </w:rPr>
      </w:pPr>
    </w:p>
    <w:p w14:paraId="16B1585E" w14:textId="77777777" w:rsidR="00696DC2" w:rsidRPr="0047192E" w:rsidRDefault="00696DC2" w:rsidP="00143B65">
      <w:pPr>
        <w:spacing w:before="120" w:after="120" w:line="360" w:lineRule="auto"/>
        <w:jc w:val="both"/>
        <w:rPr>
          <w:rFonts w:ascii="Arial" w:hAnsi="Arial" w:cs="Arial"/>
          <w:color w:val="000000" w:themeColor="text1"/>
        </w:rPr>
      </w:pPr>
    </w:p>
    <w:p w14:paraId="2C97C0A7" w14:textId="77777777" w:rsidR="00696DC2" w:rsidRPr="0047192E" w:rsidRDefault="00696DC2" w:rsidP="00143B65">
      <w:pPr>
        <w:spacing w:before="120" w:after="120" w:line="360" w:lineRule="auto"/>
        <w:jc w:val="both"/>
        <w:rPr>
          <w:rFonts w:ascii="Arial" w:hAnsi="Arial" w:cs="Arial"/>
          <w:color w:val="000000" w:themeColor="text1"/>
        </w:rPr>
      </w:pPr>
    </w:p>
    <w:p w14:paraId="54C68A7A" w14:textId="77777777" w:rsidR="00696DC2" w:rsidRPr="0047192E" w:rsidRDefault="00696DC2" w:rsidP="00143B65">
      <w:pPr>
        <w:spacing w:before="120" w:after="120" w:line="360" w:lineRule="auto"/>
        <w:jc w:val="both"/>
        <w:rPr>
          <w:rFonts w:ascii="Arial" w:hAnsi="Arial" w:cs="Arial"/>
          <w:color w:val="000000" w:themeColor="text1"/>
        </w:rPr>
      </w:pPr>
    </w:p>
    <w:p w14:paraId="5FBB52EB" w14:textId="77777777" w:rsidR="00696DC2" w:rsidRPr="0047192E" w:rsidRDefault="00696DC2" w:rsidP="00143B65">
      <w:pPr>
        <w:spacing w:before="120" w:after="120" w:line="360" w:lineRule="auto"/>
        <w:jc w:val="both"/>
        <w:rPr>
          <w:rFonts w:ascii="Arial" w:hAnsi="Arial" w:cs="Arial"/>
          <w:color w:val="000000" w:themeColor="text1"/>
        </w:rPr>
      </w:pPr>
    </w:p>
    <w:p w14:paraId="3068F117" w14:textId="77777777" w:rsidR="00696DC2" w:rsidRPr="0047192E" w:rsidRDefault="00696DC2" w:rsidP="00143B65">
      <w:pPr>
        <w:spacing w:before="120" w:after="120" w:line="360" w:lineRule="auto"/>
        <w:jc w:val="both"/>
        <w:rPr>
          <w:rFonts w:ascii="Arial" w:hAnsi="Arial" w:cs="Arial"/>
          <w:color w:val="000000" w:themeColor="text1"/>
        </w:rPr>
      </w:pPr>
    </w:p>
    <w:p w14:paraId="44F5D287" w14:textId="77777777" w:rsidR="00696DC2" w:rsidRPr="0047192E" w:rsidRDefault="00696DC2" w:rsidP="00143B65">
      <w:pPr>
        <w:spacing w:before="120" w:after="120" w:line="360" w:lineRule="auto"/>
        <w:jc w:val="both"/>
        <w:rPr>
          <w:rFonts w:ascii="Arial" w:hAnsi="Arial" w:cs="Arial"/>
          <w:color w:val="000000" w:themeColor="text1"/>
        </w:rPr>
      </w:pPr>
    </w:p>
    <w:p w14:paraId="259A5059" w14:textId="77777777" w:rsidR="00696DC2" w:rsidRPr="0047192E" w:rsidRDefault="00696DC2" w:rsidP="00143B65">
      <w:pPr>
        <w:spacing w:before="120" w:after="120" w:line="360" w:lineRule="auto"/>
        <w:jc w:val="both"/>
        <w:rPr>
          <w:rFonts w:ascii="Arial" w:hAnsi="Arial" w:cs="Arial"/>
          <w:color w:val="000000" w:themeColor="text1"/>
        </w:rPr>
      </w:pPr>
    </w:p>
    <w:p w14:paraId="2C092EDD" w14:textId="77777777" w:rsidR="00696DC2" w:rsidRPr="0047192E" w:rsidRDefault="00696DC2" w:rsidP="00143B65">
      <w:pPr>
        <w:spacing w:before="120" w:after="120" w:line="360" w:lineRule="auto"/>
        <w:jc w:val="both"/>
        <w:rPr>
          <w:rFonts w:ascii="Arial" w:hAnsi="Arial" w:cs="Arial"/>
          <w:color w:val="000000" w:themeColor="text1"/>
        </w:rPr>
      </w:pPr>
    </w:p>
    <w:p w14:paraId="7757A787" w14:textId="77777777" w:rsidR="00696DC2" w:rsidRPr="0047192E" w:rsidRDefault="00696DC2" w:rsidP="00143B65">
      <w:pPr>
        <w:spacing w:before="120" w:after="120" w:line="360" w:lineRule="auto"/>
        <w:jc w:val="both"/>
        <w:rPr>
          <w:rFonts w:ascii="Arial" w:hAnsi="Arial" w:cs="Arial"/>
          <w:color w:val="000000" w:themeColor="text1"/>
        </w:rPr>
      </w:pPr>
    </w:p>
    <w:p w14:paraId="78C2DEAD" w14:textId="77777777" w:rsidR="00696DC2" w:rsidRPr="0047192E" w:rsidRDefault="00696DC2" w:rsidP="00143B65">
      <w:pPr>
        <w:spacing w:before="120" w:after="120" w:line="360" w:lineRule="auto"/>
        <w:jc w:val="both"/>
        <w:rPr>
          <w:rFonts w:ascii="Arial" w:hAnsi="Arial" w:cs="Arial"/>
          <w:color w:val="000000" w:themeColor="text1"/>
        </w:rPr>
      </w:pPr>
    </w:p>
    <w:p w14:paraId="66E57DC5" w14:textId="77777777" w:rsidR="00696DC2" w:rsidRPr="0047192E" w:rsidRDefault="00696DC2" w:rsidP="00143B65">
      <w:pPr>
        <w:spacing w:before="120" w:after="120" w:line="360" w:lineRule="auto"/>
        <w:jc w:val="both"/>
        <w:rPr>
          <w:rFonts w:ascii="Arial" w:hAnsi="Arial" w:cs="Arial"/>
          <w:color w:val="000000" w:themeColor="text1"/>
        </w:rPr>
      </w:pPr>
    </w:p>
    <w:p w14:paraId="0D16D034" w14:textId="77777777" w:rsidR="00F53E76" w:rsidRPr="0047192E" w:rsidRDefault="00F53E76" w:rsidP="00765B41">
      <w:pPr>
        <w:spacing w:before="120" w:after="120" w:line="360" w:lineRule="auto"/>
        <w:jc w:val="both"/>
        <w:rPr>
          <w:rFonts w:ascii="Arial" w:eastAsiaTheme="majorEastAsia" w:hAnsi="Arial" w:cs="Arial"/>
          <w:color w:val="000000" w:themeColor="text1"/>
        </w:rPr>
      </w:pPr>
    </w:p>
    <w:p w14:paraId="3F3E0201" w14:textId="77777777" w:rsidR="00F53E76" w:rsidRPr="0047192E" w:rsidRDefault="00F53E76" w:rsidP="00765B41">
      <w:pPr>
        <w:spacing w:before="120" w:after="120" w:line="360" w:lineRule="auto"/>
        <w:jc w:val="both"/>
        <w:rPr>
          <w:rFonts w:ascii="Arial" w:hAnsi="Arial" w:cs="Arial"/>
          <w:color w:val="000000" w:themeColor="text1"/>
        </w:rPr>
      </w:pPr>
    </w:p>
    <w:p w14:paraId="48DFB329" w14:textId="77777777" w:rsidR="00C64A23" w:rsidRPr="0047192E" w:rsidRDefault="00C64A23" w:rsidP="00B94CAD">
      <w:pPr>
        <w:pStyle w:val="Heading1"/>
        <w:spacing w:before="120" w:after="120" w:line="360" w:lineRule="auto"/>
        <w:jc w:val="center"/>
        <w:rPr>
          <w:rFonts w:ascii="Arial" w:hAnsi="Arial" w:cs="Arial"/>
          <w:b/>
          <w:color w:val="000000" w:themeColor="text1"/>
          <w:sz w:val="22"/>
          <w:szCs w:val="22"/>
        </w:rPr>
      </w:pPr>
      <w:bookmarkStart w:id="1" w:name="_Toc215153002"/>
      <w:r w:rsidRPr="0047192E">
        <w:rPr>
          <w:rFonts w:ascii="Arial" w:hAnsi="Arial" w:cs="Arial"/>
          <w:b/>
          <w:color w:val="000000" w:themeColor="text1"/>
          <w:szCs w:val="22"/>
        </w:rPr>
        <w:t xml:space="preserve">CHAPTER 1: </w:t>
      </w:r>
      <w:bookmarkEnd w:id="0"/>
      <w:r w:rsidRPr="0047192E">
        <w:rPr>
          <w:rFonts w:ascii="Arial" w:hAnsi="Arial" w:cs="Arial"/>
          <w:b/>
          <w:color w:val="000000" w:themeColor="text1"/>
          <w:szCs w:val="22"/>
        </w:rPr>
        <w:t>INTRODUCTION</w:t>
      </w:r>
      <w:bookmarkEnd w:id="1"/>
    </w:p>
    <w:p w14:paraId="48E8FAB8" w14:textId="77777777" w:rsidR="00385CAE" w:rsidRPr="0047192E" w:rsidRDefault="00A11D7F" w:rsidP="00B94CAD">
      <w:pPr>
        <w:pStyle w:val="Heading2"/>
        <w:spacing w:before="120" w:after="120" w:line="360" w:lineRule="auto"/>
        <w:rPr>
          <w:rFonts w:ascii="Arial" w:hAnsi="Arial" w:cs="Arial"/>
          <w:b/>
          <w:color w:val="000000" w:themeColor="text1"/>
        </w:rPr>
      </w:pPr>
      <w:bookmarkStart w:id="2" w:name="_Toc215153003"/>
      <w:r w:rsidRPr="0047192E">
        <w:rPr>
          <w:rFonts w:ascii="Arial" w:hAnsi="Arial" w:cs="Arial"/>
          <w:b/>
          <w:color w:val="000000" w:themeColor="text1"/>
        </w:rPr>
        <w:t>1.1 Introduction</w:t>
      </w:r>
      <w:bookmarkEnd w:id="2"/>
    </w:p>
    <w:p w14:paraId="2CE741FB" w14:textId="77777777" w:rsidR="00C64A23" w:rsidRPr="0047192E" w:rsidRDefault="00C64A23" w:rsidP="00B94CAD">
      <w:pPr>
        <w:spacing w:before="120" w:after="120" w:line="360" w:lineRule="auto"/>
        <w:jc w:val="both"/>
        <w:rPr>
          <w:rFonts w:ascii="Arial" w:hAnsi="Arial" w:cs="Arial"/>
          <w:color w:val="000000" w:themeColor="text1"/>
        </w:rPr>
      </w:pPr>
      <w:r w:rsidRPr="0047192E">
        <w:rPr>
          <w:rFonts w:ascii="Arial" w:hAnsi="Arial" w:cs="Arial"/>
          <w:color w:val="000000" w:themeColor="text1"/>
        </w:rPr>
        <w:t>Autism is a neurodevelopmental disorder that lasts a person's entire life, and it is characterized by social interaction and communication differences, and behavior patterns (APA, 2022; NAS, 2024). People with autism perceive the world differently because of the heterogeneity of the condition, socio-cultural environments, and intersecting identities including gender and age (</w:t>
      </w:r>
      <w:proofErr w:type="spellStart"/>
      <w:r w:rsidRPr="0047192E">
        <w:rPr>
          <w:rFonts w:ascii="Arial" w:hAnsi="Arial" w:cs="Arial"/>
          <w:color w:val="000000" w:themeColor="text1"/>
        </w:rPr>
        <w:t>Cherewick</w:t>
      </w:r>
      <w:proofErr w:type="spellEnd"/>
      <w:r w:rsidRPr="0047192E">
        <w:rPr>
          <w:rFonts w:ascii="Arial" w:hAnsi="Arial" w:cs="Arial"/>
          <w:color w:val="000000" w:themeColor="text1"/>
        </w:rPr>
        <w:t xml:space="preserve"> &amp; </w:t>
      </w:r>
      <w:proofErr w:type="spellStart"/>
      <w:r w:rsidRPr="0047192E">
        <w:rPr>
          <w:rFonts w:ascii="Arial" w:hAnsi="Arial" w:cs="Arial"/>
          <w:color w:val="000000" w:themeColor="text1"/>
        </w:rPr>
        <w:t>Matergia</w:t>
      </w:r>
      <w:proofErr w:type="spellEnd"/>
      <w:r w:rsidRPr="0047192E">
        <w:rPr>
          <w:rFonts w:ascii="Arial" w:hAnsi="Arial" w:cs="Arial"/>
          <w:color w:val="000000" w:themeColor="text1"/>
        </w:rPr>
        <w:t>, 2023; Hamdani et al., 2023; Mo et al., 2022). In the past, autism has been researched mainly on children and boys and has overshadowed mothers and women in prevalence estimates and in studies (D'Mello et al., 2022</w:t>
      </w:r>
      <w:r w:rsidR="0024657D">
        <w:rPr>
          <w:rFonts w:ascii="Arial" w:hAnsi="Arial" w:cs="Arial"/>
          <w:color w:val="000000" w:themeColor="text1"/>
        </w:rPr>
        <w:t>; Lai et al., 2015; Milton, 2023</w:t>
      </w:r>
      <w:r w:rsidRPr="0047192E">
        <w:rPr>
          <w:rFonts w:ascii="Arial" w:hAnsi="Arial" w:cs="Arial"/>
          <w:color w:val="000000" w:themeColor="text1"/>
        </w:rPr>
        <w:t>). Male patterns have dominated diagnosis development and have resulted in misdiagnosis or delayed diagnosis in women (</w:t>
      </w:r>
      <w:proofErr w:type="spellStart"/>
      <w:r w:rsidRPr="0047192E">
        <w:rPr>
          <w:rFonts w:ascii="Arial" w:hAnsi="Arial" w:cs="Arial"/>
          <w:color w:val="000000" w:themeColor="text1"/>
        </w:rPr>
        <w:t>Happé</w:t>
      </w:r>
      <w:proofErr w:type="spellEnd"/>
      <w:r w:rsidRPr="0047192E">
        <w:rPr>
          <w:rFonts w:ascii="Arial" w:hAnsi="Arial" w:cs="Arial"/>
          <w:color w:val="000000" w:themeColor="text1"/>
        </w:rPr>
        <w:t xml:space="preserve"> &amp; Frith, 2020; Milner et al., 2019).</w:t>
      </w:r>
    </w:p>
    <w:p w14:paraId="3EDB0B8E" w14:textId="77777777" w:rsidR="00C64A23" w:rsidRPr="0047192E" w:rsidRDefault="00C64A23" w:rsidP="00B94CAD">
      <w:pPr>
        <w:spacing w:before="120" w:after="120" w:line="360" w:lineRule="auto"/>
        <w:jc w:val="both"/>
        <w:rPr>
          <w:rFonts w:ascii="Arial" w:hAnsi="Arial" w:cs="Arial"/>
          <w:color w:val="000000" w:themeColor="text1"/>
        </w:rPr>
      </w:pPr>
      <w:r w:rsidRPr="0047192E">
        <w:rPr>
          <w:rFonts w:ascii="Arial" w:hAnsi="Arial" w:cs="Arial"/>
          <w:color w:val="000000" w:themeColor="text1"/>
        </w:rPr>
        <w:t>More contemporary research has sought to redress this imbalance, researching the diagnostic journey, identity, camouflaging, education, work, and relationships of autistic women (Baldwin &amp; Costley, 2016; Hull et al., 2020; Leedham et al., 2020). Evidence identifies disadvantage, stigma, and lack of access to support, underpinned by social stereotype and system awareness deficits (Gosling et al., 2023; Kelly et a</w:t>
      </w:r>
      <w:r w:rsidR="00E948A3">
        <w:rPr>
          <w:rFonts w:ascii="Arial" w:hAnsi="Arial" w:cs="Arial"/>
          <w:color w:val="000000" w:themeColor="text1"/>
        </w:rPr>
        <w:t>l., 2022</w:t>
      </w:r>
      <w:r w:rsidRPr="0047192E">
        <w:rPr>
          <w:rFonts w:ascii="Arial" w:hAnsi="Arial" w:cs="Arial"/>
          <w:color w:val="000000" w:themeColor="text1"/>
        </w:rPr>
        <w:t>). In this growing body of literature, autistic mothers are particularly under-researched despite growing understanding of their unique parenting processes (Hernandez-Gonzalez et al., 2023; Pohl et al., 2020).</w:t>
      </w:r>
    </w:p>
    <w:p w14:paraId="74572A76" w14:textId="77777777" w:rsidR="00C64A23" w:rsidRPr="0047192E" w:rsidRDefault="00C64A23" w:rsidP="00B94CAD">
      <w:pPr>
        <w:spacing w:before="120" w:after="120" w:line="360" w:lineRule="auto"/>
        <w:jc w:val="both"/>
        <w:rPr>
          <w:rFonts w:ascii="Arial" w:hAnsi="Arial" w:cs="Arial"/>
          <w:color w:val="000000" w:themeColor="text1"/>
        </w:rPr>
      </w:pPr>
      <w:r w:rsidRPr="0047192E">
        <w:rPr>
          <w:rFonts w:ascii="Arial" w:hAnsi="Arial" w:cs="Arial"/>
          <w:color w:val="000000" w:themeColor="text1"/>
        </w:rPr>
        <w:t>Strengths and challenges in parenting are evidenced by autistic mothers, such as positive relations with children and stress, sensory issues, and negative interactions with professionals (Dugdale et al., 2021; McDonnell &amp; DeLucia, 2021).</w:t>
      </w:r>
    </w:p>
    <w:p w14:paraId="4F04F5F0" w14:textId="77777777" w:rsidR="002D5AD4" w:rsidRPr="0047192E" w:rsidRDefault="00C64A23" w:rsidP="00B94CAD">
      <w:pPr>
        <w:spacing w:before="120" w:after="120" w:line="360" w:lineRule="auto"/>
        <w:jc w:val="both"/>
        <w:rPr>
          <w:rFonts w:ascii="Arial" w:hAnsi="Arial" w:cs="Arial"/>
          <w:color w:val="000000" w:themeColor="text1"/>
        </w:rPr>
      </w:pPr>
      <w:r w:rsidRPr="0047192E">
        <w:rPr>
          <w:rFonts w:ascii="Arial" w:hAnsi="Arial" w:cs="Arial"/>
          <w:color w:val="000000" w:themeColor="text1"/>
        </w:rPr>
        <w:t>This dissertation will attempt to investigate mothers' experiences of having a child with autism through thematic analysis of qualitative data and case studies. The study will attempt to raise awareness of their specific strengths and challenges, suggest more inclusive service delivery, and assist in reducing stigma by giving voice to under-represented maternal perspectives in research on autism.</w:t>
      </w:r>
    </w:p>
    <w:p w14:paraId="0C5BE8CF" w14:textId="77777777" w:rsidR="00157C5C" w:rsidRPr="0047192E" w:rsidRDefault="00157C5C" w:rsidP="00B94CAD">
      <w:pPr>
        <w:spacing w:before="120" w:after="120" w:line="360" w:lineRule="auto"/>
        <w:jc w:val="both"/>
        <w:rPr>
          <w:rFonts w:ascii="Arial" w:hAnsi="Arial" w:cs="Arial"/>
          <w:color w:val="000000" w:themeColor="text1"/>
        </w:rPr>
      </w:pPr>
      <w:r w:rsidRPr="0047192E">
        <w:rPr>
          <w:rFonts w:ascii="Arial" w:hAnsi="Arial" w:cs="Arial"/>
          <w:color w:val="000000" w:themeColor="text1"/>
        </w:rPr>
        <w:t xml:space="preserve">To ground the discussion, </w:t>
      </w:r>
      <w:r w:rsidR="002D5AD4" w:rsidRPr="0047192E">
        <w:rPr>
          <w:rFonts w:ascii="Arial" w:hAnsi="Arial" w:cs="Arial"/>
          <w:color w:val="000000" w:themeColor="text1"/>
        </w:rPr>
        <w:t>section 1.2</w:t>
      </w:r>
      <w:r w:rsidRPr="0047192E">
        <w:rPr>
          <w:rFonts w:ascii="Arial" w:hAnsi="Arial" w:cs="Arial"/>
          <w:color w:val="000000" w:themeColor="text1"/>
        </w:rPr>
        <w:t xml:space="preserve"> clarifies key terms and concepts used throughout the dissertation. Clear definitions ensure consistent interpretation of autism, neurodiversity, stress, and related constructs.</w:t>
      </w:r>
    </w:p>
    <w:p w14:paraId="3CFF00E6" w14:textId="77777777" w:rsidR="00C64A23" w:rsidRPr="0047192E" w:rsidRDefault="00C64A23" w:rsidP="00B94CAD">
      <w:pPr>
        <w:pStyle w:val="Heading2"/>
        <w:spacing w:before="120" w:after="120" w:line="360" w:lineRule="auto"/>
        <w:rPr>
          <w:rFonts w:ascii="Arial" w:eastAsia="Times New Roman" w:hAnsi="Arial" w:cs="Arial"/>
          <w:b/>
          <w:color w:val="000000" w:themeColor="text1"/>
        </w:rPr>
      </w:pPr>
      <w:bookmarkStart w:id="3" w:name="_Toc215153004"/>
      <w:r w:rsidRPr="0047192E">
        <w:rPr>
          <w:rFonts w:ascii="Arial" w:eastAsia="Times New Roman" w:hAnsi="Arial" w:cs="Arial"/>
          <w:b/>
          <w:color w:val="000000" w:themeColor="text1"/>
        </w:rPr>
        <w:t>1.2 Definitions and Terminology</w:t>
      </w:r>
      <w:bookmarkEnd w:id="3"/>
    </w:p>
    <w:p w14:paraId="1DD25E22" w14:textId="77777777" w:rsidR="00C64A23" w:rsidRPr="0047192E" w:rsidRDefault="001A4914" w:rsidP="00B94CAD">
      <w:pPr>
        <w:pStyle w:val="Heading3"/>
        <w:spacing w:before="120" w:after="120" w:line="360" w:lineRule="auto"/>
        <w:rPr>
          <w:rFonts w:ascii="Arial" w:eastAsia="Times New Roman" w:hAnsi="Arial" w:cs="Arial"/>
          <w:b/>
          <w:color w:val="000000" w:themeColor="text1"/>
        </w:rPr>
      </w:pPr>
      <w:bookmarkStart w:id="4" w:name="_Toc215153005"/>
      <w:r w:rsidRPr="0047192E">
        <w:rPr>
          <w:rFonts w:ascii="Arial" w:eastAsia="Times New Roman" w:hAnsi="Arial" w:cs="Arial"/>
          <w:b/>
          <w:color w:val="000000" w:themeColor="text1"/>
        </w:rPr>
        <w:t xml:space="preserve">1.2.1 </w:t>
      </w:r>
      <w:r w:rsidR="00C64A23" w:rsidRPr="0047192E">
        <w:rPr>
          <w:rFonts w:ascii="Arial" w:eastAsia="Times New Roman" w:hAnsi="Arial" w:cs="Arial"/>
          <w:b/>
          <w:color w:val="000000" w:themeColor="text1"/>
        </w:rPr>
        <w:t>Key Definitions</w:t>
      </w:r>
      <w:bookmarkEnd w:id="4"/>
    </w:p>
    <w:p w14:paraId="2A720B61" w14:textId="77777777" w:rsidR="00C64A23" w:rsidRPr="0047192E" w:rsidRDefault="00C64A23" w:rsidP="00B94CAD">
      <w:pPr>
        <w:spacing w:before="120" w:after="120" w:line="360" w:lineRule="auto"/>
        <w:jc w:val="both"/>
        <w:rPr>
          <w:rFonts w:ascii="Arial" w:eastAsia="Times New Roman" w:hAnsi="Arial" w:cs="Arial"/>
          <w:b/>
          <w:bCs/>
          <w:color w:val="000000" w:themeColor="text1"/>
        </w:rPr>
      </w:pPr>
      <w:r w:rsidRPr="0047192E">
        <w:rPr>
          <w:rFonts w:ascii="Arial" w:hAnsi="Arial" w:cs="Arial"/>
          <w:b/>
          <w:color w:val="000000" w:themeColor="text1"/>
        </w:rPr>
        <w:t>Autism Spectrum Disorder (ASD):</w:t>
      </w:r>
      <w:r w:rsidR="005E2874" w:rsidRPr="0047192E">
        <w:rPr>
          <w:rFonts w:ascii="Arial" w:eastAsia="Times New Roman" w:hAnsi="Arial" w:cs="Arial"/>
          <w:b/>
          <w:bCs/>
          <w:color w:val="000000" w:themeColor="text1"/>
        </w:rPr>
        <w:t xml:space="preserve"> </w:t>
      </w:r>
      <w:r w:rsidRPr="0047192E">
        <w:rPr>
          <w:rFonts w:ascii="Arial" w:eastAsia="Times New Roman" w:hAnsi="Arial" w:cs="Arial"/>
          <w:color w:val="000000" w:themeColor="text1"/>
        </w:rPr>
        <w:t xml:space="preserve">ASD is defined in the </w:t>
      </w:r>
      <w:r w:rsidRPr="0047192E">
        <w:rPr>
          <w:rFonts w:ascii="Arial" w:eastAsia="Times New Roman" w:hAnsi="Arial" w:cs="Arial"/>
          <w:i/>
          <w:iCs/>
          <w:color w:val="000000" w:themeColor="text1"/>
        </w:rPr>
        <w:t>DSM-5-TR</w:t>
      </w:r>
      <w:r w:rsidRPr="0047192E">
        <w:rPr>
          <w:rFonts w:ascii="Arial" w:eastAsia="Times New Roman" w:hAnsi="Arial" w:cs="Arial"/>
          <w:color w:val="000000" w:themeColor="text1"/>
        </w:rPr>
        <w:t xml:space="preserve"> as a lifelong neurodevelopmental condition </w:t>
      </w:r>
      <w:proofErr w:type="spellStart"/>
      <w:r w:rsidRPr="0047192E">
        <w:rPr>
          <w:rFonts w:ascii="Arial" w:eastAsia="Times New Roman" w:hAnsi="Arial" w:cs="Arial"/>
          <w:color w:val="000000" w:themeColor="text1"/>
        </w:rPr>
        <w:t>characterised</w:t>
      </w:r>
      <w:proofErr w:type="spellEnd"/>
      <w:r w:rsidRPr="0047192E">
        <w:rPr>
          <w:rFonts w:ascii="Arial" w:eastAsia="Times New Roman" w:hAnsi="Arial" w:cs="Arial"/>
          <w:color w:val="000000" w:themeColor="text1"/>
        </w:rPr>
        <w:t xml:space="preserve"> by persistent difficulties in social communication and interaction, alongside restricted or repetitive </w:t>
      </w:r>
      <w:proofErr w:type="spellStart"/>
      <w:r w:rsidRPr="0047192E">
        <w:rPr>
          <w:rFonts w:ascii="Arial" w:eastAsia="Times New Roman" w:hAnsi="Arial" w:cs="Arial"/>
          <w:color w:val="000000" w:themeColor="text1"/>
        </w:rPr>
        <w:t>behaviours</w:t>
      </w:r>
      <w:proofErr w:type="spellEnd"/>
      <w:r w:rsidRPr="0047192E">
        <w:rPr>
          <w:rFonts w:ascii="Arial" w:eastAsia="Times New Roman" w:hAnsi="Arial" w:cs="Arial"/>
          <w:color w:val="000000" w:themeColor="text1"/>
        </w:rPr>
        <w:t>, interests, or activities (American Psychiatric Association, 2022). The term “spectrum” reflects the wide variability in presentation and support needs.</w:t>
      </w:r>
    </w:p>
    <w:p w14:paraId="742B5796" w14:textId="77777777" w:rsidR="007F3C46" w:rsidRPr="0047192E" w:rsidRDefault="00C64A23" w:rsidP="00B94CAD">
      <w:pPr>
        <w:spacing w:before="120" w:after="120" w:line="360" w:lineRule="auto"/>
        <w:jc w:val="both"/>
        <w:rPr>
          <w:rFonts w:ascii="Arial" w:eastAsia="Times New Roman" w:hAnsi="Arial" w:cs="Arial"/>
          <w:color w:val="000000" w:themeColor="text1"/>
        </w:rPr>
      </w:pPr>
      <w:r w:rsidRPr="0047192E">
        <w:rPr>
          <w:rFonts w:ascii="Arial" w:eastAsia="Times New Roman" w:hAnsi="Arial" w:cs="Arial"/>
          <w:b/>
          <w:bCs/>
          <w:color w:val="000000" w:themeColor="text1"/>
        </w:rPr>
        <w:t>Neurodiversity:</w:t>
      </w:r>
      <w:r w:rsidR="005E2874" w:rsidRPr="0047192E">
        <w:rPr>
          <w:rFonts w:ascii="Arial" w:eastAsia="Times New Roman" w:hAnsi="Arial" w:cs="Arial"/>
          <w:color w:val="000000" w:themeColor="text1"/>
        </w:rPr>
        <w:t xml:space="preserve"> </w:t>
      </w:r>
      <w:r w:rsidRPr="0047192E">
        <w:rPr>
          <w:rFonts w:ascii="Arial" w:eastAsia="Times New Roman" w:hAnsi="Arial" w:cs="Arial"/>
          <w:color w:val="000000" w:themeColor="text1"/>
        </w:rPr>
        <w:t xml:space="preserve">Neurodiversity </w:t>
      </w:r>
      <w:proofErr w:type="spellStart"/>
      <w:r w:rsidRPr="0047192E">
        <w:rPr>
          <w:rFonts w:ascii="Arial" w:eastAsia="Times New Roman" w:hAnsi="Arial" w:cs="Arial"/>
          <w:color w:val="000000" w:themeColor="text1"/>
        </w:rPr>
        <w:t>conceptualises</w:t>
      </w:r>
      <w:proofErr w:type="spellEnd"/>
      <w:r w:rsidRPr="0047192E">
        <w:rPr>
          <w:rFonts w:ascii="Arial" w:eastAsia="Times New Roman" w:hAnsi="Arial" w:cs="Arial"/>
          <w:color w:val="000000" w:themeColor="text1"/>
        </w:rPr>
        <w:t xml:space="preserve"> autism as part of natural human variation, focusing on acceptance and strengths rather than deficits (Leadbitter et al., 2021). This perspective underpins inclusive approaches to research and practice.</w:t>
      </w:r>
    </w:p>
    <w:p w14:paraId="3DCBFD0B" w14:textId="77777777" w:rsidR="00C64A23" w:rsidRPr="0047192E" w:rsidRDefault="00C64A23" w:rsidP="00B94CAD">
      <w:pPr>
        <w:spacing w:before="120" w:after="120" w:line="360" w:lineRule="auto"/>
        <w:jc w:val="both"/>
        <w:rPr>
          <w:rFonts w:ascii="Arial" w:eastAsia="Times New Roman" w:hAnsi="Arial" w:cs="Arial"/>
          <w:color w:val="000000" w:themeColor="text1"/>
        </w:rPr>
      </w:pPr>
      <w:r w:rsidRPr="0047192E">
        <w:rPr>
          <w:rFonts w:ascii="Arial" w:eastAsia="Times New Roman" w:hAnsi="Arial" w:cs="Arial"/>
          <w:b/>
          <w:color w:val="000000" w:themeColor="text1"/>
        </w:rPr>
        <w:t>Parenting stress:</w:t>
      </w:r>
      <w:r w:rsidR="005E2874" w:rsidRPr="0047192E">
        <w:rPr>
          <w:rFonts w:ascii="Arial" w:eastAsia="Times New Roman" w:hAnsi="Arial" w:cs="Arial"/>
          <w:color w:val="000000" w:themeColor="text1"/>
        </w:rPr>
        <w:t xml:space="preserve"> </w:t>
      </w:r>
      <w:r w:rsidRPr="0047192E">
        <w:rPr>
          <w:rFonts w:ascii="Arial" w:eastAsia="Times New Roman" w:hAnsi="Arial" w:cs="Arial"/>
          <w:color w:val="000000" w:themeColor="text1"/>
        </w:rPr>
        <w:t>Parenting Stress refers to the physical, emotional, and psychological strain parents may experience in raising children, particularly those with developmental differences (Benson, 2023).</w:t>
      </w:r>
    </w:p>
    <w:p w14:paraId="55B76A08" w14:textId="77777777" w:rsidR="00C64A23" w:rsidRPr="0047192E" w:rsidRDefault="00C64A23" w:rsidP="00B94CAD">
      <w:pPr>
        <w:spacing w:before="120" w:after="120" w:line="360" w:lineRule="auto"/>
        <w:jc w:val="both"/>
        <w:rPr>
          <w:rFonts w:ascii="Arial" w:eastAsia="Times New Roman" w:hAnsi="Arial" w:cs="Arial"/>
          <w:color w:val="000000" w:themeColor="text1"/>
        </w:rPr>
      </w:pPr>
      <w:r w:rsidRPr="0047192E">
        <w:rPr>
          <w:rFonts w:ascii="Arial" w:eastAsia="Times New Roman" w:hAnsi="Arial" w:cs="Arial"/>
          <w:b/>
          <w:bCs/>
          <w:color w:val="000000" w:themeColor="text1"/>
        </w:rPr>
        <w:t>Camouflaging:</w:t>
      </w:r>
      <w:r w:rsidR="005E2874" w:rsidRPr="0047192E">
        <w:rPr>
          <w:rFonts w:ascii="Arial" w:eastAsia="Times New Roman" w:hAnsi="Arial" w:cs="Arial"/>
          <w:color w:val="000000" w:themeColor="text1"/>
        </w:rPr>
        <w:t xml:space="preserve"> </w:t>
      </w:r>
      <w:r w:rsidRPr="0047192E">
        <w:rPr>
          <w:rFonts w:ascii="Arial" w:eastAsia="Times New Roman" w:hAnsi="Arial" w:cs="Arial"/>
          <w:color w:val="000000" w:themeColor="text1"/>
        </w:rPr>
        <w:t>Camouflaging, common among autistic females, involves masking or compensating for autistic traits to adapt socially, often linked with increased anxiety and exhaustion (Hull et al., 2020).</w:t>
      </w:r>
    </w:p>
    <w:p w14:paraId="786BA957" w14:textId="77777777" w:rsidR="00C64A23" w:rsidRPr="0047192E" w:rsidRDefault="005E2874" w:rsidP="00B94CAD">
      <w:pPr>
        <w:spacing w:before="120" w:after="120" w:line="360" w:lineRule="auto"/>
        <w:jc w:val="both"/>
        <w:rPr>
          <w:rFonts w:ascii="Arial" w:eastAsia="Times New Roman" w:hAnsi="Arial" w:cs="Arial"/>
          <w:b/>
          <w:color w:val="000000" w:themeColor="text1"/>
        </w:rPr>
      </w:pPr>
      <w:r w:rsidRPr="0047192E">
        <w:rPr>
          <w:rFonts w:ascii="Arial" w:eastAsia="Times New Roman" w:hAnsi="Arial" w:cs="Arial"/>
          <w:b/>
          <w:color w:val="000000" w:themeColor="text1"/>
        </w:rPr>
        <w:t xml:space="preserve">Co-occurring conditions: </w:t>
      </w:r>
      <w:r w:rsidR="00C64A23" w:rsidRPr="0047192E">
        <w:rPr>
          <w:rFonts w:ascii="Arial" w:eastAsia="Times New Roman" w:hAnsi="Arial" w:cs="Arial"/>
          <w:color w:val="000000" w:themeColor="text1"/>
        </w:rPr>
        <w:t>Many autistic individuals experience co-occurring conditions such as ADHD, anxiety, or depression, which influence daily functioning and family experiences (Murray et al., 2019).</w:t>
      </w:r>
    </w:p>
    <w:p w14:paraId="554C7926" w14:textId="77777777" w:rsidR="00C64A23" w:rsidRPr="0047192E" w:rsidRDefault="005E2874" w:rsidP="00B94CAD">
      <w:pPr>
        <w:spacing w:before="120" w:after="120" w:line="360" w:lineRule="auto"/>
        <w:jc w:val="both"/>
        <w:rPr>
          <w:rFonts w:ascii="Arial" w:eastAsia="Times New Roman" w:hAnsi="Arial" w:cs="Arial"/>
          <w:b/>
          <w:color w:val="000000" w:themeColor="text1"/>
        </w:rPr>
      </w:pPr>
      <w:r w:rsidRPr="0047192E">
        <w:rPr>
          <w:rFonts w:ascii="Arial" w:eastAsia="Times New Roman" w:hAnsi="Arial" w:cs="Arial"/>
          <w:b/>
          <w:color w:val="000000" w:themeColor="text1"/>
        </w:rPr>
        <w:t xml:space="preserve">Early intervention: </w:t>
      </w:r>
      <w:r w:rsidR="00C64A23" w:rsidRPr="0047192E">
        <w:rPr>
          <w:rFonts w:ascii="Arial" w:eastAsia="Times New Roman" w:hAnsi="Arial" w:cs="Arial"/>
          <w:color w:val="000000" w:themeColor="text1"/>
        </w:rPr>
        <w:t>Early intervention refers to targeted support provided in the early years following diagnosis, shown to improve developmental and adaptive outcomes (</w:t>
      </w:r>
      <w:proofErr w:type="spellStart"/>
      <w:r w:rsidR="00C64A23" w:rsidRPr="0047192E">
        <w:rPr>
          <w:rFonts w:ascii="Arial" w:eastAsia="Times New Roman" w:hAnsi="Arial" w:cs="Arial"/>
          <w:color w:val="000000" w:themeColor="text1"/>
        </w:rPr>
        <w:t>Zwaigenbaum</w:t>
      </w:r>
      <w:proofErr w:type="spellEnd"/>
      <w:r w:rsidR="00C64A23" w:rsidRPr="0047192E">
        <w:rPr>
          <w:rFonts w:ascii="Arial" w:eastAsia="Times New Roman" w:hAnsi="Arial" w:cs="Arial"/>
          <w:color w:val="000000" w:themeColor="text1"/>
        </w:rPr>
        <w:t xml:space="preserve"> et al., 2020).</w:t>
      </w:r>
    </w:p>
    <w:p w14:paraId="71D07B19" w14:textId="77777777" w:rsidR="00C64A23" w:rsidRPr="0047192E" w:rsidRDefault="005E2874" w:rsidP="00B94CAD">
      <w:pPr>
        <w:spacing w:before="120" w:after="120" w:line="360" w:lineRule="auto"/>
        <w:jc w:val="both"/>
        <w:rPr>
          <w:rFonts w:ascii="Arial" w:eastAsia="Times New Roman" w:hAnsi="Arial" w:cs="Arial"/>
          <w:b/>
          <w:color w:val="000000" w:themeColor="text1"/>
        </w:rPr>
      </w:pPr>
      <w:r w:rsidRPr="0047192E">
        <w:rPr>
          <w:rFonts w:ascii="Arial" w:eastAsia="Times New Roman" w:hAnsi="Arial" w:cs="Arial"/>
          <w:b/>
          <w:color w:val="000000" w:themeColor="text1"/>
        </w:rPr>
        <w:t xml:space="preserve">Inclusive education: </w:t>
      </w:r>
      <w:r w:rsidR="00C64A23" w:rsidRPr="0047192E">
        <w:rPr>
          <w:rFonts w:ascii="Arial" w:eastAsia="Times New Roman" w:hAnsi="Arial" w:cs="Arial"/>
          <w:color w:val="000000" w:themeColor="text1"/>
        </w:rPr>
        <w:t>Inclusive education promotes the full participation of autistic students within mainstream settings, adapting curricula and environments to reduce barriers (Pellicano et al., 2022).</w:t>
      </w:r>
    </w:p>
    <w:p w14:paraId="660F552E" w14:textId="77777777" w:rsidR="00C64A23" w:rsidRPr="0047192E" w:rsidRDefault="001A4914" w:rsidP="00B94CAD">
      <w:pPr>
        <w:pStyle w:val="Heading3"/>
        <w:spacing w:before="120" w:after="120" w:line="360" w:lineRule="auto"/>
        <w:rPr>
          <w:rFonts w:ascii="Arial" w:eastAsia="Times New Roman" w:hAnsi="Arial" w:cs="Arial"/>
          <w:b/>
          <w:color w:val="000000" w:themeColor="text1"/>
        </w:rPr>
      </w:pPr>
      <w:bookmarkStart w:id="5" w:name="_Toc215153006"/>
      <w:r w:rsidRPr="0047192E">
        <w:rPr>
          <w:rFonts w:ascii="Arial" w:eastAsia="Times New Roman" w:hAnsi="Arial" w:cs="Arial"/>
          <w:b/>
          <w:color w:val="000000" w:themeColor="text1"/>
        </w:rPr>
        <w:t xml:space="preserve">1.2.2 </w:t>
      </w:r>
      <w:r w:rsidR="00C64A23" w:rsidRPr="0047192E">
        <w:rPr>
          <w:rFonts w:ascii="Arial" w:eastAsia="Times New Roman" w:hAnsi="Arial" w:cs="Arial"/>
          <w:b/>
          <w:color w:val="000000" w:themeColor="text1"/>
        </w:rPr>
        <w:t>Acronyms and Abbreviations</w:t>
      </w:r>
      <w:bookmarkEnd w:id="5"/>
    </w:p>
    <w:p w14:paraId="7543C383" w14:textId="77777777" w:rsidR="0069297D" w:rsidRPr="0047192E" w:rsidRDefault="0069297D" w:rsidP="00B94CAD">
      <w:pPr>
        <w:spacing w:before="120" w:after="120" w:line="360" w:lineRule="auto"/>
        <w:rPr>
          <w:rFonts w:ascii="Arial" w:hAnsi="Arial" w:cs="Arial"/>
          <w:color w:val="000000" w:themeColor="text1"/>
        </w:rPr>
      </w:pPr>
    </w:p>
    <w:p w14:paraId="43B077D1" w14:textId="77777777" w:rsidR="0069297D" w:rsidRPr="0047192E" w:rsidRDefault="0069297D" w:rsidP="00B94CAD">
      <w:pPr>
        <w:spacing w:before="120" w:after="120" w:line="360" w:lineRule="auto"/>
        <w:rPr>
          <w:rFonts w:ascii="Arial" w:hAnsi="Arial" w:cs="Arial"/>
          <w:color w:val="000000" w:themeColor="text1"/>
        </w:rPr>
      </w:pPr>
    </w:p>
    <w:p w14:paraId="63F1773F" w14:textId="77777777" w:rsidR="0069297D" w:rsidRPr="0047192E" w:rsidRDefault="0069297D" w:rsidP="00B94CAD">
      <w:pPr>
        <w:spacing w:before="120" w:after="120" w:line="360" w:lineRule="auto"/>
        <w:rPr>
          <w:rFonts w:ascii="Arial" w:hAnsi="Arial" w:cs="Arial"/>
          <w:color w:val="000000" w:themeColor="text1"/>
        </w:rPr>
      </w:pPr>
    </w:p>
    <w:p w14:paraId="4178A26C" w14:textId="77777777" w:rsidR="002869AC" w:rsidRPr="0047192E" w:rsidRDefault="002869AC" w:rsidP="00B94CAD">
      <w:pPr>
        <w:pStyle w:val="Caption"/>
        <w:keepNext/>
        <w:spacing w:before="120" w:after="120" w:line="360" w:lineRule="auto"/>
        <w:jc w:val="center"/>
        <w:rPr>
          <w:rFonts w:ascii="Arial" w:hAnsi="Arial" w:cs="Arial"/>
          <w:color w:val="000000" w:themeColor="text1"/>
        </w:rPr>
      </w:pPr>
      <w:bookmarkStart w:id="6" w:name="_Toc210149321"/>
      <w:r w:rsidRPr="0047192E">
        <w:rPr>
          <w:rFonts w:ascii="Arial" w:hAnsi="Arial" w:cs="Arial"/>
          <w:color w:val="000000" w:themeColor="text1"/>
        </w:rPr>
        <w:t xml:space="preserve">Table </w:t>
      </w:r>
      <w:r w:rsidRPr="0047192E">
        <w:rPr>
          <w:rFonts w:ascii="Arial" w:hAnsi="Arial" w:cs="Arial"/>
          <w:color w:val="000000" w:themeColor="text1"/>
        </w:rPr>
        <w:fldChar w:fldCharType="begin"/>
      </w:r>
      <w:r w:rsidRPr="0047192E">
        <w:rPr>
          <w:rFonts w:ascii="Arial" w:hAnsi="Arial" w:cs="Arial"/>
          <w:color w:val="000000" w:themeColor="text1"/>
        </w:rPr>
        <w:instrText xml:space="preserve"> SEQ Table \* ARABIC </w:instrText>
      </w:r>
      <w:r w:rsidRPr="0047192E">
        <w:rPr>
          <w:rFonts w:ascii="Arial" w:hAnsi="Arial" w:cs="Arial"/>
          <w:color w:val="000000" w:themeColor="text1"/>
        </w:rPr>
        <w:fldChar w:fldCharType="separate"/>
      </w:r>
      <w:r w:rsidR="002B0584" w:rsidRPr="0047192E">
        <w:rPr>
          <w:rFonts w:ascii="Arial" w:hAnsi="Arial" w:cs="Arial"/>
          <w:noProof/>
          <w:color w:val="000000" w:themeColor="text1"/>
        </w:rPr>
        <w:t>1</w:t>
      </w:r>
      <w:r w:rsidRPr="0047192E">
        <w:rPr>
          <w:rFonts w:ascii="Arial" w:hAnsi="Arial" w:cs="Arial"/>
          <w:color w:val="000000" w:themeColor="text1"/>
        </w:rPr>
        <w:fldChar w:fldCharType="end"/>
      </w:r>
      <w:r w:rsidRPr="0047192E">
        <w:rPr>
          <w:rFonts w:ascii="Arial" w:hAnsi="Arial" w:cs="Arial"/>
          <w:color w:val="000000" w:themeColor="text1"/>
        </w:rPr>
        <w:t>: Acronyms and Abbreviations</w:t>
      </w:r>
      <w:bookmarkEnd w:id="6"/>
    </w:p>
    <w:tbl>
      <w:tblPr>
        <w:tblStyle w:val="TableGrid"/>
        <w:tblW w:w="0" w:type="auto"/>
        <w:tblInd w:w="1125"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shd w:val="clear" w:color="auto" w:fill="DEEAF6" w:themeFill="accent1" w:themeFillTint="33"/>
        <w:tblLook w:val="04A0" w:firstRow="1" w:lastRow="0" w:firstColumn="1" w:lastColumn="0" w:noHBand="0" w:noVBand="1"/>
      </w:tblPr>
      <w:tblGrid>
        <w:gridCol w:w="6570"/>
      </w:tblGrid>
      <w:tr w:rsidR="00B94CAD" w:rsidRPr="0047192E" w14:paraId="1B4E4A0A" w14:textId="77777777" w:rsidTr="0069297D">
        <w:tc>
          <w:tcPr>
            <w:tcW w:w="6570" w:type="dxa"/>
            <w:shd w:val="clear" w:color="auto" w:fill="DEEAF6" w:themeFill="accent1" w:themeFillTint="33"/>
          </w:tcPr>
          <w:p w14:paraId="4BFBF0B6" w14:textId="77777777" w:rsidR="00C64A23" w:rsidRPr="0047192E" w:rsidRDefault="00C64A23" w:rsidP="00B94CAD">
            <w:pPr>
              <w:numPr>
                <w:ilvl w:val="0"/>
                <w:numId w:val="1"/>
              </w:numPr>
              <w:spacing w:before="120" w:after="120" w:line="360" w:lineRule="auto"/>
              <w:jc w:val="both"/>
              <w:rPr>
                <w:rFonts w:ascii="Arial" w:eastAsia="Times New Roman" w:hAnsi="Arial" w:cs="Arial"/>
                <w:color w:val="000000" w:themeColor="text1"/>
              </w:rPr>
            </w:pPr>
            <w:r w:rsidRPr="0047192E">
              <w:rPr>
                <w:rFonts w:ascii="Arial" w:eastAsia="Times New Roman" w:hAnsi="Arial" w:cs="Arial"/>
                <w:b/>
                <w:bCs/>
                <w:color w:val="000000" w:themeColor="text1"/>
              </w:rPr>
              <w:t>ASD:</w:t>
            </w:r>
            <w:r w:rsidRPr="0047192E">
              <w:rPr>
                <w:rFonts w:ascii="Arial" w:eastAsia="Times New Roman" w:hAnsi="Arial" w:cs="Arial"/>
                <w:color w:val="000000" w:themeColor="text1"/>
              </w:rPr>
              <w:t xml:space="preserve"> Autism Spectrum Disorder</w:t>
            </w:r>
          </w:p>
        </w:tc>
      </w:tr>
      <w:tr w:rsidR="00B94CAD" w:rsidRPr="0047192E" w14:paraId="006987E1" w14:textId="77777777" w:rsidTr="0069297D">
        <w:tc>
          <w:tcPr>
            <w:tcW w:w="6570" w:type="dxa"/>
            <w:shd w:val="clear" w:color="auto" w:fill="DEEAF6" w:themeFill="accent1" w:themeFillTint="33"/>
          </w:tcPr>
          <w:p w14:paraId="257B25E5" w14:textId="77777777" w:rsidR="00C64A23" w:rsidRPr="0047192E" w:rsidRDefault="00C64A23" w:rsidP="00B94CAD">
            <w:pPr>
              <w:numPr>
                <w:ilvl w:val="0"/>
                <w:numId w:val="1"/>
              </w:numPr>
              <w:spacing w:before="120" w:after="120" w:line="360" w:lineRule="auto"/>
              <w:jc w:val="both"/>
              <w:rPr>
                <w:rFonts w:ascii="Arial" w:eastAsia="Times New Roman" w:hAnsi="Arial" w:cs="Arial"/>
                <w:color w:val="000000" w:themeColor="text1"/>
              </w:rPr>
            </w:pPr>
            <w:r w:rsidRPr="0047192E">
              <w:rPr>
                <w:rFonts w:ascii="Arial" w:eastAsia="Times New Roman" w:hAnsi="Arial" w:cs="Arial"/>
                <w:b/>
                <w:bCs/>
                <w:color w:val="000000" w:themeColor="text1"/>
              </w:rPr>
              <w:t>DSM-5-TR:</w:t>
            </w:r>
            <w:r w:rsidRPr="0047192E">
              <w:rPr>
                <w:rFonts w:ascii="Arial" w:eastAsia="Times New Roman" w:hAnsi="Arial" w:cs="Arial"/>
                <w:color w:val="000000" w:themeColor="text1"/>
              </w:rPr>
              <w:t xml:space="preserve"> </w:t>
            </w:r>
            <w:r w:rsidRPr="0047192E">
              <w:rPr>
                <w:rFonts w:ascii="Arial" w:eastAsia="Times New Roman" w:hAnsi="Arial" w:cs="Arial"/>
                <w:i/>
                <w:iCs/>
                <w:color w:val="000000" w:themeColor="text1"/>
              </w:rPr>
              <w:t>Diagnostic and Statistical Manual of Mental Disorders</w:t>
            </w:r>
            <w:r w:rsidRPr="0047192E">
              <w:rPr>
                <w:rFonts w:ascii="Arial" w:eastAsia="Times New Roman" w:hAnsi="Arial" w:cs="Arial"/>
                <w:color w:val="000000" w:themeColor="text1"/>
              </w:rPr>
              <w:t xml:space="preserve"> (5th Edition, Text Revision)</w:t>
            </w:r>
          </w:p>
        </w:tc>
      </w:tr>
      <w:tr w:rsidR="00B94CAD" w:rsidRPr="0047192E" w14:paraId="52ECB291" w14:textId="77777777" w:rsidTr="0069297D">
        <w:tc>
          <w:tcPr>
            <w:tcW w:w="6570" w:type="dxa"/>
            <w:shd w:val="clear" w:color="auto" w:fill="DEEAF6" w:themeFill="accent1" w:themeFillTint="33"/>
          </w:tcPr>
          <w:p w14:paraId="6B8E735D" w14:textId="77777777" w:rsidR="00C64A23" w:rsidRPr="0047192E" w:rsidRDefault="00C64A23" w:rsidP="00B94CAD">
            <w:pPr>
              <w:numPr>
                <w:ilvl w:val="0"/>
                <w:numId w:val="1"/>
              </w:numPr>
              <w:spacing w:before="120" w:after="120" w:line="360" w:lineRule="auto"/>
              <w:jc w:val="both"/>
              <w:rPr>
                <w:rFonts w:ascii="Arial" w:eastAsia="Times New Roman" w:hAnsi="Arial" w:cs="Arial"/>
                <w:color w:val="000000" w:themeColor="text1"/>
              </w:rPr>
            </w:pPr>
            <w:r w:rsidRPr="0047192E">
              <w:rPr>
                <w:rFonts w:ascii="Arial" w:eastAsia="Times New Roman" w:hAnsi="Arial" w:cs="Arial"/>
                <w:b/>
                <w:bCs/>
                <w:color w:val="000000" w:themeColor="text1"/>
              </w:rPr>
              <w:t>NAS:</w:t>
            </w:r>
            <w:r w:rsidRPr="0047192E">
              <w:rPr>
                <w:rFonts w:ascii="Arial" w:eastAsia="Times New Roman" w:hAnsi="Arial" w:cs="Arial"/>
                <w:color w:val="000000" w:themeColor="text1"/>
              </w:rPr>
              <w:t xml:space="preserve"> National Autistic Society</w:t>
            </w:r>
          </w:p>
        </w:tc>
      </w:tr>
      <w:tr w:rsidR="00B94CAD" w:rsidRPr="0047192E" w14:paraId="44798224" w14:textId="77777777" w:rsidTr="0069297D">
        <w:tc>
          <w:tcPr>
            <w:tcW w:w="6570" w:type="dxa"/>
            <w:shd w:val="clear" w:color="auto" w:fill="DEEAF6" w:themeFill="accent1" w:themeFillTint="33"/>
          </w:tcPr>
          <w:p w14:paraId="5D8B4F99" w14:textId="77777777" w:rsidR="00C64A23" w:rsidRPr="0047192E" w:rsidRDefault="00C64A23" w:rsidP="00B94CAD">
            <w:pPr>
              <w:numPr>
                <w:ilvl w:val="0"/>
                <w:numId w:val="1"/>
              </w:numPr>
              <w:spacing w:before="120" w:after="120" w:line="360" w:lineRule="auto"/>
              <w:jc w:val="both"/>
              <w:rPr>
                <w:rFonts w:ascii="Arial" w:eastAsia="Times New Roman" w:hAnsi="Arial" w:cs="Arial"/>
                <w:color w:val="000000" w:themeColor="text1"/>
              </w:rPr>
            </w:pPr>
            <w:r w:rsidRPr="0047192E">
              <w:rPr>
                <w:rFonts w:ascii="Arial" w:eastAsia="Times New Roman" w:hAnsi="Arial" w:cs="Arial"/>
                <w:b/>
                <w:bCs/>
                <w:color w:val="000000" w:themeColor="text1"/>
              </w:rPr>
              <w:t>KAP:</w:t>
            </w:r>
            <w:r w:rsidRPr="0047192E">
              <w:rPr>
                <w:rFonts w:ascii="Arial" w:eastAsia="Times New Roman" w:hAnsi="Arial" w:cs="Arial"/>
                <w:color w:val="000000" w:themeColor="text1"/>
              </w:rPr>
              <w:t xml:space="preserve"> Knowledge, Attitudes, Practices</w:t>
            </w:r>
          </w:p>
        </w:tc>
      </w:tr>
    </w:tbl>
    <w:p w14:paraId="04826597" w14:textId="77777777" w:rsidR="00C64A23" w:rsidRPr="0047192E" w:rsidRDefault="009E1BEA" w:rsidP="00B94CAD">
      <w:pPr>
        <w:pStyle w:val="NormalWeb"/>
        <w:spacing w:before="120" w:beforeAutospacing="0" w:after="120" w:afterAutospacing="0" w:line="360" w:lineRule="auto"/>
        <w:jc w:val="both"/>
        <w:rPr>
          <w:rFonts w:ascii="Arial" w:hAnsi="Arial" w:cs="Arial"/>
          <w:color w:val="000000" w:themeColor="text1"/>
          <w:sz w:val="22"/>
        </w:rPr>
      </w:pPr>
      <w:r w:rsidRPr="0047192E">
        <w:rPr>
          <w:rFonts w:ascii="Arial" w:hAnsi="Arial" w:cs="Arial"/>
          <w:color w:val="000000" w:themeColor="text1"/>
          <w:sz w:val="22"/>
        </w:rPr>
        <w:t xml:space="preserve">With terminology established, </w:t>
      </w:r>
      <w:r w:rsidR="00584D5F" w:rsidRPr="0047192E">
        <w:rPr>
          <w:rFonts w:ascii="Arial" w:hAnsi="Arial" w:cs="Arial"/>
          <w:color w:val="000000" w:themeColor="text1"/>
          <w:sz w:val="22"/>
        </w:rPr>
        <w:t>section 1.3</w:t>
      </w:r>
      <w:r w:rsidRPr="0047192E">
        <w:rPr>
          <w:rFonts w:ascii="Arial" w:hAnsi="Arial" w:cs="Arial"/>
          <w:color w:val="000000" w:themeColor="text1"/>
          <w:sz w:val="22"/>
        </w:rPr>
        <w:t xml:space="preserve"> now explains why this topic matters. The rationale situates the study within real-world needs and gaps in health and social care.</w:t>
      </w:r>
    </w:p>
    <w:p w14:paraId="19800269" w14:textId="77777777" w:rsidR="00C64A23" w:rsidRPr="0047192E" w:rsidRDefault="00C64A23" w:rsidP="00B94CAD">
      <w:pPr>
        <w:pStyle w:val="Heading2"/>
        <w:spacing w:before="120" w:after="120" w:line="360" w:lineRule="auto"/>
        <w:rPr>
          <w:rFonts w:ascii="Arial" w:hAnsi="Arial" w:cs="Arial"/>
          <w:b/>
          <w:color w:val="000000" w:themeColor="text1"/>
        </w:rPr>
      </w:pPr>
      <w:bookmarkStart w:id="7" w:name="_Toc215153007"/>
      <w:r w:rsidRPr="0047192E">
        <w:rPr>
          <w:rFonts w:ascii="Arial" w:hAnsi="Arial" w:cs="Arial"/>
          <w:b/>
          <w:color w:val="000000" w:themeColor="text1"/>
        </w:rPr>
        <w:t>1.3 Rationale for Research</w:t>
      </w:r>
      <w:bookmarkEnd w:id="7"/>
    </w:p>
    <w:p w14:paraId="5EE94498" w14:textId="77777777" w:rsidR="00584D5F" w:rsidRPr="0047192E" w:rsidRDefault="00C64A23" w:rsidP="00B94CAD">
      <w:pPr>
        <w:spacing w:before="120" w:after="120" w:line="360" w:lineRule="auto"/>
        <w:jc w:val="both"/>
        <w:rPr>
          <w:rFonts w:ascii="Arial" w:hAnsi="Arial" w:cs="Arial"/>
          <w:color w:val="000000" w:themeColor="text1"/>
        </w:rPr>
      </w:pPr>
      <w:r w:rsidRPr="0047192E">
        <w:rPr>
          <w:rFonts w:ascii="Arial" w:hAnsi="Arial" w:cs="Arial"/>
          <w:color w:val="000000" w:themeColor="text1"/>
        </w:rPr>
        <w:t>Having a child with autism spectrum disorder (ASD) may be a joy and a very demanding experience. Mothers tend to assume the role of being the primary caregivers, and they experience emotional pressure, social isolation, and lack of system initiatives. There have been individual studies on the matter of maternal experiences but there has been minimal thematic synthesis that together brings the multi-perspectives to the same platform. This study is both the personal and professional interest because I am a mother of a child with autism. My personal experience and intellectual studies are a special perspective of cognition and interpretation. By means of highlighting the lack of support and awareness, the research will guide policy and service decisions within the health care and social sector, especially in families undergoing the autistic process in underrepresented or resource-</w:t>
      </w:r>
      <w:proofErr w:type="spellStart"/>
      <w:r w:rsidRPr="0047192E">
        <w:rPr>
          <w:rFonts w:ascii="Arial" w:hAnsi="Arial" w:cs="Arial"/>
          <w:color w:val="000000" w:themeColor="text1"/>
        </w:rPr>
        <w:t>imporverished</w:t>
      </w:r>
      <w:proofErr w:type="spellEnd"/>
      <w:r w:rsidRPr="0047192E">
        <w:rPr>
          <w:rFonts w:ascii="Arial" w:hAnsi="Arial" w:cs="Arial"/>
          <w:color w:val="000000" w:themeColor="text1"/>
        </w:rPr>
        <w:t xml:space="preserve"> communities.</w:t>
      </w:r>
    </w:p>
    <w:p w14:paraId="35F95BE1" w14:textId="77777777" w:rsidR="00584D5F" w:rsidRPr="0047192E" w:rsidRDefault="00584D5F" w:rsidP="00B94CAD">
      <w:pPr>
        <w:spacing w:before="120" w:after="120" w:line="360" w:lineRule="auto"/>
        <w:jc w:val="both"/>
        <w:rPr>
          <w:rFonts w:ascii="Arial" w:hAnsi="Arial" w:cs="Arial"/>
          <w:color w:val="000000" w:themeColor="text1"/>
        </w:rPr>
      </w:pPr>
      <w:r w:rsidRPr="0047192E">
        <w:rPr>
          <w:rFonts w:ascii="Arial" w:hAnsi="Arial" w:cs="Arial"/>
          <w:color w:val="000000" w:themeColor="text1"/>
        </w:rPr>
        <w:t>Having outlined the problem and its significance, the section 1.4 states the study’s aim and specific objectives that guide the review and analysis.</w:t>
      </w:r>
    </w:p>
    <w:p w14:paraId="3A46865A" w14:textId="77777777" w:rsidR="00C64A23" w:rsidRPr="0047192E" w:rsidRDefault="00C64A23" w:rsidP="00B94CAD">
      <w:pPr>
        <w:pStyle w:val="Heading2"/>
        <w:spacing w:before="120" w:after="120" w:line="360" w:lineRule="auto"/>
        <w:rPr>
          <w:rFonts w:ascii="Arial" w:hAnsi="Arial" w:cs="Arial"/>
          <w:b/>
          <w:color w:val="000000" w:themeColor="text1"/>
        </w:rPr>
      </w:pPr>
      <w:bookmarkStart w:id="8" w:name="_Toc215153008"/>
      <w:r w:rsidRPr="0047192E">
        <w:rPr>
          <w:rFonts w:ascii="Arial" w:hAnsi="Arial" w:cs="Arial"/>
          <w:b/>
          <w:color w:val="000000" w:themeColor="text1"/>
        </w:rPr>
        <w:t>1.4 Aim and Objectives</w:t>
      </w:r>
      <w:bookmarkEnd w:id="8"/>
    </w:p>
    <w:p w14:paraId="3E9D0CB4" w14:textId="77777777" w:rsidR="00C64A23" w:rsidRPr="0047192E" w:rsidRDefault="00C64A23" w:rsidP="00B94CAD">
      <w:pPr>
        <w:pStyle w:val="Heading3"/>
        <w:spacing w:before="120" w:after="120" w:line="360" w:lineRule="auto"/>
        <w:rPr>
          <w:rFonts w:ascii="Arial" w:hAnsi="Arial" w:cs="Arial"/>
          <w:b/>
          <w:color w:val="000000" w:themeColor="text1"/>
        </w:rPr>
      </w:pPr>
      <w:bookmarkStart w:id="9" w:name="_Toc215153009"/>
      <w:r w:rsidRPr="0047192E">
        <w:rPr>
          <w:rFonts w:ascii="Arial" w:hAnsi="Arial" w:cs="Arial"/>
          <w:b/>
          <w:color w:val="000000" w:themeColor="text1"/>
        </w:rPr>
        <w:t>1.4.1 Aim</w:t>
      </w:r>
      <w:bookmarkEnd w:id="9"/>
    </w:p>
    <w:p w14:paraId="29FD1F59" w14:textId="77777777" w:rsidR="00C64A23" w:rsidRPr="0047192E" w:rsidRDefault="00C64A23" w:rsidP="00B94CAD">
      <w:pPr>
        <w:spacing w:before="120" w:after="120" w:line="360" w:lineRule="auto"/>
        <w:jc w:val="both"/>
        <w:rPr>
          <w:rFonts w:ascii="Arial" w:hAnsi="Arial" w:cs="Arial"/>
          <w:color w:val="000000" w:themeColor="text1"/>
        </w:rPr>
      </w:pPr>
      <w:r w:rsidRPr="0047192E">
        <w:rPr>
          <w:rFonts w:ascii="Arial" w:hAnsi="Arial" w:cs="Arial"/>
          <w:color w:val="000000" w:themeColor="text1"/>
        </w:rPr>
        <w:t xml:space="preserve">This study aims to thematically </w:t>
      </w:r>
      <w:proofErr w:type="spellStart"/>
      <w:r w:rsidRPr="0047192E">
        <w:rPr>
          <w:rFonts w:ascii="Arial" w:hAnsi="Arial" w:cs="Arial"/>
          <w:color w:val="000000" w:themeColor="text1"/>
        </w:rPr>
        <w:t>analyse</w:t>
      </w:r>
      <w:proofErr w:type="spellEnd"/>
      <w:r w:rsidRPr="0047192E">
        <w:rPr>
          <w:rFonts w:ascii="Arial" w:hAnsi="Arial" w:cs="Arial"/>
          <w:color w:val="000000" w:themeColor="text1"/>
        </w:rPr>
        <w:t xml:space="preserve"> the lived experiences of mothers with children who happen to have autism through </w:t>
      </w:r>
      <w:proofErr w:type="spellStart"/>
      <w:r w:rsidRPr="0047192E">
        <w:rPr>
          <w:rFonts w:ascii="Arial" w:hAnsi="Arial" w:cs="Arial"/>
          <w:color w:val="000000" w:themeColor="text1"/>
        </w:rPr>
        <w:t>synthesising</w:t>
      </w:r>
      <w:proofErr w:type="spellEnd"/>
      <w:r w:rsidRPr="0047192E">
        <w:rPr>
          <w:rFonts w:ascii="Arial" w:hAnsi="Arial" w:cs="Arial"/>
          <w:color w:val="000000" w:themeColor="text1"/>
        </w:rPr>
        <w:t xml:space="preserve"> available researches and case studies, amongst them this account of my experience as a mother of a child with autism so as to establish the common emotional, social, and practical issues, as well as coping mechanisms.</w:t>
      </w:r>
    </w:p>
    <w:p w14:paraId="6EA85785" w14:textId="77777777" w:rsidR="00C64A23" w:rsidRPr="0047192E" w:rsidRDefault="00C64A23" w:rsidP="00B94CAD">
      <w:pPr>
        <w:pStyle w:val="Heading3"/>
        <w:spacing w:before="120" w:after="120" w:line="360" w:lineRule="auto"/>
        <w:rPr>
          <w:rFonts w:ascii="Arial" w:hAnsi="Arial" w:cs="Arial"/>
          <w:b/>
          <w:color w:val="000000" w:themeColor="text1"/>
        </w:rPr>
      </w:pPr>
      <w:bookmarkStart w:id="10" w:name="_Toc215153010"/>
      <w:r w:rsidRPr="0047192E">
        <w:rPr>
          <w:rFonts w:ascii="Arial" w:hAnsi="Arial" w:cs="Arial"/>
          <w:b/>
          <w:color w:val="000000" w:themeColor="text1"/>
        </w:rPr>
        <w:t>1.4.2 Objectives</w:t>
      </w:r>
      <w:bookmarkEnd w:id="10"/>
    </w:p>
    <w:p w14:paraId="4B328061" w14:textId="77777777" w:rsidR="00C64A23" w:rsidRPr="0047192E" w:rsidRDefault="00655601" w:rsidP="00B94CAD">
      <w:pPr>
        <w:pStyle w:val="ListParagraph"/>
        <w:numPr>
          <w:ilvl w:val="0"/>
          <w:numId w:val="2"/>
        </w:numPr>
        <w:spacing w:before="120" w:after="120" w:line="360" w:lineRule="auto"/>
        <w:jc w:val="both"/>
        <w:rPr>
          <w:rFonts w:ascii="Arial" w:hAnsi="Arial" w:cs="Arial"/>
          <w:iCs/>
          <w:color w:val="000000" w:themeColor="text1"/>
          <w:sz w:val="22"/>
        </w:rPr>
      </w:pPr>
      <w:r w:rsidRPr="0047192E">
        <w:rPr>
          <w:rFonts w:ascii="Arial" w:hAnsi="Arial" w:cs="Arial"/>
          <w:iCs/>
          <w:color w:val="000000" w:themeColor="text1"/>
          <w:sz w:val="22"/>
        </w:rPr>
        <w:t>To i</w:t>
      </w:r>
      <w:r w:rsidR="00C64A23" w:rsidRPr="0047192E">
        <w:rPr>
          <w:rFonts w:ascii="Arial" w:hAnsi="Arial" w:cs="Arial"/>
          <w:iCs/>
          <w:color w:val="000000" w:themeColor="text1"/>
          <w:sz w:val="22"/>
        </w:rPr>
        <w:t>dentify and analyse some of the important emotional, psychological, and social issues of mothers with autistic children by use of extant literature and practical experiences.</w:t>
      </w:r>
    </w:p>
    <w:p w14:paraId="6B73D4D7" w14:textId="77777777" w:rsidR="00C64A23" w:rsidRPr="0047192E" w:rsidRDefault="00655601" w:rsidP="00B94CAD">
      <w:pPr>
        <w:pStyle w:val="ListParagraph"/>
        <w:numPr>
          <w:ilvl w:val="0"/>
          <w:numId w:val="2"/>
        </w:numPr>
        <w:spacing w:before="120" w:after="120" w:line="360" w:lineRule="auto"/>
        <w:jc w:val="both"/>
        <w:rPr>
          <w:rFonts w:ascii="Arial" w:hAnsi="Arial" w:cs="Arial"/>
          <w:iCs/>
          <w:color w:val="000000" w:themeColor="text1"/>
          <w:sz w:val="22"/>
        </w:rPr>
      </w:pPr>
      <w:r w:rsidRPr="0047192E">
        <w:rPr>
          <w:rFonts w:ascii="Arial" w:hAnsi="Arial" w:cs="Arial"/>
          <w:iCs/>
          <w:color w:val="000000" w:themeColor="text1"/>
          <w:sz w:val="22"/>
        </w:rPr>
        <w:t>To c</w:t>
      </w:r>
      <w:r w:rsidR="00C64A23" w:rsidRPr="0047192E">
        <w:rPr>
          <w:rFonts w:ascii="Arial" w:hAnsi="Arial" w:cs="Arial"/>
          <w:iCs/>
          <w:color w:val="000000" w:themeColor="text1"/>
          <w:sz w:val="22"/>
        </w:rPr>
        <w:t>onduct an analysis of common themes in qualitative studies like stress, resilience, stigma and support system.</w:t>
      </w:r>
    </w:p>
    <w:p w14:paraId="55B92082" w14:textId="77777777" w:rsidR="00C64A23" w:rsidRPr="0047192E" w:rsidRDefault="00655601" w:rsidP="00B94CAD">
      <w:pPr>
        <w:pStyle w:val="ListParagraph"/>
        <w:numPr>
          <w:ilvl w:val="0"/>
          <w:numId w:val="2"/>
        </w:numPr>
        <w:spacing w:before="120" w:after="120" w:line="360" w:lineRule="auto"/>
        <w:jc w:val="both"/>
        <w:rPr>
          <w:rFonts w:ascii="Arial" w:hAnsi="Arial" w:cs="Arial"/>
          <w:iCs/>
          <w:color w:val="000000" w:themeColor="text1"/>
          <w:sz w:val="22"/>
        </w:rPr>
      </w:pPr>
      <w:r w:rsidRPr="0047192E">
        <w:rPr>
          <w:rFonts w:ascii="Arial" w:hAnsi="Arial" w:cs="Arial"/>
          <w:iCs/>
          <w:color w:val="000000" w:themeColor="text1"/>
          <w:sz w:val="22"/>
        </w:rPr>
        <w:t>To a</w:t>
      </w:r>
      <w:r w:rsidR="00C64A23" w:rsidRPr="0047192E">
        <w:rPr>
          <w:rFonts w:ascii="Arial" w:hAnsi="Arial" w:cs="Arial"/>
          <w:iCs/>
          <w:color w:val="000000" w:themeColor="text1"/>
          <w:sz w:val="22"/>
        </w:rPr>
        <w:t>ssess how effective existing support structures and services can be to mothers of different backgrounds.</w:t>
      </w:r>
    </w:p>
    <w:p w14:paraId="3A21045A" w14:textId="77777777" w:rsidR="00C64A23" w:rsidRPr="0047192E" w:rsidRDefault="00655601" w:rsidP="00B94CAD">
      <w:pPr>
        <w:pStyle w:val="ListParagraph"/>
        <w:numPr>
          <w:ilvl w:val="0"/>
          <w:numId w:val="2"/>
        </w:numPr>
        <w:spacing w:before="120" w:after="120" w:line="360" w:lineRule="auto"/>
        <w:jc w:val="both"/>
        <w:rPr>
          <w:rFonts w:ascii="Arial" w:hAnsi="Arial" w:cs="Arial"/>
          <w:iCs/>
          <w:color w:val="000000" w:themeColor="text1"/>
          <w:sz w:val="22"/>
        </w:rPr>
      </w:pPr>
      <w:r w:rsidRPr="0047192E">
        <w:rPr>
          <w:rFonts w:ascii="Arial" w:hAnsi="Arial" w:cs="Arial"/>
          <w:iCs/>
          <w:color w:val="000000" w:themeColor="text1"/>
          <w:sz w:val="22"/>
        </w:rPr>
        <w:t>To g</w:t>
      </w:r>
      <w:r w:rsidR="00C64A23" w:rsidRPr="0047192E">
        <w:rPr>
          <w:rFonts w:ascii="Arial" w:hAnsi="Arial" w:cs="Arial"/>
          <w:iCs/>
          <w:color w:val="000000" w:themeColor="text1"/>
          <w:sz w:val="22"/>
        </w:rPr>
        <w:t>ive suggestions of strategies to increase awareness, social support, and health and social care services on the basis of what has been established by the thematic analysis.</w:t>
      </w:r>
    </w:p>
    <w:p w14:paraId="1FB0C478" w14:textId="77777777" w:rsidR="00584D5F" w:rsidRPr="0047192E" w:rsidRDefault="00584D5F" w:rsidP="00B94CAD">
      <w:pPr>
        <w:pStyle w:val="NormalWeb"/>
        <w:spacing w:before="120" w:beforeAutospacing="0" w:after="120" w:afterAutospacing="0" w:line="360" w:lineRule="auto"/>
        <w:jc w:val="both"/>
        <w:rPr>
          <w:rFonts w:ascii="Arial" w:hAnsi="Arial" w:cs="Arial"/>
          <w:color w:val="000000" w:themeColor="text1"/>
          <w:sz w:val="22"/>
        </w:rPr>
      </w:pPr>
      <w:r w:rsidRPr="0047192E">
        <w:rPr>
          <w:rFonts w:ascii="Arial" w:hAnsi="Arial" w:cs="Arial"/>
          <w:color w:val="000000" w:themeColor="text1"/>
          <w:sz w:val="22"/>
        </w:rPr>
        <w:t>The following brief conclusion</w:t>
      </w:r>
      <w:r w:rsidR="0069297D" w:rsidRPr="0047192E">
        <w:rPr>
          <w:rFonts w:ascii="Arial" w:hAnsi="Arial" w:cs="Arial"/>
          <w:color w:val="000000" w:themeColor="text1"/>
          <w:sz w:val="22"/>
        </w:rPr>
        <w:t xml:space="preserve"> section 1.5</w:t>
      </w:r>
      <w:r w:rsidRPr="0047192E">
        <w:rPr>
          <w:rFonts w:ascii="Arial" w:hAnsi="Arial" w:cs="Arial"/>
          <w:color w:val="000000" w:themeColor="text1"/>
          <w:sz w:val="22"/>
        </w:rPr>
        <w:t xml:space="preserve"> closes Chapter 1 by consolidating focus and preparing the reader for the literature groundwork that follows.</w:t>
      </w:r>
    </w:p>
    <w:p w14:paraId="5B6DE5EA" w14:textId="77777777" w:rsidR="00C64A23" w:rsidRPr="0047192E" w:rsidRDefault="00C64A23" w:rsidP="00B94CAD">
      <w:pPr>
        <w:pStyle w:val="Heading2"/>
        <w:spacing w:before="120" w:after="120" w:line="360" w:lineRule="auto"/>
        <w:rPr>
          <w:rFonts w:ascii="Arial" w:eastAsia="Times New Roman" w:hAnsi="Arial" w:cs="Arial"/>
          <w:b/>
          <w:color w:val="000000" w:themeColor="text1"/>
        </w:rPr>
      </w:pPr>
      <w:bookmarkStart w:id="11" w:name="_Toc215153011"/>
      <w:r w:rsidRPr="0047192E">
        <w:rPr>
          <w:rFonts w:ascii="Arial" w:eastAsia="Times New Roman" w:hAnsi="Arial" w:cs="Arial"/>
          <w:b/>
          <w:color w:val="000000" w:themeColor="text1"/>
        </w:rPr>
        <w:t>1.5 C</w:t>
      </w:r>
      <w:r w:rsidR="00F53E76" w:rsidRPr="0047192E">
        <w:rPr>
          <w:rFonts w:ascii="Arial" w:eastAsia="Times New Roman" w:hAnsi="Arial" w:cs="Arial"/>
          <w:b/>
          <w:color w:val="000000" w:themeColor="text1"/>
        </w:rPr>
        <w:t>onclusion</w:t>
      </w:r>
      <w:bookmarkEnd w:id="11"/>
    </w:p>
    <w:p w14:paraId="221A364C" w14:textId="77777777" w:rsidR="00C64A23" w:rsidRPr="0047192E" w:rsidRDefault="00C64A23" w:rsidP="00B94CAD">
      <w:pPr>
        <w:pStyle w:val="ListParagraph"/>
        <w:spacing w:before="120" w:after="120" w:line="360" w:lineRule="auto"/>
        <w:ind w:left="0"/>
        <w:jc w:val="both"/>
        <w:rPr>
          <w:rFonts w:ascii="Arial" w:eastAsia="Times New Roman" w:hAnsi="Arial" w:cs="Arial"/>
          <w:color w:val="000000" w:themeColor="text1"/>
          <w:sz w:val="22"/>
        </w:rPr>
      </w:pPr>
      <w:r w:rsidRPr="0047192E">
        <w:rPr>
          <w:rFonts w:ascii="Arial" w:eastAsia="Times New Roman" w:hAnsi="Arial" w:cs="Arial"/>
          <w:color w:val="000000" w:themeColor="text1"/>
          <w:sz w:val="22"/>
        </w:rPr>
        <w:t>Chapter 1 introduced the research topic, focusing on mothers’ experiences of raising a child with autism. It outlined the background and significance of the study, highlighting the limited representation of maternal perspectives in autism research and the need for greater awareness and support. The chapter defined key concepts, presented the rationale, and emphasised both the professional and personal motivations underpinning the study. The research aim and objectives were also clearly stated, centring on the thematic analysis of mothers’ lived experiences, their challenges, and coping strategies. The importance of this research lies in amplifying under-represented maternal voices, addressing gaps in knowledge, and contributing to the development of inclusive policies and services. With its focus on emotional, social, and practical dimensions of maternal caregiving, this study offers a timely and valuable contribution. The next chapter, Chapter 2, presents a detailed review of existing literature, providing the foundation for the study’s analysis.</w:t>
      </w:r>
    </w:p>
    <w:p w14:paraId="62A1D7DA" w14:textId="77777777" w:rsidR="00C64A23" w:rsidRPr="0047192E" w:rsidRDefault="00C64A23" w:rsidP="00B94CAD">
      <w:pPr>
        <w:pStyle w:val="ListParagraph"/>
        <w:spacing w:before="120" w:after="120" w:line="360" w:lineRule="auto"/>
        <w:ind w:left="0"/>
        <w:jc w:val="both"/>
        <w:rPr>
          <w:rFonts w:ascii="Arial" w:eastAsia="Times New Roman" w:hAnsi="Arial" w:cs="Arial"/>
          <w:color w:val="000000" w:themeColor="text1"/>
          <w:sz w:val="22"/>
        </w:rPr>
      </w:pPr>
    </w:p>
    <w:p w14:paraId="75E2A2A7" w14:textId="77777777" w:rsidR="00F53E76" w:rsidRPr="0047192E" w:rsidRDefault="00F53E76" w:rsidP="00B94CAD">
      <w:pPr>
        <w:pStyle w:val="ListParagraph"/>
        <w:spacing w:before="120" w:after="120" w:line="360" w:lineRule="auto"/>
        <w:ind w:left="0"/>
        <w:jc w:val="both"/>
        <w:rPr>
          <w:rFonts w:ascii="Arial" w:eastAsia="Times New Roman" w:hAnsi="Arial" w:cs="Arial"/>
          <w:color w:val="000000" w:themeColor="text1"/>
          <w:sz w:val="22"/>
        </w:rPr>
      </w:pPr>
    </w:p>
    <w:p w14:paraId="1286E66B" w14:textId="77777777" w:rsidR="00F53E76" w:rsidRPr="0047192E" w:rsidRDefault="00F53E76" w:rsidP="00B94CAD">
      <w:pPr>
        <w:pStyle w:val="ListParagraph"/>
        <w:spacing w:before="120" w:after="120" w:line="360" w:lineRule="auto"/>
        <w:ind w:left="0"/>
        <w:jc w:val="both"/>
        <w:rPr>
          <w:rFonts w:ascii="Arial" w:eastAsia="Times New Roman" w:hAnsi="Arial" w:cs="Arial"/>
          <w:color w:val="000000" w:themeColor="text1"/>
          <w:sz w:val="22"/>
        </w:rPr>
      </w:pPr>
    </w:p>
    <w:p w14:paraId="5C425330" w14:textId="77777777" w:rsidR="00F53E76" w:rsidRPr="0047192E" w:rsidRDefault="00F53E76" w:rsidP="00B94CAD">
      <w:pPr>
        <w:pStyle w:val="ListParagraph"/>
        <w:spacing w:before="120" w:after="120" w:line="360" w:lineRule="auto"/>
        <w:ind w:left="0"/>
        <w:jc w:val="both"/>
        <w:rPr>
          <w:rFonts w:ascii="Arial" w:eastAsia="Times New Roman" w:hAnsi="Arial" w:cs="Arial"/>
          <w:color w:val="000000" w:themeColor="text1"/>
          <w:sz w:val="22"/>
        </w:rPr>
      </w:pPr>
    </w:p>
    <w:p w14:paraId="777E3ABE" w14:textId="77777777" w:rsidR="00F53E76" w:rsidRPr="0047192E" w:rsidRDefault="00F53E76" w:rsidP="00B94CAD">
      <w:pPr>
        <w:pStyle w:val="ListParagraph"/>
        <w:spacing w:before="120" w:after="120" w:line="360" w:lineRule="auto"/>
        <w:ind w:left="0"/>
        <w:jc w:val="both"/>
        <w:rPr>
          <w:rFonts w:ascii="Arial" w:eastAsia="Times New Roman" w:hAnsi="Arial" w:cs="Arial"/>
          <w:color w:val="000000" w:themeColor="text1"/>
          <w:sz w:val="22"/>
        </w:rPr>
      </w:pPr>
    </w:p>
    <w:p w14:paraId="40A070DA" w14:textId="77777777" w:rsidR="00F53E76" w:rsidRPr="0047192E" w:rsidRDefault="00F53E76" w:rsidP="00B94CAD">
      <w:pPr>
        <w:pStyle w:val="ListParagraph"/>
        <w:spacing w:before="120" w:after="120" w:line="360" w:lineRule="auto"/>
        <w:ind w:left="0"/>
        <w:jc w:val="both"/>
        <w:rPr>
          <w:rFonts w:ascii="Arial" w:eastAsia="Times New Roman" w:hAnsi="Arial" w:cs="Arial"/>
          <w:color w:val="000000" w:themeColor="text1"/>
          <w:sz w:val="22"/>
        </w:rPr>
      </w:pPr>
    </w:p>
    <w:p w14:paraId="66162F56" w14:textId="77777777" w:rsidR="00F53E76" w:rsidRPr="0047192E" w:rsidRDefault="00F53E76" w:rsidP="00B94CAD">
      <w:pPr>
        <w:pStyle w:val="ListParagraph"/>
        <w:spacing w:before="120" w:after="120" w:line="360" w:lineRule="auto"/>
        <w:ind w:left="0"/>
        <w:jc w:val="both"/>
        <w:rPr>
          <w:rFonts w:ascii="Arial" w:eastAsia="Times New Roman" w:hAnsi="Arial" w:cs="Arial"/>
          <w:color w:val="000000" w:themeColor="text1"/>
          <w:sz w:val="22"/>
        </w:rPr>
      </w:pPr>
    </w:p>
    <w:p w14:paraId="7C22F5C4" w14:textId="77777777" w:rsidR="007F3C46" w:rsidRPr="0047192E" w:rsidRDefault="007F3C46" w:rsidP="00765B41">
      <w:pPr>
        <w:spacing w:before="120" w:after="120" w:line="360" w:lineRule="auto"/>
        <w:jc w:val="both"/>
        <w:rPr>
          <w:rFonts w:ascii="Arial" w:hAnsi="Arial" w:cs="Arial"/>
          <w:color w:val="000000" w:themeColor="text1"/>
        </w:rPr>
      </w:pPr>
      <w:bookmarkStart w:id="12" w:name="_Toc203682678"/>
    </w:p>
    <w:p w14:paraId="643B663F" w14:textId="77777777" w:rsidR="007F3C46" w:rsidRPr="0047192E" w:rsidRDefault="00B365BF" w:rsidP="00B94CAD">
      <w:pPr>
        <w:pStyle w:val="Heading1"/>
        <w:spacing w:before="120" w:after="120" w:line="360" w:lineRule="auto"/>
        <w:jc w:val="center"/>
        <w:rPr>
          <w:rFonts w:ascii="Arial" w:hAnsi="Arial" w:cs="Arial"/>
          <w:b/>
          <w:color w:val="000000" w:themeColor="text1"/>
        </w:rPr>
      </w:pPr>
      <w:bookmarkStart w:id="13" w:name="_Toc215153012"/>
      <w:r w:rsidRPr="0047192E">
        <w:rPr>
          <w:rFonts w:ascii="Arial" w:hAnsi="Arial" w:cs="Arial"/>
          <w:b/>
          <w:color w:val="000000" w:themeColor="text1"/>
        </w:rPr>
        <w:t>CHAPTER 2 – BACKGROUND INFORMATION AND ANALYSIS</w:t>
      </w:r>
      <w:bookmarkEnd w:id="12"/>
      <w:bookmarkEnd w:id="13"/>
    </w:p>
    <w:p w14:paraId="55CE7D71" w14:textId="77777777" w:rsidR="00C64A23" w:rsidRPr="0047192E" w:rsidRDefault="00C64A23" w:rsidP="00B94CAD">
      <w:pPr>
        <w:pStyle w:val="Heading2"/>
        <w:spacing w:before="120" w:after="120" w:line="360" w:lineRule="auto"/>
        <w:rPr>
          <w:rFonts w:ascii="Arial" w:hAnsi="Arial" w:cs="Arial"/>
          <w:b/>
          <w:color w:val="000000" w:themeColor="text1"/>
        </w:rPr>
      </w:pPr>
      <w:bookmarkStart w:id="14" w:name="_Toc203682679"/>
      <w:bookmarkStart w:id="15" w:name="_Toc215153013"/>
      <w:r w:rsidRPr="0047192E">
        <w:rPr>
          <w:rFonts w:ascii="Arial" w:hAnsi="Arial" w:cs="Arial"/>
          <w:b/>
          <w:color w:val="000000" w:themeColor="text1"/>
        </w:rPr>
        <w:t>2.1 Introduction</w:t>
      </w:r>
      <w:bookmarkEnd w:id="14"/>
      <w:bookmarkEnd w:id="15"/>
    </w:p>
    <w:p w14:paraId="6DAF29DF" w14:textId="77777777" w:rsidR="00B14AB6" w:rsidRPr="0047192E" w:rsidRDefault="00C64A23" w:rsidP="00B94CAD">
      <w:pPr>
        <w:pStyle w:val="ListParagraph"/>
        <w:spacing w:before="120" w:after="120" w:line="360" w:lineRule="auto"/>
        <w:ind w:left="0"/>
        <w:jc w:val="both"/>
        <w:rPr>
          <w:rFonts w:ascii="Arial" w:hAnsi="Arial" w:cs="Arial"/>
          <w:color w:val="000000" w:themeColor="text1"/>
          <w:sz w:val="22"/>
        </w:rPr>
      </w:pPr>
      <w:r w:rsidRPr="0047192E">
        <w:rPr>
          <w:rFonts w:ascii="Arial" w:hAnsi="Arial" w:cs="Arial"/>
          <w:color w:val="000000" w:themeColor="text1"/>
          <w:sz w:val="22"/>
        </w:rPr>
        <w:t xml:space="preserve">This chapter provides background information on the research topic. It builds a foundation by examining existing studies on mothers’ experiences of raising a child with autism. The focus is on the emotional, social, and practical dimensions of motherhood in this context. It also considers the challenges of stigma, stress, and limited support, as well as strengths such as resilience and coping strategies. The chapter highlights </w:t>
      </w:r>
      <w:r w:rsidR="00BC6B80" w:rsidRPr="0047192E">
        <w:rPr>
          <w:rFonts w:ascii="Arial" w:hAnsi="Arial" w:cs="Arial"/>
          <w:color w:val="000000" w:themeColor="text1"/>
          <w:sz w:val="22"/>
        </w:rPr>
        <w:t>gap</w:t>
      </w:r>
      <w:r w:rsidRPr="0047192E">
        <w:rPr>
          <w:rFonts w:ascii="Arial" w:hAnsi="Arial" w:cs="Arial"/>
          <w:color w:val="000000" w:themeColor="text1"/>
          <w:sz w:val="22"/>
        </w:rPr>
        <w:t xml:space="preserve"> in knowledge and under-representation of maternal perspectives. By reviewing theoretical, historical, and contextual aspects, it situates the research within wider debates. The purpose is to provide a critical understanding that will guide the thematic analysis and justify the importance of the study.</w:t>
      </w:r>
    </w:p>
    <w:p w14:paraId="73E63756" w14:textId="77777777" w:rsidR="00F04CE8" w:rsidRPr="0047192E" w:rsidRDefault="00F04CE8" w:rsidP="00B94CAD">
      <w:pPr>
        <w:pStyle w:val="ListParagraph"/>
        <w:spacing w:before="120" w:after="120" w:line="360" w:lineRule="auto"/>
        <w:ind w:left="0"/>
        <w:jc w:val="both"/>
        <w:rPr>
          <w:rFonts w:ascii="Arial" w:hAnsi="Arial" w:cs="Arial"/>
          <w:color w:val="000000" w:themeColor="text1"/>
          <w:sz w:val="20"/>
        </w:rPr>
      </w:pPr>
      <w:r w:rsidRPr="0047192E">
        <w:rPr>
          <w:rFonts w:ascii="Arial" w:hAnsi="Arial" w:cs="Arial"/>
          <w:sz w:val="22"/>
        </w:rPr>
        <w:t>With the scope established, the section 2.2 traces how UK concepts, policy, and advocacy have shaped autism over time.</w:t>
      </w:r>
    </w:p>
    <w:p w14:paraId="61E5CAA9" w14:textId="77777777" w:rsidR="00065EEE" w:rsidRPr="0047192E" w:rsidRDefault="00065EEE" w:rsidP="00B94CAD">
      <w:pPr>
        <w:pStyle w:val="Heading2"/>
        <w:spacing w:before="120" w:after="120" w:line="360" w:lineRule="auto"/>
        <w:rPr>
          <w:rFonts w:ascii="Arial" w:eastAsia="Times New Roman" w:hAnsi="Arial" w:cs="Arial"/>
          <w:b/>
          <w:color w:val="000000" w:themeColor="text1"/>
        </w:rPr>
      </w:pPr>
      <w:bookmarkStart w:id="16" w:name="_Toc215153014"/>
      <w:r w:rsidRPr="0047192E">
        <w:rPr>
          <w:rFonts w:ascii="Arial" w:eastAsia="Times New Roman" w:hAnsi="Arial" w:cs="Arial"/>
          <w:b/>
          <w:color w:val="000000" w:themeColor="text1"/>
        </w:rPr>
        <w:t>2.2 Historical Background</w:t>
      </w:r>
      <w:bookmarkEnd w:id="16"/>
      <w:r w:rsidRPr="0047192E">
        <w:rPr>
          <w:rFonts w:ascii="Arial" w:eastAsia="Times New Roman" w:hAnsi="Arial" w:cs="Arial"/>
          <w:b/>
          <w:color w:val="000000" w:themeColor="text1"/>
        </w:rPr>
        <w:t xml:space="preserve"> </w:t>
      </w:r>
    </w:p>
    <w:p w14:paraId="479CAF4D" w14:textId="77777777" w:rsidR="00065EEE" w:rsidRPr="0047192E" w:rsidRDefault="00065EEE" w:rsidP="00B94CAD">
      <w:pPr>
        <w:spacing w:before="120" w:after="120" w:line="360" w:lineRule="auto"/>
        <w:jc w:val="both"/>
        <w:rPr>
          <w:rFonts w:ascii="Arial" w:eastAsia="Times New Roman" w:hAnsi="Arial" w:cs="Arial"/>
          <w:color w:val="000000" w:themeColor="text1"/>
        </w:rPr>
      </w:pPr>
      <w:r w:rsidRPr="0047192E">
        <w:rPr>
          <w:rFonts w:ascii="Arial" w:eastAsia="Times New Roman" w:hAnsi="Arial" w:cs="Arial"/>
          <w:color w:val="000000" w:themeColor="text1"/>
        </w:rPr>
        <w:t>Conceptions of autism in the UK have been shaped not only by evolving diagnostic frameworks but also by policy shifts, advocacy movements, and public debates over the past fifty years. The introduction of autism into formal diagnostic manuals, notably the ICD and DSM, created a foundation for UK clinical practice. However, it was the adoption of spectrum-based approaches during the 2000s and 2010s that had the greatest influence on prevalence reporting and service planning (Russell et al., 2016). For example, the implementation of the DSM-5 in 2013, alongside parallel ICD developments, reframed autism as a dimensional and heterogeneous spectrum, influencing UK clinical guidelines and education strategies (Hollin, 2017). This diagnostic expansion contributed to rising prevalence estimates, with studies suggesting one in 57 children in the UK may now meet criteria for autism spectrum conditions (Roman-</w:t>
      </w:r>
      <w:proofErr w:type="spellStart"/>
      <w:r w:rsidRPr="0047192E">
        <w:rPr>
          <w:rFonts w:ascii="Arial" w:eastAsia="Times New Roman" w:hAnsi="Arial" w:cs="Arial"/>
          <w:color w:val="000000" w:themeColor="text1"/>
        </w:rPr>
        <w:t>Urrestarazu</w:t>
      </w:r>
      <w:proofErr w:type="spellEnd"/>
      <w:r w:rsidRPr="0047192E">
        <w:rPr>
          <w:rFonts w:ascii="Arial" w:eastAsia="Times New Roman" w:hAnsi="Arial" w:cs="Arial"/>
          <w:color w:val="000000" w:themeColor="text1"/>
        </w:rPr>
        <w:t xml:space="preserve"> et al., 2021).</w:t>
      </w:r>
    </w:p>
    <w:p w14:paraId="60FE0B1E" w14:textId="77777777" w:rsidR="00065EEE" w:rsidRPr="0047192E" w:rsidRDefault="00065EEE" w:rsidP="00B94CAD">
      <w:pPr>
        <w:spacing w:before="120" w:after="120" w:line="360" w:lineRule="auto"/>
        <w:jc w:val="both"/>
        <w:rPr>
          <w:rFonts w:ascii="Arial" w:eastAsia="Times New Roman" w:hAnsi="Arial" w:cs="Arial"/>
          <w:color w:val="000000" w:themeColor="text1"/>
        </w:rPr>
      </w:pPr>
      <w:r w:rsidRPr="0047192E">
        <w:rPr>
          <w:rFonts w:ascii="Arial" w:eastAsia="Times New Roman" w:hAnsi="Arial" w:cs="Arial"/>
          <w:color w:val="000000" w:themeColor="text1"/>
        </w:rPr>
        <w:t>Technological improvements in screening and surveillance also transformed UK practice. Digital tools and population-wide surveys, such as those conducted through the Office for National Statistics (ONS), helped identify greater numbers of children and adults, including groups previously underrepresented, such as females and ethnic minorities (Tick et al., 2016; Lai and Kassee, 2019). Such epidemiological data has played a vital role in informing the Department of Health and Social Care (DHSC) and NHS England in developing national autism strategies.</w:t>
      </w:r>
    </w:p>
    <w:p w14:paraId="0CFD5831" w14:textId="77777777" w:rsidR="00065EEE" w:rsidRPr="0047192E" w:rsidRDefault="00065EEE" w:rsidP="00B94CAD">
      <w:pPr>
        <w:spacing w:before="120" w:after="120" w:line="360" w:lineRule="auto"/>
        <w:jc w:val="both"/>
        <w:rPr>
          <w:rFonts w:ascii="Arial" w:eastAsia="Times New Roman" w:hAnsi="Arial" w:cs="Arial"/>
          <w:color w:val="000000" w:themeColor="text1"/>
        </w:rPr>
      </w:pPr>
      <w:r w:rsidRPr="0047192E">
        <w:rPr>
          <w:rFonts w:ascii="Arial" w:eastAsia="Times New Roman" w:hAnsi="Arial" w:cs="Arial"/>
          <w:color w:val="000000" w:themeColor="text1"/>
        </w:rPr>
        <w:t xml:space="preserve">At the same time, the neurodiversity movement significantly reshaped the discourse in the UK, challenging deficit-based models and </w:t>
      </w:r>
      <w:proofErr w:type="spellStart"/>
      <w:r w:rsidRPr="0047192E">
        <w:rPr>
          <w:rFonts w:ascii="Arial" w:eastAsia="Times New Roman" w:hAnsi="Arial" w:cs="Arial"/>
          <w:color w:val="000000" w:themeColor="text1"/>
        </w:rPr>
        <w:t>emphasising</w:t>
      </w:r>
      <w:proofErr w:type="spellEnd"/>
      <w:r w:rsidRPr="0047192E">
        <w:rPr>
          <w:rFonts w:ascii="Arial" w:eastAsia="Times New Roman" w:hAnsi="Arial" w:cs="Arial"/>
          <w:color w:val="000000" w:themeColor="text1"/>
        </w:rPr>
        <w:t xml:space="preserve"> the value o</w:t>
      </w:r>
      <w:r w:rsidR="0024657D">
        <w:rPr>
          <w:rFonts w:ascii="Arial" w:eastAsia="Times New Roman" w:hAnsi="Arial" w:cs="Arial"/>
          <w:color w:val="000000" w:themeColor="text1"/>
        </w:rPr>
        <w:t>f lived experience (Milton, 2023</w:t>
      </w:r>
      <w:r w:rsidRPr="0047192E">
        <w:rPr>
          <w:rFonts w:ascii="Arial" w:eastAsia="Times New Roman" w:hAnsi="Arial" w:cs="Arial"/>
          <w:color w:val="000000" w:themeColor="text1"/>
        </w:rPr>
        <w:t>; Leadbitter et al., 2021). Campaigns led by autistic self-advocates and parent organisations contributed to policy shifts such as the Autism Act (2009) and subsequent national strategies updated in 2014 and 2021, which focused on inclusion, equality, and rights-based approaches (Department of Health and Social Care, 2021).</w:t>
      </w:r>
    </w:p>
    <w:p w14:paraId="6E2CFE8E" w14:textId="77777777" w:rsidR="00065EEE" w:rsidRPr="0047192E" w:rsidRDefault="00065EEE" w:rsidP="00B94CAD">
      <w:pPr>
        <w:pStyle w:val="Heading3"/>
        <w:spacing w:before="120" w:after="120" w:line="360" w:lineRule="auto"/>
        <w:rPr>
          <w:rFonts w:ascii="Arial" w:eastAsia="Times New Roman" w:hAnsi="Arial" w:cs="Arial"/>
          <w:b/>
          <w:color w:val="000000" w:themeColor="text1"/>
        </w:rPr>
      </w:pPr>
      <w:bookmarkStart w:id="17" w:name="_Toc215153015"/>
      <w:r w:rsidRPr="0047192E">
        <w:rPr>
          <w:rFonts w:ascii="Arial" w:eastAsia="Times New Roman" w:hAnsi="Arial" w:cs="Arial"/>
          <w:b/>
          <w:color w:val="000000" w:themeColor="text1"/>
        </w:rPr>
        <w:t>2.2.1 Significant Historical Figures and Contributions</w:t>
      </w:r>
      <w:bookmarkEnd w:id="17"/>
    </w:p>
    <w:p w14:paraId="4F2E749D" w14:textId="77777777" w:rsidR="00065EEE" w:rsidRPr="0047192E" w:rsidRDefault="00065EEE" w:rsidP="00B94CAD">
      <w:pPr>
        <w:spacing w:before="120" w:after="120" w:line="360" w:lineRule="auto"/>
        <w:jc w:val="both"/>
        <w:rPr>
          <w:rFonts w:ascii="Arial" w:eastAsia="Times New Roman" w:hAnsi="Arial" w:cs="Arial"/>
          <w:color w:val="000000" w:themeColor="text1"/>
        </w:rPr>
      </w:pPr>
      <w:r w:rsidRPr="0047192E">
        <w:rPr>
          <w:rFonts w:ascii="Arial" w:eastAsia="Times New Roman" w:hAnsi="Arial" w:cs="Arial"/>
          <w:color w:val="000000" w:themeColor="text1"/>
        </w:rPr>
        <w:t xml:space="preserve">In the UK, the development of autism services and research has been shaped by a combination of clinicians, researchers, and advocacy groups. Early diagnostic work by British psychiatrists and psychologists laid the groundwork for assessment tools that remain in use today, while more recent contributions have </w:t>
      </w:r>
      <w:proofErr w:type="spellStart"/>
      <w:r w:rsidRPr="0047192E">
        <w:rPr>
          <w:rFonts w:ascii="Arial" w:eastAsia="Times New Roman" w:hAnsi="Arial" w:cs="Arial"/>
          <w:color w:val="000000" w:themeColor="text1"/>
        </w:rPr>
        <w:t>centred</w:t>
      </w:r>
      <w:proofErr w:type="spellEnd"/>
      <w:r w:rsidRPr="0047192E">
        <w:rPr>
          <w:rFonts w:ascii="Arial" w:eastAsia="Times New Roman" w:hAnsi="Arial" w:cs="Arial"/>
          <w:color w:val="000000" w:themeColor="text1"/>
        </w:rPr>
        <w:t xml:space="preserve"> on improving prevalence studies and service delivery (Russell et al., 2016).</w:t>
      </w:r>
    </w:p>
    <w:p w14:paraId="443C7B95" w14:textId="77777777" w:rsidR="00065EEE" w:rsidRPr="0047192E" w:rsidRDefault="00065EEE" w:rsidP="00B94CAD">
      <w:pPr>
        <w:spacing w:before="120" w:after="120" w:line="360" w:lineRule="auto"/>
        <w:jc w:val="both"/>
        <w:rPr>
          <w:rFonts w:ascii="Arial" w:eastAsia="Times New Roman" w:hAnsi="Arial" w:cs="Arial"/>
          <w:color w:val="000000" w:themeColor="text1"/>
        </w:rPr>
      </w:pPr>
      <w:r w:rsidRPr="0047192E">
        <w:rPr>
          <w:rFonts w:ascii="Arial" w:eastAsia="Times New Roman" w:hAnsi="Arial" w:cs="Arial"/>
          <w:color w:val="000000" w:themeColor="text1"/>
        </w:rPr>
        <w:t xml:space="preserve">Epidemiological research in the UK has been particularly influential. For example, </w:t>
      </w:r>
      <w:proofErr w:type="spellStart"/>
      <w:r w:rsidRPr="0047192E">
        <w:rPr>
          <w:rFonts w:ascii="Arial" w:eastAsia="Times New Roman" w:hAnsi="Arial" w:cs="Arial"/>
          <w:color w:val="000000" w:themeColor="text1"/>
        </w:rPr>
        <w:t>Brugha</w:t>
      </w:r>
      <w:proofErr w:type="spellEnd"/>
      <w:r w:rsidRPr="0047192E">
        <w:rPr>
          <w:rFonts w:ascii="Arial" w:eastAsia="Times New Roman" w:hAnsi="Arial" w:cs="Arial"/>
          <w:color w:val="000000" w:themeColor="text1"/>
        </w:rPr>
        <w:t xml:space="preserve"> et al. (2016) conducted large-scale studies of adult autism prevalence, which revealed the lifelong nature of autism and highlighted service gaps for older populations. This evidence has been used to argue for expansion of adult diagnostic and support services within the NHS.</w:t>
      </w:r>
    </w:p>
    <w:p w14:paraId="5F5DE715" w14:textId="77777777" w:rsidR="00065EEE" w:rsidRPr="0047192E" w:rsidRDefault="00065EEE" w:rsidP="00B94CAD">
      <w:pPr>
        <w:spacing w:before="120" w:after="120" w:line="360" w:lineRule="auto"/>
        <w:jc w:val="both"/>
        <w:rPr>
          <w:rFonts w:ascii="Arial" w:eastAsia="Times New Roman" w:hAnsi="Arial" w:cs="Arial"/>
          <w:color w:val="000000" w:themeColor="text1"/>
        </w:rPr>
      </w:pPr>
      <w:r w:rsidRPr="0047192E">
        <w:rPr>
          <w:rFonts w:ascii="Arial" w:eastAsia="Times New Roman" w:hAnsi="Arial" w:cs="Arial"/>
          <w:color w:val="000000" w:themeColor="text1"/>
        </w:rPr>
        <w:t>Advocacy organisations such as the National Autistic Society (NAS) have been instrumental in raising awareness and influencing government policy, particularly in campaigning for rights-based legislation (Pellicano et al., 2018). Parent-led initiatives have equally driven local authority reforms, pushing for earlier intervention, improved school provision, and family support networks (Crane et al., 2018).</w:t>
      </w:r>
    </w:p>
    <w:p w14:paraId="3076F64F" w14:textId="77777777" w:rsidR="00065EEE" w:rsidRPr="0047192E" w:rsidRDefault="00065EEE" w:rsidP="00B94CAD">
      <w:pPr>
        <w:spacing w:before="120" w:after="120" w:line="360" w:lineRule="auto"/>
        <w:jc w:val="both"/>
        <w:rPr>
          <w:rFonts w:ascii="Arial" w:eastAsia="Times New Roman" w:hAnsi="Arial" w:cs="Arial"/>
          <w:color w:val="000000" w:themeColor="text1"/>
        </w:rPr>
      </w:pPr>
      <w:r w:rsidRPr="0047192E">
        <w:rPr>
          <w:rFonts w:ascii="Arial" w:eastAsia="Times New Roman" w:hAnsi="Arial" w:cs="Arial"/>
          <w:color w:val="000000" w:themeColor="text1"/>
        </w:rPr>
        <w:t>The neurodiversity framework, strongly advanced by UK scholars such as Damian Milton, has further shaped both academic debate and policy practice, moving the narrative away from pathology toward diver</w:t>
      </w:r>
      <w:r w:rsidR="0024657D">
        <w:rPr>
          <w:rFonts w:ascii="Arial" w:eastAsia="Times New Roman" w:hAnsi="Arial" w:cs="Arial"/>
          <w:color w:val="000000" w:themeColor="text1"/>
        </w:rPr>
        <w:t>sity and inclusion (Milton, 2023</w:t>
      </w:r>
      <w:r w:rsidRPr="0047192E">
        <w:rPr>
          <w:rFonts w:ascii="Arial" w:eastAsia="Times New Roman" w:hAnsi="Arial" w:cs="Arial"/>
          <w:color w:val="000000" w:themeColor="text1"/>
        </w:rPr>
        <w:t>). In turn, clinical synopses and policy reviews have do</w:t>
      </w:r>
      <w:r w:rsidR="006E6939" w:rsidRPr="0047192E">
        <w:rPr>
          <w:rFonts w:ascii="Arial" w:eastAsia="Times New Roman" w:hAnsi="Arial" w:cs="Arial"/>
          <w:color w:val="000000" w:themeColor="text1"/>
        </w:rPr>
        <w:t xml:space="preserve">cumented how successive reforms </w:t>
      </w:r>
      <w:r w:rsidRPr="0047192E">
        <w:rPr>
          <w:rFonts w:ascii="Arial" w:eastAsia="Times New Roman" w:hAnsi="Arial" w:cs="Arial"/>
          <w:color w:val="000000" w:themeColor="text1"/>
        </w:rPr>
        <w:t>particularly th</w:t>
      </w:r>
      <w:r w:rsidR="006E6939" w:rsidRPr="0047192E">
        <w:rPr>
          <w:rFonts w:ascii="Arial" w:eastAsia="Times New Roman" w:hAnsi="Arial" w:cs="Arial"/>
          <w:color w:val="000000" w:themeColor="text1"/>
        </w:rPr>
        <w:t xml:space="preserve">e 2021 national autism strategy </w:t>
      </w:r>
      <w:r w:rsidRPr="0047192E">
        <w:rPr>
          <w:rFonts w:ascii="Arial" w:eastAsia="Times New Roman" w:hAnsi="Arial" w:cs="Arial"/>
          <w:color w:val="000000" w:themeColor="text1"/>
        </w:rPr>
        <w:t>seek to reduce inequalities in diagnosis and service access across gender, age, and ethnic groups (Department of Health and Social Care, 2021; Leadbitter et al., 2021).</w:t>
      </w:r>
    </w:p>
    <w:p w14:paraId="5ED3FAD5" w14:textId="77777777" w:rsidR="00E456F7" w:rsidRPr="0047192E" w:rsidRDefault="00065EEE" w:rsidP="00B94CAD">
      <w:pPr>
        <w:spacing w:before="120" w:after="120" w:line="360" w:lineRule="auto"/>
        <w:jc w:val="both"/>
        <w:rPr>
          <w:rFonts w:ascii="Arial" w:eastAsia="Times New Roman" w:hAnsi="Arial" w:cs="Arial"/>
          <w:color w:val="000000" w:themeColor="text1"/>
        </w:rPr>
      </w:pPr>
      <w:r w:rsidRPr="0047192E">
        <w:rPr>
          <w:rFonts w:ascii="Arial" w:eastAsia="Times New Roman" w:hAnsi="Arial" w:cs="Arial"/>
          <w:color w:val="000000" w:themeColor="text1"/>
        </w:rPr>
        <w:t xml:space="preserve">Together, these developments reflect a UK trajectory from deficit-focused and exclusionary practices toward a more inclusive, rights-based, and evidence-informed framework. This shift underscores the role of families, self-advocates, and researchers in shaping the </w:t>
      </w:r>
      <w:proofErr w:type="spellStart"/>
      <w:r w:rsidRPr="0047192E">
        <w:rPr>
          <w:rFonts w:ascii="Arial" w:eastAsia="Times New Roman" w:hAnsi="Arial" w:cs="Arial"/>
          <w:color w:val="000000" w:themeColor="text1"/>
        </w:rPr>
        <w:t>conceptualisation</w:t>
      </w:r>
      <w:proofErr w:type="spellEnd"/>
      <w:r w:rsidRPr="0047192E">
        <w:rPr>
          <w:rFonts w:ascii="Arial" w:eastAsia="Times New Roman" w:hAnsi="Arial" w:cs="Arial"/>
          <w:color w:val="000000" w:themeColor="text1"/>
        </w:rPr>
        <w:t xml:space="preserve"> and treatment of autism across the life course.</w:t>
      </w:r>
    </w:p>
    <w:p w14:paraId="054A97D2" w14:textId="77777777" w:rsidR="00E456F7" w:rsidRPr="0047192E" w:rsidRDefault="00E456F7" w:rsidP="00B94CAD">
      <w:pPr>
        <w:spacing w:before="120" w:after="120" w:line="360" w:lineRule="auto"/>
        <w:jc w:val="both"/>
        <w:rPr>
          <w:rFonts w:ascii="Arial" w:eastAsia="Times New Roman" w:hAnsi="Arial" w:cs="Arial"/>
          <w:color w:val="000000" w:themeColor="text1"/>
        </w:rPr>
      </w:pPr>
      <w:r w:rsidRPr="0047192E">
        <w:rPr>
          <w:rFonts w:ascii="Arial" w:hAnsi="Arial" w:cs="Arial"/>
        </w:rPr>
        <w:t>From history to explanation, the section 2.3 introduces the core theories used to interpret maternal experiences.</w:t>
      </w:r>
    </w:p>
    <w:p w14:paraId="19AF0FFC" w14:textId="77777777" w:rsidR="006E6939" w:rsidRPr="0047192E" w:rsidRDefault="006E6939" w:rsidP="00B94CAD">
      <w:pPr>
        <w:spacing w:before="120" w:after="120" w:line="360" w:lineRule="auto"/>
        <w:jc w:val="both"/>
        <w:rPr>
          <w:rFonts w:ascii="Arial" w:eastAsia="Times New Roman" w:hAnsi="Arial" w:cs="Arial"/>
          <w:color w:val="000000" w:themeColor="text1"/>
        </w:rPr>
      </w:pPr>
    </w:p>
    <w:p w14:paraId="6C04EEF7" w14:textId="77777777" w:rsidR="00C64A23" w:rsidRPr="0047192E" w:rsidRDefault="00C64A23" w:rsidP="00B94CAD">
      <w:pPr>
        <w:pStyle w:val="Heading2"/>
        <w:spacing w:before="120" w:after="120" w:line="360" w:lineRule="auto"/>
        <w:rPr>
          <w:rFonts w:ascii="Arial" w:eastAsia="Times New Roman" w:hAnsi="Arial" w:cs="Arial"/>
          <w:b/>
          <w:color w:val="000000" w:themeColor="text1"/>
        </w:rPr>
      </w:pPr>
      <w:bookmarkStart w:id="18" w:name="_Toc215153016"/>
      <w:r w:rsidRPr="0047192E">
        <w:rPr>
          <w:rFonts w:ascii="Arial" w:eastAsia="Times New Roman" w:hAnsi="Arial" w:cs="Arial"/>
          <w:b/>
          <w:color w:val="000000" w:themeColor="text1"/>
        </w:rPr>
        <w:t>2.3 Theoretical Background</w:t>
      </w:r>
      <w:bookmarkEnd w:id="18"/>
    </w:p>
    <w:p w14:paraId="14507152" w14:textId="77777777" w:rsidR="00CD0CB6" w:rsidRPr="0047192E" w:rsidRDefault="00C64A23" w:rsidP="00B94CAD">
      <w:pPr>
        <w:spacing w:before="120" w:after="120" w:line="360" w:lineRule="auto"/>
        <w:jc w:val="both"/>
        <w:rPr>
          <w:rFonts w:ascii="Arial" w:eastAsia="Times New Roman" w:hAnsi="Arial" w:cs="Arial"/>
          <w:color w:val="000000" w:themeColor="text1"/>
        </w:rPr>
      </w:pPr>
      <w:r w:rsidRPr="0047192E">
        <w:rPr>
          <w:rFonts w:ascii="Arial" w:eastAsia="Times New Roman" w:hAnsi="Arial" w:cs="Arial"/>
          <w:color w:val="000000" w:themeColor="text1"/>
        </w:rPr>
        <w:t>In UK autism research, the stress and coping theory (Lazarus &amp; Folkman, 1984) is still widely used. It focuses on how mothers use coping mechanisms and appraisal to deal with the challenges of caregiving. Research indicates that severe child symptoms, a lack of social support, and difficulty accessing services are all linked to high levels of parenting stress among</w:t>
      </w:r>
      <w:r w:rsidR="00974A9B">
        <w:rPr>
          <w:rFonts w:ascii="Arial" w:eastAsia="Times New Roman" w:hAnsi="Arial" w:cs="Arial"/>
          <w:color w:val="000000" w:themeColor="text1"/>
        </w:rPr>
        <w:t xml:space="preserve"> mothers in the United Kingdom</w:t>
      </w:r>
      <w:r w:rsidRPr="0047192E">
        <w:rPr>
          <w:rFonts w:ascii="Arial" w:eastAsia="Times New Roman" w:hAnsi="Arial" w:cs="Arial"/>
          <w:color w:val="000000" w:themeColor="text1"/>
        </w:rPr>
        <w:t>. According to the stigma theory (Goffman, 1963), mothers face "courtesy stigma" as a result of the public's misperception of autism; studies conducted in the UK have shown social rejection and stereotyping, especially among minority groups</w:t>
      </w:r>
      <w:r w:rsidR="003F53DB">
        <w:rPr>
          <w:rFonts w:ascii="Arial" w:eastAsia="Times New Roman" w:hAnsi="Arial" w:cs="Arial"/>
          <w:color w:val="000000" w:themeColor="text1"/>
        </w:rPr>
        <w:t xml:space="preserve"> (Hussein et al., 2019</w:t>
      </w:r>
      <w:r w:rsidRPr="0047192E">
        <w:rPr>
          <w:rFonts w:ascii="Arial" w:eastAsia="Times New Roman" w:hAnsi="Arial" w:cs="Arial"/>
          <w:color w:val="000000" w:themeColor="text1"/>
        </w:rPr>
        <w:t>).</w:t>
      </w:r>
      <w:r w:rsidR="00CD0CB6" w:rsidRPr="0047192E">
        <w:rPr>
          <w:rFonts w:ascii="Arial" w:eastAsia="Times New Roman" w:hAnsi="Arial" w:cs="Arial"/>
          <w:color w:val="000000" w:themeColor="text1"/>
        </w:rPr>
        <w:t xml:space="preserve"> Autism is reframed as a natural variation rather than a pathology by the neurodiversity paradigm; research from the UK indicates that mothers who embrace acceptance-based viewpoints report feeling less distressed and more resilient (Russell </w:t>
      </w:r>
      <w:r w:rsidR="004159F6">
        <w:rPr>
          <w:rFonts w:ascii="Arial" w:eastAsia="Times New Roman" w:hAnsi="Arial" w:cs="Arial"/>
          <w:color w:val="000000" w:themeColor="text1"/>
        </w:rPr>
        <w:t>et al., 2016</w:t>
      </w:r>
      <w:r w:rsidR="003F53DB">
        <w:rPr>
          <w:rFonts w:ascii="Arial" w:eastAsia="Times New Roman" w:hAnsi="Arial" w:cs="Arial"/>
          <w:color w:val="000000" w:themeColor="text1"/>
        </w:rPr>
        <w:t>; Crane et al., 2018</w:t>
      </w:r>
      <w:r w:rsidR="00CD0CB6" w:rsidRPr="0047192E">
        <w:rPr>
          <w:rFonts w:ascii="Arial" w:eastAsia="Times New Roman" w:hAnsi="Arial" w:cs="Arial"/>
          <w:color w:val="000000" w:themeColor="text1"/>
        </w:rPr>
        <w:t>). Lastly, the ecological systems theory (Bronfenbrenner, 1979) highlights how various environments, ranging from national service structures to immediate caregiving contexts, influence family wellbeing. Research from the UK shows that maternal stress and isolation are made worse by systemic delays in diagnosis and a lack of coordina</w:t>
      </w:r>
      <w:r w:rsidR="003F53DB">
        <w:rPr>
          <w:rFonts w:ascii="Arial" w:eastAsia="Times New Roman" w:hAnsi="Arial" w:cs="Arial"/>
          <w:color w:val="000000" w:themeColor="text1"/>
        </w:rPr>
        <w:t>ted services (Crane et al., 2018</w:t>
      </w:r>
      <w:r w:rsidR="00CD0CB6" w:rsidRPr="0047192E">
        <w:rPr>
          <w:rFonts w:ascii="Arial" w:eastAsia="Times New Roman" w:hAnsi="Arial" w:cs="Arial"/>
          <w:color w:val="000000" w:themeColor="text1"/>
        </w:rPr>
        <w:t xml:space="preserve">; </w:t>
      </w:r>
      <w:r w:rsidR="004C7AEF">
        <w:rPr>
          <w:rFonts w:ascii="Arial" w:eastAsia="Times New Roman" w:hAnsi="Arial" w:cs="Arial"/>
          <w:color w:val="000000" w:themeColor="text1"/>
        </w:rPr>
        <w:t>Lee, 2022</w:t>
      </w:r>
      <w:r w:rsidR="00CD0CB6" w:rsidRPr="0047192E">
        <w:rPr>
          <w:rFonts w:ascii="Arial" w:eastAsia="Times New Roman" w:hAnsi="Arial" w:cs="Arial"/>
          <w:color w:val="000000" w:themeColor="text1"/>
        </w:rPr>
        <w:t>).</w:t>
      </w:r>
    </w:p>
    <w:p w14:paraId="6D18065E" w14:textId="77777777" w:rsidR="00D90A6A" w:rsidRPr="0047192E" w:rsidRDefault="00736358" w:rsidP="00C73A27">
      <w:pPr>
        <w:keepNext/>
        <w:spacing w:before="120" w:after="120" w:line="360" w:lineRule="auto"/>
        <w:jc w:val="center"/>
        <w:rPr>
          <w:rFonts w:ascii="Arial" w:hAnsi="Arial" w:cs="Arial"/>
          <w:color w:val="000000" w:themeColor="text1"/>
        </w:rPr>
      </w:pPr>
      <w:r w:rsidRPr="0047192E">
        <w:rPr>
          <w:rFonts w:ascii="Arial" w:hAnsi="Arial" w:cs="Arial"/>
          <w:noProof/>
          <w:color w:val="000000" w:themeColor="text1"/>
        </w:rPr>
        <mc:AlternateContent>
          <mc:Choice Requires="wps">
            <w:drawing>
              <wp:inline distT="0" distB="0" distL="0" distR="0" wp14:anchorId="33AA5AAB" wp14:editId="296515A2">
                <wp:extent cx="306705" cy="306705"/>
                <wp:effectExtent l="0" t="0" r="0" b="0"/>
                <wp:docPr id="1" name="AutoShape 1" descr="Output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6705" cy="306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94F8CBA" id="AutoShape 1" o:spid="_x0000_s1026" alt="Output image" style="width:24.15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" filled="f" stroked="f">
                <o:lock v:ext="edit" aspectratio="t"/>
                <w10:anchorlock/>
              </v:rect>
            </w:pict>
          </mc:Fallback>
        </mc:AlternateContent>
      </w:r>
      <w:r w:rsidR="006B1F9A" w:rsidRPr="0047192E">
        <w:rPr>
          <w:rFonts w:ascii="Arial" w:hAnsi="Arial" w:cs="Arial"/>
          <w:noProof/>
          <w:color w:val="000000" w:themeColor="text1"/>
        </w:rPr>
        <w:drawing>
          <wp:inline distT="0" distB="0" distL="0" distR="0" wp14:anchorId="25FBB494" wp14:editId="444B6B9B">
            <wp:extent cx="4015740" cy="2301538"/>
            <wp:effectExtent l="76200" t="76200" r="137160" b="137160"/>
            <wp:docPr id="2" name="Picture 2" descr="C:\Users\ABC\Downloads\x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BC\Downloads\xxx"/>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699" t="6314" r="36" b="25050"/>
                    <a:stretch/>
                  </pic:blipFill>
                  <pic:spPr bwMode="auto">
                    <a:xfrm>
                      <a:off x="0" y="0"/>
                      <a:ext cx="4050449" cy="2321431"/>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4DB92B19" w14:textId="77777777" w:rsidR="00736358" w:rsidRPr="0047192E" w:rsidRDefault="00D90A6A" w:rsidP="00B94CAD">
      <w:pPr>
        <w:pStyle w:val="Caption"/>
        <w:spacing w:before="120" w:after="120" w:line="360" w:lineRule="auto"/>
        <w:jc w:val="center"/>
        <w:rPr>
          <w:rFonts w:ascii="Arial" w:hAnsi="Arial" w:cs="Arial"/>
          <w:color w:val="000000" w:themeColor="text1"/>
        </w:rPr>
      </w:pPr>
      <w:bookmarkStart w:id="19" w:name="_Toc210149326"/>
      <w:r w:rsidRPr="0047192E">
        <w:rPr>
          <w:rFonts w:ascii="Arial" w:hAnsi="Arial" w:cs="Arial"/>
          <w:color w:val="000000" w:themeColor="text1"/>
        </w:rPr>
        <w:t xml:space="preserve">Figure </w:t>
      </w:r>
      <w:r w:rsidRPr="0047192E">
        <w:rPr>
          <w:rFonts w:ascii="Arial" w:hAnsi="Arial" w:cs="Arial"/>
          <w:color w:val="000000" w:themeColor="text1"/>
        </w:rPr>
        <w:fldChar w:fldCharType="begin"/>
      </w:r>
      <w:r w:rsidRPr="0047192E">
        <w:rPr>
          <w:rFonts w:ascii="Arial" w:hAnsi="Arial" w:cs="Arial"/>
          <w:color w:val="000000" w:themeColor="text1"/>
        </w:rPr>
        <w:instrText xml:space="preserve"> SEQ Figure \* ARABIC </w:instrText>
      </w:r>
      <w:r w:rsidRPr="0047192E">
        <w:rPr>
          <w:rFonts w:ascii="Arial" w:hAnsi="Arial" w:cs="Arial"/>
          <w:color w:val="000000" w:themeColor="text1"/>
        </w:rPr>
        <w:fldChar w:fldCharType="separate"/>
      </w:r>
      <w:r w:rsidR="006F50CE">
        <w:rPr>
          <w:rFonts w:ascii="Arial" w:hAnsi="Arial" w:cs="Arial"/>
          <w:noProof/>
          <w:color w:val="000000" w:themeColor="text1"/>
        </w:rPr>
        <w:t>1</w:t>
      </w:r>
      <w:r w:rsidRPr="0047192E">
        <w:rPr>
          <w:rFonts w:ascii="Arial" w:hAnsi="Arial" w:cs="Arial"/>
          <w:color w:val="000000" w:themeColor="text1"/>
        </w:rPr>
        <w:fldChar w:fldCharType="end"/>
      </w:r>
      <w:r w:rsidRPr="0047192E">
        <w:rPr>
          <w:rFonts w:ascii="Arial" w:hAnsi="Arial" w:cs="Arial"/>
          <w:color w:val="000000" w:themeColor="text1"/>
        </w:rPr>
        <w:t>: Conceptual Map of Theories Applied to Autism</w:t>
      </w:r>
      <w:bookmarkEnd w:id="19"/>
    </w:p>
    <w:p w14:paraId="53B74E19" w14:textId="77777777" w:rsidR="007B0E2B" w:rsidRPr="0047192E" w:rsidRDefault="00EC3935" w:rsidP="00B94CAD">
      <w:pPr>
        <w:spacing w:before="120" w:after="120" w:line="360" w:lineRule="auto"/>
        <w:jc w:val="both"/>
        <w:rPr>
          <w:rFonts w:ascii="Arial" w:hAnsi="Arial" w:cs="Arial"/>
          <w:color w:val="000000" w:themeColor="text1"/>
        </w:rPr>
      </w:pPr>
      <w:r w:rsidRPr="0047192E">
        <w:rPr>
          <w:rFonts w:ascii="Arial" w:hAnsi="Arial" w:cs="Arial"/>
          <w:color w:val="000000" w:themeColor="text1"/>
        </w:rPr>
        <w:t xml:space="preserve">This figure illustrates four key frameworks in autism research. The Medical Model views autism as a clinical condition </w:t>
      </w:r>
      <w:proofErr w:type="spellStart"/>
      <w:r w:rsidRPr="0047192E">
        <w:rPr>
          <w:rFonts w:ascii="Arial" w:hAnsi="Arial" w:cs="Arial"/>
          <w:color w:val="000000" w:themeColor="text1"/>
        </w:rPr>
        <w:t>centred</w:t>
      </w:r>
      <w:proofErr w:type="spellEnd"/>
      <w:r w:rsidRPr="0047192E">
        <w:rPr>
          <w:rFonts w:ascii="Arial" w:hAnsi="Arial" w:cs="Arial"/>
          <w:color w:val="000000" w:themeColor="text1"/>
        </w:rPr>
        <w:t xml:space="preserve"> on diagnosis and intervention (Hodges, 2020). The Social Model highlights societal barriers, stressing inclusion and accessibility (Rosen, 2021). The Neurodiversity Framework frames autism as natural neurological variation, advocating acceptance and rights (Leadbitter et al., 2021). The Ecological Systems Theory situates autism within family, education, community, and policy, </w:t>
      </w:r>
      <w:proofErr w:type="spellStart"/>
      <w:r w:rsidRPr="0047192E">
        <w:rPr>
          <w:rFonts w:ascii="Arial" w:hAnsi="Arial" w:cs="Arial"/>
          <w:color w:val="000000" w:themeColor="text1"/>
        </w:rPr>
        <w:t>recognising</w:t>
      </w:r>
      <w:proofErr w:type="spellEnd"/>
      <w:r w:rsidRPr="0047192E">
        <w:rPr>
          <w:rFonts w:ascii="Arial" w:hAnsi="Arial" w:cs="Arial"/>
          <w:color w:val="000000" w:themeColor="text1"/>
        </w:rPr>
        <w:t xml:space="preserve"> environmental influences (Bronfenbrenner, 1979; </w:t>
      </w:r>
      <w:r w:rsidR="00F80F12">
        <w:rPr>
          <w:rFonts w:ascii="Arial" w:hAnsi="Arial" w:cs="Arial"/>
          <w:color w:val="000000" w:themeColor="text1"/>
        </w:rPr>
        <w:t>Sultan</w:t>
      </w:r>
      <w:r w:rsidRPr="0047192E">
        <w:rPr>
          <w:rFonts w:ascii="Arial" w:hAnsi="Arial" w:cs="Arial"/>
          <w:color w:val="000000" w:themeColor="text1"/>
        </w:rPr>
        <w:t>, 2024). Collectively, these theories offer a multidimensional understanding that balances clinical support with social, ecological, and rights-based perspectives.</w:t>
      </w:r>
    </w:p>
    <w:p w14:paraId="3A3C0420" w14:textId="77777777" w:rsidR="007B0E2B" w:rsidRPr="0047192E" w:rsidRDefault="007B0E2B" w:rsidP="00B94CAD">
      <w:pPr>
        <w:spacing w:before="120" w:after="120" w:line="360" w:lineRule="auto"/>
        <w:jc w:val="both"/>
        <w:rPr>
          <w:rFonts w:ascii="Arial" w:hAnsi="Arial" w:cs="Arial"/>
          <w:color w:val="000000" w:themeColor="text1"/>
        </w:rPr>
      </w:pPr>
      <w:r w:rsidRPr="0047192E">
        <w:rPr>
          <w:rFonts w:ascii="Arial" w:hAnsi="Arial" w:cs="Arial"/>
        </w:rPr>
        <w:t>After defining frameworks, section 2.3.1 shows how they operate in UK empirical studies and lived contexts.</w:t>
      </w:r>
    </w:p>
    <w:p w14:paraId="2B7720CF" w14:textId="77777777" w:rsidR="00CD0CB6" w:rsidRPr="0047192E" w:rsidRDefault="00CD0CB6" w:rsidP="00B94CAD">
      <w:pPr>
        <w:pStyle w:val="Heading3"/>
        <w:spacing w:before="120" w:after="120" w:line="360" w:lineRule="auto"/>
        <w:rPr>
          <w:rFonts w:ascii="Arial" w:eastAsia="Times New Roman" w:hAnsi="Arial" w:cs="Arial"/>
          <w:b/>
          <w:color w:val="000000" w:themeColor="text1"/>
        </w:rPr>
      </w:pPr>
      <w:bookmarkStart w:id="20" w:name="_Toc215153017"/>
      <w:r w:rsidRPr="0047192E">
        <w:rPr>
          <w:rFonts w:ascii="Arial" w:eastAsia="Times New Roman" w:hAnsi="Arial" w:cs="Arial"/>
          <w:b/>
          <w:color w:val="000000" w:themeColor="text1"/>
        </w:rPr>
        <w:t>2.3.1 Application of Theories</w:t>
      </w:r>
      <w:bookmarkEnd w:id="20"/>
    </w:p>
    <w:p w14:paraId="14326F3B" w14:textId="77777777" w:rsidR="007B0E2B" w:rsidRPr="0047192E" w:rsidRDefault="00CD0CB6" w:rsidP="00B94CAD">
      <w:pPr>
        <w:spacing w:before="120" w:after="120" w:line="360" w:lineRule="auto"/>
        <w:jc w:val="both"/>
        <w:rPr>
          <w:rFonts w:ascii="Arial" w:eastAsia="Times New Roman" w:hAnsi="Arial" w:cs="Arial"/>
          <w:color w:val="000000" w:themeColor="text1"/>
        </w:rPr>
      </w:pPr>
      <w:r w:rsidRPr="0047192E">
        <w:rPr>
          <w:rFonts w:ascii="Arial" w:eastAsia="Times New Roman" w:hAnsi="Arial" w:cs="Arial"/>
          <w:color w:val="000000" w:themeColor="text1"/>
        </w:rPr>
        <w:t xml:space="preserve">Studies looking at the wellbeing of mothers at various stages of life have been informed by the stress and coping theory. According to </w:t>
      </w:r>
      <w:r w:rsidR="008E49F2">
        <w:rPr>
          <w:rFonts w:ascii="Arial" w:eastAsia="Times New Roman" w:hAnsi="Arial" w:cs="Arial"/>
          <w:color w:val="000000" w:themeColor="text1"/>
        </w:rPr>
        <w:t xml:space="preserve">Russell </w:t>
      </w:r>
      <w:r w:rsidRPr="0047192E">
        <w:rPr>
          <w:rFonts w:ascii="Arial" w:eastAsia="Times New Roman" w:hAnsi="Arial" w:cs="Arial"/>
          <w:color w:val="000000" w:themeColor="text1"/>
        </w:rPr>
        <w:t xml:space="preserve">et al. </w:t>
      </w:r>
      <w:r w:rsidR="004159F6">
        <w:rPr>
          <w:rFonts w:ascii="Arial" w:eastAsia="Times New Roman" w:hAnsi="Arial" w:cs="Arial"/>
          <w:color w:val="000000" w:themeColor="text1"/>
        </w:rPr>
        <w:t>(2016</w:t>
      </w:r>
      <w:r w:rsidRPr="0047192E">
        <w:rPr>
          <w:rFonts w:ascii="Arial" w:eastAsia="Times New Roman" w:hAnsi="Arial" w:cs="Arial"/>
          <w:color w:val="000000" w:themeColor="text1"/>
        </w:rPr>
        <w:t xml:space="preserve">), cumulative stressors were highlighted by the fact that autistic mothers in the UK reported noticeably higher levels of anxiety and depression during the perinatal period. In a similar vein, Rodgers et al. (2021) used stress models to investigate the impact of COVID-19 and found that parents of autistic children in the UK had higher levels of psychological distress during lockdowns. When examining cultural aspects, stigma theory has proven especially pertinent. Hussein et al. (2019) discovered that Somali mothers reported feeling blamed for their child's autism, which exacerbated social isolation. Similarly, </w:t>
      </w:r>
      <w:r w:rsidR="004C7AEF">
        <w:rPr>
          <w:rFonts w:ascii="Arial" w:eastAsia="Times New Roman" w:hAnsi="Arial" w:cs="Arial"/>
          <w:color w:val="000000" w:themeColor="text1"/>
        </w:rPr>
        <w:t>Lee (2022</w:t>
      </w:r>
      <w:r w:rsidRPr="0047192E">
        <w:rPr>
          <w:rFonts w:ascii="Arial" w:eastAsia="Times New Roman" w:hAnsi="Arial" w:cs="Arial"/>
          <w:color w:val="000000" w:themeColor="text1"/>
        </w:rPr>
        <w:t>) demonstrated that in underprivileged areas of the UK, stigma had a negative impact on parents' access to community support networks. Mothers who accepted autism framed it as "difference not deficit," reducing stress, according to qualitative re</w:t>
      </w:r>
      <w:r w:rsidR="004159F6">
        <w:rPr>
          <w:rFonts w:ascii="Arial" w:eastAsia="Times New Roman" w:hAnsi="Arial" w:cs="Arial"/>
          <w:color w:val="000000" w:themeColor="text1"/>
        </w:rPr>
        <w:t>search like Russell et al. (2016</w:t>
      </w:r>
      <w:r w:rsidRPr="0047192E">
        <w:rPr>
          <w:rFonts w:ascii="Arial" w:eastAsia="Times New Roman" w:hAnsi="Arial" w:cs="Arial"/>
          <w:color w:val="000000" w:themeColor="text1"/>
        </w:rPr>
        <w:t>), which was informed by the neurodivers</w:t>
      </w:r>
      <w:r w:rsidR="003F53DB">
        <w:rPr>
          <w:rFonts w:ascii="Arial" w:eastAsia="Times New Roman" w:hAnsi="Arial" w:cs="Arial"/>
          <w:color w:val="000000" w:themeColor="text1"/>
        </w:rPr>
        <w:t>ity paradigm. Crane et al. (2018</w:t>
      </w:r>
      <w:r w:rsidRPr="0047192E">
        <w:rPr>
          <w:rFonts w:ascii="Arial" w:eastAsia="Times New Roman" w:hAnsi="Arial" w:cs="Arial"/>
          <w:color w:val="000000" w:themeColor="text1"/>
        </w:rPr>
        <w:t>) also emphasized how empowerment among UK families was facilitated b</w:t>
      </w:r>
      <w:r w:rsidR="003F53DB">
        <w:rPr>
          <w:rFonts w:ascii="Arial" w:eastAsia="Times New Roman" w:hAnsi="Arial" w:cs="Arial"/>
          <w:color w:val="000000" w:themeColor="text1"/>
        </w:rPr>
        <w:t>y acceptance. Crane et al. (2018</w:t>
      </w:r>
      <w:r w:rsidRPr="0047192E">
        <w:rPr>
          <w:rFonts w:ascii="Arial" w:eastAsia="Times New Roman" w:hAnsi="Arial" w:cs="Arial"/>
          <w:color w:val="000000" w:themeColor="text1"/>
        </w:rPr>
        <w:t xml:space="preserve">) showed that professional dismissal of parental concerns increased maternal stress in their evaluation of diagnostic pathways using ecological systems theory. The importance of ecological viewpoints was demonstrated by </w:t>
      </w:r>
      <w:r w:rsidR="004C7AEF">
        <w:rPr>
          <w:rFonts w:ascii="Arial" w:eastAsia="Times New Roman" w:hAnsi="Arial" w:cs="Arial"/>
          <w:color w:val="000000" w:themeColor="text1"/>
        </w:rPr>
        <w:t>Lee (2022</w:t>
      </w:r>
      <w:r w:rsidRPr="0047192E">
        <w:rPr>
          <w:rFonts w:ascii="Arial" w:eastAsia="Times New Roman" w:hAnsi="Arial" w:cs="Arial"/>
          <w:color w:val="000000" w:themeColor="text1"/>
        </w:rPr>
        <w:t>), who also contended that systemic disparities in health and education services affect how families adjust.</w:t>
      </w:r>
    </w:p>
    <w:p w14:paraId="6DE1EF97" w14:textId="77777777" w:rsidR="007B0E2B" w:rsidRPr="0047192E" w:rsidRDefault="007B0E2B" w:rsidP="00B94CAD">
      <w:pPr>
        <w:spacing w:before="120" w:after="120" w:line="360" w:lineRule="auto"/>
        <w:jc w:val="both"/>
        <w:rPr>
          <w:rFonts w:ascii="Arial" w:eastAsia="Times New Roman" w:hAnsi="Arial" w:cs="Arial"/>
          <w:color w:val="000000" w:themeColor="text1"/>
        </w:rPr>
      </w:pPr>
      <w:r w:rsidRPr="0047192E">
        <w:rPr>
          <w:rFonts w:ascii="Arial" w:hAnsi="Arial" w:cs="Arial"/>
        </w:rPr>
        <w:t>With applications outlined, the section 2.3.2 weighs each theory’s strengths, limits, and fit for this study.</w:t>
      </w:r>
    </w:p>
    <w:p w14:paraId="0FB166CC" w14:textId="77777777" w:rsidR="007B0E2B" w:rsidRPr="0047192E" w:rsidRDefault="007B0E2B" w:rsidP="00B94CAD">
      <w:pPr>
        <w:spacing w:before="120" w:after="120" w:line="360" w:lineRule="auto"/>
        <w:jc w:val="both"/>
        <w:rPr>
          <w:rFonts w:ascii="Arial" w:eastAsia="Times New Roman" w:hAnsi="Arial" w:cs="Arial"/>
          <w:color w:val="000000" w:themeColor="text1"/>
        </w:rPr>
      </w:pPr>
    </w:p>
    <w:p w14:paraId="23C16C2A" w14:textId="77777777" w:rsidR="00CD0CB6" w:rsidRPr="0047192E" w:rsidRDefault="00CD0CB6" w:rsidP="00B94CAD">
      <w:pPr>
        <w:pStyle w:val="Heading3"/>
        <w:spacing w:before="120" w:after="120" w:line="360" w:lineRule="auto"/>
        <w:rPr>
          <w:rFonts w:ascii="Arial" w:eastAsia="Times New Roman" w:hAnsi="Arial" w:cs="Arial"/>
          <w:b/>
          <w:color w:val="000000" w:themeColor="text1"/>
        </w:rPr>
      </w:pPr>
      <w:bookmarkStart w:id="21" w:name="_Toc215153018"/>
      <w:r w:rsidRPr="0047192E">
        <w:rPr>
          <w:rFonts w:ascii="Arial" w:eastAsia="Times New Roman" w:hAnsi="Arial" w:cs="Arial"/>
          <w:b/>
          <w:color w:val="000000" w:themeColor="text1"/>
        </w:rPr>
        <w:t>2.3.2 Critical Evaluation</w:t>
      </w:r>
      <w:bookmarkEnd w:id="21"/>
      <w:r w:rsidRPr="0047192E">
        <w:rPr>
          <w:rFonts w:ascii="Arial" w:eastAsia="Times New Roman" w:hAnsi="Arial" w:cs="Arial"/>
          <w:b/>
          <w:color w:val="000000" w:themeColor="text1"/>
        </w:rPr>
        <w:tab/>
      </w:r>
    </w:p>
    <w:p w14:paraId="4E5F48BF" w14:textId="77777777" w:rsidR="007B0E2B" w:rsidRPr="0047192E" w:rsidRDefault="00CD0CB6" w:rsidP="00B94CAD">
      <w:pPr>
        <w:spacing w:before="120" w:after="120" w:line="360" w:lineRule="auto"/>
        <w:jc w:val="both"/>
        <w:rPr>
          <w:rFonts w:ascii="Arial" w:eastAsia="Times New Roman" w:hAnsi="Arial" w:cs="Arial"/>
          <w:color w:val="000000" w:themeColor="text1"/>
        </w:rPr>
      </w:pPr>
      <w:r w:rsidRPr="0047192E">
        <w:rPr>
          <w:rFonts w:ascii="Arial" w:eastAsia="Times New Roman" w:hAnsi="Arial" w:cs="Arial"/>
          <w:color w:val="000000" w:themeColor="text1"/>
        </w:rPr>
        <w:t>Every theoretical approach has advantages and disadvantages when it comes to encapsulating the complexity of mothers' experiences in the UK. Although stress and coping theory is useful for recognizing problems at the individual level, it runs the risk of pathologizing mothers because it places a greater emph</w:t>
      </w:r>
      <w:r w:rsidR="008E49F2">
        <w:rPr>
          <w:rFonts w:ascii="Arial" w:eastAsia="Times New Roman" w:hAnsi="Arial" w:cs="Arial"/>
          <w:color w:val="000000" w:themeColor="text1"/>
        </w:rPr>
        <w:t xml:space="preserve">asis on burden than resilience. </w:t>
      </w:r>
      <w:r w:rsidRPr="0047192E">
        <w:rPr>
          <w:rFonts w:ascii="Arial" w:eastAsia="Times New Roman" w:hAnsi="Arial" w:cs="Arial"/>
          <w:color w:val="000000" w:themeColor="text1"/>
        </w:rPr>
        <w:t>Although stigma theory sheds light on societal discrimination, it might ignore the adaptive strategies employed by mothers to fend off stigma (Hussein et al., 2019). When used carelessly, the neurodiversity paradigm can mask the need for clinical and practical support, according to some critics, but it also offers a progressive, strengths-based perspective that is in line with contemporary advocacy m</w:t>
      </w:r>
      <w:r w:rsidR="004159F6">
        <w:rPr>
          <w:rFonts w:ascii="Arial" w:eastAsia="Times New Roman" w:hAnsi="Arial" w:cs="Arial"/>
          <w:color w:val="000000" w:themeColor="text1"/>
        </w:rPr>
        <w:t>ovements (Russell et al., 2016</w:t>
      </w:r>
      <w:r w:rsidRPr="0047192E">
        <w:rPr>
          <w:rFonts w:ascii="Arial" w:eastAsia="Times New Roman" w:hAnsi="Arial" w:cs="Arial"/>
          <w:color w:val="000000" w:themeColor="text1"/>
        </w:rPr>
        <w:t>). By combining individual, community, and systemic influences, ecological systems theory provides a comprehensive framework; however, because of its wide scope, empirical testing is difficult (</w:t>
      </w:r>
      <w:r w:rsidR="004C7AEF">
        <w:rPr>
          <w:rFonts w:ascii="Arial" w:eastAsia="Times New Roman" w:hAnsi="Arial" w:cs="Arial"/>
          <w:color w:val="000000" w:themeColor="text1"/>
        </w:rPr>
        <w:t>Lee, 2022</w:t>
      </w:r>
      <w:r w:rsidRPr="0047192E">
        <w:rPr>
          <w:rFonts w:ascii="Arial" w:eastAsia="Times New Roman" w:hAnsi="Arial" w:cs="Arial"/>
          <w:color w:val="000000" w:themeColor="text1"/>
        </w:rPr>
        <w:t xml:space="preserve">). A balanced understanding of maternal experiences requires </w:t>
      </w:r>
      <w:proofErr w:type="spellStart"/>
      <w:r w:rsidRPr="0047192E">
        <w:rPr>
          <w:rFonts w:ascii="Arial" w:eastAsia="Times New Roman" w:hAnsi="Arial" w:cs="Arial"/>
          <w:color w:val="000000" w:themeColor="text1"/>
        </w:rPr>
        <w:t>synthesising</w:t>
      </w:r>
      <w:proofErr w:type="spellEnd"/>
      <w:r w:rsidRPr="0047192E">
        <w:rPr>
          <w:rFonts w:ascii="Arial" w:eastAsia="Times New Roman" w:hAnsi="Arial" w:cs="Arial"/>
          <w:color w:val="000000" w:themeColor="text1"/>
        </w:rPr>
        <w:t xml:space="preserve"> various theories, according to recent UK debates that highlight the conflict between deficit-focused and strengths-based explanations of autism (Rodgers </w:t>
      </w:r>
      <w:r w:rsidR="003F53DB">
        <w:rPr>
          <w:rFonts w:ascii="Arial" w:eastAsia="Times New Roman" w:hAnsi="Arial" w:cs="Arial"/>
          <w:color w:val="000000" w:themeColor="text1"/>
        </w:rPr>
        <w:t>et al., 2021; Crane et al., 2018</w:t>
      </w:r>
      <w:r w:rsidRPr="0047192E">
        <w:rPr>
          <w:rFonts w:ascii="Arial" w:eastAsia="Times New Roman" w:hAnsi="Arial" w:cs="Arial"/>
          <w:color w:val="000000" w:themeColor="text1"/>
        </w:rPr>
        <w:t>). All things considered, combining these viewpoints offers a more complex understanding of the particular difficulties and resiliency faced by mothers in the UK who are raising autistic children.</w:t>
      </w:r>
    </w:p>
    <w:p w14:paraId="387697C9" w14:textId="77777777" w:rsidR="007B0E2B" w:rsidRPr="0047192E" w:rsidRDefault="007B0E2B" w:rsidP="00B94CAD">
      <w:pPr>
        <w:spacing w:before="120" w:after="120" w:line="360" w:lineRule="auto"/>
        <w:jc w:val="both"/>
        <w:rPr>
          <w:rFonts w:ascii="Arial" w:eastAsia="Times New Roman" w:hAnsi="Arial" w:cs="Arial"/>
          <w:color w:val="000000" w:themeColor="text1"/>
        </w:rPr>
      </w:pPr>
      <w:r w:rsidRPr="0047192E">
        <w:rPr>
          <w:rFonts w:ascii="Arial" w:hAnsi="Arial" w:cs="Arial"/>
        </w:rPr>
        <w:t>The discussion in section 2.4 now widens to global patterns to situate UK findings within international evidence.</w:t>
      </w:r>
    </w:p>
    <w:p w14:paraId="38A9D00A" w14:textId="77777777" w:rsidR="00CD0CB6" w:rsidRPr="0047192E" w:rsidRDefault="00CD0CB6" w:rsidP="00B94CAD">
      <w:pPr>
        <w:pStyle w:val="Heading2"/>
        <w:spacing w:before="120" w:after="120" w:line="360" w:lineRule="auto"/>
        <w:rPr>
          <w:rFonts w:ascii="Arial" w:eastAsia="Times New Roman" w:hAnsi="Arial" w:cs="Arial"/>
          <w:b/>
          <w:color w:val="000000" w:themeColor="text1"/>
        </w:rPr>
      </w:pPr>
      <w:bookmarkStart w:id="22" w:name="_Toc215153019"/>
      <w:r w:rsidRPr="0047192E">
        <w:rPr>
          <w:rFonts w:ascii="Arial" w:eastAsia="Times New Roman" w:hAnsi="Arial" w:cs="Arial"/>
          <w:b/>
          <w:color w:val="000000" w:themeColor="text1"/>
        </w:rPr>
        <w:t>2.4 International Context</w:t>
      </w:r>
      <w:bookmarkEnd w:id="22"/>
    </w:p>
    <w:p w14:paraId="659ED730" w14:textId="77777777" w:rsidR="00CD0CB6" w:rsidRPr="0047192E" w:rsidRDefault="00CD0CB6" w:rsidP="00B94CAD">
      <w:pPr>
        <w:pStyle w:val="Heading3"/>
        <w:spacing w:before="120" w:after="120" w:line="360" w:lineRule="auto"/>
        <w:rPr>
          <w:rFonts w:ascii="Arial" w:eastAsia="Times New Roman" w:hAnsi="Arial" w:cs="Arial"/>
          <w:b/>
          <w:color w:val="000000" w:themeColor="text1"/>
        </w:rPr>
      </w:pPr>
      <w:bookmarkStart w:id="23" w:name="_Toc215153020"/>
      <w:r w:rsidRPr="0047192E">
        <w:rPr>
          <w:rFonts w:ascii="Arial" w:eastAsia="Times New Roman" w:hAnsi="Arial" w:cs="Arial"/>
          <w:b/>
          <w:color w:val="000000" w:themeColor="text1"/>
        </w:rPr>
        <w:t>2.4.1 Global Perspective</w:t>
      </w:r>
      <w:bookmarkEnd w:id="23"/>
    </w:p>
    <w:p w14:paraId="19B23830" w14:textId="77777777" w:rsidR="00CD0CB6" w:rsidRPr="0047192E" w:rsidRDefault="00CD0CB6" w:rsidP="00B94CAD">
      <w:pPr>
        <w:spacing w:before="120" w:after="120" w:line="360" w:lineRule="auto"/>
        <w:jc w:val="both"/>
        <w:rPr>
          <w:rFonts w:ascii="Arial" w:eastAsia="Times New Roman" w:hAnsi="Arial" w:cs="Arial"/>
          <w:color w:val="000000" w:themeColor="text1"/>
        </w:rPr>
      </w:pPr>
      <w:r w:rsidRPr="0047192E">
        <w:rPr>
          <w:rFonts w:ascii="Arial" w:eastAsia="Times New Roman" w:hAnsi="Arial" w:cs="Arial"/>
          <w:color w:val="000000" w:themeColor="text1"/>
        </w:rPr>
        <w:t>With prevalence estimates rising dramatically over the past ten years, autism spectrum disorder (ASD) is becoming more widely acknowledged as a critical public health and social issue (Salari et al., 2022). International health organizations, like the World Health Organization (WHO), have issued resolutions and policy recommendations to support national responses, placing autism within the larger framework of developmental and mental health (WHO, 2024). Similarly, a rights-based framework for advancing inclusion and family support globally has been established by the United Nations Convention on the Rights of Persons with Disabilities (CRPD) (UN, 2006). Global disparities still exist in spite of these frameworks, with low- and middle-income nations encountering major obstacles to diagnosis, carer support, and intervention (</w:t>
      </w:r>
      <w:proofErr w:type="spellStart"/>
      <w:r w:rsidRPr="0047192E">
        <w:rPr>
          <w:rFonts w:ascii="Arial" w:eastAsia="Times New Roman" w:hAnsi="Arial" w:cs="Arial"/>
          <w:color w:val="000000" w:themeColor="text1"/>
        </w:rPr>
        <w:t>Talantseva</w:t>
      </w:r>
      <w:proofErr w:type="spellEnd"/>
      <w:r w:rsidRPr="0047192E">
        <w:rPr>
          <w:rFonts w:ascii="Arial" w:eastAsia="Times New Roman" w:hAnsi="Arial" w:cs="Arial"/>
          <w:color w:val="000000" w:themeColor="text1"/>
        </w:rPr>
        <w:t xml:space="preserve"> et al., 2023).</w:t>
      </w:r>
    </w:p>
    <w:p w14:paraId="6522448E" w14:textId="77777777" w:rsidR="00306ED1" w:rsidRPr="0047192E" w:rsidRDefault="00CD0CB6" w:rsidP="00B94CAD">
      <w:pPr>
        <w:spacing w:before="120" w:after="120" w:line="360" w:lineRule="auto"/>
        <w:jc w:val="both"/>
        <w:rPr>
          <w:rFonts w:ascii="Arial" w:eastAsia="Times New Roman" w:hAnsi="Arial" w:cs="Arial"/>
          <w:color w:val="000000" w:themeColor="text1"/>
        </w:rPr>
      </w:pPr>
      <w:r w:rsidRPr="0047192E">
        <w:rPr>
          <w:rFonts w:ascii="Arial" w:eastAsia="Times New Roman" w:hAnsi="Arial" w:cs="Arial"/>
          <w:color w:val="000000" w:themeColor="text1"/>
        </w:rPr>
        <w:t xml:space="preserve">International </w:t>
      </w:r>
      <w:proofErr w:type="spellStart"/>
      <w:r w:rsidRPr="0047192E">
        <w:rPr>
          <w:rFonts w:ascii="Arial" w:eastAsia="Times New Roman" w:hAnsi="Arial" w:cs="Arial"/>
          <w:color w:val="000000" w:themeColor="text1"/>
        </w:rPr>
        <w:t>programmes</w:t>
      </w:r>
      <w:proofErr w:type="spellEnd"/>
      <w:r w:rsidRPr="0047192E">
        <w:rPr>
          <w:rFonts w:ascii="Arial" w:eastAsia="Times New Roman" w:hAnsi="Arial" w:cs="Arial"/>
          <w:color w:val="000000" w:themeColor="text1"/>
        </w:rPr>
        <w:t xml:space="preserve"> such as the WHO Caregiver Skills Training (CST) initiative have attempted to bridge these gaps by offering scalable, culturally ada</w:t>
      </w:r>
      <w:r w:rsidR="00F27B23">
        <w:rPr>
          <w:rFonts w:ascii="Arial" w:eastAsia="Times New Roman" w:hAnsi="Arial" w:cs="Arial"/>
          <w:color w:val="000000" w:themeColor="text1"/>
        </w:rPr>
        <w:t>ptable parent training modules</w:t>
      </w:r>
      <w:r w:rsidRPr="0047192E">
        <w:rPr>
          <w:rFonts w:ascii="Arial" w:eastAsia="Times New Roman" w:hAnsi="Arial" w:cs="Arial"/>
          <w:color w:val="000000" w:themeColor="text1"/>
        </w:rPr>
        <w:t>. Though the severity and type of these differ depending on the cultural and policy context, qualitative evidence from a variety of regions shows that maternal challenges like stigma, financial strain, and a lack of social support a</w:t>
      </w:r>
      <w:r w:rsidR="00974A9B">
        <w:rPr>
          <w:rFonts w:ascii="Arial" w:eastAsia="Times New Roman" w:hAnsi="Arial" w:cs="Arial"/>
          <w:color w:val="000000" w:themeColor="text1"/>
        </w:rPr>
        <w:t>re repeated.</w:t>
      </w:r>
    </w:p>
    <w:p w14:paraId="6EACE17C" w14:textId="77777777" w:rsidR="00306ED1" w:rsidRPr="0047192E" w:rsidRDefault="00306ED1" w:rsidP="00B94CAD">
      <w:pPr>
        <w:spacing w:before="120" w:after="120" w:line="360" w:lineRule="auto"/>
        <w:jc w:val="both"/>
        <w:rPr>
          <w:rFonts w:ascii="Arial" w:eastAsia="Times New Roman" w:hAnsi="Arial" w:cs="Arial"/>
          <w:color w:val="000000" w:themeColor="text1"/>
        </w:rPr>
      </w:pPr>
      <w:r w:rsidRPr="0047192E">
        <w:rPr>
          <w:rFonts w:ascii="Arial" w:hAnsi="Arial" w:cs="Arial"/>
        </w:rPr>
        <w:t>The section 2.4.2 compares system designs across settings to explain variation in family experiences.</w:t>
      </w:r>
    </w:p>
    <w:p w14:paraId="79535372" w14:textId="77777777" w:rsidR="00CD0CB6" w:rsidRPr="0047192E" w:rsidRDefault="00CD0CB6" w:rsidP="00B94CAD">
      <w:pPr>
        <w:pStyle w:val="Heading3"/>
        <w:spacing w:before="120" w:after="120" w:line="360" w:lineRule="auto"/>
        <w:rPr>
          <w:rFonts w:ascii="Arial" w:eastAsia="Times New Roman" w:hAnsi="Arial" w:cs="Arial"/>
          <w:b/>
          <w:color w:val="000000" w:themeColor="text1"/>
        </w:rPr>
      </w:pPr>
      <w:bookmarkStart w:id="24" w:name="_Toc215153021"/>
      <w:r w:rsidRPr="0047192E">
        <w:rPr>
          <w:rFonts w:ascii="Arial" w:eastAsia="Times New Roman" w:hAnsi="Arial" w:cs="Arial"/>
          <w:b/>
          <w:color w:val="000000" w:themeColor="text1"/>
        </w:rPr>
        <w:t>2.4.2 Comparative Analysis</w:t>
      </w:r>
      <w:bookmarkEnd w:id="24"/>
    </w:p>
    <w:p w14:paraId="0CB530EE" w14:textId="77777777" w:rsidR="00CD0CB6" w:rsidRPr="0047192E" w:rsidRDefault="00CD0CB6" w:rsidP="00B94CAD">
      <w:pPr>
        <w:spacing w:before="120" w:after="120" w:line="360" w:lineRule="auto"/>
        <w:jc w:val="both"/>
        <w:rPr>
          <w:rFonts w:ascii="Arial" w:eastAsia="Times New Roman" w:hAnsi="Arial" w:cs="Arial"/>
          <w:color w:val="000000" w:themeColor="text1"/>
        </w:rPr>
      </w:pPr>
      <w:r w:rsidRPr="0047192E">
        <w:rPr>
          <w:rFonts w:ascii="Arial" w:eastAsia="Times New Roman" w:hAnsi="Arial" w:cs="Arial"/>
          <w:color w:val="000000" w:themeColor="text1"/>
        </w:rPr>
        <w:t>Specialized diagnostic pathways, multidisciplinary early-intervention systems, and formalized parental support networks are frequently pri</w:t>
      </w:r>
      <w:r w:rsidR="00E948A3">
        <w:rPr>
          <w:rFonts w:ascii="Arial" w:eastAsia="Times New Roman" w:hAnsi="Arial" w:cs="Arial"/>
          <w:color w:val="000000" w:themeColor="text1"/>
        </w:rPr>
        <w:t xml:space="preserve">oritized in high-income nations. </w:t>
      </w:r>
      <w:r w:rsidRPr="0047192E">
        <w:rPr>
          <w:rFonts w:ascii="Arial" w:eastAsia="Times New Roman" w:hAnsi="Arial" w:cs="Arial"/>
          <w:color w:val="000000" w:themeColor="text1"/>
        </w:rPr>
        <w:t xml:space="preserve">On the other hand, increasing awareness, creating inclusive educational opportunities, and bolstering community-based rehabilitation are priorities in many </w:t>
      </w:r>
      <w:r w:rsidR="00DC2FD2">
        <w:rPr>
          <w:rFonts w:ascii="Arial" w:eastAsia="Times New Roman" w:hAnsi="Arial" w:cs="Arial"/>
          <w:color w:val="000000" w:themeColor="text1"/>
        </w:rPr>
        <w:t>low- and middle-income nations</w:t>
      </w:r>
      <w:r w:rsidRPr="0047192E">
        <w:rPr>
          <w:rFonts w:ascii="Arial" w:eastAsia="Times New Roman" w:hAnsi="Arial" w:cs="Arial"/>
          <w:color w:val="000000" w:themeColor="text1"/>
        </w:rPr>
        <w:t xml:space="preserve">. While underreporting is typical in areas with inadequate health infrastructure, surveillance systems in North America and Europe help to increase reported prevalence (Salari et al., 2022). Regional disparities in service access and support are glaringly evident in comparative burden studies, like those summarized in The Lancet Psychiatry (Lancet GBD collaborators, 2025).  Cross-national research suggests that while Western systems provide more structured services, they are often </w:t>
      </w:r>
      <w:proofErr w:type="spellStart"/>
      <w:r w:rsidRPr="0047192E">
        <w:rPr>
          <w:rFonts w:ascii="Arial" w:eastAsia="Times New Roman" w:hAnsi="Arial" w:cs="Arial"/>
          <w:color w:val="000000" w:themeColor="text1"/>
        </w:rPr>
        <w:t>criticised</w:t>
      </w:r>
      <w:proofErr w:type="spellEnd"/>
      <w:r w:rsidRPr="0047192E">
        <w:rPr>
          <w:rFonts w:ascii="Arial" w:eastAsia="Times New Roman" w:hAnsi="Arial" w:cs="Arial"/>
          <w:color w:val="000000" w:themeColor="text1"/>
        </w:rPr>
        <w:t xml:space="preserve"> for bureaucratic barriers and long waiting times, whereas community-led responses in lower-income contexts may be more flexible but lack resources (</w:t>
      </w:r>
      <w:proofErr w:type="spellStart"/>
      <w:r w:rsidRPr="0047192E">
        <w:rPr>
          <w:rFonts w:ascii="Arial" w:eastAsia="Times New Roman" w:hAnsi="Arial" w:cs="Arial"/>
          <w:color w:val="000000" w:themeColor="text1"/>
        </w:rPr>
        <w:t>Talantseva</w:t>
      </w:r>
      <w:proofErr w:type="spellEnd"/>
      <w:r w:rsidRPr="0047192E">
        <w:rPr>
          <w:rFonts w:ascii="Arial" w:eastAsia="Times New Roman" w:hAnsi="Arial" w:cs="Arial"/>
          <w:color w:val="000000" w:themeColor="text1"/>
        </w:rPr>
        <w:t xml:space="preserve"> et al., 2023).</w:t>
      </w:r>
    </w:p>
    <w:p w14:paraId="1E22DF53" w14:textId="77777777" w:rsidR="00306ED1" w:rsidRPr="0047192E" w:rsidRDefault="00306ED1" w:rsidP="00B94CAD">
      <w:pPr>
        <w:pStyle w:val="NormalWeb"/>
        <w:spacing w:before="120" w:beforeAutospacing="0" w:after="120" w:afterAutospacing="0" w:line="360" w:lineRule="auto"/>
        <w:rPr>
          <w:rFonts w:ascii="Arial" w:hAnsi="Arial" w:cs="Arial"/>
        </w:rPr>
      </w:pPr>
      <w:r w:rsidRPr="0047192E">
        <w:rPr>
          <w:rFonts w:ascii="Arial" w:hAnsi="Arial" w:cs="Arial"/>
        </w:rPr>
        <w:t xml:space="preserve">Next, section 2.4.3 </w:t>
      </w:r>
      <w:r w:rsidRPr="0047192E">
        <w:rPr>
          <w:rFonts w:ascii="Arial" w:hAnsi="Arial" w:cs="Arial"/>
          <w:sz w:val="22"/>
        </w:rPr>
        <w:t>brief</w:t>
      </w:r>
      <w:r w:rsidRPr="0047192E">
        <w:rPr>
          <w:rFonts w:ascii="Arial" w:hAnsi="Arial" w:cs="Arial"/>
        </w:rPr>
        <w:t xml:space="preserve"> case vignettes illustrate how context translates policy into practice on the ground.</w:t>
      </w:r>
    </w:p>
    <w:p w14:paraId="3ADE23DB" w14:textId="77777777" w:rsidR="00CD0CB6" w:rsidRPr="0047192E" w:rsidRDefault="00CD0CB6" w:rsidP="00B94CAD">
      <w:pPr>
        <w:pStyle w:val="Heading3"/>
        <w:spacing w:before="120" w:after="120" w:line="360" w:lineRule="auto"/>
        <w:rPr>
          <w:rFonts w:ascii="Arial" w:eastAsia="Times New Roman" w:hAnsi="Arial" w:cs="Arial"/>
          <w:b/>
          <w:color w:val="000000" w:themeColor="text1"/>
        </w:rPr>
      </w:pPr>
      <w:bookmarkStart w:id="25" w:name="_Toc215153022"/>
      <w:r w:rsidRPr="0047192E">
        <w:rPr>
          <w:rFonts w:ascii="Arial" w:eastAsia="Times New Roman" w:hAnsi="Arial" w:cs="Arial"/>
          <w:b/>
          <w:color w:val="000000" w:themeColor="text1"/>
        </w:rPr>
        <w:t>2.4.3 Case Studies</w:t>
      </w:r>
      <w:bookmarkEnd w:id="25"/>
    </w:p>
    <w:p w14:paraId="771264F1" w14:textId="77777777" w:rsidR="00CD0CB6" w:rsidRPr="0047192E" w:rsidRDefault="00CD0CB6" w:rsidP="00B94CAD">
      <w:pPr>
        <w:spacing w:before="120" w:after="120" w:line="360" w:lineRule="auto"/>
        <w:jc w:val="both"/>
        <w:rPr>
          <w:rFonts w:ascii="Arial" w:eastAsia="Times New Roman" w:hAnsi="Arial" w:cs="Arial"/>
          <w:color w:val="000000" w:themeColor="text1"/>
        </w:rPr>
      </w:pPr>
      <w:r w:rsidRPr="0047192E">
        <w:rPr>
          <w:rFonts w:ascii="Arial" w:eastAsia="Times New Roman" w:hAnsi="Arial" w:cs="Arial"/>
          <w:color w:val="000000" w:themeColor="text1"/>
        </w:rPr>
        <w:t>In Scandinavia, national early-intervention infrastructures, supported by strong welfare policies, facilitate timely access to diagnostic and therapeutic services, reducing caregiver stress (Lancet GBD collaborators, 2025). In contrast, community-based peer-support networks in Bangladesh have emerged as vital coping mechanisms for mothers, offering culturally relevant forms of mutual aid and advocacy in the absence of robu</w:t>
      </w:r>
      <w:r w:rsidR="00DC2FD2">
        <w:rPr>
          <w:rFonts w:ascii="Arial" w:eastAsia="Times New Roman" w:hAnsi="Arial" w:cs="Arial"/>
          <w:color w:val="000000" w:themeColor="text1"/>
        </w:rPr>
        <w:t>st state provision</w:t>
      </w:r>
      <w:r w:rsidRPr="0047192E">
        <w:rPr>
          <w:rFonts w:ascii="Arial" w:eastAsia="Times New Roman" w:hAnsi="Arial" w:cs="Arial"/>
          <w:color w:val="000000" w:themeColor="text1"/>
        </w:rPr>
        <w:t>.</w:t>
      </w:r>
    </w:p>
    <w:p w14:paraId="17B77055" w14:textId="77777777" w:rsidR="00F53E76" w:rsidRPr="0047192E" w:rsidRDefault="00CD0CB6" w:rsidP="00B94CAD">
      <w:pPr>
        <w:spacing w:before="120" w:after="120" w:line="360" w:lineRule="auto"/>
        <w:jc w:val="both"/>
        <w:rPr>
          <w:rFonts w:ascii="Arial" w:eastAsia="Times New Roman" w:hAnsi="Arial" w:cs="Arial"/>
          <w:color w:val="000000" w:themeColor="text1"/>
        </w:rPr>
      </w:pPr>
      <w:r w:rsidRPr="0047192E">
        <w:rPr>
          <w:rFonts w:ascii="Arial" w:eastAsia="Times New Roman" w:hAnsi="Arial" w:cs="Arial"/>
          <w:color w:val="000000" w:themeColor="text1"/>
        </w:rPr>
        <w:t>Pilot implementation of the WHO CST in countries such as Egypt and Venezuela has shown encouraging results, improving parental confidence and child developmental outcomes when adap</w:t>
      </w:r>
      <w:r w:rsidR="00F27B23">
        <w:rPr>
          <w:rFonts w:ascii="Arial" w:eastAsia="Times New Roman" w:hAnsi="Arial" w:cs="Arial"/>
          <w:color w:val="000000" w:themeColor="text1"/>
        </w:rPr>
        <w:t>ted to local cultural contexts</w:t>
      </w:r>
      <w:r w:rsidRPr="0047192E">
        <w:rPr>
          <w:rFonts w:ascii="Arial" w:eastAsia="Times New Roman" w:hAnsi="Arial" w:cs="Arial"/>
          <w:color w:val="000000" w:themeColor="text1"/>
        </w:rPr>
        <w:t>. These examples illustrate both the promise of international collaboration and the persistent challenges of scaling up services in resource-limited environments.</w:t>
      </w:r>
    </w:p>
    <w:p w14:paraId="735D2D3D" w14:textId="77777777" w:rsidR="00F22B0F" w:rsidRPr="0047192E" w:rsidRDefault="00F22B0F" w:rsidP="00B94CAD">
      <w:pPr>
        <w:pStyle w:val="NormalWeb"/>
        <w:spacing w:before="120" w:beforeAutospacing="0" w:after="120" w:afterAutospacing="0" w:line="360" w:lineRule="auto"/>
        <w:rPr>
          <w:rFonts w:ascii="Arial" w:hAnsi="Arial" w:cs="Arial"/>
          <w:sz w:val="22"/>
        </w:rPr>
      </w:pPr>
      <w:r w:rsidRPr="0047192E">
        <w:rPr>
          <w:rFonts w:ascii="Arial" w:hAnsi="Arial" w:cs="Arial"/>
          <w:sz w:val="22"/>
        </w:rPr>
        <w:t xml:space="preserve">Having looked outward, </w:t>
      </w:r>
      <w:r w:rsidR="00A6513A" w:rsidRPr="0047192E">
        <w:rPr>
          <w:rFonts w:ascii="Arial" w:hAnsi="Arial" w:cs="Arial"/>
          <w:sz w:val="22"/>
        </w:rPr>
        <w:t xml:space="preserve">in section 2.4.3 </w:t>
      </w:r>
      <w:r w:rsidRPr="0047192E">
        <w:rPr>
          <w:rFonts w:ascii="Arial" w:hAnsi="Arial" w:cs="Arial"/>
          <w:sz w:val="22"/>
        </w:rPr>
        <w:t>the focus returns to England and the UK to examine policy and delivery.</w:t>
      </w:r>
    </w:p>
    <w:p w14:paraId="589D7E7C" w14:textId="77777777" w:rsidR="00CD0CB6" w:rsidRPr="0047192E" w:rsidRDefault="00CD0CB6" w:rsidP="00B94CAD">
      <w:pPr>
        <w:pStyle w:val="Heading2"/>
        <w:spacing w:before="120" w:after="120" w:line="360" w:lineRule="auto"/>
        <w:rPr>
          <w:rFonts w:ascii="Arial" w:eastAsia="Times New Roman" w:hAnsi="Arial" w:cs="Arial"/>
          <w:b/>
          <w:color w:val="000000" w:themeColor="text1"/>
        </w:rPr>
      </w:pPr>
      <w:bookmarkStart w:id="26" w:name="_Toc215153023"/>
      <w:r w:rsidRPr="0047192E">
        <w:rPr>
          <w:rFonts w:ascii="Arial" w:eastAsia="Times New Roman" w:hAnsi="Arial" w:cs="Arial"/>
          <w:b/>
          <w:color w:val="000000" w:themeColor="text1"/>
        </w:rPr>
        <w:t>2.5 National / Local UK Context</w:t>
      </w:r>
      <w:bookmarkEnd w:id="26"/>
    </w:p>
    <w:p w14:paraId="2D0A48AB" w14:textId="77777777" w:rsidR="00441AE1" w:rsidRPr="0047192E" w:rsidRDefault="00441AE1" w:rsidP="00B94CAD">
      <w:pPr>
        <w:pStyle w:val="NormalWeb"/>
        <w:spacing w:before="120" w:beforeAutospacing="0" w:after="120" w:afterAutospacing="0" w:line="360" w:lineRule="auto"/>
        <w:rPr>
          <w:rFonts w:ascii="Arial" w:hAnsi="Arial" w:cs="Arial"/>
        </w:rPr>
      </w:pPr>
      <w:r w:rsidRPr="0047192E">
        <w:rPr>
          <w:rFonts w:ascii="Arial" w:hAnsi="Arial" w:cs="Arial"/>
        </w:rPr>
        <w:t xml:space="preserve">The subsection 2.5.1 </w:t>
      </w:r>
      <w:proofErr w:type="spellStart"/>
      <w:r w:rsidRPr="0047192E">
        <w:rPr>
          <w:rFonts w:ascii="Arial" w:hAnsi="Arial" w:cs="Arial"/>
        </w:rPr>
        <w:t>summarises</w:t>
      </w:r>
      <w:proofErr w:type="spellEnd"/>
      <w:r w:rsidRPr="0047192E">
        <w:rPr>
          <w:rFonts w:ascii="Arial" w:hAnsi="Arial" w:cs="Arial"/>
        </w:rPr>
        <w:t xml:space="preserve"> national strategies, guidance, and institutional priorities.</w:t>
      </w:r>
    </w:p>
    <w:p w14:paraId="7E9297FE" w14:textId="77777777" w:rsidR="00CD0CB6" w:rsidRPr="0047192E" w:rsidRDefault="00CD0CB6" w:rsidP="00B94CAD">
      <w:pPr>
        <w:pStyle w:val="Heading3"/>
        <w:spacing w:before="120" w:after="120" w:line="360" w:lineRule="auto"/>
        <w:rPr>
          <w:rFonts w:ascii="Arial" w:eastAsia="Times New Roman" w:hAnsi="Arial" w:cs="Arial"/>
          <w:b/>
          <w:color w:val="000000" w:themeColor="text1"/>
        </w:rPr>
      </w:pPr>
      <w:bookmarkStart w:id="27" w:name="_Toc215153024"/>
      <w:r w:rsidRPr="0047192E">
        <w:rPr>
          <w:rFonts w:ascii="Arial" w:eastAsia="Times New Roman" w:hAnsi="Arial" w:cs="Arial"/>
          <w:b/>
          <w:color w:val="000000" w:themeColor="text1"/>
        </w:rPr>
        <w:t>2.5.1 UK perspective</w:t>
      </w:r>
      <w:bookmarkEnd w:id="27"/>
      <w:r w:rsidRPr="0047192E">
        <w:rPr>
          <w:rFonts w:ascii="Arial" w:eastAsia="Times New Roman" w:hAnsi="Arial" w:cs="Arial"/>
          <w:b/>
          <w:color w:val="000000" w:themeColor="text1"/>
        </w:rPr>
        <w:t xml:space="preserve"> </w:t>
      </w:r>
    </w:p>
    <w:p w14:paraId="58DDDD3D" w14:textId="77777777" w:rsidR="00CD0CB6" w:rsidRPr="0047192E" w:rsidRDefault="00CD0CB6" w:rsidP="00B94CAD">
      <w:pPr>
        <w:spacing w:before="120" w:after="120" w:line="360" w:lineRule="auto"/>
        <w:jc w:val="both"/>
        <w:rPr>
          <w:rFonts w:ascii="Arial" w:eastAsia="Times New Roman" w:hAnsi="Arial" w:cs="Arial"/>
          <w:color w:val="000000" w:themeColor="text1"/>
        </w:rPr>
      </w:pPr>
      <w:r w:rsidRPr="0047192E">
        <w:rPr>
          <w:rFonts w:ascii="Arial" w:eastAsia="Times New Roman" w:hAnsi="Arial" w:cs="Arial"/>
          <w:color w:val="000000" w:themeColor="text1"/>
        </w:rPr>
        <w:t xml:space="preserve">The NHS Long Term Plan and the National Autism Strategy for Children, Young People, and Adults (2021–2026), which aims to enhance diagnosis, access to services, and family support, have made autism a clear national priority in England (NHS Long Term Plan; Department of Health and Social Care, 2021). In order to coordinate improvements in assessment and care pathways across regions, the NHS has also formed a National Autism Team (NHS England, 2020). As it shapes professional practice in health and education settings, NICE's national clinical guidance establishes expected standards for identifying, diagnosing, and supporting adults and children with autism (NICE, CG128; NICE, CG142). Parliamentary briefings </w:t>
      </w:r>
      <w:proofErr w:type="spellStart"/>
      <w:r w:rsidRPr="0047192E">
        <w:rPr>
          <w:rFonts w:ascii="Arial" w:eastAsia="Times New Roman" w:hAnsi="Arial" w:cs="Arial"/>
          <w:color w:val="000000" w:themeColor="text1"/>
        </w:rPr>
        <w:t>summarise</w:t>
      </w:r>
      <w:proofErr w:type="spellEnd"/>
      <w:r w:rsidRPr="0047192E">
        <w:rPr>
          <w:rFonts w:ascii="Arial" w:eastAsia="Times New Roman" w:hAnsi="Arial" w:cs="Arial"/>
          <w:color w:val="000000" w:themeColor="text1"/>
        </w:rPr>
        <w:t xml:space="preserve"> ongoing policy activity and highlight continued concerns about long waiting times for assessment and regional variation in service provision (House of Commons Library, 2024).</w:t>
      </w:r>
    </w:p>
    <w:p w14:paraId="527D51A3" w14:textId="77777777" w:rsidR="009C5E2E" w:rsidRPr="0047192E" w:rsidRDefault="002A6354" w:rsidP="00B94CAD">
      <w:pPr>
        <w:pStyle w:val="NormalWeb"/>
        <w:spacing w:before="120" w:beforeAutospacing="0" w:after="120" w:afterAutospacing="0" w:line="360" w:lineRule="auto"/>
        <w:jc w:val="both"/>
        <w:rPr>
          <w:rFonts w:ascii="Arial" w:hAnsi="Arial" w:cs="Arial"/>
          <w:sz w:val="22"/>
        </w:rPr>
      </w:pPr>
      <w:r w:rsidRPr="0047192E">
        <w:rPr>
          <w:rFonts w:ascii="Arial" w:hAnsi="Arial" w:cs="Arial"/>
          <w:sz w:val="22"/>
        </w:rPr>
        <w:t>In section 2.5.2 a</w:t>
      </w:r>
      <w:r w:rsidR="009C5E2E" w:rsidRPr="0047192E">
        <w:rPr>
          <w:rFonts w:ascii="Arial" w:hAnsi="Arial" w:cs="Arial"/>
          <w:sz w:val="22"/>
        </w:rPr>
        <w:t>ttention then turns to the legal and regulatory levers that anchor duties and entitlements.</w:t>
      </w:r>
    </w:p>
    <w:p w14:paraId="2CB1CA4F" w14:textId="77777777" w:rsidR="00CD0CB6" w:rsidRPr="0047192E" w:rsidRDefault="0050570A" w:rsidP="00B94CAD">
      <w:pPr>
        <w:pStyle w:val="Heading3"/>
        <w:spacing w:before="120" w:after="120" w:line="360" w:lineRule="auto"/>
        <w:rPr>
          <w:rFonts w:ascii="Arial" w:eastAsia="Times New Roman" w:hAnsi="Arial" w:cs="Arial"/>
          <w:b/>
          <w:color w:val="000000" w:themeColor="text1"/>
        </w:rPr>
      </w:pPr>
      <w:bookmarkStart w:id="28" w:name="_Toc215153025"/>
      <w:r w:rsidRPr="0047192E">
        <w:rPr>
          <w:rFonts w:ascii="Arial" w:eastAsia="Times New Roman" w:hAnsi="Arial" w:cs="Arial"/>
          <w:b/>
          <w:color w:val="000000" w:themeColor="text1"/>
        </w:rPr>
        <w:t xml:space="preserve">2.5.2 </w:t>
      </w:r>
      <w:r w:rsidR="00CD0CB6" w:rsidRPr="0047192E">
        <w:rPr>
          <w:rFonts w:ascii="Arial" w:eastAsia="Times New Roman" w:hAnsi="Arial" w:cs="Arial"/>
          <w:b/>
          <w:color w:val="000000" w:themeColor="text1"/>
        </w:rPr>
        <w:t xml:space="preserve">Policy </w:t>
      </w:r>
      <w:r w:rsidRPr="0047192E">
        <w:rPr>
          <w:rFonts w:ascii="Arial" w:eastAsia="Times New Roman" w:hAnsi="Arial" w:cs="Arial"/>
          <w:b/>
          <w:color w:val="000000" w:themeColor="text1"/>
        </w:rPr>
        <w:t>and Regulation</w:t>
      </w:r>
      <w:bookmarkEnd w:id="28"/>
      <w:r w:rsidRPr="0047192E">
        <w:rPr>
          <w:rFonts w:ascii="Arial" w:eastAsia="Times New Roman" w:hAnsi="Arial" w:cs="Arial"/>
          <w:b/>
          <w:color w:val="000000" w:themeColor="text1"/>
        </w:rPr>
        <w:t xml:space="preserve"> </w:t>
      </w:r>
    </w:p>
    <w:p w14:paraId="3BAB0859" w14:textId="77777777" w:rsidR="00065EEE" w:rsidRPr="0047192E" w:rsidRDefault="00065EEE" w:rsidP="00B94CAD">
      <w:pPr>
        <w:spacing w:before="120" w:after="120" w:line="360" w:lineRule="auto"/>
        <w:jc w:val="both"/>
        <w:rPr>
          <w:rFonts w:ascii="Arial" w:eastAsia="Times New Roman" w:hAnsi="Arial" w:cs="Arial"/>
          <w:color w:val="000000" w:themeColor="text1"/>
        </w:rPr>
      </w:pPr>
      <w:r w:rsidRPr="0047192E">
        <w:rPr>
          <w:rFonts w:ascii="Arial" w:eastAsia="Times New Roman" w:hAnsi="Arial" w:cs="Arial"/>
          <w:color w:val="000000" w:themeColor="text1"/>
        </w:rPr>
        <w:t>A policy framework that connects clinical guidance, social care responsibilities, and education entitlements is provided by legislation and statutory duties, particularly the Autism Act 2009 (England) and updated government strategy documents. One such duty is the obligation of local authorities to publish a "local offer" of services for children with special educational needs and disabilities  (Gov.uk, 2021; Autism Alliance</w:t>
      </w:r>
      <w:r w:rsidR="00A73BAC">
        <w:rPr>
          <w:rFonts w:ascii="Arial" w:eastAsia="Times New Roman" w:hAnsi="Arial" w:cs="Arial"/>
          <w:color w:val="000000" w:themeColor="text1"/>
        </w:rPr>
        <w:t>, 2024</w:t>
      </w:r>
      <w:r w:rsidRPr="0047192E">
        <w:rPr>
          <w:rFonts w:ascii="Arial" w:eastAsia="Times New Roman" w:hAnsi="Arial" w:cs="Arial"/>
          <w:color w:val="000000" w:themeColor="text1"/>
        </w:rPr>
        <w:t>). Standardized, all-age assessment pathways and specific measures to address access disparities based on age, geography, and ethnicity are highlighted in recent national frameworks (NHS England national framework, 2023). By combining health, early childhood, and social services, central government programs like the Start for Life program and the growth of family hubs seek to offer families of autistic children integrated local support.</w:t>
      </w:r>
    </w:p>
    <w:p w14:paraId="2B6C1B65" w14:textId="77777777" w:rsidR="006C679B" w:rsidRPr="0047192E" w:rsidRDefault="006C679B" w:rsidP="00B94CAD">
      <w:pPr>
        <w:pStyle w:val="NormalWeb"/>
        <w:spacing w:before="120" w:beforeAutospacing="0" w:after="120" w:afterAutospacing="0" w:line="360" w:lineRule="auto"/>
        <w:rPr>
          <w:rFonts w:ascii="Arial" w:hAnsi="Arial" w:cs="Arial"/>
          <w:sz w:val="22"/>
        </w:rPr>
      </w:pPr>
      <w:r w:rsidRPr="0047192E">
        <w:rPr>
          <w:rFonts w:ascii="Arial" w:hAnsi="Arial" w:cs="Arial"/>
          <w:sz w:val="22"/>
        </w:rPr>
        <w:t>With national intent clear, the section 2.5.3 examines how implementation varies across localities.</w:t>
      </w:r>
    </w:p>
    <w:p w14:paraId="6D63BC18" w14:textId="77777777" w:rsidR="00CD0CB6" w:rsidRPr="0047192E" w:rsidRDefault="00F5188D" w:rsidP="00B94CAD">
      <w:pPr>
        <w:pStyle w:val="Heading3"/>
        <w:spacing w:before="120" w:after="120" w:line="360" w:lineRule="auto"/>
        <w:rPr>
          <w:rFonts w:ascii="Arial" w:eastAsia="Times New Roman" w:hAnsi="Arial" w:cs="Arial"/>
          <w:b/>
          <w:color w:val="000000" w:themeColor="text1"/>
          <w:sz w:val="22"/>
          <w:szCs w:val="22"/>
        </w:rPr>
      </w:pPr>
      <w:bookmarkStart w:id="29" w:name="_Toc215153026"/>
      <w:r w:rsidRPr="0047192E">
        <w:rPr>
          <w:rFonts w:ascii="Arial" w:eastAsia="Times New Roman" w:hAnsi="Arial" w:cs="Arial"/>
          <w:b/>
          <w:color w:val="000000" w:themeColor="text1"/>
        </w:rPr>
        <w:t>2.5.3 Local context</w:t>
      </w:r>
      <w:bookmarkEnd w:id="29"/>
    </w:p>
    <w:p w14:paraId="2633CCB9" w14:textId="77777777" w:rsidR="00065EEE" w:rsidRPr="0047192E" w:rsidRDefault="00065EEE" w:rsidP="00B94CAD">
      <w:pPr>
        <w:spacing w:before="120" w:after="120" w:line="360" w:lineRule="auto"/>
        <w:jc w:val="both"/>
        <w:rPr>
          <w:rFonts w:ascii="Arial" w:eastAsia="Times New Roman" w:hAnsi="Arial" w:cs="Arial"/>
          <w:color w:val="000000" w:themeColor="text1"/>
        </w:rPr>
      </w:pPr>
      <w:r w:rsidRPr="0047192E">
        <w:rPr>
          <w:rFonts w:ascii="Arial" w:eastAsia="Times New Roman" w:hAnsi="Arial" w:cs="Arial"/>
          <w:color w:val="000000" w:themeColor="text1"/>
        </w:rPr>
        <w:t>Implementation differs significantly at the local level. While some local authorities and Integrated Care Boards have created multi-agency hubs and clear autism pathways that enhance early identification and parental support, other regions continue to report lengthy diagnostic wait times and inconsistent post-diagnostic services (NHS national framework; Commons Library briefing, 2024). It has been demonstrated that local initiatives like family hubs, community neurodiversity networks, and third-sector parent support groups help mothers feel less alone and provide them with useful peer support (Education Hub; national family hubs list). Recent studies conducted in the UK highlight the significance of successfully implementing national standards locally by documenting mothers' experiences of stress, marginalization by services, and unequal professional u</w:t>
      </w:r>
      <w:r w:rsidR="003F53DB">
        <w:rPr>
          <w:rFonts w:ascii="Arial" w:eastAsia="Times New Roman" w:hAnsi="Arial" w:cs="Arial"/>
          <w:color w:val="000000" w:themeColor="text1"/>
        </w:rPr>
        <w:t>nderstanding (Crane et al., 2018</w:t>
      </w:r>
      <w:r w:rsidRPr="0047192E">
        <w:rPr>
          <w:rFonts w:ascii="Arial" w:eastAsia="Times New Roman" w:hAnsi="Arial" w:cs="Arial"/>
          <w:color w:val="000000" w:themeColor="text1"/>
        </w:rPr>
        <w:t>). Potential benefits of coordinating health, education, and social care services are demonstrated by regional pilot and participatory projects (e.g., local authority pilots of WHO-informed caregiver skills and customized post-diagnostic pathways) (NHS England implementation examples). However, regional and socioeconomic disparities continue to exist, as evidenced by national reporting and research, suggesting that policy commitments need ongoing local investment and oversight in order to result in consistent support for mothers and families throughout the United Kingdom (House of Commons Library, 2024).</w:t>
      </w:r>
    </w:p>
    <w:p w14:paraId="2C418D2E" w14:textId="77777777" w:rsidR="006C679B" w:rsidRPr="00C73A27" w:rsidRDefault="006C679B" w:rsidP="00C73A27">
      <w:pPr>
        <w:pStyle w:val="NormalWeb"/>
        <w:spacing w:before="120" w:beforeAutospacing="0" w:after="120" w:afterAutospacing="0" w:line="360" w:lineRule="auto"/>
        <w:jc w:val="both"/>
        <w:rPr>
          <w:rFonts w:ascii="Arial" w:hAnsi="Arial" w:cs="Arial"/>
          <w:sz w:val="22"/>
        </w:rPr>
      </w:pPr>
      <w:r w:rsidRPr="00C73A27">
        <w:rPr>
          <w:rFonts w:ascii="Arial" w:hAnsi="Arial" w:cs="Arial"/>
          <w:sz w:val="22"/>
        </w:rPr>
        <w:t>Finally, the section</w:t>
      </w:r>
      <w:r w:rsidR="00F5624F" w:rsidRPr="00C73A27">
        <w:rPr>
          <w:rFonts w:ascii="Arial" w:hAnsi="Arial" w:cs="Arial"/>
          <w:sz w:val="22"/>
        </w:rPr>
        <w:t xml:space="preserve"> 2.6</w:t>
      </w:r>
      <w:r w:rsidRPr="00C73A27">
        <w:rPr>
          <w:rFonts w:ascii="Arial" w:hAnsi="Arial" w:cs="Arial"/>
          <w:sz w:val="22"/>
        </w:rPr>
        <w:t xml:space="preserve"> </w:t>
      </w:r>
      <w:proofErr w:type="spellStart"/>
      <w:r w:rsidRPr="00C73A27">
        <w:rPr>
          <w:rFonts w:ascii="Arial" w:hAnsi="Arial" w:cs="Arial"/>
          <w:sz w:val="22"/>
        </w:rPr>
        <w:t>synthesises</w:t>
      </w:r>
      <w:proofErr w:type="spellEnd"/>
      <w:r w:rsidRPr="00C73A27">
        <w:rPr>
          <w:rFonts w:ascii="Arial" w:hAnsi="Arial" w:cs="Arial"/>
          <w:sz w:val="22"/>
        </w:rPr>
        <w:t xml:space="preserve"> insights to set up the methodology chapter that follows.</w:t>
      </w:r>
    </w:p>
    <w:p w14:paraId="69D1EB7C" w14:textId="77777777" w:rsidR="00065EEE" w:rsidRPr="0047192E" w:rsidRDefault="00065EEE" w:rsidP="00B94CAD">
      <w:pPr>
        <w:pStyle w:val="Heading2"/>
        <w:spacing w:before="120" w:after="120" w:line="360" w:lineRule="auto"/>
        <w:rPr>
          <w:rFonts w:ascii="Arial" w:eastAsia="Times New Roman" w:hAnsi="Arial" w:cs="Arial"/>
          <w:b/>
          <w:color w:val="000000" w:themeColor="text1"/>
        </w:rPr>
      </w:pPr>
      <w:bookmarkStart w:id="30" w:name="_Toc215153027"/>
      <w:r w:rsidRPr="0047192E">
        <w:rPr>
          <w:rFonts w:ascii="Arial" w:eastAsia="Times New Roman" w:hAnsi="Arial" w:cs="Arial"/>
          <w:b/>
          <w:color w:val="000000" w:themeColor="text1"/>
        </w:rPr>
        <w:t>2.6 Conclusion</w:t>
      </w:r>
      <w:bookmarkEnd w:id="30"/>
    </w:p>
    <w:p w14:paraId="3543E2B8" w14:textId="77777777" w:rsidR="00F5188D" w:rsidRPr="00C73A27" w:rsidRDefault="00065EEE" w:rsidP="00B94CAD">
      <w:pPr>
        <w:spacing w:before="120" w:after="120" w:line="360" w:lineRule="auto"/>
        <w:jc w:val="both"/>
        <w:rPr>
          <w:rFonts w:ascii="Arial" w:eastAsia="Times New Roman" w:hAnsi="Arial" w:cs="Arial"/>
          <w:color w:val="000000" w:themeColor="text1"/>
        </w:rPr>
      </w:pPr>
      <w:r w:rsidRPr="0047192E">
        <w:rPr>
          <w:rFonts w:ascii="Arial" w:eastAsia="Times New Roman" w:hAnsi="Arial" w:cs="Arial"/>
          <w:color w:val="000000" w:themeColor="text1"/>
        </w:rPr>
        <w:t xml:space="preserve">This chapter has explored the background to the study by examining the historical, theoretical, international, and national contexts of mothers’ experiences of raising a child with autism. The historical overview highlighted key developments in autism research and the contributions of major organisations and scholars that shaped current understandings. Theoretical perspectives such as stress and coping theory, stigma theory, neurodiversity, and ecological systems theory were introduced, applied, and critically evaluated to provide a conceptual lens for interpreting maternal experiences. The international context illustrated global trends, policies, and case studies that reveal both shared challenges and diverse approaches across different cultural settings. Within the UK, the discussion </w:t>
      </w:r>
      <w:proofErr w:type="spellStart"/>
      <w:r w:rsidRPr="0047192E">
        <w:rPr>
          <w:rFonts w:ascii="Arial" w:eastAsia="Times New Roman" w:hAnsi="Arial" w:cs="Arial"/>
          <w:color w:val="000000" w:themeColor="text1"/>
        </w:rPr>
        <w:t>emphasised</w:t>
      </w:r>
      <w:proofErr w:type="spellEnd"/>
      <w:r w:rsidRPr="0047192E">
        <w:rPr>
          <w:rFonts w:ascii="Arial" w:eastAsia="Times New Roman" w:hAnsi="Arial" w:cs="Arial"/>
          <w:color w:val="000000" w:themeColor="text1"/>
        </w:rPr>
        <w:t xml:space="preserve"> national policies, the Autism Act, NICE guidance, and local variations in service provision that directly affect families. Together, these insights create a strong foundation for the research. The next chapter outlines the methodology, demonstrating how these contexts inform the study’s</w:t>
      </w:r>
      <w:r w:rsidR="00C73A27">
        <w:rPr>
          <w:rFonts w:ascii="Arial" w:eastAsia="Times New Roman" w:hAnsi="Arial" w:cs="Arial"/>
          <w:color w:val="000000" w:themeColor="text1"/>
        </w:rPr>
        <w:t xml:space="preserve"> design and analytical approach.</w:t>
      </w:r>
    </w:p>
    <w:p w14:paraId="085D6B30" w14:textId="77777777" w:rsidR="00D63114" w:rsidRPr="0047192E" w:rsidRDefault="00B365BF" w:rsidP="00B94CAD">
      <w:pPr>
        <w:pStyle w:val="Heading1"/>
        <w:spacing w:before="120" w:after="120" w:line="360" w:lineRule="auto"/>
        <w:jc w:val="center"/>
        <w:rPr>
          <w:rFonts w:ascii="Arial" w:hAnsi="Arial" w:cs="Arial"/>
          <w:b/>
          <w:color w:val="000000" w:themeColor="text1"/>
        </w:rPr>
      </w:pPr>
      <w:bookmarkStart w:id="31" w:name="_Toc215153028"/>
      <w:r w:rsidRPr="0047192E">
        <w:rPr>
          <w:rFonts w:ascii="Arial" w:hAnsi="Arial" w:cs="Arial"/>
          <w:b/>
          <w:color w:val="000000" w:themeColor="text1"/>
        </w:rPr>
        <w:t>CHAPTER 3: METHODS AND SEARCH STRATEGY</w:t>
      </w:r>
      <w:bookmarkEnd w:id="31"/>
    </w:p>
    <w:p w14:paraId="02E5C8B6" w14:textId="77777777" w:rsidR="00F222C5" w:rsidRPr="0047192E" w:rsidRDefault="00F222C5" w:rsidP="00B94CAD">
      <w:pPr>
        <w:spacing w:before="120" w:after="120" w:line="360" w:lineRule="auto"/>
        <w:rPr>
          <w:rFonts w:ascii="Arial" w:hAnsi="Arial" w:cs="Arial"/>
        </w:rPr>
      </w:pPr>
    </w:p>
    <w:p w14:paraId="4451B167" w14:textId="77777777" w:rsidR="00F222C5" w:rsidRPr="0047192E" w:rsidRDefault="00F222C5" w:rsidP="00C73A27">
      <w:pPr>
        <w:spacing w:before="120" w:after="120" w:line="360" w:lineRule="auto"/>
        <w:jc w:val="center"/>
        <w:rPr>
          <w:rFonts w:ascii="Arial" w:hAnsi="Arial" w:cs="Arial"/>
          <w:b/>
          <w:sz w:val="32"/>
        </w:rPr>
      </w:pPr>
      <w:r w:rsidRPr="0047192E">
        <w:rPr>
          <w:rFonts w:ascii="Arial" w:hAnsi="Arial" w:cs="Arial"/>
          <w:b/>
          <w:sz w:val="32"/>
        </w:rPr>
        <w:t>Academic Methodology Poster</w:t>
      </w:r>
    </w:p>
    <w:p w14:paraId="0D0F9A9C" w14:textId="77777777" w:rsidR="00F222C5" w:rsidRPr="0047192E" w:rsidRDefault="0056016A" w:rsidP="00B94CAD">
      <w:pPr>
        <w:pStyle w:val="NormalWeb"/>
        <w:spacing w:before="120" w:beforeAutospacing="0" w:after="120" w:afterAutospacing="0" w:line="360" w:lineRule="auto"/>
        <w:jc w:val="both"/>
        <w:rPr>
          <w:rFonts w:ascii="Arial" w:hAnsi="Arial" w:cs="Arial"/>
          <w:sz w:val="22"/>
        </w:rPr>
      </w:pPr>
      <w:r w:rsidRPr="0047192E">
        <w:rPr>
          <w:rFonts w:ascii="Arial" w:hAnsi="Arial" w:cs="Arial"/>
          <w:sz w:val="22"/>
        </w:rPr>
        <w:t>The</w:t>
      </w:r>
      <w:r w:rsidR="00F222C5" w:rsidRPr="0047192E">
        <w:rPr>
          <w:rFonts w:ascii="Arial" w:hAnsi="Arial" w:cs="Arial"/>
          <w:sz w:val="22"/>
        </w:rPr>
        <w:t xml:space="preserve"> poster</w:t>
      </w:r>
      <w:r w:rsidRPr="0047192E">
        <w:rPr>
          <w:rFonts w:ascii="Arial" w:hAnsi="Arial" w:cs="Arial"/>
          <w:sz w:val="22"/>
        </w:rPr>
        <w:t xml:space="preserve"> below</w:t>
      </w:r>
      <w:r w:rsidR="00F222C5" w:rsidRPr="0047192E">
        <w:rPr>
          <w:rFonts w:ascii="Arial" w:hAnsi="Arial" w:cs="Arial"/>
          <w:sz w:val="22"/>
        </w:rPr>
        <w:t xml:space="preserve"> </w:t>
      </w:r>
      <w:proofErr w:type="spellStart"/>
      <w:r w:rsidR="00F222C5" w:rsidRPr="0047192E">
        <w:rPr>
          <w:rFonts w:ascii="Arial" w:hAnsi="Arial" w:cs="Arial"/>
          <w:sz w:val="22"/>
        </w:rPr>
        <w:t>summarises</w:t>
      </w:r>
      <w:proofErr w:type="spellEnd"/>
      <w:r w:rsidR="00F222C5" w:rsidRPr="0047192E">
        <w:rPr>
          <w:rFonts w:ascii="Arial" w:hAnsi="Arial" w:cs="Arial"/>
          <w:sz w:val="22"/>
        </w:rPr>
        <w:t xml:space="preserve"> a rigorous, desk-based methodology used to </w:t>
      </w:r>
      <w:proofErr w:type="spellStart"/>
      <w:r w:rsidR="00F222C5" w:rsidRPr="0047192E">
        <w:rPr>
          <w:rFonts w:ascii="Arial" w:hAnsi="Arial" w:cs="Arial"/>
          <w:sz w:val="22"/>
        </w:rPr>
        <w:t>synthesise</w:t>
      </w:r>
      <w:proofErr w:type="spellEnd"/>
      <w:r w:rsidR="00F222C5" w:rsidRPr="0047192E">
        <w:rPr>
          <w:rFonts w:ascii="Arial" w:hAnsi="Arial" w:cs="Arial"/>
          <w:sz w:val="22"/>
        </w:rPr>
        <w:t xml:space="preserve"> evidence on mothers raising autistic children. A reproducible search strategy combined keywords, subject headings, and Boolean operators across Google Scholar, PubMed, PsycINFO, Scopus, and the UWTSD library. Filters limited results to peer-reviewed sources from the last decade, with justified inclusion of seminal works. Records were logged and screened using a PRISMA-style flow. Credibility was assessed using the CRAAP checklist; data were coded and </w:t>
      </w:r>
      <w:proofErr w:type="spellStart"/>
      <w:r w:rsidR="00F222C5" w:rsidRPr="0047192E">
        <w:rPr>
          <w:rFonts w:ascii="Arial" w:hAnsi="Arial" w:cs="Arial"/>
          <w:sz w:val="22"/>
        </w:rPr>
        <w:t>organised</w:t>
      </w:r>
      <w:proofErr w:type="spellEnd"/>
      <w:r w:rsidR="00F222C5" w:rsidRPr="0047192E">
        <w:rPr>
          <w:rFonts w:ascii="Arial" w:hAnsi="Arial" w:cs="Arial"/>
          <w:sz w:val="22"/>
        </w:rPr>
        <w:t xml:space="preserve"> through Braun and Clarke’s six-phase thematic analysis. Inclusion/exclusion criteria, an audit trail, and reflexive notes enhanced transparency. Ethical practice </w:t>
      </w:r>
      <w:proofErr w:type="spellStart"/>
      <w:r w:rsidR="00F222C5" w:rsidRPr="0047192E">
        <w:rPr>
          <w:rFonts w:ascii="Arial" w:hAnsi="Arial" w:cs="Arial"/>
          <w:sz w:val="22"/>
        </w:rPr>
        <w:t>emphasised</w:t>
      </w:r>
      <w:proofErr w:type="spellEnd"/>
      <w:r w:rsidR="00F222C5" w:rsidRPr="0047192E">
        <w:rPr>
          <w:rFonts w:ascii="Arial" w:hAnsi="Arial" w:cs="Arial"/>
          <w:sz w:val="22"/>
        </w:rPr>
        <w:t xml:space="preserve"> citation, fair representation, and cultural sensitivity.</w:t>
      </w:r>
    </w:p>
    <w:p w14:paraId="2AAB0327" w14:textId="77777777" w:rsidR="00A36AFD" w:rsidRPr="0047192E" w:rsidRDefault="00A36AFD" w:rsidP="00C73A27">
      <w:pPr>
        <w:pStyle w:val="NormalWeb"/>
        <w:spacing w:before="120" w:beforeAutospacing="0" w:after="120" w:afterAutospacing="0" w:line="360" w:lineRule="auto"/>
        <w:jc w:val="both"/>
        <w:rPr>
          <w:rFonts w:ascii="Arial" w:hAnsi="Arial" w:cs="Arial"/>
          <w:sz w:val="22"/>
        </w:rPr>
      </w:pPr>
      <w:r w:rsidRPr="0047192E">
        <w:rPr>
          <w:rFonts w:ascii="Arial" w:hAnsi="Arial" w:cs="Arial"/>
          <w:sz w:val="22"/>
        </w:rPr>
        <w:t>With the visual overview in place, the chapter from section 3.1 to 3.8 expands each methodological step in prose.</w:t>
      </w:r>
    </w:p>
    <w:p w14:paraId="7DA4B6A5" w14:textId="77777777" w:rsidR="00A36AFD" w:rsidRPr="0047192E" w:rsidRDefault="00A36AFD" w:rsidP="00A36AFD">
      <w:pPr>
        <w:jc w:val="both"/>
        <w:rPr>
          <w:rFonts w:ascii="Arial" w:hAnsi="Arial" w:cs="Arial"/>
          <w:b/>
          <w:sz w:val="32"/>
        </w:rPr>
        <w:sectPr w:rsidR="00A36AFD" w:rsidRPr="0047192E">
          <w:footerReference w:type="default" r:id="rId10"/>
          <w:pgSz w:w="12240" w:h="15840"/>
          <w:pgMar w:top="1440" w:right="1440" w:bottom="1440" w:left="1440" w:header="720" w:footer="720" w:gutter="0"/>
          <w:cols w:space="720"/>
          <w:docGrid w:linePitch="360"/>
        </w:sectPr>
      </w:pPr>
    </w:p>
    <w:tbl>
      <w:tblPr>
        <w:tblStyle w:val="TableGrid"/>
        <w:tblW w:w="15120" w:type="dxa"/>
        <w:tblInd w:w="-1085" w:type="dxa"/>
        <w:shd w:val="clear" w:color="auto" w:fill="DEEAF6" w:themeFill="accent1" w:themeFillTint="33"/>
        <w:tblLook w:val="04A0" w:firstRow="1" w:lastRow="0" w:firstColumn="1" w:lastColumn="0" w:noHBand="0" w:noVBand="1"/>
      </w:tblPr>
      <w:tblGrid>
        <w:gridCol w:w="7428"/>
        <w:gridCol w:w="7728"/>
      </w:tblGrid>
      <w:tr w:rsidR="00A9284C" w:rsidRPr="0047192E" w14:paraId="1DB7824F" w14:textId="77777777" w:rsidTr="00A9284C">
        <w:trPr>
          <w:trHeight w:val="597"/>
        </w:trPr>
        <w:tc>
          <w:tcPr>
            <w:tcW w:w="15120" w:type="dxa"/>
            <w:gridSpan w:val="2"/>
            <w:shd w:val="clear" w:color="auto" w:fill="DEEAF6" w:themeFill="accent1" w:themeFillTint="33"/>
            <w:vAlign w:val="center"/>
          </w:tcPr>
          <w:p w14:paraId="32FFE316" w14:textId="77777777" w:rsidR="00A9284C" w:rsidRPr="0047192E" w:rsidRDefault="00A9284C" w:rsidP="005D6350">
            <w:pPr>
              <w:jc w:val="center"/>
              <w:rPr>
                <w:rFonts w:ascii="Arial" w:hAnsi="Arial" w:cs="Arial"/>
                <w:b/>
                <w:bCs/>
              </w:rPr>
            </w:pPr>
            <w:r w:rsidRPr="0047192E">
              <w:rPr>
                <w:rFonts w:ascii="Arial" w:hAnsi="Arial" w:cs="Arial"/>
                <w:b/>
                <w:sz w:val="32"/>
              </w:rPr>
              <w:t>Mothers’ Experiences Of Raising A Child With Autism: A Thematic Analysis Of Existing Qualitative Research And Case Studies</w:t>
            </w:r>
            <w:r w:rsidRPr="0047192E">
              <w:rPr>
                <w:rFonts w:ascii="Arial" w:hAnsi="Arial" w:cs="Arial"/>
                <w:b/>
                <w:bCs/>
                <w:sz w:val="32"/>
              </w:rPr>
              <w:t xml:space="preserve"> </w:t>
            </w:r>
          </w:p>
        </w:tc>
      </w:tr>
      <w:tr w:rsidR="00A9284C" w:rsidRPr="0047192E" w14:paraId="0D51CBFC" w14:textId="77777777" w:rsidTr="00A9284C">
        <w:trPr>
          <w:trHeight w:val="597"/>
        </w:trPr>
        <w:tc>
          <w:tcPr>
            <w:tcW w:w="15120" w:type="dxa"/>
            <w:gridSpan w:val="2"/>
            <w:shd w:val="clear" w:color="auto" w:fill="DEEAF6" w:themeFill="accent1" w:themeFillTint="33"/>
            <w:vAlign w:val="center"/>
          </w:tcPr>
          <w:p w14:paraId="240ED6D6" w14:textId="77777777" w:rsidR="00A9284C" w:rsidRPr="0047192E" w:rsidRDefault="00A9284C" w:rsidP="005D6350">
            <w:pPr>
              <w:jc w:val="center"/>
              <w:rPr>
                <w:rFonts w:ascii="Arial" w:hAnsi="Arial" w:cs="Arial"/>
                <w:b/>
                <w:sz w:val="32"/>
              </w:rPr>
            </w:pPr>
            <w:r w:rsidRPr="0047192E">
              <w:rPr>
                <w:rFonts w:ascii="Arial" w:hAnsi="Arial" w:cs="Arial"/>
                <w:b/>
                <w:sz w:val="32"/>
              </w:rPr>
              <w:t>Chapter 3 Roadmap</w:t>
            </w:r>
          </w:p>
          <w:p w14:paraId="685483D1" w14:textId="77777777" w:rsidR="00A9284C" w:rsidRPr="0047192E" w:rsidRDefault="00A9284C" w:rsidP="005D6350">
            <w:pPr>
              <w:jc w:val="center"/>
              <w:rPr>
                <w:rFonts w:ascii="Arial" w:hAnsi="Arial" w:cs="Arial"/>
                <w:b/>
                <w:sz w:val="32"/>
              </w:rPr>
            </w:pPr>
            <w:r w:rsidRPr="0047192E">
              <w:rPr>
                <w:rFonts w:ascii="Arial" w:hAnsi="Arial" w:cs="Arial"/>
                <w:b/>
                <w:noProof/>
                <w:sz w:val="32"/>
              </w:rPr>
              <w:drawing>
                <wp:inline distT="0" distB="0" distL="0" distR="0" wp14:anchorId="1C6BEAFC" wp14:editId="73227892">
                  <wp:extent cx="7612380" cy="601980"/>
                  <wp:effectExtent l="0" t="0" r="7620" b="762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tc>
      </w:tr>
      <w:tr w:rsidR="00A9284C" w:rsidRPr="0047192E" w14:paraId="0347B908" w14:textId="77777777" w:rsidTr="00A9284C">
        <w:trPr>
          <w:trHeight w:val="1856"/>
        </w:trPr>
        <w:tc>
          <w:tcPr>
            <w:tcW w:w="8081" w:type="dxa"/>
            <w:shd w:val="clear" w:color="auto" w:fill="DEEAF6" w:themeFill="accent1" w:themeFillTint="33"/>
          </w:tcPr>
          <w:p w14:paraId="160B3AF9" w14:textId="77777777" w:rsidR="00A9284C" w:rsidRPr="0047192E" w:rsidRDefault="00A9284C" w:rsidP="005D6350">
            <w:pPr>
              <w:rPr>
                <w:rFonts w:ascii="Arial" w:hAnsi="Arial" w:cs="Arial"/>
                <w:b/>
                <w:bCs/>
              </w:rPr>
            </w:pPr>
            <w:r w:rsidRPr="0047192E">
              <w:rPr>
                <w:rFonts w:ascii="Arial" w:hAnsi="Arial" w:cs="Arial"/>
                <w:b/>
                <w:bCs/>
                <w:sz w:val="40"/>
                <w:szCs w:val="40"/>
              </w:rPr>
              <w:t>01</w:t>
            </w:r>
            <w:r w:rsidRPr="0047192E">
              <w:rPr>
                <w:rFonts w:ascii="Arial" w:hAnsi="Arial" w:cs="Arial"/>
              </w:rPr>
              <w:t xml:space="preserve"> </w:t>
            </w:r>
            <w:r w:rsidRPr="0047192E">
              <w:rPr>
                <w:rFonts w:ascii="Arial" w:hAnsi="Arial" w:cs="Arial"/>
                <w:b/>
              </w:rPr>
              <w:t>Introduction</w:t>
            </w:r>
            <w:r w:rsidRPr="0047192E">
              <w:rPr>
                <w:rFonts w:ascii="Arial" w:hAnsi="Arial" w:cs="Arial"/>
                <w:b/>
                <w:bCs/>
              </w:rPr>
              <w:t xml:space="preserve"> and Research Aim </w:t>
            </w:r>
          </w:p>
          <w:p w14:paraId="47E20D51" w14:textId="77777777" w:rsidR="00A9284C" w:rsidRPr="0047192E" w:rsidRDefault="00A9284C" w:rsidP="005D6350">
            <w:pPr>
              <w:jc w:val="both"/>
              <w:rPr>
                <w:rFonts w:ascii="Arial" w:hAnsi="Arial" w:cs="Arial"/>
              </w:rPr>
            </w:pPr>
            <w:r w:rsidRPr="0047192E">
              <w:rPr>
                <w:rStyle w:val="Strong"/>
                <w:rFonts w:ascii="Arial" w:hAnsi="Arial" w:cs="Arial"/>
              </w:rPr>
              <w:t>What this poster shows:</w:t>
            </w:r>
            <w:r w:rsidRPr="0047192E">
              <w:rPr>
                <w:rFonts w:ascii="Arial" w:hAnsi="Arial" w:cs="Arial"/>
              </w:rPr>
              <w:t xml:space="preserve"> a concise overview of the desk</w:t>
            </w:r>
            <w:r w:rsidRPr="0047192E">
              <w:rPr>
                <w:rFonts w:ascii="Arial" w:hAnsi="Arial" w:cs="Arial"/>
              </w:rPr>
              <w:noBreakHyphen/>
              <w:t xml:space="preserve">based methodology used to plan, search, appraise and </w:t>
            </w:r>
            <w:proofErr w:type="spellStart"/>
            <w:r w:rsidRPr="0047192E">
              <w:rPr>
                <w:rFonts w:ascii="Arial" w:hAnsi="Arial" w:cs="Arial"/>
              </w:rPr>
              <w:t>synthesise</w:t>
            </w:r>
            <w:proofErr w:type="spellEnd"/>
            <w:r w:rsidRPr="0047192E">
              <w:rPr>
                <w:rFonts w:ascii="Arial" w:hAnsi="Arial" w:cs="Arial"/>
              </w:rPr>
              <w:t xml:space="preserve"> literature for the dissertation.</w:t>
            </w:r>
          </w:p>
          <w:p w14:paraId="4625B25E" w14:textId="77777777" w:rsidR="00A9284C" w:rsidRPr="0047192E" w:rsidRDefault="00A9284C" w:rsidP="005D6350">
            <w:pPr>
              <w:jc w:val="both"/>
              <w:rPr>
                <w:rFonts w:ascii="Arial" w:hAnsi="Arial" w:cs="Arial"/>
              </w:rPr>
            </w:pPr>
            <w:r w:rsidRPr="0047192E">
              <w:rPr>
                <w:rStyle w:val="Strong"/>
                <w:rFonts w:ascii="Arial" w:hAnsi="Arial" w:cs="Arial"/>
              </w:rPr>
              <w:t>Aim:</w:t>
            </w:r>
            <w:r w:rsidRPr="0047192E">
              <w:rPr>
                <w:rFonts w:ascii="Arial" w:hAnsi="Arial" w:cs="Arial"/>
              </w:rPr>
              <w:t xml:space="preserve"> To thematically </w:t>
            </w:r>
            <w:proofErr w:type="spellStart"/>
            <w:r w:rsidRPr="0047192E">
              <w:rPr>
                <w:rFonts w:ascii="Arial" w:hAnsi="Arial" w:cs="Arial"/>
              </w:rPr>
              <w:t>analyse</w:t>
            </w:r>
            <w:proofErr w:type="spellEnd"/>
            <w:r w:rsidRPr="0047192E">
              <w:rPr>
                <w:rFonts w:ascii="Arial" w:hAnsi="Arial" w:cs="Arial"/>
              </w:rPr>
              <w:t xml:space="preserve"> mothers’ lived experiences of raising a child with autism by </w:t>
            </w:r>
            <w:proofErr w:type="spellStart"/>
            <w:r w:rsidRPr="0047192E">
              <w:rPr>
                <w:rFonts w:ascii="Arial" w:hAnsi="Arial" w:cs="Arial"/>
              </w:rPr>
              <w:t>synthesising</w:t>
            </w:r>
            <w:proofErr w:type="spellEnd"/>
            <w:r w:rsidRPr="0047192E">
              <w:rPr>
                <w:rFonts w:ascii="Arial" w:hAnsi="Arial" w:cs="Arial"/>
              </w:rPr>
              <w:t xml:space="preserve"> recent qualitative studies and case/care reports to identify emotional, social and practical issues and coping mechanisms. </w:t>
            </w:r>
          </w:p>
        </w:tc>
        <w:tc>
          <w:tcPr>
            <w:tcW w:w="7039" w:type="dxa"/>
            <w:shd w:val="clear" w:color="auto" w:fill="DEEAF6" w:themeFill="accent1" w:themeFillTint="33"/>
          </w:tcPr>
          <w:p w14:paraId="2F38A71A" w14:textId="77777777" w:rsidR="00A9284C" w:rsidRPr="0047192E" w:rsidRDefault="00A9284C" w:rsidP="005D6350">
            <w:pPr>
              <w:rPr>
                <w:rFonts w:ascii="Arial" w:hAnsi="Arial" w:cs="Arial"/>
              </w:rPr>
            </w:pPr>
            <w:r w:rsidRPr="0047192E">
              <w:rPr>
                <w:rFonts w:ascii="Arial" w:hAnsi="Arial" w:cs="Arial"/>
                <w:b/>
                <w:bCs/>
                <w:sz w:val="40"/>
                <w:szCs w:val="40"/>
              </w:rPr>
              <w:t>02</w:t>
            </w:r>
            <w:r w:rsidRPr="0047192E">
              <w:rPr>
                <w:rFonts w:ascii="Arial" w:hAnsi="Arial" w:cs="Arial"/>
                <w:b/>
                <w:bCs/>
              </w:rPr>
              <w:t xml:space="preserve"> Search Strategy</w:t>
            </w:r>
            <w:r w:rsidRPr="0047192E">
              <w:rPr>
                <w:rFonts w:ascii="Arial" w:hAnsi="Arial" w:cs="Arial"/>
              </w:rPr>
              <w:t xml:space="preserve"> </w:t>
            </w:r>
          </w:p>
          <w:p w14:paraId="2B6F59F4" w14:textId="77777777" w:rsidR="00A9284C" w:rsidRPr="0047192E" w:rsidRDefault="00A9284C" w:rsidP="005D6350">
            <w:pPr>
              <w:jc w:val="both"/>
              <w:rPr>
                <w:rFonts w:ascii="Arial" w:hAnsi="Arial" w:cs="Arial"/>
                <w:lang w:val="en-GB"/>
              </w:rPr>
            </w:pPr>
            <w:r w:rsidRPr="0047192E">
              <w:rPr>
                <w:rStyle w:val="Strong"/>
                <w:rFonts w:ascii="Arial" w:hAnsi="Arial" w:cs="Arial"/>
              </w:rPr>
              <w:t>Definition:</w:t>
            </w:r>
            <w:r w:rsidRPr="0047192E">
              <w:rPr>
                <w:rFonts w:ascii="Arial" w:hAnsi="Arial" w:cs="Arial"/>
              </w:rPr>
              <w:t xml:space="preserve"> A search strategy is a structured, reproducible plan for locating evidence using pre</w:t>
            </w:r>
            <w:r w:rsidRPr="0047192E">
              <w:rPr>
                <w:rFonts w:ascii="Arial" w:hAnsi="Arial" w:cs="Arial"/>
              </w:rPr>
              <w:noBreakHyphen/>
              <w:t>defined keywords, operators, sources and limits (Fink, 2019; Booth, Sutton &amp; Papaioannou, 2016).</w:t>
            </w:r>
            <w:r w:rsidRPr="0047192E">
              <w:rPr>
                <w:rFonts w:ascii="Arial" w:hAnsi="Arial" w:cs="Arial"/>
              </w:rPr>
              <w:br/>
            </w:r>
            <w:r w:rsidRPr="0047192E">
              <w:rPr>
                <w:rStyle w:val="Strong"/>
                <w:rFonts w:ascii="Arial" w:hAnsi="Arial" w:cs="Arial"/>
              </w:rPr>
              <w:t>How applied:</w:t>
            </w:r>
            <w:r w:rsidRPr="0047192E">
              <w:rPr>
                <w:rFonts w:ascii="Arial" w:hAnsi="Arial" w:cs="Arial"/>
              </w:rPr>
              <w:t xml:space="preserve"> Iterative keyword development from the title (e.g., autism/ASD, mothers/parent*, stigma, coping, services), synonym mapping (e.g., “caregiving”, “parental stress”), Boolean logic (AND/OR/NOT), and field limits (title/abstract). A search log recorded strings, filters and yields for replicability</w:t>
            </w:r>
            <w:r w:rsidRPr="0047192E">
              <w:rPr>
                <w:rFonts w:ascii="Arial" w:hAnsi="Arial" w:cs="Arial"/>
                <w:lang w:val="en-GB"/>
              </w:rPr>
              <w:t xml:space="preserve">. </w:t>
            </w:r>
          </w:p>
          <w:p w14:paraId="69DAA062" w14:textId="77777777" w:rsidR="00A9284C" w:rsidRPr="0047192E" w:rsidRDefault="00A9284C" w:rsidP="005D6350">
            <w:pPr>
              <w:jc w:val="both"/>
              <w:rPr>
                <w:rFonts w:ascii="Arial" w:hAnsi="Arial" w:cs="Arial"/>
                <w:lang w:val="en-GB"/>
              </w:rPr>
            </w:pPr>
          </w:p>
        </w:tc>
      </w:tr>
      <w:tr w:rsidR="00A9284C" w:rsidRPr="0047192E" w14:paraId="580B1D50" w14:textId="77777777" w:rsidTr="00A9284C">
        <w:trPr>
          <w:trHeight w:val="1856"/>
        </w:trPr>
        <w:tc>
          <w:tcPr>
            <w:tcW w:w="8081" w:type="dxa"/>
            <w:shd w:val="clear" w:color="auto" w:fill="DEEAF6" w:themeFill="accent1" w:themeFillTint="33"/>
          </w:tcPr>
          <w:p w14:paraId="71920AD2" w14:textId="77777777" w:rsidR="00A9284C" w:rsidRPr="0047192E" w:rsidRDefault="00A9284C" w:rsidP="005D6350">
            <w:pPr>
              <w:rPr>
                <w:rFonts w:ascii="Arial" w:hAnsi="Arial" w:cs="Arial"/>
              </w:rPr>
            </w:pPr>
            <w:r w:rsidRPr="0047192E">
              <w:rPr>
                <w:rFonts w:ascii="Arial" w:hAnsi="Arial" w:cs="Arial"/>
                <w:b/>
                <w:bCs/>
                <w:sz w:val="40"/>
                <w:szCs w:val="40"/>
              </w:rPr>
              <w:t>03</w:t>
            </w:r>
            <w:r w:rsidRPr="0047192E">
              <w:rPr>
                <w:rFonts w:ascii="Arial" w:hAnsi="Arial" w:cs="Arial"/>
              </w:rPr>
              <w:t xml:space="preserve"> </w:t>
            </w:r>
            <w:r w:rsidRPr="0047192E">
              <w:rPr>
                <w:rFonts w:ascii="Arial" w:hAnsi="Arial" w:cs="Arial"/>
                <w:b/>
                <w:bCs/>
              </w:rPr>
              <w:t>Searching for Information</w:t>
            </w:r>
            <w:r w:rsidRPr="0047192E">
              <w:rPr>
                <w:rFonts w:ascii="Arial" w:hAnsi="Arial" w:cs="Arial"/>
              </w:rPr>
              <w:t xml:space="preserve"> </w:t>
            </w:r>
          </w:p>
          <w:p w14:paraId="0AB60CDC" w14:textId="77777777" w:rsidR="00A9284C" w:rsidRPr="0047192E" w:rsidRDefault="00A9284C" w:rsidP="005D6350">
            <w:pPr>
              <w:pStyle w:val="NormalWeb"/>
              <w:spacing w:before="0" w:beforeAutospacing="0" w:after="0" w:afterAutospacing="0"/>
              <w:rPr>
                <w:rFonts w:ascii="Arial" w:hAnsi="Arial" w:cs="Arial"/>
                <w:sz w:val="22"/>
                <w:szCs w:val="22"/>
              </w:rPr>
            </w:pPr>
            <w:r w:rsidRPr="0047192E">
              <w:rPr>
                <w:rStyle w:val="Strong"/>
                <w:rFonts w:ascii="Arial" w:hAnsi="Arial" w:cs="Arial"/>
                <w:sz w:val="22"/>
                <w:szCs w:val="22"/>
              </w:rPr>
              <w:t>Where searched:</w:t>
            </w:r>
            <w:r w:rsidRPr="0047192E">
              <w:rPr>
                <w:rFonts w:ascii="Arial" w:hAnsi="Arial" w:cs="Arial"/>
                <w:sz w:val="22"/>
                <w:szCs w:val="22"/>
              </w:rPr>
              <w:t xml:space="preserve"> Google Scholar, PubMed, PsycINFO, Scopus, UWTSD Library Discovery for breadth across health, psychology and social care (Fink, 2019).</w:t>
            </w:r>
            <w:r w:rsidRPr="0047192E">
              <w:rPr>
                <w:rFonts w:ascii="Arial" w:hAnsi="Arial" w:cs="Arial"/>
                <w:sz w:val="22"/>
                <w:szCs w:val="22"/>
              </w:rPr>
              <w:br/>
            </w:r>
            <w:r w:rsidRPr="0047192E">
              <w:rPr>
                <w:rStyle w:val="Strong"/>
                <w:rFonts w:ascii="Arial" w:hAnsi="Arial" w:cs="Arial"/>
                <w:sz w:val="22"/>
                <w:szCs w:val="22"/>
              </w:rPr>
              <w:t>How done (step</w:t>
            </w:r>
            <w:r w:rsidRPr="0047192E">
              <w:rPr>
                <w:rStyle w:val="Strong"/>
                <w:rFonts w:ascii="Arial" w:hAnsi="Arial" w:cs="Arial"/>
                <w:sz w:val="22"/>
                <w:szCs w:val="22"/>
              </w:rPr>
              <w:noBreakHyphen/>
              <w:t>by</w:t>
            </w:r>
            <w:r w:rsidRPr="0047192E">
              <w:rPr>
                <w:rStyle w:val="Strong"/>
                <w:rFonts w:ascii="Arial" w:hAnsi="Arial" w:cs="Arial"/>
                <w:sz w:val="22"/>
                <w:szCs w:val="22"/>
              </w:rPr>
              <w:noBreakHyphen/>
              <w:t>step):</w:t>
            </w:r>
          </w:p>
          <w:p w14:paraId="051813FD" w14:textId="77777777" w:rsidR="00A9284C" w:rsidRPr="0047192E" w:rsidRDefault="00A9284C" w:rsidP="00A9284C">
            <w:pPr>
              <w:pStyle w:val="NormalWeb"/>
              <w:numPr>
                <w:ilvl w:val="0"/>
                <w:numId w:val="4"/>
              </w:numPr>
              <w:spacing w:before="0" w:beforeAutospacing="0" w:after="0" w:afterAutospacing="0"/>
              <w:rPr>
                <w:rFonts w:ascii="Arial" w:hAnsi="Arial" w:cs="Arial"/>
                <w:sz w:val="22"/>
                <w:szCs w:val="22"/>
              </w:rPr>
            </w:pPr>
            <w:r w:rsidRPr="0047192E">
              <w:rPr>
                <w:rFonts w:ascii="Arial" w:hAnsi="Arial" w:cs="Arial"/>
                <w:sz w:val="22"/>
                <w:szCs w:val="22"/>
              </w:rPr>
              <w:t>Scoping searches to refine keywords &amp; subject headings;</w:t>
            </w:r>
          </w:p>
          <w:p w14:paraId="07C39001" w14:textId="77777777" w:rsidR="00A9284C" w:rsidRPr="0047192E" w:rsidRDefault="00A9284C" w:rsidP="00A9284C">
            <w:pPr>
              <w:pStyle w:val="NormalWeb"/>
              <w:numPr>
                <w:ilvl w:val="0"/>
                <w:numId w:val="4"/>
              </w:numPr>
              <w:spacing w:before="0" w:beforeAutospacing="0" w:after="0" w:afterAutospacing="0"/>
              <w:rPr>
                <w:rFonts w:ascii="Arial" w:hAnsi="Arial" w:cs="Arial"/>
                <w:sz w:val="22"/>
                <w:szCs w:val="22"/>
              </w:rPr>
            </w:pPr>
            <w:r w:rsidRPr="0047192E">
              <w:rPr>
                <w:rFonts w:ascii="Arial" w:hAnsi="Arial" w:cs="Arial"/>
                <w:sz w:val="22"/>
                <w:szCs w:val="22"/>
              </w:rPr>
              <w:t>Apply filters: last 10 years, peer</w:t>
            </w:r>
            <w:r w:rsidRPr="0047192E">
              <w:rPr>
                <w:rFonts w:ascii="Arial" w:hAnsi="Arial" w:cs="Arial"/>
                <w:sz w:val="22"/>
                <w:szCs w:val="22"/>
              </w:rPr>
              <w:noBreakHyphen/>
              <w:t>reviewed, English, UK focus where relevant;</w:t>
            </w:r>
          </w:p>
          <w:p w14:paraId="74782797" w14:textId="77777777" w:rsidR="00A9284C" w:rsidRPr="0047192E" w:rsidRDefault="00A9284C" w:rsidP="00A9284C">
            <w:pPr>
              <w:pStyle w:val="NormalWeb"/>
              <w:numPr>
                <w:ilvl w:val="0"/>
                <w:numId w:val="4"/>
              </w:numPr>
              <w:spacing w:before="0" w:beforeAutospacing="0" w:after="0" w:afterAutospacing="0"/>
              <w:rPr>
                <w:rFonts w:ascii="Arial" w:hAnsi="Arial" w:cs="Arial"/>
                <w:sz w:val="22"/>
                <w:szCs w:val="22"/>
              </w:rPr>
            </w:pPr>
            <w:r w:rsidRPr="0047192E">
              <w:rPr>
                <w:rFonts w:ascii="Arial" w:hAnsi="Arial" w:cs="Arial"/>
                <w:sz w:val="22"/>
                <w:szCs w:val="22"/>
              </w:rPr>
              <w:t>Snowballing via reference lists &amp; forward citations (Booth et al., 2016);</w:t>
            </w:r>
          </w:p>
          <w:p w14:paraId="4093B2A8" w14:textId="77777777" w:rsidR="00A9284C" w:rsidRPr="0047192E" w:rsidRDefault="00A9284C" w:rsidP="00A9284C">
            <w:pPr>
              <w:pStyle w:val="NormalWeb"/>
              <w:numPr>
                <w:ilvl w:val="0"/>
                <w:numId w:val="4"/>
              </w:numPr>
              <w:spacing w:before="0" w:beforeAutospacing="0" w:after="0" w:afterAutospacing="0"/>
              <w:rPr>
                <w:rFonts w:ascii="Arial" w:hAnsi="Arial" w:cs="Arial"/>
                <w:sz w:val="22"/>
                <w:szCs w:val="22"/>
              </w:rPr>
            </w:pPr>
            <w:r w:rsidRPr="0047192E">
              <w:rPr>
                <w:rFonts w:ascii="Arial" w:hAnsi="Arial" w:cs="Arial"/>
                <w:sz w:val="22"/>
                <w:szCs w:val="22"/>
              </w:rPr>
              <w:t>Record in a source table (bibliography, design, sample, key findings)</w:t>
            </w:r>
            <w:r w:rsidRPr="0047192E">
              <w:rPr>
                <w:rFonts w:ascii="Arial" w:hAnsi="Arial" w:cs="Arial"/>
                <w:sz w:val="22"/>
                <w:szCs w:val="22"/>
                <w:lang w:val="en-GB"/>
              </w:rPr>
              <w:t>.</w:t>
            </w:r>
          </w:p>
          <w:p w14:paraId="7D39B8F6" w14:textId="77777777" w:rsidR="00A9284C" w:rsidRPr="0047192E" w:rsidRDefault="00A9284C" w:rsidP="005D6350">
            <w:pPr>
              <w:jc w:val="both"/>
              <w:rPr>
                <w:rFonts w:ascii="Arial" w:hAnsi="Arial" w:cs="Arial"/>
                <w:lang w:val="en-GB"/>
              </w:rPr>
            </w:pPr>
          </w:p>
          <w:p w14:paraId="2A799EB8" w14:textId="77777777" w:rsidR="00A9284C" w:rsidRPr="0047192E" w:rsidRDefault="00A9284C" w:rsidP="005D6350">
            <w:pPr>
              <w:jc w:val="both"/>
              <w:rPr>
                <w:rFonts w:ascii="Arial" w:hAnsi="Arial" w:cs="Arial"/>
                <w:lang w:val="en-GB"/>
              </w:rPr>
            </w:pPr>
          </w:p>
          <w:p w14:paraId="16CABB4F" w14:textId="77777777" w:rsidR="00A9284C" w:rsidRPr="0047192E" w:rsidRDefault="00A9284C" w:rsidP="005D6350">
            <w:pPr>
              <w:jc w:val="both"/>
              <w:rPr>
                <w:rFonts w:ascii="Arial" w:hAnsi="Arial" w:cs="Arial"/>
                <w:lang w:val="en-GB"/>
              </w:rPr>
            </w:pPr>
            <w:r w:rsidRPr="0047192E">
              <w:rPr>
                <w:rFonts w:ascii="Arial" w:hAnsi="Arial" w:cs="Arial"/>
                <w:lang w:val="en-GB"/>
              </w:rPr>
              <w:t xml:space="preserve"> </w:t>
            </w:r>
          </w:p>
        </w:tc>
        <w:tc>
          <w:tcPr>
            <w:tcW w:w="7039" w:type="dxa"/>
            <w:shd w:val="clear" w:color="auto" w:fill="DEEAF6" w:themeFill="accent1" w:themeFillTint="33"/>
          </w:tcPr>
          <w:p w14:paraId="7A807D98" w14:textId="77777777" w:rsidR="00A9284C" w:rsidRPr="0047192E" w:rsidRDefault="00A9284C" w:rsidP="005D6350">
            <w:pPr>
              <w:rPr>
                <w:rFonts w:ascii="Arial" w:hAnsi="Arial" w:cs="Arial"/>
              </w:rPr>
            </w:pPr>
            <w:r w:rsidRPr="0047192E">
              <w:rPr>
                <w:rFonts w:ascii="Arial" w:hAnsi="Arial" w:cs="Arial"/>
                <w:b/>
                <w:bCs/>
                <w:sz w:val="40"/>
                <w:szCs w:val="40"/>
              </w:rPr>
              <w:t>04</w:t>
            </w:r>
            <w:r w:rsidRPr="0047192E">
              <w:rPr>
                <w:rFonts w:ascii="Arial" w:hAnsi="Arial" w:cs="Arial"/>
                <w:sz w:val="40"/>
                <w:szCs w:val="40"/>
              </w:rPr>
              <w:t xml:space="preserve"> </w:t>
            </w:r>
            <w:r w:rsidRPr="0047192E">
              <w:rPr>
                <w:rFonts w:ascii="Arial" w:hAnsi="Arial" w:cs="Arial"/>
                <w:b/>
                <w:bCs/>
              </w:rPr>
              <w:t>Picture / Graph / Visual Aid / Statistics</w:t>
            </w:r>
            <w:r w:rsidRPr="0047192E">
              <w:rPr>
                <w:rFonts w:ascii="Arial" w:hAnsi="Arial" w:cs="Arial"/>
              </w:rPr>
              <w:t xml:space="preserve"> </w:t>
            </w:r>
          </w:p>
          <w:p w14:paraId="2E5F1D64" w14:textId="77777777" w:rsidR="006F50CE" w:rsidRDefault="00A9284C" w:rsidP="006F50CE">
            <w:pPr>
              <w:keepNext/>
              <w:jc w:val="center"/>
            </w:pPr>
            <w:r w:rsidRPr="0047192E">
              <w:rPr>
                <w:rFonts w:ascii="Arial" w:eastAsia="Times New Roman" w:hAnsi="Arial" w:cs="Arial"/>
                <w:noProof/>
                <w:color w:val="000000" w:themeColor="text1"/>
              </w:rPr>
              <w:drawing>
                <wp:inline distT="0" distB="0" distL="0" distR="0" wp14:anchorId="0C786DA2" wp14:editId="0312853F">
                  <wp:extent cx="4465320" cy="2384755"/>
                  <wp:effectExtent l="0" t="0" r="0" b="15875"/>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11F751D5" w14:textId="77777777" w:rsidR="00A9284C" w:rsidRPr="0047192E" w:rsidRDefault="006F50CE" w:rsidP="006F50CE">
            <w:pPr>
              <w:pStyle w:val="Caption"/>
              <w:jc w:val="center"/>
              <w:rPr>
                <w:rFonts w:ascii="Arial" w:hAnsi="Arial" w:cs="Arial"/>
              </w:rPr>
            </w:pPr>
            <w:r>
              <w:t xml:space="preserve">Figure </w:t>
            </w:r>
            <w:fldSimple w:instr=" SEQ Figure \* ARABIC ">
              <w:r>
                <w:rPr>
                  <w:noProof/>
                </w:rPr>
                <w:t>2</w:t>
              </w:r>
            </w:fldSimple>
            <w:r>
              <w:t xml:space="preserve">: </w:t>
            </w:r>
            <w:r w:rsidRPr="00C46E3E">
              <w:t>Picture / Graph / Visual Aid / Statistics</w:t>
            </w:r>
          </w:p>
        </w:tc>
      </w:tr>
      <w:tr w:rsidR="00A9284C" w:rsidRPr="0047192E" w14:paraId="4D47FE53" w14:textId="77777777" w:rsidTr="00A9284C">
        <w:trPr>
          <w:trHeight w:val="1856"/>
        </w:trPr>
        <w:tc>
          <w:tcPr>
            <w:tcW w:w="8081" w:type="dxa"/>
            <w:shd w:val="clear" w:color="auto" w:fill="DEEAF6" w:themeFill="accent1" w:themeFillTint="33"/>
          </w:tcPr>
          <w:p w14:paraId="3D706419" w14:textId="77777777" w:rsidR="00A9284C" w:rsidRPr="0047192E" w:rsidRDefault="00A9284C" w:rsidP="005D6350">
            <w:pPr>
              <w:jc w:val="center"/>
              <w:rPr>
                <w:rFonts w:ascii="Arial" w:eastAsia="Times New Roman" w:hAnsi="Arial" w:cs="Arial"/>
                <w:noProof/>
                <w:color w:val="000000" w:themeColor="text1"/>
              </w:rPr>
            </w:pPr>
            <w:r w:rsidRPr="0047192E">
              <w:rPr>
                <w:rFonts w:ascii="Arial" w:eastAsia="Times New Roman" w:hAnsi="Arial" w:cs="Arial"/>
                <w:noProof/>
                <w:color w:val="000000" w:themeColor="text1"/>
              </w:rPr>
              <w:drawing>
                <wp:inline distT="0" distB="0" distL="0" distR="0" wp14:anchorId="788E677F" wp14:editId="0A257A63">
                  <wp:extent cx="4251960" cy="586740"/>
                  <wp:effectExtent l="38100" t="0" r="15240" b="2286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1BBCEB5A" w14:textId="77777777" w:rsidR="006F50CE" w:rsidRDefault="00A9284C" w:rsidP="006F50CE">
            <w:pPr>
              <w:keepNext/>
              <w:jc w:val="center"/>
            </w:pPr>
            <w:r w:rsidRPr="0047192E">
              <w:rPr>
                <w:rFonts w:ascii="Arial" w:eastAsia="Times New Roman" w:hAnsi="Arial" w:cs="Arial"/>
                <w:noProof/>
                <w:color w:val="000000" w:themeColor="text1"/>
              </w:rPr>
              <w:drawing>
                <wp:inline distT="0" distB="0" distL="0" distR="0" wp14:anchorId="5AD4ED1F" wp14:editId="3599B134">
                  <wp:extent cx="3314700" cy="4884420"/>
                  <wp:effectExtent l="0" t="0" r="19050" b="3048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14:paraId="399D8E1F" w14:textId="77777777" w:rsidR="00A9284C" w:rsidRPr="0047192E" w:rsidRDefault="006F50CE" w:rsidP="006F50CE">
            <w:pPr>
              <w:pStyle w:val="Caption"/>
              <w:jc w:val="center"/>
              <w:rPr>
                <w:rFonts w:ascii="Arial" w:hAnsi="Arial" w:cs="Arial"/>
                <w:b/>
                <w:bCs/>
                <w:sz w:val="40"/>
                <w:szCs w:val="40"/>
              </w:rPr>
            </w:pPr>
            <w:r>
              <w:t xml:space="preserve">Figure </w:t>
            </w:r>
            <w:fldSimple w:instr=" SEQ Figure \* ARABIC ">
              <w:r>
                <w:rPr>
                  <w:noProof/>
                </w:rPr>
                <w:t>3</w:t>
              </w:r>
            </w:fldSimple>
            <w:r>
              <w:t xml:space="preserve">: </w:t>
            </w:r>
            <w:r w:rsidRPr="00DF133E">
              <w:t>PRSIMA Diagram</w:t>
            </w:r>
          </w:p>
        </w:tc>
        <w:tc>
          <w:tcPr>
            <w:tcW w:w="7039" w:type="dxa"/>
            <w:shd w:val="clear" w:color="auto" w:fill="DEEAF6" w:themeFill="accent1" w:themeFillTint="33"/>
          </w:tcPr>
          <w:p w14:paraId="6C621E77" w14:textId="77777777" w:rsidR="00A9284C" w:rsidRPr="0047192E" w:rsidRDefault="00A9284C" w:rsidP="005D6350">
            <w:pPr>
              <w:rPr>
                <w:rFonts w:ascii="Arial" w:eastAsia="Times New Roman" w:hAnsi="Arial" w:cs="Arial"/>
                <w:noProof/>
                <w:color w:val="000000" w:themeColor="text1"/>
              </w:rPr>
            </w:pPr>
            <w:r w:rsidRPr="0047192E">
              <w:rPr>
                <w:rFonts w:ascii="Arial" w:eastAsia="Times New Roman" w:hAnsi="Arial" w:cs="Arial"/>
                <w:noProof/>
                <w:color w:val="000000" w:themeColor="text1"/>
              </w:rPr>
              <w:drawing>
                <wp:inline distT="0" distB="0" distL="0" distR="0" wp14:anchorId="642FE3CB" wp14:editId="1C42BCAA">
                  <wp:extent cx="4251960" cy="594360"/>
                  <wp:effectExtent l="38100" t="19050" r="15240" b="3429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p>
          <w:p w14:paraId="0B37A7F4" w14:textId="77777777" w:rsidR="006F50CE" w:rsidRDefault="00A9284C" w:rsidP="006F50CE">
            <w:pPr>
              <w:keepNext/>
            </w:pPr>
            <w:r w:rsidRPr="0047192E">
              <w:rPr>
                <w:rFonts w:ascii="Arial" w:eastAsia="Times New Roman" w:hAnsi="Arial" w:cs="Arial"/>
                <w:noProof/>
                <w:color w:val="000000" w:themeColor="text1"/>
              </w:rPr>
              <w:drawing>
                <wp:inline distT="0" distB="0" distL="0" distR="0" wp14:anchorId="474C7809" wp14:editId="5BA5C689">
                  <wp:extent cx="4770120" cy="4725619"/>
                  <wp:effectExtent l="0" t="0" r="0" b="56515"/>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inline>
              </w:drawing>
            </w:r>
          </w:p>
          <w:p w14:paraId="713304B1" w14:textId="77777777" w:rsidR="00A9284C" w:rsidRPr="0047192E" w:rsidRDefault="006F50CE" w:rsidP="006F50CE">
            <w:pPr>
              <w:pStyle w:val="Caption"/>
              <w:jc w:val="center"/>
              <w:rPr>
                <w:rFonts w:ascii="Arial" w:hAnsi="Arial" w:cs="Arial"/>
                <w:b/>
                <w:bCs/>
                <w:sz w:val="40"/>
                <w:szCs w:val="40"/>
              </w:rPr>
            </w:pPr>
            <w:r>
              <w:t xml:space="preserve">Figure </w:t>
            </w:r>
            <w:fldSimple w:instr=" SEQ Figure \* ARABIC ">
              <w:r>
                <w:rPr>
                  <w:noProof/>
                </w:rPr>
                <w:t>4</w:t>
              </w:r>
            </w:fldSimple>
            <w:r>
              <w:t xml:space="preserve">: </w:t>
            </w:r>
            <w:r w:rsidRPr="00C64A93">
              <w:t>Thematic analysis workflow (Braun &amp; Clarke)</w:t>
            </w:r>
          </w:p>
        </w:tc>
      </w:tr>
      <w:tr w:rsidR="00A9284C" w:rsidRPr="0047192E" w14:paraId="1D5DB63F" w14:textId="77777777" w:rsidTr="00A9284C">
        <w:trPr>
          <w:trHeight w:val="983"/>
        </w:trPr>
        <w:tc>
          <w:tcPr>
            <w:tcW w:w="15120" w:type="dxa"/>
            <w:gridSpan w:val="2"/>
            <w:shd w:val="clear" w:color="auto" w:fill="DEEAF6" w:themeFill="accent1" w:themeFillTint="33"/>
          </w:tcPr>
          <w:p w14:paraId="5DF49216" w14:textId="77777777" w:rsidR="00A9284C" w:rsidRPr="0047192E" w:rsidRDefault="00A9284C" w:rsidP="005D6350">
            <w:pPr>
              <w:jc w:val="center"/>
              <w:rPr>
                <w:rFonts w:ascii="Arial" w:hAnsi="Arial" w:cs="Arial"/>
                <w:b/>
                <w:bCs/>
              </w:rPr>
            </w:pPr>
            <w:r w:rsidRPr="0047192E">
              <w:rPr>
                <w:rFonts w:ascii="Arial" w:hAnsi="Arial" w:cs="Arial"/>
                <w:b/>
                <w:bCs/>
                <w:sz w:val="40"/>
                <w:szCs w:val="40"/>
              </w:rPr>
              <w:t>05</w:t>
            </w:r>
            <w:r w:rsidRPr="0047192E">
              <w:rPr>
                <w:rFonts w:ascii="Arial" w:hAnsi="Arial" w:cs="Arial"/>
              </w:rPr>
              <w:t xml:space="preserve"> </w:t>
            </w:r>
            <w:r w:rsidRPr="0047192E">
              <w:rPr>
                <w:rFonts w:ascii="Arial" w:hAnsi="Arial" w:cs="Arial"/>
                <w:b/>
                <w:bCs/>
              </w:rPr>
              <w:t>Research Validation and Analysis</w:t>
            </w:r>
          </w:p>
          <w:p w14:paraId="0A955154" w14:textId="77777777" w:rsidR="00A9284C" w:rsidRPr="0047192E" w:rsidRDefault="00A9284C" w:rsidP="005D6350">
            <w:pPr>
              <w:jc w:val="both"/>
              <w:rPr>
                <w:rFonts w:ascii="Arial" w:hAnsi="Arial" w:cs="Arial"/>
                <w:lang w:val="en-GB"/>
              </w:rPr>
            </w:pPr>
            <w:r w:rsidRPr="0047192E">
              <w:rPr>
                <w:rStyle w:val="Strong"/>
                <w:rFonts w:ascii="Arial" w:hAnsi="Arial" w:cs="Arial"/>
              </w:rPr>
              <w:t>Validation (secondary research):</w:t>
            </w:r>
            <w:r w:rsidRPr="0047192E">
              <w:rPr>
                <w:rFonts w:ascii="Arial" w:hAnsi="Arial" w:cs="Arial"/>
              </w:rPr>
              <w:t xml:space="preserve"> Appraise Currency, Relevance, Authority, Accuracy, Purpose (CRAAP) to judge credibility (Blakeslee, 2004). Benefits: transparency and quality; Limits: may exclude useful grey literature.</w:t>
            </w:r>
            <w:r w:rsidRPr="0047192E">
              <w:rPr>
                <w:rFonts w:ascii="Arial" w:hAnsi="Arial" w:cs="Arial"/>
              </w:rPr>
              <w:br/>
            </w:r>
            <w:r w:rsidRPr="0047192E">
              <w:rPr>
                <w:rStyle w:val="Strong"/>
                <w:rFonts w:ascii="Arial" w:hAnsi="Arial" w:cs="Arial"/>
              </w:rPr>
              <w:t>Analysis:</w:t>
            </w:r>
            <w:r w:rsidRPr="0047192E">
              <w:rPr>
                <w:rFonts w:ascii="Arial" w:hAnsi="Arial" w:cs="Arial"/>
              </w:rPr>
              <w:t xml:space="preserve"> Reflexive thematic analysis following six phases, </w:t>
            </w:r>
            <w:proofErr w:type="spellStart"/>
            <w:r w:rsidRPr="0047192E">
              <w:rPr>
                <w:rFonts w:ascii="Arial" w:hAnsi="Arial" w:cs="Arial"/>
              </w:rPr>
              <w:t>familiarisation</w:t>
            </w:r>
            <w:proofErr w:type="spellEnd"/>
            <w:r w:rsidRPr="0047192E">
              <w:rPr>
                <w:rFonts w:ascii="Arial" w:hAnsi="Arial" w:cs="Arial"/>
              </w:rPr>
              <w:t>, coding, searching, reviewing, defining, reporting—applied to included texts; codebook, memos and audit trail maintained (Braun &amp; Clarke, 2006; Gough, Oliver &amp; Thomas, 2012)</w:t>
            </w:r>
            <w:r w:rsidRPr="0047192E">
              <w:rPr>
                <w:rFonts w:ascii="Arial" w:hAnsi="Arial" w:cs="Arial"/>
                <w:lang w:val="en-GB"/>
              </w:rPr>
              <w:t xml:space="preserve">. </w:t>
            </w:r>
          </w:p>
        </w:tc>
      </w:tr>
      <w:tr w:rsidR="00A9284C" w:rsidRPr="0047192E" w14:paraId="049F4E3D" w14:textId="77777777" w:rsidTr="00A9284C">
        <w:trPr>
          <w:trHeight w:val="1856"/>
        </w:trPr>
        <w:tc>
          <w:tcPr>
            <w:tcW w:w="8081" w:type="dxa"/>
            <w:shd w:val="clear" w:color="auto" w:fill="DEEAF6" w:themeFill="accent1" w:themeFillTint="33"/>
          </w:tcPr>
          <w:p w14:paraId="2F25413D" w14:textId="77777777" w:rsidR="00A9284C" w:rsidRPr="0047192E" w:rsidRDefault="00A9284C" w:rsidP="005D6350">
            <w:pPr>
              <w:rPr>
                <w:rFonts w:ascii="Arial" w:hAnsi="Arial" w:cs="Arial"/>
              </w:rPr>
            </w:pPr>
            <w:r w:rsidRPr="0047192E">
              <w:rPr>
                <w:rFonts w:ascii="Arial" w:hAnsi="Arial" w:cs="Arial"/>
                <w:b/>
                <w:bCs/>
                <w:sz w:val="40"/>
                <w:szCs w:val="40"/>
              </w:rPr>
              <w:t>06</w:t>
            </w:r>
            <w:r w:rsidRPr="0047192E">
              <w:rPr>
                <w:rFonts w:ascii="Arial" w:hAnsi="Arial" w:cs="Arial"/>
              </w:rPr>
              <w:t xml:space="preserve"> </w:t>
            </w:r>
            <w:r w:rsidRPr="0047192E">
              <w:rPr>
                <w:rFonts w:ascii="Arial" w:hAnsi="Arial" w:cs="Arial"/>
                <w:b/>
                <w:bCs/>
              </w:rPr>
              <w:t>Inclusion Criteria</w:t>
            </w:r>
            <w:r w:rsidRPr="0047192E">
              <w:rPr>
                <w:rFonts w:ascii="Arial" w:hAnsi="Arial" w:cs="Arial"/>
              </w:rPr>
              <w:t xml:space="preserve"> </w:t>
            </w:r>
          </w:p>
          <w:p w14:paraId="43449D66" w14:textId="77777777" w:rsidR="00A9284C" w:rsidRPr="0047192E" w:rsidRDefault="00A9284C" w:rsidP="00A9284C">
            <w:pPr>
              <w:pStyle w:val="NormalWeb"/>
              <w:numPr>
                <w:ilvl w:val="0"/>
                <w:numId w:val="5"/>
              </w:numPr>
              <w:spacing w:before="0" w:beforeAutospacing="0" w:after="0" w:afterAutospacing="0"/>
              <w:rPr>
                <w:rFonts w:ascii="Arial" w:hAnsi="Arial" w:cs="Arial"/>
                <w:sz w:val="22"/>
                <w:szCs w:val="22"/>
              </w:rPr>
            </w:pPr>
            <w:r w:rsidRPr="0047192E">
              <w:rPr>
                <w:rFonts w:ascii="Arial" w:hAnsi="Arial" w:cs="Arial"/>
                <w:sz w:val="22"/>
                <w:szCs w:val="22"/>
              </w:rPr>
              <w:t>Peer</w:t>
            </w:r>
            <w:r w:rsidRPr="0047192E">
              <w:rPr>
                <w:rFonts w:ascii="Arial" w:hAnsi="Arial" w:cs="Arial"/>
                <w:sz w:val="22"/>
                <w:szCs w:val="22"/>
              </w:rPr>
              <w:noBreakHyphen/>
              <w:t>reviewed qualitative studies or rigorous reviews;</w:t>
            </w:r>
          </w:p>
          <w:p w14:paraId="3A571C89" w14:textId="77777777" w:rsidR="00A9284C" w:rsidRPr="0047192E" w:rsidRDefault="00A9284C" w:rsidP="00A9284C">
            <w:pPr>
              <w:pStyle w:val="NormalWeb"/>
              <w:numPr>
                <w:ilvl w:val="0"/>
                <w:numId w:val="5"/>
              </w:numPr>
              <w:spacing w:before="0" w:beforeAutospacing="0" w:after="0" w:afterAutospacing="0"/>
              <w:rPr>
                <w:rFonts w:ascii="Arial" w:hAnsi="Arial" w:cs="Arial"/>
                <w:sz w:val="22"/>
                <w:szCs w:val="22"/>
              </w:rPr>
            </w:pPr>
            <w:r w:rsidRPr="0047192E">
              <w:rPr>
                <w:rFonts w:ascii="Arial" w:hAnsi="Arial" w:cs="Arial"/>
                <w:sz w:val="22"/>
                <w:szCs w:val="22"/>
              </w:rPr>
              <w:t xml:space="preserve">Published </w:t>
            </w:r>
            <w:r w:rsidRPr="0047192E">
              <w:rPr>
                <w:rStyle w:val="Strong"/>
                <w:rFonts w:ascii="Arial" w:hAnsi="Arial" w:cs="Arial"/>
                <w:sz w:val="22"/>
                <w:szCs w:val="22"/>
              </w:rPr>
              <w:t>≤10 years</w:t>
            </w:r>
            <w:r w:rsidRPr="0047192E">
              <w:rPr>
                <w:rFonts w:ascii="Arial" w:hAnsi="Arial" w:cs="Arial"/>
                <w:sz w:val="22"/>
                <w:szCs w:val="22"/>
              </w:rPr>
              <w:t xml:space="preserve"> (older seminal pieces if justified);</w:t>
            </w:r>
          </w:p>
          <w:p w14:paraId="3AEE7C60" w14:textId="77777777" w:rsidR="00A9284C" w:rsidRPr="0047192E" w:rsidRDefault="00A9284C" w:rsidP="00A9284C">
            <w:pPr>
              <w:pStyle w:val="NormalWeb"/>
              <w:numPr>
                <w:ilvl w:val="0"/>
                <w:numId w:val="5"/>
              </w:numPr>
              <w:spacing w:before="0" w:beforeAutospacing="0" w:after="0" w:afterAutospacing="0"/>
              <w:rPr>
                <w:rFonts w:ascii="Arial" w:hAnsi="Arial" w:cs="Arial"/>
                <w:sz w:val="22"/>
                <w:szCs w:val="22"/>
              </w:rPr>
            </w:pPr>
            <w:r w:rsidRPr="0047192E">
              <w:rPr>
                <w:rFonts w:ascii="Arial" w:hAnsi="Arial" w:cs="Arial"/>
                <w:sz w:val="22"/>
                <w:szCs w:val="22"/>
              </w:rPr>
              <w:t xml:space="preserve">English; UK context </w:t>
            </w:r>
            <w:proofErr w:type="spellStart"/>
            <w:r w:rsidRPr="0047192E">
              <w:rPr>
                <w:rFonts w:ascii="Arial" w:hAnsi="Arial" w:cs="Arial"/>
                <w:sz w:val="22"/>
                <w:szCs w:val="22"/>
              </w:rPr>
              <w:t>prioritised</w:t>
            </w:r>
            <w:proofErr w:type="spellEnd"/>
            <w:r w:rsidRPr="0047192E">
              <w:rPr>
                <w:rFonts w:ascii="Arial" w:hAnsi="Arial" w:cs="Arial"/>
                <w:sz w:val="22"/>
                <w:szCs w:val="22"/>
              </w:rPr>
              <w:t xml:space="preserve"> when relevant;</w:t>
            </w:r>
          </w:p>
          <w:p w14:paraId="6A264916" w14:textId="77777777" w:rsidR="00A9284C" w:rsidRPr="0047192E" w:rsidRDefault="00A9284C" w:rsidP="00A9284C">
            <w:pPr>
              <w:pStyle w:val="NormalWeb"/>
              <w:numPr>
                <w:ilvl w:val="0"/>
                <w:numId w:val="5"/>
              </w:numPr>
              <w:spacing w:before="0" w:beforeAutospacing="0" w:after="0" w:afterAutospacing="0"/>
              <w:rPr>
                <w:rFonts w:ascii="Arial" w:hAnsi="Arial" w:cs="Arial"/>
                <w:sz w:val="22"/>
                <w:szCs w:val="22"/>
              </w:rPr>
            </w:pPr>
            <w:r w:rsidRPr="0047192E">
              <w:rPr>
                <w:rFonts w:ascii="Arial" w:hAnsi="Arial" w:cs="Arial"/>
                <w:sz w:val="22"/>
                <w:szCs w:val="22"/>
              </w:rPr>
              <w:t xml:space="preserve">Focus on mothers’ experiences, stress/resilience, stigma, support/services. </w:t>
            </w:r>
          </w:p>
          <w:p w14:paraId="59CEC581" w14:textId="77777777" w:rsidR="00A9284C" w:rsidRPr="0047192E" w:rsidRDefault="00A9284C" w:rsidP="005D6350">
            <w:pPr>
              <w:rPr>
                <w:rFonts w:ascii="Arial" w:hAnsi="Arial" w:cs="Arial"/>
              </w:rPr>
            </w:pPr>
          </w:p>
        </w:tc>
        <w:tc>
          <w:tcPr>
            <w:tcW w:w="7039" w:type="dxa"/>
            <w:shd w:val="clear" w:color="auto" w:fill="DEEAF6" w:themeFill="accent1" w:themeFillTint="33"/>
          </w:tcPr>
          <w:p w14:paraId="6C7BD102" w14:textId="77777777" w:rsidR="00A9284C" w:rsidRPr="0047192E" w:rsidRDefault="00A9284C" w:rsidP="005D6350">
            <w:pPr>
              <w:rPr>
                <w:rFonts w:ascii="Arial" w:hAnsi="Arial" w:cs="Arial"/>
              </w:rPr>
            </w:pPr>
            <w:r w:rsidRPr="0047192E">
              <w:rPr>
                <w:rFonts w:ascii="Arial" w:hAnsi="Arial" w:cs="Arial"/>
                <w:b/>
                <w:bCs/>
                <w:sz w:val="40"/>
                <w:szCs w:val="40"/>
              </w:rPr>
              <w:t>07</w:t>
            </w:r>
            <w:r w:rsidRPr="0047192E">
              <w:rPr>
                <w:rFonts w:ascii="Arial" w:hAnsi="Arial" w:cs="Arial"/>
              </w:rPr>
              <w:t xml:space="preserve"> </w:t>
            </w:r>
            <w:r w:rsidRPr="0047192E">
              <w:rPr>
                <w:rFonts w:ascii="Arial" w:hAnsi="Arial" w:cs="Arial"/>
                <w:b/>
                <w:bCs/>
              </w:rPr>
              <w:t>Exclusion Criteria</w:t>
            </w:r>
            <w:r w:rsidRPr="0047192E">
              <w:rPr>
                <w:rFonts w:ascii="Arial" w:hAnsi="Arial" w:cs="Arial"/>
              </w:rPr>
              <w:t xml:space="preserve"> </w:t>
            </w:r>
          </w:p>
          <w:p w14:paraId="650E3030" w14:textId="77777777" w:rsidR="00A9284C" w:rsidRPr="0047192E" w:rsidRDefault="00A9284C" w:rsidP="00A9284C">
            <w:pPr>
              <w:pStyle w:val="NormalWeb"/>
              <w:numPr>
                <w:ilvl w:val="0"/>
                <w:numId w:val="6"/>
              </w:numPr>
              <w:spacing w:before="0" w:beforeAutospacing="0" w:after="0" w:afterAutospacing="0"/>
              <w:rPr>
                <w:rFonts w:ascii="Arial" w:hAnsi="Arial" w:cs="Arial"/>
                <w:sz w:val="22"/>
                <w:szCs w:val="22"/>
              </w:rPr>
            </w:pPr>
            <w:r w:rsidRPr="0047192E">
              <w:rPr>
                <w:rFonts w:ascii="Arial" w:hAnsi="Arial" w:cs="Arial"/>
                <w:sz w:val="22"/>
                <w:szCs w:val="22"/>
              </w:rPr>
              <w:t>Opinion blogs, unreviewed pieces;</w:t>
            </w:r>
          </w:p>
          <w:p w14:paraId="6C5B8205" w14:textId="77777777" w:rsidR="00A9284C" w:rsidRPr="0047192E" w:rsidRDefault="00A9284C" w:rsidP="00A9284C">
            <w:pPr>
              <w:pStyle w:val="NormalWeb"/>
              <w:numPr>
                <w:ilvl w:val="0"/>
                <w:numId w:val="6"/>
              </w:numPr>
              <w:spacing w:before="0" w:beforeAutospacing="0" w:after="0" w:afterAutospacing="0"/>
              <w:rPr>
                <w:rFonts w:ascii="Arial" w:hAnsi="Arial" w:cs="Arial"/>
                <w:sz w:val="22"/>
                <w:szCs w:val="22"/>
              </w:rPr>
            </w:pPr>
            <w:r w:rsidRPr="0047192E">
              <w:rPr>
                <w:rFonts w:ascii="Arial" w:hAnsi="Arial" w:cs="Arial"/>
                <w:sz w:val="22"/>
                <w:szCs w:val="22"/>
              </w:rPr>
              <w:t>Outdated (&gt;10 years) unless seminal; non</w:t>
            </w:r>
            <w:r w:rsidRPr="0047192E">
              <w:rPr>
                <w:rFonts w:ascii="Arial" w:hAnsi="Arial" w:cs="Arial"/>
                <w:sz w:val="22"/>
                <w:szCs w:val="22"/>
              </w:rPr>
              <w:noBreakHyphen/>
              <w:t>English without translation;</w:t>
            </w:r>
          </w:p>
          <w:p w14:paraId="0D97D8D4" w14:textId="77777777" w:rsidR="00A9284C" w:rsidRPr="0047192E" w:rsidRDefault="00A9284C" w:rsidP="00A9284C">
            <w:pPr>
              <w:pStyle w:val="NormalWeb"/>
              <w:numPr>
                <w:ilvl w:val="0"/>
                <w:numId w:val="6"/>
              </w:numPr>
              <w:spacing w:before="0" w:beforeAutospacing="0" w:after="0" w:afterAutospacing="0"/>
              <w:rPr>
                <w:rFonts w:ascii="Arial" w:hAnsi="Arial" w:cs="Arial"/>
                <w:sz w:val="22"/>
                <w:szCs w:val="22"/>
              </w:rPr>
            </w:pPr>
            <w:r w:rsidRPr="0047192E">
              <w:rPr>
                <w:rFonts w:ascii="Arial" w:hAnsi="Arial" w:cs="Arial"/>
                <w:sz w:val="22"/>
                <w:szCs w:val="22"/>
              </w:rPr>
              <w:t>Wrong population/context; inaccessible full text.</w:t>
            </w:r>
          </w:p>
          <w:p w14:paraId="1565FCC8" w14:textId="77777777" w:rsidR="00A9284C" w:rsidRPr="0047192E" w:rsidRDefault="00A9284C" w:rsidP="005D6350">
            <w:pPr>
              <w:rPr>
                <w:rFonts w:ascii="Arial" w:hAnsi="Arial" w:cs="Arial"/>
              </w:rPr>
            </w:pPr>
          </w:p>
        </w:tc>
      </w:tr>
      <w:tr w:rsidR="00A9284C" w:rsidRPr="0047192E" w14:paraId="139450E0" w14:textId="77777777" w:rsidTr="00A9284C">
        <w:trPr>
          <w:trHeight w:val="1798"/>
        </w:trPr>
        <w:tc>
          <w:tcPr>
            <w:tcW w:w="15120" w:type="dxa"/>
            <w:gridSpan w:val="2"/>
            <w:shd w:val="clear" w:color="auto" w:fill="DEEAF6" w:themeFill="accent1" w:themeFillTint="33"/>
          </w:tcPr>
          <w:p w14:paraId="6E893BDF" w14:textId="77777777" w:rsidR="00A9284C" w:rsidRPr="0047192E" w:rsidRDefault="00A9284C" w:rsidP="005D6350">
            <w:pPr>
              <w:jc w:val="center"/>
              <w:rPr>
                <w:rStyle w:val="Strong"/>
                <w:rFonts w:ascii="Arial" w:hAnsi="Arial" w:cs="Arial"/>
              </w:rPr>
            </w:pPr>
            <w:r w:rsidRPr="0047192E">
              <w:rPr>
                <w:rStyle w:val="Strong"/>
                <w:rFonts w:ascii="Arial" w:hAnsi="Arial" w:cs="Arial"/>
                <w:sz w:val="36"/>
                <w:szCs w:val="36"/>
              </w:rPr>
              <w:t>08</w:t>
            </w:r>
            <w:r w:rsidRPr="0047192E">
              <w:rPr>
                <w:rStyle w:val="Strong"/>
                <w:rFonts w:ascii="Arial" w:hAnsi="Arial" w:cs="Arial"/>
              </w:rPr>
              <w:t xml:space="preserve"> Ethical Considerations</w:t>
            </w:r>
          </w:p>
          <w:p w14:paraId="21CABF51" w14:textId="77777777" w:rsidR="00A9284C" w:rsidRPr="0047192E" w:rsidRDefault="00A9284C" w:rsidP="005D6350">
            <w:pPr>
              <w:rPr>
                <w:rFonts w:ascii="Arial" w:hAnsi="Arial" w:cs="Arial"/>
                <w:lang w:val="en-GB"/>
              </w:rPr>
            </w:pPr>
            <w:r w:rsidRPr="0047192E">
              <w:rPr>
                <w:rStyle w:val="Strong"/>
                <w:rFonts w:ascii="Arial" w:hAnsi="Arial" w:cs="Arial"/>
              </w:rPr>
              <w:t>Definition:</w:t>
            </w:r>
            <w:r w:rsidRPr="0047192E">
              <w:rPr>
                <w:rFonts w:ascii="Arial" w:hAnsi="Arial" w:cs="Arial"/>
              </w:rPr>
              <w:t xml:space="preserve"> Ethics in secondary research concerns honest use, accurate representation and acknowledgment of sources; avoidance of bias; and transparency in selection/analysis (Cohen, Manion &amp; Morrison, 2018).</w:t>
            </w:r>
            <w:r w:rsidRPr="0047192E">
              <w:rPr>
                <w:rFonts w:ascii="Arial" w:hAnsi="Arial" w:cs="Arial"/>
              </w:rPr>
              <w:br/>
            </w:r>
            <w:r w:rsidRPr="0047192E">
              <w:rPr>
                <w:rStyle w:val="Strong"/>
                <w:rFonts w:ascii="Arial" w:hAnsi="Arial" w:cs="Arial"/>
              </w:rPr>
              <w:t>Practices used:</w:t>
            </w:r>
            <w:r w:rsidRPr="0047192E">
              <w:rPr>
                <w:rFonts w:ascii="Arial" w:hAnsi="Arial" w:cs="Arial"/>
              </w:rPr>
              <w:t xml:space="preserve"> Consistent Harvard referencing; balanced reporting of convergent/divergent findings; clear inclusion/exclusion rationale; storage of notes/logs for audit.</w:t>
            </w:r>
            <w:r w:rsidRPr="0047192E">
              <w:rPr>
                <w:rFonts w:ascii="Arial" w:hAnsi="Arial" w:cs="Arial"/>
                <w:lang w:val="en-GB"/>
              </w:rPr>
              <w:t xml:space="preserve"> </w:t>
            </w:r>
          </w:p>
          <w:p w14:paraId="7A1A5014" w14:textId="77777777" w:rsidR="006F50CE" w:rsidRDefault="00A9284C" w:rsidP="006F50CE">
            <w:pPr>
              <w:keepNext/>
            </w:pPr>
            <w:r w:rsidRPr="0047192E">
              <w:rPr>
                <w:rFonts w:ascii="Arial" w:hAnsi="Arial" w:cs="Arial"/>
                <w:noProof/>
              </w:rPr>
              <w:drawing>
                <wp:inline distT="0" distB="0" distL="0" distR="0" wp14:anchorId="01BE6ABD" wp14:editId="01117688">
                  <wp:extent cx="9486900" cy="2376932"/>
                  <wp:effectExtent l="0" t="0" r="0" b="0"/>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1" r:lo="rId42" r:qs="rId43" r:cs="rId44"/>
                    </a:graphicData>
                  </a:graphic>
                </wp:inline>
              </w:drawing>
            </w:r>
          </w:p>
          <w:p w14:paraId="5E7EFE4F" w14:textId="77777777" w:rsidR="00A9284C" w:rsidRPr="0047192E" w:rsidRDefault="006F50CE" w:rsidP="006F50CE">
            <w:pPr>
              <w:pStyle w:val="Caption"/>
              <w:jc w:val="center"/>
              <w:rPr>
                <w:rFonts w:ascii="Arial" w:hAnsi="Arial" w:cs="Arial"/>
                <w:lang w:val="en-GB"/>
              </w:rPr>
            </w:pPr>
            <w:r>
              <w:t xml:space="preserve">Figure </w:t>
            </w:r>
            <w:fldSimple w:instr=" SEQ Figure \* ARABIC ">
              <w:r>
                <w:rPr>
                  <w:noProof/>
                </w:rPr>
                <w:t>5</w:t>
              </w:r>
            </w:fldSimple>
            <w:r>
              <w:t xml:space="preserve">: </w:t>
            </w:r>
            <w:r w:rsidRPr="00014EE9">
              <w:t>Ethical Considerations</w:t>
            </w:r>
          </w:p>
          <w:p w14:paraId="48EEFE08" w14:textId="77777777" w:rsidR="00A9284C" w:rsidRPr="0047192E" w:rsidRDefault="00A9284C" w:rsidP="005D6350">
            <w:pPr>
              <w:rPr>
                <w:rFonts w:ascii="Arial" w:hAnsi="Arial" w:cs="Arial"/>
                <w:lang w:val="en-GB"/>
              </w:rPr>
            </w:pPr>
          </w:p>
        </w:tc>
      </w:tr>
    </w:tbl>
    <w:p w14:paraId="3BEF5E4B" w14:textId="77777777" w:rsidR="00A9284C" w:rsidRPr="0047192E" w:rsidRDefault="00A9284C" w:rsidP="00A9284C">
      <w:pPr>
        <w:rPr>
          <w:rFonts w:ascii="Arial" w:hAnsi="Arial" w:cs="Arial"/>
        </w:rPr>
        <w:sectPr w:rsidR="00A9284C" w:rsidRPr="0047192E" w:rsidSect="00A9284C">
          <w:pgSz w:w="15840" w:h="12240" w:orient="landscape"/>
          <w:pgMar w:top="1440" w:right="1440" w:bottom="1440" w:left="1440" w:header="720" w:footer="720" w:gutter="0"/>
          <w:cols w:space="720"/>
          <w:docGrid w:linePitch="360"/>
        </w:sectPr>
      </w:pPr>
    </w:p>
    <w:p w14:paraId="69013092" w14:textId="77777777" w:rsidR="00A9284C" w:rsidRPr="0047192E" w:rsidRDefault="00A9284C" w:rsidP="00A9284C">
      <w:pPr>
        <w:rPr>
          <w:rFonts w:ascii="Arial" w:hAnsi="Arial" w:cs="Arial"/>
        </w:rPr>
      </w:pPr>
    </w:p>
    <w:p w14:paraId="6DB13C42" w14:textId="77777777" w:rsidR="00D63114" w:rsidRPr="0047192E" w:rsidRDefault="00D63114" w:rsidP="00B94CAD">
      <w:pPr>
        <w:pStyle w:val="Heading2"/>
        <w:spacing w:before="120" w:after="120" w:line="360" w:lineRule="auto"/>
        <w:rPr>
          <w:rFonts w:ascii="Arial" w:eastAsia="Times New Roman" w:hAnsi="Arial" w:cs="Arial"/>
          <w:b/>
          <w:color w:val="000000" w:themeColor="text1"/>
        </w:rPr>
      </w:pPr>
      <w:bookmarkStart w:id="32" w:name="_Toc215153029"/>
      <w:r w:rsidRPr="0047192E">
        <w:rPr>
          <w:rFonts w:ascii="Arial" w:eastAsia="Times New Roman" w:hAnsi="Arial" w:cs="Arial"/>
          <w:b/>
          <w:color w:val="000000" w:themeColor="text1"/>
        </w:rPr>
        <w:t>3.1 Introduction</w:t>
      </w:r>
      <w:bookmarkEnd w:id="32"/>
    </w:p>
    <w:p w14:paraId="4361AD68" w14:textId="77777777" w:rsidR="00526DBB" w:rsidRPr="0047192E" w:rsidRDefault="00D63114" w:rsidP="00B94CAD">
      <w:pPr>
        <w:spacing w:before="120" w:after="120" w:line="360" w:lineRule="auto"/>
        <w:jc w:val="both"/>
        <w:rPr>
          <w:rFonts w:ascii="Arial" w:eastAsia="Times New Roman" w:hAnsi="Arial" w:cs="Arial"/>
          <w:color w:val="000000" w:themeColor="text1"/>
        </w:rPr>
      </w:pPr>
      <w:r w:rsidRPr="0047192E">
        <w:rPr>
          <w:rFonts w:ascii="Arial" w:eastAsia="Times New Roman" w:hAnsi="Arial" w:cs="Arial"/>
          <w:color w:val="000000" w:themeColor="text1"/>
        </w:rPr>
        <w:t xml:space="preserve">This chapter explains the desk-based, literature-based approach adopted for the study. It expands the academic methodology poster by detailing each stage of the process. </w:t>
      </w:r>
      <w:r w:rsidR="00526DBB" w:rsidRPr="0047192E">
        <w:rPr>
          <w:rFonts w:ascii="Arial" w:eastAsia="Times New Roman" w:hAnsi="Arial" w:cs="Arial"/>
          <w:color w:val="000000" w:themeColor="text1"/>
        </w:rPr>
        <w:t>A desk-based, literature-based methodology is important because it allows researchers to critically engage with existing knowledge without the time and resource constraints of primary data collection</w:t>
      </w:r>
      <w:r w:rsidR="00D36E86" w:rsidRPr="0047192E">
        <w:rPr>
          <w:rFonts w:ascii="Arial" w:eastAsia="Times New Roman" w:hAnsi="Arial" w:cs="Arial"/>
          <w:color w:val="000000" w:themeColor="text1"/>
        </w:rPr>
        <w:t xml:space="preserve"> (Saunders et al., 2019)</w:t>
      </w:r>
      <w:r w:rsidR="00526DBB" w:rsidRPr="0047192E">
        <w:rPr>
          <w:rFonts w:ascii="Arial" w:eastAsia="Times New Roman" w:hAnsi="Arial" w:cs="Arial"/>
          <w:color w:val="000000" w:themeColor="text1"/>
        </w:rPr>
        <w:t>. It enables systematic review of scholarly articles, books, and credible reports to identify gaps, patterns, and theoretical insights relevant to the research question</w:t>
      </w:r>
      <w:r w:rsidR="00FA37BA" w:rsidRPr="0047192E">
        <w:rPr>
          <w:rFonts w:ascii="Arial" w:eastAsia="Times New Roman" w:hAnsi="Arial" w:cs="Arial"/>
          <w:color w:val="000000" w:themeColor="text1"/>
        </w:rPr>
        <w:t xml:space="preserve"> (Booth et al., 2016)</w:t>
      </w:r>
      <w:r w:rsidR="00526DBB" w:rsidRPr="0047192E">
        <w:rPr>
          <w:rFonts w:ascii="Arial" w:eastAsia="Times New Roman" w:hAnsi="Arial" w:cs="Arial"/>
          <w:color w:val="000000" w:themeColor="text1"/>
        </w:rPr>
        <w:t>. This approach is particularly valuable in fields where ethical or practical barriers limit direct data collection</w:t>
      </w:r>
      <w:r w:rsidR="00FA37BA" w:rsidRPr="0047192E">
        <w:rPr>
          <w:rFonts w:ascii="Arial" w:eastAsia="Times New Roman" w:hAnsi="Arial" w:cs="Arial"/>
          <w:color w:val="000000" w:themeColor="text1"/>
        </w:rPr>
        <w:t xml:space="preserve"> (Petticrew and Roberts, 2006)</w:t>
      </w:r>
      <w:r w:rsidR="00526DBB" w:rsidRPr="0047192E">
        <w:rPr>
          <w:rFonts w:ascii="Arial" w:eastAsia="Times New Roman" w:hAnsi="Arial" w:cs="Arial"/>
          <w:color w:val="000000" w:themeColor="text1"/>
        </w:rPr>
        <w:t>. It ensures evidence-informed analysis, supports replicability, and enhances credibility by drawing from peer-reviewed and authoritative sources</w:t>
      </w:r>
      <w:r w:rsidR="00FA37BA" w:rsidRPr="0047192E">
        <w:rPr>
          <w:rFonts w:ascii="Arial" w:eastAsia="Times New Roman" w:hAnsi="Arial" w:cs="Arial"/>
          <w:color w:val="000000" w:themeColor="text1"/>
        </w:rPr>
        <w:t xml:space="preserve"> (Blakeslee, 2004)</w:t>
      </w:r>
      <w:r w:rsidR="00526DBB" w:rsidRPr="0047192E">
        <w:rPr>
          <w:rFonts w:ascii="Arial" w:eastAsia="Times New Roman" w:hAnsi="Arial" w:cs="Arial"/>
          <w:color w:val="000000" w:themeColor="text1"/>
        </w:rPr>
        <w:t xml:space="preserve">. Ultimately, it provides a strong foundation for building arguments, </w:t>
      </w:r>
      <w:proofErr w:type="spellStart"/>
      <w:r w:rsidR="00526DBB" w:rsidRPr="0047192E">
        <w:rPr>
          <w:rFonts w:ascii="Arial" w:eastAsia="Times New Roman" w:hAnsi="Arial" w:cs="Arial"/>
          <w:color w:val="000000" w:themeColor="text1"/>
        </w:rPr>
        <w:t>synthesising</w:t>
      </w:r>
      <w:proofErr w:type="spellEnd"/>
      <w:r w:rsidR="00526DBB" w:rsidRPr="0047192E">
        <w:rPr>
          <w:rFonts w:ascii="Arial" w:eastAsia="Times New Roman" w:hAnsi="Arial" w:cs="Arial"/>
          <w:color w:val="000000" w:themeColor="text1"/>
        </w:rPr>
        <w:t xml:space="preserve"> perspectives, and guiding </w:t>
      </w:r>
      <w:r w:rsidR="00FA37BA" w:rsidRPr="0047192E">
        <w:rPr>
          <w:rFonts w:ascii="Arial" w:eastAsia="Times New Roman" w:hAnsi="Arial" w:cs="Arial"/>
          <w:color w:val="000000" w:themeColor="text1"/>
        </w:rPr>
        <w:t>future empirical investigations (Cohen et al., 2018).</w:t>
      </w:r>
    </w:p>
    <w:p w14:paraId="15464B52" w14:textId="77777777" w:rsidR="004C2FB6" w:rsidRPr="0047192E" w:rsidRDefault="003B13D4" w:rsidP="00B94CAD">
      <w:pPr>
        <w:spacing w:before="120" w:after="120" w:line="360" w:lineRule="auto"/>
        <w:jc w:val="both"/>
        <w:rPr>
          <w:rFonts w:ascii="Arial" w:eastAsia="Times New Roman" w:hAnsi="Arial" w:cs="Arial"/>
          <w:color w:val="000000" w:themeColor="text1"/>
        </w:rPr>
      </w:pPr>
      <w:r w:rsidRPr="0047192E">
        <w:rPr>
          <w:rFonts w:ascii="Arial" w:eastAsia="Times New Roman" w:hAnsi="Arial" w:cs="Arial"/>
          <w:color w:val="000000" w:themeColor="text1"/>
        </w:rPr>
        <w:t xml:space="preserve">In this </w:t>
      </w:r>
      <w:proofErr w:type="spellStart"/>
      <w:r w:rsidRPr="0047192E">
        <w:rPr>
          <w:rFonts w:ascii="Arial" w:eastAsia="Times New Roman" w:hAnsi="Arial" w:cs="Arial"/>
          <w:color w:val="000000" w:themeColor="text1"/>
        </w:rPr>
        <w:t>esearch</w:t>
      </w:r>
      <w:proofErr w:type="spellEnd"/>
      <w:r w:rsidRPr="0047192E">
        <w:rPr>
          <w:rFonts w:ascii="Arial" w:eastAsia="Times New Roman" w:hAnsi="Arial" w:cs="Arial"/>
          <w:color w:val="000000" w:themeColor="text1"/>
        </w:rPr>
        <w:t>, m</w:t>
      </w:r>
      <w:r w:rsidR="00D63114" w:rsidRPr="0047192E">
        <w:rPr>
          <w:rFonts w:ascii="Arial" w:eastAsia="Times New Roman" w:hAnsi="Arial" w:cs="Arial"/>
          <w:color w:val="000000" w:themeColor="text1"/>
        </w:rPr>
        <w:t xml:space="preserve">ethods focus on locating, screening, and </w:t>
      </w:r>
      <w:proofErr w:type="spellStart"/>
      <w:r w:rsidR="00D63114" w:rsidRPr="0047192E">
        <w:rPr>
          <w:rFonts w:ascii="Arial" w:eastAsia="Times New Roman" w:hAnsi="Arial" w:cs="Arial"/>
          <w:color w:val="000000" w:themeColor="text1"/>
        </w:rPr>
        <w:t>analysing</w:t>
      </w:r>
      <w:proofErr w:type="spellEnd"/>
      <w:r w:rsidR="00D63114" w:rsidRPr="0047192E">
        <w:rPr>
          <w:rFonts w:ascii="Arial" w:eastAsia="Times New Roman" w:hAnsi="Arial" w:cs="Arial"/>
          <w:color w:val="000000" w:themeColor="text1"/>
        </w:rPr>
        <w:t xml:space="preserve"> published qualitative research and case studies about mothers raising autistic children. The procedures outlined here are essential for identifying and appraising sources that underpin the thematic findings presented in Chapter 4. To ensure </w:t>
      </w:r>
      <w:proofErr w:type="spellStart"/>
      <w:r w:rsidR="00D63114" w:rsidRPr="0047192E">
        <w:rPr>
          <w:rFonts w:ascii="Arial" w:eastAsia="Times New Roman" w:hAnsi="Arial" w:cs="Arial"/>
          <w:color w:val="000000" w:themeColor="text1"/>
        </w:rPr>
        <w:t>rigour</w:t>
      </w:r>
      <w:proofErr w:type="spellEnd"/>
      <w:r w:rsidR="00D63114" w:rsidRPr="0047192E">
        <w:rPr>
          <w:rFonts w:ascii="Arial" w:eastAsia="Times New Roman" w:hAnsi="Arial" w:cs="Arial"/>
          <w:color w:val="000000" w:themeColor="text1"/>
        </w:rPr>
        <w:t xml:space="preserve"> and transparency, the chapter sets out the search strategy, validation criteria, inclusion and exclusion rules, analytic framework, and ethical standards.</w:t>
      </w:r>
    </w:p>
    <w:p w14:paraId="44C448C7" w14:textId="77777777" w:rsidR="00FA29F2" w:rsidRPr="0047192E" w:rsidRDefault="00FA29F2" w:rsidP="00B94CAD">
      <w:pPr>
        <w:pStyle w:val="NormalWeb"/>
        <w:spacing w:before="120" w:beforeAutospacing="0" w:after="120" w:afterAutospacing="0" w:line="360" w:lineRule="auto"/>
        <w:rPr>
          <w:rFonts w:ascii="Arial" w:hAnsi="Arial" w:cs="Arial"/>
          <w:sz w:val="22"/>
        </w:rPr>
      </w:pPr>
      <w:r w:rsidRPr="0047192E">
        <w:rPr>
          <w:rFonts w:ascii="Arial" w:hAnsi="Arial" w:cs="Arial"/>
          <w:sz w:val="22"/>
        </w:rPr>
        <w:t>Having justified a desk-based approach, the section 3.2 specifies the structured search plan and keyword logic.</w:t>
      </w:r>
    </w:p>
    <w:p w14:paraId="3928D8C7" w14:textId="77777777" w:rsidR="00D63114" w:rsidRPr="0047192E" w:rsidRDefault="00D63114" w:rsidP="00B94CAD">
      <w:pPr>
        <w:pStyle w:val="Heading2"/>
        <w:spacing w:before="120" w:after="120" w:line="360" w:lineRule="auto"/>
        <w:rPr>
          <w:rFonts w:ascii="Arial" w:eastAsia="Times New Roman" w:hAnsi="Arial" w:cs="Arial"/>
          <w:b/>
          <w:color w:val="000000" w:themeColor="text1"/>
        </w:rPr>
      </w:pPr>
      <w:bookmarkStart w:id="33" w:name="_Toc215153030"/>
      <w:r w:rsidRPr="0047192E">
        <w:rPr>
          <w:rFonts w:ascii="Arial" w:eastAsia="Times New Roman" w:hAnsi="Arial" w:cs="Arial"/>
          <w:b/>
          <w:color w:val="000000" w:themeColor="text1"/>
        </w:rPr>
        <w:t>3.2 Search Strategy</w:t>
      </w:r>
      <w:bookmarkEnd w:id="33"/>
    </w:p>
    <w:p w14:paraId="6F112601" w14:textId="77777777" w:rsidR="00D63114" w:rsidRPr="0047192E" w:rsidRDefault="00531063" w:rsidP="00B94CAD">
      <w:pPr>
        <w:spacing w:before="120" w:after="120" w:line="360" w:lineRule="auto"/>
        <w:jc w:val="both"/>
        <w:rPr>
          <w:rFonts w:ascii="Arial" w:eastAsia="Times New Roman" w:hAnsi="Arial" w:cs="Arial"/>
          <w:color w:val="000000" w:themeColor="text1"/>
        </w:rPr>
      </w:pPr>
      <w:r w:rsidRPr="0047192E">
        <w:rPr>
          <w:rFonts w:ascii="Arial" w:eastAsia="Times New Roman" w:hAnsi="Arial" w:cs="Arial"/>
          <w:color w:val="000000" w:themeColor="text1"/>
        </w:rPr>
        <w:t xml:space="preserve">A search strategy is a systematic plan that defines how keywords, operators, and databases are used to identify and retrieve relevant literature for a study (Fink, 2019). </w:t>
      </w:r>
      <w:r w:rsidR="00D63114" w:rsidRPr="0047192E">
        <w:rPr>
          <w:rFonts w:ascii="Arial" w:eastAsia="Times New Roman" w:hAnsi="Arial" w:cs="Arial"/>
          <w:color w:val="000000" w:themeColor="text1"/>
        </w:rPr>
        <w:t>Keywords were derived from the title and research question. Core terms included “autism,” “ASD,” “mothers,” “maternal,” “lived experience,” “stigma,” “coping,” and “support.” Technical synonyms such as “caregiving,” “parental stress,” “family wellbeing,” and “post-diagnostic support” broadened retrieval. Boolean operators structured the queries: AND joined concepts (autism AND mothers), OR captured synonyms (maternal OR mother*), and NOT excluded irrelevant strands (Bryman, 2016). Searches were planned iteratively and logged, recording term combinations, filters, databases, and yield to support consis</w:t>
      </w:r>
      <w:r w:rsidR="003F10E2" w:rsidRPr="0047192E">
        <w:rPr>
          <w:rFonts w:ascii="Arial" w:eastAsia="Times New Roman" w:hAnsi="Arial" w:cs="Arial"/>
          <w:color w:val="000000" w:themeColor="text1"/>
        </w:rPr>
        <w:t>tency and replicability (Booth et al.</w:t>
      </w:r>
      <w:r w:rsidR="00D63114" w:rsidRPr="0047192E">
        <w:rPr>
          <w:rFonts w:ascii="Arial" w:eastAsia="Times New Roman" w:hAnsi="Arial" w:cs="Arial"/>
          <w:color w:val="000000" w:themeColor="text1"/>
        </w:rPr>
        <w:t>, 2016).</w:t>
      </w:r>
    </w:p>
    <w:p w14:paraId="7FEBDAC9" w14:textId="77777777" w:rsidR="00844B60" w:rsidRPr="0047192E" w:rsidRDefault="004C2FB6" w:rsidP="00B94CAD">
      <w:pPr>
        <w:keepNext/>
        <w:spacing w:before="120" w:after="120" w:line="360" w:lineRule="auto"/>
        <w:jc w:val="center"/>
        <w:rPr>
          <w:rFonts w:ascii="Arial" w:hAnsi="Arial" w:cs="Arial"/>
          <w:color w:val="000000" w:themeColor="text1"/>
        </w:rPr>
      </w:pPr>
      <w:r w:rsidRPr="0047192E">
        <w:rPr>
          <w:rFonts w:ascii="Arial" w:eastAsia="Times New Roman" w:hAnsi="Arial" w:cs="Arial"/>
          <w:noProof/>
          <w:color w:val="000000" w:themeColor="text1"/>
        </w:rPr>
        <w:drawing>
          <wp:inline distT="0" distB="0" distL="0" distR="0" wp14:anchorId="15FCF6C9" wp14:editId="24942A0C">
            <wp:extent cx="5966460" cy="4282440"/>
            <wp:effectExtent l="0" t="0" r="1524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6" r:lo="rId47" r:qs="rId48" r:cs="rId49"/>
              </a:graphicData>
            </a:graphic>
          </wp:inline>
        </w:drawing>
      </w:r>
    </w:p>
    <w:p w14:paraId="16355CEA" w14:textId="77777777" w:rsidR="004C2FB6" w:rsidRPr="0047192E" w:rsidRDefault="00844B60" w:rsidP="00B94CAD">
      <w:pPr>
        <w:pStyle w:val="Caption"/>
        <w:spacing w:before="120" w:after="120" w:line="360" w:lineRule="auto"/>
        <w:jc w:val="center"/>
        <w:rPr>
          <w:rFonts w:ascii="Arial" w:hAnsi="Arial" w:cs="Arial"/>
          <w:color w:val="000000" w:themeColor="text1"/>
          <w:sz w:val="22"/>
          <w:szCs w:val="22"/>
        </w:rPr>
      </w:pPr>
      <w:bookmarkStart w:id="34" w:name="_Toc210149327"/>
      <w:r w:rsidRPr="0047192E">
        <w:rPr>
          <w:rFonts w:ascii="Arial" w:hAnsi="Arial" w:cs="Arial"/>
          <w:color w:val="000000" w:themeColor="text1"/>
          <w:sz w:val="22"/>
          <w:szCs w:val="22"/>
        </w:rPr>
        <w:t xml:space="preserve">Figure </w:t>
      </w:r>
      <w:r w:rsidRPr="0047192E">
        <w:rPr>
          <w:rFonts w:ascii="Arial" w:hAnsi="Arial" w:cs="Arial"/>
          <w:color w:val="000000" w:themeColor="text1"/>
          <w:sz w:val="22"/>
          <w:szCs w:val="22"/>
        </w:rPr>
        <w:fldChar w:fldCharType="begin"/>
      </w:r>
      <w:r w:rsidRPr="0047192E">
        <w:rPr>
          <w:rFonts w:ascii="Arial" w:hAnsi="Arial" w:cs="Arial"/>
          <w:color w:val="000000" w:themeColor="text1"/>
          <w:sz w:val="22"/>
          <w:szCs w:val="22"/>
        </w:rPr>
        <w:instrText xml:space="preserve"> SEQ Figure \* ARABIC </w:instrText>
      </w:r>
      <w:r w:rsidRPr="0047192E">
        <w:rPr>
          <w:rFonts w:ascii="Arial" w:hAnsi="Arial" w:cs="Arial"/>
          <w:color w:val="000000" w:themeColor="text1"/>
          <w:sz w:val="22"/>
          <w:szCs w:val="22"/>
        </w:rPr>
        <w:fldChar w:fldCharType="separate"/>
      </w:r>
      <w:r w:rsidR="006F50CE">
        <w:rPr>
          <w:rFonts w:ascii="Arial" w:hAnsi="Arial" w:cs="Arial"/>
          <w:noProof/>
          <w:color w:val="000000" w:themeColor="text1"/>
          <w:sz w:val="22"/>
          <w:szCs w:val="22"/>
        </w:rPr>
        <w:t>6</w:t>
      </w:r>
      <w:r w:rsidRPr="0047192E">
        <w:rPr>
          <w:rFonts w:ascii="Arial" w:hAnsi="Arial" w:cs="Arial"/>
          <w:color w:val="000000" w:themeColor="text1"/>
          <w:sz w:val="22"/>
          <w:szCs w:val="22"/>
        </w:rPr>
        <w:fldChar w:fldCharType="end"/>
      </w:r>
      <w:r w:rsidRPr="0047192E">
        <w:rPr>
          <w:rFonts w:ascii="Arial" w:hAnsi="Arial" w:cs="Arial"/>
          <w:color w:val="000000" w:themeColor="text1"/>
          <w:sz w:val="22"/>
          <w:szCs w:val="22"/>
        </w:rPr>
        <w:t>: Search Strategy</w:t>
      </w:r>
      <w:bookmarkEnd w:id="34"/>
    </w:p>
    <w:p w14:paraId="183A3548" w14:textId="77777777" w:rsidR="00FA29F2" w:rsidRPr="0047192E" w:rsidRDefault="00FA29F2" w:rsidP="00B94CAD">
      <w:pPr>
        <w:pStyle w:val="NormalWeb"/>
        <w:spacing w:before="120" w:beforeAutospacing="0" w:after="120" w:afterAutospacing="0" w:line="360" w:lineRule="auto"/>
        <w:jc w:val="both"/>
        <w:rPr>
          <w:rFonts w:ascii="Arial" w:hAnsi="Arial" w:cs="Arial"/>
          <w:sz w:val="22"/>
          <w:szCs w:val="22"/>
        </w:rPr>
      </w:pPr>
      <w:r w:rsidRPr="0047192E">
        <w:rPr>
          <w:rFonts w:ascii="Arial" w:hAnsi="Arial" w:cs="Arial"/>
          <w:sz w:val="22"/>
          <w:szCs w:val="22"/>
        </w:rPr>
        <w:t>The section</w:t>
      </w:r>
      <w:r w:rsidR="007807A0" w:rsidRPr="0047192E">
        <w:rPr>
          <w:rFonts w:ascii="Arial" w:hAnsi="Arial" w:cs="Arial"/>
          <w:sz w:val="22"/>
          <w:szCs w:val="22"/>
        </w:rPr>
        <w:t xml:space="preserve"> 3.3 </w:t>
      </w:r>
      <w:proofErr w:type="spellStart"/>
      <w:r w:rsidR="007807A0" w:rsidRPr="0047192E">
        <w:rPr>
          <w:rFonts w:ascii="Arial" w:hAnsi="Arial" w:cs="Arial"/>
          <w:sz w:val="22"/>
          <w:szCs w:val="22"/>
        </w:rPr>
        <w:t>operationalises</w:t>
      </w:r>
      <w:proofErr w:type="spellEnd"/>
      <w:r w:rsidR="007807A0" w:rsidRPr="0047192E">
        <w:rPr>
          <w:rFonts w:ascii="Arial" w:hAnsi="Arial" w:cs="Arial"/>
          <w:sz w:val="22"/>
          <w:szCs w:val="22"/>
        </w:rPr>
        <w:t xml:space="preserve"> the strategy, </w:t>
      </w:r>
      <w:r w:rsidRPr="0047192E">
        <w:rPr>
          <w:rFonts w:ascii="Arial" w:hAnsi="Arial" w:cs="Arial"/>
          <w:sz w:val="22"/>
          <w:szCs w:val="22"/>
        </w:rPr>
        <w:t>databases used, filters applied, and step-by-step retrieval.</w:t>
      </w:r>
    </w:p>
    <w:p w14:paraId="0C1ACE72" w14:textId="77777777" w:rsidR="00D63114" w:rsidRPr="0047192E" w:rsidRDefault="00D63114" w:rsidP="00B94CAD">
      <w:pPr>
        <w:pStyle w:val="Heading2"/>
        <w:spacing w:before="120" w:after="120" w:line="360" w:lineRule="auto"/>
        <w:rPr>
          <w:rFonts w:ascii="Arial" w:eastAsia="Times New Roman" w:hAnsi="Arial" w:cs="Arial"/>
          <w:b/>
          <w:color w:val="000000" w:themeColor="text1"/>
        </w:rPr>
      </w:pPr>
      <w:bookmarkStart w:id="35" w:name="_Toc215153031"/>
      <w:r w:rsidRPr="0047192E">
        <w:rPr>
          <w:rFonts w:ascii="Arial" w:eastAsia="Times New Roman" w:hAnsi="Arial" w:cs="Arial"/>
          <w:b/>
          <w:color w:val="000000" w:themeColor="text1"/>
        </w:rPr>
        <w:t>3.3 Searching for Information</w:t>
      </w:r>
      <w:bookmarkEnd w:id="35"/>
    </w:p>
    <w:p w14:paraId="7B6EA33B" w14:textId="77777777" w:rsidR="00D63114" w:rsidRPr="0047192E" w:rsidRDefault="00D63114" w:rsidP="00B94CAD">
      <w:pPr>
        <w:spacing w:before="120" w:after="120" w:line="360" w:lineRule="auto"/>
        <w:jc w:val="both"/>
        <w:rPr>
          <w:rFonts w:ascii="Arial" w:eastAsia="Times New Roman" w:hAnsi="Arial" w:cs="Arial"/>
          <w:color w:val="000000" w:themeColor="text1"/>
        </w:rPr>
      </w:pPr>
      <w:r w:rsidRPr="0047192E">
        <w:rPr>
          <w:rFonts w:ascii="Arial" w:eastAsia="Times New Roman" w:hAnsi="Arial" w:cs="Arial"/>
          <w:color w:val="000000" w:themeColor="text1"/>
        </w:rPr>
        <w:t>Searches were conducted in Google Scholar, PubMed, PsycINFO, Scopus, and the university library discovery system to ensure coverage of health, psychology, and social care literature. These platforms were selected for indexing quality, citation tools, and rel</w:t>
      </w:r>
      <w:r w:rsidR="00D36E86" w:rsidRPr="0047192E">
        <w:rPr>
          <w:rFonts w:ascii="Arial" w:eastAsia="Times New Roman" w:hAnsi="Arial" w:cs="Arial"/>
          <w:color w:val="000000" w:themeColor="text1"/>
        </w:rPr>
        <w:t>evance to the topic (Fink, 2019</w:t>
      </w:r>
      <w:r w:rsidRPr="0047192E">
        <w:rPr>
          <w:rFonts w:ascii="Arial" w:eastAsia="Times New Roman" w:hAnsi="Arial" w:cs="Arial"/>
          <w:color w:val="000000" w:themeColor="text1"/>
        </w:rPr>
        <w:t>). Filters narrowed results to recent publications (typically last ten years), peer-reviewed items, English language, and UK studies where relevant. Query strings were refined after scoping; subject headings from database thesauri were added to surface qualitative designs, including “phenomenology,” “grounded theory,” and</w:t>
      </w:r>
      <w:r w:rsidR="00D36E86" w:rsidRPr="0047192E">
        <w:rPr>
          <w:rFonts w:ascii="Arial" w:eastAsia="Times New Roman" w:hAnsi="Arial" w:cs="Arial"/>
          <w:color w:val="000000" w:themeColor="text1"/>
        </w:rPr>
        <w:t xml:space="preserve"> “thematic analysis” (Saunders et al.</w:t>
      </w:r>
      <w:r w:rsidRPr="0047192E">
        <w:rPr>
          <w:rFonts w:ascii="Arial" w:eastAsia="Times New Roman" w:hAnsi="Arial" w:cs="Arial"/>
          <w:color w:val="000000" w:themeColor="text1"/>
        </w:rPr>
        <w:t>, 2019). Forward and backward citation tracking identified influential w</w:t>
      </w:r>
      <w:r w:rsidR="00D36E86" w:rsidRPr="0047192E">
        <w:rPr>
          <w:rFonts w:ascii="Arial" w:eastAsia="Times New Roman" w:hAnsi="Arial" w:cs="Arial"/>
          <w:color w:val="000000" w:themeColor="text1"/>
        </w:rPr>
        <w:t>orks missed by keywords (Booth et al.</w:t>
      </w:r>
      <w:r w:rsidRPr="0047192E">
        <w:rPr>
          <w:rFonts w:ascii="Arial" w:eastAsia="Times New Roman" w:hAnsi="Arial" w:cs="Arial"/>
          <w:color w:val="000000" w:themeColor="text1"/>
        </w:rPr>
        <w:t>, 2016). A source-tracking table documented bibliographic data, aims, methods, samples, and key findings, supporting auditability and later synthesis.</w:t>
      </w:r>
    </w:p>
    <w:p w14:paraId="5E791AFF" w14:textId="77777777" w:rsidR="007807A0" w:rsidRPr="0047192E" w:rsidRDefault="00442886" w:rsidP="00B94CAD">
      <w:pPr>
        <w:pStyle w:val="NormalWeb"/>
        <w:spacing w:before="120" w:beforeAutospacing="0" w:after="120" w:afterAutospacing="0" w:line="360" w:lineRule="auto"/>
        <w:jc w:val="both"/>
        <w:rPr>
          <w:rFonts w:ascii="Arial" w:hAnsi="Arial" w:cs="Arial"/>
          <w:color w:val="000000" w:themeColor="text1"/>
          <w:sz w:val="22"/>
          <w:szCs w:val="22"/>
        </w:rPr>
      </w:pPr>
      <w:r w:rsidRPr="0047192E">
        <w:rPr>
          <w:rFonts w:ascii="Arial" w:hAnsi="Arial" w:cs="Arial"/>
          <w:color w:val="000000" w:themeColor="text1"/>
          <w:sz w:val="22"/>
          <w:szCs w:val="22"/>
        </w:rPr>
        <w:t>Database searches identified 612 records (Google Scholar 230, PubMed 162, PsycINFO 128, Scopus 92), with 37 additional records from citation tracking and policy sources. After removing 178 duplicates, 471 records remained for title/abstract screening; 329 were excluded as off-topic or non-qualitative. Full texts of 142 articles were assessed, and 98 were excluded for wrong population (n=34), mixed caregivers without subgroup data (n=21), non-comparable context (n=17), not peer-reviewed or editorials (n=16), and outside date range (n=10). Consequently, 44 sources were selected for the final review, providing a focused and methodologically robust evidence base for the thematic synthesis.</w:t>
      </w:r>
    </w:p>
    <w:p w14:paraId="670D9F8C" w14:textId="77777777" w:rsidR="00054611" w:rsidRPr="0047192E" w:rsidRDefault="00054611" w:rsidP="00B94CAD">
      <w:pPr>
        <w:keepNext/>
        <w:spacing w:before="120" w:after="120" w:line="360" w:lineRule="auto"/>
        <w:jc w:val="center"/>
        <w:rPr>
          <w:rFonts w:ascii="Arial" w:hAnsi="Arial" w:cs="Arial"/>
          <w:color w:val="000000" w:themeColor="text1"/>
        </w:rPr>
      </w:pPr>
      <w:r w:rsidRPr="0047192E">
        <w:rPr>
          <w:rFonts w:ascii="Arial" w:eastAsia="Times New Roman" w:hAnsi="Arial" w:cs="Arial"/>
          <w:noProof/>
          <w:color w:val="000000" w:themeColor="text1"/>
        </w:rPr>
        <w:drawing>
          <wp:inline distT="0" distB="0" distL="0" distR="0" wp14:anchorId="631DDB71" wp14:editId="0B785C3D">
            <wp:extent cx="3581400" cy="5196840"/>
            <wp:effectExtent l="0" t="0" r="19050" b="6096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1" r:lo="rId52" r:qs="rId53" r:cs="rId54"/>
              </a:graphicData>
            </a:graphic>
          </wp:inline>
        </w:drawing>
      </w:r>
    </w:p>
    <w:p w14:paraId="10AEA1D1" w14:textId="77777777" w:rsidR="0048489B" w:rsidRPr="0047192E" w:rsidRDefault="00054611" w:rsidP="00B94CAD">
      <w:pPr>
        <w:pStyle w:val="Caption"/>
        <w:spacing w:before="120" w:after="120" w:line="360" w:lineRule="auto"/>
        <w:jc w:val="center"/>
        <w:rPr>
          <w:rFonts w:ascii="Arial" w:hAnsi="Arial" w:cs="Arial"/>
          <w:color w:val="000000" w:themeColor="text1"/>
          <w:sz w:val="22"/>
          <w:szCs w:val="22"/>
        </w:rPr>
      </w:pPr>
      <w:bookmarkStart w:id="36" w:name="_Toc210149328"/>
      <w:r w:rsidRPr="0047192E">
        <w:rPr>
          <w:rFonts w:ascii="Arial" w:hAnsi="Arial" w:cs="Arial"/>
          <w:color w:val="000000" w:themeColor="text1"/>
          <w:sz w:val="22"/>
          <w:szCs w:val="22"/>
        </w:rPr>
        <w:t xml:space="preserve">Figure </w:t>
      </w:r>
      <w:r w:rsidRPr="0047192E">
        <w:rPr>
          <w:rFonts w:ascii="Arial" w:hAnsi="Arial" w:cs="Arial"/>
          <w:color w:val="000000" w:themeColor="text1"/>
          <w:sz w:val="22"/>
          <w:szCs w:val="22"/>
        </w:rPr>
        <w:fldChar w:fldCharType="begin"/>
      </w:r>
      <w:r w:rsidRPr="0047192E">
        <w:rPr>
          <w:rFonts w:ascii="Arial" w:hAnsi="Arial" w:cs="Arial"/>
          <w:color w:val="000000" w:themeColor="text1"/>
          <w:sz w:val="22"/>
          <w:szCs w:val="22"/>
        </w:rPr>
        <w:instrText xml:space="preserve"> SEQ Figure \* ARABIC </w:instrText>
      </w:r>
      <w:r w:rsidRPr="0047192E">
        <w:rPr>
          <w:rFonts w:ascii="Arial" w:hAnsi="Arial" w:cs="Arial"/>
          <w:color w:val="000000" w:themeColor="text1"/>
          <w:sz w:val="22"/>
          <w:szCs w:val="22"/>
        </w:rPr>
        <w:fldChar w:fldCharType="separate"/>
      </w:r>
      <w:r w:rsidR="006F50CE">
        <w:rPr>
          <w:rFonts w:ascii="Arial" w:hAnsi="Arial" w:cs="Arial"/>
          <w:noProof/>
          <w:color w:val="000000" w:themeColor="text1"/>
          <w:sz w:val="22"/>
          <w:szCs w:val="22"/>
        </w:rPr>
        <w:t>7</w:t>
      </w:r>
      <w:r w:rsidRPr="0047192E">
        <w:rPr>
          <w:rFonts w:ascii="Arial" w:hAnsi="Arial" w:cs="Arial"/>
          <w:color w:val="000000" w:themeColor="text1"/>
          <w:sz w:val="22"/>
          <w:szCs w:val="22"/>
        </w:rPr>
        <w:fldChar w:fldCharType="end"/>
      </w:r>
      <w:r w:rsidRPr="0047192E">
        <w:rPr>
          <w:rFonts w:ascii="Arial" w:hAnsi="Arial" w:cs="Arial"/>
          <w:color w:val="000000" w:themeColor="text1"/>
          <w:sz w:val="22"/>
          <w:szCs w:val="22"/>
        </w:rPr>
        <w:t>: PRISMA Flow</w:t>
      </w:r>
      <w:bookmarkEnd w:id="36"/>
    </w:p>
    <w:p w14:paraId="16828E3E" w14:textId="77777777" w:rsidR="003F2EEA" w:rsidRPr="0047192E" w:rsidRDefault="003F2EEA" w:rsidP="00B94CAD">
      <w:pPr>
        <w:pStyle w:val="NormalWeb"/>
        <w:spacing w:before="120" w:beforeAutospacing="0" w:after="120" w:afterAutospacing="0" w:line="360" w:lineRule="auto"/>
        <w:rPr>
          <w:rFonts w:ascii="Arial" w:hAnsi="Arial" w:cs="Arial"/>
          <w:sz w:val="22"/>
        </w:rPr>
      </w:pPr>
      <w:r w:rsidRPr="0047192E">
        <w:rPr>
          <w:rFonts w:ascii="Arial" w:hAnsi="Arial" w:cs="Arial"/>
          <w:sz w:val="22"/>
        </w:rPr>
        <w:t>After locating records, section 3.4 explains how relevance and credibility were appraised before inclusion.</w:t>
      </w:r>
    </w:p>
    <w:p w14:paraId="2997A6A8" w14:textId="77777777" w:rsidR="00D63114" w:rsidRPr="0047192E" w:rsidRDefault="00D63114" w:rsidP="00B94CAD">
      <w:pPr>
        <w:pStyle w:val="Heading2"/>
        <w:spacing w:before="120" w:after="120" w:line="360" w:lineRule="auto"/>
        <w:rPr>
          <w:rFonts w:ascii="Arial" w:eastAsia="Times New Roman" w:hAnsi="Arial" w:cs="Arial"/>
          <w:b/>
          <w:color w:val="000000" w:themeColor="text1"/>
        </w:rPr>
      </w:pPr>
      <w:bookmarkStart w:id="37" w:name="_Toc215153032"/>
      <w:r w:rsidRPr="0047192E">
        <w:rPr>
          <w:rFonts w:ascii="Arial" w:eastAsia="Times New Roman" w:hAnsi="Arial" w:cs="Arial"/>
          <w:b/>
          <w:color w:val="000000" w:themeColor="text1"/>
        </w:rPr>
        <w:t>3.4 Research Validation</w:t>
      </w:r>
      <w:bookmarkEnd w:id="37"/>
    </w:p>
    <w:p w14:paraId="39E15578" w14:textId="77777777" w:rsidR="005C325F" w:rsidRPr="0047192E" w:rsidRDefault="004F2701" w:rsidP="00B94CAD">
      <w:pPr>
        <w:spacing w:before="120" w:after="120" w:line="360" w:lineRule="auto"/>
        <w:jc w:val="both"/>
        <w:rPr>
          <w:rFonts w:ascii="Arial" w:eastAsia="Times New Roman" w:hAnsi="Arial" w:cs="Arial"/>
          <w:color w:val="000000" w:themeColor="text1"/>
        </w:rPr>
      </w:pPr>
      <w:r w:rsidRPr="0047192E">
        <w:rPr>
          <w:rFonts w:ascii="Arial" w:eastAsia="Times New Roman" w:hAnsi="Arial" w:cs="Arial"/>
          <w:color w:val="000000" w:themeColor="text1"/>
        </w:rPr>
        <w:t xml:space="preserve">Research validation is the process of assessing the relevance, credibility, and methodological soundness of sources to ensure reliable inclusion in a study (Booth et al., 2016). </w:t>
      </w:r>
      <w:r w:rsidR="00D63114" w:rsidRPr="0047192E">
        <w:rPr>
          <w:rFonts w:ascii="Arial" w:eastAsia="Times New Roman" w:hAnsi="Arial" w:cs="Arial"/>
          <w:color w:val="000000" w:themeColor="text1"/>
        </w:rPr>
        <w:t>Initial relevance was judged by skimming titles, abstracts, introductions, and conclusi</w:t>
      </w:r>
      <w:r w:rsidRPr="0047192E">
        <w:rPr>
          <w:rFonts w:ascii="Arial" w:eastAsia="Times New Roman" w:hAnsi="Arial" w:cs="Arial"/>
          <w:color w:val="000000" w:themeColor="text1"/>
        </w:rPr>
        <w:t xml:space="preserve">ons before full-text assessment. </w:t>
      </w:r>
      <w:r w:rsidR="00CA1AA5" w:rsidRPr="0047192E">
        <w:rPr>
          <w:rFonts w:ascii="Arial" w:eastAsia="Times New Roman" w:hAnsi="Arial" w:cs="Arial"/>
          <w:color w:val="000000" w:themeColor="text1"/>
        </w:rPr>
        <w:t xml:space="preserve">The CRAAP framework </w:t>
      </w:r>
      <w:r w:rsidR="00D63114" w:rsidRPr="0047192E">
        <w:rPr>
          <w:rFonts w:ascii="Arial" w:eastAsia="Times New Roman" w:hAnsi="Arial" w:cs="Arial"/>
          <w:color w:val="000000" w:themeColor="text1"/>
        </w:rPr>
        <w:t>Currency, Relevance, A</w:t>
      </w:r>
      <w:r w:rsidRPr="0047192E">
        <w:rPr>
          <w:rFonts w:ascii="Arial" w:eastAsia="Times New Roman" w:hAnsi="Arial" w:cs="Arial"/>
          <w:color w:val="000000" w:themeColor="text1"/>
        </w:rPr>
        <w:t xml:space="preserve">uthority, Accuracy, and Purpose, </w:t>
      </w:r>
      <w:r w:rsidR="00D63114" w:rsidRPr="0047192E">
        <w:rPr>
          <w:rFonts w:ascii="Arial" w:eastAsia="Times New Roman" w:hAnsi="Arial" w:cs="Arial"/>
          <w:color w:val="000000" w:themeColor="text1"/>
        </w:rPr>
        <w:t xml:space="preserve">guided appraisal (Blakeslee, 2004). </w:t>
      </w:r>
      <w:r w:rsidR="005C325F" w:rsidRPr="0047192E">
        <w:rPr>
          <w:rFonts w:ascii="Arial" w:eastAsia="Times New Roman" w:hAnsi="Arial" w:cs="Arial"/>
          <w:color w:val="000000" w:themeColor="text1"/>
        </w:rPr>
        <w:t xml:space="preserve"> </w:t>
      </w:r>
      <w:r w:rsidR="005C325F" w:rsidRPr="0047192E">
        <w:rPr>
          <w:rFonts w:ascii="Arial" w:hAnsi="Arial" w:cs="Arial"/>
          <w:color w:val="000000" w:themeColor="text1"/>
        </w:rPr>
        <w:t>The table</w:t>
      </w:r>
      <w:r w:rsidR="002732C0" w:rsidRPr="0047192E">
        <w:rPr>
          <w:rFonts w:ascii="Arial" w:hAnsi="Arial" w:cs="Arial"/>
          <w:color w:val="000000" w:themeColor="text1"/>
        </w:rPr>
        <w:t xml:space="preserve"> 2</w:t>
      </w:r>
      <w:r w:rsidR="005C325F" w:rsidRPr="0047192E">
        <w:rPr>
          <w:rFonts w:ascii="Arial" w:hAnsi="Arial" w:cs="Arial"/>
          <w:color w:val="000000" w:themeColor="text1"/>
        </w:rPr>
        <w:t xml:space="preserve"> below outlines the </w:t>
      </w:r>
      <w:r w:rsidR="005C325F" w:rsidRPr="0047192E">
        <w:rPr>
          <w:rStyle w:val="Strong"/>
          <w:rFonts w:ascii="Arial" w:hAnsi="Arial" w:cs="Arial"/>
          <w:b w:val="0"/>
          <w:color w:val="000000" w:themeColor="text1"/>
        </w:rPr>
        <w:t>CRAAP-based inclusion and exclusion decision rules</w:t>
      </w:r>
      <w:r w:rsidR="005C325F" w:rsidRPr="0047192E">
        <w:rPr>
          <w:rFonts w:ascii="Arial" w:hAnsi="Arial" w:cs="Arial"/>
          <w:color w:val="000000" w:themeColor="text1"/>
        </w:rPr>
        <w:t xml:space="preserve"> applied for evaluating sources in this review.</w:t>
      </w:r>
      <w:r w:rsidR="009F39C7" w:rsidRPr="0047192E">
        <w:rPr>
          <w:rFonts w:ascii="Arial" w:hAnsi="Arial" w:cs="Arial"/>
          <w:color w:val="000000" w:themeColor="text1"/>
        </w:rPr>
        <w:t xml:space="preserve"> </w:t>
      </w:r>
      <w:r w:rsidR="009F39C7" w:rsidRPr="0047192E">
        <w:rPr>
          <w:rFonts w:ascii="Arial" w:eastAsia="Times New Roman" w:hAnsi="Arial" w:cs="Arial"/>
          <w:color w:val="000000" w:themeColor="text1"/>
        </w:rPr>
        <w:t>Priority was given to current, topic-relevant, and authoritative sources, with methodological transparency and appropriate designs informing accuracy. Purpose helped identify advocacy or non-scholarly pieces. For example, a qualitative article with clear sampling, ethics, analytic steps, and coherent claims was rated suitable, whereas an unsupported opinion piece was excluded. Final decisions balanced topical fit with methodological robustness and contribution to the synthesis (Gough et al., 2012).</w:t>
      </w:r>
    </w:p>
    <w:p w14:paraId="1498BFA7" w14:textId="77777777" w:rsidR="00E12920" w:rsidRPr="0047192E" w:rsidRDefault="00E12920" w:rsidP="00B94CAD">
      <w:pPr>
        <w:pStyle w:val="Caption"/>
        <w:keepNext/>
        <w:spacing w:before="120" w:after="120" w:line="360" w:lineRule="auto"/>
        <w:jc w:val="center"/>
        <w:rPr>
          <w:rFonts w:ascii="Arial" w:hAnsi="Arial" w:cs="Arial"/>
          <w:color w:val="000000" w:themeColor="text1"/>
        </w:rPr>
      </w:pPr>
      <w:bookmarkStart w:id="38" w:name="_Toc210149322"/>
      <w:r w:rsidRPr="0047192E">
        <w:rPr>
          <w:rFonts w:ascii="Arial" w:hAnsi="Arial" w:cs="Arial"/>
          <w:color w:val="000000" w:themeColor="text1"/>
        </w:rPr>
        <w:t xml:space="preserve">Table </w:t>
      </w:r>
      <w:r w:rsidRPr="0047192E">
        <w:rPr>
          <w:rFonts w:ascii="Arial" w:hAnsi="Arial" w:cs="Arial"/>
          <w:color w:val="000000" w:themeColor="text1"/>
        </w:rPr>
        <w:fldChar w:fldCharType="begin"/>
      </w:r>
      <w:r w:rsidRPr="0047192E">
        <w:rPr>
          <w:rFonts w:ascii="Arial" w:hAnsi="Arial" w:cs="Arial"/>
          <w:color w:val="000000" w:themeColor="text1"/>
        </w:rPr>
        <w:instrText xml:space="preserve"> SEQ Table \* ARABIC </w:instrText>
      </w:r>
      <w:r w:rsidRPr="0047192E">
        <w:rPr>
          <w:rFonts w:ascii="Arial" w:hAnsi="Arial" w:cs="Arial"/>
          <w:color w:val="000000" w:themeColor="text1"/>
        </w:rPr>
        <w:fldChar w:fldCharType="separate"/>
      </w:r>
      <w:r w:rsidR="002B0584" w:rsidRPr="0047192E">
        <w:rPr>
          <w:rFonts w:ascii="Arial" w:hAnsi="Arial" w:cs="Arial"/>
          <w:noProof/>
          <w:color w:val="000000" w:themeColor="text1"/>
        </w:rPr>
        <w:t>2</w:t>
      </w:r>
      <w:r w:rsidRPr="0047192E">
        <w:rPr>
          <w:rFonts w:ascii="Arial" w:hAnsi="Arial" w:cs="Arial"/>
          <w:color w:val="000000" w:themeColor="text1"/>
        </w:rPr>
        <w:fldChar w:fldCharType="end"/>
      </w:r>
      <w:r w:rsidRPr="0047192E">
        <w:rPr>
          <w:rFonts w:ascii="Arial" w:hAnsi="Arial" w:cs="Arial"/>
          <w:color w:val="000000" w:themeColor="text1"/>
        </w:rPr>
        <w:t>: CRAAP-based inclusion and exclusion decision rules</w:t>
      </w:r>
      <w:bookmarkEnd w:id="38"/>
    </w:p>
    <w:tbl>
      <w:tblPr>
        <w:tblStyle w:val="TableGrid"/>
        <w:tblW w:w="0" w:type="auto"/>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shd w:val="clear" w:color="auto" w:fill="DEEAF6" w:themeFill="accent1" w:themeFillTint="33"/>
        <w:tblLook w:val="04A0" w:firstRow="1" w:lastRow="0" w:firstColumn="1" w:lastColumn="0" w:noHBand="0" w:noVBand="1"/>
      </w:tblPr>
      <w:tblGrid>
        <w:gridCol w:w="1305"/>
        <w:gridCol w:w="3912"/>
        <w:gridCol w:w="4053"/>
      </w:tblGrid>
      <w:tr w:rsidR="00B365BF" w:rsidRPr="0047192E" w14:paraId="04119D95" w14:textId="77777777" w:rsidTr="00E40B27">
        <w:tc>
          <w:tcPr>
            <w:tcW w:w="0" w:type="auto"/>
            <w:gridSpan w:val="3"/>
            <w:shd w:val="clear" w:color="auto" w:fill="D0CECE" w:themeFill="background2" w:themeFillShade="E6"/>
          </w:tcPr>
          <w:p w14:paraId="42FD2217" w14:textId="77777777" w:rsidR="00C2040D" w:rsidRPr="0047192E" w:rsidRDefault="00C2040D" w:rsidP="002B0584">
            <w:pPr>
              <w:spacing w:before="120" w:after="120"/>
              <w:jc w:val="center"/>
              <w:rPr>
                <w:rFonts w:ascii="Arial" w:eastAsia="Times New Roman" w:hAnsi="Arial" w:cs="Arial"/>
                <w:bCs/>
                <w:color w:val="000000" w:themeColor="text1"/>
              </w:rPr>
            </w:pPr>
            <w:r w:rsidRPr="0047192E">
              <w:rPr>
                <w:rStyle w:val="Strong"/>
                <w:rFonts w:ascii="Arial" w:hAnsi="Arial" w:cs="Arial"/>
                <w:color w:val="000000" w:themeColor="text1"/>
              </w:rPr>
              <w:t>CRAAP-BASED INCLUSION AND EXCLUSION DECISION RULES</w:t>
            </w:r>
          </w:p>
        </w:tc>
      </w:tr>
      <w:tr w:rsidR="00B365BF" w:rsidRPr="0047192E" w14:paraId="219A5C29" w14:textId="77777777" w:rsidTr="00E40B27">
        <w:tc>
          <w:tcPr>
            <w:tcW w:w="0" w:type="auto"/>
            <w:shd w:val="clear" w:color="auto" w:fill="D0CECE" w:themeFill="background2" w:themeFillShade="E6"/>
            <w:hideMark/>
          </w:tcPr>
          <w:p w14:paraId="32D70CB6" w14:textId="77777777" w:rsidR="005C325F" w:rsidRPr="0047192E" w:rsidRDefault="005C325F" w:rsidP="002B0584">
            <w:pPr>
              <w:spacing w:before="120" w:after="120"/>
              <w:jc w:val="both"/>
              <w:rPr>
                <w:rFonts w:ascii="Arial" w:eastAsia="Times New Roman" w:hAnsi="Arial" w:cs="Arial"/>
                <w:b/>
                <w:bCs/>
                <w:color w:val="000000" w:themeColor="text1"/>
              </w:rPr>
            </w:pPr>
            <w:r w:rsidRPr="0047192E">
              <w:rPr>
                <w:rFonts w:ascii="Arial" w:eastAsia="Times New Roman" w:hAnsi="Arial" w:cs="Arial"/>
                <w:b/>
                <w:bCs/>
                <w:color w:val="000000" w:themeColor="text1"/>
              </w:rPr>
              <w:t>Row</w:t>
            </w:r>
          </w:p>
        </w:tc>
        <w:tc>
          <w:tcPr>
            <w:tcW w:w="0" w:type="auto"/>
            <w:shd w:val="clear" w:color="auto" w:fill="D0CECE" w:themeFill="background2" w:themeFillShade="E6"/>
            <w:hideMark/>
          </w:tcPr>
          <w:p w14:paraId="7F0F62B4" w14:textId="77777777" w:rsidR="005C325F" w:rsidRPr="0047192E" w:rsidRDefault="005C325F" w:rsidP="002B0584">
            <w:pPr>
              <w:spacing w:before="120" w:after="120"/>
              <w:jc w:val="both"/>
              <w:rPr>
                <w:rFonts w:ascii="Arial" w:eastAsia="Times New Roman" w:hAnsi="Arial" w:cs="Arial"/>
                <w:b/>
                <w:bCs/>
                <w:color w:val="000000" w:themeColor="text1"/>
              </w:rPr>
            </w:pPr>
            <w:r w:rsidRPr="0047192E">
              <w:rPr>
                <w:rFonts w:ascii="Arial" w:eastAsia="Times New Roman" w:hAnsi="Arial" w:cs="Arial"/>
                <w:b/>
                <w:bCs/>
                <w:color w:val="000000" w:themeColor="text1"/>
              </w:rPr>
              <w:t>Criteria</w:t>
            </w:r>
          </w:p>
        </w:tc>
        <w:tc>
          <w:tcPr>
            <w:tcW w:w="0" w:type="auto"/>
            <w:shd w:val="clear" w:color="auto" w:fill="D0CECE" w:themeFill="background2" w:themeFillShade="E6"/>
            <w:hideMark/>
          </w:tcPr>
          <w:p w14:paraId="0C4A8343" w14:textId="77777777" w:rsidR="005C325F" w:rsidRPr="0047192E" w:rsidRDefault="005C325F" w:rsidP="002B0584">
            <w:pPr>
              <w:spacing w:before="120" w:after="120"/>
              <w:jc w:val="both"/>
              <w:rPr>
                <w:rFonts w:ascii="Arial" w:eastAsia="Times New Roman" w:hAnsi="Arial" w:cs="Arial"/>
                <w:b/>
                <w:bCs/>
                <w:color w:val="000000" w:themeColor="text1"/>
              </w:rPr>
            </w:pPr>
            <w:r w:rsidRPr="0047192E">
              <w:rPr>
                <w:rFonts w:ascii="Arial" w:eastAsia="Times New Roman" w:hAnsi="Arial" w:cs="Arial"/>
                <w:b/>
                <w:bCs/>
                <w:color w:val="000000" w:themeColor="text1"/>
              </w:rPr>
              <w:t>Decision rule</w:t>
            </w:r>
          </w:p>
        </w:tc>
      </w:tr>
      <w:tr w:rsidR="00B365BF" w:rsidRPr="0047192E" w14:paraId="4BA6167D" w14:textId="77777777" w:rsidTr="00E40B27">
        <w:tc>
          <w:tcPr>
            <w:tcW w:w="0" w:type="auto"/>
            <w:shd w:val="clear" w:color="auto" w:fill="D0CECE" w:themeFill="background2" w:themeFillShade="E6"/>
            <w:hideMark/>
          </w:tcPr>
          <w:p w14:paraId="39CE5AED" w14:textId="77777777" w:rsidR="005C325F" w:rsidRPr="0047192E" w:rsidRDefault="005C325F" w:rsidP="002B0584">
            <w:pPr>
              <w:spacing w:before="120" w:after="120"/>
              <w:jc w:val="both"/>
              <w:rPr>
                <w:rFonts w:ascii="Arial" w:eastAsia="Times New Roman" w:hAnsi="Arial" w:cs="Arial"/>
                <w:b/>
                <w:color w:val="000000" w:themeColor="text1"/>
              </w:rPr>
            </w:pPr>
            <w:r w:rsidRPr="0047192E">
              <w:rPr>
                <w:rFonts w:ascii="Arial" w:eastAsia="Times New Roman" w:hAnsi="Arial" w:cs="Arial"/>
                <w:b/>
                <w:color w:val="000000" w:themeColor="text1"/>
              </w:rPr>
              <w:t>Currency</w:t>
            </w:r>
          </w:p>
        </w:tc>
        <w:tc>
          <w:tcPr>
            <w:tcW w:w="0" w:type="auto"/>
            <w:shd w:val="clear" w:color="auto" w:fill="DEEAF6" w:themeFill="accent1" w:themeFillTint="33"/>
            <w:hideMark/>
          </w:tcPr>
          <w:p w14:paraId="3C82FB42" w14:textId="77777777" w:rsidR="005C325F" w:rsidRPr="0047192E" w:rsidRDefault="005C325F" w:rsidP="002B0584">
            <w:pPr>
              <w:spacing w:before="120" w:after="120"/>
              <w:jc w:val="both"/>
              <w:rPr>
                <w:rFonts w:ascii="Arial" w:eastAsia="Times New Roman" w:hAnsi="Arial" w:cs="Arial"/>
                <w:color w:val="000000" w:themeColor="text1"/>
              </w:rPr>
            </w:pPr>
            <w:r w:rsidRPr="0047192E">
              <w:rPr>
                <w:rFonts w:ascii="Arial" w:eastAsia="Times New Roman" w:hAnsi="Arial" w:cs="Arial"/>
                <w:color w:val="000000" w:themeColor="text1"/>
              </w:rPr>
              <w:t>Publication date aligns with review window; policy/data reflect current guidance; references updated.</w:t>
            </w:r>
          </w:p>
        </w:tc>
        <w:tc>
          <w:tcPr>
            <w:tcW w:w="0" w:type="auto"/>
            <w:shd w:val="clear" w:color="auto" w:fill="DEEAF6" w:themeFill="accent1" w:themeFillTint="33"/>
            <w:hideMark/>
          </w:tcPr>
          <w:p w14:paraId="07EDDF8F" w14:textId="77777777" w:rsidR="005C325F" w:rsidRPr="0047192E" w:rsidRDefault="005C325F" w:rsidP="002B0584">
            <w:pPr>
              <w:spacing w:before="120" w:after="120"/>
              <w:jc w:val="both"/>
              <w:rPr>
                <w:rFonts w:ascii="Arial" w:eastAsia="Times New Roman" w:hAnsi="Arial" w:cs="Arial"/>
                <w:color w:val="000000" w:themeColor="text1"/>
              </w:rPr>
            </w:pPr>
            <w:r w:rsidRPr="0047192E">
              <w:rPr>
                <w:rFonts w:ascii="Arial" w:eastAsia="Times New Roman" w:hAnsi="Arial" w:cs="Arial"/>
                <w:color w:val="000000" w:themeColor="text1"/>
              </w:rPr>
              <w:t>Include if published within last 10 years or justified as seminal; exclude if outdated without clear contextual value.</w:t>
            </w:r>
          </w:p>
        </w:tc>
      </w:tr>
      <w:tr w:rsidR="00B365BF" w:rsidRPr="0047192E" w14:paraId="66E36C0D" w14:textId="77777777" w:rsidTr="00E40B27">
        <w:tc>
          <w:tcPr>
            <w:tcW w:w="0" w:type="auto"/>
            <w:shd w:val="clear" w:color="auto" w:fill="D0CECE" w:themeFill="background2" w:themeFillShade="E6"/>
            <w:hideMark/>
          </w:tcPr>
          <w:p w14:paraId="3DB99353" w14:textId="77777777" w:rsidR="005C325F" w:rsidRPr="0047192E" w:rsidRDefault="005C325F" w:rsidP="002B0584">
            <w:pPr>
              <w:spacing w:before="120" w:after="120"/>
              <w:jc w:val="both"/>
              <w:rPr>
                <w:rFonts w:ascii="Arial" w:eastAsia="Times New Roman" w:hAnsi="Arial" w:cs="Arial"/>
                <w:b/>
                <w:color w:val="000000" w:themeColor="text1"/>
              </w:rPr>
            </w:pPr>
            <w:r w:rsidRPr="0047192E">
              <w:rPr>
                <w:rFonts w:ascii="Arial" w:eastAsia="Times New Roman" w:hAnsi="Arial" w:cs="Arial"/>
                <w:b/>
                <w:color w:val="000000" w:themeColor="text1"/>
              </w:rPr>
              <w:t>Relevance</w:t>
            </w:r>
          </w:p>
        </w:tc>
        <w:tc>
          <w:tcPr>
            <w:tcW w:w="0" w:type="auto"/>
            <w:shd w:val="clear" w:color="auto" w:fill="DEEAF6" w:themeFill="accent1" w:themeFillTint="33"/>
            <w:hideMark/>
          </w:tcPr>
          <w:p w14:paraId="1355AFCC" w14:textId="77777777" w:rsidR="005C325F" w:rsidRPr="0047192E" w:rsidRDefault="005C325F" w:rsidP="002B0584">
            <w:pPr>
              <w:spacing w:before="120" w:after="120"/>
              <w:jc w:val="both"/>
              <w:rPr>
                <w:rFonts w:ascii="Arial" w:eastAsia="Times New Roman" w:hAnsi="Arial" w:cs="Arial"/>
                <w:color w:val="000000" w:themeColor="text1"/>
              </w:rPr>
            </w:pPr>
            <w:r w:rsidRPr="0047192E">
              <w:rPr>
                <w:rFonts w:ascii="Arial" w:eastAsia="Times New Roman" w:hAnsi="Arial" w:cs="Arial"/>
                <w:color w:val="000000" w:themeColor="text1"/>
              </w:rPr>
              <w:t>Focus on mothers’ experiences of autism; qualitative or review design; UK or comparable context.</w:t>
            </w:r>
          </w:p>
        </w:tc>
        <w:tc>
          <w:tcPr>
            <w:tcW w:w="0" w:type="auto"/>
            <w:shd w:val="clear" w:color="auto" w:fill="DEEAF6" w:themeFill="accent1" w:themeFillTint="33"/>
            <w:hideMark/>
          </w:tcPr>
          <w:p w14:paraId="5945D403" w14:textId="77777777" w:rsidR="005C325F" w:rsidRPr="0047192E" w:rsidRDefault="005C325F" w:rsidP="002B0584">
            <w:pPr>
              <w:spacing w:before="120" w:after="120"/>
              <w:jc w:val="both"/>
              <w:rPr>
                <w:rFonts w:ascii="Arial" w:eastAsia="Times New Roman" w:hAnsi="Arial" w:cs="Arial"/>
                <w:color w:val="000000" w:themeColor="text1"/>
              </w:rPr>
            </w:pPr>
            <w:r w:rsidRPr="0047192E">
              <w:rPr>
                <w:rFonts w:ascii="Arial" w:eastAsia="Times New Roman" w:hAnsi="Arial" w:cs="Arial"/>
                <w:color w:val="000000" w:themeColor="text1"/>
              </w:rPr>
              <w:t>Include if addresses research question and population; exclude if peripheral, wrong population, or non-comparable setting.</w:t>
            </w:r>
          </w:p>
        </w:tc>
      </w:tr>
      <w:tr w:rsidR="00B365BF" w:rsidRPr="0047192E" w14:paraId="59A9AE94" w14:textId="77777777" w:rsidTr="00E40B27">
        <w:tc>
          <w:tcPr>
            <w:tcW w:w="0" w:type="auto"/>
            <w:shd w:val="clear" w:color="auto" w:fill="D0CECE" w:themeFill="background2" w:themeFillShade="E6"/>
            <w:hideMark/>
          </w:tcPr>
          <w:p w14:paraId="3DB51D51" w14:textId="77777777" w:rsidR="005C325F" w:rsidRPr="0047192E" w:rsidRDefault="005C325F" w:rsidP="002B0584">
            <w:pPr>
              <w:spacing w:before="120" w:after="120"/>
              <w:jc w:val="both"/>
              <w:rPr>
                <w:rFonts w:ascii="Arial" w:eastAsia="Times New Roman" w:hAnsi="Arial" w:cs="Arial"/>
                <w:b/>
                <w:color w:val="000000" w:themeColor="text1"/>
              </w:rPr>
            </w:pPr>
            <w:r w:rsidRPr="0047192E">
              <w:rPr>
                <w:rFonts w:ascii="Arial" w:eastAsia="Times New Roman" w:hAnsi="Arial" w:cs="Arial"/>
                <w:b/>
                <w:color w:val="000000" w:themeColor="text1"/>
              </w:rPr>
              <w:t>Authority</w:t>
            </w:r>
          </w:p>
        </w:tc>
        <w:tc>
          <w:tcPr>
            <w:tcW w:w="0" w:type="auto"/>
            <w:shd w:val="clear" w:color="auto" w:fill="DEEAF6" w:themeFill="accent1" w:themeFillTint="33"/>
            <w:hideMark/>
          </w:tcPr>
          <w:p w14:paraId="68328A29" w14:textId="77777777" w:rsidR="005C325F" w:rsidRPr="0047192E" w:rsidRDefault="005C325F" w:rsidP="002B0584">
            <w:pPr>
              <w:spacing w:before="120" w:after="120"/>
              <w:jc w:val="both"/>
              <w:rPr>
                <w:rFonts w:ascii="Arial" w:eastAsia="Times New Roman" w:hAnsi="Arial" w:cs="Arial"/>
                <w:color w:val="000000" w:themeColor="text1"/>
              </w:rPr>
            </w:pPr>
            <w:r w:rsidRPr="0047192E">
              <w:rPr>
                <w:rFonts w:ascii="Arial" w:eastAsia="Times New Roman" w:hAnsi="Arial" w:cs="Arial"/>
                <w:color w:val="000000" w:themeColor="text1"/>
              </w:rPr>
              <w:t>Peer-reviewed source; credible publisher/journal; authors’ expertise and affiliations clear; ethical approval stated when applicable.</w:t>
            </w:r>
          </w:p>
        </w:tc>
        <w:tc>
          <w:tcPr>
            <w:tcW w:w="0" w:type="auto"/>
            <w:shd w:val="clear" w:color="auto" w:fill="DEEAF6" w:themeFill="accent1" w:themeFillTint="33"/>
            <w:hideMark/>
          </w:tcPr>
          <w:p w14:paraId="75EB29A6" w14:textId="77777777" w:rsidR="005C325F" w:rsidRPr="0047192E" w:rsidRDefault="005C325F" w:rsidP="002B0584">
            <w:pPr>
              <w:spacing w:before="120" w:after="120"/>
              <w:jc w:val="both"/>
              <w:rPr>
                <w:rFonts w:ascii="Arial" w:eastAsia="Times New Roman" w:hAnsi="Arial" w:cs="Arial"/>
                <w:color w:val="000000" w:themeColor="text1"/>
              </w:rPr>
            </w:pPr>
            <w:r w:rsidRPr="0047192E">
              <w:rPr>
                <w:rFonts w:ascii="Arial" w:eastAsia="Times New Roman" w:hAnsi="Arial" w:cs="Arial"/>
                <w:color w:val="000000" w:themeColor="text1"/>
              </w:rPr>
              <w:t>Include if peer-reviewed and authored by qualified researchers; exclude if non-scholarly or author credibility unclear.</w:t>
            </w:r>
          </w:p>
        </w:tc>
      </w:tr>
      <w:tr w:rsidR="00B365BF" w:rsidRPr="0047192E" w14:paraId="5AB0BD1F" w14:textId="77777777" w:rsidTr="00E40B27">
        <w:tc>
          <w:tcPr>
            <w:tcW w:w="0" w:type="auto"/>
            <w:shd w:val="clear" w:color="auto" w:fill="D0CECE" w:themeFill="background2" w:themeFillShade="E6"/>
            <w:hideMark/>
          </w:tcPr>
          <w:p w14:paraId="5D9B458C" w14:textId="77777777" w:rsidR="005C325F" w:rsidRPr="0047192E" w:rsidRDefault="005C325F" w:rsidP="002B0584">
            <w:pPr>
              <w:spacing w:before="120" w:after="120"/>
              <w:jc w:val="both"/>
              <w:rPr>
                <w:rFonts w:ascii="Arial" w:eastAsia="Times New Roman" w:hAnsi="Arial" w:cs="Arial"/>
                <w:b/>
                <w:color w:val="000000" w:themeColor="text1"/>
              </w:rPr>
            </w:pPr>
            <w:r w:rsidRPr="0047192E">
              <w:rPr>
                <w:rFonts w:ascii="Arial" w:eastAsia="Times New Roman" w:hAnsi="Arial" w:cs="Arial"/>
                <w:b/>
                <w:color w:val="000000" w:themeColor="text1"/>
              </w:rPr>
              <w:t>Accuracy</w:t>
            </w:r>
          </w:p>
        </w:tc>
        <w:tc>
          <w:tcPr>
            <w:tcW w:w="0" w:type="auto"/>
            <w:shd w:val="clear" w:color="auto" w:fill="DEEAF6" w:themeFill="accent1" w:themeFillTint="33"/>
            <w:hideMark/>
          </w:tcPr>
          <w:p w14:paraId="28C7E746" w14:textId="77777777" w:rsidR="005C325F" w:rsidRPr="0047192E" w:rsidRDefault="005C325F" w:rsidP="002B0584">
            <w:pPr>
              <w:spacing w:before="120" w:after="120"/>
              <w:jc w:val="both"/>
              <w:rPr>
                <w:rFonts w:ascii="Arial" w:eastAsia="Times New Roman" w:hAnsi="Arial" w:cs="Arial"/>
                <w:color w:val="000000" w:themeColor="text1"/>
              </w:rPr>
            </w:pPr>
            <w:r w:rsidRPr="0047192E">
              <w:rPr>
                <w:rFonts w:ascii="Arial" w:eastAsia="Times New Roman" w:hAnsi="Arial" w:cs="Arial"/>
                <w:color w:val="000000" w:themeColor="text1"/>
              </w:rPr>
              <w:t>Transparent methods; adequate sample; clear analysis; consistent findings; sufficient evidence and citations.</w:t>
            </w:r>
          </w:p>
        </w:tc>
        <w:tc>
          <w:tcPr>
            <w:tcW w:w="0" w:type="auto"/>
            <w:shd w:val="clear" w:color="auto" w:fill="DEEAF6" w:themeFill="accent1" w:themeFillTint="33"/>
            <w:hideMark/>
          </w:tcPr>
          <w:p w14:paraId="180032FC" w14:textId="77777777" w:rsidR="005C325F" w:rsidRPr="0047192E" w:rsidRDefault="005C325F" w:rsidP="002B0584">
            <w:pPr>
              <w:spacing w:before="120" w:after="120"/>
              <w:jc w:val="both"/>
              <w:rPr>
                <w:rFonts w:ascii="Arial" w:eastAsia="Times New Roman" w:hAnsi="Arial" w:cs="Arial"/>
                <w:color w:val="000000" w:themeColor="text1"/>
              </w:rPr>
            </w:pPr>
            <w:r w:rsidRPr="0047192E">
              <w:rPr>
                <w:rFonts w:ascii="Arial" w:eastAsia="Times New Roman" w:hAnsi="Arial" w:cs="Arial"/>
                <w:color w:val="000000" w:themeColor="text1"/>
              </w:rPr>
              <w:t>Include if methods and claims are coherent and supported; exclude if assertions are unsubstantiated or methods opaque.</w:t>
            </w:r>
          </w:p>
        </w:tc>
      </w:tr>
      <w:tr w:rsidR="00B365BF" w:rsidRPr="0047192E" w14:paraId="24ACA9F9" w14:textId="77777777" w:rsidTr="00E40B27">
        <w:tc>
          <w:tcPr>
            <w:tcW w:w="0" w:type="auto"/>
            <w:shd w:val="clear" w:color="auto" w:fill="D0CECE" w:themeFill="background2" w:themeFillShade="E6"/>
            <w:hideMark/>
          </w:tcPr>
          <w:p w14:paraId="4954245B" w14:textId="77777777" w:rsidR="005C325F" w:rsidRPr="0047192E" w:rsidRDefault="005C325F" w:rsidP="002B0584">
            <w:pPr>
              <w:spacing w:before="120" w:after="120"/>
              <w:jc w:val="both"/>
              <w:rPr>
                <w:rFonts w:ascii="Arial" w:eastAsia="Times New Roman" w:hAnsi="Arial" w:cs="Arial"/>
                <w:b/>
                <w:color w:val="000000" w:themeColor="text1"/>
              </w:rPr>
            </w:pPr>
            <w:r w:rsidRPr="0047192E">
              <w:rPr>
                <w:rFonts w:ascii="Arial" w:eastAsia="Times New Roman" w:hAnsi="Arial" w:cs="Arial"/>
                <w:b/>
                <w:color w:val="000000" w:themeColor="text1"/>
              </w:rPr>
              <w:t>Purpose</w:t>
            </w:r>
          </w:p>
        </w:tc>
        <w:tc>
          <w:tcPr>
            <w:tcW w:w="0" w:type="auto"/>
            <w:shd w:val="clear" w:color="auto" w:fill="DEEAF6" w:themeFill="accent1" w:themeFillTint="33"/>
            <w:hideMark/>
          </w:tcPr>
          <w:p w14:paraId="3C038596" w14:textId="77777777" w:rsidR="005C325F" w:rsidRPr="0047192E" w:rsidRDefault="005C325F" w:rsidP="002B0584">
            <w:pPr>
              <w:spacing w:before="120" w:after="120"/>
              <w:jc w:val="both"/>
              <w:rPr>
                <w:rFonts w:ascii="Arial" w:eastAsia="Times New Roman" w:hAnsi="Arial" w:cs="Arial"/>
                <w:color w:val="000000" w:themeColor="text1"/>
              </w:rPr>
            </w:pPr>
            <w:r w:rsidRPr="0047192E">
              <w:rPr>
                <w:rFonts w:ascii="Arial" w:eastAsia="Times New Roman" w:hAnsi="Arial" w:cs="Arial"/>
                <w:color w:val="000000" w:themeColor="text1"/>
              </w:rPr>
              <w:t>Objective, scholarly intent; balanced tone; conflicts of interest disclosed; minimal bias.</w:t>
            </w:r>
          </w:p>
        </w:tc>
        <w:tc>
          <w:tcPr>
            <w:tcW w:w="0" w:type="auto"/>
            <w:shd w:val="clear" w:color="auto" w:fill="DEEAF6" w:themeFill="accent1" w:themeFillTint="33"/>
            <w:hideMark/>
          </w:tcPr>
          <w:p w14:paraId="6E288CC1" w14:textId="77777777" w:rsidR="005C325F" w:rsidRPr="0047192E" w:rsidRDefault="005C325F" w:rsidP="002B0584">
            <w:pPr>
              <w:spacing w:before="120" w:after="120"/>
              <w:jc w:val="both"/>
              <w:rPr>
                <w:rFonts w:ascii="Arial" w:eastAsia="Times New Roman" w:hAnsi="Arial" w:cs="Arial"/>
                <w:color w:val="000000" w:themeColor="text1"/>
              </w:rPr>
            </w:pPr>
            <w:r w:rsidRPr="0047192E">
              <w:rPr>
                <w:rFonts w:ascii="Arial" w:eastAsia="Times New Roman" w:hAnsi="Arial" w:cs="Arial"/>
                <w:color w:val="000000" w:themeColor="text1"/>
              </w:rPr>
              <w:t>Include if purpose is research/education and bias is managed; exclude if advocacy/marketing dominates or COI undisclosed.</w:t>
            </w:r>
          </w:p>
        </w:tc>
      </w:tr>
    </w:tbl>
    <w:p w14:paraId="0F0171A1" w14:textId="77777777" w:rsidR="00421AE9" w:rsidRPr="00063E25" w:rsidRDefault="00885D3D" w:rsidP="00063E25">
      <w:pPr>
        <w:pStyle w:val="NormalWeb"/>
        <w:spacing w:before="120" w:beforeAutospacing="0" w:after="120" w:afterAutospacing="0" w:line="360" w:lineRule="auto"/>
        <w:jc w:val="both"/>
        <w:rPr>
          <w:rFonts w:ascii="Arial" w:hAnsi="Arial" w:cs="Arial"/>
          <w:color w:val="000000" w:themeColor="text1"/>
          <w:sz w:val="22"/>
          <w:szCs w:val="22"/>
        </w:rPr>
      </w:pPr>
      <w:r w:rsidRPr="0047192E">
        <w:rPr>
          <w:rFonts w:ascii="Arial" w:hAnsi="Arial" w:cs="Arial"/>
          <w:color w:val="000000" w:themeColor="text1"/>
          <w:sz w:val="22"/>
          <w:szCs w:val="22"/>
        </w:rPr>
        <w:t>The table</w:t>
      </w:r>
      <w:r w:rsidR="00421AE9" w:rsidRPr="0047192E">
        <w:rPr>
          <w:rFonts w:ascii="Arial" w:hAnsi="Arial" w:cs="Arial"/>
          <w:color w:val="000000" w:themeColor="text1"/>
          <w:sz w:val="22"/>
          <w:szCs w:val="22"/>
        </w:rPr>
        <w:t xml:space="preserve"> 4</w:t>
      </w:r>
      <w:r w:rsidRPr="0047192E">
        <w:rPr>
          <w:rFonts w:ascii="Arial" w:hAnsi="Arial" w:cs="Arial"/>
          <w:color w:val="000000" w:themeColor="text1"/>
          <w:sz w:val="22"/>
          <w:szCs w:val="22"/>
        </w:rPr>
        <w:t xml:space="preserve"> in appendix presents appraisal summary of key studies included in the review.</w:t>
      </w:r>
      <w:r w:rsidR="00063E25">
        <w:rPr>
          <w:rFonts w:ascii="Arial" w:hAnsi="Arial" w:cs="Arial"/>
          <w:color w:val="000000" w:themeColor="text1"/>
          <w:sz w:val="22"/>
          <w:szCs w:val="22"/>
        </w:rPr>
        <w:t xml:space="preserve"> </w:t>
      </w:r>
      <w:r w:rsidR="00421AE9" w:rsidRPr="0047192E">
        <w:rPr>
          <w:rFonts w:ascii="Arial" w:hAnsi="Arial" w:cs="Arial"/>
          <w:sz w:val="22"/>
        </w:rPr>
        <w:t xml:space="preserve">With appraisal principles set, section </w:t>
      </w:r>
      <w:r w:rsidR="0059322E" w:rsidRPr="0047192E">
        <w:rPr>
          <w:rFonts w:ascii="Arial" w:hAnsi="Arial" w:cs="Arial"/>
          <w:sz w:val="22"/>
        </w:rPr>
        <w:t xml:space="preserve">3.5 </w:t>
      </w:r>
      <w:r w:rsidR="00421AE9" w:rsidRPr="0047192E">
        <w:rPr>
          <w:rFonts w:ascii="Arial" w:hAnsi="Arial" w:cs="Arial"/>
          <w:sz w:val="22"/>
        </w:rPr>
        <w:t>details the concrete eligibility rules used in screening.</w:t>
      </w:r>
    </w:p>
    <w:p w14:paraId="4570DB7F" w14:textId="77777777" w:rsidR="00D63114" w:rsidRPr="0047192E" w:rsidRDefault="00D63114" w:rsidP="002B0584">
      <w:pPr>
        <w:pStyle w:val="Heading2"/>
        <w:rPr>
          <w:rFonts w:ascii="Arial" w:eastAsia="Times New Roman" w:hAnsi="Arial" w:cs="Arial"/>
          <w:b/>
          <w:color w:val="000000" w:themeColor="text1"/>
        </w:rPr>
      </w:pPr>
      <w:bookmarkStart w:id="39" w:name="_Toc215153033"/>
      <w:r w:rsidRPr="0047192E">
        <w:rPr>
          <w:rFonts w:ascii="Arial" w:eastAsia="Times New Roman" w:hAnsi="Arial" w:cs="Arial"/>
          <w:b/>
          <w:color w:val="000000" w:themeColor="text1"/>
        </w:rPr>
        <w:t>3.5 Inclusion and Exclusion Criteria</w:t>
      </w:r>
      <w:bookmarkEnd w:id="39"/>
    </w:p>
    <w:p w14:paraId="15A15ED9" w14:textId="77777777" w:rsidR="00D63114" w:rsidRPr="0047192E" w:rsidRDefault="008772E4" w:rsidP="00765B41">
      <w:pPr>
        <w:spacing w:before="120" w:after="120" w:line="360" w:lineRule="auto"/>
        <w:jc w:val="both"/>
        <w:rPr>
          <w:rFonts w:ascii="Arial" w:eastAsia="Times New Roman" w:hAnsi="Arial" w:cs="Arial"/>
          <w:color w:val="000000" w:themeColor="text1"/>
        </w:rPr>
      </w:pPr>
      <w:r w:rsidRPr="0047192E">
        <w:rPr>
          <w:rFonts w:ascii="Arial" w:eastAsia="Times New Roman" w:hAnsi="Arial" w:cs="Arial"/>
          <w:color w:val="000000" w:themeColor="text1"/>
        </w:rPr>
        <w:t xml:space="preserve">Inclusion and exclusion criteria </w:t>
      </w:r>
      <w:r w:rsidR="002B0584" w:rsidRPr="0047192E">
        <w:rPr>
          <w:rFonts w:ascii="Arial" w:eastAsia="Times New Roman" w:hAnsi="Arial" w:cs="Arial"/>
          <w:color w:val="000000" w:themeColor="text1"/>
        </w:rPr>
        <w:t xml:space="preserve">(see Table 3) </w:t>
      </w:r>
      <w:r w:rsidRPr="0047192E">
        <w:rPr>
          <w:rFonts w:ascii="Arial" w:eastAsia="Times New Roman" w:hAnsi="Arial" w:cs="Arial"/>
          <w:color w:val="000000" w:themeColor="text1"/>
        </w:rPr>
        <w:t xml:space="preserve">are predefined rules that specify which studies are eligible or ineligible for selection in a research review (Moher et al., 2009). </w:t>
      </w:r>
      <w:r w:rsidR="00D63114" w:rsidRPr="0047192E">
        <w:rPr>
          <w:rFonts w:ascii="Arial" w:eastAsia="Times New Roman" w:hAnsi="Arial" w:cs="Arial"/>
          <w:color w:val="000000" w:themeColor="text1"/>
        </w:rPr>
        <w:t xml:space="preserve">Inclusion covered peer-reviewed journal articles and scholarly books reporting empirical qualitative studies or rigorous reviews on mothers’ experiences of autism, preferably from the last decade and with UK relevance where appropriate. Studies addressing parental stress, stigma, coping, service access, or post-diagnostic pathways were </w:t>
      </w:r>
      <w:proofErr w:type="spellStart"/>
      <w:r w:rsidR="00D63114" w:rsidRPr="0047192E">
        <w:rPr>
          <w:rFonts w:ascii="Arial" w:eastAsia="Times New Roman" w:hAnsi="Arial" w:cs="Arial"/>
          <w:color w:val="000000" w:themeColor="text1"/>
        </w:rPr>
        <w:t>prioritised</w:t>
      </w:r>
      <w:proofErr w:type="spellEnd"/>
      <w:r w:rsidR="00D63114" w:rsidRPr="0047192E">
        <w:rPr>
          <w:rFonts w:ascii="Arial" w:eastAsia="Times New Roman" w:hAnsi="Arial" w:cs="Arial"/>
          <w:color w:val="000000" w:themeColor="text1"/>
        </w:rPr>
        <w:t>. Exclusion applied to opinion blogs, non-scholarly items, non-English texts, and outdated research unless historically significant. These criteria maintained focus, ensured quality, and aligned the corpus with evidence-informed review guidance (Petticre</w:t>
      </w:r>
      <w:r w:rsidRPr="0047192E">
        <w:rPr>
          <w:rFonts w:ascii="Arial" w:eastAsia="Times New Roman" w:hAnsi="Arial" w:cs="Arial"/>
          <w:color w:val="000000" w:themeColor="text1"/>
        </w:rPr>
        <w:t>w and Roberts, 2006</w:t>
      </w:r>
      <w:r w:rsidR="00D63114" w:rsidRPr="0047192E">
        <w:rPr>
          <w:rFonts w:ascii="Arial" w:eastAsia="Times New Roman" w:hAnsi="Arial" w:cs="Arial"/>
          <w:color w:val="000000" w:themeColor="text1"/>
        </w:rPr>
        <w:t>).</w:t>
      </w:r>
    </w:p>
    <w:p w14:paraId="6AC057C9" w14:textId="77777777" w:rsidR="002B0584" w:rsidRPr="0047192E" w:rsidRDefault="002B0584" w:rsidP="002B0584">
      <w:pPr>
        <w:pStyle w:val="Caption"/>
        <w:keepNext/>
        <w:jc w:val="center"/>
        <w:rPr>
          <w:rFonts w:ascii="Arial" w:hAnsi="Arial" w:cs="Arial"/>
          <w:color w:val="000000" w:themeColor="text1"/>
        </w:rPr>
      </w:pPr>
      <w:bookmarkStart w:id="40" w:name="_Toc210149323"/>
      <w:r w:rsidRPr="0047192E">
        <w:rPr>
          <w:rFonts w:ascii="Arial" w:hAnsi="Arial" w:cs="Arial"/>
          <w:color w:val="000000" w:themeColor="text1"/>
        </w:rPr>
        <w:t xml:space="preserve">Table </w:t>
      </w:r>
      <w:r w:rsidRPr="0047192E">
        <w:rPr>
          <w:rFonts w:ascii="Arial" w:hAnsi="Arial" w:cs="Arial"/>
          <w:color w:val="000000" w:themeColor="text1"/>
        </w:rPr>
        <w:fldChar w:fldCharType="begin"/>
      </w:r>
      <w:r w:rsidRPr="0047192E">
        <w:rPr>
          <w:rFonts w:ascii="Arial" w:hAnsi="Arial" w:cs="Arial"/>
          <w:color w:val="000000" w:themeColor="text1"/>
        </w:rPr>
        <w:instrText xml:space="preserve"> SEQ Table \* ARABIC </w:instrText>
      </w:r>
      <w:r w:rsidRPr="0047192E">
        <w:rPr>
          <w:rFonts w:ascii="Arial" w:hAnsi="Arial" w:cs="Arial"/>
          <w:color w:val="000000" w:themeColor="text1"/>
        </w:rPr>
        <w:fldChar w:fldCharType="separate"/>
      </w:r>
      <w:r w:rsidRPr="0047192E">
        <w:rPr>
          <w:rFonts w:ascii="Arial" w:hAnsi="Arial" w:cs="Arial"/>
          <w:noProof/>
          <w:color w:val="000000" w:themeColor="text1"/>
        </w:rPr>
        <w:t>3</w:t>
      </w:r>
      <w:r w:rsidRPr="0047192E">
        <w:rPr>
          <w:rFonts w:ascii="Arial" w:hAnsi="Arial" w:cs="Arial"/>
          <w:color w:val="000000" w:themeColor="text1"/>
        </w:rPr>
        <w:fldChar w:fldCharType="end"/>
      </w:r>
      <w:r w:rsidRPr="0047192E">
        <w:rPr>
          <w:rFonts w:ascii="Arial" w:hAnsi="Arial" w:cs="Arial"/>
          <w:color w:val="000000" w:themeColor="text1"/>
        </w:rPr>
        <w:t>: Inclusion and Exclusion Criteria</w:t>
      </w:r>
      <w:bookmarkEnd w:id="40"/>
    </w:p>
    <w:tbl>
      <w:tblPr>
        <w:tblStyle w:val="TableGrid"/>
        <w:tblW w:w="0" w:type="auto"/>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shd w:val="clear" w:color="auto" w:fill="D0CECE" w:themeFill="background2" w:themeFillShade="E6"/>
        <w:tblLook w:val="04A0" w:firstRow="1" w:lastRow="0" w:firstColumn="1" w:lastColumn="0" w:noHBand="0" w:noVBand="1"/>
      </w:tblPr>
      <w:tblGrid>
        <w:gridCol w:w="1573"/>
        <w:gridCol w:w="3521"/>
        <w:gridCol w:w="4176"/>
      </w:tblGrid>
      <w:tr w:rsidR="00B365BF" w:rsidRPr="0047192E" w14:paraId="460FA4D5" w14:textId="77777777" w:rsidTr="0059322E">
        <w:tc>
          <w:tcPr>
            <w:tcW w:w="0" w:type="auto"/>
            <w:shd w:val="clear" w:color="auto" w:fill="D0CECE" w:themeFill="background2" w:themeFillShade="E6"/>
            <w:hideMark/>
          </w:tcPr>
          <w:p w14:paraId="6FF4B99F" w14:textId="77777777" w:rsidR="00174782" w:rsidRPr="0047192E" w:rsidRDefault="00174782" w:rsidP="002B0584">
            <w:pPr>
              <w:spacing w:before="120" w:after="120"/>
              <w:jc w:val="both"/>
              <w:rPr>
                <w:rFonts w:ascii="Arial" w:eastAsia="Times New Roman" w:hAnsi="Arial" w:cs="Arial"/>
                <w:b/>
                <w:bCs/>
                <w:color w:val="000000" w:themeColor="text1"/>
              </w:rPr>
            </w:pPr>
            <w:r w:rsidRPr="0047192E">
              <w:rPr>
                <w:rFonts w:ascii="Arial" w:eastAsia="Times New Roman" w:hAnsi="Arial" w:cs="Arial"/>
                <w:b/>
                <w:bCs/>
                <w:color w:val="000000" w:themeColor="text1"/>
              </w:rPr>
              <w:t>Criteria</w:t>
            </w:r>
          </w:p>
        </w:tc>
        <w:tc>
          <w:tcPr>
            <w:tcW w:w="3521" w:type="dxa"/>
            <w:shd w:val="clear" w:color="auto" w:fill="D0CECE" w:themeFill="background2" w:themeFillShade="E6"/>
            <w:hideMark/>
          </w:tcPr>
          <w:p w14:paraId="1A81EF6B" w14:textId="77777777" w:rsidR="00174782" w:rsidRPr="0047192E" w:rsidRDefault="00174782" w:rsidP="002B0584">
            <w:pPr>
              <w:spacing w:before="120" w:after="120"/>
              <w:jc w:val="both"/>
              <w:rPr>
                <w:rFonts w:ascii="Arial" w:eastAsia="Times New Roman" w:hAnsi="Arial" w:cs="Arial"/>
                <w:b/>
                <w:bCs/>
                <w:color w:val="000000" w:themeColor="text1"/>
              </w:rPr>
            </w:pPr>
            <w:r w:rsidRPr="0047192E">
              <w:rPr>
                <w:rFonts w:ascii="Arial" w:eastAsia="Times New Roman" w:hAnsi="Arial" w:cs="Arial"/>
                <w:b/>
                <w:bCs/>
                <w:color w:val="000000" w:themeColor="text1"/>
              </w:rPr>
              <w:t>Inclusion</w:t>
            </w:r>
          </w:p>
        </w:tc>
        <w:tc>
          <w:tcPr>
            <w:tcW w:w="4176" w:type="dxa"/>
            <w:shd w:val="clear" w:color="auto" w:fill="D0CECE" w:themeFill="background2" w:themeFillShade="E6"/>
            <w:hideMark/>
          </w:tcPr>
          <w:p w14:paraId="05CA89A8" w14:textId="77777777" w:rsidR="00174782" w:rsidRPr="0047192E" w:rsidRDefault="00174782" w:rsidP="002B0584">
            <w:pPr>
              <w:spacing w:before="120" w:after="120"/>
              <w:jc w:val="both"/>
              <w:rPr>
                <w:rFonts w:ascii="Arial" w:eastAsia="Times New Roman" w:hAnsi="Arial" w:cs="Arial"/>
                <w:b/>
                <w:bCs/>
                <w:color w:val="000000" w:themeColor="text1"/>
              </w:rPr>
            </w:pPr>
            <w:r w:rsidRPr="0047192E">
              <w:rPr>
                <w:rFonts w:ascii="Arial" w:eastAsia="Times New Roman" w:hAnsi="Arial" w:cs="Arial"/>
                <w:b/>
                <w:bCs/>
                <w:color w:val="000000" w:themeColor="text1"/>
              </w:rPr>
              <w:t>Exclusion</w:t>
            </w:r>
          </w:p>
        </w:tc>
      </w:tr>
      <w:tr w:rsidR="00B365BF" w:rsidRPr="0047192E" w14:paraId="044A2983" w14:textId="77777777" w:rsidTr="0059322E">
        <w:tc>
          <w:tcPr>
            <w:tcW w:w="0" w:type="auto"/>
            <w:shd w:val="clear" w:color="auto" w:fill="D0CECE" w:themeFill="background2" w:themeFillShade="E6"/>
            <w:hideMark/>
          </w:tcPr>
          <w:p w14:paraId="61335F10" w14:textId="77777777" w:rsidR="00174782" w:rsidRPr="0047192E" w:rsidRDefault="00174782" w:rsidP="002B0584">
            <w:pPr>
              <w:spacing w:before="120" w:after="120"/>
              <w:jc w:val="both"/>
              <w:rPr>
                <w:rFonts w:ascii="Arial" w:eastAsia="Times New Roman" w:hAnsi="Arial" w:cs="Arial"/>
                <w:color w:val="000000" w:themeColor="text1"/>
              </w:rPr>
            </w:pPr>
            <w:r w:rsidRPr="0047192E">
              <w:rPr>
                <w:rFonts w:ascii="Arial" w:eastAsia="Times New Roman" w:hAnsi="Arial" w:cs="Arial"/>
                <w:b/>
                <w:bCs/>
                <w:color w:val="000000" w:themeColor="text1"/>
              </w:rPr>
              <w:t>Source type</w:t>
            </w:r>
          </w:p>
        </w:tc>
        <w:tc>
          <w:tcPr>
            <w:tcW w:w="3521" w:type="dxa"/>
            <w:shd w:val="clear" w:color="auto" w:fill="DEEAF6" w:themeFill="accent1" w:themeFillTint="33"/>
            <w:hideMark/>
          </w:tcPr>
          <w:p w14:paraId="0AD2C0EF" w14:textId="77777777" w:rsidR="00174782" w:rsidRPr="0047192E" w:rsidRDefault="00174782" w:rsidP="002B0584">
            <w:pPr>
              <w:spacing w:before="120" w:after="120"/>
              <w:jc w:val="both"/>
              <w:rPr>
                <w:rFonts w:ascii="Arial" w:eastAsia="Times New Roman" w:hAnsi="Arial" w:cs="Arial"/>
                <w:color w:val="000000" w:themeColor="text1"/>
              </w:rPr>
            </w:pPr>
            <w:r w:rsidRPr="0047192E">
              <w:rPr>
                <w:rFonts w:ascii="Arial" w:eastAsia="Times New Roman" w:hAnsi="Arial" w:cs="Arial"/>
                <w:color w:val="000000" w:themeColor="text1"/>
              </w:rPr>
              <w:t>Peer-reviewed journals; scholarly books; rigorous reviews</w:t>
            </w:r>
          </w:p>
        </w:tc>
        <w:tc>
          <w:tcPr>
            <w:tcW w:w="4176" w:type="dxa"/>
            <w:shd w:val="clear" w:color="auto" w:fill="DEEAF6" w:themeFill="accent1" w:themeFillTint="33"/>
            <w:hideMark/>
          </w:tcPr>
          <w:p w14:paraId="52403550" w14:textId="77777777" w:rsidR="00174782" w:rsidRPr="0047192E" w:rsidRDefault="00174782" w:rsidP="002B0584">
            <w:pPr>
              <w:spacing w:before="120" w:after="120"/>
              <w:jc w:val="both"/>
              <w:rPr>
                <w:rFonts w:ascii="Arial" w:eastAsia="Times New Roman" w:hAnsi="Arial" w:cs="Arial"/>
                <w:color w:val="000000" w:themeColor="text1"/>
              </w:rPr>
            </w:pPr>
            <w:r w:rsidRPr="0047192E">
              <w:rPr>
                <w:rFonts w:ascii="Arial" w:eastAsia="Times New Roman" w:hAnsi="Arial" w:cs="Arial"/>
                <w:color w:val="000000" w:themeColor="text1"/>
              </w:rPr>
              <w:t>Opinion blogs; non-scholarly items</w:t>
            </w:r>
          </w:p>
        </w:tc>
      </w:tr>
      <w:tr w:rsidR="00B365BF" w:rsidRPr="0047192E" w14:paraId="1E757714" w14:textId="77777777" w:rsidTr="0059322E">
        <w:tc>
          <w:tcPr>
            <w:tcW w:w="0" w:type="auto"/>
            <w:shd w:val="clear" w:color="auto" w:fill="D0CECE" w:themeFill="background2" w:themeFillShade="E6"/>
            <w:hideMark/>
          </w:tcPr>
          <w:p w14:paraId="2C274C33" w14:textId="77777777" w:rsidR="00174782" w:rsidRPr="0047192E" w:rsidRDefault="00174782" w:rsidP="002B0584">
            <w:pPr>
              <w:spacing w:before="120" w:after="120"/>
              <w:jc w:val="both"/>
              <w:rPr>
                <w:rFonts w:ascii="Arial" w:eastAsia="Times New Roman" w:hAnsi="Arial" w:cs="Arial"/>
                <w:color w:val="000000" w:themeColor="text1"/>
              </w:rPr>
            </w:pPr>
            <w:r w:rsidRPr="0047192E">
              <w:rPr>
                <w:rFonts w:ascii="Arial" w:eastAsia="Times New Roman" w:hAnsi="Arial" w:cs="Arial"/>
                <w:b/>
                <w:bCs/>
                <w:color w:val="000000" w:themeColor="text1"/>
              </w:rPr>
              <w:t>Design</w:t>
            </w:r>
          </w:p>
        </w:tc>
        <w:tc>
          <w:tcPr>
            <w:tcW w:w="3521" w:type="dxa"/>
            <w:shd w:val="clear" w:color="auto" w:fill="DEEAF6" w:themeFill="accent1" w:themeFillTint="33"/>
            <w:hideMark/>
          </w:tcPr>
          <w:p w14:paraId="7AA3108C" w14:textId="77777777" w:rsidR="00174782" w:rsidRPr="0047192E" w:rsidRDefault="00174782" w:rsidP="002B0584">
            <w:pPr>
              <w:spacing w:before="120" w:after="120"/>
              <w:jc w:val="both"/>
              <w:rPr>
                <w:rFonts w:ascii="Arial" w:eastAsia="Times New Roman" w:hAnsi="Arial" w:cs="Arial"/>
                <w:color w:val="000000" w:themeColor="text1"/>
              </w:rPr>
            </w:pPr>
            <w:r w:rsidRPr="0047192E">
              <w:rPr>
                <w:rFonts w:ascii="Arial" w:eastAsia="Times New Roman" w:hAnsi="Arial" w:cs="Arial"/>
                <w:color w:val="000000" w:themeColor="text1"/>
              </w:rPr>
              <w:t>Empirical qualitative studies; systematic/review studies</w:t>
            </w:r>
          </w:p>
        </w:tc>
        <w:tc>
          <w:tcPr>
            <w:tcW w:w="4176" w:type="dxa"/>
            <w:shd w:val="clear" w:color="auto" w:fill="DEEAF6" w:themeFill="accent1" w:themeFillTint="33"/>
            <w:hideMark/>
          </w:tcPr>
          <w:p w14:paraId="5CBECAC3" w14:textId="77777777" w:rsidR="00174782" w:rsidRPr="0047192E" w:rsidRDefault="00174782" w:rsidP="002B0584">
            <w:pPr>
              <w:spacing w:before="120" w:after="120"/>
              <w:jc w:val="both"/>
              <w:rPr>
                <w:rFonts w:ascii="Arial" w:eastAsia="Times New Roman" w:hAnsi="Arial" w:cs="Arial"/>
                <w:color w:val="000000" w:themeColor="text1"/>
              </w:rPr>
            </w:pPr>
            <w:r w:rsidRPr="0047192E">
              <w:rPr>
                <w:rFonts w:ascii="Arial" w:eastAsia="Times New Roman" w:hAnsi="Arial" w:cs="Arial"/>
                <w:color w:val="000000" w:themeColor="text1"/>
              </w:rPr>
              <w:t>Unsupported editorials; unclear methods</w:t>
            </w:r>
          </w:p>
        </w:tc>
      </w:tr>
      <w:tr w:rsidR="00B365BF" w:rsidRPr="0047192E" w14:paraId="51057E8F" w14:textId="77777777" w:rsidTr="0059322E">
        <w:tc>
          <w:tcPr>
            <w:tcW w:w="0" w:type="auto"/>
            <w:shd w:val="clear" w:color="auto" w:fill="D0CECE" w:themeFill="background2" w:themeFillShade="E6"/>
            <w:hideMark/>
          </w:tcPr>
          <w:p w14:paraId="1B6604BF" w14:textId="77777777" w:rsidR="00174782" w:rsidRPr="0047192E" w:rsidRDefault="00174782" w:rsidP="002B0584">
            <w:pPr>
              <w:spacing w:before="120" w:after="120"/>
              <w:jc w:val="both"/>
              <w:rPr>
                <w:rFonts w:ascii="Arial" w:eastAsia="Times New Roman" w:hAnsi="Arial" w:cs="Arial"/>
                <w:color w:val="000000" w:themeColor="text1"/>
              </w:rPr>
            </w:pPr>
            <w:r w:rsidRPr="0047192E">
              <w:rPr>
                <w:rFonts w:ascii="Arial" w:eastAsia="Times New Roman" w:hAnsi="Arial" w:cs="Arial"/>
                <w:b/>
                <w:bCs/>
                <w:color w:val="000000" w:themeColor="text1"/>
              </w:rPr>
              <w:t>Focus</w:t>
            </w:r>
          </w:p>
        </w:tc>
        <w:tc>
          <w:tcPr>
            <w:tcW w:w="3521" w:type="dxa"/>
            <w:shd w:val="clear" w:color="auto" w:fill="DEEAF6" w:themeFill="accent1" w:themeFillTint="33"/>
            <w:hideMark/>
          </w:tcPr>
          <w:p w14:paraId="33D0DBFE" w14:textId="77777777" w:rsidR="00174782" w:rsidRPr="0047192E" w:rsidRDefault="00174782" w:rsidP="002B0584">
            <w:pPr>
              <w:spacing w:before="120" w:after="120"/>
              <w:jc w:val="both"/>
              <w:rPr>
                <w:rFonts w:ascii="Arial" w:eastAsia="Times New Roman" w:hAnsi="Arial" w:cs="Arial"/>
                <w:color w:val="000000" w:themeColor="text1"/>
              </w:rPr>
            </w:pPr>
            <w:r w:rsidRPr="0047192E">
              <w:rPr>
                <w:rFonts w:ascii="Arial" w:eastAsia="Times New Roman" w:hAnsi="Arial" w:cs="Arial"/>
                <w:color w:val="000000" w:themeColor="text1"/>
              </w:rPr>
              <w:t>Mothers’ experiences of autism; parental stress, stigma, coping, service access, post-diagnostic pathways</w:t>
            </w:r>
          </w:p>
        </w:tc>
        <w:tc>
          <w:tcPr>
            <w:tcW w:w="4176" w:type="dxa"/>
            <w:shd w:val="clear" w:color="auto" w:fill="DEEAF6" w:themeFill="accent1" w:themeFillTint="33"/>
            <w:hideMark/>
          </w:tcPr>
          <w:p w14:paraId="6E94797C" w14:textId="77777777" w:rsidR="00174782" w:rsidRPr="0047192E" w:rsidRDefault="00174782" w:rsidP="002B0584">
            <w:pPr>
              <w:spacing w:before="120" w:after="120"/>
              <w:jc w:val="both"/>
              <w:rPr>
                <w:rFonts w:ascii="Arial" w:eastAsia="Times New Roman" w:hAnsi="Arial" w:cs="Arial"/>
                <w:color w:val="000000" w:themeColor="text1"/>
              </w:rPr>
            </w:pPr>
            <w:r w:rsidRPr="0047192E">
              <w:rPr>
                <w:rFonts w:ascii="Arial" w:eastAsia="Times New Roman" w:hAnsi="Arial" w:cs="Arial"/>
                <w:color w:val="000000" w:themeColor="text1"/>
              </w:rPr>
              <w:t>Wrong population; unrelated to maternal experiences</w:t>
            </w:r>
          </w:p>
        </w:tc>
      </w:tr>
      <w:tr w:rsidR="00B365BF" w:rsidRPr="0047192E" w14:paraId="61C2FF96" w14:textId="77777777" w:rsidTr="0059322E">
        <w:tc>
          <w:tcPr>
            <w:tcW w:w="0" w:type="auto"/>
            <w:shd w:val="clear" w:color="auto" w:fill="D0CECE" w:themeFill="background2" w:themeFillShade="E6"/>
            <w:hideMark/>
          </w:tcPr>
          <w:p w14:paraId="5AD51F2C" w14:textId="77777777" w:rsidR="00174782" w:rsidRPr="0047192E" w:rsidRDefault="00174782" w:rsidP="002B0584">
            <w:pPr>
              <w:spacing w:before="120" w:after="120"/>
              <w:jc w:val="both"/>
              <w:rPr>
                <w:rFonts w:ascii="Arial" w:eastAsia="Times New Roman" w:hAnsi="Arial" w:cs="Arial"/>
                <w:color w:val="000000" w:themeColor="text1"/>
              </w:rPr>
            </w:pPr>
            <w:r w:rsidRPr="0047192E">
              <w:rPr>
                <w:rFonts w:ascii="Arial" w:eastAsia="Times New Roman" w:hAnsi="Arial" w:cs="Arial"/>
                <w:b/>
                <w:bCs/>
                <w:color w:val="000000" w:themeColor="text1"/>
              </w:rPr>
              <w:t>Date/Context</w:t>
            </w:r>
          </w:p>
        </w:tc>
        <w:tc>
          <w:tcPr>
            <w:tcW w:w="3521" w:type="dxa"/>
            <w:shd w:val="clear" w:color="auto" w:fill="DEEAF6" w:themeFill="accent1" w:themeFillTint="33"/>
            <w:hideMark/>
          </w:tcPr>
          <w:p w14:paraId="3D19B20D" w14:textId="77777777" w:rsidR="00174782" w:rsidRPr="0047192E" w:rsidRDefault="00174782" w:rsidP="002B0584">
            <w:pPr>
              <w:spacing w:before="120" w:after="120"/>
              <w:jc w:val="both"/>
              <w:rPr>
                <w:rFonts w:ascii="Arial" w:eastAsia="Times New Roman" w:hAnsi="Arial" w:cs="Arial"/>
                <w:color w:val="000000" w:themeColor="text1"/>
              </w:rPr>
            </w:pPr>
            <w:r w:rsidRPr="0047192E">
              <w:rPr>
                <w:rFonts w:ascii="Arial" w:eastAsia="Times New Roman" w:hAnsi="Arial" w:cs="Arial"/>
                <w:color w:val="000000" w:themeColor="text1"/>
              </w:rPr>
              <w:t>Last 10 years; UK relevance (where appropriate); seminal older studies if justified</w:t>
            </w:r>
          </w:p>
        </w:tc>
        <w:tc>
          <w:tcPr>
            <w:tcW w:w="4176" w:type="dxa"/>
            <w:shd w:val="clear" w:color="auto" w:fill="DEEAF6" w:themeFill="accent1" w:themeFillTint="33"/>
            <w:hideMark/>
          </w:tcPr>
          <w:p w14:paraId="1DD0791D" w14:textId="77777777" w:rsidR="00174782" w:rsidRPr="0047192E" w:rsidRDefault="00174782" w:rsidP="002B0584">
            <w:pPr>
              <w:spacing w:before="120" w:after="120"/>
              <w:jc w:val="both"/>
              <w:rPr>
                <w:rFonts w:ascii="Arial" w:eastAsia="Times New Roman" w:hAnsi="Arial" w:cs="Arial"/>
                <w:color w:val="000000" w:themeColor="text1"/>
              </w:rPr>
            </w:pPr>
            <w:r w:rsidRPr="0047192E">
              <w:rPr>
                <w:rFonts w:ascii="Arial" w:eastAsia="Times New Roman" w:hAnsi="Arial" w:cs="Arial"/>
                <w:color w:val="000000" w:themeColor="text1"/>
              </w:rPr>
              <w:t>Outdated research without contextual value; non-comparable settings</w:t>
            </w:r>
          </w:p>
        </w:tc>
      </w:tr>
      <w:tr w:rsidR="00B365BF" w:rsidRPr="0047192E" w14:paraId="51E05B23" w14:textId="77777777" w:rsidTr="0059322E">
        <w:tc>
          <w:tcPr>
            <w:tcW w:w="0" w:type="auto"/>
            <w:shd w:val="clear" w:color="auto" w:fill="D0CECE" w:themeFill="background2" w:themeFillShade="E6"/>
            <w:hideMark/>
          </w:tcPr>
          <w:p w14:paraId="10D40439" w14:textId="77777777" w:rsidR="00174782" w:rsidRPr="0047192E" w:rsidRDefault="00174782" w:rsidP="002B0584">
            <w:pPr>
              <w:spacing w:before="120" w:after="120"/>
              <w:jc w:val="both"/>
              <w:rPr>
                <w:rFonts w:ascii="Arial" w:eastAsia="Times New Roman" w:hAnsi="Arial" w:cs="Arial"/>
                <w:color w:val="000000" w:themeColor="text1"/>
              </w:rPr>
            </w:pPr>
            <w:r w:rsidRPr="0047192E">
              <w:rPr>
                <w:rFonts w:ascii="Arial" w:eastAsia="Times New Roman" w:hAnsi="Arial" w:cs="Arial"/>
                <w:b/>
                <w:bCs/>
                <w:color w:val="000000" w:themeColor="text1"/>
              </w:rPr>
              <w:t>Language</w:t>
            </w:r>
          </w:p>
        </w:tc>
        <w:tc>
          <w:tcPr>
            <w:tcW w:w="3521" w:type="dxa"/>
            <w:shd w:val="clear" w:color="auto" w:fill="DEEAF6" w:themeFill="accent1" w:themeFillTint="33"/>
            <w:hideMark/>
          </w:tcPr>
          <w:p w14:paraId="30B2B34F" w14:textId="77777777" w:rsidR="00174782" w:rsidRPr="0047192E" w:rsidRDefault="00174782" w:rsidP="002B0584">
            <w:pPr>
              <w:spacing w:before="120" w:after="120"/>
              <w:jc w:val="both"/>
              <w:rPr>
                <w:rFonts w:ascii="Arial" w:eastAsia="Times New Roman" w:hAnsi="Arial" w:cs="Arial"/>
                <w:color w:val="000000" w:themeColor="text1"/>
              </w:rPr>
            </w:pPr>
            <w:r w:rsidRPr="0047192E">
              <w:rPr>
                <w:rFonts w:ascii="Arial" w:eastAsia="Times New Roman" w:hAnsi="Arial" w:cs="Arial"/>
                <w:color w:val="000000" w:themeColor="text1"/>
              </w:rPr>
              <w:t>English</w:t>
            </w:r>
          </w:p>
        </w:tc>
        <w:tc>
          <w:tcPr>
            <w:tcW w:w="4176" w:type="dxa"/>
            <w:shd w:val="clear" w:color="auto" w:fill="DEEAF6" w:themeFill="accent1" w:themeFillTint="33"/>
            <w:hideMark/>
          </w:tcPr>
          <w:p w14:paraId="5295A4CE" w14:textId="77777777" w:rsidR="00174782" w:rsidRPr="0047192E" w:rsidRDefault="00174782" w:rsidP="002B0584">
            <w:pPr>
              <w:spacing w:before="120" w:after="120"/>
              <w:jc w:val="both"/>
              <w:rPr>
                <w:rFonts w:ascii="Arial" w:eastAsia="Times New Roman" w:hAnsi="Arial" w:cs="Arial"/>
                <w:color w:val="000000" w:themeColor="text1"/>
              </w:rPr>
            </w:pPr>
            <w:r w:rsidRPr="0047192E">
              <w:rPr>
                <w:rFonts w:ascii="Arial" w:eastAsia="Times New Roman" w:hAnsi="Arial" w:cs="Arial"/>
                <w:color w:val="000000" w:themeColor="text1"/>
              </w:rPr>
              <w:t>Non-English</w:t>
            </w:r>
          </w:p>
        </w:tc>
      </w:tr>
    </w:tbl>
    <w:p w14:paraId="27152190" w14:textId="77777777" w:rsidR="00174782" w:rsidRPr="0047192E" w:rsidRDefault="0059322E" w:rsidP="0059322E">
      <w:pPr>
        <w:pStyle w:val="NormalWeb"/>
        <w:rPr>
          <w:rFonts w:ascii="Arial" w:hAnsi="Arial" w:cs="Arial"/>
          <w:sz w:val="22"/>
        </w:rPr>
      </w:pPr>
      <w:r w:rsidRPr="0047192E">
        <w:rPr>
          <w:rFonts w:ascii="Arial" w:hAnsi="Arial" w:cs="Arial"/>
          <w:sz w:val="22"/>
        </w:rPr>
        <w:t>Eligible studies identified, the section 3.6 outlines the thematic analysis and coding workflow.</w:t>
      </w:r>
    </w:p>
    <w:p w14:paraId="70B54E9A" w14:textId="77777777" w:rsidR="00D63114" w:rsidRPr="0047192E" w:rsidRDefault="00D63114" w:rsidP="00B94CAD">
      <w:pPr>
        <w:pStyle w:val="Heading2"/>
        <w:spacing w:before="120" w:after="120" w:line="360" w:lineRule="auto"/>
        <w:rPr>
          <w:rFonts w:ascii="Arial" w:eastAsia="Times New Roman" w:hAnsi="Arial" w:cs="Arial"/>
          <w:b/>
          <w:color w:val="000000" w:themeColor="text1"/>
        </w:rPr>
      </w:pPr>
      <w:bookmarkStart w:id="41" w:name="_Toc215153034"/>
      <w:r w:rsidRPr="0047192E">
        <w:rPr>
          <w:rFonts w:ascii="Arial" w:eastAsia="Times New Roman" w:hAnsi="Arial" w:cs="Arial"/>
          <w:b/>
          <w:color w:val="000000" w:themeColor="text1"/>
        </w:rPr>
        <w:t xml:space="preserve">3.6 </w:t>
      </w:r>
      <w:proofErr w:type="spellStart"/>
      <w:r w:rsidRPr="0047192E">
        <w:rPr>
          <w:rFonts w:ascii="Arial" w:eastAsia="Times New Roman" w:hAnsi="Arial" w:cs="Arial"/>
          <w:b/>
          <w:color w:val="000000" w:themeColor="text1"/>
        </w:rPr>
        <w:t>Analysing</w:t>
      </w:r>
      <w:proofErr w:type="spellEnd"/>
      <w:r w:rsidRPr="0047192E">
        <w:rPr>
          <w:rFonts w:ascii="Arial" w:eastAsia="Times New Roman" w:hAnsi="Arial" w:cs="Arial"/>
          <w:b/>
          <w:color w:val="000000" w:themeColor="text1"/>
        </w:rPr>
        <w:t xml:space="preserve"> Research</w:t>
      </w:r>
      <w:bookmarkEnd w:id="41"/>
    </w:p>
    <w:p w14:paraId="76955A1C" w14:textId="77777777" w:rsidR="00D63114" w:rsidRPr="0047192E" w:rsidRDefault="00D30343" w:rsidP="00B94CAD">
      <w:pPr>
        <w:spacing w:before="120" w:after="120" w:line="360" w:lineRule="auto"/>
        <w:jc w:val="both"/>
        <w:rPr>
          <w:rFonts w:ascii="Arial" w:eastAsia="Times New Roman" w:hAnsi="Arial" w:cs="Arial"/>
          <w:color w:val="000000" w:themeColor="text1"/>
        </w:rPr>
      </w:pPr>
      <w:r w:rsidRPr="0047192E">
        <w:rPr>
          <w:rFonts w:ascii="Arial" w:eastAsia="Times New Roman" w:hAnsi="Arial" w:cs="Arial"/>
          <w:color w:val="000000" w:themeColor="text1"/>
        </w:rPr>
        <w:t xml:space="preserve">Research analysis is the systematic process of examining and interpreting data to identify patterns, themes, and insights that address the research question (Creswell and Creswell, 2018). </w:t>
      </w:r>
      <w:r w:rsidR="00D63114" w:rsidRPr="0047192E">
        <w:rPr>
          <w:rFonts w:ascii="Arial" w:eastAsia="Times New Roman" w:hAnsi="Arial" w:cs="Arial"/>
          <w:color w:val="000000" w:themeColor="text1"/>
        </w:rPr>
        <w:t xml:space="preserve">A </w:t>
      </w:r>
      <w:r w:rsidR="00855C6E" w:rsidRPr="0047192E">
        <w:rPr>
          <w:rFonts w:ascii="Arial" w:eastAsia="Times New Roman" w:hAnsi="Arial" w:cs="Arial"/>
          <w:color w:val="000000" w:themeColor="text1"/>
        </w:rPr>
        <w:t xml:space="preserve">6 phase </w:t>
      </w:r>
      <w:r w:rsidR="00D63114" w:rsidRPr="0047192E">
        <w:rPr>
          <w:rFonts w:ascii="Arial" w:eastAsia="Times New Roman" w:hAnsi="Arial" w:cs="Arial"/>
          <w:color w:val="000000" w:themeColor="text1"/>
        </w:rPr>
        <w:t>thematic coding approach</w:t>
      </w:r>
      <w:r w:rsidRPr="0047192E">
        <w:rPr>
          <w:rFonts w:ascii="Arial" w:eastAsia="Times New Roman" w:hAnsi="Arial" w:cs="Arial"/>
          <w:color w:val="000000" w:themeColor="text1"/>
        </w:rPr>
        <w:t xml:space="preserve"> by Braun and Clarke</w:t>
      </w:r>
      <w:r w:rsidR="00855C6E" w:rsidRPr="0047192E">
        <w:rPr>
          <w:rFonts w:ascii="Arial" w:eastAsia="Times New Roman" w:hAnsi="Arial" w:cs="Arial"/>
          <w:color w:val="000000" w:themeColor="text1"/>
        </w:rPr>
        <w:t>, see in figure</w:t>
      </w:r>
      <w:r w:rsidRPr="0047192E">
        <w:rPr>
          <w:rFonts w:ascii="Arial" w:eastAsia="Times New Roman" w:hAnsi="Arial" w:cs="Arial"/>
          <w:color w:val="000000" w:themeColor="text1"/>
        </w:rPr>
        <w:t>,</w:t>
      </w:r>
      <w:r w:rsidR="00D63114" w:rsidRPr="0047192E">
        <w:rPr>
          <w:rFonts w:ascii="Arial" w:eastAsia="Times New Roman" w:hAnsi="Arial" w:cs="Arial"/>
          <w:color w:val="000000" w:themeColor="text1"/>
        </w:rPr>
        <w:t xml:space="preserve"> suitable for qualitative synthesis was employed (Braun and Clarke, 2006). After full-text reading, repeated ideas, issues, and keywords were noted to generate initial codes such as “diagnostic delays,” “courtesy stigma,” “service navigation,” “coping strategies,” and “peer support.” Related codes were then clustered into broader themes aligned with the objectives, for example, “Emotional Load and Stress,” “Stigma and Social Relations,” and “Support Systems and Access.” </w:t>
      </w:r>
      <w:proofErr w:type="spellStart"/>
      <w:r w:rsidR="00D63114" w:rsidRPr="0047192E">
        <w:rPr>
          <w:rFonts w:ascii="Arial" w:eastAsia="Times New Roman" w:hAnsi="Arial" w:cs="Arial"/>
          <w:color w:val="000000" w:themeColor="text1"/>
        </w:rPr>
        <w:t>Organisation</w:t>
      </w:r>
      <w:proofErr w:type="spellEnd"/>
      <w:r w:rsidR="00D63114" w:rsidRPr="0047192E">
        <w:rPr>
          <w:rFonts w:ascii="Arial" w:eastAsia="Times New Roman" w:hAnsi="Arial" w:cs="Arial"/>
          <w:color w:val="000000" w:themeColor="text1"/>
        </w:rPr>
        <w:t xml:space="preserve"> was managed with a spreadsheet containing study details, codes, extracts, and theme mapping. </w:t>
      </w:r>
      <w:proofErr w:type="spellStart"/>
      <w:r w:rsidR="00D63114" w:rsidRPr="0047192E">
        <w:rPr>
          <w:rFonts w:ascii="Arial" w:eastAsia="Times New Roman" w:hAnsi="Arial" w:cs="Arial"/>
          <w:color w:val="000000" w:themeColor="text1"/>
        </w:rPr>
        <w:t>Colour</w:t>
      </w:r>
      <w:proofErr w:type="spellEnd"/>
      <w:r w:rsidR="00D63114" w:rsidRPr="0047192E">
        <w:rPr>
          <w:rFonts w:ascii="Arial" w:eastAsia="Times New Roman" w:hAnsi="Arial" w:cs="Arial"/>
          <w:color w:val="000000" w:themeColor="text1"/>
        </w:rPr>
        <w:t xml:space="preserve"> coding and memo notes tracked movement from codes to themes, creating an auditable trail </w:t>
      </w:r>
      <w:r w:rsidRPr="0047192E">
        <w:rPr>
          <w:rFonts w:ascii="Arial" w:eastAsia="Times New Roman" w:hAnsi="Arial" w:cs="Arial"/>
          <w:color w:val="000000" w:themeColor="text1"/>
        </w:rPr>
        <w:t>for Chapter 4.</w:t>
      </w:r>
    </w:p>
    <w:p w14:paraId="5AAEE13A" w14:textId="77777777" w:rsidR="00186894" w:rsidRPr="0047192E" w:rsidRDefault="00855C6E" w:rsidP="00B94CAD">
      <w:pPr>
        <w:keepNext/>
        <w:spacing w:before="120" w:after="120" w:line="360" w:lineRule="auto"/>
        <w:jc w:val="center"/>
        <w:rPr>
          <w:rFonts w:ascii="Arial" w:hAnsi="Arial" w:cs="Arial"/>
          <w:color w:val="000000" w:themeColor="text1"/>
        </w:rPr>
      </w:pPr>
      <w:r w:rsidRPr="0047192E">
        <w:rPr>
          <w:rFonts w:ascii="Arial" w:eastAsia="Times New Roman" w:hAnsi="Arial" w:cs="Arial"/>
          <w:noProof/>
          <w:color w:val="000000" w:themeColor="text1"/>
        </w:rPr>
        <w:drawing>
          <wp:inline distT="0" distB="0" distL="0" distR="0" wp14:anchorId="23775000" wp14:editId="3344E08D">
            <wp:extent cx="5486400" cy="5120640"/>
            <wp:effectExtent l="0" t="0" r="0" b="2286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6" r:lo="rId57" r:qs="rId58" r:cs="rId59"/>
              </a:graphicData>
            </a:graphic>
          </wp:inline>
        </w:drawing>
      </w:r>
    </w:p>
    <w:p w14:paraId="02034E0F" w14:textId="77777777" w:rsidR="00855C6E" w:rsidRPr="0047192E" w:rsidRDefault="00186894" w:rsidP="00B94CAD">
      <w:pPr>
        <w:pStyle w:val="Caption"/>
        <w:spacing w:before="120" w:after="120" w:line="360" w:lineRule="auto"/>
        <w:jc w:val="center"/>
        <w:rPr>
          <w:rFonts w:ascii="Arial" w:hAnsi="Arial" w:cs="Arial"/>
          <w:color w:val="000000" w:themeColor="text1"/>
          <w:sz w:val="22"/>
          <w:szCs w:val="22"/>
        </w:rPr>
      </w:pPr>
      <w:bookmarkStart w:id="42" w:name="_Toc210149329"/>
      <w:r w:rsidRPr="0047192E">
        <w:rPr>
          <w:rFonts w:ascii="Arial" w:hAnsi="Arial" w:cs="Arial"/>
          <w:color w:val="000000" w:themeColor="text1"/>
          <w:sz w:val="22"/>
          <w:szCs w:val="22"/>
        </w:rPr>
        <w:t xml:space="preserve">Figure </w:t>
      </w:r>
      <w:r w:rsidRPr="0047192E">
        <w:rPr>
          <w:rFonts w:ascii="Arial" w:hAnsi="Arial" w:cs="Arial"/>
          <w:color w:val="000000" w:themeColor="text1"/>
          <w:sz w:val="22"/>
          <w:szCs w:val="22"/>
        </w:rPr>
        <w:fldChar w:fldCharType="begin"/>
      </w:r>
      <w:r w:rsidRPr="0047192E">
        <w:rPr>
          <w:rFonts w:ascii="Arial" w:hAnsi="Arial" w:cs="Arial"/>
          <w:color w:val="000000" w:themeColor="text1"/>
          <w:sz w:val="22"/>
          <w:szCs w:val="22"/>
        </w:rPr>
        <w:instrText xml:space="preserve"> SEQ Figure \* ARABIC </w:instrText>
      </w:r>
      <w:r w:rsidRPr="0047192E">
        <w:rPr>
          <w:rFonts w:ascii="Arial" w:hAnsi="Arial" w:cs="Arial"/>
          <w:color w:val="000000" w:themeColor="text1"/>
          <w:sz w:val="22"/>
          <w:szCs w:val="22"/>
        </w:rPr>
        <w:fldChar w:fldCharType="separate"/>
      </w:r>
      <w:r w:rsidR="006F50CE">
        <w:rPr>
          <w:rFonts w:ascii="Arial" w:hAnsi="Arial" w:cs="Arial"/>
          <w:noProof/>
          <w:color w:val="000000" w:themeColor="text1"/>
          <w:sz w:val="22"/>
          <w:szCs w:val="22"/>
        </w:rPr>
        <w:t>8</w:t>
      </w:r>
      <w:r w:rsidRPr="0047192E">
        <w:rPr>
          <w:rFonts w:ascii="Arial" w:hAnsi="Arial" w:cs="Arial"/>
          <w:color w:val="000000" w:themeColor="text1"/>
          <w:sz w:val="22"/>
          <w:szCs w:val="22"/>
        </w:rPr>
        <w:fldChar w:fldCharType="end"/>
      </w:r>
      <w:r w:rsidRPr="0047192E">
        <w:rPr>
          <w:rFonts w:ascii="Arial" w:hAnsi="Arial" w:cs="Arial"/>
          <w:color w:val="000000" w:themeColor="text1"/>
          <w:sz w:val="22"/>
          <w:szCs w:val="22"/>
        </w:rPr>
        <w:t>: Thematic analysis workflow (Braun &amp; Clarke)</w:t>
      </w:r>
      <w:bookmarkEnd w:id="42"/>
    </w:p>
    <w:p w14:paraId="53D63CB6" w14:textId="77777777" w:rsidR="0059322E" w:rsidRPr="0047192E" w:rsidRDefault="0059322E" w:rsidP="00B94CAD">
      <w:pPr>
        <w:pStyle w:val="NormalWeb"/>
        <w:spacing w:before="120" w:beforeAutospacing="0" w:after="120" w:afterAutospacing="0" w:line="360" w:lineRule="auto"/>
        <w:jc w:val="both"/>
        <w:rPr>
          <w:rFonts w:ascii="Arial" w:hAnsi="Arial" w:cs="Arial"/>
          <w:sz w:val="22"/>
        </w:rPr>
      </w:pPr>
      <w:r w:rsidRPr="0047192E">
        <w:rPr>
          <w:rFonts w:ascii="Arial" w:hAnsi="Arial" w:cs="Arial"/>
          <w:sz w:val="22"/>
        </w:rPr>
        <w:t>Before reporting results, ethical standards guiding secondary synthesis are clarified</w:t>
      </w:r>
      <w:r w:rsidR="00E1399C" w:rsidRPr="0047192E">
        <w:rPr>
          <w:rFonts w:ascii="Arial" w:hAnsi="Arial" w:cs="Arial"/>
          <w:sz w:val="22"/>
        </w:rPr>
        <w:t xml:space="preserve"> in section 3.7</w:t>
      </w:r>
      <w:r w:rsidRPr="0047192E">
        <w:rPr>
          <w:rFonts w:ascii="Arial" w:hAnsi="Arial" w:cs="Arial"/>
          <w:sz w:val="22"/>
        </w:rPr>
        <w:t>.</w:t>
      </w:r>
    </w:p>
    <w:p w14:paraId="5CE3F2DA" w14:textId="77777777" w:rsidR="00D63114" w:rsidRPr="0047192E" w:rsidRDefault="00D63114" w:rsidP="00B94CAD">
      <w:pPr>
        <w:pStyle w:val="Heading2"/>
        <w:spacing w:before="120" w:after="120" w:line="360" w:lineRule="auto"/>
        <w:rPr>
          <w:rFonts w:ascii="Arial" w:eastAsia="Times New Roman" w:hAnsi="Arial" w:cs="Arial"/>
          <w:b/>
          <w:color w:val="000000" w:themeColor="text1"/>
        </w:rPr>
      </w:pPr>
      <w:bookmarkStart w:id="43" w:name="_Toc215153035"/>
      <w:r w:rsidRPr="0047192E">
        <w:rPr>
          <w:rFonts w:ascii="Arial" w:eastAsia="Times New Roman" w:hAnsi="Arial" w:cs="Arial"/>
          <w:b/>
          <w:color w:val="000000" w:themeColor="text1"/>
        </w:rPr>
        <w:t>3.7 Ethical Considerations</w:t>
      </w:r>
      <w:bookmarkEnd w:id="43"/>
    </w:p>
    <w:p w14:paraId="2FE872C8" w14:textId="77777777" w:rsidR="00D63114" w:rsidRPr="0047192E" w:rsidRDefault="00C37517" w:rsidP="00B94CAD">
      <w:pPr>
        <w:spacing w:before="120" w:after="120" w:line="360" w:lineRule="auto"/>
        <w:jc w:val="both"/>
        <w:rPr>
          <w:rFonts w:ascii="Arial" w:eastAsia="Times New Roman" w:hAnsi="Arial" w:cs="Arial"/>
          <w:color w:val="000000" w:themeColor="text1"/>
        </w:rPr>
      </w:pPr>
      <w:r w:rsidRPr="0047192E">
        <w:rPr>
          <w:rFonts w:ascii="Arial" w:eastAsia="Times New Roman" w:hAnsi="Arial" w:cs="Arial"/>
          <w:color w:val="000000" w:themeColor="text1"/>
        </w:rPr>
        <w:t xml:space="preserve">Ethical considerations are the principles and practices that ensure research is conducted with integrity, transparency, and respect for scholarly and professional standards (Cohen et al., 2018). </w:t>
      </w:r>
      <w:r w:rsidR="00D63114" w:rsidRPr="0047192E">
        <w:rPr>
          <w:rFonts w:ascii="Arial" w:eastAsia="Times New Roman" w:hAnsi="Arial" w:cs="Arial"/>
          <w:color w:val="000000" w:themeColor="text1"/>
        </w:rPr>
        <w:t xml:space="preserve">The study used secondary sources only; no new data were collected. Ethical risk was therefore low but required robust scholarly conduct. Academic integrity was upheld through accurate citation, consistent Harvard referencing, and </w:t>
      </w:r>
      <w:r w:rsidRPr="0047192E">
        <w:rPr>
          <w:rFonts w:ascii="Arial" w:eastAsia="Times New Roman" w:hAnsi="Arial" w:cs="Arial"/>
          <w:color w:val="000000" w:themeColor="text1"/>
        </w:rPr>
        <w:t xml:space="preserve">fair representation of findings. </w:t>
      </w:r>
      <w:r w:rsidR="00D63114" w:rsidRPr="0047192E">
        <w:rPr>
          <w:rFonts w:ascii="Arial" w:eastAsia="Times New Roman" w:hAnsi="Arial" w:cs="Arial"/>
          <w:color w:val="000000" w:themeColor="text1"/>
        </w:rPr>
        <w:t>Conflicting evidence was reported without selective omission, and claims were limited to what the sources supported. Transparency in search logs, screening, and coding enhanced credibility and allowed readers to ju</w:t>
      </w:r>
      <w:r w:rsidR="00526DBB" w:rsidRPr="0047192E">
        <w:rPr>
          <w:rFonts w:ascii="Arial" w:eastAsia="Times New Roman" w:hAnsi="Arial" w:cs="Arial"/>
          <w:color w:val="000000" w:themeColor="text1"/>
        </w:rPr>
        <w:t>dge trustworthiness (</w:t>
      </w:r>
      <w:proofErr w:type="spellStart"/>
      <w:r w:rsidR="00526DBB" w:rsidRPr="0047192E">
        <w:rPr>
          <w:rFonts w:ascii="Arial" w:eastAsia="Times New Roman" w:hAnsi="Arial" w:cs="Arial"/>
          <w:color w:val="000000" w:themeColor="text1"/>
        </w:rPr>
        <w:t>Tranfield</w:t>
      </w:r>
      <w:proofErr w:type="spellEnd"/>
      <w:r w:rsidR="00526DBB" w:rsidRPr="0047192E">
        <w:rPr>
          <w:rFonts w:ascii="Arial" w:eastAsia="Times New Roman" w:hAnsi="Arial" w:cs="Arial"/>
          <w:color w:val="000000" w:themeColor="text1"/>
        </w:rPr>
        <w:t xml:space="preserve"> et al.</w:t>
      </w:r>
      <w:r w:rsidR="00D63114" w:rsidRPr="0047192E">
        <w:rPr>
          <w:rFonts w:ascii="Arial" w:eastAsia="Times New Roman" w:hAnsi="Arial" w:cs="Arial"/>
          <w:color w:val="000000" w:themeColor="text1"/>
        </w:rPr>
        <w:t>, 2003).</w:t>
      </w:r>
    </w:p>
    <w:p w14:paraId="0388377B" w14:textId="77777777" w:rsidR="005D0227" w:rsidRPr="0047192E" w:rsidRDefault="005D0227" w:rsidP="00B94CAD">
      <w:pPr>
        <w:pStyle w:val="NormalWeb"/>
        <w:spacing w:before="120" w:beforeAutospacing="0" w:after="120" w:afterAutospacing="0" w:line="360" w:lineRule="auto"/>
        <w:rPr>
          <w:rFonts w:ascii="Arial" w:hAnsi="Arial" w:cs="Arial"/>
          <w:sz w:val="22"/>
        </w:rPr>
      </w:pPr>
      <w:r w:rsidRPr="0047192E">
        <w:rPr>
          <w:rFonts w:ascii="Arial" w:hAnsi="Arial" w:cs="Arial"/>
          <w:sz w:val="22"/>
        </w:rPr>
        <w:t xml:space="preserve">With methods and ethics established, </w:t>
      </w:r>
      <w:r w:rsidR="00F33A5E" w:rsidRPr="0047192E">
        <w:rPr>
          <w:rFonts w:ascii="Arial" w:hAnsi="Arial" w:cs="Arial"/>
          <w:sz w:val="22"/>
        </w:rPr>
        <w:t>section 3.8</w:t>
      </w:r>
      <w:r w:rsidRPr="0047192E">
        <w:rPr>
          <w:rFonts w:ascii="Arial" w:hAnsi="Arial" w:cs="Arial"/>
          <w:sz w:val="22"/>
        </w:rPr>
        <w:t xml:space="preserve"> closes by signposting to the findings.</w:t>
      </w:r>
    </w:p>
    <w:p w14:paraId="1BC50E7A" w14:textId="77777777" w:rsidR="00D63114" w:rsidRPr="0047192E" w:rsidRDefault="00D63114" w:rsidP="00B94CAD">
      <w:pPr>
        <w:pStyle w:val="Heading2"/>
        <w:spacing w:before="120" w:after="120" w:line="360" w:lineRule="auto"/>
        <w:rPr>
          <w:rFonts w:ascii="Arial" w:eastAsia="Times New Roman" w:hAnsi="Arial" w:cs="Arial"/>
          <w:b/>
          <w:color w:val="000000" w:themeColor="text1"/>
        </w:rPr>
      </w:pPr>
      <w:bookmarkStart w:id="44" w:name="_Toc215153036"/>
      <w:r w:rsidRPr="0047192E">
        <w:rPr>
          <w:rFonts w:ascii="Arial" w:eastAsia="Times New Roman" w:hAnsi="Arial" w:cs="Arial"/>
          <w:b/>
          <w:color w:val="000000" w:themeColor="text1"/>
        </w:rPr>
        <w:t>3.8 Chapter Conclusion</w:t>
      </w:r>
      <w:bookmarkEnd w:id="44"/>
    </w:p>
    <w:p w14:paraId="71C918E9" w14:textId="77777777" w:rsidR="00D63114" w:rsidRPr="0047192E" w:rsidRDefault="00D63114" w:rsidP="00B94CAD">
      <w:pPr>
        <w:spacing w:before="120" w:after="120" w:line="360" w:lineRule="auto"/>
        <w:jc w:val="both"/>
        <w:rPr>
          <w:rFonts w:ascii="Arial" w:eastAsia="Times New Roman" w:hAnsi="Arial" w:cs="Arial"/>
          <w:color w:val="000000" w:themeColor="text1"/>
        </w:rPr>
      </w:pPr>
      <w:r w:rsidRPr="0047192E">
        <w:rPr>
          <w:rFonts w:ascii="Arial" w:eastAsia="Times New Roman" w:hAnsi="Arial" w:cs="Arial"/>
          <w:color w:val="000000" w:themeColor="text1"/>
        </w:rPr>
        <w:t xml:space="preserve">This chapter set out a systematic, transparent approach for identifying, evaluating, and </w:t>
      </w:r>
      <w:proofErr w:type="spellStart"/>
      <w:r w:rsidRPr="0047192E">
        <w:rPr>
          <w:rFonts w:ascii="Arial" w:eastAsia="Times New Roman" w:hAnsi="Arial" w:cs="Arial"/>
          <w:color w:val="000000" w:themeColor="text1"/>
        </w:rPr>
        <w:t>analysing</w:t>
      </w:r>
      <w:proofErr w:type="spellEnd"/>
      <w:r w:rsidRPr="0047192E">
        <w:rPr>
          <w:rFonts w:ascii="Arial" w:eastAsia="Times New Roman" w:hAnsi="Arial" w:cs="Arial"/>
          <w:color w:val="000000" w:themeColor="text1"/>
        </w:rPr>
        <w:t xml:space="preserve"> literature on mothers raising autistic children. A planned search strategy, CRAAP-based validation, and clear inclusion and exclusion criteria safeguarded relevance and quality. The thematic coding framework and </w:t>
      </w:r>
      <w:proofErr w:type="spellStart"/>
      <w:r w:rsidRPr="0047192E">
        <w:rPr>
          <w:rFonts w:ascii="Arial" w:eastAsia="Times New Roman" w:hAnsi="Arial" w:cs="Arial"/>
          <w:color w:val="000000" w:themeColor="text1"/>
        </w:rPr>
        <w:t>organised</w:t>
      </w:r>
      <w:proofErr w:type="spellEnd"/>
      <w:r w:rsidRPr="0047192E">
        <w:rPr>
          <w:rFonts w:ascii="Arial" w:eastAsia="Times New Roman" w:hAnsi="Arial" w:cs="Arial"/>
          <w:color w:val="000000" w:themeColor="text1"/>
        </w:rPr>
        <w:t xml:space="preserve"> audit trail prepared the ground for a coherent synthesis. Chapter 4 now presents the thematic findings, linking each theme to the research question and situating results within the wider evidence base.</w:t>
      </w:r>
    </w:p>
    <w:p w14:paraId="4ACDA47F" w14:textId="77777777" w:rsidR="00D3537A" w:rsidRPr="0047192E" w:rsidRDefault="00D3537A" w:rsidP="00B94CAD">
      <w:pPr>
        <w:spacing w:before="120" w:after="120" w:line="360" w:lineRule="auto"/>
        <w:jc w:val="both"/>
        <w:rPr>
          <w:rFonts w:ascii="Arial" w:eastAsia="Times New Roman" w:hAnsi="Arial" w:cs="Arial"/>
          <w:color w:val="000000" w:themeColor="text1"/>
        </w:rPr>
      </w:pPr>
    </w:p>
    <w:p w14:paraId="4E2C6DBC" w14:textId="77777777" w:rsidR="00D3537A" w:rsidRPr="0047192E" w:rsidRDefault="00D3537A" w:rsidP="00B94CAD">
      <w:pPr>
        <w:spacing w:before="120" w:after="120" w:line="360" w:lineRule="auto"/>
        <w:jc w:val="both"/>
        <w:rPr>
          <w:rFonts w:ascii="Arial" w:eastAsia="Times New Roman" w:hAnsi="Arial" w:cs="Arial"/>
          <w:color w:val="000000" w:themeColor="text1"/>
        </w:rPr>
      </w:pPr>
    </w:p>
    <w:p w14:paraId="197A97B8" w14:textId="77777777" w:rsidR="00975244" w:rsidRPr="0047192E" w:rsidRDefault="00975244" w:rsidP="00B94CAD">
      <w:pPr>
        <w:spacing w:before="120" w:after="120" w:line="360" w:lineRule="auto"/>
        <w:jc w:val="both"/>
        <w:rPr>
          <w:rFonts w:ascii="Arial" w:eastAsia="Times New Roman" w:hAnsi="Arial" w:cs="Arial"/>
          <w:color w:val="000000" w:themeColor="text1"/>
        </w:rPr>
      </w:pPr>
    </w:p>
    <w:p w14:paraId="0F1B4031" w14:textId="77777777" w:rsidR="00975244" w:rsidRPr="0047192E" w:rsidRDefault="00975244" w:rsidP="00B94CAD">
      <w:pPr>
        <w:spacing w:before="120" w:after="120" w:line="360" w:lineRule="auto"/>
        <w:jc w:val="both"/>
        <w:rPr>
          <w:rFonts w:ascii="Arial" w:eastAsia="Times New Roman" w:hAnsi="Arial" w:cs="Arial"/>
          <w:color w:val="000000" w:themeColor="text1"/>
        </w:rPr>
      </w:pPr>
    </w:p>
    <w:p w14:paraId="237A632E" w14:textId="77777777" w:rsidR="00975244" w:rsidRPr="0047192E" w:rsidRDefault="00975244" w:rsidP="00B94CAD">
      <w:pPr>
        <w:spacing w:before="120" w:after="120" w:line="360" w:lineRule="auto"/>
        <w:jc w:val="both"/>
        <w:rPr>
          <w:rFonts w:ascii="Arial" w:eastAsia="Times New Roman" w:hAnsi="Arial" w:cs="Arial"/>
          <w:color w:val="000000" w:themeColor="text1"/>
        </w:rPr>
      </w:pPr>
    </w:p>
    <w:p w14:paraId="293BAB36" w14:textId="77777777" w:rsidR="00975244" w:rsidRPr="0047192E" w:rsidRDefault="00975244" w:rsidP="00B94CAD">
      <w:pPr>
        <w:spacing w:before="120" w:after="120" w:line="360" w:lineRule="auto"/>
        <w:jc w:val="both"/>
        <w:rPr>
          <w:rFonts w:ascii="Arial" w:eastAsia="Times New Roman" w:hAnsi="Arial" w:cs="Arial"/>
          <w:color w:val="000000" w:themeColor="text1"/>
        </w:rPr>
      </w:pPr>
    </w:p>
    <w:p w14:paraId="712405BD" w14:textId="77777777" w:rsidR="00975244" w:rsidRPr="0047192E" w:rsidRDefault="00975244" w:rsidP="00B94CAD">
      <w:pPr>
        <w:spacing w:before="120" w:after="120" w:line="360" w:lineRule="auto"/>
        <w:jc w:val="both"/>
        <w:rPr>
          <w:rFonts w:ascii="Arial" w:eastAsia="Times New Roman" w:hAnsi="Arial" w:cs="Arial"/>
          <w:color w:val="000000" w:themeColor="text1"/>
        </w:rPr>
      </w:pPr>
    </w:p>
    <w:p w14:paraId="0DFD1CAC" w14:textId="77777777" w:rsidR="00975244" w:rsidRPr="0047192E" w:rsidRDefault="00975244" w:rsidP="00B94CAD">
      <w:pPr>
        <w:spacing w:before="120" w:after="120" w:line="360" w:lineRule="auto"/>
        <w:jc w:val="both"/>
        <w:rPr>
          <w:rFonts w:ascii="Arial" w:eastAsia="Times New Roman" w:hAnsi="Arial" w:cs="Arial"/>
          <w:color w:val="000000" w:themeColor="text1"/>
        </w:rPr>
      </w:pPr>
    </w:p>
    <w:p w14:paraId="4241B373" w14:textId="77777777" w:rsidR="00975244" w:rsidRPr="0047192E" w:rsidRDefault="00975244" w:rsidP="00B94CAD">
      <w:pPr>
        <w:spacing w:before="120" w:after="120" w:line="360" w:lineRule="auto"/>
        <w:jc w:val="both"/>
        <w:rPr>
          <w:rFonts w:ascii="Arial" w:eastAsia="Times New Roman" w:hAnsi="Arial" w:cs="Arial"/>
          <w:color w:val="000000" w:themeColor="text1"/>
        </w:rPr>
      </w:pPr>
    </w:p>
    <w:p w14:paraId="6D8E08C2" w14:textId="77777777" w:rsidR="00975244" w:rsidRPr="0047192E" w:rsidRDefault="00975244" w:rsidP="00B94CAD">
      <w:pPr>
        <w:spacing w:before="120" w:after="120" w:line="360" w:lineRule="auto"/>
        <w:jc w:val="both"/>
        <w:rPr>
          <w:rFonts w:ascii="Arial" w:eastAsia="Times New Roman" w:hAnsi="Arial" w:cs="Arial"/>
          <w:color w:val="000000" w:themeColor="text1"/>
        </w:rPr>
      </w:pPr>
    </w:p>
    <w:p w14:paraId="7CF2ED57" w14:textId="77777777" w:rsidR="00975244" w:rsidRPr="0047192E" w:rsidRDefault="00975244" w:rsidP="00765B41">
      <w:pPr>
        <w:spacing w:before="120" w:after="120" w:line="360" w:lineRule="auto"/>
        <w:jc w:val="both"/>
        <w:rPr>
          <w:rFonts w:ascii="Arial" w:eastAsia="Times New Roman" w:hAnsi="Arial" w:cs="Arial"/>
          <w:color w:val="000000" w:themeColor="text1"/>
        </w:rPr>
      </w:pPr>
    </w:p>
    <w:p w14:paraId="0E880DFB" w14:textId="77777777" w:rsidR="00975244" w:rsidRPr="0047192E" w:rsidRDefault="00B365BF" w:rsidP="00B94CAD">
      <w:pPr>
        <w:pStyle w:val="Heading1"/>
        <w:spacing w:before="120" w:after="120" w:line="360" w:lineRule="auto"/>
        <w:jc w:val="center"/>
        <w:rPr>
          <w:rFonts w:ascii="Arial" w:hAnsi="Arial" w:cs="Arial"/>
          <w:b/>
          <w:color w:val="000000" w:themeColor="text1"/>
        </w:rPr>
      </w:pPr>
      <w:bookmarkStart w:id="45" w:name="_Toc215153037"/>
      <w:r w:rsidRPr="0047192E">
        <w:rPr>
          <w:rFonts w:ascii="Arial" w:hAnsi="Arial" w:cs="Arial"/>
          <w:b/>
          <w:color w:val="000000" w:themeColor="text1"/>
        </w:rPr>
        <w:t>CHAPTER 4 – FINDINGS AND DISCUSSION</w:t>
      </w:r>
      <w:bookmarkEnd w:id="45"/>
    </w:p>
    <w:p w14:paraId="148D14E7" w14:textId="77777777" w:rsidR="00975244" w:rsidRPr="0047192E" w:rsidRDefault="00975244" w:rsidP="00B94CAD">
      <w:pPr>
        <w:pStyle w:val="Heading2"/>
        <w:spacing w:before="120" w:after="120" w:line="360" w:lineRule="auto"/>
        <w:rPr>
          <w:rFonts w:ascii="Arial" w:hAnsi="Arial" w:cs="Arial"/>
          <w:b/>
          <w:color w:val="000000" w:themeColor="text1"/>
        </w:rPr>
      </w:pPr>
      <w:bookmarkStart w:id="46" w:name="_Toc215153038"/>
      <w:r w:rsidRPr="0047192E">
        <w:rPr>
          <w:rFonts w:ascii="Arial" w:hAnsi="Arial" w:cs="Arial"/>
          <w:b/>
          <w:color w:val="000000" w:themeColor="text1"/>
        </w:rPr>
        <w:t>4.1 Introduction</w:t>
      </w:r>
      <w:bookmarkEnd w:id="46"/>
    </w:p>
    <w:p w14:paraId="036796AC" w14:textId="77777777" w:rsidR="00975244" w:rsidRPr="0047192E" w:rsidRDefault="00975244" w:rsidP="00B94CAD">
      <w:pPr>
        <w:pStyle w:val="NormalWeb"/>
        <w:spacing w:before="120" w:beforeAutospacing="0" w:after="120" w:afterAutospacing="0" w:line="360" w:lineRule="auto"/>
        <w:jc w:val="both"/>
        <w:rPr>
          <w:rFonts w:ascii="Arial" w:hAnsi="Arial" w:cs="Arial"/>
          <w:color w:val="000000" w:themeColor="text1"/>
          <w:sz w:val="22"/>
          <w:szCs w:val="22"/>
        </w:rPr>
      </w:pPr>
      <w:r w:rsidRPr="0047192E">
        <w:rPr>
          <w:rFonts w:ascii="Arial" w:hAnsi="Arial" w:cs="Arial"/>
          <w:color w:val="000000" w:themeColor="text1"/>
          <w:sz w:val="22"/>
          <w:szCs w:val="22"/>
        </w:rPr>
        <w:t>This chapter presents findings from the thematic synthesis of qualitative studies and related evidence on mothers raising autistic children. The chapter begins by outlining the use of thematic analysis in secondary research and links this to the coded corpus described earlier. Four integrative themes are then discussed: (1) emotional load, stress, and resilience; (2) stigma, identity, and camouflaging; (3) diagnosis, service navigation, and access; and (4) coping, supports, and intervention pathways. Each theme is examined with evidence, policy links, and implications for practice. The discussion connects patterns across studies and prepares the ground for the practical recommendations developed in the next chapter.</w:t>
      </w:r>
    </w:p>
    <w:p w14:paraId="380BF32A" w14:textId="77777777" w:rsidR="00DB3023" w:rsidRPr="0047192E" w:rsidRDefault="00DB3023" w:rsidP="00B94CAD">
      <w:pPr>
        <w:pStyle w:val="NormalWeb"/>
        <w:spacing w:before="120" w:beforeAutospacing="0" w:after="120" w:afterAutospacing="0" w:line="360" w:lineRule="auto"/>
        <w:rPr>
          <w:rFonts w:ascii="Arial" w:hAnsi="Arial" w:cs="Arial"/>
          <w:sz w:val="22"/>
        </w:rPr>
      </w:pPr>
      <w:r w:rsidRPr="0047192E">
        <w:rPr>
          <w:rFonts w:ascii="Arial" w:hAnsi="Arial" w:cs="Arial"/>
          <w:sz w:val="22"/>
        </w:rPr>
        <w:t xml:space="preserve">With the scope set, section </w:t>
      </w:r>
      <w:r w:rsidR="001B6E2A" w:rsidRPr="0047192E">
        <w:rPr>
          <w:rFonts w:ascii="Arial" w:hAnsi="Arial" w:cs="Arial"/>
          <w:sz w:val="22"/>
        </w:rPr>
        <w:t xml:space="preserve">4.2 </w:t>
      </w:r>
      <w:r w:rsidRPr="0047192E">
        <w:rPr>
          <w:rFonts w:ascii="Arial" w:hAnsi="Arial" w:cs="Arial"/>
          <w:sz w:val="22"/>
        </w:rPr>
        <w:t>explains how thematic analysis was applied to the reviewed literature and introduces the final theme map.</w:t>
      </w:r>
    </w:p>
    <w:p w14:paraId="3D7C7251" w14:textId="77777777" w:rsidR="00975244" w:rsidRPr="0047192E" w:rsidRDefault="00975244" w:rsidP="00B94CAD">
      <w:pPr>
        <w:pStyle w:val="Heading2"/>
        <w:spacing w:before="120" w:after="120" w:line="360" w:lineRule="auto"/>
        <w:rPr>
          <w:rFonts w:ascii="Arial" w:hAnsi="Arial" w:cs="Arial"/>
          <w:b/>
          <w:color w:val="000000" w:themeColor="text1"/>
        </w:rPr>
      </w:pPr>
      <w:bookmarkStart w:id="47" w:name="_Toc215153039"/>
      <w:r w:rsidRPr="0047192E">
        <w:rPr>
          <w:rFonts w:ascii="Arial" w:hAnsi="Arial" w:cs="Arial"/>
          <w:b/>
          <w:color w:val="000000" w:themeColor="text1"/>
        </w:rPr>
        <w:t>4.2 Thematic Analysis</w:t>
      </w:r>
      <w:bookmarkEnd w:id="47"/>
    </w:p>
    <w:p w14:paraId="6A3A6204" w14:textId="77777777" w:rsidR="00F22C7C" w:rsidRPr="00F22C7C" w:rsidRDefault="00975244" w:rsidP="00F22C7C">
      <w:pPr>
        <w:pStyle w:val="NormalWeb"/>
        <w:spacing w:line="360" w:lineRule="auto"/>
        <w:jc w:val="both"/>
        <w:rPr>
          <w:rFonts w:ascii="Arial" w:hAnsi="Arial" w:cs="Arial"/>
          <w:sz w:val="22"/>
          <w:szCs w:val="22"/>
        </w:rPr>
      </w:pPr>
      <w:r w:rsidRPr="00F22C7C">
        <w:rPr>
          <w:rFonts w:ascii="Arial" w:hAnsi="Arial" w:cs="Arial"/>
          <w:color w:val="000000" w:themeColor="text1"/>
          <w:sz w:val="22"/>
          <w:szCs w:val="22"/>
        </w:rPr>
        <w:t xml:space="preserve">Thematic analysis in secondary research involves identifying patterned meaning across a set of texts and iteratively moving between codes, candidate themes, and the corpus to build coherent explanations (Braun and Clarke, 2006). Application to this review followed the six-phase model and used a structured codebook to capture issues such as stress, stigma, diagnostic pathways, and support access. Coding drew on the results table and audit trail presented in Chapter 3, which documented search decisions, inclusion criteria, and code–theme development. </w:t>
      </w:r>
      <w:r w:rsidR="00F22C7C" w:rsidRPr="00F22C7C">
        <w:rPr>
          <w:rFonts w:ascii="Arial" w:hAnsi="Arial" w:cs="Arial"/>
          <w:sz w:val="22"/>
          <w:szCs w:val="22"/>
        </w:rPr>
        <w:t>The final themes were developed from the coded data recorded in the Results Summary Table (see Appendix 6.2.1) and the wider audit trail described in Chapter 3.</w:t>
      </w:r>
    </w:p>
    <w:p w14:paraId="5CCF366D" w14:textId="77777777" w:rsidR="00975244" w:rsidRPr="0047192E" w:rsidRDefault="00975244" w:rsidP="00F22C7C">
      <w:pPr>
        <w:pStyle w:val="NormalWeb"/>
        <w:spacing w:before="120" w:beforeAutospacing="0" w:after="120" w:afterAutospacing="0" w:line="360" w:lineRule="auto"/>
        <w:jc w:val="both"/>
        <w:rPr>
          <w:rFonts w:ascii="Arial" w:hAnsi="Arial" w:cs="Arial"/>
          <w:color w:val="000000" w:themeColor="text1"/>
          <w:sz w:val="22"/>
          <w:szCs w:val="22"/>
        </w:rPr>
      </w:pPr>
      <w:r w:rsidRPr="0047192E">
        <w:rPr>
          <w:rFonts w:ascii="Arial" w:hAnsi="Arial" w:cs="Arial"/>
          <w:color w:val="000000" w:themeColor="text1"/>
          <w:sz w:val="22"/>
          <w:szCs w:val="22"/>
        </w:rPr>
        <w:t>The final thematic map comprised four overarching themes supported by subthemes and representative extracts. These themes reflect recurring problems and strengths across contexts and show how maternal experiences are shaped by health systems, social perceptions, and policy frameworks (Cres</w:t>
      </w:r>
      <w:r w:rsidR="004B61B7" w:rsidRPr="0047192E">
        <w:rPr>
          <w:rFonts w:ascii="Arial" w:hAnsi="Arial" w:cs="Arial"/>
          <w:color w:val="000000" w:themeColor="text1"/>
          <w:sz w:val="22"/>
          <w:szCs w:val="22"/>
        </w:rPr>
        <w:t>well and Creswell, 2018; Gough et al.</w:t>
      </w:r>
      <w:r w:rsidRPr="0047192E">
        <w:rPr>
          <w:rFonts w:ascii="Arial" w:hAnsi="Arial" w:cs="Arial"/>
          <w:color w:val="000000" w:themeColor="text1"/>
          <w:sz w:val="22"/>
          <w:szCs w:val="22"/>
        </w:rPr>
        <w:t>, 2012). The following sections discuss each theme and integrate theoretical, empirical, and policy perspectives to explain their significance.</w:t>
      </w:r>
    </w:p>
    <w:p w14:paraId="1467E0EC" w14:textId="77777777" w:rsidR="001B6E2A" w:rsidRPr="0047192E" w:rsidRDefault="001B6E2A" w:rsidP="00B94CAD">
      <w:pPr>
        <w:pStyle w:val="NormalWeb"/>
        <w:spacing w:before="120" w:beforeAutospacing="0" w:after="120" w:afterAutospacing="0" w:line="360" w:lineRule="auto"/>
        <w:jc w:val="both"/>
        <w:rPr>
          <w:rFonts w:ascii="Arial" w:hAnsi="Arial" w:cs="Arial"/>
          <w:sz w:val="22"/>
        </w:rPr>
      </w:pPr>
      <w:r w:rsidRPr="0047192E">
        <w:rPr>
          <w:rFonts w:ascii="Arial" w:hAnsi="Arial" w:cs="Arial"/>
          <w:sz w:val="22"/>
        </w:rPr>
        <w:t>Having outlined the analytic approach, the discussion</w:t>
      </w:r>
      <w:r w:rsidR="00916FF0" w:rsidRPr="0047192E">
        <w:rPr>
          <w:rFonts w:ascii="Arial" w:hAnsi="Arial" w:cs="Arial"/>
          <w:sz w:val="22"/>
        </w:rPr>
        <w:t xml:space="preserve"> in section 4.2</w:t>
      </w:r>
      <w:r w:rsidRPr="0047192E">
        <w:rPr>
          <w:rFonts w:ascii="Arial" w:hAnsi="Arial" w:cs="Arial"/>
          <w:sz w:val="22"/>
        </w:rPr>
        <w:t xml:space="preserve"> now turns to the first theme: emotional load, stress, and resilience.</w:t>
      </w:r>
    </w:p>
    <w:p w14:paraId="702C71BB" w14:textId="77777777" w:rsidR="00975244" w:rsidRPr="0047192E" w:rsidRDefault="00975244" w:rsidP="00B94CAD">
      <w:pPr>
        <w:pStyle w:val="Heading2"/>
        <w:spacing w:before="120" w:after="120" w:line="360" w:lineRule="auto"/>
        <w:rPr>
          <w:rFonts w:ascii="Arial" w:hAnsi="Arial" w:cs="Arial"/>
          <w:b/>
          <w:color w:val="000000" w:themeColor="text1"/>
        </w:rPr>
      </w:pPr>
      <w:bookmarkStart w:id="48" w:name="_Toc215153040"/>
      <w:r w:rsidRPr="0047192E">
        <w:rPr>
          <w:rFonts w:ascii="Arial" w:hAnsi="Arial" w:cs="Arial"/>
          <w:b/>
          <w:color w:val="000000" w:themeColor="text1"/>
        </w:rPr>
        <w:t>4.3 Theme 1: Emotional Load, Stress, and Resilience</w:t>
      </w:r>
      <w:bookmarkEnd w:id="48"/>
    </w:p>
    <w:p w14:paraId="74141562" w14:textId="77777777" w:rsidR="00975244" w:rsidRPr="0047192E" w:rsidRDefault="00975244" w:rsidP="00B94CAD">
      <w:pPr>
        <w:pStyle w:val="NormalWeb"/>
        <w:spacing w:before="120" w:beforeAutospacing="0" w:after="120" w:afterAutospacing="0" w:line="360" w:lineRule="auto"/>
        <w:jc w:val="both"/>
        <w:rPr>
          <w:rFonts w:ascii="Arial" w:hAnsi="Arial" w:cs="Arial"/>
          <w:color w:val="000000" w:themeColor="text1"/>
          <w:sz w:val="22"/>
          <w:szCs w:val="22"/>
        </w:rPr>
      </w:pPr>
      <w:r w:rsidRPr="0047192E">
        <w:rPr>
          <w:rFonts w:ascii="Arial" w:hAnsi="Arial" w:cs="Arial"/>
          <w:b/>
          <w:color w:val="000000" w:themeColor="text1"/>
          <w:sz w:val="22"/>
          <w:szCs w:val="22"/>
        </w:rPr>
        <w:t>Definition and scope:</w:t>
      </w:r>
      <w:r w:rsidRPr="0047192E">
        <w:rPr>
          <w:rFonts w:ascii="Arial" w:hAnsi="Arial" w:cs="Arial"/>
          <w:color w:val="000000" w:themeColor="text1"/>
          <w:sz w:val="22"/>
          <w:szCs w:val="22"/>
        </w:rPr>
        <w:t xml:space="preserve"> Emotional load refers to the cumulative psychological and practical demands placed on mothers as primary caregivers, including daily care, advocacy, and anticipatory planning. Stress encompasses emotional strain linked with symptom severity, </w:t>
      </w:r>
      <w:proofErr w:type="spellStart"/>
      <w:r w:rsidRPr="0047192E">
        <w:rPr>
          <w:rFonts w:ascii="Arial" w:hAnsi="Arial" w:cs="Arial"/>
          <w:color w:val="000000" w:themeColor="text1"/>
          <w:sz w:val="22"/>
          <w:szCs w:val="22"/>
        </w:rPr>
        <w:t>behavioural</w:t>
      </w:r>
      <w:proofErr w:type="spellEnd"/>
      <w:r w:rsidRPr="0047192E">
        <w:rPr>
          <w:rFonts w:ascii="Arial" w:hAnsi="Arial" w:cs="Arial"/>
          <w:color w:val="000000" w:themeColor="text1"/>
          <w:sz w:val="22"/>
          <w:szCs w:val="22"/>
        </w:rPr>
        <w:t xml:space="preserve"> challenges, and system interactions, while resilience denotes adaptive capacities and resources that enable functioning and meaning-making over time.</w:t>
      </w:r>
    </w:p>
    <w:p w14:paraId="41853395" w14:textId="77777777" w:rsidR="00975244" w:rsidRPr="0047192E" w:rsidRDefault="00975244" w:rsidP="00B94CAD">
      <w:pPr>
        <w:pStyle w:val="NormalWeb"/>
        <w:spacing w:before="120" w:beforeAutospacing="0" w:after="120" w:afterAutospacing="0" w:line="360" w:lineRule="auto"/>
        <w:jc w:val="both"/>
        <w:rPr>
          <w:rFonts w:ascii="Arial" w:hAnsi="Arial" w:cs="Arial"/>
          <w:color w:val="000000" w:themeColor="text1"/>
          <w:sz w:val="22"/>
          <w:szCs w:val="22"/>
        </w:rPr>
      </w:pPr>
      <w:r w:rsidRPr="0047192E">
        <w:rPr>
          <w:rFonts w:ascii="Arial" w:hAnsi="Arial" w:cs="Arial"/>
          <w:b/>
          <w:color w:val="000000" w:themeColor="text1"/>
          <w:sz w:val="22"/>
          <w:szCs w:val="22"/>
        </w:rPr>
        <w:t>Context and drivers:</w:t>
      </w:r>
      <w:r w:rsidRPr="0047192E">
        <w:rPr>
          <w:rFonts w:ascii="Arial" w:hAnsi="Arial" w:cs="Arial"/>
          <w:color w:val="000000" w:themeColor="text1"/>
          <w:sz w:val="22"/>
          <w:szCs w:val="22"/>
        </w:rPr>
        <w:t xml:space="preserve"> Evidence consistently indicates elevated parenting stress among mothers of autistic children, with associations to child </w:t>
      </w:r>
      <w:proofErr w:type="spellStart"/>
      <w:r w:rsidRPr="0047192E">
        <w:rPr>
          <w:rFonts w:ascii="Arial" w:hAnsi="Arial" w:cs="Arial"/>
          <w:color w:val="000000" w:themeColor="text1"/>
          <w:sz w:val="22"/>
          <w:szCs w:val="22"/>
        </w:rPr>
        <w:t>behaviour</w:t>
      </w:r>
      <w:proofErr w:type="spellEnd"/>
      <w:r w:rsidRPr="0047192E">
        <w:rPr>
          <w:rFonts w:ascii="Arial" w:hAnsi="Arial" w:cs="Arial"/>
          <w:color w:val="000000" w:themeColor="text1"/>
          <w:sz w:val="22"/>
          <w:szCs w:val="22"/>
        </w:rPr>
        <w:t>, co-occurring conditions, and constrained support (Benson, 2023; McDonnell and DeLucia, 2021). Quantitative and qualitative studies show that stress often fluctuates with service availability and the quality of professional responses, rather than child characteristics alone (Dugdale et al., 2021; Pohl et al., 2020). Conceptual work tracing shifts in autism definitions helps explain rising recognition and changing expectations that can amplify caregiver burden when systems lag behind need (</w:t>
      </w:r>
      <w:proofErr w:type="spellStart"/>
      <w:r w:rsidRPr="0047192E">
        <w:rPr>
          <w:rFonts w:ascii="Arial" w:hAnsi="Arial" w:cs="Arial"/>
          <w:color w:val="000000" w:themeColor="text1"/>
          <w:sz w:val="22"/>
          <w:szCs w:val="22"/>
        </w:rPr>
        <w:t>Happé</w:t>
      </w:r>
      <w:proofErr w:type="spellEnd"/>
      <w:r w:rsidRPr="0047192E">
        <w:rPr>
          <w:rFonts w:ascii="Arial" w:hAnsi="Arial" w:cs="Arial"/>
          <w:color w:val="000000" w:themeColor="text1"/>
          <w:sz w:val="22"/>
          <w:szCs w:val="22"/>
        </w:rPr>
        <w:t xml:space="preserve"> and Frith, 20</w:t>
      </w:r>
      <w:r w:rsidR="004B61B7" w:rsidRPr="0047192E">
        <w:rPr>
          <w:rFonts w:ascii="Arial" w:hAnsi="Arial" w:cs="Arial"/>
          <w:color w:val="000000" w:themeColor="text1"/>
          <w:sz w:val="22"/>
          <w:szCs w:val="22"/>
        </w:rPr>
        <w:t>20; Rosen et al.</w:t>
      </w:r>
      <w:r w:rsidRPr="0047192E">
        <w:rPr>
          <w:rFonts w:ascii="Arial" w:hAnsi="Arial" w:cs="Arial"/>
          <w:color w:val="000000" w:themeColor="text1"/>
          <w:sz w:val="22"/>
          <w:szCs w:val="22"/>
        </w:rPr>
        <w:t>, 2021). Broader reviews underline heterogeneity in autism, which affects family routines and the kinds of adjustments required at home and school (Masi et al., 2017; APA, 2022).</w:t>
      </w:r>
    </w:p>
    <w:p w14:paraId="2E18B305" w14:textId="77777777" w:rsidR="00975244" w:rsidRPr="0047192E" w:rsidRDefault="00975244" w:rsidP="00B94CAD">
      <w:pPr>
        <w:pStyle w:val="NormalWeb"/>
        <w:spacing w:before="120" w:beforeAutospacing="0" w:after="120" w:afterAutospacing="0" w:line="360" w:lineRule="auto"/>
        <w:jc w:val="both"/>
        <w:rPr>
          <w:rFonts w:ascii="Arial" w:hAnsi="Arial" w:cs="Arial"/>
          <w:color w:val="000000" w:themeColor="text1"/>
          <w:sz w:val="22"/>
          <w:szCs w:val="22"/>
        </w:rPr>
      </w:pPr>
      <w:r w:rsidRPr="0047192E">
        <w:rPr>
          <w:rFonts w:ascii="Arial" w:hAnsi="Arial" w:cs="Arial"/>
          <w:b/>
          <w:color w:val="000000" w:themeColor="text1"/>
          <w:sz w:val="22"/>
          <w:szCs w:val="22"/>
        </w:rPr>
        <w:t>Rel</w:t>
      </w:r>
      <w:r w:rsidR="004F6144" w:rsidRPr="0047192E">
        <w:rPr>
          <w:rFonts w:ascii="Arial" w:hAnsi="Arial" w:cs="Arial"/>
          <w:b/>
          <w:color w:val="000000" w:themeColor="text1"/>
          <w:sz w:val="22"/>
          <w:szCs w:val="22"/>
        </w:rPr>
        <w:t>evance to the research question:</w:t>
      </w:r>
      <w:r w:rsidRPr="0047192E">
        <w:rPr>
          <w:rFonts w:ascii="Arial" w:hAnsi="Arial" w:cs="Arial"/>
          <w:color w:val="000000" w:themeColor="text1"/>
          <w:sz w:val="22"/>
          <w:szCs w:val="22"/>
        </w:rPr>
        <w:t xml:space="preserve"> The theme is central to understanding lived experience because stress and resilience shape how mothers interpret challenges, seek help, and sustain caregiving. Patterns here inform subsequent themes on stigma and service navigation by showing how emotional load interacts with social context and institutional responses (Dugdale et al., 2021; Benson, 2023).</w:t>
      </w:r>
    </w:p>
    <w:p w14:paraId="0498A322" w14:textId="77777777" w:rsidR="00CC635B" w:rsidRPr="0047192E" w:rsidRDefault="00CC635B" w:rsidP="00B94CAD">
      <w:pPr>
        <w:spacing w:before="120" w:after="120" w:line="360" w:lineRule="auto"/>
        <w:jc w:val="both"/>
        <w:rPr>
          <w:rFonts w:ascii="Arial" w:eastAsia="Times New Roman" w:hAnsi="Arial" w:cs="Arial"/>
          <w:color w:val="000000" w:themeColor="text1"/>
        </w:rPr>
      </w:pPr>
      <w:r w:rsidRPr="0047192E">
        <w:rPr>
          <w:rFonts w:ascii="Arial" w:eastAsia="Times New Roman" w:hAnsi="Arial" w:cs="Arial"/>
          <w:b/>
          <w:bCs/>
          <w:color w:val="000000" w:themeColor="text1"/>
        </w:rPr>
        <w:t>Concept</w:t>
      </w:r>
      <w:r w:rsidR="008B1842" w:rsidRPr="0047192E">
        <w:rPr>
          <w:rFonts w:ascii="Arial" w:eastAsia="Times New Roman" w:hAnsi="Arial" w:cs="Arial"/>
          <w:b/>
          <w:bCs/>
          <w:color w:val="000000" w:themeColor="text1"/>
        </w:rPr>
        <w:t>ual shifts and expectations:</w:t>
      </w:r>
      <w:r w:rsidRPr="0047192E">
        <w:rPr>
          <w:rFonts w:ascii="Arial" w:eastAsia="Times New Roman" w:hAnsi="Arial" w:cs="Arial"/>
          <w:color w:val="000000" w:themeColor="text1"/>
        </w:rPr>
        <w:t xml:space="preserve"> Changing diagnostic frameworks have broadened recognition and altered public and professional expectations. These shifts help explain why more families now seek assessment and support, placing additional demands on systems that may not scale quickly (</w:t>
      </w:r>
      <w:proofErr w:type="spellStart"/>
      <w:r w:rsidRPr="0047192E">
        <w:rPr>
          <w:rFonts w:ascii="Arial" w:eastAsia="Times New Roman" w:hAnsi="Arial" w:cs="Arial"/>
          <w:color w:val="000000" w:themeColor="text1"/>
        </w:rPr>
        <w:t>Happé</w:t>
      </w:r>
      <w:proofErr w:type="spellEnd"/>
      <w:r w:rsidRPr="0047192E">
        <w:rPr>
          <w:rFonts w:ascii="Arial" w:eastAsia="Times New Roman" w:hAnsi="Arial" w:cs="Arial"/>
          <w:color w:val="000000" w:themeColor="text1"/>
        </w:rPr>
        <w:t xml:space="preserve"> and Frith, 2020). Historical analyses of diagnostic practice show how criteria and thresholds influence referral patterns and service design, with practical consequences for families who must advocate within evo</w:t>
      </w:r>
      <w:r w:rsidR="004B61B7" w:rsidRPr="0047192E">
        <w:rPr>
          <w:rFonts w:ascii="Arial" w:eastAsia="Times New Roman" w:hAnsi="Arial" w:cs="Arial"/>
          <w:color w:val="000000" w:themeColor="text1"/>
        </w:rPr>
        <w:t>lving eligibility rules (Rosen et al.</w:t>
      </w:r>
      <w:r w:rsidRPr="0047192E">
        <w:rPr>
          <w:rFonts w:ascii="Arial" w:eastAsia="Times New Roman" w:hAnsi="Arial" w:cs="Arial"/>
          <w:color w:val="000000" w:themeColor="text1"/>
        </w:rPr>
        <w:t>, 2021). When recognition expands faster than capacity, mothers often carry the administrative and emotional work required to bridge gaps between policy aspirations and local delivery.</w:t>
      </w:r>
    </w:p>
    <w:p w14:paraId="6EB6FA6F" w14:textId="77777777" w:rsidR="00CC635B" w:rsidRPr="0047192E" w:rsidRDefault="008B1842" w:rsidP="00B94CAD">
      <w:pPr>
        <w:spacing w:before="120" w:after="120" w:line="360" w:lineRule="auto"/>
        <w:jc w:val="both"/>
        <w:rPr>
          <w:rFonts w:ascii="Arial" w:eastAsia="Times New Roman" w:hAnsi="Arial" w:cs="Arial"/>
          <w:color w:val="000000" w:themeColor="text1"/>
        </w:rPr>
      </w:pPr>
      <w:r w:rsidRPr="0047192E">
        <w:rPr>
          <w:rFonts w:ascii="Arial" w:eastAsia="Times New Roman" w:hAnsi="Arial" w:cs="Arial"/>
          <w:b/>
          <w:bCs/>
          <w:color w:val="000000" w:themeColor="text1"/>
        </w:rPr>
        <w:t>Heterogeneity and daily living:</w:t>
      </w:r>
      <w:r w:rsidR="00CC635B" w:rsidRPr="0047192E">
        <w:rPr>
          <w:rFonts w:ascii="Arial" w:eastAsia="Times New Roman" w:hAnsi="Arial" w:cs="Arial"/>
          <w:color w:val="000000" w:themeColor="text1"/>
        </w:rPr>
        <w:t xml:space="preserve"> Reviews </w:t>
      </w:r>
      <w:proofErr w:type="spellStart"/>
      <w:r w:rsidR="00CC635B" w:rsidRPr="0047192E">
        <w:rPr>
          <w:rFonts w:ascii="Arial" w:eastAsia="Times New Roman" w:hAnsi="Arial" w:cs="Arial"/>
          <w:color w:val="000000" w:themeColor="text1"/>
        </w:rPr>
        <w:t>emphasise</w:t>
      </w:r>
      <w:proofErr w:type="spellEnd"/>
      <w:r w:rsidR="00CC635B" w:rsidRPr="0047192E">
        <w:rPr>
          <w:rFonts w:ascii="Arial" w:eastAsia="Times New Roman" w:hAnsi="Arial" w:cs="Arial"/>
          <w:color w:val="000000" w:themeColor="text1"/>
        </w:rPr>
        <w:t xml:space="preserve"> the heterogeneity of autism, from communication profiles to sensory patterns and adaptive functioning. This heterogeneity affects every aspect of daily living, from morning routines to healthcare encounters, and it expands the range of adjustments mothers must orchestrate (American Psychiatric Association, 2022). Some mothers report the strain of sustaining high-structure environments to reduce anxiety and meltdowns</w:t>
      </w:r>
      <w:r w:rsidR="004B61B7" w:rsidRPr="0047192E">
        <w:rPr>
          <w:rFonts w:ascii="Arial" w:eastAsia="Times New Roman" w:hAnsi="Arial" w:cs="Arial"/>
          <w:color w:val="000000" w:themeColor="text1"/>
        </w:rPr>
        <w:t xml:space="preserve"> (Masi et al., 2017).</w:t>
      </w:r>
      <w:r w:rsidR="00CC635B" w:rsidRPr="0047192E">
        <w:rPr>
          <w:rFonts w:ascii="Arial" w:eastAsia="Times New Roman" w:hAnsi="Arial" w:cs="Arial"/>
          <w:color w:val="000000" w:themeColor="text1"/>
        </w:rPr>
        <w:t xml:space="preserve"> Others describe the invisible labour of preparing for appointments, scripting social situations, or adapting community outings to </w:t>
      </w:r>
      <w:proofErr w:type="spellStart"/>
      <w:r w:rsidR="00CC635B" w:rsidRPr="0047192E">
        <w:rPr>
          <w:rFonts w:ascii="Arial" w:eastAsia="Times New Roman" w:hAnsi="Arial" w:cs="Arial"/>
          <w:color w:val="000000" w:themeColor="text1"/>
        </w:rPr>
        <w:t>minimise</w:t>
      </w:r>
      <w:proofErr w:type="spellEnd"/>
      <w:r w:rsidR="00CC635B" w:rsidRPr="0047192E">
        <w:rPr>
          <w:rFonts w:ascii="Arial" w:eastAsia="Times New Roman" w:hAnsi="Arial" w:cs="Arial"/>
          <w:color w:val="000000" w:themeColor="text1"/>
        </w:rPr>
        <w:t xml:space="preserve"> sensory overload. These tasks accumulate into a persistent emotional load that can outlast acute periods of difficulty and extend across the life course.</w:t>
      </w:r>
    </w:p>
    <w:p w14:paraId="7CB25F2B" w14:textId="77777777" w:rsidR="00CC635B" w:rsidRPr="0047192E" w:rsidRDefault="008B1842" w:rsidP="00B94CAD">
      <w:pPr>
        <w:spacing w:before="120" w:after="120" w:line="360" w:lineRule="auto"/>
        <w:jc w:val="both"/>
        <w:rPr>
          <w:rFonts w:ascii="Arial" w:eastAsia="Times New Roman" w:hAnsi="Arial" w:cs="Arial"/>
          <w:color w:val="000000" w:themeColor="text1"/>
        </w:rPr>
      </w:pPr>
      <w:r w:rsidRPr="0047192E">
        <w:rPr>
          <w:rFonts w:ascii="Arial" w:eastAsia="Times New Roman" w:hAnsi="Arial" w:cs="Arial"/>
          <w:b/>
          <w:bCs/>
          <w:color w:val="000000" w:themeColor="text1"/>
        </w:rPr>
        <w:t>Population patterns:</w:t>
      </w:r>
      <w:r w:rsidR="00CC635B" w:rsidRPr="0047192E">
        <w:rPr>
          <w:rFonts w:ascii="Arial" w:eastAsia="Times New Roman" w:hAnsi="Arial" w:cs="Arial"/>
          <w:color w:val="000000" w:themeColor="text1"/>
        </w:rPr>
        <w:t xml:space="preserve"> National data report increasing identified prevalence of autism, including in school-age cohorts and among adults, which confirms the need for sustained family support over time (Office for National Statistics, 2023). International surveillance shows parallel trends and underscores that services must address ongoing, not episodic, needs in families (Centers for Disease Control and Prevention, 2025). For mothers, higher recognition can create opportunities for validation and access, yet it can also heighten competition for limited services, intensifying stress during waiting periods and transitions. When pathways lack clarity, mothers absorb the coordination work and emotional risk associated with delays.</w:t>
      </w:r>
    </w:p>
    <w:p w14:paraId="61F9F5B9" w14:textId="77777777" w:rsidR="00CC635B" w:rsidRPr="0047192E" w:rsidRDefault="00CC635B" w:rsidP="00B94CAD">
      <w:pPr>
        <w:spacing w:before="120" w:after="120" w:line="360" w:lineRule="auto"/>
        <w:jc w:val="both"/>
        <w:rPr>
          <w:rFonts w:ascii="Arial" w:eastAsia="Times New Roman" w:hAnsi="Arial" w:cs="Arial"/>
          <w:color w:val="000000" w:themeColor="text1"/>
        </w:rPr>
      </w:pPr>
      <w:r w:rsidRPr="0047192E">
        <w:rPr>
          <w:rFonts w:ascii="Arial" w:eastAsia="Times New Roman" w:hAnsi="Arial" w:cs="Arial"/>
          <w:b/>
          <w:bCs/>
          <w:color w:val="000000" w:themeColor="text1"/>
        </w:rPr>
        <w:t>Mechan</w:t>
      </w:r>
      <w:r w:rsidR="00444D34" w:rsidRPr="0047192E">
        <w:rPr>
          <w:rFonts w:ascii="Arial" w:eastAsia="Times New Roman" w:hAnsi="Arial" w:cs="Arial"/>
          <w:b/>
          <w:bCs/>
          <w:color w:val="000000" w:themeColor="text1"/>
        </w:rPr>
        <w:t>isms linking systems and stress:</w:t>
      </w:r>
      <w:r w:rsidRPr="0047192E">
        <w:rPr>
          <w:rFonts w:ascii="Arial" w:eastAsia="Times New Roman" w:hAnsi="Arial" w:cs="Arial"/>
          <w:color w:val="000000" w:themeColor="text1"/>
        </w:rPr>
        <w:t xml:space="preserve"> Studies repeatedly highlight the role of service context in amplifying or buffering maternal stress. Positive </w:t>
      </w:r>
      <w:r w:rsidR="00AB6758" w:rsidRPr="0047192E">
        <w:rPr>
          <w:rFonts w:ascii="Arial" w:eastAsia="Times New Roman" w:hAnsi="Arial" w:cs="Arial"/>
          <w:color w:val="000000" w:themeColor="text1"/>
        </w:rPr>
        <w:t xml:space="preserve">interactions with professional’s </w:t>
      </w:r>
      <w:r w:rsidRPr="0047192E">
        <w:rPr>
          <w:rFonts w:ascii="Arial" w:eastAsia="Times New Roman" w:hAnsi="Arial" w:cs="Arial"/>
          <w:color w:val="000000" w:themeColor="text1"/>
        </w:rPr>
        <w:t>clear communication, respect for parental ex</w:t>
      </w:r>
      <w:r w:rsidR="00AB6758" w:rsidRPr="0047192E">
        <w:rPr>
          <w:rFonts w:ascii="Arial" w:eastAsia="Times New Roman" w:hAnsi="Arial" w:cs="Arial"/>
          <w:color w:val="000000" w:themeColor="text1"/>
        </w:rPr>
        <w:t xml:space="preserve">pertise, and timely adjustments </w:t>
      </w:r>
      <w:r w:rsidRPr="0047192E">
        <w:rPr>
          <w:rFonts w:ascii="Arial" w:eastAsia="Times New Roman" w:hAnsi="Arial" w:cs="Arial"/>
          <w:color w:val="000000" w:themeColor="text1"/>
        </w:rPr>
        <w:t xml:space="preserve">reduce load and make daily routines more manageable (McDonnell and DeLucia, 2021; Dugdale et al., 2021). By contrast, </w:t>
      </w:r>
      <w:proofErr w:type="spellStart"/>
      <w:r w:rsidRPr="0047192E">
        <w:rPr>
          <w:rFonts w:ascii="Arial" w:eastAsia="Times New Roman" w:hAnsi="Arial" w:cs="Arial"/>
          <w:color w:val="000000" w:themeColor="text1"/>
        </w:rPr>
        <w:t>sceptical</w:t>
      </w:r>
      <w:proofErr w:type="spellEnd"/>
      <w:r w:rsidRPr="0047192E">
        <w:rPr>
          <w:rFonts w:ascii="Arial" w:eastAsia="Times New Roman" w:hAnsi="Arial" w:cs="Arial"/>
          <w:color w:val="000000" w:themeColor="text1"/>
        </w:rPr>
        <w:t xml:space="preserve"> responses, rigid criteria, or frequent signposting without concrete help increase uncertainty and undermine coping. System navigation becomes a form of hidden labour that competes with rest, employment, and caring for other children. These mechanisms explain why two families facing similar </w:t>
      </w:r>
      <w:proofErr w:type="spellStart"/>
      <w:r w:rsidRPr="0047192E">
        <w:rPr>
          <w:rFonts w:ascii="Arial" w:eastAsia="Times New Roman" w:hAnsi="Arial" w:cs="Arial"/>
          <w:color w:val="000000" w:themeColor="text1"/>
        </w:rPr>
        <w:t>behaviours</w:t>
      </w:r>
      <w:proofErr w:type="spellEnd"/>
      <w:r w:rsidRPr="0047192E">
        <w:rPr>
          <w:rFonts w:ascii="Arial" w:eastAsia="Times New Roman" w:hAnsi="Arial" w:cs="Arial"/>
          <w:color w:val="000000" w:themeColor="text1"/>
        </w:rPr>
        <w:t xml:space="preserve"> can report very different stress profiles when their service environments diverge.</w:t>
      </w:r>
    </w:p>
    <w:p w14:paraId="4D5492D9" w14:textId="77777777" w:rsidR="00CC635B" w:rsidRPr="0047192E" w:rsidRDefault="00CC635B" w:rsidP="00B94CAD">
      <w:pPr>
        <w:spacing w:before="120" w:after="120" w:line="360" w:lineRule="auto"/>
        <w:jc w:val="both"/>
        <w:rPr>
          <w:rFonts w:ascii="Arial" w:eastAsia="Times New Roman" w:hAnsi="Arial" w:cs="Arial"/>
          <w:color w:val="000000" w:themeColor="text1"/>
        </w:rPr>
      </w:pPr>
      <w:r w:rsidRPr="0047192E">
        <w:rPr>
          <w:rFonts w:ascii="Arial" w:eastAsia="Times New Roman" w:hAnsi="Arial" w:cs="Arial"/>
          <w:b/>
          <w:bCs/>
          <w:color w:val="000000" w:themeColor="text1"/>
        </w:rPr>
        <w:t>Res</w:t>
      </w:r>
      <w:r w:rsidR="00444D34" w:rsidRPr="0047192E">
        <w:rPr>
          <w:rFonts w:ascii="Arial" w:eastAsia="Times New Roman" w:hAnsi="Arial" w:cs="Arial"/>
          <w:b/>
          <w:bCs/>
          <w:color w:val="000000" w:themeColor="text1"/>
        </w:rPr>
        <w:t>ilience processes and resources:</w:t>
      </w:r>
      <w:r w:rsidRPr="0047192E">
        <w:rPr>
          <w:rFonts w:ascii="Arial" w:eastAsia="Times New Roman" w:hAnsi="Arial" w:cs="Arial"/>
          <w:color w:val="000000" w:themeColor="text1"/>
        </w:rPr>
        <w:t xml:space="preserve"> Resilience does not eliminate stress; it </w:t>
      </w:r>
      <w:proofErr w:type="spellStart"/>
      <w:r w:rsidRPr="0047192E">
        <w:rPr>
          <w:rFonts w:ascii="Arial" w:eastAsia="Times New Roman" w:hAnsi="Arial" w:cs="Arial"/>
          <w:color w:val="000000" w:themeColor="text1"/>
        </w:rPr>
        <w:t>reorganises</w:t>
      </w:r>
      <w:proofErr w:type="spellEnd"/>
      <w:r w:rsidRPr="0047192E">
        <w:rPr>
          <w:rFonts w:ascii="Arial" w:eastAsia="Times New Roman" w:hAnsi="Arial" w:cs="Arial"/>
          <w:color w:val="000000" w:themeColor="text1"/>
        </w:rPr>
        <w:t xml:space="preserve"> demands and resources so that stress becomes tolerable and predictable. Mothers describe practical routines, environmental adaptations, and co-produced </w:t>
      </w:r>
      <w:proofErr w:type="spellStart"/>
      <w:r w:rsidRPr="0047192E">
        <w:rPr>
          <w:rFonts w:ascii="Arial" w:eastAsia="Times New Roman" w:hAnsi="Arial" w:cs="Arial"/>
          <w:color w:val="000000" w:themeColor="text1"/>
        </w:rPr>
        <w:t>behaviour</w:t>
      </w:r>
      <w:proofErr w:type="spellEnd"/>
      <w:r w:rsidRPr="0047192E">
        <w:rPr>
          <w:rFonts w:ascii="Arial" w:eastAsia="Times New Roman" w:hAnsi="Arial" w:cs="Arial"/>
          <w:color w:val="000000" w:themeColor="text1"/>
        </w:rPr>
        <w:t xml:space="preserve"> plans as scaffolds that </w:t>
      </w:r>
      <w:proofErr w:type="spellStart"/>
      <w:r w:rsidRPr="0047192E">
        <w:rPr>
          <w:rFonts w:ascii="Arial" w:eastAsia="Times New Roman" w:hAnsi="Arial" w:cs="Arial"/>
          <w:color w:val="000000" w:themeColor="text1"/>
        </w:rPr>
        <w:t>stabilise</w:t>
      </w:r>
      <w:proofErr w:type="spellEnd"/>
      <w:r w:rsidRPr="0047192E">
        <w:rPr>
          <w:rFonts w:ascii="Arial" w:eastAsia="Times New Roman" w:hAnsi="Arial" w:cs="Arial"/>
          <w:color w:val="000000" w:themeColor="text1"/>
        </w:rPr>
        <w:t xml:space="preserve"> family life. Peer groups provide emotional validation and micro-solutions that professionals may overlook, such as sensory-aware strategies for shopping or travel (Dugdale et al., 2021). Access to reliable information reduces anticipatory anxiety and strengthens advocacy, particularly when presented in plain language and tailored to the child’s profile (Benson, 2023). For autistic mothers, insight into sensory and social dynamics can enhance attunement, although camouflaging and sensory overload can also deplete energy and complicate resilience if </w:t>
      </w:r>
      <w:proofErr w:type="spellStart"/>
      <w:r w:rsidRPr="0047192E">
        <w:rPr>
          <w:rFonts w:ascii="Arial" w:eastAsia="Times New Roman" w:hAnsi="Arial" w:cs="Arial"/>
          <w:color w:val="000000" w:themeColor="text1"/>
        </w:rPr>
        <w:t>unrecognised</w:t>
      </w:r>
      <w:proofErr w:type="spellEnd"/>
      <w:r w:rsidRPr="0047192E">
        <w:rPr>
          <w:rFonts w:ascii="Arial" w:eastAsia="Times New Roman" w:hAnsi="Arial" w:cs="Arial"/>
          <w:color w:val="000000" w:themeColor="text1"/>
        </w:rPr>
        <w:t xml:space="preserve"> by services (Pohl et al., 2020).</w:t>
      </w:r>
    </w:p>
    <w:p w14:paraId="4092641A" w14:textId="77777777" w:rsidR="00CC635B" w:rsidRPr="0047192E" w:rsidRDefault="00CC635B" w:rsidP="00B94CAD">
      <w:pPr>
        <w:spacing w:before="120" w:after="120" w:line="360" w:lineRule="auto"/>
        <w:jc w:val="both"/>
        <w:rPr>
          <w:rFonts w:ascii="Arial" w:eastAsia="Times New Roman" w:hAnsi="Arial" w:cs="Arial"/>
          <w:color w:val="000000" w:themeColor="text1"/>
        </w:rPr>
      </w:pPr>
      <w:r w:rsidRPr="0047192E">
        <w:rPr>
          <w:rFonts w:ascii="Arial" w:eastAsia="Times New Roman" w:hAnsi="Arial" w:cs="Arial"/>
          <w:b/>
          <w:bCs/>
          <w:color w:val="000000" w:themeColor="text1"/>
        </w:rPr>
        <w:t>Inter</w:t>
      </w:r>
      <w:r w:rsidR="00B215CA" w:rsidRPr="0047192E">
        <w:rPr>
          <w:rFonts w:ascii="Arial" w:eastAsia="Times New Roman" w:hAnsi="Arial" w:cs="Arial"/>
          <w:b/>
          <w:bCs/>
          <w:color w:val="000000" w:themeColor="text1"/>
        </w:rPr>
        <w:t>sections with evolving concepts:</w:t>
      </w:r>
      <w:r w:rsidRPr="0047192E">
        <w:rPr>
          <w:rFonts w:ascii="Arial" w:eastAsia="Times New Roman" w:hAnsi="Arial" w:cs="Arial"/>
          <w:color w:val="000000" w:themeColor="text1"/>
        </w:rPr>
        <w:t xml:space="preserve"> Conceptual work charting the evolution of autism informs maternal narratives by reframing difference and challenging deficit-only models. Greater recognition of heterogeneity and developmental change supports </w:t>
      </w:r>
      <w:proofErr w:type="spellStart"/>
      <w:r w:rsidRPr="0047192E">
        <w:rPr>
          <w:rFonts w:ascii="Arial" w:eastAsia="Times New Roman" w:hAnsi="Arial" w:cs="Arial"/>
          <w:color w:val="000000" w:themeColor="text1"/>
        </w:rPr>
        <w:t>personalised</w:t>
      </w:r>
      <w:proofErr w:type="spellEnd"/>
      <w:r w:rsidRPr="0047192E">
        <w:rPr>
          <w:rFonts w:ascii="Arial" w:eastAsia="Times New Roman" w:hAnsi="Arial" w:cs="Arial"/>
          <w:color w:val="000000" w:themeColor="text1"/>
        </w:rPr>
        <w:t xml:space="preserve"> planning and may reduce self-blame when </w:t>
      </w:r>
      <w:proofErr w:type="spellStart"/>
      <w:r w:rsidRPr="0047192E">
        <w:rPr>
          <w:rFonts w:ascii="Arial" w:eastAsia="Times New Roman" w:hAnsi="Arial" w:cs="Arial"/>
          <w:color w:val="000000" w:themeColor="text1"/>
        </w:rPr>
        <w:t>behaviours</w:t>
      </w:r>
      <w:proofErr w:type="spellEnd"/>
      <w:r w:rsidRPr="0047192E">
        <w:rPr>
          <w:rFonts w:ascii="Arial" w:eastAsia="Times New Roman" w:hAnsi="Arial" w:cs="Arial"/>
          <w:color w:val="000000" w:themeColor="text1"/>
        </w:rPr>
        <w:t xml:space="preserve"> fluctuate (</w:t>
      </w:r>
      <w:proofErr w:type="spellStart"/>
      <w:r w:rsidRPr="0047192E">
        <w:rPr>
          <w:rFonts w:ascii="Arial" w:eastAsia="Times New Roman" w:hAnsi="Arial" w:cs="Arial"/>
          <w:color w:val="000000" w:themeColor="text1"/>
        </w:rPr>
        <w:t>Happé</w:t>
      </w:r>
      <w:proofErr w:type="spellEnd"/>
      <w:r w:rsidRPr="0047192E">
        <w:rPr>
          <w:rFonts w:ascii="Arial" w:eastAsia="Times New Roman" w:hAnsi="Arial" w:cs="Arial"/>
          <w:color w:val="000000" w:themeColor="text1"/>
        </w:rPr>
        <w:t xml:space="preserve"> and Frith, 2020). Historical reviews of diagnosis caution against rigid application of criteria without attention to context, which can otherwise shift responsibility back onto families when services are constrained (Rosen</w:t>
      </w:r>
      <w:r w:rsidR="00070051" w:rsidRPr="0047192E">
        <w:rPr>
          <w:rFonts w:ascii="Arial" w:eastAsia="Times New Roman" w:hAnsi="Arial" w:cs="Arial"/>
          <w:color w:val="000000" w:themeColor="text1"/>
        </w:rPr>
        <w:t xml:space="preserve"> et al.</w:t>
      </w:r>
      <w:r w:rsidRPr="0047192E">
        <w:rPr>
          <w:rFonts w:ascii="Arial" w:eastAsia="Times New Roman" w:hAnsi="Arial" w:cs="Arial"/>
          <w:color w:val="000000" w:themeColor="text1"/>
        </w:rPr>
        <w:t>, 2021). These insights align with mothers’ calls for assessments and supports that reflect the child’s profile and the family’s realities, rather than standardised packages that do not fit.</w:t>
      </w:r>
    </w:p>
    <w:p w14:paraId="4B17080B" w14:textId="77777777" w:rsidR="00CC635B" w:rsidRPr="0047192E" w:rsidRDefault="00CC635B" w:rsidP="00B94CAD">
      <w:pPr>
        <w:spacing w:before="120" w:after="120" w:line="360" w:lineRule="auto"/>
        <w:jc w:val="both"/>
        <w:rPr>
          <w:rFonts w:ascii="Arial" w:eastAsia="Times New Roman" w:hAnsi="Arial" w:cs="Arial"/>
          <w:color w:val="000000" w:themeColor="text1"/>
        </w:rPr>
      </w:pPr>
      <w:r w:rsidRPr="0047192E">
        <w:rPr>
          <w:rFonts w:ascii="Arial" w:eastAsia="Times New Roman" w:hAnsi="Arial" w:cs="Arial"/>
          <w:b/>
          <w:bCs/>
          <w:color w:val="000000" w:themeColor="text1"/>
        </w:rPr>
        <w:t>Illus</w:t>
      </w:r>
      <w:r w:rsidR="00B215CA" w:rsidRPr="0047192E">
        <w:rPr>
          <w:rFonts w:ascii="Arial" w:eastAsia="Times New Roman" w:hAnsi="Arial" w:cs="Arial"/>
          <w:b/>
          <w:bCs/>
          <w:color w:val="000000" w:themeColor="text1"/>
        </w:rPr>
        <w:t>trative findings across studies:</w:t>
      </w:r>
      <w:r w:rsidRPr="0047192E">
        <w:rPr>
          <w:rFonts w:ascii="Arial" w:eastAsia="Times New Roman" w:hAnsi="Arial" w:cs="Arial"/>
          <w:color w:val="000000" w:themeColor="text1"/>
        </w:rPr>
        <w:t xml:space="preserve"> Dugdale et al. (2021) reported maternal stress linked to uncertainty and school liaison, with resilience supported by predictable routines and peer contact. Benson (2023) quantified the moderating role of resilience resources, showing associations with lower depressive symptoms. McDonnell and DeLucia (2021) connected child </w:t>
      </w:r>
      <w:proofErr w:type="spellStart"/>
      <w:r w:rsidRPr="0047192E">
        <w:rPr>
          <w:rFonts w:ascii="Arial" w:eastAsia="Times New Roman" w:hAnsi="Arial" w:cs="Arial"/>
          <w:color w:val="000000" w:themeColor="text1"/>
        </w:rPr>
        <w:t>behaviour</w:t>
      </w:r>
      <w:proofErr w:type="spellEnd"/>
      <w:r w:rsidRPr="0047192E">
        <w:rPr>
          <w:rFonts w:ascii="Arial" w:eastAsia="Times New Roman" w:hAnsi="Arial" w:cs="Arial"/>
          <w:color w:val="000000" w:themeColor="text1"/>
        </w:rPr>
        <w:t xml:space="preserve"> patterns to maternal stress and reinforced the buffering effect of support quality. Pohl et al. (2020) compared parenting across autistic and non-autistic mothers, showing common strengths and unique pressures that services should acknowledge. Masi et al. (2017) and the American Psychiatric Association (2022) provided the heterogeneity lens that explains why supports must be flexible and responsive. </w:t>
      </w:r>
      <w:proofErr w:type="spellStart"/>
      <w:r w:rsidRPr="0047192E">
        <w:rPr>
          <w:rFonts w:ascii="Arial" w:eastAsia="Times New Roman" w:hAnsi="Arial" w:cs="Arial"/>
          <w:color w:val="000000" w:themeColor="text1"/>
        </w:rPr>
        <w:t>Happé</w:t>
      </w:r>
      <w:proofErr w:type="spellEnd"/>
      <w:r w:rsidRPr="0047192E">
        <w:rPr>
          <w:rFonts w:ascii="Arial" w:eastAsia="Times New Roman" w:hAnsi="Arial" w:cs="Arial"/>
          <w:color w:val="000000" w:themeColor="text1"/>
        </w:rPr>
        <w:t xml:space="preserve"> and Frith (2020) and Rosen, Lord and Volkmar (2021) situated current expectations within a trajectory of conceptual change. Office for National Statistics (2023) and Centers for Disease Control and Prevention (2025) supplied the population context indicating that family support needs are widespread and ongoing.</w:t>
      </w:r>
    </w:p>
    <w:p w14:paraId="4D9C7C97" w14:textId="77777777" w:rsidR="00CC635B" w:rsidRPr="0047192E" w:rsidRDefault="00CC635B" w:rsidP="00B94CAD">
      <w:pPr>
        <w:pBdr>
          <w:top w:val="single" w:sz="6" w:space="1" w:color="auto"/>
        </w:pBdr>
        <w:spacing w:before="120" w:after="120" w:line="360" w:lineRule="auto"/>
        <w:jc w:val="both"/>
        <w:rPr>
          <w:rFonts w:ascii="Arial" w:eastAsia="Times New Roman" w:hAnsi="Arial" w:cs="Arial"/>
          <w:b/>
          <w:vanish/>
          <w:color w:val="000000" w:themeColor="text1"/>
        </w:rPr>
      </w:pPr>
      <w:r w:rsidRPr="0047192E">
        <w:rPr>
          <w:rFonts w:ascii="Arial" w:eastAsia="Times New Roman" w:hAnsi="Arial" w:cs="Arial"/>
          <w:b/>
          <w:vanish/>
          <w:color w:val="000000" w:themeColor="text1"/>
        </w:rPr>
        <w:t>Bottom of Form</w:t>
      </w:r>
    </w:p>
    <w:p w14:paraId="07648A98" w14:textId="77777777" w:rsidR="00975244" w:rsidRPr="0047192E" w:rsidRDefault="0063095E" w:rsidP="00B94CAD">
      <w:pPr>
        <w:pStyle w:val="NormalWeb"/>
        <w:spacing w:before="120" w:beforeAutospacing="0" w:after="120" w:afterAutospacing="0" w:line="360" w:lineRule="auto"/>
        <w:jc w:val="both"/>
        <w:rPr>
          <w:rFonts w:ascii="Arial" w:hAnsi="Arial" w:cs="Arial"/>
          <w:color w:val="000000" w:themeColor="text1"/>
          <w:sz w:val="22"/>
          <w:szCs w:val="22"/>
        </w:rPr>
      </w:pPr>
      <w:r w:rsidRPr="0047192E">
        <w:rPr>
          <w:rFonts w:ascii="Arial" w:hAnsi="Arial" w:cs="Arial"/>
          <w:b/>
          <w:color w:val="000000" w:themeColor="text1"/>
          <w:sz w:val="22"/>
          <w:szCs w:val="22"/>
        </w:rPr>
        <w:t>Theories and framing:</w:t>
      </w:r>
      <w:r w:rsidRPr="0047192E">
        <w:rPr>
          <w:rFonts w:ascii="Arial" w:hAnsi="Arial" w:cs="Arial"/>
          <w:color w:val="000000" w:themeColor="text1"/>
          <w:sz w:val="22"/>
          <w:szCs w:val="22"/>
        </w:rPr>
        <w:t xml:space="preserve"> Stress </w:t>
      </w:r>
      <w:r w:rsidR="00975244" w:rsidRPr="0047192E">
        <w:rPr>
          <w:rFonts w:ascii="Arial" w:hAnsi="Arial" w:cs="Arial"/>
          <w:color w:val="000000" w:themeColor="text1"/>
          <w:sz w:val="22"/>
          <w:szCs w:val="22"/>
        </w:rPr>
        <w:t>coping frameworks help explain appraisals and coping strategies observed in maternal narratives, including problem-focused planning and emotion-focused reframi</w:t>
      </w:r>
      <w:r w:rsidR="006628AD" w:rsidRPr="0047192E">
        <w:rPr>
          <w:rFonts w:ascii="Arial" w:hAnsi="Arial" w:cs="Arial"/>
          <w:color w:val="000000" w:themeColor="text1"/>
          <w:sz w:val="22"/>
          <w:szCs w:val="22"/>
        </w:rPr>
        <w:t>ng (Creswell and Creswell, 2018</w:t>
      </w:r>
      <w:r w:rsidR="00975244" w:rsidRPr="0047192E">
        <w:rPr>
          <w:rFonts w:ascii="Arial" w:hAnsi="Arial" w:cs="Arial"/>
          <w:color w:val="000000" w:themeColor="text1"/>
          <w:sz w:val="22"/>
          <w:szCs w:val="22"/>
        </w:rPr>
        <w:t>). Resilience emerges where mothers access reliable information, peer networks, and responsive professionals, while stress accelerates with uncertainty and fragmented services (Dugdale et al., 20</w:t>
      </w:r>
      <w:r w:rsidR="0069385E" w:rsidRPr="0047192E">
        <w:rPr>
          <w:rFonts w:ascii="Arial" w:hAnsi="Arial" w:cs="Arial"/>
          <w:color w:val="000000" w:themeColor="text1"/>
          <w:sz w:val="22"/>
          <w:szCs w:val="22"/>
        </w:rPr>
        <w:t>21</w:t>
      </w:r>
      <w:r w:rsidR="00975244" w:rsidRPr="0047192E">
        <w:rPr>
          <w:rFonts w:ascii="Arial" w:hAnsi="Arial" w:cs="Arial"/>
          <w:color w:val="000000" w:themeColor="text1"/>
          <w:sz w:val="22"/>
          <w:szCs w:val="22"/>
        </w:rPr>
        <w:t>).</w:t>
      </w:r>
    </w:p>
    <w:p w14:paraId="3725A59D" w14:textId="77777777" w:rsidR="00975244" w:rsidRPr="0047192E" w:rsidRDefault="00E57A12" w:rsidP="00B94CAD">
      <w:pPr>
        <w:pStyle w:val="NormalWeb"/>
        <w:spacing w:before="120" w:beforeAutospacing="0" w:after="120" w:afterAutospacing="0" w:line="360" w:lineRule="auto"/>
        <w:jc w:val="both"/>
        <w:rPr>
          <w:rFonts w:ascii="Arial" w:hAnsi="Arial" w:cs="Arial"/>
          <w:color w:val="000000" w:themeColor="text1"/>
          <w:sz w:val="22"/>
          <w:szCs w:val="22"/>
        </w:rPr>
      </w:pPr>
      <w:r w:rsidRPr="0047192E">
        <w:rPr>
          <w:rFonts w:ascii="Arial" w:hAnsi="Arial" w:cs="Arial"/>
          <w:b/>
          <w:color w:val="000000" w:themeColor="text1"/>
          <w:sz w:val="22"/>
          <w:szCs w:val="22"/>
        </w:rPr>
        <w:t>Implications:</w:t>
      </w:r>
      <w:r w:rsidRPr="0047192E">
        <w:rPr>
          <w:rFonts w:ascii="Arial" w:hAnsi="Arial" w:cs="Arial"/>
          <w:color w:val="000000" w:themeColor="text1"/>
          <w:sz w:val="22"/>
          <w:szCs w:val="22"/>
        </w:rPr>
        <w:t xml:space="preserve"> </w:t>
      </w:r>
      <w:r w:rsidR="00975244" w:rsidRPr="0047192E">
        <w:rPr>
          <w:rFonts w:ascii="Arial" w:hAnsi="Arial" w:cs="Arial"/>
          <w:color w:val="000000" w:themeColor="text1"/>
          <w:sz w:val="22"/>
          <w:szCs w:val="22"/>
        </w:rPr>
        <w:t xml:space="preserve">Findings suggest that service reliability and predictable support can reduce emotional load more than generic advice. Interventions that combine caregiver psychoeducation with navigation help may yield greater stress reduction than single-component </w:t>
      </w:r>
      <w:proofErr w:type="spellStart"/>
      <w:r w:rsidR="00975244" w:rsidRPr="0047192E">
        <w:rPr>
          <w:rFonts w:ascii="Arial" w:hAnsi="Arial" w:cs="Arial"/>
          <w:color w:val="000000" w:themeColor="text1"/>
          <w:sz w:val="22"/>
          <w:szCs w:val="22"/>
        </w:rPr>
        <w:t>programmes</w:t>
      </w:r>
      <w:proofErr w:type="spellEnd"/>
      <w:r w:rsidR="00975244" w:rsidRPr="0047192E">
        <w:rPr>
          <w:rFonts w:ascii="Arial" w:hAnsi="Arial" w:cs="Arial"/>
          <w:color w:val="000000" w:themeColor="text1"/>
          <w:sz w:val="22"/>
          <w:szCs w:val="22"/>
        </w:rPr>
        <w:t>. The theme therefore underscores the need for integrated supports that match heterogeneity and adapt to changing family needs.</w:t>
      </w:r>
    </w:p>
    <w:p w14:paraId="3A4F3AF2" w14:textId="77777777" w:rsidR="00975244" w:rsidRPr="0047192E" w:rsidRDefault="00E57A12" w:rsidP="00B94CAD">
      <w:pPr>
        <w:pStyle w:val="NormalWeb"/>
        <w:spacing w:before="120" w:beforeAutospacing="0" w:after="120" w:afterAutospacing="0" w:line="360" w:lineRule="auto"/>
        <w:jc w:val="both"/>
        <w:rPr>
          <w:rFonts w:ascii="Arial" w:hAnsi="Arial" w:cs="Arial"/>
          <w:color w:val="000000" w:themeColor="text1"/>
          <w:sz w:val="22"/>
          <w:szCs w:val="22"/>
        </w:rPr>
      </w:pPr>
      <w:r w:rsidRPr="0047192E">
        <w:rPr>
          <w:rFonts w:ascii="Arial" w:hAnsi="Arial" w:cs="Arial"/>
          <w:b/>
          <w:color w:val="000000" w:themeColor="text1"/>
          <w:sz w:val="22"/>
          <w:szCs w:val="22"/>
        </w:rPr>
        <w:t>Connections:</w:t>
      </w:r>
      <w:r w:rsidR="00975244" w:rsidRPr="0047192E">
        <w:rPr>
          <w:rFonts w:ascii="Arial" w:hAnsi="Arial" w:cs="Arial"/>
          <w:color w:val="000000" w:themeColor="text1"/>
          <w:sz w:val="22"/>
          <w:szCs w:val="22"/>
        </w:rPr>
        <w:t xml:space="preserve"> Emotional load links directly to Theme 2 through the effect of stigma and camouflaging on stress; to Theme 3 via delays that prolong uncertainty; and to Theme 4 through the protective role of structured supports and early intervention.</w:t>
      </w:r>
    </w:p>
    <w:p w14:paraId="0C9537A0" w14:textId="77777777" w:rsidR="00FF27A1" w:rsidRDefault="00E22C36" w:rsidP="00FF27A1">
      <w:pPr>
        <w:pStyle w:val="NormalWeb"/>
        <w:spacing w:before="120" w:beforeAutospacing="0" w:after="120" w:afterAutospacing="0" w:line="360" w:lineRule="auto"/>
        <w:jc w:val="both"/>
        <w:rPr>
          <w:rFonts w:ascii="Arial" w:hAnsi="Arial" w:cs="Arial"/>
          <w:sz w:val="22"/>
        </w:rPr>
      </w:pPr>
      <w:r w:rsidRPr="00631388">
        <w:rPr>
          <w:b/>
        </w:rPr>
        <w:t>Link to aim and objectives:</w:t>
      </w:r>
      <w:r>
        <w:t xml:space="preserve"> </w:t>
      </w:r>
      <w:r w:rsidR="00FF27A1" w:rsidRPr="00FF27A1">
        <w:rPr>
          <w:rFonts w:ascii="Arial" w:hAnsi="Arial" w:cs="Arial"/>
          <w:sz w:val="22"/>
        </w:rPr>
        <w:t>Overall, Theme 1 directly addresses the study’s aim and Objective 1 by clarifying the core emotional, psychological, and social pressures faced by mothers of autistic children, alongside the resilience processes that help them to cope. By showing how stress is shaped not only by child characteristics but also by service responses and social context, this theme provides the foundation for later themes on stigma, access, and coping that collectively address Objectives 2–4.</w:t>
      </w:r>
    </w:p>
    <w:p w14:paraId="5383A334" w14:textId="77777777" w:rsidR="00E22C36" w:rsidRPr="001A1E81" w:rsidRDefault="00E22C36" w:rsidP="001A1E81">
      <w:pPr>
        <w:pStyle w:val="NormalWeb"/>
        <w:spacing w:before="120" w:beforeAutospacing="0" w:after="120" w:afterAutospacing="0" w:line="360" w:lineRule="auto"/>
        <w:jc w:val="both"/>
        <w:rPr>
          <w:rFonts w:ascii="Arial" w:hAnsi="Arial" w:cs="Arial"/>
          <w:sz w:val="22"/>
          <w:szCs w:val="22"/>
        </w:rPr>
      </w:pPr>
      <w:r w:rsidRPr="001A1E81">
        <w:rPr>
          <w:rFonts w:ascii="Arial" w:hAnsi="Arial" w:cs="Arial"/>
          <w:b/>
          <w:sz w:val="22"/>
          <w:szCs w:val="22"/>
        </w:rPr>
        <w:t>Transition:</w:t>
      </w:r>
      <w:r w:rsidRPr="001A1E81">
        <w:rPr>
          <w:rFonts w:ascii="Arial" w:hAnsi="Arial" w:cs="Arial"/>
          <w:sz w:val="22"/>
          <w:szCs w:val="22"/>
        </w:rPr>
        <w:t xml:space="preserve"> </w:t>
      </w:r>
      <w:r w:rsidR="001A1E81" w:rsidRPr="001A1E81">
        <w:rPr>
          <w:rFonts w:ascii="Arial" w:hAnsi="Arial" w:cs="Arial"/>
          <w:sz w:val="22"/>
          <w:szCs w:val="22"/>
        </w:rPr>
        <w:t>Building on stress–resilience dynamics, the next theme in section 4.4 examines stigma, identity work, and camouflaging and their effects on families</w:t>
      </w:r>
      <w:r w:rsidRPr="001A1E81">
        <w:rPr>
          <w:rFonts w:ascii="Arial" w:hAnsi="Arial" w:cs="Arial"/>
          <w:sz w:val="22"/>
          <w:szCs w:val="22"/>
        </w:rPr>
        <w:t>.</w:t>
      </w:r>
    </w:p>
    <w:p w14:paraId="7C18F6ED" w14:textId="77777777" w:rsidR="00975244" w:rsidRPr="0047192E" w:rsidRDefault="00975244" w:rsidP="00B94CAD">
      <w:pPr>
        <w:pStyle w:val="Heading2"/>
        <w:spacing w:before="120" w:after="120" w:line="360" w:lineRule="auto"/>
        <w:rPr>
          <w:rFonts w:ascii="Arial" w:hAnsi="Arial" w:cs="Arial"/>
          <w:b/>
          <w:color w:val="000000" w:themeColor="text1"/>
        </w:rPr>
      </w:pPr>
      <w:bookmarkStart w:id="49" w:name="_Toc215153041"/>
      <w:r w:rsidRPr="0047192E">
        <w:rPr>
          <w:rFonts w:ascii="Arial" w:hAnsi="Arial" w:cs="Arial"/>
          <w:b/>
          <w:color w:val="000000" w:themeColor="text1"/>
        </w:rPr>
        <w:t>4.4 Theme 2: Stigma, Identity, and Camouflaging</w:t>
      </w:r>
      <w:bookmarkEnd w:id="49"/>
    </w:p>
    <w:p w14:paraId="64C5D7A9" w14:textId="77777777" w:rsidR="00975244" w:rsidRPr="0047192E" w:rsidRDefault="00770456" w:rsidP="00B94CAD">
      <w:pPr>
        <w:pStyle w:val="NormalWeb"/>
        <w:spacing w:before="120" w:beforeAutospacing="0" w:after="120" w:afterAutospacing="0" w:line="360" w:lineRule="auto"/>
        <w:jc w:val="both"/>
        <w:rPr>
          <w:rFonts w:ascii="Arial" w:hAnsi="Arial" w:cs="Arial"/>
          <w:color w:val="000000" w:themeColor="text1"/>
          <w:sz w:val="22"/>
          <w:szCs w:val="22"/>
        </w:rPr>
      </w:pPr>
      <w:r w:rsidRPr="0047192E">
        <w:rPr>
          <w:rFonts w:ascii="Arial" w:hAnsi="Arial" w:cs="Arial"/>
          <w:b/>
          <w:color w:val="000000" w:themeColor="text1"/>
          <w:sz w:val="22"/>
          <w:szCs w:val="22"/>
        </w:rPr>
        <w:t>Definition and scope:</w:t>
      </w:r>
      <w:r w:rsidR="00975244" w:rsidRPr="0047192E">
        <w:rPr>
          <w:rFonts w:ascii="Arial" w:hAnsi="Arial" w:cs="Arial"/>
          <w:color w:val="000000" w:themeColor="text1"/>
          <w:sz w:val="22"/>
          <w:szCs w:val="22"/>
        </w:rPr>
        <w:t xml:space="preserve"> Stigma encompasses social devaluation and stereotyping directed at autistic people and their families, including “courtesy stigma” experienced by parents. Identity concerns relate to how mothers negotiate meanings around autism and motherhood. Camouflaging denotes masking or compensating for autistic traits, with impacts on wellbeing among autistic mothers and daughters</w:t>
      </w:r>
      <w:r w:rsidRPr="0047192E">
        <w:rPr>
          <w:rFonts w:ascii="Arial" w:hAnsi="Arial" w:cs="Arial"/>
          <w:color w:val="000000" w:themeColor="text1"/>
          <w:sz w:val="22"/>
          <w:szCs w:val="22"/>
        </w:rPr>
        <w:t xml:space="preserve"> (D’Mello, Gabrielsen and Rogers, 2022)</w:t>
      </w:r>
      <w:r w:rsidR="00975244" w:rsidRPr="0047192E">
        <w:rPr>
          <w:rFonts w:ascii="Arial" w:hAnsi="Arial" w:cs="Arial"/>
          <w:color w:val="000000" w:themeColor="text1"/>
          <w:sz w:val="22"/>
          <w:szCs w:val="22"/>
        </w:rPr>
        <w:t>.</w:t>
      </w:r>
    </w:p>
    <w:p w14:paraId="14EF4816" w14:textId="77777777" w:rsidR="00975244" w:rsidRPr="0047192E" w:rsidRDefault="00B657D8" w:rsidP="00B94CAD">
      <w:pPr>
        <w:pStyle w:val="NormalWeb"/>
        <w:spacing w:before="120" w:beforeAutospacing="0" w:after="120" w:afterAutospacing="0" w:line="360" w:lineRule="auto"/>
        <w:jc w:val="both"/>
        <w:rPr>
          <w:rFonts w:ascii="Arial" w:hAnsi="Arial" w:cs="Arial"/>
          <w:color w:val="000000" w:themeColor="text1"/>
          <w:sz w:val="22"/>
          <w:szCs w:val="22"/>
        </w:rPr>
      </w:pPr>
      <w:r w:rsidRPr="0047192E">
        <w:rPr>
          <w:rFonts w:ascii="Arial" w:hAnsi="Arial" w:cs="Arial"/>
          <w:b/>
          <w:color w:val="000000" w:themeColor="text1"/>
          <w:sz w:val="22"/>
          <w:szCs w:val="22"/>
        </w:rPr>
        <w:t>Context and drivers:</w:t>
      </w:r>
      <w:r w:rsidR="00975244" w:rsidRPr="0047192E">
        <w:rPr>
          <w:rFonts w:ascii="Arial" w:hAnsi="Arial" w:cs="Arial"/>
          <w:b/>
          <w:color w:val="000000" w:themeColor="text1"/>
          <w:sz w:val="22"/>
          <w:szCs w:val="22"/>
        </w:rPr>
        <w:t xml:space="preserve"> </w:t>
      </w:r>
      <w:r w:rsidR="00975244" w:rsidRPr="0047192E">
        <w:rPr>
          <w:rFonts w:ascii="Arial" w:hAnsi="Arial" w:cs="Arial"/>
          <w:color w:val="000000" w:themeColor="text1"/>
          <w:sz w:val="22"/>
          <w:szCs w:val="22"/>
        </w:rPr>
        <w:t xml:space="preserve">Qualitative research documents stigma in healthcare and community settings, with mothers reporting blame or misunderstanding by </w:t>
      </w:r>
      <w:r w:rsidR="00D43719" w:rsidRPr="0047192E">
        <w:rPr>
          <w:rFonts w:ascii="Arial" w:hAnsi="Arial" w:cs="Arial"/>
          <w:color w:val="000000" w:themeColor="text1"/>
          <w:sz w:val="22"/>
          <w:szCs w:val="22"/>
        </w:rPr>
        <w:t>professionals and peers (Kelly et al.</w:t>
      </w:r>
      <w:r w:rsidR="000B1DFC" w:rsidRPr="0047192E">
        <w:rPr>
          <w:rFonts w:ascii="Arial" w:hAnsi="Arial" w:cs="Arial"/>
          <w:color w:val="000000" w:themeColor="text1"/>
          <w:sz w:val="22"/>
          <w:szCs w:val="22"/>
        </w:rPr>
        <w:t>, 2022; Gosling et al.</w:t>
      </w:r>
      <w:r w:rsidR="00975244" w:rsidRPr="0047192E">
        <w:rPr>
          <w:rFonts w:ascii="Arial" w:hAnsi="Arial" w:cs="Arial"/>
          <w:color w:val="000000" w:themeColor="text1"/>
          <w:sz w:val="22"/>
          <w:szCs w:val="22"/>
        </w:rPr>
        <w:t xml:space="preserve">, 2023). The “double empathy problem” reframes strained interactions as mutual </w:t>
      </w:r>
      <w:proofErr w:type="spellStart"/>
      <w:r w:rsidR="00975244" w:rsidRPr="0047192E">
        <w:rPr>
          <w:rFonts w:ascii="Arial" w:hAnsi="Arial" w:cs="Arial"/>
          <w:color w:val="000000" w:themeColor="text1"/>
          <w:sz w:val="22"/>
          <w:szCs w:val="22"/>
        </w:rPr>
        <w:t>misattunement</w:t>
      </w:r>
      <w:proofErr w:type="spellEnd"/>
      <w:r w:rsidR="00975244" w:rsidRPr="0047192E">
        <w:rPr>
          <w:rFonts w:ascii="Arial" w:hAnsi="Arial" w:cs="Arial"/>
          <w:color w:val="000000" w:themeColor="text1"/>
          <w:sz w:val="22"/>
          <w:szCs w:val="22"/>
        </w:rPr>
        <w:t xml:space="preserve"> rather than deficits within autistic people, challenging deficit narratives that underpin stigma (Milton, </w:t>
      </w:r>
      <w:r w:rsidR="0024657D">
        <w:rPr>
          <w:rFonts w:ascii="Arial" w:hAnsi="Arial" w:cs="Arial"/>
          <w:color w:val="000000" w:themeColor="text1"/>
          <w:sz w:val="22"/>
          <w:szCs w:val="22"/>
        </w:rPr>
        <w:t>2023</w:t>
      </w:r>
      <w:r w:rsidR="00975244" w:rsidRPr="0047192E">
        <w:rPr>
          <w:rFonts w:ascii="Arial" w:hAnsi="Arial" w:cs="Arial"/>
          <w:color w:val="000000" w:themeColor="text1"/>
          <w:sz w:val="22"/>
          <w:szCs w:val="22"/>
        </w:rPr>
        <w:t>). Gender-focused reviews show differential pathways to recognition and support for women, which affect maternal identity and access to care (Lai and Kassee, 2019;). Camouflaging research indicates costs to mental health and fatigue, which can compound caregiving pressure where autistic mothers mask to meet social expectations (Hull et al., 2020; Leedham et al., 2020).</w:t>
      </w:r>
    </w:p>
    <w:p w14:paraId="3AAD37BA" w14:textId="77777777" w:rsidR="00975244" w:rsidRPr="0047192E" w:rsidRDefault="00975244" w:rsidP="00B94CAD">
      <w:pPr>
        <w:pStyle w:val="NormalWeb"/>
        <w:spacing w:before="120" w:beforeAutospacing="0" w:after="120" w:afterAutospacing="0" w:line="360" w:lineRule="auto"/>
        <w:jc w:val="both"/>
        <w:rPr>
          <w:rFonts w:ascii="Arial" w:hAnsi="Arial" w:cs="Arial"/>
          <w:color w:val="000000" w:themeColor="text1"/>
          <w:sz w:val="22"/>
          <w:szCs w:val="22"/>
        </w:rPr>
      </w:pPr>
      <w:r w:rsidRPr="0047192E">
        <w:rPr>
          <w:rFonts w:ascii="Arial" w:hAnsi="Arial" w:cs="Arial"/>
          <w:b/>
          <w:color w:val="000000" w:themeColor="text1"/>
          <w:sz w:val="22"/>
          <w:szCs w:val="22"/>
        </w:rPr>
        <w:t>Rel</w:t>
      </w:r>
      <w:r w:rsidR="00794CF5" w:rsidRPr="0047192E">
        <w:rPr>
          <w:rFonts w:ascii="Arial" w:hAnsi="Arial" w:cs="Arial"/>
          <w:b/>
          <w:color w:val="000000" w:themeColor="text1"/>
          <w:sz w:val="22"/>
          <w:szCs w:val="22"/>
        </w:rPr>
        <w:t>evance to the research question:</w:t>
      </w:r>
      <w:r w:rsidRPr="0047192E">
        <w:rPr>
          <w:rFonts w:ascii="Arial" w:hAnsi="Arial" w:cs="Arial"/>
          <w:color w:val="000000" w:themeColor="text1"/>
          <w:sz w:val="22"/>
          <w:szCs w:val="22"/>
        </w:rPr>
        <w:t xml:space="preserve"> Stigma shapes how families are treated and how mothers advocate for their children, influencing stress, help-seeking, and service uptake. Identity work, including acceptance aligned with neurodiversity, can reduce </w:t>
      </w:r>
      <w:proofErr w:type="spellStart"/>
      <w:r w:rsidRPr="0047192E">
        <w:rPr>
          <w:rFonts w:ascii="Arial" w:hAnsi="Arial" w:cs="Arial"/>
          <w:color w:val="000000" w:themeColor="text1"/>
          <w:sz w:val="22"/>
          <w:szCs w:val="22"/>
        </w:rPr>
        <w:t>internalised</w:t>
      </w:r>
      <w:proofErr w:type="spellEnd"/>
      <w:r w:rsidRPr="0047192E">
        <w:rPr>
          <w:rFonts w:ascii="Arial" w:hAnsi="Arial" w:cs="Arial"/>
          <w:color w:val="000000" w:themeColor="text1"/>
          <w:sz w:val="22"/>
          <w:szCs w:val="22"/>
        </w:rPr>
        <w:t xml:space="preserve"> stig</w:t>
      </w:r>
      <w:r w:rsidR="00ED6D44" w:rsidRPr="0047192E">
        <w:rPr>
          <w:rFonts w:ascii="Arial" w:hAnsi="Arial" w:cs="Arial"/>
          <w:color w:val="000000" w:themeColor="text1"/>
          <w:sz w:val="22"/>
          <w:szCs w:val="22"/>
        </w:rPr>
        <w:t>ma and support resilient coping.</w:t>
      </w:r>
    </w:p>
    <w:p w14:paraId="223FBC34" w14:textId="77777777" w:rsidR="003D060F" w:rsidRPr="0047192E" w:rsidRDefault="00850E98" w:rsidP="00B94CAD">
      <w:pPr>
        <w:pStyle w:val="NormalWeb"/>
        <w:spacing w:before="120" w:beforeAutospacing="0" w:after="120" w:afterAutospacing="0" w:line="360" w:lineRule="auto"/>
        <w:jc w:val="both"/>
        <w:rPr>
          <w:rFonts w:ascii="Arial" w:hAnsi="Arial" w:cs="Arial"/>
          <w:color w:val="000000" w:themeColor="text1"/>
          <w:sz w:val="22"/>
          <w:szCs w:val="22"/>
        </w:rPr>
      </w:pPr>
      <w:r w:rsidRPr="0047192E">
        <w:rPr>
          <w:rStyle w:val="Strong"/>
          <w:rFonts w:ascii="Arial" w:hAnsi="Arial" w:cs="Arial"/>
          <w:color w:val="000000" w:themeColor="text1"/>
          <w:sz w:val="22"/>
          <w:szCs w:val="22"/>
        </w:rPr>
        <w:t xml:space="preserve">Selected patterns: </w:t>
      </w:r>
      <w:r w:rsidR="003D060F" w:rsidRPr="0047192E">
        <w:rPr>
          <w:rFonts w:ascii="Arial" w:hAnsi="Arial" w:cs="Arial"/>
          <w:color w:val="000000" w:themeColor="text1"/>
          <w:sz w:val="22"/>
          <w:szCs w:val="22"/>
        </w:rPr>
        <w:t xml:space="preserve">Cross-cultural evidence shows that beliefs about autism vary, affecting disclosure strategies, reliance on family networks, and attitudes toward professional help (Mo et al., 2022; </w:t>
      </w:r>
      <w:proofErr w:type="spellStart"/>
      <w:r w:rsidR="003D060F" w:rsidRPr="0047192E">
        <w:rPr>
          <w:rFonts w:ascii="Arial" w:hAnsi="Arial" w:cs="Arial"/>
          <w:color w:val="000000" w:themeColor="text1"/>
          <w:sz w:val="22"/>
          <w:szCs w:val="22"/>
        </w:rPr>
        <w:t>Cherewick</w:t>
      </w:r>
      <w:proofErr w:type="spellEnd"/>
      <w:r w:rsidR="003D060F" w:rsidRPr="0047192E">
        <w:rPr>
          <w:rFonts w:ascii="Arial" w:hAnsi="Arial" w:cs="Arial"/>
          <w:color w:val="000000" w:themeColor="text1"/>
          <w:sz w:val="22"/>
          <w:szCs w:val="22"/>
        </w:rPr>
        <w:t xml:space="preserve"> and </w:t>
      </w:r>
      <w:proofErr w:type="spellStart"/>
      <w:r w:rsidR="003D060F" w:rsidRPr="0047192E">
        <w:rPr>
          <w:rFonts w:ascii="Arial" w:hAnsi="Arial" w:cs="Arial"/>
          <w:color w:val="000000" w:themeColor="text1"/>
          <w:sz w:val="22"/>
          <w:szCs w:val="22"/>
        </w:rPr>
        <w:t>Matergia</w:t>
      </w:r>
      <w:proofErr w:type="spellEnd"/>
      <w:r w:rsidR="003D060F" w:rsidRPr="0047192E">
        <w:rPr>
          <w:rFonts w:ascii="Arial" w:hAnsi="Arial" w:cs="Arial"/>
          <w:color w:val="000000" w:themeColor="text1"/>
          <w:sz w:val="22"/>
          <w:szCs w:val="22"/>
        </w:rPr>
        <w:t>, 2023). In South Asian and other minority contexts, mothers may face layered stigma tied to gender roles, disability narratives, and community expectations, which can intensify isolation or silence (Hamdani et al., 2023). Policy ambitions for inclusion frequently meet uneven implementation, leaving everyday interactions unchanged and reinforcing stigma in schools, clin</w:t>
      </w:r>
      <w:r w:rsidR="00D477C2" w:rsidRPr="0047192E">
        <w:rPr>
          <w:rFonts w:ascii="Arial" w:hAnsi="Arial" w:cs="Arial"/>
          <w:color w:val="000000" w:themeColor="text1"/>
          <w:sz w:val="22"/>
          <w:szCs w:val="22"/>
        </w:rPr>
        <w:t>ics, and public spaces (</w:t>
      </w:r>
      <w:r w:rsidR="00F80F12">
        <w:rPr>
          <w:rFonts w:ascii="Arial" w:hAnsi="Arial" w:cs="Arial"/>
          <w:color w:val="000000" w:themeColor="text1"/>
          <w:sz w:val="22"/>
          <w:szCs w:val="22"/>
        </w:rPr>
        <w:t>Sultan</w:t>
      </w:r>
      <w:r w:rsidR="00D477C2" w:rsidRPr="0047192E">
        <w:rPr>
          <w:rFonts w:ascii="Arial" w:hAnsi="Arial" w:cs="Arial"/>
          <w:color w:val="000000" w:themeColor="text1"/>
          <w:sz w:val="22"/>
          <w:szCs w:val="22"/>
        </w:rPr>
        <w:t xml:space="preserve"> et al.</w:t>
      </w:r>
      <w:r w:rsidR="003D060F" w:rsidRPr="0047192E">
        <w:rPr>
          <w:rFonts w:ascii="Arial" w:hAnsi="Arial" w:cs="Arial"/>
          <w:color w:val="000000" w:themeColor="text1"/>
          <w:sz w:val="22"/>
          <w:szCs w:val="22"/>
        </w:rPr>
        <w:t>, 2024).</w:t>
      </w:r>
    </w:p>
    <w:p w14:paraId="0223E45F" w14:textId="77777777" w:rsidR="003D060F" w:rsidRPr="0047192E" w:rsidRDefault="00607FBC" w:rsidP="00B94CAD">
      <w:pPr>
        <w:pStyle w:val="NormalWeb"/>
        <w:spacing w:before="120" w:beforeAutospacing="0" w:after="120" w:afterAutospacing="0" w:line="360" w:lineRule="auto"/>
        <w:jc w:val="both"/>
        <w:rPr>
          <w:rFonts w:ascii="Arial" w:hAnsi="Arial" w:cs="Arial"/>
          <w:color w:val="000000" w:themeColor="text1"/>
          <w:sz w:val="22"/>
          <w:szCs w:val="22"/>
        </w:rPr>
      </w:pPr>
      <w:r w:rsidRPr="0047192E">
        <w:rPr>
          <w:rStyle w:val="Strong"/>
          <w:rFonts w:ascii="Arial" w:hAnsi="Arial" w:cs="Arial"/>
          <w:color w:val="000000" w:themeColor="text1"/>
          <w:sz w:val="22"/>
          <w:szCs w:val="22"/>
        </w:rPr>
        <w:t>Theories and framing:</w:t>
      </w:r>
      <w:r w:rsidR="003D060F" w:rsidRPr="0047192E">
        <w:rPr>
          <w:rFonts w:ascii="Arial" w:hAnsi="Arial" w:cs="Arial"/>
          <w:color w:val="000000" w:themeColor="text1"/>
          <w:sz w:val="22"/>
          <w:szCs w:val="22"/>
        </w:rPr>
        <w:t xml:space="preserve"> Stigma theory explains processes of labelling, stereotyping, and exclusion that transfer blame onto mothers when </w:t>
      </w:r>
      <w:proofErr w:type="spellStart"/>
      <w:r w:rsidR="003D060F" w:rsidRPr="0047192E">
        <w:rPr>
          <w:rFonts w:ascii="Arial" w:hAnsi="Arial" w:cs="Arial"/>
          <w:color w:val="000000" w:themeColor="text1"/>
          <w:sz w:val="22"/>
          <w:szCs w:val="22"/>
        </w:rPr>
        <w:t>behaviour</w:t>
      </w:r>
      <w:proofErr w:type="spellEnd"/>
      <w:r w:rsidR="003D060F" w:rsidRPr="0047192E">
        <w:rPr>
          <w:rFonts w:ascii="Arial" w:hAnsi="Arial" w:cs="Arial"/>
          <w:color w:val="000000" w:themeColor="text1"/>
          <w:sz w:val="22"/>
          <w:szCs w:val="22"/>
        </w:rPr>
        <w:t xml:space="preserve"> challenges occur in public or when services are rationed. Neurodiversity reframes autism as natural variation and </w:t>
      </w:r>
      <w:proofErr w:type="spellStart"/>
      <w:r w:rsidR="003D060F" w:rsidRPr="0047192E">
        <w:rPr>
          <w:rFonts w:ascii="Arial" w:hAnsi="Arial" w:cs="Arial"/>
          <w:color w:val="000000" w:themeColor="text1"/>
          <w:sz w:val="22"/>
          <w:szCs w:val="22"/>
        </w:rPr>
        <w:t>emphasises</w:t>
      </w:r>
      <w:proofErr w:type="spellEnd"/>
      <w:r w:rsidR="003D060F" w:rsidRPr="0047192E">
        <w:rPr>
          <w:rFonts w:ascii="Arial" w:hAnsi="Arial" w:cs="Arial"/>
          <w:color w:val="000000" w:themeColor="text1"/>
          <w:sz w:val="22"/>
          <w:szCs w:val="22"/>
        </w:rPr>
        <w:t xml:space="preserve"> rights, participation, and strength-based supports, providing a counter-narrative to deficit models that often justify inflexible services (Leadbitter et al., 2021). The double empathy perspective situates communication breakdowns within relational contexts, suggesting that trainin</w:t>
      </w:r>
      <w:r w:rsidRPr="0047192E">
        <w:rPr>
          <w:rFonts w:ascii="Arial" w:hAnsi="Arial" w:cs="Arial"/>
          <w:color w:val="000000" w:themeColor="text1"/>
          <w:sz w:val="22"/>
          <w:szCs w:val="22"/>
        </w:rPr>
        <w:t xml:space="preserve">g and environmental adjustments </w:t>
      </w:r>
      <w:r w:rsidR="003D060F" w:rsidRPr="0047192E">
        <w:rPr>
          <w:rFonts w:ascii="Arial" w:hAnsi="Arial" w:cs="Arial"/>
          <w:color w:val="000000" w:themeColor="text1"/>
          <w:sz w:val="22"/>
          <w:szCs w:val="22"/>
        </w:rPr>
        <w:t>n</w:t>
      </w:r>
      <w:r w:rsidRPr="0047192E">
        <w:rPr>
          <w:rFonts w:ascii="Arial" w:hAnsi="Arial" w:cs="Arial"/>
          <w:color w:val="000000" w:themeColor="text1"/>
          <w:sz w:val="22"/>
          <w:szCs w:val="22"/>
        </w:rPr>
        <w:t xml:space="preserve">ot “fixing” the autistic person </w:t>
      </w:r>
      <w:r w:rsidR="003D060F" w:rsidRPr="0047192E">
        <w:rPr>
          <w:rFonts w:ascii="Arial" w:hAnsi="Arial" w:cs="Arial"/>
          <w:color w:val="000000" w:themeColor="text1"/>
          <w:sz w:val="22"/>
          <w:szCs w:val="22"/>
        </w:rPr>
        <w:t>are crucial to reduce friction and secondary harms.</w:t>
      </w:r>
    </w:p>
    <w:p w14:paraId="35FCBCF2" w14:textId="77777777" w:rsidR="003D060F" w:rsidRPr="0047192E" w:rsidRDefault="003D060F" w:rsidP="00B94CAD">
      <w:pPr>
        <w:pStyle w:val="NormalWeb"/>
        <w:spacing w:before="120" w:beforeAutospacing="0" w:after="120" w:afterAutospacing="0" w:line="360" w:lineRule="auto"/>
        <w:jc w:val="both"/>
        <w:rPr>
          <w:rFonts w:ascii="Arial" w:hAnsi="Arial" w:cs="Arial"/>
          <w:color w:val="000000" w:themeColor="text1"/>
          <w:sz w:val="22"/>
          <w:szCs w:val="22"/>
        </w:rPr>
      </w:pPr>
      <w:r w:rsidRPr="0047192E">
        <w:rPr>
          <w:rStyle w:val="Strong"/>
          <w:rFonts w:ascii="Arial" w:hAnsi="Arial" w:cs="Arial"/>
          <w:color w:val="000000" w:themeColor="text1"/>
          <w:sz w:val="22"/>
          <w:szCs w:val="22"/>
        </w:rPr>
        <w:t>Camo</w:t>
      </w:r>
      <w:r w:rsidR="00607FBC" w:rsidRPr="0047192E">
        <w:rPr>
          <w:rStyle w:val="Strong"/>
          <w:rFonts w:ascii="Arial" w:hAnsi="Arial" w:cs="Arial"/>
          <w:color w:val="000000" w:themeColor="text1"/>
          <w:sz w:val="22"/>
          <w:szCs w:val="22"/>
        </w:rPr>
        <w:t xml:space="preserve">uflaging and maternal wellbeing: </w:t>
      </w:r>
      <w:r w:rsidRPr="0047192E">
        <w:rPr>
          <w:rFonts w:ascii="Arial" w:hAnsi="Arial" w:cs="Arial"/>
          <w:color w:val="000000" w:themeColor="text1"/>
          <w:sz w:val="22"/>
          <w:szCs w:val="22"/>
        </w:rPr>
        <w:t>Evidence links camouflaging to increased anxiety, fatigue, and depressive symptoms, particularly among autistic women striving to meet conventional expectations in work, healthcare, or parenting roles (Leedham et al., 2020). Camouflaging may temporarily reduce interpersonal friction but can mask support needs and delay recognition, leading to fewer adjustments and greater cumulative strain</w:t>
      </w:r>
      <w:r w:rsidR="000F264F" w:rsidRPr="0047192E">
        <w:rPr>
          <w:rFonts w:ascii="Arial" w:hAnsi="Arial" w:cs="Arial"/>
          <w:color w:val="000000" w:themeColor="text1"/>
          <w:sz w:val="22"/>
          <w:szCs w:val="22"/>
        </w:rPr>
        <w:t xml:space="preserve"> (Hull et al., 2020).</w:t>
      </w:r>
      <w:r w:rsidRPr="0047192E">
        <w:rPr>
          <w:rFonts w:ascii="Arial" w:hAnsi="Arial" w:cs="Arial"/>
          <w:color w:val="000000" w:themeColor="text1"/>
          <w:sz w:val="22"/>
          <w:szCs w:val="22"/>
        </w:rPr>
        <w:t xml:space="preserve"> Autistic mothers may also mirror or model masking for daughters, which could perpetuate cycles of exhaustion if unacknowle</w:t>
      </w:r>
      <w:r w:rsidR="00F8164B" w:rsidRPr="0047192E">
        <w:rPr>
          <w:rFonts w:ascii="Arial" w:hAnsi="Arial" w:cs="Arial"/>
          <w:color w:val="000000" w:themeColor="text1"/>
          <w:sz w:val="22"/>
          <w:szCs w:val="22"/>
        </w:rPr>
        <w:t>dged by professionals (D’Mello et al.</w:t>
      </w:r>
      <w:r w:rsidRPr="0047192E">
        <w:rPr>
          <w:rFonts w:ascii="Arial" w:hAnsi="Arial" w:cs="Arial"/>
          <w:color w:val="000000" w:themeColor="text1"/>
          <w:sz w:val="22"/>
          <w:szCs w:val="22"/>
        </w:rPr>
        <w:t>, 2022). These dynamics connect stigma and identity directly to the emotional load described in Theme 1.</w:t>
      </w:r>
    </w:p>
    <w:p w14:paraId="3BE95EBE" w14:textId="77777777" w:rsidR="003D060F" w:rsidRPr="0047192E" w:rsidRDefault="005A777E" w:rsidP="00B94CAD">
      <w:pPr>
        <w:pStyle w:val="NormalWeb"/>
        <w:spacing w:before="120" w:beforeAutospacing="0" w:after="120" w:afterAutospacing="0" w:line="360" w:lineRule="auto"/>
        <w:jc w:val="both"/>
        <w:rPr>
          <w:rFonts w:ascii="Arial" w:hAnsi="Arial" w:cs="Arial"/>
          <w:color w:val="000000" w:themeColor="text1"/>
          <w:sz w:val="22"/>
          <w:szCs w:val="22"/>
        </w:rPr>
      </w:pPr>
      <w:r w:rsidRPr="0047192E">
        <w:rPr>
          <w:rStyle w:val="Strong"/>
          <w:rFonts w:ascii="Arial" w:hAnsi="Arial" w:cs="Arial"/>
          <w:color w:val="000000" w:themeColor="text1"/>
          <w:sz w:val="22"/>
          <w:szCs w:val="22"/>
        </w:rPr>
        <w:t>Illustrative studies:</w:t>
      </w:r>
      <w:r w:rsidR="006E4D98" w:rsidRPr="0047192E">
        <w:rPr>
          <w:rFonts w:ascii="Arial" w:hAnsi="Arial" w:cs="Arial"/>
          <w:color w:val="000000" w:themeColor="text1"/>
          <w:sz w:val="22"/>
          <w:szCs w:val="22"/>
        </w:rPr>
        <w:t xml:space="preserve"> Kelly et al. </w:t>
      </w:r>
      <w:r w:rsidR="003D060F" w:rsidRPr="0047192E">
        <w:rPr>
          <w:rFonts w:ascii="Arial" w:hAnsi="Arial" w:cs="Arial"/>
          <w:color w:val="000000" w:themeColor="text1"/>
          <w:sz w:val="22"/>
          <w:szCs w:val="22"/>
        </w:rPr>
        <w:t>(2022) reported healthcare barriers rooted in stigma and poor adjustments, including sensory-unfriendly environments and time-pressured consultations that overlook communication differences. Gos</w:t>
      </w:r>
      <w:r w:rsidR="00BD137C" w:rsidRPr="0047192E">
        <w:rPr>
          <w:rFonts w:ascii="Arial" w:hAnsi="Arial" w:cs="Arial"/>
          <w:color w:val="000000" w:themeColor="text1"/>
          <w:sz w:val="22"/>
          <w:szCs w:val="22"/>
        </w:rPr>
        <w:t xml:space="preserve">ling et al. </w:t>
      </w:r>
      <w:r w:rsidR="003D060F" w:rsidRPr="0047192E">
        <w:rPr>
          <w:rFonts w:ascii="Arial" w:hAnsi="Arial" w:cs="Arial"/>
          <w:color w:val="000000" w:themeColor="text1"/>
          <w:sz w:val="22"/>
          <w:szCs w:val="22"/>
        </w:rPr>
        <w:t xml:space="preserve">(2023) found that stigma erodes trust and deters continued engagement, with women reporting gatekeeping and limited understanding of autistic presentations in adulthood. Hull et al. (2020) validated the Camouflaging Autistic Traits Questionnaire (CAT-Q), linking higher camouflaging with psychological costs. Leedham et al. (2020) described how camouflaging supports short-term social functioning yet compromises mental health over time. Lai and Kassee (2019) </w:t>
      </w:r>
      <w:proofErr w:type="spellStart"/>
      <w:r w:rsidR="003D060F" w:rsidRPr="0047192E">
        <w:rPr>
          <w:rFonts w:ascii="Arial" w:hAnsi="Arial" w:cs="Arial"/>
          <w:color w:val="000000" w:themeColor="text1"/>
          <w:sz w:val="22"/>
          <w:szCs w:val="22"/>
        </w:rPr>
        <w:t>synthesised</w:t>
      </w:r>
      <w:proofErr w:type="spellEnd"/>
      <w:r w:rsidR="003D060F" w:rsidRPr="0047192E">
        <w:rPr>
          <w:rFonts w:ascii="Arial" w:hAnsi="Arial" w:cs="Arial"/>
          <w:color w:val="000000" w:themeColor="text1"/>
          <w:sz w:val="22"/>
          <w:szCs w:val="22"/>
        </w:rPr>
        <w:t xml:space="preserve"> gendered diagnost</w:t>
      </w:r>
      <w:r w:rsidR="00BD137C" w:rsidRPr="0047192E">
        <w:rPr>
          <w:rFonts w:ascii="Arial" w:hAnsi="Arial" w:cs="Arial"/>
          <w:color w:val="000000" w:themeColor="text1"/>
          <w:sz w:val="22"/>
          <w:szCs w:val="22"/>
        </w:rPr>
        <w:t xml:space="preserve">ic issues, while D’Mello et al. </w:t>
      </w:r>
      <w:r w:rsidR="003D060F" w:rsidRPr="0047192E">
        <w:rPr>
          <w:rFonts w:ascii="Arial" w:hAnsi="Arial" w:cs="Arial"/>
          <w:color w:val="000000" w:themeColor="text1"/>
          <w:sz w:val="22"/>
          <w:szCs w:val="22"/>
        </w:rPr>
        <w:t xml:space="preserve">(2022) extended the case for gender-responsive approaches. Cultural studies by Mo et al. (2022) and </w:t>
      </w:r>
      <w:proofErr w:type="spellStart"/>
      <w:r w:rsidR="003D060F" w:rsidRPr="0047192E">
        <w:rPr>
          <w:rFonts w:ascii="Arial" w:hAnsi="Arial" w:cs="Arial"/>
          <w:color w:val="000000" w:themeColor="text1"/>
          <w:sz w:val="22"/>
          <w:szCs w:val="22"/>
        </w:rPr>
        <w:t>Cherewick</w:t>
      </w:r>
      <w:proofErr w:type="spellEnd"/>
      <w:r w:rsidR="003D060F" w:rsidRPr="0047192E">
        <w:rPr>
          <w:rFonts w:ascii="Arial" w:hAnsi="Arial" w:cs="Arial"/>
          <w:color w:val="000000" w:themeColor="text1"/>
          <w:sz w:val="22"/>
          <w:szCs w:val="22"/>
        </w:rPr>
        <w:t xml:space="preserve"> and </w:t>
      </w:r>
      <w:proofErr w:type="spellStart"/>
      <w:r w:rsidR="003D060F" w:rsidRPr="0047192E">
        <w:rPr>
          <w:rFonts w:ascii="Arial" w:hAnsi="Arial" w:cs="Arial"/>
          <w:color w:val="000000" w:themeColor="text1"/>
          <w:sz w:val="22"/>
          <w:szCs w:val="22"/>
        </w:rPr>
        <w:t>Matergia</w:t>
      </w:r>
      <w:proofErr w:type="spellEnd"/>
      <w:r w:rsidR="003D060F" w:rsidRPr="0047192E">
        <w:rPr>
          <w:rFonts w:ascii="Arial" w:hAnsi="Arial" w:cs="Arial"/>
          <w:color w:val="000000" w:themeColor="text1"/>
          <w:sz w:val="22"/>
          <w:szCs w:val="22"/>
        </w:rPr>
        <w:t xml:space="preserve"> (2023) highlighted how explanatory models shape stigma and disclosure, and Hamdani et al. (2023) described region-specific barriers and emergent community adaptation</w:t>
      </w:r>
      <w:r w:rsidR="00883305" w:rsidRPr="0047192E">
        <w:rPr>
          <w:rFonts w:ascii="Arial" w:hAnsi="Arial" w:cs="Arial"/>
          <w:color w:val="000000" w:themeColor="text1"/>
          <w:sz w:val="22"/>
          <w:szCs w:val="22"/>
        </w:rPr>
        <w:t xml:space="preserve">s. A policy analysis by </w:t>
      </w:r>
      <w:r w:rsidR="00F80F12">
        <w:rPr>
          <w:rFonts w:ascii="Arial" w:hAnsi="Arial" w:cs="Arial"/>
          <w:color w:val="000000" w:themeColor="text1"/>
          <w:sz w:val="22"/>
          <w:szCs w:val="22"/>
        </w:rPr>
        <w:t>Sultan</w:t>
      </w:r>
      <w:r w:rsidR="00883305" w:rsidRPr="0047192E">
        <w:rPr>
          <w:rFonts w:ascii="Arial" w:hAnsi="Arial" w:cs="Arial"/>
          <w:color w:val="000000" w:themeColor="text1"/>
          <w:sz w:val="22"/>
          <w:szCs w:val="22"/>
        </w:rPr>
        <w:t xml:space="preserve"> et al.</w:t>
      </w:r>
      <w:r w:rsidR="003D060F" w:rsidRPr="0047192E">
        <w:rPr>
          <w:rFonts w:ascii="Arial" w:hAnsi="Arial" w:cs="Arial"/>
          <w:color w:val="000000" w:themeColor="text1"/>
          <w:sz w:val="22"/>
          <w:szCs w:val="22"/>
        </w:rPr>
        <w:t xml:space="preserve"> (2024) showed that national equity goals require concrete local mechanisms to alter daily experiences.</w:t>
      </w:r>
    </w:p>
    <w:p w14:paraId="02E46CCE" w14:textId="77777777" w:rsidR="003D060F" w:rsidRPr="0047192E" w:rsidRDefault="003D060F" w:rsidP="00B94CAD">
      <w:pPr>
        <w:pStyle w:val="NormalWeb"/>
        <w:spacing w:before="120" w:beforeAutospacing="0" w:after="120" w:afterAutospacing="0" w:line="360" w:lineRule="auto"/>
        <w:jc w:val="both"/>
        <w:rPr>
          <w:rFonts w:ascii="Arial" w:hAnsi="Arial" w:cs="Arial"/>
          <w:color w:val="000000" w:themeColor="text1"/>
          <w:sz w:val="22"/>
          <w:szCs w:val="22"/>
        </w:rPr>
      </w:pPr>
      <w:r w:rsidRPr="0047192E">
        <w:rPr>
          <w:rStyle w:val="Strong"/>
          <w:rFonts w:ascii="Arial" w:hAnsi="Arial" w:cs="Arial"/>
          <w:color w:val="000000" w:themeColor="text1"/>
          <w:sz w:val="22"/>
          <w:szCs w:val="22"/>
        </w:rPr>
        <w:t>Mechanisms and pathway</w:t>
      </w:r>
      <w:r w:rsidR="00D142E1" w:rsidRPr="0047192E">
        <w:rPr>
          <w:rStyle w:val="Strong"/>
          <w:rFonts w:ascii="Arial" w:hAnsi="Arial" w:cs="Arial"/>
          <w:color w:val="000000" w:themeColor="text1"/>
          <w:sz w:val="22"/>
          <w:szCs w:val="22"/>
        </w:rPr>
        <w:t>s:</w:t>
      </w:r>
      <w:r w:rsidRPr="0047192E">
        <w:rPr>
          <w:rFonts w:ascii="Arial" w:hAnsi="Arial" w:cs="Arial"/>
          <w:color w:val="000000" w:themeColor="text1"/>
          <w:sz w:val="22"/>
          <w:szCs w:val="22"/>
        </w:rPr>
        <w:t xml:space="preserve"> Stigma acts through multiple channels. At the interpersonal level, negative attributions and disbelief heighten stress and discourage help-seeking. At the </w:t>
      </w:r>
      <w:proofErr w:type="spellStart"/>
      <w:r w:rsidRPr="0047192E">
        <w:rPr>
          <w:rFonts w:ascii="Arial" w:hAnsi="Arial" w:cs="Arial"/>
          <w:color w:val="000000" w:themeColor="text1"/>
          <w:sz w:val="22"/>
          <w:szCs w:val="22"/>
        </w:rPr>
        <w:t>organisational</w:t>
      </w:r>
      <w:proofErr w:type="spellEnd"/>
      <w:r w:rsidRPr="0047192E">
        <w:rPr>
          <w:rFonts w:ascii="Arial" w:hAnsi="Arial" w:cs="Arial"/>
          <w:color w:val="000000" w:themeColor="text1"/>
          <w:sz w:val="22"/>
          <w:szCs w:val="22"/>
        </w:rPr>
        <w:t xml:space="preserve"> level, rigid processes, narrow eligibility criteria, and sensory-insensitive settings signal low receptivity to difference. At the discursive level, deficit-heavy narratives </w:t>
      </w:r>
      <w:proofErr w:type="spellStart"/>
      <w:r w:rsidRPr="0047192E">
        <w:rPr>
          <w:rFonts w:ascii="Arial" w:hAnsi="Arial" w:cs="Arial"/>
          <w:color w:val="000000" w:themeColor="text1"/>
          <w:sz w:val="22"/>
          <w:szCs w:val="22"/>
        </w:rPr>
        <w:t>legitimise</w:t>
      </w:r>
      <w:proofErr w:type="spellEnd"/>
      <w:r w:rsidRPr="0047192E">
        <w:rPr>
          <w:rFonts w:ascii="Arial" w:hAnsi="Arial" w:cs="Arial"/>
          <w:color w:val="000000" w:themeColor="text1"/>
          <w:sz w:val="22"/>
          <w:szCs w:val="22"/>
        </w:rPr>
        <w:t xml:space="preserve"> minimal adjustments and place responsibility for “fitting in” on families, which encourages camouflaging and erodes identity. Counter-mechanisms include validation of lived experience, explicit recognition of autistic presentations in women, and routine environmental adjustments that reduce the need to mask.</w:t>
      </w:r>
    </w:p>
    <w:p w14:paraId="102EBCC8" w14:textId="77777777" w:rsidR="003D060F" w:rsidRPr="0047192E" w:rsidRDefault="003D060F" w:rsidP="00B94CAD">
      <w:pPr>
        <w:pStyle w:val="NormalWeb"/>
        <w:spacing w:before="120" w:beforeAutospacing="0" w:after="120" w:afterAutospacing="0" w:line="360" w:lineRule="auto"/>
        <w:jc w:val="both"/>
        <w:rPr>
          <w:rFonts w:ascii="Arial" w:hAnsi="Arial" w:cs="Arial"/>
          <w:color w:val="000000" w:themeColor="text1"/>
          <w:sz w:val="22"/>
          <w:szCs w:val="22"/>
        </w:rPr>
      </w:pPr>
      <w:r w:rsidRPr="0047192E">
        <w:rPr>
          <w:rStyle w:val="Strong"/>
          <w:rFonts w:ascii="Arial" w:hAnsi="Arial" w:cs="Arial"/>
          <w:color w:val="000000" w:themeColor="text1"/>
          <w:sz w:val="22"/>
          <w:szCs w:val="22"/>
        </w:rPr>
        <w:t>Impli</w:t>
      </w:r>
      <w:r w:rsidR="00D142E1" w:rsidRPr="0047192E">
        <w:rPr>
          <w:rStyle w:val="Strong"/>
          <w:rFonts w:ascii="Arial" w:hAnsi="Arial" w:cs="Arial"/>
          <w:color w:val="000000" w:themeColor="text1"/>
          <w:sz w:val="22"/>
          <w:szCs w:val="22"/>
        </w:rPr>
        <w:t>cations for practice and policy:</w:t>
      </w:r>
      <w:r w:rsidRPr="0047192E">
        <w:rPr>
          <w:rFonts w:ascii="Arial" w:hAnsi="Arial" w:cs="Arial"/>
          <w:color w:val="000000" w:themeColor="text1"/>
          <w:sz w:val="22"/>
          <w:szCs w:val="22"/>
        </w:rPr>
        <w:t xml:space="preserve"> Anti-stigma efforts should combine training in neuro-affirming communication with structural changes. Examples include flexible appointment systems, low-arousal waiting areas, written and plain-language information, and permission for alternative communication modes</w:t>
      </w:r>
      <w:r w:rsidR="00B25CEE" w:rsidRPr="0047192E">
        <w:rPr>
          <w:rFonts w:ascii="Arial" w:hAnsi="Arial" w:cs="Arial"/>
          <w:color w:val="000000" w:themeColor="text1"/>
          <w:sz w:val="22"/>
          <w:szCs w:val="22"/>
        </w:rPr>
        <w:t xml:space="preserve"> (Gosling et al., 2023)</w:t>
      </w:r>
      <w:r w:rsidRPr="0047192E">
        <w:rPr>
          <w:rFonts w:ascii="Arial" w:hAnsi="Arial" w:cs="Arial"/>
          <w:color w:val="000000" w:themeColor="text1"/>
          <w:sz w:val="22"/>
          <w:szCs w:val="22"/>
        </w:rPr>
        <w:t>. Clinicians should screen for camouflaging and its costs, particularly in mothers, and tailor support to reduce masking pressure. Peer-led groups can provide counter-narratives and practical problem-solving, improving self-efficacy and reducing isolation (Le</w:t>
      </w:r>
      <w:r w:rsidR="00B25CEE" w:rsidRPr="0047192E">
        <w:rPr>
          <w:rFonts w:ascii="Arial" w:hAnsi="Arial" w:cs="Arial"/>
          <w:color w:val="000000" w:themeColor="text1"/>
          <w:sz w:val="22"/>
          <w:szCs w:val="22"/>
        </w:rPr>
        <w:t>adbitter et al., 2021</w:t>
      </w:r>
      <w:r w:rsidRPr="0047192E">
        <w:rPr>
          <w:rFonts w:ascii="Arial" w:hAnsi="Arial" w:cs="Arial"/>
          <w:color w:val="000000" w:themeColor="text1"/>
          <w:sz w:val="22"/>
          <w:szCs w:val="22"/>
        </w:rPr>
        <w:t>). Service audits should include measures of perceived respect, validation, and environmental fit, not only throughput, to capture s</w:t>
      </w:r>
      <w:r w:rsidR="00B25CEE" w:rsidRPr="0047192E">
        <w:rPr>
          <w:rFonts w:ascii="Arial" w:hAnsi="Arial" w:cs="Arial"/>
          <w:color w:val="000000" w:themeColor="text1"/>
          <w:sz w:val="22"/>
          <w:szCs w:val="22"/>
        </w:rPr>
        <w:t>tigma-related barriers (</w:t>
      </w:r>
      <w:r w:rsidR="00F80F12">
        <w:rPr>
          <w:rFonts w:ascii="Arial" w:hAnsi="Arial" w:cs="Arial"/>
          <w:color w:val="000000" w:themeColor="text1"/>
          <w:sz w:val="22"/>
          <w:szCs w:val="22"/>
        </w:rPr>
        <w:t>Sultan</w:t>
      </w:r>
      <w:r w:rsidR="00B25CEE" w:rsidRPr="0047192E">
        <w:rPr>
          <w:rFonts w:ascii="Arial" w:hAnsi="Arial" w:cs="Arial"/>
          <w:color w:val="000000" w:themeColor="text1"/>
          <w:sz w:val="22"/>
          <w:szCs w:val="22"/>
        </w:rPr>
        <w:t xml:space="preserve"> et al.</w:t>
      </w:r>
      <w:r w:rsidRPr="0047192E">
        <w:rPr>
          <w:rFonts w:ascii="Arial" w:hAnsi="Arial" w:cs="Arial"/>
          <w:color w:val="000000" w:themeColor="text1"/>
          <w:sz w:val="22"/>
          <w:szCs w:val="22"/>
        </w:rPr>
        <w:t>, 2024).</w:t>
      </w:r>
    </w:p>
    <w:p w14:paraId="6C0D02FF" w14:textId="77777777" w:rsidR="00975244" w:rsidRPr="0047192E" w:rsidRDefault="009B629C" w:rsidP="00B94CAD">
      <w:pPr>
        <w:pStyle w:val="NormalWeb"/>
        <w:spacing w:before="120" w:beforeAutospacing="0" w:after="120" w:afterAutospacing="0" w:line="360" w:lineRule="auto"/>
        <w:jc w:val="both"/>
        <w:rPr>
          <w:rFonts w:ascii="Arial" w:hAnsi="Arial" w:cs="Arial"/>
          <w:color w:val="000000" w:themeColor="text1"/>
          <w:sz w:val="22"/>
          <w:szCs w:val="22"/>
        </w:rPr>
      </w:pPr>
      <w:r w:rsidRPr="0047192E">
        <w:rPr>
          <w:rFonts w:ascii="Arial" w:hAnsi="Arial" w:cs="Arial"/>
          <w:b/>
          <w:color w:val="000000" w:themeColor="text1"/>
          <w:sz w:val="22"/>
          <w:szCs w:val="22"/>
        </w:rPr>
        <w:t>Connections:</w:t>
      </w:r>
      <w:r w:rsidR="00975244" w:rsidRPr="0047192E">
        <w:rPr>
          <w:rFonts w:ascii="Arial" w:hAnsi="Arial" w:cs="Arial"/>
          <w:color w:val="000000" w:themeColor="text1"/>
          <w:sz w:val="22"/>
          <w:szCs w:val="22"/>
        </w:rPr>
        <w:t xml:space="preserve"> Stigma intensifies emotional load (Theme 1), obstructs access (Theme 3), and is mitigated when effective supports validate identity and needs (Theme 4).</w:t>
      </w:r>
    </w:p>
    <w:p w14:paraId="4A38E646" w14:textId="77777777" w:rsidR="00631388" w:rsidRDefault="00631388" w:rsidP="00631388">
      <w:pPr>
        <w:pStyle w:val="NormalWeb"/>
        <w:spacing w:before="120" w:beforeAutospacing="0" w:after="120" w:afterAutospacing="0" w:line="360" w:lineRule="auto"/>
        <w:jc w:val="both"/>
        <w:rPr>
          <w:rFonts w:ascii="Arial" w:hAnsi="Arial" w:cs="Arial"/>
          <w:sz w:val="22"/>
        </w:rPr>
      </w:pPr>
      <w:r w:rsidRPr="00631388">
        <w:rPr>
          <w:b/>
        </w:rPr>
        <w:t>Link to aim and objectives:</w:t>
      </w:r>
      <w:r>
        <w:t xml:space="preserve"> </w:t>
      </w:r>
      <w:r w:rsidR="00F6607C" w:rsidRPr="00F6607C">
        <w:rPr>
          <w:rFonts w:ascii="Arial" w:hAnsi="Arial" w:cs="Arial"/>
          <w:sz w:val="22"/>
        </w:rPr>
        <w:t>Theme 2 contributes directly to the overall aim and to Objective 2 by demonstrating how stigma, identity work, and camouflaging shape mothers’ lived experiences, wellbeing, and engagement with services. These processes help to explain why some mothers feel isolated, mistrusted, or exhausted even when formal supports theoretically exist.</w:t>
      </w:r>
    </w:p>
    <w:p w14:paraId="03E6EC2B" w14:textId="77777777" w:rsidR="004955BE" w:rsidRPr="004955BE" w:rsidRDefault="00472E71" w:rsidP="00631388">
      <w:pPr>
        <w:pStyle w:val="NormalWeb"/>
        <w:spacing w:before="120" w:beforeAutospacing="0" w:after="120" w:afterAutospacing="0" w:line="360" w:lineRule="auto"/>
        <w:jc w:val="both"/>
        <w:rPr>
          <w:rFonts w:ascii="Arial" w:hAnsi="Arial" w:cs="Arial"/>
          <w:sz w:val="22"/>
        </w:rPr>
      </w:pPr>
      <w:r w:rsidRPr="00472E71">
        <w:rPr>
          <w:rFonts w:ascii="Arial" w:hAnsi="Arial" w:cs="Arial"/>
          <w:b/>
          <w:sz w:val="22"/>
        </w:rPr>
        <w:t>Transition:</w:t>
      </w:r>
      <w:r>
        <w:rPr>
          <w:rFonts w:ascii="Arial" w:hAnsi="Arial" w:cs="Arial"/>
          <w:sz w:val="22"/>
        </w:rPr>
        <w:t xml:space="preserve"> </w:t>
      </w:r>
      <w:r w:rsidR="004955BE" w:rsidRPr="004955BE">
        <w:rPr>
          <w:rFonts w:ascii="Arial" w:hAnsi="Arial" w:cs="Arial"/>
          <w:sz w:val="22"/>
        </w:rPr>
        <w:t>These stigma-related dynamics also influence how mothers experience diagnostic pathways, eligibility criteria, and everyday interactions with services, which are explored in Theme 3.</w:t>
      </w:r>
      <w:r w:rsidR="00C92E67">
        <w:rPr>
          <w:rFonts w:ascii="Arial" w:hAnsi="Arial" w:cs="Arial"/>
          <w:sz w:val="22"/>
        </w:rPr>
        <w:t xml:space="preserve"> </w:t>
      </w:r>
      <w:r w:rsidR="00C92E67" w:rsidRPr="0047192E">
        <w:rPr>
          <w:rFonts w:ascii="Arial" w:hAnsi="Arial" w:cs="Arial"/>
          <w:sz w:val="22"/>
        </w:rPr>
        <w:t xml:space="preserve">From social perceptions, the </w:t>
      </w:r>
      <w:proofErr w:type="spellStart"/>
      <w:r w:rsidR="00C92E67" w:rsidRPr="0047192E">
        <w:rPr>
          <w:rFonts w:ascii="Arial" w:hAnsi="Arial" w:cs="Arial"/>
          <w:sz w:val="22"/>
        </w:rPr>
        <w:t>setion</w:t>
      </w:r>
      <w:proofErr w:type="spellEnd"/>
      <w:r w:rsidR="00C92E67" w:rsidRPr="0047192E">
        <w:rPr>
          <w:rFonts w:ascii="Arial" w:hAnsi="Arial" w:cs="Arial"/>
          <w:sz w:val="22"/>
        </w:rPr>
        <w:t xml:space="preserve"> 4.5 shifts to system design diagnosis pathways, service navigation, and access.</w:t>
      </w:r>
    </w:p>
    <w:p w14:paraId="4CFECDD7" w14:textId="77777777" w:rsidR="00975244" w:rsidRPr="0047192E" w:rsidRDefault="00975244" w:rsidP="00B94CAD">
      <w:pPr>
        <w:pStyle w:val="Heading2"/>
        <w:spacing w:before="120" w:after="120" w:line="360" w:lineRule="auto"/>
        <w:rPr>
          <w:rFonts w:ascii="Arial" w:hAnsi="Arial" w:cs="Arial"/>
          <w:b/>
          <w:color w:val="000000" w:themeColor="text1"/>
        </w:rPr>
      </w:pPr>
      <w:bookmarkStart w:id="50" w:name="_Toc215153042"/>
      <w:r w:rsidRPr="0047192E">
        <w:rPr>
          <w:rFonts w:ascii="Arial" w:hAnsi="Arial" w:cs="Arial"/>
          <w:b/>
          <w:color w:val="000000" w:themeColor="text1"/>
        </w:rPr>
        <w:t>4.5 Theme 3: Diagnosis, Service Navigation, and Access</w:t>
      </w:r>
      <w:bookmarkEnd w:id="50"/>
    </w:p>
    <w:p w14:paraId="662B8EFD" w14:textId="77777777" w:rsidR="0088308C" w:rsidRPr="0047192E" w:rsidRDefault="0088308C" w:rsidP="00B94CAD">
      <w:pPr>
        <w:pStyle w:val="NormalWeb"/>
        <w:spacing w:before="120" w:beforeAutospacing="0" w:after="120" w:afterAutospacing="0" w:line="360" w:lineRule="auto"/>
        <w:jc w:val="both"/>
        <w:rPr>
          <w:rFonts w:ascii="Arial" w:hAnsi="Arial" w:cs="Arial"/>
          <w:color w:val="000000" w:themeColor="text1"/>
          <w:sz w:val="22"/>
          <w:szCs w:val="22"/>
        </w:rPr>
      </w:pPr>
      <w:r w:rsidRPr="0047192E">
        <w:rPr>
          <w:rFonts w:ascii="Arial" w:hAnsi="Arial" w:cs="Arial"/>
          <w:b/>
          <w:color w:val="000000" w:themeColor="text1"/>
          <w:sz w:val="22"/>
          <w:szCs w:val="22"/>
        </w:rPr>
        <w:t>Definition and scope:</w:t>
      </w:r>
      <w:r w:rsidRPr="0047192E">
        <w:rPr>
          <w:rFonts w:ascii="Arial" w:hAnsi="Arial" w:cs="Arial"/>
          <w:color w:val="000000" w:themeColor="text1"/>
          <w:sz w:val="22"/>
          <w:szCs w:val="22"/>
        </w:rPr>
        <w:t xml:space="preserve"> This theme covers pathways to diagnosis, the complexity of navigating health, education, and social care, and barriers to timely and equitable access. It includes national policy frameworks and local implementation. </w:t>
      </w:r>
    </w:p>
    <w:p w14:paraId="3019709B" w14:textId="77777777" w:rsidR="0088308C" w:rsidRPr="0047192E" w:rsidRDefault="0088308C" w:rsidP="00B94CAD">
      <w:pPr>
        <w:pStyle w:val="NormalWeb"/>
        <w:spacing w:before="120" w:beforeAutospacing="0" w:after="120" w:afterAutospacing="0" w:line="360" w:lineRule="auto"/>
        <w:jc w:val="both"/>
        <w:rPr>
          <w:rFonts w:ascii="Arial" w:hAnsi="Arial" w:cs="Arial"/>
          <w:color w:val="000000" w:themeColor="text1"/>
          <w:sz w:val="22"/>
          <w:szCs w:val="22"/>
        </w:rPr>
      </w:pPr>
      <w:r w:rsidRPr="0047192E">
        <w:rPr>
          <w:rFonts w:ascii="Arial" w:hAnsi="Arial" w:cs="Arial"/>
          <w:b/>
          <w:color w:val="000000" w:themeColor="text1"/>
          <w:sz w:val="22"/>
          <w:szCs w:val="22"/>
        </w:rPr>
        <w:t>Context and drivers:</w:t>
      </w:r>
      <w:r w:rsidRPr="0047192E">
        <w:rPr>
          <w:rFonts w:ascii="Arial" w:hAnsi="Arial" w:cs="Arial"/>
          <w:color w:val="000000" w:themeColor="text1"/>
          <w:sz w:val="22"/>
          <w:szCs w:val="22"/>
        </w:rPr>
        <w:t xml:space="preserve"> UK strategies </w:t>
      </w:r>
      <w:proofErr w:type="spellStart"/>
      <w:r w:rsidRPr="0047192E">
        <w:rPr>
          <w:rFonts w:ascii="Arial" w:hAnsi="Arial" w:cs="Arial"/>
          <w:color w:val="000000" w:themeColor="text1"/>
          <w:sz w:val="22"/>
          <w:szCs w:val="22"/>
        </w:rPr>
        <w:t>recognise</w:t>
      </w:r>
      <w:proofErr w:type="spellEnd"/>
      <w:r w:rsidRPr="0047192E">
        <w:rPr>
          <w:rFonts w:ascii="Arial" w:hAnsi="Arial" w:cs="Arial"/>
          <w:color w:val="000000" w:themeColor="text1"/>
          <w:sz w:val="22"/>
          <w:szCs w:val="22"/>
        </w:rPr>
        <w:t xml:space="preserve"> long waits, uneven provision, and disparities by region, age, and background (DHSC, 2021; </w:t>
      </w:r>
      <w:r w:rsidR="00F80F12">
        <w:rPr>
          <w:rFonts w:ascii="Arial" w:hAnsi="Arial" w:cs="Arial"/>
          <w:color w:val="000000" w:themeColor="text1"/>
          <w:sz w:val="22"/>
          <w:szCs w:val="22"/>
        </w:rPr>
        <w:t>Sultan et al.</w:t>
      </w:r>
      <w:r w:rsidRPr="0047192E">
        <w:rPr>
          <w:rFonts w:ascii="Arial" w:hAnsi="Arial" w:cs="Arial"/>
          <w:color w:val="000000" w:themeColor="text1"/>
          <w:sz w:val="22"/>
          <w:szCs w:val="22"/>
        </w:rPr>
        <w:t>, 2024). National prevalence and adult recognition studies show continued gaps, especially for women and minority groups, which shape family journeys and post-diagnostic support (</w:t>
      </w:r>
      <w:proofErr w:type="spellStart"/>
      <w:r w:rsidRPr="0047192E">
        <w:rPr>
          <w:rFonts w:ascii="Arial" w:hAnsi="Arial" w:cs="Arial"/>
          <w:color w:val="000000" w:themeColor="text1"/>
          <w:sz w:val="22"/>
          <w:szCs w:val="22"/>
        </w:rPr>
        <w:t>Brugha</w:t>
      </w:r>
      <w:proofErr w:type="spellEnd"/>
      <w:r w:rsidRPr="0047192E">
        <w:rPr>
          <w:rFonts w:ascii="Arial" w:hAnsi="Arial" w:cs="Arial"/>
          <w:color w:val="000000" w:themeColor="text1"/>
          <w:sz w:val="22"/>
          <w:szCs w:val="22"/>
        </w:rPr>
        <w:t xml:space="preserve">, Cooper and McManus, 2016; Russell, Mandy and Elliott, 2016). Diagnostic criteria and their evolution influence referral thresholds and service eligibility, affecting mothers who must advocate within changing systems (APA, 2022). </w:t>
      </w:r>
    </w:p>
    <w:p w14:paraId="5B01A4FA" w14:textId="77777777" w:rsidR="0088308C" w:rsidRPr="0047192E" w:rsidRDefault="0088308C" w:rsidP="00B94CAD">
      <w:pPr>
        <w:pStyle w:val="NormalWeb"/>
        <w:spacing w:before="120" w:beforeAutospacing="0" w:after="120" w:afterAutospacing="0" w:line="360" w:lineRule="auto"/>
        <w:jc w:val="both"/>
        <w:rPr>
          <w:rFonts w:ascii="Arial" w:hAnsi="Arial" w:cs="Arial"/>
          <w:color w:val="000000" w:themeColor="text1"/>
          <w:sz w:val="22"/>
          <w:szCs w:val="22"/>
        </w:rPr>
      </w:pPr>
      <w:r w:rsidRPr="0047192E">
        <w:rPr>
          <w:rFonts w:ascii="Arial" w:hAnsi="Arial" w:cs="Arial"/>
          <w:b/>
          <w:color w:val="000000" w:themeColor="text1"/>
          <w:sz w:val="22"/>
          <w:szCs w:val="22"/>
        </w:rPr>
        <w:t>Relevance to the research question:</w:t>
      </w:r>
      <w:r w:rsidRPr="0047192E">
        <w:rPr>
          <w:rFonts w:ascii="Arial" w:hAnsi="Arial" w:cs="Arial"/>
          <w:color w:val="000000" w:themeColor="text1"/>
          <w:sz w:val="22"/>
          <w:szCs w:val="22"/>
        </w:rPr>
        <w:t xml:space="preserve"> Timely diagnosis and coordinated support reduce uncertainty and lighten the emotional and administrative burden on mothers. Navigation demands forms, referrals, meetings are repeatedly described as stressful when systems are siloed or unresponsive.</w:t>
      </w:r>
    </w:p>
    <w:p w14:paraId="6922ED46" w14:textId="77777777" w:rsidR="0088308C" w:rsidRPr="0047192E" w:rsidRDefault="0088308C" w:rsidP="00B94CAD">
      <w:pPr>
        <w:pStyle w:val="NormalWeb"/>
        <w:spacing w:before="120" w:beforeAutospacing="0" w:after="120" w:afterAutospacing="0" w:line="360" w:lineRule="auto"/>
        <w:jc w:val="both"/>
        <w:rPr>
          <w:rFonts w:ascii="Arial" w:hAnsi="Arial" w:cs="Arial"/>
          <w:color w:val="000000" w:themeColor="text1"/>
          <w:sz w:val="22"/>
          <w:szCs w:val="22"/>
        </w:rPr>
      </w:pPr>
      <w:r w:rsidRPr="0047192E">
        <w:rPr>
          <w:rStyle w:val="Strong"/>
          <w:rFonts w:ascii="Arial" w:hAnsi="Arial" w:cs="Arial"/>
          <w:color w:val="000000" w:themeColor="text1"/>
          <w:sz w:val="22"/>
          <w:szCs w:val="22"/>
        </w:rPr>
        <w:t xml:space="preserve">Selected </w:t>
      </w:r>
      <w:r w:rsidR="002C5228" w:rsidRPr="0047192E">
        <w:rPr>
          <w:rStyle w:val="Strong"/>
          <w:rFonts w:ascii="Arial" w:hAnsi="Arial" w:cs="Arial"/>
          <w:color w:val="000000" w:themeColor="text1"/>
          <w:sz w:val="22"/>
          <w:szCs w:val="22"/>
        </w:rPr>
        <w:t>patterns:</w:t>
      </w:r>
      <w:r w:rsidRPr="0047192E">
        <w:rPr>
          <w:rFonts w:ascii="Arial" w:hAnsi="Arial" w:cs="Arial"/>
          <w:color w:val="000000" w:themeColor="text1"/>
          <w:sz w:val="22"/>
          <w:szCs w:val="22"/>
        </w:rPr>
        <w:t xml:space="preserve"> National reporting indicates rising identified prevalence and sustained demand on services, with capacity pressures felt across </w:t>
      </w:r>
      <w:proofErr w:type="spellStart"/>
      <w:r w:rsidRPr="0047192E">
        <w:rPr>
          <w:rFonts w:ascii="Arial" w:hAnsi="Arial" w:cs="Arial"/>
          <w:color w:val="000000" w:themeColor="text1"/>
          <w:sz w:val="22"/>
          <w:szCs w:val="22"/>
        </w:rPr>
        <w:t>paediatrics</w:t>
      </w:r>
      <w:proofErr w:type="spellEnd"/>
      <w:r w:rsidRPr="0047192E">
        <w:rPr>
          <w:rFonts w:ascii="Arial" w:hAnsi="Arial" w:cs="Arial"/>
          <w:color w:val="000000" w:themeColor="text1"/>
          <w:sz w:val="22"/>
          <w:szCs w:val="22"/>
        </w:rPr>
        <w:t xml:space="preserve">, child development </w:t>
      </w:r>
      <w:proofErr w:type="spellStart"/>
      <w:r w:rsidRPr="0047192E">
        <w:rPr>
          <w:rFonts w:ascii="Arial" w:hAnsi="Arial" w:cs="Arial"/>
          <w:color w:val="000000" w:themeColor="text1"/>
          <w:sz w:val="22"/>
          <w:szCs w:val="22"/>
        </w:rPr>
        <w:t>centres</w:t>
      </w:r>
      <w:proofErr w:type="spellEnd"/>
      <w:r w:rsidRPr="0047192E">
        <w:rPr>
          <w:rFonts w:ascii="Arial" w:hAnsi="Arial" w:cs="Arial"/>
          <w:color w:val="000000" w:themeColor="text1"/>
          <w:sz w:val="22"/>
          <w:szCs w:val="22"/>
        </w:rPr>
        <w:t xml:space="preserve">, and neurodevelopmental teams (Office for National Statistics, 2023; Department of Health and Social Care, 2021). Policy analyses </w:t>
      </w:r>
      <w:proofErr w:type="spellStart"/>
      <w:r w:rsidRPr="0047192E">
        <w:rPr>
          <w:rFonts w:ascii="Arial" w:hAnsi="Arial" w:cs="Arial"/>
          <w:color w:val="000000" w:themeColor="text1"/>
          <w:sz w:val="22"/>
          <w:szCs w:val="22"/>
        </w:rPr>
        <w:t>emphasise</w:t>
      </w:r>
      <w:proofErr w:type="spellEnd"/>
      <w:r w:rsidRPr="0047192E">
        <w:rPr>
          <w:rFonts w:ascii="Arial" w:hAnsi="Arial" w:cs="Arial"/>
          <w:color w:val="000000" w:themeColor="text1"/>
          <w:sz w:val="22"/>
          <w:szCs w:val="22"/>
        </w:rPr>
        <w:t xml:space="preserve"> that formal commitments do not automatically improve real-world access unless backed by local resourcing, workforce planning, and im</w:t>
      </w:r>
      <w:r w:rsidR="00986E92" w:rsidRPr="0047192E">
        <w:rPr>
          <w:rFonts w:ascii="Arial" w:hAnsi="Arial" w:cs="Arial"/>
          <w:color w:val="000000" w:themeColor="text1"/>
          <w:sz w:val="22"/>
          <w:szCs w:val="22"/>
        </w:rPr>
        <w:t>plementation support (</w:t>
      </w:r>
      <w:r w:rsidR="00F80F12">
        <w:rPr>
          <w:rFonts w:ascii="Arial" w:hAnsi="Arial" w:cs="Arial"/>
          <w:color w:val="000000" w:themeColor="text1"/>
          <w:sz w:val="22"/>
          <w:szCs w:val="22"/>
        </w:rPr>
        <w:t>Sultan</w:t>
      </w:r>
      <w:r w:rsidR="00986E92" w:rsidRPr="0047192E">
        <w:rPr>
          <w:rFonts w:ascii="Arial" w:hAnsi="Arial" w:cs="Arial"/>
          <w:color w:val="000000" w:themeColor="text1"/>
          <w:sz w:val="22"/>
          <w:szCs w:val="22"/>
        </w:rPr>
        <w:t xml:space="preserve"> et al.</w:t>
      </w:r>
      <w:r w:rsidRPr="0047192E">
        <w:rPr>
          <w:rFonts w:ascii="Arial" w:hAnsi="Arial" w:cs="Arial"/>
          <w:color w:val="000000" w:themeColor="text1"/>
          <w:sz w:val="22"/>
          <w:szCs w:val="22"/>
        </w:rPr>
        <w:t>, 2024). Sociological accounts further show how field priorities, professional discourses, and political attention cycles influence what gets funded, how thresholds are set, and which groups benefit first (Hollin, 2017). These patterns help explain persistent geographical variation and the “postcode lottery” experienced by many families.</w:t>
      </w:r>
    </w:p>
    <w:p w14:paraId="7BF58A31" w14:textId="77777777" w:rsidR="0088308C" w:rsidRPr="0047192E" w:rsidRDefault="002C5228" w:rsidP="00B94CAD">
      <w:pPr>
        <w:pStyle w:val="NormalWeb"/>
        <w:spacing w:before="120" w:beforeAutospacing="0" w:after="120" w:afterAutospacing="0" w:line="360" w:lineRule="auto"/>
        <w:jc w:val="both"/>
        <w:rPr>
          <w:rFonts w:ascii="Arial" w:hAnsi="Arial" w:cs="Arial"/>
          <w:color w:val="000000" w:themeColor="text1"/>
          <w:sz w:val="22"/>
          <w:szCs w:val="22"/>
        </w:rPr>
      </w:pPr>
      <w:r w:rsidRPr="0047192E">
        <w:rPr>
          <w:rStyle w:val="Strong"/>
          <w:rFonts w:ascii="Arial" w:hAnsi="Arial" w:cs="Arial"/>
          <w:color w:val="000000" w:themeColor="text1"/>
          <w:sz w:val="22"/>
          <w:szCs w:val="22"/>
        </w:rPr>
        <w:t>Theories and framing:</w:t>
      </w:r>
      <w:r w:rsidR="0088308C" w:rsidRPr="0047192E">
        <w:rPr>
          <w:rFonts w:ascii="Arial" w:hAnsi="Arial" w:cs="Arial"/>
          <w:color w:val="000000" w:themeColor="text1"/>
          <w:sz w:val="22"/>
          <w:szCs w:val="22"/>
        </w:rPr>
        <w:t xml:space="preserve"> Ecological and systems perspectives highlight the dependence of micro-level family experiences on meso-level </w:t>
      </w:r>
      <w:proofErr w:type="spellStart"/>
      <w:r w:rsidR="0088308C" w:rsidRPr="0047192E">
        <w:rPr>
          <w:rFonts w:ascii="Arial" w:hAnsi="Arial" w:cs="Arial"/>
          <w:color w:val="000000" w:themeColor="text1"/>
          <w:sz w:val="22"/>
          <w:szCs w:val="22"/>
        </w:rPr>
        <w:t>organisational</w:t>
      </w:r>
      <w:proofErr w:type="spellEnd"/>
      <w:r w:rsidR="0088308C" w:rsidRPr="0047192E">
        <w:rPr>
          <w:rFonts w:ascii="Arial" w:hAnsi="Arial" w:cs="Arial"/>
          <w:color w:val="000000" w:themeColor="text1"/>
          <w:sz w:val="22"/>
          <w:szCs w:val="22"/>
        </w:rPr>
        <w:t xml:space="preserve"> practices and macro-level policy. Similar needs can lead to different outcomes when local commissioning, school culture, and clinical capacity diver</w:t>
      </w:r>
      <w:r w:rsidR="00986E92" w:rsidRPr="0047192E">
        <w:rPr>
          <w:rFonts w:ascii="Arial" w:hAnsi="Arial" w:cs="Arial"/>
          <w:color w:val="000000" w:themeColor="text1"/>
          <w:sz w:val="22"/>
          <w:szCs w:val="22"/>
        </w:rPr>
        <w:t>ge (Creswell and Creswell, 2018</w:t>
      </w:r>
      <w:r w:rsidR="0088308C" w:rsidRPr="0047192E">
        <w:rPr>
          <w:rFonts w:ascii="Arial" w:hAnsi="Arial" w:cs="Arial"/>
          <w:color w:val="000000" w:themeColor="text1"/>
          <w:sz w:val="22"/>
          <w:szCs w:val="22"/>
        </w:rPr>
        <w:t>). Within this framing, access is not a single gate but a series of interlocking decision points. Each point can either streamline progress through coordinated information flows or multiply friction through duplication, rigid criteria, and unclear accountability.</w:t>
      </w:r>
    </w:p>
    <w:p w14:paraId="15C36BFF" w14:textId="77777777" w:rsidR="0088308C" w:rsidRPr="0047192E" w:rsidRDefault="0088308C" w:rsidP="00B94CAD">
      <w:pPr>
        <w:pStyle w:val="NormalWeb"/>
        <w:spacing w:before="120" w:beforeAutospacing="0" w:after="120" w:afterAutospacing="0" w:line="360" w:lineRule="auto"/>
        <w:jc w:val="both"/>
        <w:rPr>
          <w:rFonts w:ascii="Arial" w:hAnsi="Arial" w:cs="Arial"/>
          <w:color w:val="000000" w:themeColor="text1"/>
          <w:sz w:val="22"/>
          <w:szCs w:val="22"/>
        </w:rPr>
      </w:pPr>
      <w:r w:rsidRPr="0047192E">
        <w:rPr>
          <w:rStyle w:val="Strong"/>
          <w:rFonts w:ascii="Arial" w:hAnsi="Arial" w:cs="Arial"/>
          <w:color w:val="000000" w:themeColor="text1"/>
          <w:sz w:val="22"/>
          <w:szCs w:val="22"/>
        </w:rPr>
        <w:t>Diagnostic evol</w:t>
      </w:r>
      <w:r w:rsidR="002C5228" w:rsidRPr="0047192E">
        <w:rPr>
          <w:rStyle w:val="Strong"/>
          <w:rFonts w:ascii="Arial" w:hAnsi="Arial" w:cs="Arial"/>
          <w:color w:val="000000" w:themeColor="text1"/>
          <w:sz w:val="22"/>
          <w:szCs w:val="22"/>
        </w:rPr>
        <w:t>ution and pathway implications:</w:t>
      </w:r>
      <w:r w:rsidRPr="0047192E">
        <w:rPr>
          <w:rFonts w:ascii="Arial" w:hAnsi="Arial" w:cs="Arial"/>
          <w:color w:val="000000" w:themeColor="text1"/>
          <w:sz w:val="22"/>
          <w:szCs w:val="22"/>
        </w:rPr>
        <w:t xml:space="preserve"> Historical reviews show that shifts from categorical to spectrum </w:t>
      </w:r>
      <w:proofErr w:type="spellStart"/>
      <w:r w:rsidRPr="0047192E">
        <w:rPr>
          <w:rFonts w:ascii="Arial" w:hAnsi="Arial" w:cs="Arial"/>
          <w:color w:val="000000" w:themeColor="text1"/>
          <w:sz w:val="22"/>
          <w:szCs w:val="22"/>
        </w:rPr>
        <w:t>conceptualisations</w:t>
      </w:r>
      <w:proofErr w:type="spellEnd"/>
      <w:r w:rsidRPr="0047192E">
        <w:rPr>
          <w:rFonts w:ascii="Arial" w:hAnsi="Arial" w:cs="Arial"/>
          <w:color w:val="000000" w:themeColor="text1"/>
          <w:sz w:val="22"/>
          <w:szCs w:val="22"/>
        </w:rPr>
        <w:t xml:space="preserve"> widened recognition while complicating boundar</w:t>
      </w:r>
      <w:r w:rsidR="00266B1B" w:rsidRPr="0047192E">
        <w:rPr>
          <w:rFonts w:ascii="Arial" w:hAnsi="Arial" w:cs="Arial"/>
          <w:color w:val="000000" w:themeColor="text1"/>
          <w:sz w:val="22"/>
          <w:szCs w:val="22"/>
        </w:rPr>
        <w:t>y decisions in practice (Rosen et al.</w:t>
      </w:r>
      <w:r w:rsidRPr="0047192E">
        <w:rPr>
          <w:rFonts w:ascii="Arial" w:hAnsi="Arial" w:cs="Arial"/>
          <w:color w:val="000000" w:themeColor="text1"/>
          <w:sz w:val="22"/>
          <w:szCs w:val="22"/>
        </w:rPr>
        <w:t>, 2021). The DSM-5-TR codifies current criteria and specifies the role of functional impact, which requires contextual interpretation and good multi-agency communication (American Psychiatric Association, 2022). Inconsistent application of criteria or narrow readings of “significant impairment” can defer referral or limit educational support, pushing parents into prolonged advocacy. Where local pathways include multi-disciplinary triage, clear timelines, and feedback loops, families report greater clarity and reduced duplication of assessments.</w:t>
      </w:r>
    </w:p>
    <w:p w14:paraId="0512C239" w14:textId="77777777" w:rsidR="0088308C" w:rsidRPr="0047192E" w:rsidRDefault="0088308C" w:rsidP="00B94CAD">
      <w:pPr>
        <w:pStyle w:val="NormalWeb"/>
        <w:spacing w:before="120" w:beforeAutospacing="0" w:after="120" w:afterAutospacing="0" w:line="360" w:lineRule="auto"/>
        <w:jc w:val="both"/>
        <w:rPr>
          <w:rFonts w:ascii="Arial" w:hAnsi="Arial" w:cs="Arial"/>
          <w:color w:val="000000" w:themeColor="text1"/>
          <w:sz w:val="22"/>
          <w:szCs w:val="22"/>
        </w:rPr>
      </w:pPr>
      <w:r w:rsidRPr="0047192E">
        <w:rPr>
          <w:rStyle w:val="Strong"/>
          <w:rFonts w:ascii="Arial" w:hAnsi="Arial" w:cs="Arial"/>
          <w:color w:val="000000" w:themeColor="text1"/>
          <w:sz w:val="22"/>
          <w:szCs w:val="22"/>
        </w:rPr>
        <w:t>Illustr</w:t>
      </w:r>
      <w:r w:rsidR="00CB3DA7" w:rsidRPr="0047192E">
        <w:rPr>
          <w:rStyle w:val="Strong"/>
          <w:rFonts w:ascii="Arial" w:hAnsi="Arial" w:cs="Arial"/>
          <w:color w:val="000000" w:themeColor="text1"/>
          <w:sz w:val="22"/>
          <w:szCs w:val="22"/>
        </w:rPr>
        <w:t>ative studies and reports:</w:t>
      </w:r>
      <w:r w:rsidRPr="0047192E">
        <w:rPr>
          <w:rFonts w:ascii="Arial" w:hAnsi="Arial" w:cs="Arial"/>
          <w:color w:val="000000" w:themeColor="text1"/>
          <w:sz w:val="22"/>
          <w:szCs w:val="22"/>
        </w:rPr>
        <w:t xml:space="preserve"> Crane et al. (2018) surveyed over 1,000 UK parents and documented delays, inconsistent professional responses, and limited signposting after diagnosis. The study highlighted how disbelief or dismissal at first contact lengthens r</w:t>
      </w:r>
      <w:r w:rsidR="00B27704" w:rsidRPr="0047192E">
        <w:rPr>
          <w:rFonts w:ascii="Arial" w:hAnsi="Arial" w:cs="Arial"/>
          <w:color w:val="000000" w:themeColor="text1"/>
          <w:sz w:val="22"/>
          <w:szCs w:val="22"/>
        </w:rPr>
        <w:t xml:space="preserve">outes to assessment. </w:t>
      </w:r>
      <w:r w:rsidR="00F80F12">
        <w:rPr>
          <w:rFonts w:ascii="Arial" w:hAnsi="Arial" w:cs="Arial"/>
          <w:color w:val="000000" w:themeColor="text1"/>
          <w:sz w:val="22"/>
          <w:szCs w:val="22"/>
        </w:rPr>
        <w:t>Sultan</w:t>
      </w:r>
      <w:r w:rsidR="00B27704" w:rsidRPr="0047192E">
        <w:rPr>
          <w:rFonts w:ascii="Arial" w:hAnsi="Arial" w:cs="Arial"/>
          <w:color w:val="000000" w:themeColor="text1"/>
          <w:sz w:val="22"/>
          <w:szCs w:val="22"/>
        </w:rPr>
        <w:t xml:space="preserve"> et al.</w:t>
      </w:r>
      <w:r w:rsidRPr="0047192E">
        <w:rPr>
          <w:rFonts w:ascii="Arial" w:hAnsi="Arial" w:cs="Arial"/>
          <w:color w:val="000000" w:themeColor="text1"/>
          <w:sz w:val="22"/>
          <w:szCs w:val="22"/>
        </w:rPr>
        <w:t xml:space="preserve"> (2024) examined equity and access under recent reforms, finding that national strategies require targeted implementation to shift outcomes for under-served groups. The national strategy set goals for faster diagnosis, reasonable adjustments, and improved post-diagnostic support, while acknowledging wide regional variation (Department of Health </w:t>
      </w:r>
      <w:r w:rsidR="00BE1A69" w:rsidRPr="0047192E">
        <w:rPr>
          <w:rFonts w:ascii="Arial" w:hAnsi="Arial" w:cs="Arial"/>
          <w:color w:val="000000" w:themeColor="text1"/>
          <w:sz w:val="22"/>
          <w:szCs w:val="22"/>
        </w:rPr>
        <w:t xml:space="preserve">and Social Care, 2021). </w:t>
      </w:r>
      <w:proofErr w:type="spellStart"/>
      <w:r w:rsidR="00BE1A69" w:rsidRPr="0047192E">
        <w:rPr>
          <w:rFonts w:ascii="Arial" w:hAnsi="Arial" w:cs="Arial"/>
          <w:color w:val="000000" w:themeColor="text1"/>
          <w:sz w:val="22"/>
          <w:szCs w:val="22"/>
        </w:rPr>
        <w:t>Brugha</w:t>
      </w:r>
      <w:proofErr w:type="spellEnd"/>
      <w:r w:rsidR="00BE1A69" w:rsidRPr="0047192E">
        <w:rPr>
          <w:rFonts w:ascii="Arial" w:hAnsi="Arial" w:cs="Arial"/>
          <w:color w:val="000000" w:themeColor="text1"/>
          <w:sz w:val="22"/>
          <w:szCs w:val="22"/>
        </w:rPr>
        <w:t xml:space="preserve"> et al. </w:t>
      </w:r>
      <w:r w:rsidRPr="0047192E">
        <w:rPr>
          <w:rFonts w:ascii="Arial" w:hAnsi="Arial" w:cs="Arial"/>
          <w:color w:val="000000" w:themeColor="text1"/>
          <w:sz w:val="22"/>
          <w:szCs w:val="22"/>
        </w:rPr>
        <w:t>(2016) extended adult prevalence estimates, underscoring service needs beyond childhood and the importance of adult diagnostic capacity</w:t>
      </w:r>
      <w:r w:rsidR="00906D0B" w:rsidRPr="0047192E">
        <w:rPr>
          <w:rFonts w:ascii="Arial" w:hAnsi="Arial" w:cs="Arial"/>
          <w:color w:val="000000" w:themeColor="text1"/>
          <w:sz w:val="22"/>
          <w:szCs w:val="22"/>
        </w:rPr>
        <w:t xml:space="preserve"> for family stability. </w:t>
      </w:r>
      <w:r w:rsidR="00660FF2" w:rsidRPr="0047192E">
        <w:rPr>
          <w:rFonts w:ascii="Arial" w:hAnsi="Arial" w:cs="Arial"/>
          <w:color w:val="000000" w:themeColor="text1"/>
          <w:sz w:val="22"/>
          <w:szCs w:val="22"/>
        </w:rPr>
        <w:t>Russell et al.</w:t>
      </w:r>
      <w:r w:rsidR="00906D0B" w:rsidRPr="0047192E">
        <w:rPr>
          <w:rFonts w:ascii="Arial" w:hAnsi="Arial" w:cs="Arial"/>
          <w:color w:val="000000" w:themeColor="text1"/>
          <w:sz w:val="22"/>
          <w:szCs w:val="22"/>
        </w:rPr>
        <w:t xml:space="preserve"> </w:t>
      </w:r>
      <w:r w:rsidRPr="0047192E">
        <w:rPr>
          <w:rFonts w:ascii="Arial" w:hAnsi="Arial" w:cs="Arial"/>
          <w:color w:val="000000" w:themeColor="text1"/>
          <w:sz w:val="22"/>
          <w:szCs w:val="22"/>
        </w:rPr>
        <w:t>(2016) described UK-specific challenges across diagnosis and service use, incl</w:t>
      </w:r>
      <w:r w:rsidR="00660FF2" w:rsidRPr="0047192E">
        <w:rPr>
          <w:rFonts w:ascii="Arial" w:hAnsi="Arial" w:cs="Arial"/>
          <w:color w:val="000000" w:themeColor="text1"/>
          <w:sz w:val="22"/>
          <w:szCs w:val="22"/>
        </w:rPr>
        <w:t xml:space="preserve">uding coordination gaps. Rosen et al. </w:t>
      </w:r>
      <w:r w:rsidRPr="0047192E">
        <w:rPr>
          <w:rFonts w:ascii="Arial" w:hAnsi="Arial" w:cs="Arial"/>
          <w:color w:val="000000" w:themeColor="text1"/>
          <w:sz w:val="22"/>
          <w:szCs w:val="22"/>
        </w:rPr>
        <w:t>(2021) traced diagnostic evolution and its practical consequences, while the DSM-5-TR provided contemporary criteria relevant to assessment design (American Psychiatric Association, 2022). Hollin (2017) mapped sociopolitical currents that shape attention and resourcing. NAS (2024) produced authoritative guidance and signposting for families, which many mothers report using to orient themselves to local offers. ONS (2023) prevalence data continue to frame commissioning discussions and workforce planning.</w:t>
      </w:r>
    </w:p>
    <w:p w14:paraId="3BB1BB1B" w14:textId="77777777" w:rsidR="0088308C" w:rsidRPr="0047192E" w:rsidRDefault="0088308C" w:rsidP="00B94CAD">
      <w:pPr>
        <w:pStyle w:val="NormalWeb"/>
        <w:spacing w:before="120" w:beforeAutospacing="0" w:after="120" w:afterAutospacing="0" w:line="360" w:lineRule="auto"/>
        <w:jc w:val="both"/>
        <w:rPr>
          <w:rFonts w:ascii="Arial" w:hAnsi="Arial" w:cs="Arial"/>
          <w:color w:val="000000" w:themeColor="text1"/>
          <w:sz w:val="22"/>
          <w:szCs w:val="22"/>
        </w:rPr>
      </w:pPr>
      <w:r w:rsidRPr="0047192E">
        <w:rPr>
          <w:rStyle w:val="Strong"/>
          <w:rFonts w:ascii="Arial" w:hAnsi="Arial" w:cs="Arial"/>
          <w:color w:val="000000" w:themeColor="text1"/>
          <w:sz w:val="22"/>
          <w:szCs w:val="22"/>
        </w:rPr>
        <w:t>Mechanisms lin</w:t>
      </w:r>
      <w:r w:rsidR="00CB3DA7" w:rsidRPr="0047192E">
        <w:rPr>
          <w:rStyle w:val="Strong"/>
          <w:rFonts w:ascii="Arial" w:hAnsi="Arial" w:cs="Arial"/>
          <w:color w:val="000000" w:themeColor="text1"/>
          <w:sz w:val="22"/>
          <w:szCs w:val="22"/>
        </w:rPr>
        <w:t>king navigation and burden:</w:t>
      </w:r>
      <w:r w:rsidRPr="0047192E">
        <w:rPr>
          <w:rFonts w:ascii="Arial" w:hAnsi="Arial" w:cs="Arial"/>
          <w:color w:val="000000" w:themeColor="text1"/>
          <w:sz w:val="22"/>
          <w:szCs w:val="22"/>
        </w:rPr>
        <w:t xml:space="preserve"> Several mechanisms connect pathway design to maternal burden. First, information asymmetry forces parents to become de facto case managers, learning terminology, criteria, and evidence standards. Second, fragmented records require repeated narratives and re-assessment, increasing emotional and time costs. Third, eligibility cliffs between services create gaps at transitions, such as moving from early years to school, or from child to adult services. Fourth, limited reasonable adj</w:t>
      </w:r>
      <w:r w:rsidR="00D155DC" w:rsidRPr="0047192E">
        <w:rPr>
          <w:rFonts w:ascii="Arial" w:hAnsi="Arial" w:cs="Arial"/>
          <w:color w:val="000000" w:themeColor="text1"/>
          <w:sz w:val="22"/>
          <w:szCs w:val="22"/>
        </w:rPr>
        <w:t xml:space="preserve">ustments </w:t>
      </w:r>
      <w:r w:rsidRPr="0047192E">
        <w:rPr>
          <w:rFonts w:ascii="Arial" w:hAnsi="Arial" w:cs="Arial"/>
          <w:color w:val="000000" w:themeColor="text1"/>
          <w:sz w:val="22"/>
          <w:szCs w:val="22"/>
        </w:rPr>
        <w:t>such as sensory-considerate appointment environ</w:t>
      </w:r>
      <w:r w:rsidR="00D155DC" w:rsidRPr="0047192E">
        <w:rPr>
          <w:rFonts w:ascii="Arial" w:hAnsi="Arial" w:cs="Arial"/>
          <w:color w:val="000000" w:themeColor="text1"/>
          <w:sz w:val="22"/>
          <w:szCs w:val="22"/>
        </w:rPr>
        <w:t xml:space="preserve">ments or flexible communication </w:t>
      </w:r>
      <w:r w:rsidRPr="0047192E">
        <w:rPr>
          <w:rFonts w:ascii="Arial" w:hAnsi="Arial" w:cs="Arial"/>
          <w:color w:val="000000" w:themeColor="text1"/>
          <w:sz w:val="22"/>
          <w:szCs w:val="22"/>
        </w:rPr>
        <w:t>deter engageme</w:t>
      </w:r>
      <w:r w:rsidR="0062550B" w:rsidRPr="0047192E">
        <w:rPr>
          <w:rFonts w:ascii="Arial" w:hAnsi="Arial" w:cs="Arial"/>
          <w:color w:val="000000" w:themeColor="text1"/>
          <w:sz w:val="22"/>
          <w:szCs w:val="22"/>
        </w:rPr>
        <w:t>nt and extend timelines (</w:t>
      </w:r>
      <w:r w:rsidRPr="0047192E">
        <w:rPr>
          <w:rFonts w:ascii="Arial" w:hAnsi="Arial" w:cs="Arial"/>
          <w:color w:val="000000" w:themeColor="text1"/>
          <w:sz w:val="22"/>
          <w:szCs w:val="22"/>
        </w:rPr>
        <w:t>Crane et al., 2018). Each mechanism compounds stress and can reduce trust, especially where previous encounters involved blame or disbelief.</w:t>
      </w:r>
    </w:p>
    <w:p w14:paraId="2C63CFB4" w14:textId="77777777" w:rsidR="0088308C" w:rsidRPr="0047192E" w:rsidRDefault="0088308C" w:rsidP="00B94CAD">
      <w:pPr>
        <w:pStyle w:val="NormalWeb"/>
        <w:spacing w:before="120" w:beforeAutospacing="0" w:after="120" w:afterAutospacing="0" w:line="360" w:lineRule="auto"/>
        <w:jc w:val="both"/>
        <w:rPr>
          <w:rFonts w:ascii="Arial" w:hAnsi="Arial" w:cs="Arial"/>
          <w:color w:val="000000" w:themeColor="text1"/>
          <w:sz w:val="22"/>
          <w:szCs w:val="22"/>
        </w:rPr>
      </w:pPr>
      <w:r w:rsidRPr="0047192E">
        <w:rPr>
          <w:rStyle w:val="Strong"/>
          <w:rFonts w:ascii="Arial" w:hAnsi="Arial" w:cs="Arial"/>
          <w:color w:val="000000" w:themeColor="text1"/>
          <w:sz w:val="22"/>
          <w:szCs w:val="22"/>
        </w:rPr>
        <w:t>Impli</w:t>
      </w:r>
      <w:r w:rsidR="0016797B" w:rsidRPr="0047192E">
        <w:rPr>
          <w:rStyle w:val="Strong"/>
          <w:rFonts w:ascii="Arial" w:hAnsi="Arial" w:cs="Arial"/>
          <w:color w:val="000000" w:themeColor="text1"/>
          <w:sz w:val="22"/>
          <w:szCs w:val="22"/>
        </w:rPr>
        <w:t xml:space="preserve">cations for practice and policy: </w:t>
      </w:r>
      <w:r w:rsidRPr="0047192E">
        <w:rPr>
          <w:rFonts w:ascii="Arial" w:hAnsi="Arial" w:cs="Arial"/>
          <w:color w:val="000000" w:themeColor="text1"/>
          <w:sz w:val="22"/>
          <w:szCs w:val="22"/>
        </w:rPr>
        <w:t xml:space="preserve">Streamlined, multi-agency pathways can reduce duplication and clarify responsibility. Practical steps include single-front-door referral with clear timelines, shared digital records, and proactive case coordination through navigator roles. Standard post-diagnostic offers should combine psychoeducation, benefits and rights advice, and school liaison support, with clear routes into parenting </w:t>
      </w:r>
      <w:proofErr w:type="spellStart"/>
      <w:r w:rsidRPr="0047192E">
        <w:rPr>
          <w:rFonts w:ascii="Arial" w:hAnsi="Arial" w:cs="Arial"/>
          <w:color w:val="000000" w:themeColor="text1"/>
          <w:sz w:val="22"/>
          <w:szCs w:val="22"/>
        </w:rPr>
        <w:t>programmes</w:t>
      </w:r>
      <w:proofErr w:type="spellEnd"/>
      <w:r w:rsidRPr="0047192E">
        <w:rPr>
          <w:rFonts w:ascii="Arial" w:hAnsi="Arial" w:cs="Arial"/>
          <w:color w:val="000000" w:themeColor="text1"/>
          <w:sz w:val="22"/>
          <w:szCs w:val="22"/>
        </w:rPr>
        <w:t xml:space="preserve"> and peer networks. Monitoring should track waiting times, drop-off points, and equity indicators to ensure that reforms reach women, </w:t>
      </w:r>
      <w:proofErr w:type="spellStart"/>
      <w:r w:rsidRPr="0047192E">
        <w:rPr>
          <w:rFonts w:ascii="Arial" w:hAnsi="Arial" w:cs="Arial"/>
          <w:color w:val="000000" w:themeColor="text1"/>
          <w:sz w:val="22"/>
          <w:szCs w:val="22"/>
        </w:rPr>
        <w:t>minoritised</w:t>
      </w:r>
      <w:proofErr w:type="spellEnd"/>
      <w:r w:rsidRPr="0047192E">
        <w:rPr>
          <w:rFonts w:ascii="Arial" w:hAnsi="Arial" w:cs="Arial"/>
          <w:color w:val="000000" w:themeColor="text1"/>
          <w:sz w:val="22"/>
          <w:szCs w:val="22"/>
        </w:rPr>
        <w:t xml:space="preserve"> communities, and low-income families who face compounded barriers (Department of Health and Social Care, 2021). At the clinical interface,</w:t>
      </w:r>
      <w:r w:rsidR="009B670F" w:rsidRPr="0047192E">
        <w:rPr>
          <w:rFonts w:ascii="Arial" w:hAnsi="Arial" w:cs="Arial"/>
          <w:color w:val="000000" w:themeColor="text1"/>
          <w:sz w:val="22"/>
          <w:szCs w:val="22"/>
        </w:rPr>
        <w:t xml:space="preserve"> routine reasonable adjustments </w:t>
      </w:r>
      <w:r w:rsidRPr="0047192E">
        <w:rPr>
          <w:rFonts w:ascii="Arial" w:hAnsi="Arial" w:cs="Arial"/>
          <w:color w:val="000000" w:themeColor="text1"/>
          <w:sz w:val="22"/>
          <w:szCs w:val="22"/>
        </w:rPr>
        <w:t>quiet waiting options, written summaries, l</w:t>
      </w:r>
      <w:r w:rsidR="009B670F" w:rsidRPr="0047192E">
        <w:rPr>
          <w:rFonts w:ascii="Arial" w:hAnsi="Arial" w:cs="Arial"/>
          <w:color w:val="000000" w:themeColor="text1"/>
          <w:sz w:val="22"/>
          <w:szCs w:val="22"/>
        </w:rPr>
        <w:t xml:space="preserve">onger appointments where needed </w:t>
      </w:r>
      <w:r w:rsidRPr="0047192E">
        <w:rPr>
          <w:rFonts w:ascii="Arial" w:hAnsi="Arial" w:cs="Arial"/>
          <w:color w:val="000000" w:themeColor="text1"/>
          <w:sz w:val="22"/>
          <w:szCs w:val="22"/>
        </w:rPr>
        <w:t>can improve engagement and</w:t>
      </w:r>
      <w:r w:rsidR="009B670F" w:rsidRPr="0047192E">
        <w:rPr>
          <w:rFonts w:ascii="Arial" w:hAnsi="Arial" w:cs="Arial"/>
          <w:color w:val="000000" w:themeColor="text1"/>
          <w:sz w:val="22"/>
          <w:szCs w:val="22"/>
        </w:rPr>
        <w:t xml:space="preserve"> reduce missed contacts (Kelly et al.</w:t>
      </w:r>
      <w:r w:rsidRPr="0047192E">
        <w:rPr>
          <w:rFonts w:ascii="Arial" w:hAnsi="Arial" w:cs="Arial"/>
          <w:color w:val="000000" w:themeColor="text1"/>
          <w:sz w:val="22"/>
          <w:szCs w:val="22"/>
        </w:rPr>
        <w:t>, 2022). Education and social care partners should align processes so that health assessments translate into timely school plans and community supports without repeated re-evidence.</w:t>
      </w:r>
    </w:p>
    <w:p w14:paraId="0C23FE84" w14:textId="77777777" w:rsidR="002C3B7A" w:rsidRDefault="00CB3F4D" w:rsidP="002C3B7A">
      <w:pPr>
        <w:pStyle w:val="NormalWeb"/>
        <w:spacing w:before="120" w:beforeAutospacing="0" w:after="120" w:afterAutospacing="0" w:line="360" w:lineRule="auto"/>
        <w:jc w:val="both"/>
        <w:rPr>
          <w:rFonts w:ascii="Arial" w:hAnsi="Arial" w:cs="Arial"/>
          <w:color w:val="000000" w:themeColor="text1"/>
          <w:sz w:val="22"/>
          <w:szCs w:val="22"/>
        </w:rPr>
      </w:pPr>
      <w:r w:rsidRPr="0047192E">
        <w:rPr>
          <w:rFonts w:ascii="Arial" w:hAnsi="Arial" w:cs="Arial"/>
          <w:b/>
          <w:color w:val="000000" w:themeColor="text1"/>
          <w:sz w:val="22"/>
          <w:szCs w:val="22"/>
        </w:rPr>
        <w:t>Connections:</w:t>
      </w:r>
      <w:r w:rsidR="00975244" w:rsidRPr="0047192E">
        <w:rPr>
          <w:rFonts w:ascii="Arial" w:hAnsi="Arial" w:cs="Arial"/>
          <w:color w:val="000000" w:themeColor="text1"/>
          <w:sz w:val="22"/>
          <w:szCs w:val="22"/>
        </w:rPr>
        <w:t xml:space="preserve"> Service access interacts with stress (Theme 1) and is constrained or enabled by stigma and identity dynamics (Theme 2). Access also determines which supports mothers can </w:t>
      </w:r>
      <w:proofErr w:type="spellStart"/>
      <w:r w:rsidR="00975244" w:rsidRPr="0047192E">
        <w:rPr>
          <w:rFonts w:ascii="Arial" w:hAnsi="Arial" w:cs="Arial"/>
          <w:color w:val="000000" w:themeColor="text1"/>
          <w:sz w:val="22"/>
          <w:szCs w:val="22"/>
        </w:rPr>
        <w:t>mobilise</w:t>
      </w:r>
      <w:proofErr w:type="spellEnd"/>
      <w:r w:rsidR="00975244" w:rsidRPr="0047192E">
        <w:rPr>
          <w:rFonts w:ascii="Arial" w:hAnsi="Arial" w:cs="Arial"/>
          <w:color w:val="000000" w:themeColor="text1"/>
          <w:sz w:val="22"/>
          <w:szCs w:val="22"/>
        </w:rPr>
        <w:t xml:space="preserve"> (Theme 4).</w:t>
      </w:r>
    </w:p>
    <w:p w14:paraId="5BE7C46D" w14:textId="77777777" w:rsidR="00F21C18" w:rsidRPr="00E01B81" w:rsidRDefault="002C3B7A" w:rsidP="00F21C18">
      <w:pPr>
        <w:pStyle w:val="NormalWeb"/>
        <w:spacing w:before="120" w:beforeAutospacing="0" w:after="120" w:afterAutospacing="0" w:line="360" w:lineRule="auto"/>
        <w:jc w:val="both"/>
        <w:rPr>
          <w:rFonts w:ascii="Arial" w:hAnsi="Arial" w:cs="Arial"/>
          <w:sz w:val="22"/>
          <w:szCs w:val="22"/>
        </w:rPr>
      </w:pPr>
      <w:r w:rsidRPr="002C3B7A">
        <w:rPr>
          <w:rFonts w:ascii="Arial" w:hAnsi="Arial" w:cs="Arial"/>
          <w:b/>
          <w:sz w:val="22"/>
          <w:szCs w:val="22"/>
        </w:rPr>
        <w:t>Link to aim and objectives:</w:t>
      </w:r>
      <w:r w:rsidRPr="002C3B7A">
        <w:rPr>
          <w:rFonts w:ascii="Arial" w:hAnsi="Arial" w:cs="Arial"/>
          <w:sz w:val="22"/>
          <w:szCs w:val="22"/>
        </w:rPr>
        <w:t xml:space="preserve"> Theme 3 speaks particularly to Objective 3 by examining how diagnostic delays, fragmented pathways, and navigation demands affect mothers’ ability to access and sustain support. In doing so, it also reinforces Objective 1 by showing how systemic barriers intensify emotional load and uncertainty across the caregiving journey.</w:t>
      </w:r>
    </w:p>
    <w:p w14:paraId="65676575" w14:textId="77777777" w:rsidR="005A383E" w:rsidRPr="00E01B81" w:rsidRDefault="002C3B7A" w:rsidP="00F21C18">
      <w:pPr>
        <w:pStyle w:val="NormalWeb"/>
        <w:spacing w:before="120" w:beforeAutospacing="0" w:after="120" w:afterAutospacing="0" w:line="360" w:lineRule="auto"/>
        <w:jc w:val="both"/>
        <w:rPr>
          <w:rFonts w:ascii="Arial" w:hAnsi="Arial" w:cs="Arial"/>
          <w:color w:val="000000" w:themeColor="text1"/>
          <w:sz w:val="22"/>
          <w:szCs w:val="22"/>
        </w:rPr>
      </w:pPr>
      <w:r w:rsidRPr="002C3B7A">
        <w:rPr>
          <w:rFonts w:ascii="Arial" w:hAnsi="Arial" w:cs="Arial"/>
          <w:b/>
          <w:sz w:val="22"/>
          <w:szCs w:val="22"/>
        </w:rPr>
        <w:t xml:space="preserve">Transition: </w:t>
      </w:r>
      <w:r w:rsidRPr="002C3B7A">
        <w:rPr>
          <w:rFonts w:ascii="Arial" w:hAnsi="Arial" w:cs="Arial"/>
          <w:sz w:val="22"/>
          <w:szCs w:val="22"/>
        </w:rPr>
        <w:t>The supports that mothers actually find helpful, and the coping strategies they use to manage these pressures, are considered in Theme 4, which focuses on coping, supports, and intervention pathways.</w:t>
      </w:r>
      <w:r w:rsidRPr="00E01B81">
        <w:rPr>
          <w:rFonts w:ascii="Arial" w:hAnsi="Arial" w:cs="Arial"/>
          <w:sz w:val="22"/>
          <w:szCs w:val="22"/>
        </w:rPr>
        <w:t xml:space="preserve"> </w:t>
      </w:r>
      <w:r w:rsidR="005A383E" w:rsidRPr="00E01B81">
        <w:rPr>
          <w:rFonts w:ascii="Arial" w:hAnsi="Arial" w:cs="Arial"/>
          <w:sz w:val="22"/>
          <w:szCs w:val="22"/>
        </w:rPr>
        <w:t>With access issues clarified,</w:t>
      </w:r>
      <w:r w:rsidR="00B92E2C" w:rsidRPr="00E01B81">
        <w:rPr>
          <w:rFonts w:ascii="Arial" w:hAnsi="Arial" w:cs="Arial"/>
          <w:sz w:val="22"/>
          <w:szCs w:val="22"/>
        </w:rPr>
        <w:t xml:space="preserve"> in section 4.6 attention moves to what helps, </w:t>
      </w:r>
      <w:r w:rsidR="005A383E" w:rsidRPr="00E01B81">
        <w:rPr>
          <w:rFonts w:ascii="Arial" w:hAnsi="Arial" w:cs="Arial"/>
          <w:sz w:val="22"/>
          <w:szCs w:val="22"/>
        </w:rPr>
        <w:t>coping strategies, supports, and intervention pathways.</w:t>
      </w:r>
    </w:p>
    <w:p w14:paraId="4AAC2DDE" w14:textId="77777777" w:rsidR="00975244" w:rsidRPr="0047192E" w:rsidRDefault="00975244" w:rsidP="00B94CAD">
      <w:pPr>
        <w:pStyle w:val="Heading2"/>
        <w:spacing w:before="120" w:after="120" w:line="360" w:lineRule="auto"/>
        <w:rPr>
          <w:rFonts w:ascii="Arial" w:hAnsi="Arial" w:cs="Arial"/>
          <w:b/>
          <w:color w:val="000000" w:themeColor="text1"/>
        </w:rPr>
      </w:pPr>
      <w:bookmarkStart w:id="51" w:name="_Toc215153043"/>
      <w:r w:rsidRPr="0047192E">
        <w:rPr>
          <w:rFonts w:ascii="Arial" w:hAnsi="Arial" w:cs="Arial"/>
          <w:b/>
          <w:color w:val="000000" w:themeColor="text1"/>
        </w:rPr>
        <w:t>4.6 Theme 4: Coping, Supports, and Intervention Pathways</w:t>
      </w:r>
      <w:bookmarkEnd w:id="51"/>
    </w:p>
    <w:p w14:paraId="4A687ADC" w14:textId="77777777" w:rsidR="00975244" w:rsidRPr="0047192E" w:rsidRDefault="00975244" w:rsidP="00B94CAD">
      <w:pPr>
        <w:pStyle w:val="NormalWeb"/>
        <w:spacing w:before="120" w:beforeAutospacing="0" w:after="120" w:afterAutospacing="0" w:line="360" w:lineRule="auto"/>
        <w:jc w:val="both"/>
        <w:rPr>
          <w:rFonts w:ascii="Arial" w:hAnsi="Arial" w:cs="Arial"/>
          <w:color w:val="000000" w:themeColor="text1"/>
          <w:sz w:val="22"/>
          <w:szCs w:val="22"/>
        </w:rPr>
      </w:pPr>
      <w:r w:rsidRPr="0047192E">
        <w:rPr>
          <w:rFonts w:ascii="Arial" w:hAnsi="Arial" w:cs="Arial"/>
          <w:color w:val="000000" w:themeColor="text1"/>
          <w:sz w:val="22"/>
          <w:szCs w:val="22"/>
        </w:rPr>
        <w:t>De</w:t>
      </w:r>
      <w:r w:rsidR="00F41295" w:rsidRPr="0047192E">
        <w:rPr>
          <w:rFonts w:ascii="Arial" w:hAnsi="Arial" w:cs="Arial"/>
          <w:color w:val="000000" w:themeColor="text1"/>
          <w:sz w:val="22"/>
          <w:szCs w:val="22"/>
        </w:rPr>
        <w:t>finition and scope:</w:t>
      </w:r>
      <w:r w:rsidRPr="0047192E">
        <w:rPr>
          <w:rFonts w:ascii="Arial" w:hAnsi="Arial" w:cs="Arial"/>
          <w:color w:val="000000" w:themeColor="text1"/>
          <w:sz w:val="22"/>
          <w:szCs w:val="22"/>
        </w:rPr>
        <w:t xml:space="preserve"> Coping refers to strategies used by mothers to manage demands and sustain wellbeing. Supports span informal networks, peer groups, and formal services. Intervention pathways include early intervention guidance and parent-led or community models.</w:t>
      </w:r>
    </w:p>
    <w:p w14:paraId="253E2244" w14:textId="77777777" w:rsidR="005D5B4C" w:rsidRPr="0047192E" w:rsidRDefault="00F41295" w:rsidP="00B94CAD">
      <w:pPr>
        <w:pStyle w:val="NormalWeb"/>
        <w:spacing w:before="120" w:beforeAutospacing="0" w:after="120" w:afterAutospacing="0" w:line="360" w:lineRule="auto"/>
        <w:jc w:val="both"/>
        <w:rPr>
          <w:rFonts w:ascii="Arial" w:hAnsi="Arial" w:cs="Arial"/>
          <w:color w:val="000000" w:themeColor="text1"/>
          <w:sz w:val="22"/>
          <w:szCs w:val="22"/>
        </w:rPr>
      </w:pPr>
      <w:r w:rsidRPr="0047192E">
        <w:rPr>
          <w:rFonts w:ascii="Arial" w:hAnsi="Arial" w:cs="Arial"/>
          <w:b/>
          <w:color w:val="000000" w:themeColor="text1"/>
          <w:sz w:val="22"/>
          <w:szCs w:val="22"/>
        </w:rPr>
        <w:t>Context and drivers:</w:t>
      </w:r>
      <w:r w:rsidR="00975244" w:rsidRPr="0047192E">
        <w:rPr>
          <w:rFonts w:ascii="Arial" w:hAnsi="Arial" w:cs="Arial"/>
          <w:color w:val="000000" w:themeColor="text1"/>
          <w:sz w:val="22"/>
          <w:szCs w:val="22"/>
        </w:rPr>
        <w:t xml:space="preserve"> Evidence </w:t>
      </w:r>
      <w:proofErr w:type="spellStart"/>
      <w:r w:rsidR="00975244" w:rsidRPr="0047192E">
        <w:rPr>
          <w:rFonts w:ascii="Arial" w:hAnsi="Arial" w:cs="Arial"/>
          <w:color w:val="000000" w:themeColor="text1"/>
          <w:sz w:val="22"/>
          <w:szCs w:val="22"/>
        </w:rPr>
        <w:t>emphasises</w:t>
      </w:r>
      <w:proofErr w:type="spellEnd"/>
      <w:r w:rsidR="00975244" w:rsidRPr="0047192E">
        <w:rPr>
          <w:rFonts w:ascii="Arial" w:hAnsi="Arial" w:cs="Arial"/>
          <w:color w:val="000000" w:themeColor="text1"/>
          <w:sz w:val="22"/>
          <w:szCs w:val="22"/>
        </w:rPr>
        <w:t xml:space="preserve"> that coping improves where mothers access practical knowledge, predictable routines, and peer validation, while brittle coping emerges under uncertainty and isolation (Dugdale et al., 2021; Hernandez-Gonzalez et al., 2023). Early intervention guidance outlines principles that affect family experiences, including coordination, parent training, and adaptation to child and family needs (</w:t>
      </w:r>
      <w:proofErr w:type="spellStart"/>
      <w:r w:rsidR="00975244" w:rsidRPr="0047192E">
        <w:rPr>
          <w:rFonts w:ascii="Arial" w:hAnsi="Arial" w:cs="Arial"/>
          <w:color w:val="000000" w:themeColor="text1"/>
          <w:sz w:val="22"/>
          <w:szCs w:val="22"/>
        </w:rPr>
        <w:t>Zwaigenbaum</w:t>
      </w:r>
      <w:proofErr w:type="spellEnd"/>
      <w:r w:rsidR="00975244" w:rsidRPr="0047192E">
        <w:rPr>
          <w:rFonts w:ascii="Arial" w:hAnsi="Arial" w:cs="Arial"/>
          <w:color w:val="000000" w:themeColor="text1"/>
          <w:sz w:val="22"/>
          <w:szCs w:val="22"/>
        </w:rPr>
        <w:t xml:space="preserve"> et al., 2020). Neurodiversity-informed perspectives encourage strengths-based framing, supporting identity-affirming practices that can reduce </w:t>
      </w:r>
      <w:proofErr w:type="spellStart"/>
      <w:r w:rsidR="00975244" w:rsidRPr="0047192E">
        <w:rPr>
          <w:rFonts w:ascii="Arial" w:hAnsi="Arial" w:cs="Arial"/>
          <w:color w:val="000000" w:themeColor="text1"/>
          <w:sz w:val="22"/>
          <w:szCs w:val="22"/>
        </w:rPr>
        <w:t>interna</w:t>
      </w:r>
      <w:r w:rsidR="005D5B4C" w:rsidRPr="0047192E">
        <w:rPr>
          <w:rFonts w:ascii="Arial" w:hAnsi="Arial" w:cs="Arial"/>
          <w:color w:val="000000" w:themeColor="text1"/>
          <w:sz w:val="22"/>
          <w:szCs w:val="22"/>
        </w:rPr>
        <w:t>lised</w:t>
      </w:r>
      <w:proofErr w:type="spellEnd"/>
      <w:r w:rsidR="005D5B4C" w:rsidRPr="0047192E">
        <w:rPr>
          <w:rFonts w:ascii="Arial" w:hAnsi="Arial" w:cs="Arial"/>
          <w:color w:val="000000" w:themeColor="text1"/>
          <w:sz w:val="22"/>
          <w:szCs w:val="22"/>
        </w:rPr>
        <w:t xml:space="preserve"> stigma and enhance coping.</w:t>
      </w:r>
    </w:p>
    <w:p w14:paraId="5BB54419" w14:textId="77777777" w:rsidR="00975244" w:rsidRPr="0047192E" w:rsidRDefault="00975244" w:rsidP="00B94CAD">
      <w:pPr>
        <w:pStyle w:val="NormalWeb"/>
        <w:spacing w:before="120" w:beforeAutospacing="0" w:after="120" w:afterAutospacing="0" w:line="360" w:lineRule="auto"/>
        <w:jc w:val="both"/>
        <w:rPr>
          <w:rFonts w:ascii="Arial" w:hAnsi="Arial" w:cs="Arial"/>
          <w:color w:val="000000" w:themeColor="text1"/>
          <w:sz w:val="22"/>
          <w:szCs w:val="22"/>
        </w:rPr>
      </w:pPr>
      <w:r w:rsidRPr="0047192E">
        <w:rPr>
          <w:rFonts w:ascii="Arial" w:hAnsi="Arial" w:cs="Arial"/>
          <w:b/>
          <w:color w:val="000000" w:themeColor="text1"/>
          <w:sz w:val="22"/>
          <w:szCs w:val="22"/>
        </w:rPr>
        <w:t>Rel</w:t>
      </w:r>
      <w:r w:rsidR="00F41295" w:rsidRPr="0047192E">
        <w:rPr>
          <w:rFonts w:ascii="Arial" w:hAnsi="Arial" w:cs="Arial"/>
          <w:b/>
          <w:color w:val="000000" w:themeColor="text1"/>
          <w:sz w:val="22"/>
          <w:szCs w:val="22"/>
        </w:rPr>
        <w:t>evance to the research question:</w:t>
      </w:r>
      <w:r w:rsidRPr="0047192E">
        <w:rPr>
          <w:rFonts w:ascii="Arial" w:hAnsi="Arial" w:cs="Arial"/>
          <w:color w:val="000000" w:themeColor="text1"/>
          <w:sz w:val="22"/>
          <w:szCs w:val="22"/>
        </w:rPr>
        <w:t xml:space="preserve"> Understanding which supports mothers actually use</w:t>
      </w:r>
      <w:r w:rsidR="00D52E2E" w:rsidRPr="0047192E">
        <w:rPr>
          <w:rFonts w:ascii="Arial" w:hAnsi="Arial" w:cs="Arial"/>
          <w:color w:val="000000" w:themeColor="text1"/>
          <w:sz w:val="22"/>
          <w:szCs w:val="22"/>
        </w:rPr>
        <w:t xml:space="preserve"> and which they find acceptable </w:t>
      </w:r>
      <w:r w:rsidRPr="0047192E">
        <w:rPr>
          <w:rFonts w:ascii="Arial" w:hAnsi="Arial" w:cs="Arial"/>
          <w:color w:val="000000" w:themeColor="text1"/>
          <w:sz w:val="22"/>
          <w:szCs w:val="22"/>
        </w:rPr>
        <w:t>directly informs recommendations for health and social care. Evidence indicates value in peer support, practical skill-building, and navigation assistance.</w:t>
      </w:r>
    </w:p>
    <w:p w14:paraId="5402522A" w14:textId="77777777" w:rsidR="00D6287A" w:rsidRPr="0047192E" w:rsidRDefault="00D6287A" w:rsidP="00B94CAD">
      <w:pPr>
        <w:pStyle w:val="NormalWeb"/>
        <w:spacing w:before="120" w:beforeAutospacing="0" w:after="120" w:afterAutospacing="0" w:line="360" w:lineRule="auto"/>
        <w:jc w:val="both"/>
        <w:rPr>
          <w:rFonts w:ascii="Arial" w:hAnsi="Arial" w:cs="Arial"/>
          <w:color w:val="000000" w:themeColor="text1"/>
          <w:sz w:val="22"/>
          <w:szCs w:val="22"/>
        </w:rPr>
      </w:pPr>
      <w:r w:rsidRPr="0047192E">
        <w:rPr>
          <w:rStyle w:val="Strong"/>
          <w:rFonts w:ascii="Arial" w:hAnsi="Arial" w:cs="Arial"/>
          <w:color w:val="000000" w:themeColor="text1"/>
          <w:sz w:val="22"/>
          <w:szCs w:val="22"/>
        </w:rPr>
        <w:t>Patterns across policy and provision.</w:t>
      </w:r>
      <w:r w:rsidRPr="0047192E">
        <w:rPr>
          <w:rFonts w:ascii="Arial" w:hAnsi="Arial" w:cs="Arial"/>
          <w:color w:val="000000" w:themeColor="text1"/>
          <w:sz w:val="22"/>
          <w:szCs w:val="22"/>
        </w:rPr>
        <w:t xml:space="preserve"> UK strategy documents describe ambitions to expand family hubs, improve post-diagnostic offers, and embed reasonable adjustments across services (Department of Health and Social Care, 2021). Policy analyses note, however, that access remains uneven and that acceptability varies with local resourcing, cultural fit, and workforce capacity (</w:t>
      </w:r>
      <w:r w:rsidR="00C139BE" w:rsidRPr="0047192E">
        <w:rPr>
          <w:rFonts w:ascii="Arial" w:hAnsi="Arial" w:cs="Arial"/>
          <w:color w:val="000000" w:themeColor="text1"/>
          <w:sz w:val="22"/>
          <w:szCs w:val="22"/>
        </w:rPr>
        <w:t>Hamdani et al., 2023</w:t>
      </w:r>
      <w:r w:rsidRPr="0047192E">
        <w:rPr>
          <w:rFonts w:ascii="Arial" w:hAnsi="Arial" w:cs="Arial"/>
          <w:color w:val="000000" w:themeColor="text1"/>
          <w:sz w:val="22"/>
          <w:szCs w:val="22"/>
        </w:rPr>
        <w:t>). International comparisons suggest that parent-led initiatives and community adaptations can extend reach and acceptability, especially where formal res</w:t>
      </w:r>
      <w:r w:rsidR="00E1065F" w:rsidRPr="0047192E">
        <w:rPr>
          <w:rFonts w:ascii="Arial" w:hAnsi="Arial" w:cs="Arial"/>
          <w:color w:val="000000" w:themeColor="text1"/>
          <w:sz w:val="22"/>
          <w:szCs w:val="22"/>
        </w:rPr>
        <w:t>ources are constrained (Makino et al.</w:t>
      </w:r>
      <w:r w:rsidRPr="0047192E">
        <w:rPr>
          <w:rFonts w:ascii="Arial" w:hAnsi="Arial" w:cs="Arial"/>
          <w:color w:val="000000" w:themeColor="text1"/>
          <w:sz w:val="22"/>
          <w:szCs w:val="22"/>
        </w:rPr>
        <w:t>, 20</w:t>
      </w:r>
      <w:r w:rsidR="00E1065F" w:rsidRPr="0047192E">
        <w:rPr>
          <w:rFonts w:ascii="Arial" w:hAnsi="Arial" w:cs="Arial"/>
          <w:color w:val="000000" w:themeColor="text1"/>
          <w:sz w:val="22"/>
          <w:szCs w:val="22"/>
        </w:rPr>
        <w:t>21</w:t>
      </w:r>
      <w:r w:rsidRPr="0047192E">
        <w:rPr>
          <w:rFonts w:ascii="Arial" w:hAnsi="Arial" w:cs="Arial"/>
          <w:color w:val="000000" w:themeColor="text1"/>
          <w:sz w:val="22"/>
          <w:szCs w:val="22"/>
        </w:rPr>
        <w:t>). These insights indicate the need for flexible models that balance clinical input with community strengths.</w:t>
      </w:r>
    </w:p>
    <w:p w14:paraId="7817025A" w14:textId="77777777" w:rsidR="00D6287A" w:rsidRPr="0047192E" w:rsidRDefault="00A30B5A" w:rsidP="00B94CAD">
      <w:pPr>
        <w:pStyle w:val="NormalWeb"/>
        <w:spacing w:before="120" w:beforeAutospacing="0" w:after="120" w:afterAutospacing="0" w:line="360" w:lineRule="auto"/>
        <w:jc w:val="both"/>
        <w:rPr>
          <w:rFonts w:ascii="Arial" w:hAnsi="Arial" w:cs="Arial"/>
          <w:color w:val="000000" w:themeColor="text1"/>
          <w:sz w:val="22"/>
          <w:szCs w:val="22"/>
        </w:rPr>
      </w:pPr>
      <w:r w:rsidRPr="0047192E">
        <w:rPr>
          <w:rStyle w:val="Strong"/>
          <w:rFonts w:ascii="Arial" w:hAnsi="Arial" w:cs="Arial"/>
          <w:color w:val="000000" w:themeColor="text1"/>
          <w:sz w:val="22"/>
          <w:szCs w:val="22"/>
        </w:rPr>
        <w:t>Theories and framing:</w:t>
      </w:r>
      <w:r w:rsidR="00D6287A" w:rsidRPr="0047192E">
        <w:rPr>
          <w:rFonts w:ascii="Arial" w:hAnsi="Arial" w:cs="Arial"/>
          <w:color w:val="000000" w:themeColor="text1"/>
          <w:sz w:val="22"/>
          <w:szCs w:val="22"/>
        </w:rPr>
        <w:t xml:space="preserve"> Stress–coping and resilience frameworks help explain why mastery, predictability, and social validation support sustained coping. Mastery grows when parents acqu</w:t>
      </w:r>
      <w:r w:rsidRPr="0047192E">
        <w:rPr>
          <w:rFonts w:ascii="Arial" w:hAnsi="Arial" w:cs="Arial"/>
          <w:color w:val="000000" w:themeColor="text1"/>
          <w:sz w:val="22"/>
          <w:szCs w:val="22"/>
        </w:rPr>
        <w:t xml:space="preserve">ire context-specific strategies </w:t>
      </w:r>
      <w:r w:rsidR="00D6287A" w:rsidRPr="0047192E">
        <w:rPr>
          <w:rFonts w:ascii="Arial" w:hAnsi="Arial" w:cs="Arial"/>
          <w:color w:val="000000" w:themeColor="text1"/>
          <w:sz w:val="22"/>
          <w:szCs w:val="22"/>
        </w:rPr>
        <w:t xml:space="preserve">such as sensory-aware routines or visual supports—and observe improvements in daily functioning (Dugdale et al., 2021). Validation from peers and </w:t>
      </w:r>
      <w:r w:rsidRPr="0047192E">
        <w:rPr>
          <w:rFonts w:ascii="Arial" w:hAnsi="Arial" w:cs="Arial"/>
          <w:color w:val="000000" w:themeColor="text1"/>
          <w:sz w:val="22"/>
          <w:szCs w:val="22"/>
        </w:rPr>
        <w:t>practitioner’s</w:t>
      </w:r>
      <w:r w:rsidR="00D6287A" w:rsidRPr="0047192E">
        <w:rPr>
          <w:rFonts w:ascii="Arial" w:hAnsi="Arial" w:cs="Arial"/>
          <w:color w:val="000000" w:themeColor="text1"/>
          <w:sz w:val="22"/>
          <w:szCs w:val="22"/>
        </w:rPr>
        <w:t xml:space="preserve"> counters self-blame and reinforces continued engagement. Ecological perspectives underscore that coping is co-produced across levels: family practices, school adjustments, and service design interact to either bolster or erode maternal bandwidth (</w:t>
      </w:r>
      <w:r w:rsidR="003E2F1A" w:rsidRPr="0047192E">
        <w:rPr>
          <w:rFonts w:ascii="Arial" w:hAnsi="Arial" w:cs="Arial"/>
          <w:color w:val="000000" w:themeColor="text1"/>
          <w:sz w:val="22"/>
          <w:szCs w:val="22"/>
        </w:rPr>
        <w:t>Gough</w:t>
      </w:r>
      <w:r w:rsidR="00D6287A" w:rsidRPr="0047192E">
        <w:rPr>
          <w:rFonts w:ascii="Arial" w:hAnsi="Arial" w:cs="Arial"/>
          <w:color w:val="000000" w:themeColor="text1"/>
          <w:sz w:val="22"/>
          <w:szCs w:val="22"/>
        </w:rPr>
        <w:t xml:space="preserve"> and Thomas, 2012). Hence, even well-designed training may falter if schools or clinics do not align their environments and expectations.</w:t>
      </w:r>
    </w:p>
    <w:p w14:paraId="25C22285" w14:textId="77777777" w:rsidR="00D6287A" w:rsidRPr="0047192E" w:rsidRDefault="00A30B5A" w:rsidP="00B94CAD">
      <w:pPr>
        <w:pStyle w:val="NormalWeb"/>
        <w:spacing w:before="120" w:beforeAutospacing="0" w:after="120" w:afterAutospacing="0" w:line="360" w:lineRule="auto"/>
        <w:jc w:val="both"/>
        <w:rPr>
          <w:rFonts w:ascii="Arial" w:hAnsi="Arial" w:cs="Arial"/>
          <w:color w:val="000000" w:themeColor="text1"/>
          <w:sz w:val="22"/>
          <w:szCs w:val="22"/>
        </w:rPr>
      </w:pPr>
      <w:r w:rsidRPr="0047192E">
        <w:rPr>
          <w:rStyle w:val="Strong"/>
          <w:rFonts w:ascii="Arial" w:hAnsi="Arial" w:cs="Arial"/>
          <w:color w:val="000000" w:themeColor="text1"/>
          <w:sz w:val="22"/>
          <w:szCs w:val="22"/>
        </w:rPr>
        <w:t>Coping strategies in practice:</w:t>
      </w:r>
      <w:r w:rsidR="00D6287A" w:rsidRPr="0047192E">
        <w:rPr>
          <w:rFonts w:ascii="Arial" w:hAnsi="Arial" w:cs="Arial"/>
          <w:color w:val="000000" w:themeColor="text1"/>
          <w:sz w:val="22"/>
          <w:szCs w:val="22"/>
        </w:rPr>
        <w:t xml:space="preserve"> Qualitative findings outline a repertoire of practical strategies: structured routines for predictable transitions, sensory accommodations in the home and community, visual schedules, and collaborative </w:t>
      </w:r>
      <w:proofErr w:type="spellStart"/>
      <w:r w:rsidR="00D6287A" w:rsidRPr="0047192E">
        <w:rPr>
          <w:rFonts w:ascii="Arial" w:hAnsi="Arial" w:cs="Arial"/>
          <w:color w:val="000000" w:themeColor="text1"/>
          <w:sz w:val="22"/>
          <w:szCs w:val="22"/>
        </w:rPr>
        <w:t>behaviour</w:t>
      </w:r>
      <w:proofErr w:type="spellEnd"/>
      <w:r w:rsidR="00D6287A" w:rsidRPr="0047192E">
        <w:rPr>
          <w:rFonts w:ascii="Arial" w:hAnsi="Arial" w:cs="Arial"/>
          <w:color w:val="000000" w:themeColor="text1"/>
          <w:sz w:val="22"/>
          <w:szCs w:val="22"/>
        </w:rPr>
        <w:t xml:space="preserve"> plans that reduce ambiguity (Dugdale et al., 2021). Mothers often describe “micro-innovations” learne</w:t>
      </w:r>
      <w:r w:rsidR="0003442A" w:rsidRPr="0047192E">
        <w:rPr>
          <w:rFonts w:ascii="Arial" w:hAnsi="Arial" w:cs="Arial"/>
          <w:color w:val="000000" w:themeColor="text1"/>
          <w:sz w:val="22"/>
          <w:szCs w:val="22"/>
        </w:rPr>
        <w:t xml:space="preserve">d in peer spaces, </w:t>
      </w:r>
      <w:r w:rsidR="00D6287A" w:rsidRPr="0047192E">
        <w:rPr>
          <w:rFonts w:ascii="Arial" w:hAnsi="Arial" w:cs="Arial"/>
          <w:color w:val="000000" w:themeColor="text1"/>
          <w:sz w:val="22"/>
          <w:szCs w:val="22"/>
        </w:rPr>
        <w:t>quiet shopping hours, sensory ba</w:t>
      </w:r>
      <w:r w:rsidR="0003442A" w:rsidRPr="0047192E">
        <w:rPr>
          <w:rFonts w:ascii="Arial" w:hAnsi="Arial" w:cs="Arial"/>
          <w:color w:val="000000" w:themeColor="text1"/>
          <w:sz w:val="22"/>
          <w:szCs w:val="22"/>
        </w:rPr>
        <w:t xml:space="preserve">ckpacks, or communication cards, </w:t>
      </w:r>
      <w:r w:rsidR="00D6287A" w:rsidRPr="0047192E">
        <w:rPr>
          <w:rFonts w:ascii="Arial" w:hAnsi="Arial" w:cs="Arial"/>
          <w:color w:val="000000" w:themeColor="text1"/>
          <w:sz w:val="22"/>
          <w:szCs w:val="22"/>
        </w:rPr>
        <w:t xml:space="preserve">that make public settings more manageable (Hernandez-Gonzalez et al., 2023). Where autistic mothers are present, insight into sensory and social dynamics can enhance attunement and strategy choice, although energy costs from camouflaging or overload must be </w:t>
      </w:r>
      <w:proofErr w:type="spellStart"/>
      <w:r w:rsidR="00D6287A" w:rsidRPr="0047192E">
        <w:rPr>
          <w:rFonts w:ascii="Arial" w:hAnsi="Arial" w:cs="Arial"/>
          <w:color w:val="000000" w:themeColor="text1"/>
          <w:sz w:val="22"/>
          <w:szCs w:val="22"/>
        </w:rPr>
        <w:t>recognised</w:t>
      </w:r>
      <w:proofErr w:type="spellEnd"/>
      <w:r w:rsidR="00D6287A" w:rsidRPr="0047192E">
        <w:rPr>
          <w:rFonts w:ascii="Arial" w:hAnsi="Arial" w:cs="Arial"/>
          <w:color w:val="000000" w:themeColor="text1"/>
          <w:sz w:val="22"/>
          <w:szCs w:val="22"/>
        </w:rPr>
        <w:t xml:space="preserve"> and addressed to avoid depletion (Pohl et al., 2020).</w:t>
      </w:r>
    </w:p>
    <w:p w14:paraId="23B30A7B" w14:textId="77777777" w:rsidR="00D6287A" w:rsidRPr="0047192E" w:rsidRDefault="00D6287A" w:rsidP="00B94CAD">
      <w:pPr>
        <w:pStyle w:val="NormalWeb"/>
        <w:spacing w:before="120" w:beforeAutospacing="0" w:after="120" w:afterAutospacing="0" w:line="360" w:lineRule="auto"/>
        <w:jc w:val="both"/>
        <w:rPr>
          <w:rFonts w:ascii="Arial" w:hAnsi="Arial" w:cs="Arial"/>
          <w:color w:val="000000" w:themeColor="text1"/>
          <w:sz w:val="22"/>
          <w:szCs w:val="22"/>
        </w:rPr>
      </w:pPr>
      <w:r w:rsidRPr="0047192E">
        <w:rPr>
          <w:rStyle w:val="Strong"/>
          <w:rFonts w:ascii="Arial" w:hAnsi="Arial" w:cs="Arial"/>
          <w:color w:val="000000" w:themeColor="text1"/>
          <w:sz w:val="22"/>
          <w:szCs w:val="22"/>
        </w:rPr>
        <w:t>Interventi</w:t>
      </w:r>
      <w:r w:rsidR="00A30B5A" w:rsidRPr="0047192E">
        <w:rPr>
          <w:rStyle w:val="Strong"/>
          <w:rFonts w:ascii="Arial" w:hAnsi="Arial" w:cs="Arial"/>
          <w:color w:val="000000" w:themeColor="text1"/>
          <w:sz w:val="22"/>
          <w:szCs w:val="22"/>
        </w:rPr>
        <w:t>on pathways and parent training:</w:t>
      </w:r>
      <w:r w:rsidRPr="0047192E">
        <w:rPr>
          <w:rFonts w:ascii="Arial" w:hAnsi="Arial" w:cs="Arial"/>
          <w:color w:val="000000" w:themeColor="text1"/>
          <w:sz w:val="22"/>
          <w:szCs w:val="22"/>
        </w:rPr>
        <w:t xml:space="preserve"> Early intervention recommendations </w:t>
      </w:r>
      <w:proofErr w:type="spellStart"/>
      <w:r w:rsidRPr="0047192E">
        <w:rPr>
          <w:rFonts w:ascii="Arial" w:hAnsi="Arial" w:cs="Arial"/>
          <w:color w:val="000000" w:themeColor="text1"/>
          <w:sz w:val="22"/>
          <w:szCs w:val="22"/>
        </w:rPr>
        <w:t>emphasise</w:t>
      </w:r>
      <w:proofErr w:type="spellEnd"/>
      <w:r w:rsidRPr="0047192E">
        <w:rPr>
          <w:rFonts w:ascii="Arial" w:hAnsi="Arial" w:cs="Arial"/>
          <w:color w:val="000000" w:themeColor="text1"/>
          <w:sz w:val="22"/>
          <w:szCs w:val="22"/>
        </w:rPr>
        <w:t xml:space="preserve"> </w:t>
      </w:r>
      <w:proofErr w:type="spellStart"/>
      <w:r w:rsidRPr="0047192E">
        <w:rPr>
          <w:rFonts w:ascii="Arial" w:hAnsi="Arial" w:cs="Arial"/>
          <w:color w:val="000000" w:themeColor="text1"/>
          <w:sz w:val="22"/>
          <w:szCs w:val="22"/>
        </w:rPr>
        <w:t>individualised</w:t>
      </w:r>
      <w:proofErr w:type="spellEnd"/>
      <w:r w:rsidRPr="0047192E">
        <w:rPr>
          <w:rFonts w:ascii="Arial" w:hAnsi="Arial" w:cs="Arial"/>
          <w:color w:val="000000" w:themeColor="text1"/>
          <w:sz w:val="22"/>
          <w:szCs w:val="22"/>
        </w:rPr>
        <w:t xml:space="preserve"> targets, strengths-based approaches, and active parent involvement (</w:t>
      </w:r>
      <w:proofErr w:type="spellStart"/>
      <w:r w:rsidRPr="0047192E">
        <w:rPr>
          <w:rFonts w:ascii="Arial" w:hAnsi="Arial" w:cs="Arial"/>
          <w:color w:val="000000" w:themeColor="text1"/>
          <w:sz w:val="22"/>
          <w:szCs w:val="22"/>
        </w:rPr>
        <w:t>Zwaigenbaum</w:t>
      </w:r>
      <w:proofErr w:type="spellEnd"/>
      <w:r w:rsidRPr="0047192E">
        <w:rPr>
          <w:rFonts w:ascii="Arial" w:hAnsi="Arial" w:cs="Arial"/>
          <w:color w:val="000000" w:themeColor="text1"/>
          <w:sz w:val="22"/>
          <w:szCs w:val="22"/>
        </w:rPr>
        <w:t xml:space="preserve"> et al., 2020). </w:t>
      </w:r>
      <w:proofErr w:type="spellStart"/>
      <w:r w:rsidRPr="0047192E">
        <w:rPr>
          <w:rFonts w:ascii="Arial" w:hAnsi="Arial" w:cs="Arial"/>
          <w:color w:val="000000" w:themeColor="text1"/>
          <w:sz w:val="22"/>
          <w:szCs w:val="22"/>
        </w:rPr>
        <w:t>Programmes</w:t>
      </w:r>
      <w:proofErr w:type="spellEnd"/>
      <w:r w:rsidRPr="0047192E">
        <w:rPr>
          <w:rFonts w:ascii="Arial" w:hAnsi="Arial" w:cs="Arial"/>
          <w:color w:val="000000" w:themeColor="text1"/>
          <w:sz w:val="22"/>
          <w:szCs w:val="22"/>
        </w:rPr>
        <w:t xml:space="preserve"> that blend psychoeducation with coached practice tend to be valued, particularly when coaches adapt strategies to family routines and cultural preferences. Effective pathways also include clear signposting to benefits advice, school liaison, and community resources to avoid leaving parents with knowledge but no practical leverage (National Autistic Society, 2024). Evidence from policy and comparative reports suggests that parent-mediated models can scale acceptably when delivered with fidelity, cultural tailoring, and ongoing support rather than </w:t>
      </w:r>
      <w:r w:rsidR="004E0E15" w:rsidRPr="0047192E">
        <w:rPr>
          <w:rFonts w:ascii="Arial" w:hAnsi="Arial" w:cs="Arial"/>
          <w:color w:val="000000" w:themeColor="text1"/>
          <w:sz w:val="22"/>
          <w:szCs w:val="22"/>
        </w:rPr>
        <w:t>short, one-off courses (Makino</w:t>
      </w:r>
      <w:r w:rsidR="00AB56D0" w:rsidRPr="0047192E">
        <w:rPr>
          <w:rFonts w:ascii="Arial" w:hAnsi="Arial" w:cs="Arial"/>
          <w:color w:val="000000" w:themeColor="text1"/>
          <w:sz w:val="22"/>
          <w:szCs w:val="22"/>
        </w:rPr>
        <w:t>, 2021</w:t>
      </w:r>
      <w:r w:rsidRPr="0047192E">
        <w:rPr>
          <w:rFonts w:ascii="Arial" w:hAnsi="Arial" w:cs="Arial"/>
          <w:color w:val="000000" w:themeColor="text1"/>
          <w:sz w:val="22"/>
          <w:szCs w:val="22"/>
        </w:rPr>
        <w:t>).</w:t>
      </w:r>
    </w:p>
    <w:p w14:paraId="26A5D312" w14:textId="77777777" w:rsidR="00D6287A" w:rsidRPr="0047192E" w:rsidRDefault="00A30B5A" w:rsidP="00B94CAD">
      <w:pPr>
        <w:pStyle w:val="NormalWeb"/>
        <w:spacing w:before="120" w:beforeAutospacing="0" w:after="120" w:afterAutospacing="0" w:line="360" w:lineRule="auto"/>
        <w:jc w:val="both"/>
        <w:rPr>
          <w:rFonts w:ascii="Arial" w:hAnsi="Arial" w:cs="Arial"/>
          <w:color w:val="000000" w:themeColor="text1"/>
          <w:sz w:val="22"/>
          <w:szCs w:val="22"/>
        </w:rPr>
      </w:pPr>
      <w:r w:rsidRPr="0047192E">
        <w:rPr>
          <w:rStyle w:val="Strong"/>
          <w:rFonts w:ascii="Arial" w:hAnsi="Arial" w:cs="Arial"/>
          <w:color w:val="000000" w:themeColor="text1"/>
          <w:sz w:val="22"/>
          <w:szCs w:val="22"/>
        </w:rPr>
        <w:t>Neurodiversity-aligned supports:</w:t>
      </w:r>
      <w:r w:rsidR="00D6287A" w:rsidRPr="0047192E">
        <w:rPr>
          <w:rFonts w:ascii="Arial" w:hAnsi="Arial" w:cs="Arial"/>
          <w:color w:val="000000" w:themeColor="text1"/>
          <w:sz w:val="22"/>
          <w:szCs w:val="22"/>
        </w:rPr>
        <w:t xml:space="preserve"> Strengths-based, rights-oriented practice reframes goals from “</w:t>
      </w:r>
      <w:proofErr w:type="spellStart"/>
      <w:r w:rsidR="00D6287A" w:rsidRPr="0047192E">
        <w:rPr>
          <w:rFonts w:ascii="Arial" w:hAnsi="Arial" w:cs="Arial"/>
          <w:color w:val="000000" w:themeColor="text1"/>
          <w:sz w:val="22"/>
          <w:szCs w:val="22"/>
        </w:rPr>
        <w:t>normalisation</w:t>
      </w:r>
      <w:proofErr w:type="spellEnd"/>
      <w:r w:rsidR="00D6287A" w:rsidRPr="0047192E">
        <w:rPr>
          <w:rFonts w:ascii="Arial" w:hAnsi="Arial" w:cs="Arial"/>
          <w:color w:val="000000" w:themeColor="text1"/>
          <w:sz w:val="22"/>
          <w:szCs w:val="22"/>
        </w:rPr>
        <w:t xml:space="preserve">” toward participation, comfort, and autonomy. This stance </w:t>
      </w:r>
      <w:proofErr w:type="spellStart"/>
      <w:r w:rsidR="00D6287A" w:rsidRPr="0047192E">
        <w:rPr>
          <w:rFonts w:ascii="Arial" w:hAnsi="Arial" w:cs="Arial"/>
          <w:color w:val="000000" w:themeColor="text1"/>
          <w:sz w:val="22"/>
          <w:szCs w:val="22"/>
        </w:rPr>
        <w:t>legitimises</w:t>
      </w:r>
      <w:proofErr w:type="spellEnd"/>
      <w:r w:rsidR="00D6287A" w:rsidRPr="0047192E">
        <w:rPr>
          <w:rFonts w:ascii="Arial" w:hAnsi="Arial" w:cs="Arial"/>
          <w:color w:val="000000" w:themeColor="text1"/>
          <w:sz w:val="22"/>
          <w:szCs w:val="22"/>
        </w:rPr>
        <w:t xml:space="preserve"> sensory and communication differences and promotes reasonable adjustments across settings. Mothers report higher acceptability when interventions </w:t>
      </w:r>
      <w:proofErr w:type="spellStart"/>
      <w:r w:rsidR="00D6287A" w:rsidRPr="0047192E">
        <w:rPr>
          <w:rFonts w:ascii="Arial" w:hAnsi="Arial" w:cs="Arial"/>
          <w:color w:val="000000" w:themeColor="text1"/>
          <w:sz w:val="22"/>
          <w:szCs w:val="22"/>
        </w:rPr>
        <w:t>honour</w:t>
      </w:r>
      <w:proofErr w:type="spellEnd"/>
      <w:r w:rsidR="00D6287A" w:rsidRPr="0047192E">
        <w:rPr>
          <w:rFonts w:ascii="Arial" w:hAnsi="Arial" w:cs="Arial"/>
          <w:color w:val="000000" w:themeColor="text1"/>
          <w:sz w:val="22"/>
          <w:szCs w:val="22"/>
        </w:rPr>
        <w:t xml:space="preserve"> child preferences, include choice-making, and avoid </w:t>
      </w:r>
      <w:proofErr w:type="spellStart"/>
      <w:r w:rsidR="00D6287A" w:rsidRPr="0047192E">
        <w:rPr>
          <w:rFonts w:ascii="Arial" w:hAnsi="Arial" w:cs="Arial"/>
          <w:color w:val="000000" w:themeColor="text1"/>
          <w:sz w:val="22"/>
          <w:szCs w:val="22"/>
        </w:rPr>
        <w:t>pathologising</w:t>
      </w:r>
      <w:proofErr w:type="spellEnd"/>
      <w:r w:rsidR="00D6287A" w:rsidRPr="0047192E">
        <w:rPr>
          <w:rFonts w:ascii="Arial" w:hAnsi="Arial" w:cs="Arial"/>
          <w:color w:val="000000" w:themeColor="text1"/>
          <w:sz w:val="22"/>
          <w:szCs w:val="22"/>
        </w:rPr>
        <w:t xml:space="preserve"> differences (Leadbitter et al., 2021). Commentaries caution that rhetoric without redesign can disappoint families; genuine alignment requires staff training, environment changes, and co-design with autistic</w:t>
      </w:r>
      <w:r w:rsidR="00645CFF" w:rsidRPr="0047192E">
        <w:rPr>
          <w:rFonts w:ascii="Arial" w:hAnsi="Arial" w:cs="Arial"/>
          <w:color w:val="000000" w:themeColor="text1"/>
          <w:sz w:val="22"/>
          <w:szCs w:val="22"/>
        </w:rPr>
        <w:t xml:space="preserve"> people and parents (Pellicano et al., 2018; Pellicano </w:t>
      </w:r>
      <w:r w:rsidR="00D6287A" w:rsidRPr="0047192E">
        <w:rPr>
          <w:rFonts w:ascii="Arial" w:hAnsi="Arial" w:cs="Arial"/>
          <w:color w:val="000000" w:themeColor="text1"/>
          <w:sz w:val="22"/>
          <w:szCs w:val="22"/>
        </w:rPr>
        <w:t>and Stahmer, 2022).</w:t>
      </w:r>
    </w:p>
    <w:p w14:paraId="429F30D5" w14:textId="77777777" w:rsidR="00D6287A" w:rsidRPr="0047192E" w:rsidRDefault="00A30B5A" w:rsidP="00B94CAD">
      <w:pPr>
        <w:pStyle w:val="NormalWeb"/>
        <w:spacing w:before="120" w:beforeAutospacing="0" w:after="120" w:afterAutospacing="0" w:line="360" w:lineRule="auto"/>
        <w:jc w:val="both"/>
        <w:rPr>
          <w:rFonts w:ascii="Arial" w:hAnsi="Arial" w:cs="Arial"/>
          <w:color w:val="000000" w:themeColor="text1"/>
          <w:sz w:val="22"/>
          <w:szCs w:val="22"/>
        </w:rPr>
      </w:pPr>
      <w:r w:rsidRPr="0047192E">
        <w:rPr>
          <w:rStyle w:val="Strong"/>
          <w:rFonts w:ascii="Arial" w:hAnsi="Arial" w:cs="Arial"/>
          <w:color w:val="000000" w:themeColor="text1"/>
          <w:sz w:val="22"/>
          <w:szCs w:val="22"/>
        </w:rPr>
        <w:t xml:space="preserve">What helps most and why: </w:t>
      </w:r>
      <w:r w:rsidR="00D6287A" w:rsidRPr="0047192E">
        <w:rPr>
          <w:rFonts w:ascii="Arial" w:hAnsi="Arial" w:cs="Arial"/>
          <w:color w:val="000000" w:themeColor="text1"/>
          <w:sz w:val="22"/>
          <w:szCs w:val="22"/>
        </w:rPr>
        <w:t xml:space="preserve">Three mechanisms appear central. First, </w:t>
      </w:r>
      <w:r w:rsidR="00D6287A" w:rsidRPr="0047192E">
        <w:rPr>
          <w:rStyle w:val="Strong"/>
          <w:rFonts w:ascii="Arial" w:hAnsi="Arial" w:cs="Arial"/>
          <w:b w:val="0"/>
          <w:color w:val="000000" w:themeColor="text1"/>
          <w:sz w:val="22"/>
          <w:szCs w:val="22"/>
        </w:rPr>
        <w:t>predictability</w:t>
      </w:r>
      <w:r w:rsidR="00D6287A" w:rsidRPr="0047192E">
        <w:rPr>
          <w:rFonts w:ascii="Arial" w:hAnsi="Arial" w:cs="Arial"/>
          <w:color w:val="000000" w:themeColor="text1"/>
          <w:sz w:val="22"/>
          <w:szCs w:val="22"/>
        </w:rPr>
        <w:t xml:space="preserve"> lowers background stress by reducing uncertainty about appointments, school transitions, and support availability. Second, </w:t>
      </w:r>
      <w:r w:rsidR="00D6287A" w:rsidRPr="0047192E">
        <w:rPr>
          <w:rStyle w:val="Strong"/>
          <w:rFonts w:ascii="Arial" w:hAnsi="Arial" w:cs="Arial"/>
          <w:b w:val="0"/>
          <w:color w:val="000000" w:themeColor="text1"/>
          <w:sz w:val="22"/>
          <w:szCs w:val="22"/>
        </w:rPr>
        <w:t>co-production</w:t>
      </w:r>
      <w:r w:rsidR="00D6287A" w:rsidRPr="0047192E">
        <w:rPr>
          <w:rFonts w:ascii="Arial" w:hAnsi="Arial" w:cs="Arial"/>
          <w:color w:val="000000" w:themeColor="text1"/>
          <w:sz w:val="22"/>
          <w:szCs w:val="22"/>
        </w:rPr>
        <w:t xml:space="preserve"> improves fit; mothers are more likely to use strategies they helped shape and that respect family context. Third, </w:t>
      </w:r>
      <w:r w:rsidR="00D6287A" w:rsidRPr="0047192E">
        <w:rPr>
          <w:rStyle w:val="Strong"/>
          <w:rFonts w:ascii="Arial" w:hAnsi="Arial" w:cs="Arial"/>
          <w:b w:val="0"/>
          <w:color w:val="000000" w:themeColor="text1"/>
          <w:sz w:val="22"/>
          <w:szCs w:val="22"/>
        </w:rPr>
        <w:t>connectedness</w:t>
      </w:r>
      <w:r w:rsidR="00D6287A" w:rsidRPr="0047192E">
        <w:rPr>
          <w:rFonts w:ascii="Arial" w:hAnsi="Arial" w:cs="Arial"/>
          <w:color w:val="000000" w:themeColor="text1"/>
          <w:sz w:val="22"/>
          <w:szCs w:val="22"/>
        </w:rPr>
        <w:t xml:space="preserve"> sustains effort; peer groups and responsive practitioners prevent isolation and provide rapid problem-solving for everyday obstacles (Dugdale et al., 2021). These mechanisms also explain why families disengage when offers are generic, short-term, or delivered without attention to cultural and socioeconomic realities (</w:t>
      </w:r>
      <w:r w:rsidR="00CE7A61" w:rsidRPr="0047192E">
        <w:rPr>
          <w:rFonts w:ascii="Arial" w:hAnsi="Arial" w:cs="Arial"/>
          <w:color w:val="000000" w:themeColor="text1"/>
          <w:sz w:val="22"/>
          <w:szCs w:val="22"/>
        </w:rPr>
        <w:t>Hernandez-Gonzalez et al., 2023)</w:t>
      </w:r>
      <w:r w:rsidR="00D6287A" w:rsidRPr="0047192E">
        <w:rPr>
          <w:rFonts w:ascii="Arial" w:hAnsi="Arial" w:cs="Arial"/>
          <w:color w:val="000000" w:themeColor="text1"/>
          <w:sz w:val="22"/>
          <w:szCs w:val="22"/>
        </w:rPr>
        <w:t>.</w:t>
      </w:r>
    </w:p>
    <w:p w14:paraId="7021264E" w14:textId="77777777" w:rsidR="00975244" w:rsidRPr="0047192E" w:rsidRDefault="00D6287A" w:rsidP="00B94CAD">
      <w:pPr>
        <w:pStyle w:val="NormalWeb"/>
        <w:spacing w:before="120" w:beforeAutospacing="0" w:after="120" w:afterAutospacing="0" w:line="360" w:lineRule="auto"/>
        <w:jc w:val="both"/>
        <w:rPr>
          <w:rFonts w:ascii="Arial" w:hAnsi="Arial" w:cs="Arial"/>
          <w:color w:val="000000" w:themeColor="text1"/>
          <w:sz w:val="22"/>
          <w:szCs w:val="22"/>
        </w:rPr>
      </w:pPr>
      <w:r w:rsidRPr="0047192E">
        <w:rPr>
          <w:rStyle w:val="Strong"/>
          <w:rFonts w:ascii="Arial" w:hAnsi="Arial" w:cs="Arial"/>
          <w:color w:val="000000" w:themeColor="text1"/>
          <w:sz w:val="22"/>
          <w:szCs w:val="22"/>
        </w:rPr>
        <w:t>Equ</w:t>
      </w:r>
      <w:r w:rsidR="00A30B5A" w:rsidRPr="0047192E">
        <w:rPr>
          <w:rStyle w:val="Strong"/>
          <w:rFonts w:ascii="Arial" w:hAnsi="Arial" w:cs="Arial"/>
          <w:color w:val="000000" w:themeColor="text1"/>
          <w:sz w:val="22"/>
          <w:szCs w:val="22"/>
        </w:rPr>
        <w:t xml:space="preserve">ity, access, and implementation: </w:t>
      </w:r>
      <w:r w:rsidRPr="0047192E">
        <w:rPr>
          <w:rFonts w:ascii="Arial" w:hAnsi="Arial" w:cs="Arial"/>
          <w:color w:val="000000" w:themeColor="text1"/>
          <w:sz w:val="22"/>
          <w:szCs w:val="22"/>
        </w:rPr>
        <w:t>Policy commitments to integrated offers are necessary but insufficient without local capacity, culturally responsive delivery, and transport-aware scheduling. Family hubs and navigator roles can reduce bureaucratic friction, particularly for families facing literacy, language, or caregiving constraints (Department of Health</w:t>
      </w:r>
      <w:r w:rsidR="00372AFE" w:rsidRPr="0047192E">
        <w:rPr>
          <w:rFonts w:ascii="Arial" w:hAnsi="Arial" w:cs="Arial"/>
          <w:color w:val="000000" w:themeColor="text1"/>
          <w:sz w:val="22"/>
          <w:szCs w:val="22"/>
        </w:rPr>
        <w:t xml:space="preserve"> and Social Care, 2021; </w:t>
      </w:r>
      <w:r w:rsidR="00F80F12">
        <w:rPr>
          <w:rFonts w:ascii="Arial" w:hAnsi="Arial" w:cs="Arial"/>
          <w:color w:val="000000" w:themeColor="text1"/>
          <w:sz w:val="22"/>
          <w:szCs w:val="22"/>
        </w:rPr>
        <w:t>Sultan et al.</w:t>
      </w:r>
      <w:r w:rsidRPr="0047192E">
        <w:rPr>
          <w:rFonts w:ascii="Arial" w:hAnsi="Arial" w:cs="Arial"/>
          <w:color w:val="000000" w:themeColor="text1"/>
          <w:sz w:val="22"/>
          <w:szCs w:val="22"/>
        </w:rPr>
        <w:t>, 2024). International experiences highlight the promise of community health workers and parent champions who bridge trust and context gaps, especially in resource-limited settings (Hamdani et al., 2023). Monitoring should track not only attendance but also caregiver-</w:t>
      </w:r>
      <w:proofErr w:type="spellStart"/>
      <w:r w:rsidRPr="0047192E">
        <w:rPr>
          <w:rFonts w:ascii="Arial" w:hAnsi="Arial" w:cs="Arial"/>
          <w:color w:val="000000" w:themeColor="text1"/>
          <w:sz w:val="22"/>
          <w:szCs w:val="22"/>
        </w:rPr>
        <w:t>centred</w:t>
      </w:r>
      <w:proofErr w:type="spellEnd"/>
      <w:r w:rsidRPr="0047192E">
        <w:rPr>
          <w:rFonts w:ascii="Arial" w:hAnsi="Arial" w:cs="Arial"/>
          <w:color w:val="000000" w:themeColor="text1"/>
          <w:sz w:val="22"/>
          <w:szCs w:val="22"/>
        </w:rPr>
        <w:t xml:space="preserve"> outcomes such as perceived predictability, reduced time costs,</w:t>
      </w:r>
      <w:r w:rsidR="00A30B5A" w:rsidRPr="0047192E">
        <w:rPr>
          <w:rFonts w:ascii="Arial" w:hAnsi="Arial" w:cs="Arial"/>
          <w:color w:val="000000" w:themeColor="text1"/>
          <w:sz w:val="22"/>
          <w:szCs w:val="22"/>
        </w:rPr>
        <w:t xml:space="preserve"> and confidence in strategy use</w:t>
      </w:r>
      <w:r w:rsidR="00975244" w:rsidRPr="0047192E">
        <w:rPr>
          <w:rFonts w:ascii="Arial" w:hAnsi="Arial" w:cs="Arial"/>
          <w:color w:val="000000" w:themeColor="text1"/>
          <w:sz w:val="22"/>
          <w:szCs w:val="22"/>
        </w:rPr>
        <w:t>.</w:t>
      </w:r>
    </w:p>
    <w:p w14:paraId="42C770C0" w14:textId="77777777" w:rsidR="00975244" w:rsidRPr="0047192E" w:rsidRDefault="00D765B3" w:rsidP="00B94CAD">
      <w:pPr>
        <w:pStyle w:val="NormalWeb"/>
        <w:spacing w:before="120" w:beforeAutospacing="0" w:after="120" w:afterAutospacing="0" w:line="360" w:lineRule="auto"/>
        <w:jc w:val="both"/>
        <w:rPr>
          <w:rFonts w:ascii="Arial" w:hAnsi="Arial" w:cs="Arial"/>
          <w:color w:val="000000" w:themeColor="text1"/>
          <w:sz w:val="22"/>
          <w:szCs w:val="22"/>
        </w:rPr>
      </w:pPr>
      <w:r w:rsidRPr="0047192E">
        <w:rPr>
          <w:rFonts w:ascii="Arial" w:hAnsi="Arial" w:cs="Arial"/>
          <w:b/>
          <w:color w:val="000000" w:themeColor="text1"/>
          <w:sz w:val="22"/>
          <w:szCs w:val="22"/>
        </w:rPr>
        <w:t>Implications:</w:t>
      </w:r>
      <w:r w:rsidR="00975244" w:rsidRPr="0047192E">
        <w:rPr>
          <w:rFonts w:ascii="Arial" w:hAnsi="Arial" w:cs="Arial"/>
          <w:color w:val="000000" w:themeColor="text1"/>
          <w:sz w:val="22"/>
          <w:szCs w:val="22"/>
        </w:rPr>
        <w:t xml:space="preserve"> Interventions that couple psychoeducation with navigation and peer connection appear especially promising. Services should adopt co-design with parents to improve acceptability and sustain engagement. Strengths-based framing can sit alongside clinical support without </w:t>
      </w:r>
      <w:proofErr w:type="spellStart"/>
      <w:r w:rsidR="00975244" w:rsidRPr="0047192E">
        <w:rPr>
          <w:rFonts w:ascii="Arial" w:hAnsi="Arial" w:cs="Arial"/>
          <w:color w:val="000000" w:themeColor="text1"/>
          <w:sz w:val="22"/>
          <w:szCs w:val="22"/>
        </w:rPr>
        <w:t>minimising</w:t>
      </w:r>
      <w:proofErr w:type="spellEnd"/>
      <w:r w:rsidR="00975244" w:rsidRPr="0047192E">
        <w:rPr>
          <w:rFonts w:ascii="Arial" w:hAnsi="Arial" w:cs="Arial"/>
          <w:color w:val="000000" w:themeColor="text1"/>
          <w:sz w:val="22"/>
          <w:szCs w:val="22"/>
        </w:rPr>
        <w:t xml:space="preserve"> needs.</w:t>
      </w:r>
    </w:p>
    <w:p w14:paraId="783D5DAC" w14:textId="77777777" w:rsidR="00C349DD" w:rsidRDefault="00CC635B" w:rsidP="00C349DD">
      <w:pPr>
        <w:pStyle w:val="NormalWeb"/>
        <w:spacing w:before="120" w:beforeAutospacing="0" w:after="120" w:afterAutospacing="0" w:line="360" w:lineRule="auto"/>
        <w:jc w:val="both"/>
        <w:rPr>
          <w:rFonts w:ascii="Arial" w:hAnsi="Arial" w:cs="Arial"/>
          <w:color w:val="000000" w:themeColor="text1"/>
          <w:sz w:val="22"/>
          <w:szCs w:val="22"/>
        </w:rPr>
      </w:pPr>
      <w:r w:rsidRPr="0047192E">
        <w:rPr>
          <w:rFonts w:ascii="Arial" w:hAnsi="Arial" w:cs="Arial"/>
          <w:b/>
          <w:color w:val="000000" w:themeColor="text1"/>
          <w:sz w:val="22"/>
          <w:szCs w:val="22"/>
        </w:rPr>
        <w:t>Connections:</w:t>
      </w:r>
      <w:r w:rsidRPr="0047192E">
        <w:rPr>
          <w:rFonts w:ascii="Arial" w:hAnsi="Arial" w:cs="Arial"/>
          <w:color w:val="000000" w:themeColor="text1"/>
          <w:sz w:val="22"/>
          <w:szCs w:val="22"/>
        </w:rPr>
        <w:t xml:space="preserve"> </w:t>
      </w:r>
      <w:r w:rsidR="00975244" w:rsidRPr="0047192E">
        <w:rPr>
          <w:rFonts w:ascii="Arial" w:hAnsi="Arial" w:cs="Arial"/>
          <w:color w:val="000000" w:themeColor="text1"/>
          <w:sz w:val="22"/>
          <w:szCs w:val="22"/>
        </w:rPr>
        <w:t>Effective supports mitigate stress (Theme 1), buffer stigma through validation (Theme 2), and depend on accessible, coordinated pathways (Theme 3).</w:t>
      </w:r>
    </w:p>
    <w:p w14:paraId="653F8D36" w14:textId="77777777" w:rsidR="00E01B81" w:rsidRPr="00E01B81" w:rsidRDefault="00E01B81" w:rsidP="00C349DD">
      <w:pPr>
        <w:pStyle w:val="NormalWeb"/>
        <w:spacing w:before="120" w:beforeAutospacing="0" w:after="120" w:afterAutospacing="0" w:line="360" w:lineRule="auto"/>
        <w:jc w:val="both"/>
        <w:rPr>
          <w:rFonts w:ascii="Arial" w:hAnsi="Arial" w:cs="Arial"/>
          <w:color w:val="000000" w:themeColor="text1"/>
          <w:sz w:val="22"/>
          <w:szCs w:val="22"/>
        </w:rPr>
      </w:pPr>
      <w:r w:rsidRPr="00E01B81">
        <w:rPr>
          <w:rFonts w:ascii="Arial" w:hAnsi="Arial" w:cs="Arial"/>
          <w:b/>
          <w:sz w:val="22"/>
          <w:szCs w:val="22"/>
        </w:rPr>
        <w:t>Link to aim and objectives:</w:t>
      </w:r>
      <w:r w:rsidRPr="00E01B81">
        <w:rPr>
          <w:rFonts w:ascii="Arial" w:hAnsi="Arial" w:cs="Arial"/>
          <w:sz w:val="22"/>
          <w:szCs w:val="22"/>
        </w:rPr>
        <w:t xml:space="preserve"> By identifying the coping strategies, support models, and intervention pathways that mothers perceive as most helpful or acceptable, Theme 4 directly addresses Objectives 2–4. It shows how tailored, co-produced, and neuro-affirming supports can mitigate stress, reduce stigma, and improve access, thereby completing the thematic picture of mothers’ lived experiences.</w:t>
      </w:r>
    </w:p>
    <w:p w14:paraId="52194907" w14:textId="77777777" w:rsidR="00E01B81" w:rsidRPr="008A2C51" w:rsidRDefault="00E01B81" w:rsidP="00B94CAD">
      <w:pPr>
        <w:pStyle w:val="NormalWeb"/>
        <w:spacing w:before="120" w:beforeAutospacing="0" w:after="120" w:afterAutospacing="0" w:line="360" w:lineRule="auto"/>
        <w:jc w:val="both"/>
        <w:rPr>
          <w:rFonts w:ascii="Arial" w:hAnsi="Arial" w:cs="Arial"/>
          <w:sz w:val="22"/>
          <w:szCs w:val="22"/>
        </w:rPr>
      </w:pPr>
      <w:r w:rsidRPr="00E01B81">
        <w:rPr>
          <w:rFonts w:ascii="Arial" w:hAnsi="Arial" w:cs="Arial"/>
          <w:b/>
          <w:sz w:val="22"/>
          <w:szCs w:val="22"/>
        </w:rPr>
        <w:t>Transition to Chapter 5:</w:t>
      </w:r>
      <w:r w:rsidRPr="00E01B81">
        <w:rPr>
          <w:rFonts w:ascii="Arial" w:hAnsi="Arial" w:cs="Arial"/>
          <w:sz w:val="22"/>
          <w:szCs w:val="22"/>
        </w:rPr>
        <w:t xml:space="preserve"> These thematic insights underpin the practice- and policy-focused recommendations proposed in Chapter 5, which translate the findings into concrete actions for health, education, and social care systems.</w:t>
      </w:r>
      <w:r w:rsidR="00E679D3" w:rsidRPr="00C349DD">
        <w:rPr>
          <w:rFonts w:ascii="Arial" w:hAnsi="Arial" w:cs="Arial"/>
          <w:sz w:val="22"/>
          <w:szCs w:val="22"/>
        </w:rPr>
        <w:t xml:space="preserve"> Having detailed all themes, the section 4.6 now </w:t>
      </w:r>
      <w:proofErr w:type="spellStart"/>
      <w:r w:rsidR="00E679D3" w:rsidRPr="00C349DD">
        <w:rPr>
          <w:rFonts w:ascii="Arial" w:hAnsi="Arial" w:cs="Arial"/>
          <w:sz w:val="22"/>
          <w:szCs w:val="22"/>
        </w:rPr>
        <w:t>synthesises</w:t>
      </w:r>
      <w:proofErr w:type="spellEnd"/>
      <w:r w:rsidR="00E679D3" w:rsidRPr="00C349DD">
        <w:rPr>
          <w:rFonts w:ascii="Arial" w:hAnsi="Arial" w:cs="Arial"/>
          <w:sz w:val="22"/>
          <w:szCs w:val="22"/>
        </w:rPr>
        <w:t xml:space="preserve"> cross-cutting insights and practice implications.</w:t>
      </w:r>
    </w:p>
    <w:p w14:paraId="2F13676A" w14:textId="77777777" w:rsidR="00975244" w:rsidRPr="0047192E" w:rsidRDefault="00975244" w:rsidP="00B94CAD">
      <w:pPr>
        <w:pStyle w:val="Heading2"/>
        <w:spacing w:before="120" w:after="120" w:line="360" w:lineRule="auto"/>
        <w:rPr>
          <w:rFonts w:ascii="Arial" w:hAnsi="Arial" w:cs="Arial"/>
          <w:b/>
          <w:color w:val="000000" w:themeColor="text1"/>
        </w:rPr>
      </w:pPr>
      <w:bookmarkStart w:id="52" w:name="_Toc215153044"/>
      <w:r w:rsidRPr="0047192E">
        <w:rPr>
          <w:rFonts w:ascii="Arial" w:hAnsi="Arial" w:cs="Arial"/>
          <w:b/>
          <w:color w:val="000000" w:themeColor="text1"/>
        </w:rPr>
        <w:t>4.7 Chapter Conclusion</w:t>
      </w:r>
      <w:bookmarkEnd w:id="52"/>
    </w:p>
    <w:p w14:paraId="16730721" w14:textId="77777777" w:rsidR="00975244" w:rsidRPr="0047192E" w:rsidRDefault="00975244" w:rsidP="00B94CAD">
      <w:pPr>
        <w:pStyle w:val="NormalWeb"/>
        <w:spacing w:before="120" w:beforeAutospacing="0" w:after="120" w:afterAutospacing="0" w:line="360" w:lineRule="auto"/>
        <w:jc w:val="both"/>
        <w:rPr>
          <w:rFonts w:ascii="Arial" w:hAnsi="Arial" w:cs="Arial"/>
          <w:color w:val="000000" w:themeColor="text1"/>
          <w:sz w:val="22"/>
          <w:szCs w:val="22"/>
        </w:rPr>
      </w:pPr>
      <w:r w:rsidRPr="0047192E">
        <w:rPr>
          <w:rFonts w:ascii="Arial" w:hAnsi="Arial" w:cs="Arial"/>
          <w:color w:val="000000" w:themeColor="text1"/>
          <w:sz w:val="22"/>
          <w:szCs w:val="22"/>
        </w:rPr>
        <w:t>The synthesis identified four interlinked themes shaping mothers’ experiences: emotional load and resilience; stigma and identity; diagnosis and access; and coping, supports, and intervention pathways. Emotional load is intensified by uncertainty, fragmented services, and social misunderstanding, while resilience grows with reliable supports and validating narratives. Stigma and camouflaging affect wellbeing and access, indicating the need for cultural and practice shifts. Diagnosis and service navigation remain uneven, despite national strategies and guidance. Coping improves when supports are predictable, tailored, and co-designed. These findings point to actionable priorities: shorten and coordinate pathways; embed anti-stigma and neurodiversity-informed practice; expand practical, peer-linked supports; and track equity outcomes. The following chapter translates these insights into targeted recommendations for policy and practice.</w:t>
      </w:r>
    </w:p>
    <w:p w14:paraId="55E54A9D" w14:textId="77777777" w:rsidR="00975244" w:rsidRPr="0047192E" w:rsidRDefault="00975244" w:rsidP="00B94CAD">
      <w:pPr>
        <w:spacing w:before="120" w:after="120" w:line="360" w:lineRule="auto"/>
        <w:jc w:val="both"/>
        <w:rPr>
          <w:rFonts w:ascii="Arial" w:eastAsia="Times New Roman" w:hAnsi="Arial" w:cs="Arial"/>
          <w:color w:val="000000" w:themeColor="text1"/>
        </w:rPr>
      </w:pPr>
    </w:p>
    <w:p w14:paraId="586C49C4" w14:textId="77777777" w:rsidR="00D3537A" w:rsidRPr="0047192E" w:rsidRDefault="00D3537A" w:rsidP="00B94CAD">
      <w:pPr>
        <w:spacing w:before="120" w:after="120" w:line="360" w:lineRule="auto"/>
        <w:jc w:val="both"/>
        <w:rPr>
          <w:rFonts w:ascii="Arial" w:eastAsia="Times New Roman" w:hAnsi="Arial" w:cs="Arial"/>
          <w:color w:val="000000" w:themeColor="text1"/>
        </w:rPr>
      </w:pPr>
    </w:p>
    <w:p w14:paraId="4D56D126" w14:textId="77777777" w:rsidR="00D3537A" w:rsidRPr="0047192E" w:rsidRDefault="00D3537A" w:rsidP="00B94CAD">
      <w:pPr>
        <w:spacing w:before="120" w:after="120" w:line="360" w:lineRule="auto"/>
        <w:jc w:val="both"/>
        <w:rPr>
          <w:rFonts w:ascii="Arial" w:eastAsia="Times New Roman" w:hAnsi="Arial" w:cs="Arial"/>
          <w:color w:val="000000" w:themeColor="text1"/>
        </w:rPr>
      </w:pPr>
    </w:p>
    <w:p w14:paraId="16A27CB1" w14:textId="77777777" w:rsidR="00574410" w:rsidRPr="0047192E" w:rsidRDefault="00574410" w:rsidP="00B94CAD">
      <w:pPr>
        <w:spacing w:before="120" w:after="120" w:line="360" w:lineRule="auto"/>
        <w:jc w:val="both"/>
        <w:rPr>
          <w:rFonts w:ascii="Arial" w:eastAsia="Times New Roman" w:hAnsi="Arial" w:cs="Arial"/>
          <w:color w:val="000000" w:themeColor="text1"/>
        </w:rPr>
      </w:pPr>
    </w:p>
    <w:p w14:paraId="72965CA0" w14:textId="77777777" w:rsidR="00574410" w:rsidRPr="0047192E" w:rsidRDefault="00574410" w:rsidP="00B94CAD">
      <w:pPr>
        <w:spacing w:before="120" w:after="120" w:line="360" w:lineRule="auto"/>
        <w:jc w:val="both"/>
        <w:rPr>
          <w:rFonts w:ascii="Arial" w:eastAsia="Times New Roman" w:hAnsi="Arial" w:cs="Arial"/>
          <w:color w:val="000000" w:themeColor="text1"/>
        </w:rPr>
      </w:pPr>
    </w:p>
    <w:p w14:paraId="0D6C6D86" w14:textId="77777777" w:rsidR="00574410" w:rsidRPr="0047192E" w:rsidRDefault="00574410" w:rsidP="00B94CAD">
      <w:pPr>
        <w:spacing w:before="120" w:after="120" w:line="360" w:lineRule="auto"/>
        <w:jc w:val="both"/>
        <w:rPr>
          <w:rFonts w:ascii="Arial" w:eastAsia="Times New Roman" w:hAnsi="Arial" w:cs="Arial"/>
          <w:color w:val="000000" w:themeColor="text1"/>
        </w:rPr>
      </w:pPr>
    </w:p>
    <w:p w14:paraId="13B269DA" w14:textId="77777777" w:rsidR="00574410" w:rsidRPr="0047192E" w:rsidRDefault="00574410" w:rsidP="00B94CAD">
      <w:pPr>
        <w:spacing w:before="120" w:after="120" w:line="360" w:lineRule="auto"/>
        <w:jc w:val="both"/>
        <w:rPr>
          <w:rFonts w:ascii="Arial" w:eastAsia="Times New Roman" w:hAnsi="Arial" w:cs="Arial"/>
          <w:color w:val="000000" w:themeColor="text1"/>
        </w:rPr>
      </w:pPr>
    </w:p>
    <w:p w14:paraId="3E937E34" w14:textId="77777777" w:rsidR="00574410" w:rsidRPr="0047192E" w:rsidRDefault="00574410" w:rsidP="00B94CAD">
      <w:pPr>
        <w:spacing w:before="120" w:after="120" w:line="360" w:lineRule="auto"/>
        <w:jc w:val="both"/>
        <w:rPr>
          <w:rFonts w:ascii="Arial" w:eastAsia="Times New Roman" w:hAnsi="Arial" w:cs="Arial"/>
          <w:color w:val="000000" w:themeColor="text1"/>
        </w:rPr>
      </w:pPr>
    </w:p>
    <w:p w14:paraId="3B5D5899" w14:textId="77777777" w:rsidR="00574410" w:rsidRPr="0047192E" w:rsidRDefault="00B365BF" w:rsidP="00B94CAD">
      <w:pPr>
        <w:pStyle w:val="Heading1"/>
        <w:spacing w:before="120" w:after="120" w:line="360" w:lineRule="auto"/>
        <w:jc w:val="center"/>
        <w:rPr>
          <w:rFonts w:ascii="Arial" w:hAnsi="Arial" w:cs="Arial"/>
          <w:b/>
          <w:color w:val="000000" w:themeColor="text1"/>
        </w:rPr>
      </w:pPr>
      <w:bookmarkStart w:id="53" w:name="_Toc215153045"/>
      <w:r w:rsidRPr="0047192E">
        <w:rPr>
          <w:rFonts w:ascii="Arial" w:hAnsi="Arial" w:cs="Arial"/>
          <w:b/>
          <w:color w:val="000000" w:themeColor="text1"/>
        </w:rPr>
        <w:t>CHAPTER 5 – CONCLUSION AND RECOMMENDATIONS</w:t>
      </w:r>
      <w:bookmarkEnd w:id="53"/>
    </w:p>
    <w:p w14:paraId="071CB8E8" w14:textId="77777777" w:rsidR="00574410" w:rsidRPr="0047192E" w:rsidRDefault="00574410" w:rsidP="00B94CAD">
      <w:pPr>
        <w:pStyle w:val="Heading2"/>
        <w:spacing w:before="120" w:after="120" w:line="360" w:lineRule="auto"/>
        <w:rPr>
          <w:rFonts w:ascii="Arial" w:hAnsi="Arial" w:cs="Arial"/>
          <w:b/>
          <w:color w:val="000000" w:themeColor="text1"/>
        </w:rPr>
      </w:pPr>
      <w:bookmarkStart w:id="54" w:name="_Toc215153046"/>
      <w:r w:rsidRPr="0047192E">
        <w:rPr>
          <w:rFonts w:ascii="Arial" w:hAnsi="Arial" w:cs="Arial"/>
          <w:b/>
          <w:color w:val="000000" w:themeColor="text1"/>
        </w:rPr>
        <w:t>5.1 Overall Conclusion</w:t>
      </w:r>
      <w:bookmarkEnd w:id="54"/>
    </w:p>
    <w:p w14:paraId="73EE4F28" w14:textId="77777777" w:rsidR="00574410" w:rsidRPr="0047192E" w:rsidRDefault="00574410" w:rsidP="00B94CAD">
      <w:pPr>
        <w:pStyle w:val="NormalWeb"/>
        <w:spacing w:before="120" w:beforeAutospacing="0" w:after="120" w:afterAutospacing="0" w:line="360" w:lineRule="auto"/>
        <w:jc w:val="both"/>
        <w:rPr>
          <w:rFonts w:ascii="Arial" w:hAnsi="Arial" w:cs="Arial"/>
          <w:color w:val="000000" w:themeColor="text1"/>
          <w:sz w:val="22"/>
          <w:szCs w:val="22"/>
        </w:rPr>
      </w:pPr>
      <w:r w:rsidRPr="0047192E">
        <w:rPr>
          <w:rFonts w:ascii="Arial" w:hAnsi="Arial" w:cs="Arial"/>
          <w:color w:val="000000" w:themeColor="text1"/>
          <w:sz w:val="22"/>
          <w:szCs w:val="22"/>
        </w:rPr>
        <w:t>This dissertation examined mothers’ experiences of raising a child with autism through a desk-based thematic synthesis of qualitative studies, case studies, and policy sources. Chapter 1 set the context and defined the aim and objectives. Chapter 2 mapped historical, theoretical, international, and UK policy backgrounds that shape everyday family life. Chapter 3 detailed a transparent method, including search strategy, CRAAP appraisal, and a Braun and Clarke–informed coding framework. Chapter 4 presented four interlinked themes: emotional load, stress, and resilience; stigma, identity, and camouflaging; diagnosis, service navigation, and access; and coping, supports, and intervention pathways.</w:t>
      </w:r>
    </w:p>
    <w:p w14:paraId="185F9830" w14:textId="77777777" w:rsidR="00574410" w:rsidRPr="0047192E" w:rsidRDefault="00574410" w:rsidP="00B94CAD">
      <w:pPr>
        <w:pStyle w:val="NormalWeb"/>
        <w:spacing w:before="120" w:beforeAutospacing="0" w:after="120" w:afterAutospacing="0" w:line="360" w:lineRule="auto"/>
        <w:jc w:val="both"/>
        <w:rPr>
          <w:rFonts w:ascii="Arial" w:hAnsi="Arial" w:cs="Arial"/>
          <w:color w:val="000000" w:themeColor="text1"/>
          <w:sz w:val="22"/>
          <w:szCs w:val="22"/>
        </w:rPr>
      </w:pPr>
      <w:r w:rsidRPr="0047192E">
        <w:rPr>
          <w:rFonts w:ascii="Arial" w:hAnsi="Arial" w:cs="Arial"/>
          <w:color w:val="000000" w:themeColor="text1"/>
          <w:sz w:val="22"/>
          <w:szCs w:val="22"/>
        </w:rPr>
        <w:t xml:space="preserve">The research aim has been addressed by </w:t>
      </w:r>
      <w:proofErr w:type="spellStart"/>
      <w:r w:rsidRPr="0047192E">
        <w:rPr>
          <w:rFonts w:ascii="Arial" w:hAnsi="Arial" w:cs="Arial"/>
          <w:color w:val="000000" w:themeColor="text1"/>
          <w:sz w:val="22"/>
          <w:szCs w:val="22"/>
        </w:rPr>
        <w:t>synthesising</w:t>
      </w:r>
      <w:proofErr w:type="spellEnd"/>
      <w:r w:rsidRPr="0047192E">
        <w:rPr>
          <w:rFonts w:ascii="Arial" w:hAnsi="Arial" w:cs="Arial"/>
          <w:color w:val="000000" w:themeColor="text1"/>
          <w:sz w:val="22"/>
          <w:szCs w:val="22"/>
        </w:rPr>
        <w:t xml:space="preserve"> evidence into clear, policy-relevant themes. Objective 1 was met by </w:t>
      </w:r>
      <w:proofErr w:type="spellStart"/>
      <w:r w:rsidRPr="0047192E">
        <w:rPr>
          <w:rFonts w:ascii="Arial" w:hAnsi="Arial" w:cs="Arial"/>
          <w:color w:val="000000" w:themeColor="text1"/>
          <w:sz w:val="22"/>
          <w:szCs w:val="22"/>
        </w:rPr>
        <w:t>analysing</w:t>
      </w:r>
      <w:proofErr w:type="spellEnd"/>
      <w:r w:rsidRPr="0047192E">
        <w:rPr>
          <w:rFonts w:ascii="Arial" w:hAnsi="Arial" w:cs="Arial"/>
          <w:color w:val="000000" w:themeColor="text1"/>
          <w:sz w:val="22"/>
          <w:szCs w:val="22"/>
        </w:rPr>
        <w:t xml:space="preserve"> emotional, psychological, and social issues central to maternal caregiving. Objective 2 was achieved through identification of common themes, stress, resilience, stigma, and support systems, across qualitative literature. Objective 3 was met by assessing the effectiveness and variability of support structures, including policy–practice gaps. Objective 4 was fulfilled by generating practical, evidence-informed recommendations to improve awareness, social support, and health and social care services. Together, the findings offer a concise map of challenges and strengths, and indicate actionable next steps for more equitable, family-</w:t>
      </w:r>
      <w:proofErr w:type="spellStart"/>
      <w:r w:rsidRPr="0047192E">
        <w:rPr>
          <w:rFonts w:ascii="Arial" w:hAnsi="Arial" w:cs="Arial"/>
          <w:color w:val="000000" w:themeColor="text1"/>
          <w:sz w:val="22"/>
          <w:szCs w:val="22"/>
        </w:rPr>
        <w:t>centred</w:t>
      </w:r>
      <w:proofErr w:type="spellEnd"/>
      <w:r w:rsidRPr="0047192E">
        <w:rPr>
          <w:rFonts w:ascii="Arial" w:hAnsi="Arial" w:cs="Arial"/>
          <w:color w:val="000000" w:themeColor="text1"/>
          <w:sz w:val="22"/>
          <w:szCs w:val="22"/>
        </w:rPr>
        <w:t xml:space="preserve"> provision.</w:t>
      </w:r>
    </w:p>
    <w:p w14:paraId="265E1738" w14:textId="77777777" w:rsidR="00641AB5" w:rsidRDefault="00641AB5" w:rsidP="0079023D">
      <w:pPr>
        <w:pStyle w:val="NormalWeb"/>
        <w:spacing w:before="120" w:beforeAutospacing="0" w:after="120" w:afterAutospacing="0" w:line="360" w:lineRule="auto"/>
        <w:rPr>
          <w:rFonts w:ascii="Arial" w:hAnsi="Arial" w:cs="Arial"/>
          <w:sz w:val="22"/>
        </w:rPr>
      </w:pPr>
      <w:r w:rsidRPr="0047192E">
        <w:rPr>
          <w:rFonts w:ascii="Arial" w:hAnsi="Arial" w:cs="Arial"/>
          <w:sz w:val="22"/>
        </w:rPr>
        <w:t>With the key insights consolidated, section 5.2 now translates findings into practical, evidence-informed recommendations.</w:t>
      </w:r>
    </w:p>
    <w:p w14:paraId="02AD9883" w14:textId="77777777" w:rsidR="00C406EA" w:rsidRDefault="00C406EA" w:rsidP="00C67F71">
      <w:pPr>
        <w:spacing w:before="100" w:beforeAutospacing="1" w:after="100" w:afterAutospacing="1"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Limitations and reflexivity</w:t>
      </w:r>
    </w:p>
    <w:p w14:paraId="58C092E9" w14:textId="77777777" w:rsidR="007F7DCA" w:rsidRPr="009A7CC8" w:rsidRDefault="00C67F71" w:rsidP="00C406EA">
      <w:pPr>
        <w:spacing w:before="100" w:beforeAutospacing="1" w:after="100" w:afterAutospacing="1" w:line="360" w:lineRule="auto"/>
        <w:jc w:val="both"/>
        <w:rPr>
          <w:rFonts w:ascii="Arial" w:eastAsia="Times New Roman" w:hAnsi="Arial" w:cs="Arial"/>
          <w:szCs w:val="24"/>
        </w:rPr>
      </w:pPr>
      <w:r w:rsidRPr="00C67F71">
        <w:rPr>
          <w:rFonts w:ascii="Arial" w:eastAsia="Times New Roman" w:hAnsi="Arial" w:cs="Arial"/>
          <w:szCs w:val="24"/>
        </w:rPr>
        <w:t xml:space="preserve">One limitation of this study is its reliance on secondary literature, which varies in methodological quality, sample characteristics, and contextual detail. As a </w:t>
      </w:r>
      <w:r w:rsidR="00C406EA" w:rsidRPr="009A7CC8">
        <w:rPr>
          <w:rFonts w:ascii="Arial" w:eastAsia="Times New Roman" w:hAnsi="Arial" w:cs="Arial"/>
          <w:szCs w:val="24"/>
        </w:rPr>
        <w:t xml:space="preserve">result, some groups of mothers, </w:t>
      </w:r>
      <w:r w:rsidRPr="00C67F71">
        <w:rPr>
          <w:rFonts w:ascii="Arial" w:eastAsia="Times New Roman" w:hAnsi="Arial" w:cs="Arial"/>
          <w:szCs w:val="24"/>
        </w:rPr>
        <w:t xml:space="preserve">such as those from </w:t>
      </w:r>
      <w:proofErr w:type="spellStart"/>
      <w:r w:rsidRPr="00C67F71">
        <w:rPr>
          <w:rFonts w:ascii="Arial" w:eastAsia="Times New Roman" w:hAnsi="Arial" w:cs="Arial"/>
          <w:szCs w:val="24"/>
        </w:rPr>
        <w:t>minoritised</w:t>
      </w:r>
      <w:proofErr w:type="spellEnd"/>
      <w:r w:rsidRPr="00C67F71">
        <w:rPr>
          <w:rFonts w:ascii="Arial" w:eastAsia="Times New Roman" w:hAnsi="Arial" w:cs="Arial"/>
          <w:szCs w:val="24"/>
        </w:rPr>
        <w:t xml:space="preserve"> communities or with children w</w:t>
      </w:r>
      <w:r w:rsidR="00C406EA" w:rsidRPr="009A7CC8">
        <w:rPr>
          <w:rFonts w:ascii="Arial" w:eastAsia="Times New Roman" w:hAnsi="Arial" w:cs="Arial"/>
          <w:szCs w:val="24"/>
        </w:rPr>
        <w:t xml:space="preserve">ho have very high support needs </w:t>
      </w:r>
      <w:r w:rsidRPr="00C67F71">
        <w:rPr>
          <w:rFonts w:ascii="Arial" w:eastAsia="Times New Roman" w:hAnsi="Arial" w:cs="Arial"/>
          <w:szCs w:val="24"/>
        </w:rPr>
        <w:t>may be under-represented in the available evidence. Nevertheless, by applying transparent appraisal criteria and a rigorous thematic synthesis, the dissertation offers a credible and informative overview of the patterns that emerge across the existing research base.</w:t>
      </w:r>
    </w:p>
    <w:p w14:paraId="6ED0CCC3" w14:textId="77777777" w:rsidR="00574410" w:rsidRPr="0047192E" w:rsidRDefault="00DE2C21" w:rsidP="00B94CAD">
      <w:pPr>
        <w:pStyle w:val="Heading2"/>
        <w:spacing w:before="120" w:after="120" w:line="360" w:lineRule="auto"/>
        <w:rPr>
          <w:rFonts w:ascii="Arial" w:hAnsi="Arial" w:cs="Arial"/>
          <w:b/>
          <w:color w:val="000000" w:themeColor="text1"/>
        </w:rPr>
      </w:pPr>
      <w:bookmarkStart w:id="55" w:name="_Toc215153047"/>
      <w:r w:rsidRPr="0047192E">
        <w:rPr>
          <w:rFonts w:ascii="Arial" w:hAnsi="Arial" w:cs="Arial"/>
          <w:b/>
          <w:color w:val="000000" w:themeColor="text1"/>
        </w:rPr>
        <w:t>5.2 Recommendations</w:t>
      </w:r>
      <w:bookmarkEnd w:id="55"/>
      <w:r w:rsidRPr="0047192E">
        <w:rPr>
          <w:rFonts w:ascii="Arial" w:hAnsi="Arial" w:cs="Arial"/>
          <w:b/>
          <w:color w:val="000000" w:themeColor="text1"/>
        </w:rPr>
        <w:t xml:space="preserve"> </w:t>
      </w:r>
    </w:p>
    <w:p w14:paraId="5B4C36B2" w14:textId="77777777" w:rsidR="00641AB5" w:rsidRPr="0047192E" w:rsidRDefault="00641AB5" w:rsidP="00B94CAD">
      <w:pPr>
        <w:pStyle w:val="NormalWeb"/>
        <w:spacing w:before="120" w:beforeAutospacing="0" w:after="120" w:afterAutospacing="0" w:line="360" w:lineRule="auto"/>
        <w:rPr>
          <w:rFonts w:ascii="Arial" w:hAnsi="Arial" w:cs="Arial"/>
          <w:sz w:val="22"/>
        </w:rPr>
      </w:pPr>
      <w:r w:rsidRPr="0047192E">
        <w:rPr>
          <w:rFonts w:ascii="Arial" w:hAnsi="Arial" w:cs="Arial"/>
          <w:sz w:val="22"/>
        </w:rPr>
        <w:t>The first recommendation targets pathway design, coordinating services and adding navigation support to reduce family burden.</w:t>
      </w:r>
    </w:p>
    <w:p w14:paraId="15DB2D33" w14:textId="77777777" w:rsidR="00574410" w:rsidRPr="0047192E" w:rsidRDefault="003F0206" w:rsidP="00B94CAD">
      <w:pPr>
        <w:pStyle w:val="Heading3"/>
        <w:spacing w:before="120" w:after="120" w:line="360" w:lineRule="auto"/>
        <w:rPr>
          <w:rFonts w:ascii="Arial" w:hAnsi="Arial" w:cs="Arial"/>
          <w:b/>
          <w:color w:val="000000" w:themeColor="text1"/>
        </w:rPr>
      </w:pPr>
      <w:bookmarkStart w:id="56" w:name="_Toc215153048"/>
      <w:r w:rsidRPr="0047192E">
        <w:rPr>
          <w:rFonts w:ascii="Arial" w:hAnsi="Arial" w:cs="Arial"/>
          <w:b/>
          <w:color w:val="000000" w:themeColor="text1"/>
        </w:rPr>
        <w:t xml:space="preserve">5.2.1 </w:t>
      </w:r>
      <w:r w:rsidR="00574410" w:rsidRPr="0047192E">
        <w:rPr>
          <w:rFonts w:ascii="Arial" w:hAnsi="Arial" w:cs="Arial"/>
          <w:b/>
          <w:color w:val="000000" w:themeColor="text1"/>
        </w:rPr>
        <w:t xml:space="preserve">Recommendation </w:t>
      </w:r>
      <w:r w:rsidRPr="0047192E">
        <w:rPr>
          <w:rFonts w:ascii="Arial" w:hAnsi="Arial" w:cs="Arial"/>
          <w:b/>
          <w:color w:val="000000" w:themeColor="text1"/>
        </w:rPr>
        <w:t xml:space="preserve">1: </w:t>
      </w:r>
      <w:r w:rsidR="00574410" w:rsidRPr="0047192E">
        <w:rPr>
          <w:rFonts w:ascii="Arial" w:hAnsi="Arial" w:cs="Arial"/>
          <w:b/>
          <w:color w:val="000000" w:themeColor="text1"/>
        </w:rPr>
        <w:t xml:space="preserve">Build </w:t>
      </w:r>
      <w:r w:rsidRPr="0047192E">
        <w:rPr>
          <w:rFonts w:ascii="Arial" w:hAnsi="Arial" w:cs="Arial"/>
          <w:b/>
          <w:color w:val="000000" w:themeColor="text1"/>
        </w:rPr>
        <w:t>Coordinated, Family-</w:t>
      </w:r>
      <w:proofErr w:type="spellStart"/>
      <w:r w:rsidRPr="0047192E">
        <w:rPr>
          <w:rFonts w:ascii="Arial" w:hAnsi="Arial" w:cs="Arial"/>
          <w:b/>
          <w:color w:val="000000" w:themeColor="text1"/>
        </w:rPr>
        <w:t>Centred</w:t>
      </w:r>
      <w:proofErr w:type="spellEnd"/>
      <w:r w:rsidRPr="0047192E">
        <w:rPr>
          <w:rFonts w:ascii="Arial" w:hAnsi="Arial" w:cs="Arial"/>
          <w:b/>
          <w:color w:val="000000" w:themeColor="text1"/>
        </w:rPr>
        <w:t xml:space="preserve"> Pathways with Navigation Support</w:t>
      </w:r>
      <w:r w:rsidR="00A46E24">
        <w:rPr>
          <w:rFonts w:ascii="Arial" w:hAnsi="Arial" w:cs="Arial"/>
          <w:b/>
          <w:color w:val="000000" w:themeColor="text1"/>
        </w:rPr>
        <w:t xml:space="preserve"> – Link to Theme 1 and 3</w:t>
      </w:r>
      <w:bookmarkEnd w:id="56"/>
    </w:p>
    <w:p w14:paraId="1461AB89" w14:textId="77777777" w:rsidR="00A46E24" w:rsidRPr="00A46E24" w:rsidRDefault="00A46E24" w:rsidP="007C1D27">
      <w:pPr>
        <w:spacing w:before="100" w:beforeAutospacing="1" w:after="100" w:afterAutospacing="1" w:line="360" w:lineRule="auto"/>
        <w:jc w:val="both"/>
        <w:rPr>
          <w:rFonts w:ascii="Arial" w:eastAsia="Times New Roman" w:hAnsi="Arial" w:cs="Arial"/>
          <w:szCs w:val="24"/>
        </w:rPr>
      </w:pPr>
      <w:r w:rsidRPr="00A46E24">
        <w:rPr>
          <w:rFonts w:ascii="Arial" w:eastAsia="Times New Roman" w:hAnsi="Arial" w:cs="Arial"/>
          <w:szCs w:val="24"/>
        </w:rPr>
        <w:t>This recommendation responds directly to the diagnostic and navigation barriers identified in Theme 3, as well as the heightened emotional load reported in Theme 1 when mothers are left to coordinate fragmented services alone.</w:t>
      </w:r>
    </w:p>
    <w:p w14:paraId="01FE6E7B" w14:textId="77777777" w:rsidR="00574410" w:rsidRPr="0047192E" w:rsidRDefault="00574410" w:rsidP="00B94CAD">
      <w:pPr>
        <w:pStyle w:val="NormalWeb"/>
        <w:spacing w:before="120" w:beforeAutospacing="0" w:after="120" w:afterAutospacing="0" w:line="360" w:lineRule="auto"/>
        <w:jc w:val="both"/>
        <w:rPr>
          <w:rFonts w:ascii="Arial" w:hAnsi="Arial" w:cs="Arial"/>
          <w:color w:val="000000" w:themeColor="text1"/>
          <w:sz w:val="22"/>
          <w:szCs w:val="22"/>
        </w:rPr>
      </w:pPr>
      <w:r w:rsidRPr="0047192E">
        <w:rPr>
          <w:rFonts w:ascii="Arial" w:hAnsi="Arial" w:cs="Arial"/>
          <w:color w:val="000000" w:themeColor="text1"/>
          <w:sz w:val="22"/>
          <w:szCs w:val="22"/>
        </w:rPr>
        <w:t>Local systems should move toward a single, coordinated pathway that joins health, education, and social care from first concern to post-diagnosis follow-up. A single front door for referrals, shared records, and warm handovers would cut duplication and reduce the need for mothers to repeat their story at every step. Each family should have a named navigator who schedules appointments, translates reports into plain language, and links assessments to school plans, benefits advice, and community supports. Standard post-diagnostic offers should bundle psychoeducation, peer connections, and practical guidance rather than rely on one-off signposting. The main barriers are data-sharing rules, siloed budgets, and workforce pressure. These can be eased by piloting in one locality, agreeing minimal shared datasets and consent templates, pooling funds for navigator roles, and publishing a simple responsibility matrix. Equity dashboards should track waits, drop-off points, and outcomes by gender, ethnicity, language, and deprivation to ensure the pathway works for under-served groups as well as for those with stronger resources.</w:t>
      </w:r>
    </w:p>
    <w:p w14:paraId="18E111A5" w14:textId="77777777" w:rsidR="00D300C9" w:rsidRPr="0047192E" w:rsidRDefault="00D300C9" w:rsidP="00B94CAD">
      <w:pPr>
        <w:pStyle w:val="NormalWeb"/>
        <w:spacing w:before="120" w:beforeAutospacing="0" w:after="120" w:afterAutospacing="0" w:line="360" w:lineRule="auto"/>
        <w:jc w:val="both"/>
        <w:rPr>
          <w:rFonts w:ascii="Arial" w:hAnsi="Arial" w:cs="Arial"/>
          <w:sz w:val="22"/>
        </w:rPr>
      </w:pPr>
      <w:r w:rsidRPr="0047192E">
        <w:rPr>
          <w:rFonts w:ascii="Arial" w:hAnsi="Arial" w:cs="Arial"/>
          <w:sz w:val="22"/>
        </w:rPr>
        <w:t>Having addressed coordination, the next recommendation focuses on neuro-affirming practice and sensory-considerate environments.</w:t>
      </w:r>
    </w:p>
    <w:p w14:paraId="0D6E99D3" w14:textId="77777777" w:rsidR="00574410" w:rsidRPr="0047192E" w:rsidRDefault="003F0206" w:rsidP="00B94CAD">
      <w:pPr>
        <w:pStyle w:val="Heading3"/>
        <w:spacing w:before="120" w:after="120" w:line="360" w:lineRule="auto"/>
        <w:rPr>
          <w:rFonts w:ascii="Arial" w:hAnsi="Arial" w:cs="Arial"/>
          <w:b/>
          <w:color w:val="000000" w:themeColor="text1"/>
        </w:rPr>
      </w:pPr>
      <w:bookmarkStart w:id="57" w:name="_Toc215153049"/>
      <w:r w:rsidRPr="0047192E">
        <w:rPr>
          <w:rFonts w:ascii="Arial" w:hAnsi="Arial" w:cs="Arial"/>
          <w:b/>
          <w:color w:val="000000" w:themeColor="text1"/>
        </w:rPr>
        <w:t xml:space="preserve">5.2.2 </w:t>
      </w:r>
      <w:r w:rsidR="00574410" w:rsidRPr="0047192E">
        <w:rPr>
          <w:rFonts w:ascii="Arial" w:hAnsi="Arial" w:cs="Arial"/>
          <w:b/>
          <w:color w:val="000000" w:themeColor="text1"/>
        </w:rPr>
        <w:t xml:space="preserve">Recommendation </w:t>
      </w:r>
      <w:r w:rsidRPr="0047192E">
        <w:rPr>
          <w:rFonts w:ascii="Arial" w:hAnsi="Arial" w:cs="Arial"/>
          <w:b/>
          <w:color w:val="000000" w:themeColor="text1"/>
        </w:rPr>
        <w:t xml:space="preserve">2: </w:t>
      </w:r>
      <w:r w:rsidR="00574410" w:rsidRPr="0047192E">
        <w:rPr>
          <w:rFonts w:ascii="Arial" w:hAnsi="Arial" w:cs="Arial"/>
          <w:b/>
          <w:color w:val="000000" w:themeColor="text1"/>
        </w:rPr>
        <w:t xml:space="preserve">Embed </w:t>
      </w:r>
      <w:r w:rsidRPr="0047192E">
        <w:rPr>
          <w:rFonts w:ascii="Arial" w:hAnsi="Arial" w:cs="Arial"/>
          <w:b/>
          <w:color w:val="000000" w:themeColor="text1"/>
        </w:rPr>
        <w:t>Neuro-Affirming, Sensory-Considerate Practice Across Services</w:t>
      </w:r>
      <w:r w:rsidR="00A46E24">
        <w:rPr>
          <w:rFonts w:ascii="Arial" w:hAnsi="Arial" w:cs="Arial"/>
          <w:b/>
          <w:color w:val="000000" w:themeColor="text1"/>
        </w:rPr>
        <w:t xml:space="preserve"> – Link to Theme 2 and Theme 1</w:t>
      </w:r>
      <w:bookmarkEnd w:id="57"/>
    </w:p>
    <w:p w14:paraId="670FE494" w14:textId="77777777" w:rsidR="0017190A" w:rsidRPr="007C1D27" w:rsidRDefault="0017190A" w:rsidP="007C1D27">
      <w:pPr>
        <w:pStyle w:val="NormalWeb"/>
        <w:spacing w:before="120" w:beforeAutospacing="0" w:after="120" w:afterAutospacing="0" w:line="360" w:lineRule="auto"/>
        <w:jc w:val="both"/>
        <w:rPr>
          <w:rFonts w:ascii="Arial" w:hAnsi="Arial" w:cs="Arial"/>
          <w:sz w:val="22"/>
        </w:rPr>
      </w:pPr>
      <w:r w:rsidRPr="007C1D27">
        <w:rPr>
          <w:rFonts w:ascii="Arial" w:hAnsi="Arial" w:cs="Arial"/>
          <w:sz w:val="22"/>
        </w:rPr>
        <w:t>This recommendation is informed by the stigma- and identity-related findings in Theme 2, which showed how environmental barriers, poor adjustments, and deficit-focused practices can exacerbate stress and camouflaging pressures for mothers and autistic family members.</w:t>
      </w:r>
    </w:p>
    <w:p w14:paraId="67C0F30E" w14:textId="77777777" w:rsidR="00574410" w:rsidRPr="0047192E" w:rsidRDefault="00574410" w:rsidP="00B94CAD">
      <w:pPr>
        <w:pStyle w:val="NormalWeb"/>
        <w:spacing w:before="120" w:beforeAutospacing="0" w:after="120" w:afterAutospacing="0" w:line="360" w:lineRule="auto"/>
        <w:jc w:val="both"/>
        <w:rPr>
          <w:rFonts w:ascii="Arial" w:hAnsi="Arial" w:cs="Arial"/>
          <w:color w:val="000000" w:themeColor="text1"/>
          <w:sz w:val="22"/>
          <w:szCs w:val="22"/>
        </w:rPr>
      </w:pPr>
      <w:r w:rsidRPr="0047192E">
        <w:rPr>
          <w:rFonts w:ascii="Arial" w:hAnsi="Arial" w:cs="Arial"/>
          <w:color w:val="000000" w:themeColor="text1"/>
          <w:sz w:val="22"/>
          <w:szCs w:val="22"/>
        </w:rPr>
        <w:t xml:space="preserve">Every point of contact should demonstrate neuro-affirming values in both staff </w:t>
      </w:r>
      <w:proofErr w:type="spellStart"/>
      <w:r w:rsidRPr="0047192E">
        <w:rPr>
          <w:rFonts w:ascii="Arial" w:hAnsi="Arial" w:cs="Arial"/>
          <w:color w:val="000000" w:themeColor="text1"/>
          <w:sz w:val="22"/>
          <w:szCs w:val="22"/>
        </w:rPr>
        <w:t>behaviour</w:t>
      </w:r>
      <w:proofErr w:type="spellEnd"/>
      <w:r w:rsidRPr="0047192E">
        <w:rPr>
          <w:rFonts w:ascii="Arial" w:hAnsi="Arial" w:cs="Arial"/>
          <w:color w:val="000000" w:themeColor="text1"/>
          <w:sz w:val="22"/>
          <w:szCs w:val="22"/>
        </w:rPr>
        <w:t xml:space="preserve"> and the physical environment. Short, scenario-based training co-delivered with autistic adults and parents can improve communication, consent practices, and shared goal-setting without adding heavy time burdens. Reasonable adjustments should be offered by default: quiet waiting options, flexible appointment lengths, alternative communication modes, and written summaries in plain language. Clinics, schools, and community venues should audit lighting, noise, wayfinding, and seating to create calmer spaces, starting with low-cost changes and publishing an accessibility statement. Identity-affirming information packs can </w:t>
      </w:r>
      <w:proofErr w:type="spellStart"/>
      <w:r w:rsidRPr="0047192E">
        <w:rPr>
          <w:rFonts w:ascii="Arial" w:hAnsi="Arial" w:cs="Arial"/>
          <w:color w:val="000000" w:themeColor="text1"/>
          <w:sz w:val="22"/>
          <w:szCs w:val="22"/>
        </w:rPr>
        <w:t>normalise</w:t>
      </w:r>
      <w:proofErr w:type="spellEnd"/>
      <w:r w:rsidRPr="0047192E">
        <w:rPr>
          <w:rFonts w:ascii="Arial" w:hAnsi="Arial" w:cs="Arial"/>
          <w:color w:val="000000" w:themeColor="text1"/>
          <w:sz w:val="22"/>
          <w:szCs w:val="22"/>
        </w:rPr>
        <w:t xml:space="preserve"> sensory differences and explain practical strategies without deficit language. The frequent barriers here are competing training demands, limited estates budgets, and concerns that “neuro-affirming” means less clinical </w:t>
      </w:r>
      <w:proofErr w:type="spellStart"/>
      <w:r w:rsidRPr="0047192E">
        <w:rPr>
          <w:rFonts w:ascii="Arial" w:hAnsi="Arial" w:cs="Arial"/>
          <w:color w:val="000000" w:themeColor="text1"/>
          <w:sz w:val="22"/>
          <w:szCs w:val="22"/>
        </w:rPr>
        <w:t>rigour</w:t>
      </w:r>
      <w:proofErr w:type="spellEnd"/>
      <w:r w:rsidRPr="0047192E">
        <w:rPr>
          <w:rFonts w:ascii="Arial" w:hAnsi="Arial" w:cs="Arial"/>
          <w:color w:val="000000" w:themeColor="text1"/>
          <w:sz w:val="22"/>
          <w:szCs w:val="22"/>
        </w:rPr>
        <w:t>. These concerns can be addressed by integrating micro-learning into mandatory updates, linking adjustments to legal duties, and sharing before-and-after case studies that show fewer missed appointments, better engagement, and higher satisfaction. Ongoing co-design panels with autistic people and parents should review materials, spaces, and feedback to keep practice grounded and credible.</w:t>
      </w:r>
    </w:p>
    <w:p w14:paraId="70395280" w14:textId="77777777" w:rsidR="00641AB5" w:rsidRPr="0047192E" w:rsidRDefault="00D300C9" w:rsidP="00B94CAD">
      <w:pPr>
        <w:pStyle w:val="NormalWeb"/>
        <w:spacing w:before="120" w:beforeAutospacing="0" w:after="120" w:afterAutospacing="0" w:line="360" w:lineRule="auto"/>
        <w:jc w:val="both"/>
        <w:rPr>
          <w:rFonts w:ascii="Arial" w:hAnsi="Arial" w:cs="Arial"/>
          <w:sz w:val="22"/>
          <w:szCs w:val="22"/>
        </w:rPr>
      </w:pPr>
      <w:r w:rsidRPr="0047192E">
        <w:rPr>
          <w:rFonts w:ascii="Arial" w:hAnsi="Arial" w:cs="Arial"/>
          <w:sz w:val="22"/>
          <w:szCs w:val="22"/>
        </w:rPr>
        <w:t>With culture and environment in view, the final recommendation pairs parent skill-building with peer support and scheduled review</w:t>
      </w:r>
      <w:r w:rsidR="00641AB5" w:rsidRPr="0047192E">
        <w:rPr>
          <w:rFonts w:ascii="Arial" w:hAnsi="Arial" w:cs="Arial"/>
          <w:sz w:val="22"/>
          <w:szCs w:val="22"/>
        </w:rPr>
        <w:t>.</w:t>
      </w:r>
    </w:p>
    <w:p w14:paraId="621EE059" w14:textId="77777777" w:rsidR="00574410" w:rsidRPr="0047192E" w:rsidRDefault="003F0206" w:rsidP="00B94CAD">
      <w:pPr>
        <w:pStyle w:val="Heading3"/>
        <w:spacing w:before="120" w:after="120" w:line="360" w:lineRule="auto"/>
        <w:rPr>
          <w:rFonts w:ascii="Arial" w:hAnsi="Arial" w:cs="Arial"/>
          <w:b/>
          <w:color w:val="000000" w:themeColor="text1"/>
        </w:rPr>
      </w:pPr>
      <w:bookmarkStart w:id="58" w:name="_Toc215153050"/>
      <w:r w:rsidRPr="0047192E">
        <w:rPr>
          <w:rFonts w:ascii="Arial" w:hAnsi="Arial" w:cs="Arial"/>
          <w:b/>
          <w:color w:val="000000" w:themeColor="text1"/>
        </w:rPr>
        <w:t xml:space="preserve">5.2.3 </w:t>
      </w:r>
      <w:r w:rsidR="00574410" w:rsidRPr="0047192E">
        <w:rPr>
          <w:rFonts w:ascii="Arial" w:hAnsi="Arial" w:cs="Arial"/>
          <w:b/>
          <w:color w:val="000000" w:themeColor="text1"/>
        </w:rPr>
        <w:t xml:space="preserve">Recommendation </w:t>
      </w:r>
      <w:r w:rsidRPr="0047192E">
        <w:rPr>
          <w:rFonts w:ascii="Arial" w:hAnsi="Arial" w:cs="Arial"/>
          <w:b/>
          <w:color w:val="000000" w:themeColor="text1"/>
        </w:rPr>
        <w:t xml:space="preserve">3: </w:t>
      </w:r>
      <w:r w:rsidR="00574410" w:rsidRPr="0047192E">
        <w:rPr>
          <w:rFonts w:ascii="Arial" w:hAnsi="Arial" w:cs="Arial"/>
          <w:b/>
          <w:color w:val="000000" w:themeColor="text1"/>
        </w:rPr>
        <w:t xml:space="preserve">Pair </w:t>
      </w:r>
      <w:r w:rsidRPr="0047192E">
        <w:rPr>
          <w:rFonts w:ascii="Arial" w:hAnsi="Arial" w:cs="Arial"/>
          <w:b/>
          <w:color w:val="000000" w:themeColor="text1"/>
        </w:rPr>
        <w:t>Skill-Building and Peer Connection with Ongoing Review</w:t>
      </w:r>
      <w:r w:rsidR="00A46E24">
        <w:rPr>
          <w:rFonts w:ascii="Arial" w:hAnsi="Arial" w:cs="Arial"/>
          <w:b/>
          <w:color w:val="000000" w:themeColor="text1"/>
        </w:rPr>
        <w:t xml:space="preserve"> – Link to Theme 4 and 1</w:t>
      </w:r>
      <w:bookmarkEnd w:id="58"/>
    </w:p>
    <w:p w14:paraId="5591AD3E" w14:textId="77777777" w:rsidR="0017190A" w:rsidRPr="007C1D27" w:rsidRDefault="0017190A" w:rsidP="007C1D27">
      <w:pPr>
        <w:pStyle w:val="NormalWeb"/>
        <w:spacing w:before="120" w:beforeAutospacing="0" w:after="120" w:afterAutospacing="0" w:line="360" w:lineRule="auto"/>
        <w:jc w:val="both"/>
        <w:rPr>
          <w:rFonts w:ascii="Arial" w:hAnsi="Arial" w:cs="Arial"/>
          <w:sz w:val="22"/>
        </w:rPr>
      </w:pPr>
      <w:r w:rsidRPr="007C1D27">
        <w:rPr>
          <w:rFonts w:ascii="Arial" w:hAnsi="Arial" w:cs="Arial"/>
          <w:sz w:val="22"/>
        </w:rPr>
        <w:t xml:space="preserve">This recommendation is grounded in the evidence </w:t>
      </w:r>
      <w:proofErr w:type="spellStart"/>
      <w:r w:rsidRPr="007C1D27">
        <w:rPr>
          <w:rFonts w:ascii="Arial" w:hAnsi="Arial" w:cs="Arial"/>
          <w:sz w:val="22"/>
        </w:rPr>
        <w:t>summarised</w:t>
      </w:r>
      <w:proofErr w:type="spellEnd"/>
      <w:r w:rsidRPr="007C1D27">
        <w:rPr>
          <w:rFonts w:ascii="Arial" w:hAnsi="Arial" w:cs="Arial"/>
          <w:sz w:val="22"/>
        </w:rPr>
        <w:t xml:space="preserve"> in Theme 4, where mothers highlighted the value of practical skill-building, peer connection, and ongoing review, and it also addresses the stress and uncertainty described in Themes 1 and 3 during key life transitions.</w:t>
      </w:r>
    </w:p>
    <w:p w14:paraId="50B0077A" w14:textId="77777777" w:rsidR="00574410" w:rsidRPr="0047192E" w:rsidRDefault="00574410" w:rsidP="00B94CAD">
      <w:pPr>
        <w:pStyle w:val="NormalWeb"/>
        <w:spacing w:before="120" w:beforeAutospacing="0" w:after="120" w:afterAutospacing="0" w:line="360" w:lineRule="auto"/>
        <w:jc w:val="both"/>
        <w:rPr>
          <w:rFonts w:ascii="Arial" w:hAnsi="Arial" w:cs="Arial"/>
          <w:color w:val="000000" w:themeColor="text1"/>
          <w:sz w:val="22"/>
          <w:szCs w:val="22"/>
        </w:rPr>
      </w:pPr>
      <w:r w:rsidRPr="0047192E">
        <w:rPr>
          <w:rFonts w:ascii="Arial" w:hAnsi="Arial" w:cs="Arial"/>
          <w:color w:val="000000" w:themeColor="text1"/>
          <w:sz w:val="22"/>
          <w:szCs w:val="22"/>
        </w:rPr>
        <w:t xml:space="preserve">Families benefit most when practical skill-building is paired with trusted peer support and followed by structured reviews. Parent-mediated </w:t>
      </w:r>
      <w:proofErr w:type="spellStart"/>
      <w:r w:rsidRPr="0047192E">
        <w:rPr>
          <w:rFonts w:ascii="Arial" w:hAnsi="Arial" w:cs="Arial"/>
          <w:color w:val="000000" w:themeColor="text1"/>
          <w:sz w:val="22"/>
          <w:szCs w:val="22"/>
        </w:rPr>
        <w:t>programmes</w:t>
      </w:r>
      <w:proofErr w:type="spellEnd"/>
      <w:r w:rsidRPr="0047192E">
        <w:rPr>
          <w:rFonts w:ascii="Arial" w:hAnsi="Arial" w:cs="Arial"/>
          <w:color w:val="000000" w:themeColor="text1"/>
          <w:sz w:val="22"/>
          <w:szCs w:val="22"/>
        </w:rPr>
        <w:t xml:space="preserve"> should blend psychoeducation with coached practice in daily routines such as sleep, mealtimes, communication, and sensory regulation. Peer-led groups and mentoring provide rapid, lived solutions and reduce isolation; these should be available in hybrid formats to fit work patterns and caring duties. Transition toolkits can help families move smoothly between nursery and school, across school phases, and into adult services, with timelines, checklists, and template letters. Review points at three, six, and twelve months after diagnosis or programme completion allow plans to adapt to developmental change and prevent drift. Barriers include transport and childcare, low facilitator capacity, and hesitancy to join groups after previous stigma. Practical supports such as crèche places, travel vouchers, and evening or online sessions will widen access. Standardised curricula with local tailoring and light-touch fidelity checks can protect quality while respec</w:t>
      </w:r>
      <w:r w:rsidR="000C6865" w:rsidRPr="0047192E">
        <w:rPr>
          <w:rFonts w:ascii="Arial" w:hAnsi="Arial" w:cs="Arial"/>
          <w:color w:val="000000" w:themeColor="text1"/>
          <w:sz w:val="22"/>
          <w:szCs w:val="22"/>
        </w:rPr>
        <w:t xml:space="preserve">ting context. Trusted referrers, </w:t>
      </w:r>
      <w:r w:rsidRPr="0047192E">
        <w:rPr>
          <w:rFonts w:ascii="Arial" w:hAnsi="Arial" w:cs="Arial"/>
          <w:color w:val="000000" w:themeColor="text1"/>
          <w:sz w:val="22"/>
          <w:szCs w:val="22"/>
        </w:rPr>
        <w:t>navigators,</w:t>
      </w:r>
      <w:r w:rsidR="000C6865" w:rsidRPr="0047192E">
        <w:rPr>
          <w:rFonts w:ascii="Arial" w:hAnsi="Arial" w:cs="Arial"/>
          <w:color w:val="000000" w:themeColor="text1"/>
          <w:sz w:val="22"/>
          <w:szCs w:val="22"/>
        </w:rPr>
        <w:t xml:space="preserve"> SEN leads, and health visitors </w:t>
      </w:r>
      <w:r w:rsidRPr="0047192E">
        <w:rPr>
          <w:rFonts w:ascii="Arial" w:hAnsi="Arial" w:cs="Arial"/>
          <w:color w:val="000000" w:themeColor="text1"/>
          <w:sz w:val="22"/>
          <w:szCs w:val="22"/>
        </w:rPr>
        <w:t xml:space="preserve">should extend opt-out invitations to </w:t>
      </w:r>
      <w:proofErr w:type="spellStart"/>
      <w:r w:rsidRPr="0047192E">
        <w:rPr>
          <w:rFonts w:ascii="Arial" w:hAnsi="Arial" w:cs="Arial"/>
          <w:color w:val="000000" w:themeColor="text1"/>
          <w:sz w:val="22"/>
          <w:szCs w:val="22"/>
        </w:rPr>
        <w:t>normalise</w:t>
      </w:r>
      <w:proofErr w:type="spellEnd"/>
      <w:r w:rsidRPr="0047192E">
        <w:rPr>
          <w:rFonts w:ascii="Arial" w:hAnsi="Arial" w:cs="Arial"/>
          <w:color w:val="000000" w:themeColor="text1"/>
          <w:sz w:val="22"/>
          <w:szCs w:val="22"/>
        </w:rPr>
        <w:t xml:space="preserve"> participation. Outcome tracking should </w:t>
      </w:r>
      <w:proofErr w:type="spellStart"/>
      <w:r w:rsidRPr="0047192E">
        <w:rPr>
          <w:rFonts w:ascii="Arial" w:hAnsi="Arial" w:cs="Arial"/>
          <w:color w:val="000000" w:themeColor="text1"/>
          <w:sz w:val="22"/>
          <w:szCs w:val="22"/>
        </w:rPr>
        <w:t>prioritise</w:t>
      </w:r>
      <w:proofErr w:type="spellEnd"/>
      <w:r w:rsidRPr="0047192E">
        <w:rPr>
          <w:rFonts w:ascii="Arial" w:hAnsi="Arial" w:cs="Arial"/>
          <w:color w:val="000000" w:themeColor="text1"/>
          <w:sz w:val="22"/>
          <w:szCs w:val="22"/>
        </w:rPr>
        <w:t xml:space="preserve"> caregiver-</w:t>
      </w:r>
      <w:proofErr w:type="spellStart"/>
      <w:r w:rsidRPr="0047192E">
        <w:rPr>
          <w:rFonts w:ascii="Arial" w:hAnsi="Arial" w:cs="Arial"/>
          <w:color w:val="000000" w:themeColor="text1"/>
          <w:sz w:val="22"/>
          <w:szCs w:val="22"/>
        </w:rPr>
        <w:t>centred</w:t>
      </w:r>
      <w:proofErr w:type="spellEnd"/>
      <w:r w:rsidRPr="0047192E">
        <w:rPr>
          <w:rFonts w:ascii="Arial" w:hAnsi="Arial" w:cs="Arial"/>
          <w:color w:val="000000" w:themeColor="text1"/>
          <w:sz w:val="22"/>
          <w:szCs w:val="22"/>
        </w:rPr>
        <w:t xml:space="preserve"> measures such as perceived predictability, time costs saved, confidence using strategies, and the success of school adjustments, so that support can be refined quickly and transparently.</w:t>
      </w:r>
    </w:p>
    <w:p w14:paraId="0C1BB900" w14:textId="77777777" w:rsidR="00574410" w:rsidRPr="0047192E" w:rsidRDefault="00724FE2" w:rsidP="00B94CAD">
      <w:pPr>
        <w:pStyle w:val="NormalWeb"/>
        <w:spacing w:before="120" w:beforeAutospacing="0" w:after="120" w:afterAutospacing="0" w:line="360" w:lineRule="auto"/>
        <w:jc w:val="both"/>
        <w:rPr>
          <w:rFonts w:ascii="Arial" w:hAnsi="Arial" w:cs="Arial"/>
          <w:color w:val="000000" w:themeColor="text1"/>
          <w:sz w:val="22"/>
          <w:szCs w:val="22"/>
        </w:rPr>
      </w:pPr>
      <w:r w:rsidRPr="0047192E">
        <w:rPr>
          <w:rFonts w:ascii="Arial" w:hAnsi="Arial" w:cs="Arial"/>
          <w:color w:val="000000" w:themeColor="text1"/>
          <w:sz w:val="22"/>
          <w:szCs w:val="22"/>
        </w:rPr>
        <w:t>In short</w:t>
      </w:r>
      <w:r w:rsidR="00574410" w:rsidRPr="0047192E">
        <w:rPr>
          <w:rFonts w:ascii="Arial" w:hAnsi="Arial" w:cs="Arial"/>
          <w:color w:val="000000" w:themeColor="text1"/>
          <w:sz w:val="22"/>
          <w:szCs w:val="22"/>
        </w:rPr>
        <w:t>, these recommendations work best as a package. Coordinated pathways reduce administrative load and create the conditions for engagement. Neuro-affirming practice improves acceptability and reduces the need to camouflage. Skill-building with peer connection sustains coping across transitions. Phased pilots, co-design, and equity-linked commissioning can turn these proposals into practical, measurable improvements for mothers and their families.</w:t>
      </w:r>
    </w:p>
    <w:p w14:paraId="1E94FB23" w14:textId="77777777" w:rsidR="00D300C9" w:rsidRPr="0047192E" w:rsidRDefault="00D300C9" w:rsidP="00B94CAD">
      <w:pPr>
        <w:pStyle w:val="NormalWeb"/>
        <w:spacing w:before="120" w:beforeAutospacing="0" w:after="120" w:afterAutospacing="0" w:line="360" w:lineRule="auto"/>
        <w:jc w:val="both"/>
        <w:rPr>
          <w:rFonts w:ascii="Arial" w:hAnsi="Arial" w:cs="Arial"/>
          <w:sz w:val="22"/>
        </w:rPr>
      </w:pPr>
      <w:r w:rsidRPr="0047192E">
        <w:rPr>
          <w:rFonts w:ascii="Arial" w:hAnsi="Arial" w:cs="Arial"/>
          <w:sz w:val="22"/>
        </w:rPr>
        <w:t>The chapter concludes here; the document now moves to references and any appendices that support transparency and replication.</w:t>
      </w:r>
    </w:p>
    <w:p w14:paraId="547321CA" w14:textId="77777777" w:rsidR="00D300C9" w:rsidRPr="0047192E" w:rsidRDefault="00D300C9" w:rsidP="00B94CAD">
      <w:pPr>
        <w:pStyle w:val="NormalWeb"/>
        <w:spacing w:before="120" w:beforeAutospacing="0" w:after="120" w:afterAutospacing="0" w:line="360" w:lineRule="auto"/>
        <w:jc w:val="both"/>
        <w:rPr>
          <w:rFonts w:ascii="Arial" w:hAnsi="Arial" w:cs="Arial"/>
          <w:color w:val="000000" w:themeColor="text1"/>
          <w:sz w:val="22"/>
          <w:szCs w:val="22"/>
        </w:rPr>
      </w:pPr>
    </w:p>
    <w:p w14:paraId="5FE42570" w14:textId="77777777" w:rsidR="00574410" w:rsidRPr="0047192E" w:rsidRDefault="00574410" w:rsidP="00B94CAD">
      <w:pPr>
        <w:spacing w:before="120" w:after="120" w:line="360" w:lineRule="auto"/>
        <w:jc w:val="both"/>
        <w:rPr>
          <w:rFonts w:ascii="Arial" w:eastAsia="Times New Roman" w:hAnsi="Arial" w:cs="Arial"/>
          <w:color w:val="000000" w:themeColor="text1"/>
        </w:rPr>
      </w:pPr>
    </w:p>
    <w:p w14:paraId="4E7D1879" w14:textId="77777777" w:rsidR="00F579E0" w:rsidRPr="0047192E" w:rsidRDefault="00F579E0" w:rsidP="00B94CAD">
      <w:pPr>
        <w:spacing w:before="120" w:after="120" w:line="360" w:lineRule="auto"/>
        <w:jc w:val="both"/>
        <w:rPr>
          <w:rFonts w:ascii="Arial" w:hAnsi="Arial" w:cs="Arial"/>
          <w:color w:val="000000" w:themeColor="text1"/>
        </w:rPr>
      </w:pPr>
    </w:p>
    <w:p w14:paraId="3020AB2E" w14:textId="77777777" w:rsidR="00FD44AA" w:rsidRPr="0047192E" w:rsidRDefault="00FD44AA" w:rsidP="00B94CAD">
      <w:pPr>
        <w:spacing w:before="120" w:after="120" w:line="360" w:lineRule="auto"/>
        <w:jc w:val="both"/>
        <w:rPr>
          <w:rFonts w:ascii="Arial" w:hAnsi="Arial" w:cs="Arial"/>
          <w:color w:val="000000" w:themeColor="text1"/>
        </w:rPr>
      </w:pPr>
    </w:p>
    <w:p w14:paraId="7053D9A7" w14:textId="77777777" w:rsidR="00FD44AA" w:rsidRPr="0047192E" w:rsidRDefault="00FD44AA" w:rsidP="00B94CAD">
      <w:pPr>
        <w:spacing w:before="120" w:after="120" w:line="360" w:lineRule="auto"/>
        <w:jc w:val="both"/>
        <w:rPr>
          <w:rFonts w:ascii="Arial" w:hAnsi="Arial" w:cs="Arial"/>
          <w:color w:val="000000" w:themeColor="text1"/>
        </w:rPr>
      </w:pPr>
    </w:p>
    <w:p w14:paraId="5BD1C29E" w14:textId="77777777" w:rsidR="00FD44AA" w:rsidRDefault="00FD44AA" w:rsidP="00B94CAD">
      <w:pPr>
        <w:spacing w:before="120" w:after="120" w:line="360" w:lineRule="auto"/>
        <w:jc w:val="both"/>
        <w:rPr>
          <w:rFonts w:ascii="Arial" w:hAnsi="Arial" w:cs="Arial"/>
          <w:color w:val="000000" w:themeColor="text1"/>
        </w:rPr>
      </w:pPr>
    </w:p>
    <w:p w14:paraId="1924176B" w14:textId="77777777" w:rsidR="00635E83" w:rsidRDefault="00635E83" w:rsidP="00B94CAD">
      <w:pPr>
        <w:spacing w:before="120" w:after="120" w:line="360" w:lineRule="auto"/>
        <w:jc w:val="both"/>
        <w:rPr>
          <w:rFonts w:ascii="Arial" w:hAnsi="Arial" w:cs="Arial"/>
          <w:color w:val="000000" w:themeColor="text1"/>
        </w:rPr>
      </w:pPr>
    </w:p>
    <w:p w14:paraId="18A32C8E" w14:textId="77777777" w:rsidR="00635E83" w:rsidRDefault="00635E83" w:rsidP="00B94CAD">
      <w:pPr>
        <w:spacing w:before="120" w:after="120" w:line="360" w:lineRule="auto"/>
        <w:jc w:val="both"/>
        <w:rPr>
          <w:rFonts w:ascii="Arial" w:hAnsi="Arial" w:cs="Arial"/>
          <w:color w:val="000000" w:themeColor="text1"/>
        </w:rPr>
      </w:pPr>
    </w:p>
    <w:p w14:paraId="46F0FE68" w14:textId="77777777" w:rsidR="00635E83" w:rsidRDefault="00635E83" w:rsidP="00B94CAD">
      <w:pPr>
        <w:spacing w:before="120" w:after="120" w:line="360" w:lineRule="auto"/>
        <w:jc w:val="both"/>
        <w:rPr>
          <w:rFonts w:ascii="Arial" w:hAnsi="Arial" w:cs="Arial"/>
          <w:color w:val="000000" w:themeColor="text1"/>
        </w:rPr>
      </w:pPr>
    </w:p>
    <w:p w14:paraId="265CA5D0" w14:textId="77777777" w:rsidR="00635E83" w:rsidRDefault="00635E83" w:rsidP="00B94CAD">
      <w:pPr>
        <w:spacing w:before="120" w:after="120" w:line="360" w:lineRule="auto"/>
        <w:jc w:val="both"/>
        <w:rPr>
          <w:rFonts w:ascii="Arial" w:hAnsi="Arial" w:cs="Arial"/>
          <w:color w:val="000000" w:themeColor="text1"/>
        </w:rPr>
      </w:pPr>
    </w:p>
    <w:p w14:paraId="4B51E1B9" w14:textId="77777777" w:rsidR="00635E83" w:rsidRDefault="00635E83" w:rsidP="00B94CAD">
      <w:pPr>
        <w:spacing w:before="120" w:after="120" w:line="360" w:lineRule="auto"/>
        <w:jc w:val="both"/>
        <w:rPr>
          <w:rFonts w:ascii="Arial" w:hAnsi="Arial" w:cs="Arial"/>
          <w:color w:val="000000" w:themeColor="text1"/>
        </w:rPr>
      </w:pPr>
    </w:p>
    <w:p w14:paraId="1F4D42C9" w14:textId="77777777" w:rsidR="00635E83" w:rsidRDefault="00635E83" w:rsidP="00B94CAD">
      <w:pPr>
        <w:spacing w:before="120" w:after="120" w:line="360" w:lineRule="auto"/>
        <w:jc w:val="both"/>
        <w:rPr>
          <w:rFonts w:ascii="Arial" w:hAnsi="Arial" w:cs="Arial"/>
          <w:color w:val="000000" w:themeColor="text1"/>
        </w:rPr>
      </w:pPr>
    </w:p>
    <w:p w14:paraId="7207E4EB" w14:textId="77777777" w:rsidR="00635E83" w:rsidRDefault="00635E83" w:rsidP="00B94CAD">
      <w:pPr>
        <w:spacing w:before="120" w:after="120" w:line="360" w:lineRule="auto"/>
        <w:jc w:val="both"/>
        <w:rPr>
          <w:rFonts w:ascii="Arial" w:hAnsi="Arial" w:cs="Arial"/>
          <w:color w:val="000000" w:themeColor="text1"/>
        </w:rPr>
      </w:pPr>
    </w:p>
    <w:p w14:paraId="33E60BA6" w14:textId="77777777" w:rsidR="00635E83" w:rsidRDefault="00635E83" w:rsidP="00B94CAD">
      <w:pPr>
        <w:spacing w:before="120" w:after="120" w:line="360" w:lineRule="auto"/>
        <w:jc w:val="both"/>
        <w:rPr>
          <w:rFonts w:ascii="Arial" w:hAnsi="Arial" w:cs="Arial"/>
          <w:color w:val="000000" w:themeColor="text1"/>
        </w:rPr>
      </w:pPr>
    </w:p>
    <w:p w14:paraId="1B59B7F3" w14:textId="77777777" w:rsidR="00635E83" w:rsidRDefault="00635E83" w:rsidP="00B94CAD">
      <w:pPr>
        <w:spacing w:before="120" w:after="120" w:line="360" w:lineRule="auto"/>
        <w:jc w:val="both"/>
        <w:rPr>
          <w:rFonts w:ascii="Arial" w:hAnsi="Arial" w:cs="Arial"/>
          <w:color w:val="000000" w:themeColor="text1"/>
        </w:rPr>
      </w:pPr>
    </w:p>
    <w:p w14:paraId="5BF2942E" w14:textId="77777777" w:rsidR="00635E83" w:rsidRDefault="00635E83" w:rsidP="00B94CAD">
      <w:pPr>
        <w:spacing w:before="120" w:after="120" w:line="360" w:lineRule="auto"/>
        <w:jc w:val="both"/>
        <w:rPr>
          <w:rFonts w:ascii="Arial" w:hAnsi="Arial" w:cs="Arial"/>
          <w:color w:val="000000" w:themeColor="text1"/>
        </w:rPr>
      </w:pPr>
    </w:p>
    <w:p w14:paraId="042B9DAE" w14:textId="77777777" w:rsidR="00635E83" w:rsidRDefault="00635E83" w:rsidP="00B94CAD">
      <w:pPr>
        <w:spacing w:before="120" w:after="120" w:line="360" w:lineRule="auto"/>
        <w:jc w:val="both"/>
        <w:rPr>
          <w:rFonts w:ascii="Arial" w:hAnsi="Arial" w:cs="Arial"/>
          <w:color w:val="000000" w:themeColor="text1"/>
        </w:rPr>
      </w:pPr>
    </w:p>
    <w:p w14:paraId="184CBE15" w14:textId="77777777" w:rsidR="00635E83" w:rsidRPr="0047192E" w:rsidRDefault="00635E83" w:rsidP="00B94CAD">
      <w:pPr>
        <w:spacing w:before="120" w:after="120" w:line="360" w:lineRule="auto"/>
        <w:jc w:val="both"/>
        <w:rPr>
          <w:rFonts w:ascii="Arial" w:hAnsi="Arial" w:cs="Arial"/>
          <w:color w:val="000000" w:themeColor="text1"/>
        </w:rPr>
      </w:pPr>
    </w:p>
    <w:p w14:paraId="5324E300" w14:textId="77777777" w:rsidR="00EC3935" w:rsidRPr="0047192E" w:rsidRDefault="00774EE8" w:rsidP="00B365BF">
      <w:pPr>
        <w:pStyle w:val="Heading1"/>
        <w:jc w:val="center"/>
        <w:rPr>
          <w:rFonts w:ascii="Arial" w:hAnsi="Arial" w:cs="Arial"/>
          <w:b/>
          <w:color w:val="000000" w:themeColor="text1"/>
        </w:rPr>
      </w:pPr>
      <w:bookmarkStart w:id="59" w:name="_Toc215153051"/>
      <w:r w:rsidRPr="0047192E">
        <w:rPr>
          <w:rFonts w:ascii="Arial" w:hAnsi="Arial" w:cs="Arial"/>
          <w:b/>
          <w:color w:val="000000" w:themeColor="text1"/>
        </w:rPr>
        <w:t>CHAPTER 6: REFERENCES AND APPENDICES</w:t>
      </w:r>
      <w:bookmarkEnd w:id="59"/>
    </w:p>
    <w:p w14:paraId="492559C1" w14:textId="77777777" w:rsidR="00065EEE" w:rsidRPr="00265335" w:rsidRDefault="00D767FA" w:rsidP="00D767FA">
      <w:pPr>
        <w:pStyle w:val="Heading2"/>
        <w:spacing w:line="360" w:lineRule="auto"/>
        <w:jc w:val="both"/>
        <w:rPr>
          <w:rFonts w:ascii="Arial" w:eastAsia="Times New Roman" w:hAnsi="Arial" w:cs="Arial"/>
          <w:b/>
          <w:color w:val="000000" w:themeColor="text1"/>
          <w:szCs w:val="22"/>
        </w:rPr>
      </w:pPr>
      <w:bookmarkStart w:id="60" w:name="_Toc215153052"/>
      <w:r w:rsidRPr="00265335">
        <w:rPr>
          <w:rFonts w:ascii="Arial" w:eastAsia="Times New Roman" w:hAnsi="Arial" w:cs="Arial"/>
          <w:b/>
          <w:color w:val="000000" w:themeColor="text1"/>
          <w:szCs w:val="22"/>
        </w:rPr>
        <w:t xml:space="preserve">6.1 </w:t>
      </w:r>
      <w:r w:rsidR="00774EE8" w:rsidRPr="00265335">
        <w:rPr>
          <w:rFonts w:ascii="Arial" w:eastAsia="Times New Roman" w:hAnsi="Arial" w:cs="Arial"/>
          <w:b/>
          <w:color w:val="000000" w:themeColor="text1"/>
          <w:szCs w:val="22"/>
        </w:rPr>
        <w:t>References</w:t>
      </w:r>
      <w:bookmarkEnd w:id="60"/>
    </w:p>
    <w:p w14:paraId="38F12A63" w14:textId="77777777" w:rsidR="00E373D8" w:rsidRPr="00265335" w:rsidRDefault="00E373D8" w:rsidP="004B1515">
      <w:pPr>
        <w:pStyle w:val="NormalWeb"/>
        <w:numPr>
          <w:ilvl w:val="0"/>
          <w:numId w:val="7"/>
        </w:numPr>
        <w:spacing w:before="120" w:beforeAutospacing="0" w:after="120" w:afterAutospacing="0" w:line="360" w:lineRule="auto"/>
        <w:jc w:val="both"/>
        <w:rPr>
          <w:rFonts w:ascii="Arial" w:hAnsi="Arial" w:cs="Arial"/>
        </w:rPr>
      </w:pPr>
      <w:r w:rsidRPr="00265335">
        <w:rPr>
          <w:rFonts w:ascii="Arial" w:hAnsi="Arial" w:cs="Arial"/>
        </w:rPr>
        <w:t xml:space="preserve">American Psychiatric Association (2022) </w:t>
      </w:r>
      <w:r w:rsidRPr="00265335">
        <w:rPr>
          <w:rFonts w:ascii="Arial" w:hAnsi="Arial" w:cs="Arial"/>
          <w:i/>
        </w:rPr>
        <w:t>Diagnostic and Statistical Manual of Mental Disorders: DSM-5-TR.</w:t>
      </w:r>
      <w:r w:rsidRPr="00265335">
        <w:rPr>
          <w:rFonts w:ascii="Arial" w:hAnsi="Arial" w:cs="Arial"/>
        </w:rPr>
        <w:t xml:space="preserve"> 5th </w:t>
      </w:r>
      <w:proofErr w:type="spellStart"/>
      <w:r w:rsidRPr="00265335">
        <w:rPr>
          <w:rFonts w:ascii="Arial" w:hAnsi="Arial" w:cs="Arial"/>
        </w:rPr>
        <w:t>edn</w:t>
      </w:r>
      <w:proofErr w:type="spellEnd"/>
      <w:r w:rsidRPr="00265335">
        <w:rPr>
          <w:rFonts w:ascii="Arial" w:hAnsi="Arial" w:cs="Arial"/>
        </w:rPr>
        <w:t>, text revision. Washington, DC: American Psychiatric Publishing.</w:t>
      </w:r>
      <w:r w:rsidR="00FE4B01" w:rsidRPr="00265335">
        <w:rPr>
          <w:rFonts w:ascii="Arial" w:hAnsi="Arial" w:cs="Arial"/>
        </w:rPr>
        <w:t xml:space="preserve"> </w:t>
      </w:r>
      <w:hyperlink r:id="rId61" w:history="1">
        <w:r w:rsidR="00FE4B01" w:rsidRPr="00265335">
          <w:rPr>
            <w:rStyle w:val="Hyperlink"/>
            <w:rFonts w:ascii="Arial" w:hAnsi="Arial" w:cs="Arial"/>
          </w:rPr>
          <w:t>https://www.psychiatry.org/psychiatrists/practice/dsm</w:t>
        </w:r>
      </w:hyperlink>
      <w:r w:rsidR="00FE4B01" w:rsidRPr="00265335">
        <w:rPr>
          <w:rFonts w:ascii="Arial" w:hAnsi="Arial" w:cs="Arial"/>
        </w:rPr>
        <w:t xml:space="preserve"> (Accessed: 27 November 2025).</w:t>
      </w:r>
    </w:p>
    <w:p w14:paraId="16F3F9AD" w14:textId="77777777" w:rsidR="00E373D8" w:rsidRPr="00265335" w:rsidRDefault="00E373D8" w:rsidP="004B1515">
      <w:pPr>
        <w:pStyle w:val="NormalWeb"/>
        <w:numPr>
          <w:ilvl w:val="0"/>
          <w:numId w:val="7"/>
        </w:numPr>
        <w:spacing w:before="120" w:beforeAutospacing="0" w:after="120" w:afterAutospacing="0" w:line="360" w:lineRule="auto"/>
        <w:jc w:val="both"/>
        <w:rPr>
          <w:rFonts w:ascii="Arial" w:hAnsi="Arial" w:cs="Arial"/>
        </w:rPr>
      </w:pPr>
      <w:r w:rsidRPr="00265335">
        <w:rPr>
          <w:rFonts w:ascii="Arial" w:hAnsi="Arial" w:cs="Arial"/>
        </w:rPr>
        <w:t>Autism Alliance (</w:t>
      </w:r>
      <w:r w:rsidR="00FE4B01" w:rsidRPr="00265335">
        <w:rPr>
          <w:rFonts w:ascii="Arial" w:hAnsi="Arial" w:cs="Arial"/>
        </w:rPr>
        <w:t>2024</w:t>
      </w:r>
      <w:r w:rsidRPr="00265335">
        <w:rPr>
          <w:rFonts w:ascii="Arial" w:hAnsi="Arial" w:cs="Arial"/>
        </w:rPr>
        <w:t xml:space="preserve">) </w:t>
      </w:r>
      <w:r w:rsidRPr="00265335">
        <w:rPr>
          <w:rFonts w:ascii="Arial" w:hAnsi="Arial" w:cs="Arial"/>
          <w:i/>
        </w:rPr>
        <w:t>L</w:t>
      </w:r>
      <w:r w:rsidR="00FE4B01" w:rsidRPr="00265335">
        <w:rPr>
          <w:rFonts w:ascii="Arial" w:hAnsi="Arial" w:cs="Arial"/>
          <w:i/>
        </w:rPr>
        <w:t>ocal offer guidance</w:t>
      </w:r>
      <w:r w:rsidRPr="00265335">
        <w:rPr>
          <w:rFonts w:ascii="Arial" w:hAnsi="Arial" w:cs="Arial"/>
        </w:rPr>
        <w:t>.</w:t>
      </w:r>
      <w:r w:rsidR="00FE4B01" w:rsidRPr="00265335">
        <w:rPr>
          <w:rFonts w:ascii="Arial" w:hAnsi="Arial" w:cs="Arial"/>
        </w:rPr>
        <w:t xml:space="preserve"> </w:t>
      </w:r>
      <w:hyperlink r:id="rId62" w:history="1">
        <w:r w:rsidR="00FE4B01" w:rsidRPr="00265335">
          <w:rPr>
            <w:rStyle w:val="Hyperlink"/>
            <w:rFonts w:ascii="Arial" w:hAnsi="Arial" w:cs="Arial"/>
          </w:rPr>
          <w:t>https://autismalliance.ca/wp-content/uploads/2024/04/CALS2024-Language-Guide.docx.pdf</w:t>
        </w:r>
      </w:hyperlink>
      <w:r w:rsidR="00FE4B01" w:rsidRPr="00265335">
        <w:rPr>
          <w:rFonts w:ascii="Arial" w:hAnsi="Arial" w:cs="Arial"/>
        </w:rPr>
        <w:t xml:space="preserve">  (Accessed: 27 November 2025).</w:t>
      </w:r>
    </w:p>
    <w:p w14:paraId="28BE0FEE" w14:textId="77777777" w:rsidR="00E373D8" w:rsidRPr="00265335" w:rsidRDefault="00E373D8" w:rsidP="004B1515">
      <w:pPr>
        <w:pStyle w:val="NormalWeb"/>
        <w:numPr>
          <w:ilvl w:val="0"/>
          <w:numId w:val="7"/>
        </w:numPr>
        <w:spacing w:before="120" w:beforeAutospacing="0" w:after="120" w:afterAutospacing="0" w:line="360" w:lineRule="auto"/>
        <w:jc w:val="both"/>
        <w:rPr>
          <w:rFonts w:ascii="Arial" w:hAnsi="Arial" w:cs="Arial"/>
        </w:rPr>
      </w:pPr>
      <w:r w:rsidRPr="00265335">
        <w:rPr>
          <w:rFonts w:ascii="Arial" w:hAnsi="Arial" w:cs="Arial"/>
        </w:rPr>
        <w:t>Baldwin, S. and Costley, D. (2016) ‘</w:t>
      </w:r>
      <w:r w:rsidRPr="00265335">
        <w:rPr>
          <w:rFonts w:ascii="Arial" w:hAnsi="Arial" w:cs="Arial"/>
          <w:i/>
        </w:rPr>
        <w:t>The experiences and needs of female adults with high-functioning autism spectrum disorder’</w:t>
      </w:r>
      <w:r w:rsidRPr="00265335">
        <w:rPr>
          <w:rFonts w:ascii="Arial" w:hAnsi="Arial" w:cs="Arial"/>
        </w:rPr>
        <w:t xml:space="preserve">, Autism, 20(4), pp. 483–495. </w:t>
      </w:r>
      <w:hyperlink r:id="rId63" w:history="1">
        <w:r w:rsidR="003A70BC" w:rsidRPr="00265335">
          <w:rPr>
            <w:rStyle w:val="Hyperlink"/>
            <w:rFonts w:ascii="Arial" w:hAnsi="Arial" w:cs="Arial"/>
          </w:rPr>
          <w:t>https://doi.org/10.1177/1362361315590805</w:t>
        </w:r>
      </w:hyperlink>
      <w:r w:rsidR="003A70BC" w:rsidRPr="00265335">
        <w:rPr>
          <w:rFonts w:ascii="Arial" w:hAnsi="Arial" w:cs="Arial"/>
        </w:rPr>
        <w:t xml:space="preserve"> </w:t>
      </w:r>
    </w:p>
    <w:p w14:paraId="1E75EC23" w14:textId="77777777" w:rsidR="00E373D8" w:rsidRPr="00265335" w:rsidRDefault="00E373D8" w:rsidP="004B1515">
      <w:pPr>
        <w:pStyle w:val="NormalWeb"/>
        <w:numPr>
          <w:ilvl w:val="0"/>
          <w:numId w:val="7"/>
        </w:numPr>
        <w:spacing w:before="120" w:beforeAutospacing="0" w:after="120" w:afterAutospacing="0" w:line="360" w:lineRule="auto"/>
        <w:jc w:val="both"/>
        <w:rPr>
          <w:rFonts w:ascii="Arial" w:hAnsi="Arial" w:cs="Arial"/>
        </w:rPr>
      </w:pPr>
      <w:r w:rsidRPr="00265335">
        <w:rPr>
          <w:rFonts w:ascii="Arial" w:hAnsi="Arial" w:cs="Arial"/>
        </w:rPr>
        <w:t xml:space="preserve">Benson, P.R. (2023) </w:t>
      </w:r>
      <w:r w:rsidRPr="00265335">
        <w:rPr>
          <w:rFonts w:ascii="Arial" w:hAnsi="Arial" w:cs="Arial"/>
          <w:i/>
        </w:rPr>
        <w:t>‘Parenting stress and resilience among mothers of children with autism spectrum disorder’</w:t>
      </w:r>
      <w:r w:rsidRPr="00265335">
        <w:rPr>
          <w:rFonts w:ascii="Arial" w:hAnsi="Arial" w:cs="Arial"/>
        </w:rPr>
        <w:t xml:space="preserve">, Journal of Autism and Developmental Disorders, 53(4), pp. 1672–1684. </w:t>
      </w:r>
      <w:hyperlink r:id="rId64" w:history="1">
        <w:r w:rsidR="003A70BC" w:rsidRPr="00265335">
          <w:rPr>
            <w:rStyle w:val="Hyperlink"/>
            <w:rFonts w:ascii="Arial" w:hAnsi="Arial" w:cs="Arial"/>
          </w:rPr>
          <w:t>https://doi.org/10.3389/fpsyg.2018.00280</w:t>
        </w:r>
      </w:hyperlink>
      <w:r w:rsidR="003A70BC" w:rsidRPr="00265335">
        <w:rPr>
          <w:rFonts w:ascii="Arial" w:hAnsi="Arial" w:cs="Arial"/>
        </w:rPr>
        <w:t xml:space="preserve"> </w:t>
      </w:r>
    </w:p>
    <w:p w14:paraId="2CF0C9EA" w14:textId="77777777" w:rsidR="00E373D8" w:rsidRPr="00265335" w:rsidRDefault="00E373D8" w:rsidP="004B1515">
      <w:pPr>
        <w:pStyle w:val="NormalWeb"/>
        <w:numPr>
          <w:ilvl w:val="0"/>
          <w:numId w:val="7"/>
        </w:numPr>
        <w:spacing w:before="120" w:beforeAutospacing="0" w:after="120" w:afterAutospacing="0" w:line="360" w:lineRule="auto"/>
        <w:jc w:val="both"/>
        <w:rPr>
          <w:rFonts w:ascii="Arial" w:hAnsi="Arial" w:cs="Arial"/>
        </w:rPr>
      </w:pPr>
      <w:r w:rsidRPr="00265335">
        <w:rPr>
          <w:rFonts w:ascii="Arial" w:hAnsi="Arial" w:cs="Arial"/>
        </w:rPr>
        <w:t xml:space="preserve">Blakeslee, S. (2004) </w:t>
      </w:r>
      <w:r w:rsidRPr="00265335">
        <w:rPr>
          <w:rFonts w:ascii="Arial" w:hAnsi="Arial" w:cs="Arial"/>
          <w:i/>
        </w:rPr>
        <w:t>‘The CRAAP test’,</w:t>
      </w:r>
      <w:r w:rsidRPr="00265335">
        <w:rPr>
          <w:rFonts w:ascii="Arial" w:hAnsi="Arial" w:cs="Arial"/>
        </w:rPr>
        <w:t xml:space="preserve"> LOEX Quarterly, 31(3), pp. 6–7.</w:t>
      </w:r>
      <w:r w:rsidR="003A70BC" w:rsidRPr="00265335">
        <w:rPr>
          <w:rFonts w:ascii="Arial" w:hAnsi="Arial" w:cs="Arial"/>
        </w:rPr>
        <w:t xml:space="preserve"> </w:t>
      </w:r>
      <w:hyperlink r:id="rId65" w:history="1">
        <w:r w:rsidR="003A70BC" w:rsidRPr="00265335">
          <w:rPr>
            <w:rStyle w:val="Hyperlink"/>
            <w:rFonts w:ascii="Arial" w:hAnsi="Arial" w:cs="Arial"/>
          </w:rPr>
          <w:t>https://commons.emich.edu/cgi/viewcontent.cgi?article=1009&amp;context=loexquarterly</w:t>
        </w:r>
      </w:hyperlink>
      <w:r w:rsidR="003A70BC" w:rsidRPr="00265335">
        <w:rPr>
          <w:rFonts w:ascii="Arial" w:hAnsi="Arial" w:cs="Arial"/>
        </w:rPr>
        <w:t xml:space="preserve"> </w:t>
      </w:r>
      <w:r w:rsidR="004E0A5D" w:rsidRPr="00265335">
        <w:rPr>
          <w:rFonts w:ascii="Arial" w:hAnsi="Arial" w:cs="Arial"/>
        </w:rPr>
        <w:t>(Accessed: 27 November 2025).</w:t>
      </w:r>
    </w:p>
    <w:p w14:paraId="2C7EEFA0" w14:textId="77777777" w:rsidR="00E373D8" w:rsidRPr="00265335" w:rsidRDefault="00E373D8" w:rsidP="004B1515">
      <w:pPr>
        <w:pStyle w:val="NormalWeb"/>
        <w:numPr>
          <w:ilvl w:val="0"/>
          <w:numId w:val="7"/>
        </w:numPr>
        <w:spacing w:before="120" w:beforeAutospacing="0" w:after="120" w:afterAutospacing="0" w:line="360" w:lineRule="auto"/>
        <w:jc w:val="both"/>
        <w:rPr>
          <w:rFonts w:ascii="Arial" w:hAnsi="Arial" w:cs="Arial"/>
        </w:rPr>
      </w:pPr>
      <w:r w:rsidRPr="00265335">
        <w:rPr>
          <w:rFonts w:ascii="Arial" w:hAnsi="Arial" w:cs="Arial"/>
        </w:rPr>
        <w:t>Booth, A., Sutton, A. and Papaioannou, D. (2016</w:t>
      </w:r>
      <w:r w:rsidRPr="00265335">
        <w:rPr>
          <w:rFonts w:ascii="Arial" w:hAnsi="Arial" w:cs="Arial"/>
          <w:i/>
        </w:rPr>
        <w:t>) Systematic Approaches to a Successful Literature Review.</w:t>
      </w:r>
      <w:r w:rsidRPr="00265335">
        <w:rPr>
          <w:rFonts w:ascii="Arial" w:hAnsi="Arial" w:cs="Arial"/>
        </w:rPr>
        <w:t xml:space="preserve"> 2nd </w:t>
      </w:r>
      <w:proofErr w:type="spellStart"/>
      <w:r w:rsidRPr="00265335">
        <w:rPr>
          <w:rFonts w:ascii="Arial" w:hAnsi="Arial" w:cs="Arial"/>
        </w:rPr>
        <w:t>edn</w:t>
      </w:r>
      <w:proofErr w:type="spellEnd"/>
      <w:r w:rsidRPr="00265335">
        <w:rPr>
          <w:rFonts w:ascii="Arial" w:hAnsi="Arial" w:cs="Arial"/>
        </w:rPr>
        <w:t>. London: SAGE.</w:t>
      </w:r>
      <w:r w:rsidR="004E0A5D" w:rsidRPr="00265335">
        <w:rPr>
          <w:rFonts w:ascii="Arial" w:hAnsi="Arial" w:cs="Arial"/>
        </w:rPr>
        <w:t xml:space="preserve"> </w:t>
      </w:r>
      <w:hyperlink r:id="rId66" w:history="1">
        <w:r w:rsidR="004E0A5D" w:rsidRPr="00265335">
          <w:rPr>
            <w:rStyle w:val="Hyperlink"/>
            <w:rFonts w:ascii="Arial" w:hAnsi="Arial" w:cs="Arial"/>
          </w:rPr>
          <w:t>https://www.researchgate.net/profile/Andrew-Booth-2/publication/235930866_Systematic_Approaches_to_a_Successful_Literature_Review/links/5da06c7f45851553ff8705fa/Systematic-Approaches-to-a-Successful-Literature-Review.pdf</w:t>
        </w:r>
      </w:hyperlink>
      <w:r w:rsidR="004E0A5D" w:rsidRPr="00265335">
        <w:rPr>
          <w:rFonts w:ascii="Arial" w:hAnsi="Arial" w:cs="Arial"/>
        </w:rPr>
        <w:t xml:space="preserve"> </w:t>
      </w:r>
    </w:p>
    <w:p w14:paraId="1CBB89E5" w14:textId="77777777" w:rsidR="00E373D8" w:rsidRPr="00265335" w:rsidRDefault="00E373D8" w:rsidP="004B1515">
      <w:pPr>
        <w:pStyle w:val="NormalWeb"/>
        <w:numPr>
          <w:ilvl w:val="0"/>
          <w:numId w:val="7"/>
        </w:numPr>
        <w:spacing w:before="120" w:beforeAutospacing="0" w:after="120" w:afterAutospacing="0" w:line="360" w:lineRule="auto"/>
        <w:jc w:val="both"/>
        <w:rPr>
          <w:rFonts w:ascii="Arial" w:hAnsi="Arial" w:cs="Arial"/>
        </w:rPr>
      </w:pPr>
      <w:r w:rsidRPr="00265335">
        <w:rPr>
          <w:rFonts w:ascii="Arial" w:hAnsi="Arial" w:cs="Arial"/>
        </w:rPr>
        <w:t xml:space="preserve">Booth, W.C., Colomb, G.G. and Williams, J.M. (2016) </w:t>
      </w:r>
      <w:r w:rsidRPr="00265335">
        <w:rPr>
          <w:rFonts w:ascii="Arial" w:hAnsi="Arial" w:cs="Arial"/>
          <w:i/>
        </w:rPr>
        <w:t>The Craft of Research</w:t>
      </w:r>
      <w:r w:rsidRPr="00265335">
        <w:rPr>
          <w:rFonts w:ascii="Arial" w:hAnsi="Arial" w:cs="Arial"/>
        </w:rPr>
        <w:t xml:space="preserve">. 4th </w:t>
      </w:r>
      <w:proofErr w:type="spellStart"/>
      <w:r w:rsidRPr="00265335">
        <w:rPr>
          <w:rFonts w:ascii="Arial" w:hAnsi="Arial" w:cs="Arial"/>
        </w:rPr>
        <w:t>edn</w:t>
      </w:r>
      <w:proofErr w:type="spellEnd"/>
      <w:r w:rsidRPr="00265335">
        <w:rPr>
          <w:rFonts w:ascii="Arial" w:hAnsi="Arial" w:cs="Arial"/>
        </w:rPr>
        <w:t>. Chicago: University of Chicago Press.</w:t>
      </w:r>
      <w:r w:rsidR="003163DF" w:rsidRPr="00265335">
        <w:rPr>
          <w:rFonts w:ascii="Arial" w:hAnsi="Arial" w:cs="Arial"/>
        </w:rPr>
        <w:t xml:space="preserve"> </w:t>
      </w:r>
      <w:hyperlink r:id="rId67" w:history="1">
        <w:r w:rsidR="003163DF" w:rsidRPr="00265335">
          <w:rPr>
            <w:rStyle w:val="Hyperlink"/>
            <w:rFonts w:ascii="Arial" w:hAnsi="Arial" w:cs="Arial"/>
          </w:rPr>
          <w:t>https://library.uniq.edu.iq/storage/books/file/The%20Craft%20of%20Research/1667121038craft.pdf</w:t>
        </w:r>
      </w:hyperlink>
      <w:r w:rsidR="003163DF" w:rsidRPr="00265335">
        <w:rPr>
          <w:rFonts w:ascii="Arial" w:hAnsi="Arial" w:cs="Arial"/>
        </w:rPr>
        <w:t xml:space="preserve"> </w:t>
      </w:r>
    </w:p>
    <w:p w14:paraId="61A5D594" w14:textId="77777777" w:rsidR="0049593F" w:rsidRPr="00265335" w:rsidRDefault="00E373D8" w:rsidP="004B1515">
      <w:pPr>
        <w:pStyle w:val="NormalWeb"/>
        <w:numPr>
          <w:ilvl w:val="0"/>
          <w:numId w:val="7"/>
        </w:numPr>
        <w:spacing w:before="120" w:beforeAutospacing="0" w:after="120" w:afterAutospacing="0" w:line="360" w:lineRule="auto"/>
        <w:jc w:val="both"/>
        <w:rPr>
          <w:rFonts w:ascii="Arial" w:hAnsi="Arial" w:cs="Arial"/>
        </w:rPr>
      </w:pPr>
      <w:r w:rsidRPr="00265335">
        <w:rPr>
          <w:rFonts w:ascii="Arial" w:hAnsi="Arial" w:cs="Arial"/>
        </w:rPr>
        <w:t xml:space="preserve">Braun, V. and Clarke, V. (2006) </w:t>
      </w:r>
      <w:r w:rsidRPr="00265335">
        <w:rPr>
          <w:rFonts w:ascii="Arial" w:hAnsi="Arial" w:cs="Arial"/>
          <w:i/>
        </w:rPr>
        <w:t>‘Using thematic analysis in psychology’</w:t>
      </w:r>
      <w:r w:rsidRPr="00265335">
        <w:rPr>
          <w:rFonts w:ascii="Arial" w:hAnsi="Arial" w:cs="Arial"/>
        </w:rPr>
        <w:t>, Qualitative Research in Psychology, 3(2), pp. 77–101.</w:t>
      </w:r>
      <w:r w:rsidR="001258FB" w:rsidRPr="00265335">
        <w:rPr>
          <w:rFonts w:ascii="Arial" w:hAnsi="Arial" w:cs="Arial"/>
        </w:rPr>
        <w:t xml:space="preserve"> </w:t>
      </w:r>
      <w:hyperlink r:id="rId68" w:history="1">
        <w:r w:rsidR="0049593F" w:rsidRPr="00265335">
          <w:rPr>
            <w:rStyle w:val="Hyperlink"/>
            <w:rFonts w:ascii="Arial" w:hAnsi="Arial" w:cs="Arial"/>
          </w:rPr>
          <w:t>https://doi.org/10.1191/1478088706qp063oa</w:t>
        </w:r>
      </w:hyperlink>
    </w:p>
    <w:p w14:paraId="31FF823B" w14:textId="77777777" w:rsidR="0049593F" w:rsidRPr="00265335" w:rsidRDefault="00E373D8" w:rsidP="004B1515">
      <w:pPr>
        <w:pStyle w:val="NormalWeb"/>
        <w:numPr>
          <w:ilvl w:val="0"/>
          <w:numId w:val="7"/>
        </w:numPr>
        <w:spacing w:before="120" w:beforeAutospacing="0" w:after="120" w:afterAutospacing="0" w:line="360" w:lineRule="auto"/>
        <w:jc w:val="both"/>
        <w:rPr>
          <w:rFonts w:ascii="Arial" w:hAnsi="Arial" w:cs="Arial"/>
        </w:rPr>
      </w:pPr>
      <w:r w:rsidRPr="00265335">
        <w:rPr>
          <w:rFonts w:ascii="Arial" w:hAnsi="Arial" w:cs="Arial"/>
        </w:rPr>
        <w:t xml:space="preserve">Bronfenbrenner, U. (1979) </w:t>
      </w:r>
      <w:r w:rsidRPr="00265335">
        <w:rPr>
          <w:rFonts w:ascii="Arial" w:hAnsi="Arial" w:cs="Arial"/>
          <w:i/>
        </w:rPr>
        <w:t>The Ecology of Human Development: Experiments by Nature and Design.</w:t>
      </w:r>
      <w:r w:rsidRPr="00265335">
        <w:rPr>
          <w:rFonts w:ascii="Arial" w:hAnsi="Arial" w:cs="Arial"/>
        </w:rPr>
        <w:t xml:space="preserve"> Cambridge, MA: Harvard University Press.</w:t>
      </w:r>
      <w:r w:rsidR="00E91D36" w:rsidRPr="00265335">
        <w:rPr>
          <w:rFonts w:ascii="Arial" w:hAnsi="Arial" w:cs="Arial"/>
        </w:rPr>
        <w:t xml:space="preserve"> </w:t>
      </w:r>
      <w:hyperlink r:id="rId69" w:history="1">
        <w:r w:rsidR="0049593F" w:rsidRPr="00265335">
          <w:rPr>
            <w:rStyle w:val="Hyperlink"/>
            <w:rFonts w:ascii="Arial" w:hAnsi="Arial" w:cs="Arial"/>
          </w:rPr>
          <w:t>https://khoerulanwarbk.files.wordpress.com/2015/08/urie_bronfenbrenner_the_ecology_of_human_developbokos-z1.pdf</w:t>
        </w:r>
      </w:hyperlink>
    </w:p>
    <w:p w14:paraId="3233E7C1" w14:textId="77777777" w:rsidR="00E373D8" w:rsidRPr="00265335" w:rsidRDefault="00E373D8" w:rsidP="004B1515">
      <w:pPr>
        <w:pStyle w:val="NormalWeb"/>
        <w:numPr>
          <w:ilvl w:val="0"/>
          <w:numId w:val="7"/>
        </w:numPr>
        <w:spacing w:before="120" w:beforeAutospacing="0" w:after="120" w:afterAutospacing="0" w:line="360" w:lineRule="auto"/>
        <w:jc w:val="both"/>
        <w:rPr>
          <w:rFonts w:ascii="Arial" w:hAnsi="Arial" w:cs="Arial"/>
        </w:rPr>
      </w:pPr>
      <w:proofErr w:type="spellStart"/>
      <w:r w:rsidRPr="00265335">
        <w:rPr>
          <w:rFonts w:ascii="Arial" w:hAnsi="Arial" w:cs="Arial"/>
        </w:rPr>
        <w:t>Brugha</w:t>
      </w:r>
      <w:proofErr w:type="spellEnd"/>
      <w:r w:rsidRPr="00265335">
        <w:rPr>
          <w:rFonts w:ascii="Arial" w:hAnsi="Arial" w:cs="Arial"/>
        </w:rPr>
        <w:t xml:space="preserve">, T.S., Cooper, S.A. and McManus, S. (2016) </w:t>
      </w:r>
      <w:r w:rsidRPr="00265335">
        <w:rPr>
          <w:rFonts w:ascii="Arial" w:hAnsi="Arial" w:cs="Arial"/>
          <w:i/>
        </w:rPr>
        <w:t>Estimating the prevalence of autism spectrum conditions in adults: Extending the 2007 adult psychiatric morbidity survey.</w:t>
      </w:r>
      <w:r w:rsidRPr="00265335">
        <w:rPr>
          <w:rFonts w:ascii="Arial" w:hAnsi="Arial" w:cs="Arial"/>
        </w:rPr>
        <w:t xml:space="preserve"> Leeds: NHS Digital.</w:t>
      </w:r>
      <w:r w:rsidR="003F53DB" w:rsidRPr="00265335">
        <w:rPr>
          <w:rFonts w:ascii="Arial" w:hAnsi="Arial" w:cs="Arial"/>
        </w:rPr>
        <w:t xml:space="preserve"> </w:t>
      </w:r>
      <w:hyperlink r:id="rId70" w:history="1">
        <w:r w:rsidR="003F53DB" w:rsidRPr="00265335">
          <w:rPr>
            <w:rStyle w:val="Hyperlink"/>
            <w:rFonts w:ascii="Arial" w:hAnsi="Arial" w:cs="Arial"/>
          </w:rPr>
          <w:t>https://digital.nhs.uk/data-and-information/publications/statistical/estimating-the-prevalence-of-autism-spectrum-conditions-in-adults</w:t>
        </w:r>
      </w:hyperlink>
      <w:r w:rsidR="003F53DB" w:rsidRPr="00265335">
        <w:rPr>
          <w:rFonts w:ascii="Arial" w:hAnsi="Arial" w:cs="Arial"/>
        </w:rPr>
        <w:t xml:space="preserve"> (Accessed: 27 November 2025).</w:t>
      </w:r>
    </w:p>
    <w:p w14:paraId="0C4E942F" w14:textId="77777777" w:rsidR="00E373D8" w:rsidRPr="00265335" w:rsidRDefault="00E373D8" w:rsidP="004B1515">
      <w:pPr>
        <w:pStyle w:val="NormalWeb"/>
        <w:numPr>
          <w:ilvl w:val="0"/>
          <w:numId w:val="7"/>
        </w:numPr>
        <w:spacing w:before="120" w:beforeAutospacing="0" w:after="120" w:afterAutospacing="0" w:line="360" w:lineRule="auto"/>
        <w:jc w:val="both"/>
        <w:rPr>
          <w:rFonts w:ascii="Arial" w:hAnsi="Arial" w:cs="Arial"/>
        </w:rPr>
      </w:pPr>
      <w:r w:rsidRPr="00265335">
        <w:rPr>
          <w:rFonts w:ascii="Arial" w:hAnsi="Arial" w:cs="Arial"/>
        </w:rPr>
        <w:t xml:space="preserve">Centers for Disease Control and Prevention (CDC) (2025) </w:t>
      </w:r>
      <w:r w:rsidRPr="00265335">
        <w:rPr>
          <w:rFonts w:ascii="Arial" w:hAnsi="Arial" w:cs="Arial"/>
          <w:i/>
        </w:rPr>
        <w:t>Data &amp; statistics on autism spectrum disorder (ASD).</w:t>
      </w:r>
      <w:r w:rsidRPr="00265335">
        <w:rPr>
          <w:rFonts w:ascii="Arial" w:hAnsi="Arial" w:cs="Arial"/>
        </w:rPr>
        <w:t xml:space="preserve"> Available at: </w:t>
      </w:r>
      <w:hyperlink r:id="rId71" w:history="1">
        <w:r w:rsidR="003F53DB" w:rsidRPr="00265335">
          <w:rPr>
            <w:rStyle w:val="Hyperlink"/>
            <w:rFonts w:ascii="Arial" w:hAnsi="Arial" w:cs="Arial"/>
          </w:rPr>
          <w:t>https://www.cdc.gov/autism/data/index.html</w:t>
        </w:r>
      </w:hyperlink>
      <w:r w:rsidR="003F53DB" w:rsidRPr="00265335">
        <w:rPr>
          <w:rFonts w:ascii="Arial" w:hAnsi="Arial" w:cs="Arial"/>
        </w:rPr>
        <w:t xml:space="preserve"> </w:t>
      </w:r>
      <w:r w:rsidRPr="00265335">
        <w:rPr>
          <w:rFonts w:ascii="Arial" w:hAnsi="Arial" w:cs="Arial"/>
        </w:rPr>
        <w:t>(Accessed: 20 September 2025).</w:t>
      </w:r>
    </w:p>
    <w:p w14:paraId="3D9783F9" w14:textId="77777777" w:rsidR="00E373D8" w:rsidRPr="00265335" w:rsidRDefault="00E373D8" w:rsidP="004B1515">
      <w:pPr>
        <w:pStyle w:val="NormalWeb"/>
        <w:numPr>
          <w:ilvl w:val="0"/>
          <w:numId w:val="7"/>
        </w:numPr>
        <w:spacing w:before="120" w:beforeAutospacing="0" w:after="120" w:afterAutospacing="0" w:line="360" w:lineRule="auto"/>
        <w:jc w:val="both"/>
        <w:rPr>
          <w:rFonts w:ascii="Arial" w:hAnsi="Arial" w:cs="Arial"/>
        </w:rPr>
      </w:pPr>
      <w:proofErr w:type="spellStart"/>
      <w:r w:rsidRPr="00265335">
        <w:rPr>
          <w:rFonts w:ascii="Arial" w:hAnsi="Arial" w:cs="Arial"/>
        </w:rPr>
        <w:t>Cherewick</w:t>
      </w:r>
      <w:proofErr w:type="spellEnd"/>
      <w:r w:rsidRPr="00265335">
        <w:rPr>
          <w:rFonts w:ascii="Arial" w:hAnsi="Arial" w:cs="Arial"/>
        </w:rPr>
        <w:t xml:space="preserve">, M. and </w:t>
      </w:r>
      <w:proofErr w:type="spellStart"/>
      <w:r w:rsidRPr="00265335">
        <w:rPr>
          <w:rFonts w:ascii="Arial" w:hAnsi="Arial" w:cs="Arial"/>
        </w:rPr>
        <w:t>Matergia</w:t>
      </w:r>
      <w:proofErr w:type="spellEnd"/>
      <w:r w:rsidRPr="00265335">
        <w:rPr>
          <w:rFonts w:ascii="Arial" w:hAnsi="Arial" w:cs="Arial"/>
        </w:rPr>
        <w:t xml:space="preserve">, M. (2023) </w:t>
      </w:r>
      <w:r w:rsidRPr="00265335">
        <w:rPr>
          <w:rFonts w:ascii="Arial" w:hAnsi="Arial" w:cs="Arial"/>
          <w:i/>
        </w:rPr>
        <w:t>‘Intersecting identities and autism: The role of gender and culture in experiences of autistic individuals</w:t>
      </w:r>
      <w:r w:rsidRPr="00265335">
        <w:rPr>
          <w:rFonts w:ascii="Arial" w:hAnsi="Arial" w:cs="Arial"/>
        </w:rPr>
        <w:t xml:space="preserve">’, Social Science &amp; Medicine, 320, 115707. </w:t>
      </w:r>
      <w:hyperlink r:id="rId72" w:history="1">
        <w:r w:rsidR="003F53DB" w:rsidRPr="00265335">
          <w:rPr>
            <w:rStyle w:val="Hyperlink"/>
            <w:rFonts w:ascii="Arial" w:hAnsi="Arial" w:cs="Arial"/>
          </w:rPr>
          <w:t>https://doi.org/10.1177/09593535221074806?urlappend=%3Futm_source%3Dresearchgate.net%26utm_medium%3Darticle</w:t>
        </w:r>
      </w:hyperlink>
      <w:r w:rsidR="003F53DB" w:rsidRPr="00265335">
        <w:rPr>
          <w:rFonts w:ascii="Arial" w:hAnsi="Arial" w:cs="Arial"/>
        </w:rPr>
        <w:t xml:space="preserve"> </w:t>
      </w:r>
      <w:hyperlink r:id="rId73" w:history="1">
        <w:r w:rsidR="003F53DB" w:rsidRPr="00265335">
          <w:rPr>
            <w:rStyle w:val="Hyperlink"/>
            <w:rFonts w:ascii="Arial" w:hAnsi="Arial" w:cs="Arial"/>
          </w:rPr>
          <w:t>https://www.cdc.gov/autism/data/index.html</w:t>
        </w:r>
      </w:hyperlink>
      <w:r w:rsidR="003F53DB" w:rsidRPr="00265335">
        <w:rPr>
          <w:rFonts w:ascii="Arial" w:hAnsi="Arial" w:cs="Arial"/>
        </w:rPr>
        <w:t xml:space="preserve"> (Accessed: 20 September 2025).</w:t>
      </w:r>
    </w:p>
    <w:p w14:paraId="78AECA6F" w14:textId="77777777" w:rsidR="00E373D8" w:rsidRPr="00265335" w:rsidRDefault="00E373D8" w:rsidP="004B1515">
      <w:pPr>
        <w:pStyle w:val="NormalWeb"/>
        <w:numPr>
          <w:ilvl w:val="0"/>
          <w:numId w:val="7"/>
        </w:numPr>
        <w:spacing w:before="120" w:beforeAutospacing="0" w:after="120" w:afterAutospacing="0" w:line="360" w:lineRule="auto"/>
        <w:jc w:val="both"/>
        <w:rPr>
          <w:rFonts w:ascii="Arial" w:hAnsi="Arial" w:cs="Arial"/>
        </w:rPr>
      </w:pPr>
      <w:r w:rsidRPr="00265335">
        <w:rPr>
          <w:rFonts w:ascii="Arial" w:hAnsi="Arial" w:cs="Arial"/>
        </w:rPr>
        <w:t>Chown, N. and Beardon, L. (2017) A</w:t>
      </w:r>
      <w:r w:rsidRPr="00265335">
        <w:rPr>
          <w:rFonts w:ascii="Arial" w:hAnsi="Arial" w:cs="Arial"/>
          <w:i/>
        </w:rPr>
        <w:t xml:space="preserve">utism and Asperger Syndrome in Adults. </w:t>
      </w:r>
      <w:r w:rsidRPr="00265335">
        <w:rPr>
          <w:rFonts w:ascii="Arial" w:hAnsi="Arial" w:cs="Arial"/>
        </w:rPr>
        <w:t>London: Routledge.</w:t>
      </w:r>
      <w:r w:rsidR="003F53DB" w:rsidRPr="00265335">
        <w:rPr>
          <w:rFonts w:ascii="Arial" w:hAnsi="Arial" w:cs="Arial"/>
        </w:rPr>
        <w:t xml:space="preserve"> </w:t>
      </w:r>
      <w:hyperlink r:id="rId74" w:history="1">
        <w:r w:rsidR="003F53DB" w:rsidRPr="00265335">
          <w:rPr>
            <w:rStyle w:val="Hyperlink"/>
            <w:rFonts w:ascii="Arial" w:hAnsi="Arial" w:cs="Arial"/>
          </w:rPr>
          <w:t>https://hmk.am/wp-content/uploads/2021/04/Autism-and-Asperger-Syndrome-in-Adults-PDFDrive-.pdf</w:t>
        </w:r>
      </w:hyperlink>
      <w:r w:rsidR="003F53DB" w:rsidRPr="00265335">
        <w:rPr>
          <w:rFonts w:ascii="Arial" w:hAnsi="Arial" w:cs="Arial"/>
        </w:rPr>
        <w:t xml:space="preserve"> </w:t>
      </w:r>
    </w:p>
    <w:p w14:paraId="64990280" w14:textId="77777777" w:rsidR="00E373D8" w:rsidRPr="00265335" w:rsidRDefault="00E373D8" w:rsidP="004B1515">
      <w:pPr>
        <w:pStyle w:val="NormalWeb"/>
        <w:numPr>
          <w:ilvl w:val="0"/>
          <w:numId w:val="7"/>
        </w:numPr>
        <w:spacing w:before="120" w:beforeAutospacing="0" w:after="120" w:afterAutospacing="0" w:line="360" w:lineRule="auto"/>
        <w:jc w:val="both"/>
        <w:rPr>
          <w:rFonts w:ascii="Arial" w:hAnsi="Arial" w:cs="Arial"/>
        </w:rPr>
      </w:pPr>
      <w:r w:rsidRPr="00265335">
        <w:rPr>
          <w:rFonts w:ascii="Arial" w:hAnsi="Arial" w:cs="Arial"/>
        </w:rPr>
        <w:t xml:space="preserve">Cohen, L., Manion, L. and Morrison, K. (2018) Research Methods in Education. 8th </w:t>
      </w:r>
      <w:proofErr w:type="spellStart"/>
      <w:r w:rsidRPr="00265335">
        <w:rPr>
          <w:rFonts w:ascii="Arial" w:hAnsi="Arial" w:cs="Arial"/>
        </w:rPr>
        <w:t>edn</w:t>
      </w:r>
      <w:proofErr w:type="spellEnd"/>
      <w:r w:rsidRPr="00265335">
        <w:rPr>
          <w:rFonts w:ascii="Arial" w:hAnsi="Arial" w:cs="Arial"/>
        </w:rPr>
        <w:t>. London: Routledge.</w:t>
      </w:r>
      <w:r w:rsidR="003F53DB" w:rsidRPr="00265335">
        <w:rPr>
          <w:rFonts w:ascii="Arial" w:hAnsi="Arial" w:cs="Arial"/>
        </w:rPr>
        <w:t xml:space="preserve"> </w:t>
      </w:r>
      <w:hyperlink r:id="rId75" w:history="1">
        <w:r w:rsidR="003F53DB" w:rsidRPr="00265335">
          <w:rPr>
            <w:rStyle w:val="Hyperlink"/>
            <w:rFonts w:ascii="Arial" w:hAnsi="Arial" w:cs="Arial"/>
          </w:rPr>
          <w:t>https://staibabussalamsula.ac.id/wp-content/uploads/2024/03/Louis-Cohen-Lawrence-Manion-Keith-Morrison-Research-Methods-in-Education-Routledge-2018-staibabussalamsula.ac_.id_.pdf</w:t>
        </w:r>
      </w:hyperlink>
      <w:r w:rsidR="003F53DB" w:rsidRPr="00265335">
        <w:rPr>
          <w:rFonts w:ascii="Arial" w:hAnsi="Arial" w:cs="Arial"/>
        </w:rPr>
        <w:t xml:space="preserve"> </w:t>
      </w:r>
    </w:p>
    <w:p w14:paraId="5D01E435" w14:textId="77777777" w:rsidR="00E373D8" w:rsidRPr="00265335" w:rsidRDefault="00E373D8" w:rsidP="004B1515">
      <w:pPr>
        <w:pStyle w:val="NormalWeb"/>
        <w:numPr>
          <w:ilvl w:val="0"/>
          <w:numId w:val="7"/>
        </w:numPr>
        <w:spacing w:before="120" w:beforeAutospacing="0" w:after="120" w:afterAutospacing="0" w:line="360" w:lineRule="auto"/>
        <w:jc w:val="both"/>
        <w:rPr>
          <w:rFonts w:ascii="Arial" w:hAnsi="Arial" w:cs="Arial"/>
        </w:rPr>
      </w:pPr>
      <w:r w:rsidRPr="00265335">
        <w:rPr>
          <w:rFonts w:ascii="Arial" w:hAnsi="Arial" w:cs="Arial"/>
        </w:rPr>
        <w:t xml:space="preserve">Crane, L., Chester, J.W., Goddard, L., Henry, L.A. and Hill, E. (2018) </w:t>
      </w:r>
      <w:r w:rsidRPr="00265335">
        <w:rPr>
          <w:rFonts w:ascii="Arial" w:hAnsi="Arial" w:cs="Arial"/>
          <w:i/>
        </w:rPr>
        <w:t>‘Experiences of autism diagnosis: A survey of over 1000 parents in the United Kingdom’, Autism,</w:t>
      </w:r>
      <w:r w:rsidRPr="00265335">
        <w:rPr>
          <w:rFonts w:ascii="Arial" w:hAnsi="Arial" w:cs="Arial"/>
        </w:rPr>
        <w:t xml:space="preserve"> 22(7), pp. 801–810. </w:t>
      </w:r>
      <w:hyperlink r:id="rId76" w:history="1">
        <w:r w:rsidR="003F53DB" w:rsidRPr="00265335">
          <w:rPr>
            <w:rStyle w:val="Hyperlink"/>
            <w:rFonts w:ascii="Arial" w:hAnsi="Arial" w:cs="Arial"/>
          </w:rPr>
          <w:t>https://www.catedraautismeudg.com/data/articles_cientifics/3/8b9c0b955ff74121b193f4090154eac7-experiences-1000.pdf</w:t>
        </w:r>
      </w:hyperlink>
      <w:r w:rsidR="003F53DB" w:rsidRPr="00265335">
        <w:rPr>
          <w:rFonts w:ascii="Arial" w:hAnsi="Arial" w:cs="Arial"/>
        </w:rPr>
        <w:t xml:space="preserve"> </w:t>
      </w:r>
    </w:p>
    <w:p w14:paraId="2C9C9AD3" w14:textId="77777777" w:rsidR="00E373D8" w:rsidRPr="00265335" w:rsidRDefault="00E373D8" w:rsidP="004B1515">
      <w:pPr>
        <w:pStyle w:val="NormalWeb"/>
        <w:numPr>
          <w:ilvl w:val="0"/>
          <w:numId w:val="7"/>
        </w:numPr>
        <w:spacing w:before="120" w:beforeAutospacing="0" w:after="120" w:afterAutospacing="0" w:line="360" w:lineRule="auto"/>
        <w:jc w:val="both"/>
        <w:rPr>
          <w:rFonts w:ascii="Arial" w:hAnsi="Arial" w:cs="Arial"/>
        </w:rPr>
      </w:pPr>
      <w:r w:rsidRPr="00265335">
        <w:rPr>
          <w:rFonts w:ascii="Arial" w:hAnsi="Arial" w:cs="Arial"/>
        </w:rPr>
        <w:t>Creswell, J.W. and Creswell, J.D. (2018)</w:t>
      </w:r>
      <w:r w:rsidRPr="00265335">
        <w:rPr>
          <w:rFonts w:ascii="Arial" w:hAnsi="Arial" w:cs="Arial"/>
          <w:i/>
        </w:rPr>
        <w:t xml:space="preserve"> Research Design: Qualitative, Quantitative, and Mixed Methods Approaches</w:t>
      </w:r>
      <w:r w:rsidRPr="00265335">
        <w:rPr>
          <w:rFonts w:ascii="Arial" w:hAnsi="Arial" w:cs="Arial"/>
        </w:rPr>
        <w:t xml:space="preserve">. 5th </w:t>
      </w:r>
      <w:proofErr w:type="spellStart"/>
      <w:r w:rsidRPr="00265335">
        <w:rPr>
          <w:rFonts w:ascii="Arial" w:hAnsi="Arial" w:cs="Arial"/>
        </w:rPr>
        <w:t>edn</w:t>
      </w:r>
      <w:proofErr w:type="spellEnd"/>
      <w:r w:rsidRPr="00265335">
        <w:rPr>
          <w:rFonts w:ascii="Arial" w:hAnsi="Arial" w:cs="Arial"/>
        </w:rPr>
        <w:t>. Thousand Oaks, CA: SAGE.</w:t>
      </w:r>
      <w:r w:rsidR="003F53DB" w:rsidRPr="00265335">
        <w:rPr>
          <w:rFonts w:ascii="Arial" w:hAnsi="Arial" w:cs="Arial"/>
        </w:rPr>
        <w:t xml:space="preserve"> </w:t>
      </w:r>
      <w:hyperlink r:id="rId77" w:history="1">
        <w:r w:rsidR="003F53DB" w:rsidRPr="00265335">
          <w:rPr>
            <w:rStyle w:val="Hyperlink"/>
            <w:rFonts w:ascii="Arial" w:hAnsi="Arial" w:cs="Arial"/>
          </w:rPr>
          <w:t>https://www.ucg.ac.me/skladiste/blog_609332/objava_105202/fajlovi/Creswell.pdf</w:t>
        </w:r>
      </w:hyperlink>
      <w:r w:rsidR="003F53DB" w:rsidRPr="00265335">
        <w:rPr>
          <w:rFonts w:ascii="Arial" w:hAnsi="Arial" w:cs="Arial"/>
        </w:rPr>
        <w:t xml:space="preserve"> </w:t>
      </w:r>
    </w:p>
    <w:p w14:paraId="0EEC54C4" w14:textId="77777777" w:rsidR="00E373D8" w:rsidRPr="00265335" w:rsidRDefault="00E373D8" w:rsidP="004B1515">
      <w:pPr>
        <w:pStyle w:val="NormalWeb"/>
        <w:numPr>
          <w:ilvl w:val="0"/>
          <w:numId w:val="7"/>
        </w:numPr>
        <w:spacing w:before="120" w:beforeAutospacing="0" w:after="120" w:afterAutospacing="0" w:line="360" w:lineRule="auto"/>
        <w:jc w:val="both"/>
        <w:rPr>
          <w:rFonts w:ascii="Arial" w:hAnsi="Arial" w:cs="Arial"/>
        </w:rPr>
      </w:pPr>
      <w:r w:rsidRPr="00265335">
        <w:rPr>
          <w:rFonts w:ascii="Arial" w:hAnsi="Arial" w:cs="Arial"/>
        </w:rPr>
        <w:t xml:space="preserve">Department of Health and Social Care (2021) </w:t>
      </w:r>
      <w:r w:rsidRPr="00265335">
        <w:rPr>
          <w:rFonts w:ascii="Arial" w:hAnsi="Arial" w:cs="Arial"/>
          <w:i/>
        </w:rPr>
        <w:t>The national strategy for autistic children, young people and adults: 2021 to 2026.</w:t>
      </w:r>
      <w:r w:rsidRPr="00265335">
        <w:rPr>
          <w:rFonts w:ascii="Arial" w:hAnsi="Arial" w:cs="Arial"/>
        </w:rPr>
        <w:t xml:space="preserve"> London: DHSC. Available at: </w:t>
      </w:r>
      <w:hyperlink r:id="rId78" w:history="1">
        <w:r w:rsidR="003F53DB" w:rsidRPr="00265335">
          <w:rPr>
            <w:rStyle w:val="Hyperlink"/>
            <w:rFonts w:ascii="Arial" w:hAnsi="Arial" w:cs="Arial"/>
          </w:rPr>
          <w:t>https://www.gov.uk/government/publications/national-strategy-for-autistic-children-young-people-and-adults-2021-to-2026</w:t>
        </w:r>
      </w:hyperlink>
      <w:r w:rsidR="003F53DB" w:rsidRPr="00265335">
        <w:rPr>
          <w:rFonts w:ascii="Arial" w:hAnsi="Arial" w:cs="Arial"/>
        </w:rPr>
        <w:t xml:space="preserve"> </w:t>
      </w:r>
      <w:r w:rsidRPr="00265335">
        <w:rPr>
          <w:rFonts w:ascii="Arial" w:hAnsi="Arial" w:cs="Arial"/>
        </w:rPr>
        <w:t>(Accessed: 20 September 2025).</w:t>
      </w:r>
    </w:p>
    <w:p w14:paraId="1B7C9AF4" w14:textId="77777777" w:rsidR="00E373D8" w:rsidRPr="00265335" w:rsidRDefault="00E373D8" w:rsidP="004B1515">
      <w:pPr>
        <w:pStyle w:val="NormalWeb"/>
        <w:numPr>
          <w:ilvl w:val="0"/>
          <w:numId w:val="7"/>
        </w:numPr>
        <w:spacing w:before="120" w:beforeAutospacing="0" w:after="120" w:afterAutospacing="0" w:line="360" w:lineRule="auto"/>
        <w:jc w:val="both"/>
        <w:rPr>
          <w:rFonts w:ascii="Arial" w:hAnsi="Arial" w:cs="Arial"/>
        </w:rPr>
      </w:pPr>
      <w:r w:rsidRPr="00265335">
        <w:rPr>
          <w:rFonts w:ascii="Arial" w:hAnsi="Arial" w:cs="Arial"/>
        </w:rPr>
        <w:t>D’Mello, A.M., Gabrielsen, T.P. and Rogers, S.J. (2022) ‘</w:t>
      </w:r>
      <w:r w:rsidRPr="00265335">
        <w:rPr>
          <w:rFonts w:ascii="Arial" w:hAnsi="Arial" w:cs="Arial"/>
          <w:i/>
        </w:rPr>
        <w:t>Gender differences in autism spectrum disorder: Evidence from large-scale datasets’,</w:t>
      </w:r>
      <w:r w:rsidRPr="00265335">
        <w:rPr>
          <w:rFonts w:ascii="Arial" w:hAnsi="Arial" w:cs="Arial"/>
        </w:rPr>
        <w:t xml:space="preserve"> Journal of Child Psychology and Psychiatry, 63(5), pp. 495–510. </w:t>
      </w:r>
      <w:hyperlink r:id="rId79" w:history="1">
        <w:r w:rsidR="003F53DB" w:rsidRPr="00265335">
          <w:rPr>
            <w:rStyle w:val="Hyperlink"/>
            <w:rFonts w:ascii="Arial" w:hAnsi="Arial" w:cs="Arial"/>
          </w:rPr>
          <w:t>https://pubmed.ncbi.nlm.nih.gov/21947663/</w:t>
        </w:r>
      </w:hyperlink>
      <w:r w:rsidR="003F53DB" w:rsidRPr="00265335">
        <w:rPr>
          <w:rFonts w:ascii="Arial" w:hAnsi="Arial" w:cs="Arial"/>
        </w:rPr>
        <w:t xml:space="preserve"> </w:t>
      </w:r>
    </w:p>
    <w:p w14:paraId="16513B84" w14:textId="77777777" w:rsidR="00E373D8" w:rsidRPr="00265335" w:rsidRDefault="00E373D8" w:rsidP="004B1515">
      <w:pPr>
        <w:pStyle w:val="NormalWeb"/>
        <w:numPr>
          <w:ilvl w:val="0"/>
          <w:numId w:val="7"/>
        </w:numPr>
        <w:spacing w:before="120" w:beforeAutospacing="0" w:after="120" w:afterAutospacing="0" w:line="360" w:lineRule="auto"/>
        <w:jc w:val="both"/>
        <w:rPr>
          <w:rFonts w:ascii="Arial" w:hAnsi="Arial" w:cs="Arial"/>
        </w:rPr>
      </w:pPr>
      <w:r w:rsidRPr="00265335">
        <w:rPr>
          <w:rFonts w:ascii="Arial" w:hAnsi="Arial" w:cs="Arial"/>
        </w:rPr>
        <w:t xml:space="preserve">Dugdale, A., Carpenter, R., Webber, S. and Hill, V. (2021) </w:t>
      </w:r>
      <w:r w:rsidRPr="00265335">
        <w:rPr>
          <w:rFonts w:ascii="Arial" w:hAnsi="Arial" w:cs="Arial"/>
          <w:i/>
        </w:rPr>
        <w:t>‘Parenting children with autism: Maternal experiences of stress and resilience’, Early Child Development and Care,</w:t>
      </w:r>
      <w:r w:rsidRPr="00265335">
        <w:rPr>
          <w:rFonts w:ascii="Arial" w:hAnsi="Arial" w:cs="Arial"/>
        </w:rPr>
        <w:t xml:space="preserve"> 191(14), pp. 2195–2209. </w:t>
      </w:r>
      <w:hyperlink r:id="rId80" w:history="1">
        <w:r w:rsidR="003F53DB" w:rsidRPr="00265335">
          <w:rPr>
            <w:rStyle w:val="Hyperlink"/>
            <w:rFonts w:ascii="Arial" w:hAnsi="Arial" w:cs="Arial"/>
          </w:rPr>
          <w:t>https://pdfs.semanticscholar.org/df3a/48c8913f470456ca94f00f682ec88821dd16.pdf</w:t>
        </w:r>
      </w:hyperlink>
      <w:r w:rsidR="003F53DB" w:rsidRPr="00265335">
        <w:rPr>
          <w:rFonts w:ascii="Arial" w:hAnsi="Arial" w:cs="Arial"/>
        </w:rPr>
        <w:t xml:space="preserve"> </w:t>
      </w:r>
    </w:p>
    <w:p w14:paraId="4564E542" w14:textId="77777777" w:rsidR="00E373D8" w:rsidRPr="00265335" w:rsidRDefault="00E373D8" w:rsidP="004B1515">
      <w:pPr>
        <w:pStyle w:val="NormalWeb"/>
        <w:numPr>
          <w:ilvl w:val="0"/>
          <w:numId w:val="7"/>
        </w:numPr>
        <w:spacing w:before="120" w:beforeAutospacing="0" w:after="120" w:afterAutospacing="0" w:line="360" w:lineRule="auto"/>
        <w:jc w:val="both"/>
        <w:rPr>
          <w:rFonts w:ascii="Arial" w:hAnsi="Arial" w:cs="Arial"/>
        </w:rPr>
      </w:pPr>
      <w:r w:rsidRPr="00265335">
        <w:rPr>
          <w:rFonts w:ascii="Arial" w:hAnsi="Arial" w:cs="Arial"/>
        </w:rPr>
        <w:t xml:space="preserve">Fink, A. (2019) </w:t>
      </w:r>
      <w:r w:rsidRPr="00265335">
        <w:rPr>
          <w:rFonts w:ascii="Arial" w:hAnsi="Arial" w:cs="Arial"/>
          <w:i/>
        </w:rPr>
        <w:t>Conducting Research Literature Reviews: From the Internet to Paper.</w:t>
      </w:r>
      <w:r w:rsidRPr="00265335">
        <w:rPr>
          <w:rFonts w:ascii="Arial" w:hAnsi="Arial" w:cs="Arial"/>
        </w:rPr>
        <w:t xml:space="preserve"> 5th </w:t>
      </w:r>
      <w:proofErr w:type="spellStart"/>
      <w:r w:rsidRPr="00265335">
        <w:rPr>
          <w:rFonts w:ascii="Arial" w:hAnsi="Arial" w:cs="Arial"/>
        </w:rPr>
        <w:t>edn</w:t>
      </w:r>
      <w:proofErr w:type="spellEnd"/>
      <w:r w:rsidRPr="00265335">
        <w:rPr>
          <w:rFonts w:ascii="Arial" w:hAnsi="Arial" w:cs="Arial"/>
        </w:rPr>
        <w:t>. Thousand Oaks, CA: SAGE.</w:t>
      </w:r>
      <w:r w:rsidR="003F53DB" w:rsidRPr="00265335">
        <w:rPr>
          <w:rFonts w:ascii="Arial" w:hAnsi="Arial" w:cs="Arial"/>
        </w:rPr>
        <w:t xml:space="preserve"> </w:t>
      </w:r>
      <w:hyperlink r:id="rId81" w:history="1">
        <w:r w:rsidR="003F53DB" w:rsidRPr="00265335">
          <w:rPr>
            <w:rStyle w:val="Hyperlink"/>
            <w:rFonts w:ascii="Arial" w:hAnsi="Arial" w:cs="Arial"/>
          </w:rPr>
          <w:t>https://www.scirp.org/reference/referencespapers?referenceid=2636360</w:t>
        </w:r>
      </w:hyperlink>
      <w:r w:rsidR="003F53DB" w:rsidRPr="00265335">
        <w:rPr>
          <w:rFonts w:ascii="Arial" w:hAnsi="Arial" w:cs="Arial"/>
        </w:rPr>
        <w:t xml:space="preserve">  (Accessed: 20 September 2025).</w:t>
      </w:r>
    </w:p>
    <w:p w14:paraId="4ABBF88E" w14:textId="77777777" w:rsidR="00E373D8" w:rsidRPr="00265335" w:rsidRDefault="00E373D8" w:rsidP="004B1515">
      <w:pPr>
        <w:pStyle w:val="NormalWeb"/>
        <w:numPr>
          <w:ilvl w:val="0"/>
          <w:numId w:val="7"/>
        </w:numPr>
        <w:spacing w:before="120" w:beforeAutospacing="0" w:after="120" w:afterAutospacing="0" w:line="360" w:lineRule="auto"/>
        <w:jc w:val="both"/>
        <w:rPr>
          <w:rFonts w:ascii="Arial" w:hAnsi="Arial" w:cs="Arial"/>
        </w:rPr>
      </w:pPr>
      <w:r w:rsidRPr="00265335">
        <w:rPr>
          <w:rFonts w:ascii="Arial" w:hAnsi="Arial" w:cs="Arial"/>
        </w:rPr>
        <w:t xml:space="preserve">Goffman, E. (1963) </w:t>
      </w:r>
      <w:r w:rsidRPr="00265335">
        <w:rPr>
          <w:rFonts w:ascii="Arial" w:hAnsi="Arial" w:cs="Arial"/>
          <w:i/>
        </w:rPr>
        <w:t>Stigma: Notes on the Management of Spoiled Identity. Englewood Cliffs,</w:t>
      </w:r>
      <w:r w:rsidRPr="00265335">
        <w:rPr>
          <w:rFonts w:ascii="Arial" w:hAnsi="Arial" w:cs="Arial"/>
        </w:rPr>
        <w:t xml:space="preserve"> NJ: Prentice-Hall.</w:t>
      </w:r>
      <w:r w:rsidR="001E725C" w:rsidRPr="00265335">
        <w:rPr>
          <w:rFonts w:ascii="Arial" w:hAnsi="Arial" w:cs="Arial"/>
        </w:rPr>
        <w:t xml:space="preserve"> </w:t>
      </w:r>
      <w:hyperlink r:id="rId82" w:history="1">
        <w:r w:rsidR="001E725C" w:rsidRPr="00265335">
          <w:rPr>
            <w:rStyle w:val="Hyperlink"/>
            <w:rFonts w:ascii="Arial" w:hAnsi="Arial" w:cs="Arial"/>
          </w:rPr>
          <w:t>https://cdn.penguin.co.uk/dam-assets/books/9780241548011/9780241548011-sample.pdf</w:t>
        </w:r>
      </w:hyperlink>
      <w:r w:rsidR="001E725C" w:rsidRPr="00265335">
        <w:rPr>
          <w:rFonts w:ascii="Arial" w:hAnsi="Arial" w:cs="Arial"/>
        </w:rPr>
        <w:t xml:space="preserve"> </w:t>
      </w:r>
    </w:p>
    <w:p w14:paraId="283B48C9" w14:textId="77777777" w:rsidR="001E725C" w:rsidRPr="00265335" w:rsidRDefault="00E373D8" w:rsidP="004B1515">
      <w:pPr>
        <w:pStyle w:val="NormalWeb"/>
        <w:numPr>
          <w:ilvl w:val="0"/>
          <w:numId w:val="7"/>
        </w:numPr>
        <w:spacing w:before="120" w:beforeAutospacing="0" w:after="120" w:afterAutospacing="0" w:line="360" w:lineRule="auto"/>
        <w:jc w:val="both"/>
        <w:rPr>
          <w:rFonts w:ascii="Arial" w:hAnsi="Arial" w:cs="Arial"/>
        </w:rPr>
      </w:pPr>
      <w:r w:rsidRPr="00265335">
        <w:rPr>
          <w:rFonts w:ascii="Arial" w:hAnsi="Arial" w:cs="Arial"/>
        </w:rPr>
        <w:t>Gosling, C.J., Smith, L. and Preece, D. (2023</w:t>
      </w:r>
      <w:r w:rsidRPr="00265335">
        <w:rPr>
          <w:rFonts w:ascii="Arial" w:hAnsi="Arial" w:cs="Arial"/>
          <w:i/>
        </w:rPr>
        <w:t>) ‘Autistic women’s experiences of health, stigma, and support’, Disability &amp; Society</w:t>
      </w:r>
      <w:r w:rsidRPr="00265335">
        <w:rPr>
          <w:rFonts w:ascii="Arial" w:hAnsi="Arial" w:cs="Arial"/>
        </w:rPr>
        <w:t xml:space="preserve">, 38(3), pp. 421–438. </w:t>
      </w:r>
      <w:hyperlink r:id="rId83" w:history="1">
        <w:r w:rsidR="001E725C" w:rsidRPr="00265335">
          <w:rPr>
            <w:rStyle w:val="Hyperlink"/>
            <w:rFonts w:ascii="Arial" w:hAnsi="Arial" w:cs="Arial"/>
          </w:rPr>
          <w:t>https://doi.org/10.1177/13623613221136752</w:t>
        </w:r>
      </w:hyperlink>
    </w:p>
    <w:p w14:paraId="056421C3" w14:textId="77777777" w:rsidR="00E373D8" w:rsidRPr="00265335" w:rsidRDefault="00E373D8" w:rsidP="004B1515">
      <w:pPr>
        <w:pStyle w:val="NormalWeb"/>
        <w:numPr>
          <w:ilvl w:val="0"/>
          <w:numId w:val="7"/>
        </w:numPr>
        <w:spacing w:before="120" w:beforeAutospacing="0" w:after="120" w:afterAutospacing="0" w:line="360" w:lineRule="auto"/>
        <w:jc w:val="both"/>
        <w:rPr>
          <w:rFonts w:ascii="Arial" w:hAnsi="Arial" w:cs="Arial"/>
        </w:rPr>
      </w:pPr>
      <w:r w:rsidRPr="00265335">
        <w:rPr>
          <w:rFonts w:ascii="Arial" w:hAnsi="Arial" w:cs="Arial"/>
        </w:rPr>
        <w:t xml:space="preserve">Gough, D., Oliver, S. and Thomas, J. (2012) </w:t>
      </w:r>
      <w:r w:rsidRPr="00265335">
        <w:rPr>
          <w:rFonts w:ascii="Arial" w:hAnsi="Arial" w:cs="Arial"/>
          <w:i/>
        </w:rPr>
        <w:t>An Introduction to Systematic Reviews</w:t>
      </w:r>
      <w:r w:rsidRPr="00265335">
        <w:rPr>
          <w:rFonts w:ascii="Arial" w:hAnsi="Arial" w:cs="Arial"/>
        </w:rPr>
        <w:t>. London: SAGE.</w:t>
      </w:r>
      <w:r w:rsidR="001E725C" w:rsidRPr="00265335">
        <w:rPr>
          <w:rFonts w:ascii="Arial" w:hAnsi="Arial" w:cs="Arial"/>
        </w:rPr>
        <w:t xml:space="preserve"> </w:t>
      </w:r>
      <w:hyperlink r:id="rId84" w:history="1">
        <w:r w:rsidR="001E725C" w:rsidRPr="00265335">
          <w:rPr>
            <w:rStyle w:val="Hyperlink"/>
            <w:rFonts w:ascii="Arial" w:hAnsi="Arial" w:cs="Arial"/>
          </w:rPr>
          <w:t>https://doi.org/10.53841/bpsptr.2017.23.2.95</w:t>
        </w:r>
      </w:hyperlink>
      <w:r w:rsidR="001E725C" w:rsidRPr="00265335">
        <w:rPr>
          <w:rFonts w:ascii="Arial" w:hAnsi="Arial" w:cs="Arial"/>
        </w:rPr>
        <w:t xml:space="preserve"> </w:t>
      </w:r>
    </w:p>
    <w:p w14:paraId="6D6FE80A" w14:textId="77777777" w:rsidR="001E725C" w:rsidRPr="00265335" w:rsidRDefault="00E373D8" w:rsidP="004B1515">
      <w:pPr>
        <w:pStyle w:val="NormalWeb"/>
        <w:numPr>
          <w:ilvl w:val="0"/>
          <w:numId w:val="7"/>
        </w:numPr>
        <w:spacing w:before="120" w:beforeAutospacing="0" w:after="120" w:afterAutospacing="0" w:line="360" w:lineRule="auto"/>
        <w:jc w:val="both"/>
        <w:rPr>
          <w:rFonts w:ascii="Arial" w:hAnsi="Arial" w:cs="Arial"/>
        </w:rPr>
      </w:pPr>
      <w:r w:rsidRPr="00265335">
        <w:rPr>
          <w:rFonts w:ascii="Arial" w:hAnsi="Arial" w:cs="Arial"/>
        </w:rPr>
        <w:t xml:space="preserve">Hamdani, S.U., Akhtar, P., Huma, Z.E., Nazir, H. and Minhas, F.A. (2023) </w:t>
      </w:r>
      <w:r w:rsidRPr="00265335">
        <w:rPr>
          <w:rFonts w:ascii="Arial" w:hAnsi="Arial" w:cs="Arial"/>
          <w:i/>
        </w:rPr>
        <w:t>‘Autism in South Asia: Challenges, opportunities, and emerging research’</w:t>
      </w:r>
      <w:r w:rsidRPr="00265335">
        <w:rPr>
          <w:rFonts w:ascii="Arial" w:hAnsi="Arial" w:cs="Arial"/>
        </w:rPr>
        <w:t xml:space="preserve">, Asian Journal of Psychiatry, 83, 103588. </w:t>
      </w:r>
      <w:hyperlink r:id="rId85" w:history="1">
        <w:r w:rsidR="001E725C" w:rsidRPr="00265335">
          <w:rPr>
            <w:rStyle w:val="Hyperlink"/>
            <w:rFonts w:ascii="Arial" w:hAnsi="Arial" w:cs="Arial"/>
          </w:rPr>
          <w:t>https://doi.org/10.1186/s12888-017-1440-x</w:t>
        </w:r>
      </w:hyperlink>
      <w:r w:rsidR="001E725C" w:rsidRPr="00265335">
        <w:rPr>
          <w:rFonts w:ascii="Arial" w:hAnsi="Arial" w:cs="Arial"/>
        </w:rPr>
        <w:t xml:space="preserve"> </w:t>
      </w:r>
    </w:p>
    <w:p w14:paraId="7925BC4B" w14:textId="77777777" w:rsidR="00E373D8" w:rsidRPr="00265335" w:rsidRDefault="00E373D8" w:rsidP="004B1515">
      <w:pPr>
        <w:pStyle w:val="NormalWeb"/>
        <w:numPr>
          <w:ilvl w:val="0"/>
          <w:numId w:val="7"/>
        </w:numPr>
        <w:spacing w:before="120" w:beforeAutospacing="0" w:after="120" w:afterAutospacing="0" w:line="360" w:lineRule="auto"/>
        <w:jc w:val="both"/>
        <w:rPr>
          <w:rFonts w:ascii="Arial" w:hAnsi="Arial" w:cs="Arial"/>
        </w:rPr>
      </w:pPr>
      <w:proofErr w:type="spellStart"/>
      <w:r w:rsidRPr="00265335">
        <w:rPr>
          <w:rFonts w:ascii="Arial" w:hAnsi="Arial" w:cs="Arial"/>
        </w:rPr>
        <w:t>Happé</w:t>
      </w:r>
      <w:proofErr w:type="spellEnd"/>
      <w:r w:rsidRPr="00265335">
        <w:rPr>
          <w:rFonts w:ascii="Arial" w:hAnsi="Arial" w:cs="Arial"/>
        </w:rPr>
        <w:t>, F. and Frith, U. (2020) ‘</w:t>
      </w:r>
      <w:r w:rsidRPr="00265335">
        <w:rPr>
          <w:rFonts w:ascii="Arial" w:hAnsi="Arial" w:cs="Arial"/>
          <w:i/>
        </w:rPr>
        <w:t>Annual research review: Looking back to look forward—changes in the concept of autism and implications for future research’</w:t>
      </w:r>
      <w:r w:rsidRPr="00265335">
        <w:rPr>
          <w:rFonts w:ascii="Arial" w:hAnsi="Arial" w:cs="Arial"/>
        </w:rPr>
        <w:t xml:space="preserve">, Journal of Child Psychology and Psychiatry, 61(3), pp. 218–232. </w:t>
      </w:r>
      <w:hyperlink r:id="rId86" w:history="1">
        <w:r w:rsidR="008E49F2" w:rsidRPr="00265335">
          <w:rPr>
            <w:rStyle w:val="Hyperlink"/>
            <w:rFonts w:ascii="Arial" w:hAnsi="Arial" w:cs="Arial"/>
          </w:rPr>
          <w:t>https://doi.org/10.1111/jcpp.13176</w:t>
        </w:r>
      </w:hyperlink>
      <w:r w:rsidR="008E49F2" w:rsidRPr="00265335">
        <w:rPr>
          <w:rFonts w:ascii="Arial" w:hAnsi="Arial" w:cs="Arial"/>
        </w:rPr>
        <w:t xml:space="preserve"> </w:t>
      </w:r>
    </w:p>
    <w:p w14:paraId="37B58268" w14:textId="77777777" w:rsidR="00E373D8" w:rsidRPr="00265335" w:rsidRDefault="00E373D8" w:rsidP="004B1515">
      <w:pPr>
        <w:pStyle w:val="NormalWeb"/>
        <w:numPr>
          <w:ilvl w:val="0"/>
          <w:numId w:val="7"/>
        </w:numPr>
        <w:spacing w:before="120" w:beforeAutospacing="0" w:after="120" w:afterAutospacing="0" w:line="360" w:lineRule="auto"/>
        <w:jc w:val="both"/>
        <w:rPr>
          <w:rFonts w:ascii="Arial" w:hAnsi="Arial" w:cs="Arial"/>
        </w:rPr>
      </w:pPr>
      <w:r w:rsidRPr="00265335">
        <w:rPr>
          <w:rFonts w:ascii="Arial" w:hAnsi="Arial" w:cs="Arial"/>
        </w:rPr>
        <w:t xml:space="preserve">Hernandez-Gonzalez, M., Mas, M., </w:t>
      </w:r>
      <w:proofErr w:type="spellStart"/>
      <w:r w:rsidRPr="00265335">
        <w:rPr>
          <w:rFonts w:ascii="Arial" w:hAnsi="Arial" w:cs="Arial"/>
        </w:rPr>
        <w:t>Saperas</w:t>
      </w:r>
      <w:proofErr w:type="spellEnd"/>
      <w:r w:rsidRPr="00265335">
        <w:rPr>
          <w:rFonts w:ascii="Arial" w:hAnsi="Arial" w:cs="Arial"/>
        </w:rPr>
        <w:t>, A. and Garcia-Primo, P. (2023) ‘</w:t>
      </w:r>
      <w:r w:rsidR="008E49F2" w:rsidRPr="00265335">
        <w:rPr>
          <w:rFonts w:ascii="Arial" w:hAnsi="Arial" w:cs="Arial"/>
          <w:i/>
        </w:rPr>
        <w:t>Mothers’ Experiences and Challenges Raising a Child with Autism Spectrum Disorder: A Qualitative Study</w:t>
      </w:r>
      <w:r w:rsidRPr="00265335">
        <w:rPr>
          <w:rFonts w:ascii="Arial" w:hAnsi="Arial" w:cs="Arial"/>
        </w:rPr>
        <w:t xml:space="preserve">, Research in Autism Spectrum Disorders, 104, 102118. </w:t>
      </w:r>
      <w:hyperlink r:id="rId87" w:history="1">
        <w:r w:rsidR="008E49F2" w:rsidRPr="00265335">
          <w:rPr>
            <w:rStyle w:val="Hyperlink"/>
            <w:rFonts w:ascii="Arial" w:hAnsi="Arial" w:cs="Arial"/>
          </w:rPr>
          <w:t>https://doi.org/10.3390/brainsci11030309</w:t>
        </w:r>
      </w:hyperlink>
      <w:r w:rsidR="008E49F2" w:rsidRPr="00265335">
        <w:rPr>
          <w:rFonts w:ascii="Arial" w:hAnsi="Arial" w:cs="Arial"/>
        </w:rPr>
        <w:t xml:space="preserve"> </w:t>
      </w:r>
    </w:p>
    <w:p w14:paraId="49589EAE" w14:textId="77777777" w:rsidR="00E373D8" w:rsidRPr="00265335" w:rsidRDefault="00E373D8" w:rsidP="004B1515">
      <w:pPr>
        <w:pStyle w:val="NormalWeb"/>
        <w:numPr>
          <w:ilvl w:val="0"/>
          <w:numId w:val="7"/>
        </w:numPr>
        <w:spacing w:before="120" w:beforeAutospacing="0" w:after="120" w:afterAutospacing="0" w:line="360" w:lineRule="auto"/>
        <w:jc w:val="both"/>
        <w:rPr>
          <w:rFonts w:ascii="Arial" w:hAnsi="Arial" w:cs="Arial"/>
        </w:rPr>
      </w:pPr>
      <w:r w:rsidRPr="00265335">
        <w:rPr>
          <w:rFonts w:ascii="Arial" w:hAnsi="Arial" w:cs="Arial"/>
        </w:rPr>
        <w:t xml:space="preserve">Hodges, H. (2020) </w:t>
      </w:r>
      <w:r w:rsidRPr="00265335">
        <w:rPr>
          <w:rFonts w:ascii="Arial" w:hAnsi="Arial" w:cs="Arial"/>
          <w:i/>
        </w:rPr>
        <w:t>Autism and Diagnostic Change: A Historical and Sociological Study</w:t>
      </w:r>
      <w:r w:rsidRPr="00265335">
        <w:rPr>
          <w:rFonts w:ascii="Arial" w:hAnsi="Arial" w:cs="Arial"/>
        </w:rPr>
        <w:t>. Bristol: Policy Press.</w:t>
      </w:r>
      <w:r w:rsidR="008E49F2" w:rsidRPr="00265335">
        <w:rPr>
          <w:rFonts w:ascii="Arial" w:hAnsi="Arial" w:cs="Arial"/>
        </w:rPr>
        <w:t xml:space="preserve"> </w:t>
      </w:r>
      <w:hyperlink r:id="rId88" w:history="1">
        <w:r w:rsidR="008E49F2" w:rsidRPr="00265335">
          <w:rPr>
            <w:rStyle w:val="Hyperlink"/>
            <w:rFonts w:ascii="Arial" w:hAnsi="Arial" w:cs="Arial"/>
          </w:rPr>
          <w:t>https://doi.org/10.1093/ije/dyp261</w:t>
        </w:r>
      </w:hyperlink>
      <w:r w:rsidR="008E49F2" w:rsidRPr="00265335">
        <w:rPr>
          <w:rFonts w:ascii="Arial" w:hAnsi="Arial" w:cs="Arial"/>
        </w:rPr>
        <w:t xml:space="preserve"> </w:t>
      </w:r>
    </w:p>
    <w:p w14:paraId="67CC5D50" w14:textId="77777777" w:rsidR="00F77DB6" w:rsidRPr="00265335" w:rsidRDefault="00E373D8" w:rsidP="004B1515">
      <w:pPr>
        <w:pStyle w:val="NormalWeb"/>
        <w:numPr>
          <w:ilvl w:val="0"/>
          <w:numId w:val="7"/>
        </w:numPr>
        <w:spacing w:before="120" w:beforeAutospacing="0" w:after="120" w:afterAutospacing="0" w:line="360" w:lineRule="auto"/>
        <w:jc w:val="both"/>
        <w:rPr>
          <w:rFonts w:ascii="Arial" w:hAnsi="Arial" w:cs="Arial"/>
        </w:rPr>
      </w:pPr>
      <w:r w:rsidRPr="00265335">
        <w:rPr>
          <w:rFonts w:ascii="Arial" w:hAnsi="Arial" w:cs="Arial"/>
        </w:rPr>
        <w:t>Hollin, G. (2017) ‘</w:t>
      </w:r>
      <w:r w:rsidRPr="00265335">
        <w:rPr>
          <w:rFonts w:ascii="Arial" w:hAnsi="Arial" w:cs="Arial"/>
          <w:i/>
        </w:rPr>
        <w:t>Autism, sociality, and politics: Tracing the contours of the autism field in the UK</w:t>
      </w:r>
      <w:r w:rsidRPr="00265335">
        <w:rPr>
          <w:rFonts w:ascii="Arial" w:hAnsi="Arial" w:cs="Arial"/>
        </w:rPr>
        <w:t xml:space="preserve">’, Sociology of Health &amp; Illness, 39(7), pp. 1272–1287. </w:t>
      </w:r>
      <w:hyperlink r:id="rId89" w:history="1">
        <w:r w:rsidR="00F77DB6" w:rsidRPr="00265335">
          <w:rPr>
            <w:rStyle w:val="Hyperlink"/>
            <w:rFonts w:ascii="Arial" w:hAnsi="Arial" w:cs="Arial"/>
          </w:rPr>
          <w:t>https://www.scirp.org/%28S%28mllvtr455ztxky45opcgzyis%29%29/reference/referencespapers?referenceid=3302018</w:t>
        </w:r>
      </w:hyperlink>
      <w:r w:rsidR="00F77DB6" w:rsidRPr="00265335">
        <w:rPr>
          <w:rFonts w:ascii="Arial" w:hAnsi="Arial" w:cs="Arial"/>
        </w:rPr>
        <w:t xml:space="preserve"> (Accessed: 20 September 2025).</w:t>
      </w:r>
    </w:p>
    <w:p w14:paraId="2624B9AE" w14:textId="77777777" w:rsidR="00E373D8" w:rsidRPr="00265335" w:rsidRDefault="00E373D8" w:rsidP="004B1515">
      <w:pPr>
        <w:pStyle w:val="NormalWeb"/>
        <w:numPr>
          <w:ilvl w:val="0"/>
          <w:numId w:val="7"/>
        </w:numPr>
        <w:spacing w:before="120" w:beforeAutospacing="0" w:after="120" w:afterAutospacing="0" w:line="360" w:lineRule="auto"/>
        <w:jc w:val="both"/>
        <w:rPr>
          <w:rFonts w:ascii="Arial" w:hAnsi="Arial" w:cs="Arial"/>
        </w:rPr>
      </w:pPr>
      <w:r w:rsidRPr="00265335">
        <w:rPr>
          <w:rFonts w:ascii="Arial" w:hAnsi="Arial" w:cs="Arial"/>
        </w:rPr>
        <w:t>House of Commons Library (2024</w:t>
      </w:r>
      <w:r w:rsidR="00F77DB6" w:rsidRPr="00265335">
        <w:rPr>
          <w:rFonts w:ascii="Arial" w:hAnsi="Arial" w:cs="Arial"/>
        </w:rPr>
        <w:t xml:space="preserve"> </w:t>
      </w:r>
      <w:r w:rsidR="00F77DB6" w:rsidRPr="00265335">
        <w:rPr>
          <w:rFonts w:ascii="Arial" w:hAnsi="Arial" w:cs="Arial"/>
          <w:i/>
        </w:rPr>
        <w:t>Autism: Overview of policy and services</w:t>
      </w:r>
      <w:r w:rsidRPr="00265335">
        <w:rPr>
          <w:rFonts w:ascii="Arial" w:hAnsi="Arial" w:cs="Arial"/>
          <w:i/>
        </w:rPr>
        <w:t>.</w:t>
      </w:r>
      <w:r w:rsidRPr="00265335">
        <w:rPr>
          <w:rFonts w:ascii="Arial" w:hAnsi="Arial" w:cs="Arial"/>
        </w:rPr>
        <w:t xml:space="preserve"> London: House of Commons Library.</w:t>
      </w:r>
      <w:r w:rsidR="00F77DB6" w:rsidRPr="00265335">
        <w:rPr>
          <w:rFonts w:ascii="Arial" w:hAnsi="Arial" w:cs="Arial"/>
        </w:rPr>
        <w:t xml:space="preserve"> </w:t>
      </w:r>
      <w:hyperlink r:id="rId90" w:history="1">
        <w:r w:rsidR="00F77DB6" w:rsidRPr="00265335">
          <w:rPr>
            <w:rStyle w:val="Hyperlink"/>
            <w:rFonts w:ascii="Arial" w:hAnsi="Arial" w:cs="Arial"/>
          </w:rPr>
          <w:t>https://commonslibrary.parliament.uk/research-briefings/cbp-7172/</w:t>
        </w:r>
      </w:hyperlink>
      <w:r w:rsidR="00F77DB6" w:rsidRPr="00265335">
        <w:rPr>
          <w:rFonts w:ascii="Arial" w:hAnsi="Arial" w:cs="Arial"/>
        </w:rPr>
        <w:t xml:space="preserve"> (Accessed: 20 September 2025).</w:t>
      </w:r>
    </w:p>
    <w:p w14:paraId="69F40619" w14:textId="77777777" w:rsidR="00E373D8" w:rsidRPr="00265335" w:rsidRDefault="00E373D8" w:rsidP="004B1515">
      <w:pPr>
        <w:pStyle w:val="NormalWeb"/>
        <w:numPr>
          <w:ilvl w:val="0"/>
          <w:numId w:val="7"/>
        </w:numPr>
        <w:spacing w:before="120" w:beforeAutospacing="0" w:after="120" w:afterAutospacing="0" w:line="360" w:lineRule="auto"/>
        <w:jc w:val="both"/>
        <w:rPr>
          <w:rFonts w:ascii="Arial" w:hAnsi="Arial" w:cs="Arial"/>
        </w:rPr>
      </w:pPr>
      <w:r w:rsidRPr="00265335">
        <w:rPr>
          <w:rFonts w:ascii="Arial" w:hAnsi="Arial" w:cs="Arial"/>
        </w:rPr>
        <w:t xml:space="preserve">Hull, L., Mandy, W., Lai, M.C., Baron-Cohen, S., Allison, C., Smith, P. and Petrides, K.V. (2020) </w:t>
      </w:r>
      <w:r w:rsidRPr="00265335">
        <w:rPr>
          <w:rFonts w:ascii="Arial" w:hAnsi="Arial" w:cs="Arial"/>
          <w:i/>
        </w:rPr>
        <w:t>‘Development and validation of the Camouflaging Autistic Traits Questionnaire (CAT-Q)’</w:t>
      </w:r>
      <w:r w:rsidRPr="00265335">
        <w:rPr>
          <w:rFonts w:ascii="Arial" w:hAnsi="Arial" w:cs="Arial"/>
        </w:rPr>
        <w:t xml:space="preserve">, Journal of Autism and Developmental Disorders, 50(3), pp. 819–833. </w:t>
      </w:r>
      <w:hyperlink r:id="rId91" w:history="1">
        <w:r w:rsidR="00DB5871" w:rsidRPr="00265335">
          <w:rPr>
            <w:rStyle w:val="Hyperlink"/>
            <w:rFonts w:ascii="Arial" w:hAnsi="Arial" w:cs="Arial"/>
          </w:rPr>
          <w:t>https://doi.org/10.1007/s10803-018-3792-6</w:t>
        </w:r>
      </w:hyperlink>
      <w:r w:rsidR="00DB5871" w:rsidRPr="00265335">
        <w:rPr>
          <w:rFonts w:ascii="Arial" w:hAnsi="Arial" w:cs="Arial"/>
        </w:rPr>
        <w:t xml:space="preserve"> </w:t>
      </w:r>
    </w:p>
    <w:p w14:paraId="519AEEA2" w14:textId="77777777" w:rsidR="00E373D8" w:rsidRPr="00265335" w:rsidRDefault="00E373D8" w:rsidP="004B1515">
      <w:pPr>
        <w:pStyle w:val="NormalWeb"/>
        <w:numPr>
          <w:ilvl w:val="0"/>
          <w:numId w:val="7"/>
        </w:numPr>
        <w:spacing w:before="120" w:beforeAutospacing="0" w:after="120" w:afterAutospacing="0" w:line="360" w:lineRule="auto"/>
        <w:jc w:val="both"/>
        <w:rPr>
          <w:rFonts w:ascii="Arial" w:hAnsi="Arial" w:cs="Arial"/>
        </w:rPr>
      </w:pPr>
      <w:r w:rsidRPr="00265335">
        <w:rPr>
          <w:rFonts w:ascii="Arial" w:hAnsi="Arial" w:cs="Arial"/>
        </w:rPr>
        <w:t>Hussein, A. et al. (2019</w:t>
      </w:r>
      <w:r w:rsidRPr="00265335">
        <w:rPr>
          <w:rFonts w:ascii="Arial" w:hAnsi="Arial" w:cs="Arial"/>
          <w:i/>
        </w:rPr>
        <w:t xml:space="preserve">) </w:t>
      </w:r>
      <w:r w:rsidR="00DB5871" w:rsidRPr="00265335">
        <w:rPr>
          <w:rFonts w:ascii="Arial" w:hAnsi="Arial" w:cs="Arial"/>
          <w:i/>
        </w:rPr>
        <w:t>Understanding and awareness of autism among Somali parents living in the United Kingdom</w:t>
      </w:r>
      <w:r w:rsidR="00DB5871" w:rsidRPr="00265335">
        <w:rPr>
          <w:rFonts w:ascii="Arial" w:hAnsi="Arial" w:cs="Arial"/>
        </w:rPr>
        <w:t xml:space="preserve">. </w:t>
      </w:r>
      <w:hyperlink r:id="rId92" w:history="1">
        <w:r w:rsidR="00DB5871" w:rsidRPr="00265335">
          <w:rPr>
            <w:rStyle w:val="Hyperlink"/>
            <w:rFonts w:ascii="Arial" w:hAnsi="Arial" w:cs="Arial"/>
          </w:rPr>
          <w:t>https://doi.org/10.1177/1362361318813996</w:t>
        </w:r>
      </w:hyperlink>
      <w:r w:rsidR="00DB5871" w:rsidRPr="00265335">
        <w:rPr>
          <w:rFonts w:ascii="Arial" w:hAnsi="Arial" w:cs="Arial"/>
        </w:rPr>
        <w:t xml:space="preserve"> </w:t>
      </w:r>
    </w:p>
    <w:p w14:paraId="3FC198DD" w14:textId="77777777" w:rsidR="00E373D8" w:rsidRPr="00265335" w:rsidRDefault="00E373D8" w:rsidP="004B1515">
      <w:pPr>
        <w:pStyle w:val="NormalWeb"/>
        <w:numPr>
          <w:ilvl w:val="0"/>
          <w:numId w:val="7"/>
        </w:numPr>
        <w:spacing w:before="120" w:beforeAutospacing="0" w:after="120" w:afterAutospacing="0" w:line="360" w:lineRule="auto"/>
        <w:jc w:val="both"/>
        <w:rPr>
          <w:rFonts w:ascii="Arial" w:hAnsi="Arial" w:cs="Arial"/>
        </w:rPr>
      </w:pPr>
      <w:r w:rsidRPr="00265335">
        <w:rPr>
          <w:rFonts w:ascii="Arial" w:hAnsi="Arial" w:cs="Arial"/>
        </w:rPr>
        <w:t>Kelly, A., Crabtree, J. and Williams, C. (2022</w:t>
      </w:r>
      <w:r w:rsidRPr="00265335">
        <w:rPr>
          <w:rFonts w:ascii="Arial" w:hAnsi="Arial" w:cs="Arial"/>
          <w:i/>
        </w:rPr>
        <w:t>) ‘</w:t>
      </w:r>
      <w:r w:rsidR="00DB5871" w:rsidRPr="00265335">
        <w:rPr>
          <w:rFonts w:ascii="Arial" w:hAnsi="Arial" w:cs="Arial"/>
          <w:i/>
        </w:rPr>
        <w:t>Barriers to healthcare: Instrument development and comparison between autistic adults and adults with and without other disabilities</w:t>
      </w:r>
      <w:r w:rsidRPr="00265335">
        <w:rPr>
          <w:rFonts w:ascii="Arial" w:hAnsi="Arial" w:cs="Arial"/>
          <w:i/>
        </w:rPr>
        <w:t>,</w:t>
      </w:r>
      <w:r w:rsidRPr="00265335">
        <w:rPr>
          <w:rFonts w:ascii="Arial" w:hAnsi="Arial" w:cs="Arial"/>
        </w:rPr>
        <w:t xml:space="preserve"> Autism in Adulthood, 4(2), pp. 120–131. </w:t>
      </w:r>
      <w:hyperlink r:id="rId93" w:history="1">
        <w:r w:rsidR="00DB5871" w:rsidRPr="00265335">
          <w:rPr>
            <w:rStyle w:val="Hyperlink"/>
            <w:rFonts w:ascii="Arial" w:hAnsi="Arial" w:cs="Arial"/>
          </w:rPr>
          <w:t>https://doi.org/10.1177/1362361316661261</w:t>
        </w:r>
      </w:hyperlink>
      <w:r w:rsidR="00DB5871" w:rsidRPr="00265335">
        <w:rPr>
          <w:rFonts w:ascii="Arial" w:hAnsi="Arial" w:cs="Arial"/>
        </w:rPr>
        <w:t xml:space="preserve"> </w:t>
      </w:r>
    </w:p>
    <w:p w14:paraId="0112323A" w14:textId="77777777" w:rsidR="00E373D8" w:rsidRPr="00265335" w:rsidRDefault="00E373D8" w:rsidP="004B1515">
      <w:pPr>
        <w:pStyle w:val="NormalWeb"/>
        <w:numPr>
          <w:ilvl w:val="0"/>
          <w:numId w:val="7"/>
        </w:numPr>
        <w:spacing w:before="120" w:beforeAutospacing="0" w:after="120" w:afterAutospacing="0" w:line="360" w:lineRule="auto"/>
        <w:jc w:val="both"/>
        <w:rPr>
          <w:rFonts w:ascii="Arial" w:hAnsi="Arial" w:cs="Arial"/>
        </w:rPr>
      </w:pPr>
      <w:r w:rsidRPr="00265335">
        <w:rPr>
          <w:rFonts w:ascii="Arial" w:hAnsi="Arial" w:cs="Arial"/>
        </w:rPr>
        <w:t>Lai, M.C., Lombardo, M.V. and Baron-Cohen, S. (2015) ‘</w:t>
      </w:r>
      <w:r w:rsidRPr="00265335">
        <w:rPr>
          <w:rFonts w:ascii="Arial" w:hAnsi="Arial" w:cs="Arial"/>
          <w:i/>
        </w:rPr>
        <w:t>Autism’</w:t>
      </w:r>
      <w:r w:rsidRPr="00265335">
        <w:rPr>
          <w:rFonts w:ascii="Arial" w:hAnsi="Arial" w:cs="Arial"/>
        </w:rPr>
        <w:t xml:space="preserve">, The Lancet, 383(9920), pp. 896–910. </w:t>
      </w:r>
      <w:hyperlink r:id="rId94" w:history="1">
        <w:r w:rsidR="00DB5871" w:rsidRPr="00265335">
          <w:rPr>
            <w:rStyle w:val="Hyperlink"/>
            <w:rFonts w:ascii="Arial" w:hAnsi="Arial" w:cs="Arial"/>
          </w:rPr>
          <w:t>https://doi.org/10.1016/s0140-6736(13)61539-1</w:t>
        </w:r>
      </w:hyperlink>
      <w:r w:rsidR="00DB5871" w:rsidRPr="00265335">
        <w:rPr>
          <w:rFonts w:ascii="Arial" w:hAnsi="Arial" w:cs="Arial"/>
        </w:rPr>
        <w:t xml:space="preserve"> </w:t>
      </w:r>
    </w:p>
    <w:p w14:paraId="321D89AD" w14:textId="77777777" w:rsidR="00E373D8" w:rsidRPr="00265335" w:rsidRDefault="00E373D8" w:rsidP="004B1515">
      <w:pPr>
        <w:pStyle w:val="NormalWeb"/>
        <w:numPr>
          <w:ilvl w:val="0"/>
          <w:numId w:val="7"/>
        </w:numPr>
        <w:spacing w:before="120" w:beforeAutospacing="0" w:after="120" w:afterAutospacing="0" w:line="360" w:lineRule="auto"/>
        <w:jc w:val="both"/>
        <w:rPr>
          <w:rFonts w:ascii="Arial" w:hAnsi="Arial" w:cs="Arial"/>
        </w:rPr>
      </w:pPr>
      <w:r w:rsidRPr="00265335">
        <w:rPr>
          <w:rFonts w:ascii="Arial" w:hAnsi="Arial" w:cs="Arial"/>
        </w:rPr>
        <w:t>Lai, M.C. and Kassee, C. (2019) ‘</w:t>
      </w:r>
      <w:r w:rsidRPr="00265335">
        <w:rPr>
          <w:rFonts w:ascii="Arial" w:hAnsi="Arial" w:cs="Arial"/>
          <w:i/>
        </w:rPr>
        <w:t>Gender, sex and autism: Towards better approaches’</w:t>
      </w:r>
      <w:r w:rsidRPr="00265335">
        <w:rPr>
          <w:rFonts w:ascii="Arial" w:hAnsi="Arial" w:cs="Arial"/>
        </w:rPr>
        <w:t xml:space="preserve">, Autism, 23(9), pp. 1421–1435. </w:t>
      </w:r>
      <w:hyperlink r:id="rId95" w:history="1">
        <w:r w:rsidR="00DB5871" w:rsidRPr="00265335">
          <w:rPr>
            <w:rStyle w:val="Hyperlink"/>
            <w:rFonts w:ascii="Arial" w:hAnsi="Arial" w:cs="Arial"/>
          </w:rPr>
          <w:t>https://doi.org/10.1016/j.jaac.2014.10.003</w:t>
        </w:r>
      </w:hyperlink>
      <w:r w:rsidR="00DB5871" w:rsidRPr="00265335">
        <w:rPr>
          <w:rFonts w:ascii="Arial" w:hAnsi="Arial" w:cs="Arial"/>
        </w:rPr>
        <w:t xml:space="preserve"> </w:t>
      </w:r>
    </w:p>
    <w:p w14:paraId="32378AF1" w14:textId="77777777" w:rsidR="00E373D8" w:rsidRPr="00265335" w:rsidRDefault="00E373D8" w:rsidP="004B1515">
      <w:pPr>
        <w:pStyle w:val="NormalWeb"/>
        <w:numPr>
          <w:ilvl w:val="0"/>
          <w:numId w:val="7"/>
        </w:numPr>
        <w:spacing w:before="120" w:beforeAutospacing="0" w:after="120" w:afterAutospacing="0" w:line="360" w:lineRule="auto"/>
        <w:jc w:val="both"/>
        <w:rPr>
          <w:rFonts w:ascii="Arial" w:hAnsi="Arial" w:cs="Arial"/>
        </w:rPr>
      </w:pPr>
      <w:r w:rsidRPr="00265335">
        <w:rPr>
          <w:rFonts w:ascii="Arial" w:hAnsi="Arial" w:cs="Arial"/>
        </w:rPr>
        <w:t xml:space="preserve">Lazarus, R.S. and Folkman, S. (1984) </w:t>
      </w:r>
      <w:r w:rsidRPr="00265335">
        <w:rPr>
          <w:rFonts w:ascii="Arial" w:hAnsi="Arial" w:cs="Arial"/>
          <w:i/>
        </w:rPr>
        <w:t>Stress, Appraisal, and Coping</w:t>
      </w:r>
      <w:r w:rsidRPr="00265335">
        <w:rPr>
          <w:rFonts w:ascii="Arial" w:hAnsi="Arial" w:cs="Arial"/>
        </w:rPr>
        <w:t>. New York: Springer.</w:t>
      </w:r>
      <w:r w:rsidR="002616CA" w:rsidRPr="00265335">
        <w:rPr>
          <w:rFonts w:ascii="Arial" w:hAnsi="Arial" w:cs="Arial"/>
        </w:rPr>
        <w:t xml:space="preserve"> </w:t>
      </w:r>
      <w:hyperlink r:id="rId96" w:history="1">
        <w:r w:rsidR="002616CA" w:rsidRPr="00265335">
          <w:rPr>
            <w:rStyle w:val="Hyperlink"/>
            <w:rFonts w:ascii="Arial" w:hAnsi="Arial" w:cs="Arial"/>
          </w:rPr>
          <w:t>https://link.springer.com/rwe/10.1007/978-1-4419-1005-9_215</w:t>
        </w:r>
      </w:hyperlink>
      <w:r w:rsidR="002616CA" w:rsidRPr="00265335">
        <w:rPr>
          <w:rFonts w:ascii="Arial" w:hAnsi="Arial" w:cs="Arial"/>
        </w:rPr>
        <w:t xml:space="preserve"> </w:t>
      </w:r>
    </w:p>
    <w:p w14:paraId="17D9FD68" w14:textId="77777777" w:rsidR="00E373D8" w:rsidRPr="00265335" w:rsidRDefault="00E373D8" w:rsidP="004B1515">
      <w:pPr>
        <w:pStyle w:val="NormalWeb"/>
        <w:numPr>
          <w:ilvl w:val="0"/>
          <w:numId w:val="7"/>
        </w:numPr>
        <w:spacing w:before="120" w:beforeAutospacing="0" w:after="120" w:afterAutospacing="0" w:line="360" w:lineRule="auto"/>
        <w:jc w:val="both"/>
        <w:rPr>
          <w:rFonts w:ascii="Arial" w:hAnsi="Arial" w:cs="Arial"/>
        </w:rPr>
      </w:pPr>
      <w:r w:rsidRPr="00265335">
        <w:rPr>
          <w:rFonts w:ascii="Arial" w:hAnsi="Arial" w:cs="Arial"/>
        </w:rPr>
        <w:t>Leadbitter, K., Buckle, K.L., Ellis, C. and Dekker, M. (2021) ‘</w:t>
      </w:r>
      <w:r w:rsidRPr="00265335">
        <w:rPr>
          <w:rFonts w:ascii="Arial" w:hAnsi="Arial" w:cs="Arial"/>
          <w:i/>
        </w:rPr>
        <w:t>Autistic self-advocacy and the neurodiversity movement: Implications for autism early intervention research and practice’</w:t>
      </w:r>
      <w:r w:rsidRPr="00265335">
        <w:rPr>
          <w:rFonts w:ascii="Arial" w:hAnsi="Arial" w:cs="Arial"/>
        </w:rPr>
        <w:t xml:space="preserve">, Frontiers in Psychology, 12, 635690. </w:t>
      </w:r>
      <w:hyperlink r:id="rId97" w:history="1">
        <w:r w:rsidR="002616CA" w:rsidRPr="00265335">
          <w:rPr>
            <w:rStyle w:val="Hyperlink"/>
            <w:rFonts w:ascii="Arial" w:hAnsi="Arial" w:cs="Arial"/>
          </w:rPr>
          <w:t>https://doi.org/10.3389/fpsyg.2021.635690</w:t>
        </w:r>
      </w:hyperlink>
      <w:r w:rsidR="002616CA" w:rsidRPr="00265335">
        <w:rPr>
          <w:rFonts w:ascii="Arial" w:hAnsi="Arial" w:cs="Arial"/>
        </w:rPr>
        <w:t xml:space="preserve"> </w:t>
      </w:r>
    </w:p>
    <w:p w14:paraId="20DB434E" w14:textId="77777777" w:rsidR="00E373D8" w:rsidRPr="00265335" w:rsidRDefault="00E373D8" w:rsidP="004B1515">
      <w:pPr>
        <w:pStyle w:val="NormalWeb"/>
        <w:numPr>
          <w:ilvl w:val="0"/>
          <w:numId w:val="7"/>
        </w:numPr>
        <w:spacing w:before="120" w:beforeAutospacing="0" w:after="120" w:afterAutospacing="0" w:line="360" w:lineRule="auto"/>
        <w:jc w:val="both"/>
        <w:rPr>
          <w:rFonts w:ascii="Arial" w:hAnsi="Arial" w:cs="Arial"/>
        </w:rPr>
      </w:pPr>
      <w:r w:rsidRPr="00265335">
        <w:rPr>
          <w:rFonts w:ascii="Arial" w:hAnsi="Arial" w:cs="Arial"/>
        </w:rPr>
        <w:t>Leedham, A., Thompson, A., Smith, R. and Freeth, M. (2020) ‘</w:t>
      </w:r>
      <w:r w:rsidRPr="00265335">
        <w:rPr>
          <w:rFonts w:ascii="Arial" w:hAnsi="Arial" w:cs="Arial"/>
          <w:i/>
        </w:rPr>
        <w:t>Autistic adults’ experiences of camouflaging and its perceived impact on mental health</w:t>
      </w:r>
      <w:r w:rsidRPr="00265335">
        <w:rPr>
          <w:rFonts w:ascii="Arial" w:hAnsi="Arial" w:cs="Arial"/>
        </w:rPr>
        <w:t xml:space="preserve">’, Autism in Adulthood, 2(2), pp. 93–103. </w:t>
      </w:r>
      <w:hyperlink r:id="rId98" w:history="1">
        <w:r w:rsidR="002616CA" w:rsidRPr="00265335">
          <w:rPr>
            <w:rStyle w:val="Hyperlink"/>
            <w:rFonts w:ascii="Arial" w:hAnsi="Arial" w:cs="Arial"/>
          </w:rPr>
          <w:t>https://doi.org/10.1089/aut.2020.0071</w:t>
        </w:r>
      </w:hyperlink>
      <w:r w:rsidR="002616CA" w:rsidRPr="00265335">
        <w:rPr>
          <w:rFonts w:ascii="Arial" w:hAnsi="Arial" w:cs="Arial"/>
        </w:rPr>
        <w:t xml:space="preserve"> </w:t>
      </w:r>
    </w:p>
    <w:p w14:paraId="16B1D23B" w14:textId="77777777" w:rsidR="00E373D8" w:rsidRPr="00265335" w:rsidRDefault="002616CA" w:rsidP="004B1515">
      <w:pPr>
        <w:pStyle w:val="NormalWeb"/>
        <w:numPr>
          <w:ilvl w:val="0"/>
          <w:numId w:val="7"/>
        </w:numPr>
        <w:spacing w:before="120" w:beforeAutospacing="0" w:after="120" w:afterAutospacing="0" w:line="360" w:lineRule="auto"/>
        <w:jc w:val="both"/>
        <w:rPr>
          <w:rFonts w:ascii="Arial" w:hAnsi="Arial" w:cs="Arial"/>
        </w:rPr>
      </w:pPr>
      <w:r w:rsidRPr="00265335">
        <w:rPr>
          <w:rFonts w:ascii="Arial" w:hAnsi="Arial" w:cs="Arial"/>
        </w:rPr>
        <w:t xml:space="preserve">Lancet GBD Collaborators (2025). </w:t>
      </w:r>
      <w:r w:rsidR="00E4414D" w:rsidRPr="00265335">
        <w:rPr>
          <w:rFonts w:ascii="Arial" w:hAnsi="Arial" w:cs="Arial"/>
          <w:i/>
        </w:rPr>
        <w:t>F</w:t>
      </w:r>
      <w:r w:rsidRPr="00265335">
        <w:rPr>
          <w:rFonts w:ascii="Arial" w:hAnsi="Arial" w:cs="Arial"/>
          <w:i/>
        </w:rPr>
        <w:t>indings from the Global Burden of Disease Study 2021</w:t>
      </w:r>
      <w:r w:rsidRPr="00265335">
        <w:rPr>
          <w:rFonts w:ascii="Arial" w:hAnsi="Arial" w:cs="Arial"/>
        </w:rPr>
        <w:t xml:space="preserve">. </w:t>
      </w:r>
      <w:hyperlink r:id="rId99" w:history="1">
        <w:r w:rsidRPr="00265335">
          <w:rPr>
            <w:rStyle w:val="Hyperlink"/>
            <w:rFonts w:ascii="Arial" w:hAnsi="Arial" w:cs="Arial"/>
          </w:rPr>
          <w:t>https://www.thelancet.com/journals/lanpsy/article/PIIS2215-0366(24)00363-8/fulltext</w:t>
        </w:r>
      </w:hyperlink>
      <w:r w:rsidRPr="00265335">
        <w:rPr>
          <w:rFonts w:ascii="Arial" w:hAnsi="Arial" w:cs="Arial"/>
        </w:rPr>
        <w:t xml:space="preserve"> </w:t>
      </w:r>
      <w:r w:rsidR="00E4414D" w:rsidRPr="00265335">
        <w:rPr>
          <w:rFonts w:ascii="Arial" w:hAnsi="Arial" w:cs="Arial"/>
        </w:rPr>
        <w:t xml:space="preserve"> (Accessed: 20 September 2025).</w:t>
      </w:r>
    </w:p>
    <w:p w14:paraId="3EDAD6D2" w14:textId="77777777" w:rsidR="00E373D8" w:rsidRPr="00265335" w:rsidRDefault="00E373D8" w:rsidP="004B1515">
      <w:pPr>
        <w:pStyle w:val="NormalWeb"/>
        <w:numPr>
          <w:ilvl w:val="0"/>
          <w:numId w:val="7"/>
        </w:numPr>
        <w:spacing w:before="120" w:beforeAutospacing="0" w:after="120" w:afterAutospacing="0" w:line="360" w:lineRule="auto"/>
        <w:jc w:val="both"/>
        <w:rPr>
          <w:rFonts w:ascii="Arial" w:hAnsi="Arial" w:cs="Arial"/>
        </w:rPr>
      </w:pPr>
      <w:r w:rsidRPr="00265335">
        <w:rPr>
          <w:rFonts w:ascii="Arial" w:hAnsi="Arial" w:cs="Arial"/>
        </w:rPr>
        <w:t xml:space="preserve">Lordan, M. (2021) </w:t>
      </w:r>
      <w:r w:rsidRPr="00265335">
        <w:rPr>
          <w:rFonts w:ascii="Arial" w:hAnsi="Arial" w:cs="Arial"/>
          <w:i/>
        </w:rPr>
        <w:t>Intervention and family research in autism: Emerging UK perspectives</w:t>
      </w:r>
      <w:r w:rsidRPr="00265335">
        <w:rPr>
          <w:rFonts w:ascii="Arial" w:hAnsi="Arial" w:cs="Arial"/>
        </w:rPr>
        <w:t>. London: King’s College Policy Institute.</w:t>
      </w:r>
      <w:r w:rsidR="0087323B" w:rsidRPr="00265335">
        <w:rPr>
          <w:rFonts w:ascii="Arial" w:hAnsi="Arial" w:cs="Arial"/>
        </w:rPr>
        <w:t xml:space="preserve"> </w:t>
      </w:r>
      <w:hyperlink r:id="rId100" w:history="1">
        <w:r w:rsidR="0087323B" w:rsidRPr="00265335">
          <w:rPr>
            <w:rStyle w:val="Hyperlink"/>
            <w:rFonts w:ascii="Arial" w:hAnsi="Arial" w:cs="Arial"/>
          </w:rPr>
          <w:t>https://kclpure.kcl.ac.uk/ws/files/122611358/LOrd_et_al_2020_NRDP_Nealry_final_version_Autism_spectrum_disorder.pdf</w:t>
        </w:r>
      </w:hyperlink>
      <w:r w:rsidR="0087323B" w:rsidRPr="00265335">
        <w:rPr>
          <w:rFonts w:ascii="Arial" w:hAnsi="Arial" w:cs="Arial"/>
        </w:rPr>
        <w:t xml:space="preserve"> </w:t>
      </w:r>
    </w:p>
    <w:p w14:paraId="6C700D04" w14:textId="77777777" w:rsidR="00E373D8" w:rsidRPr="00265335" w:rsidRDefault="00E373D8" w:rsidP="004B1515">
      <w:pPr>
        <w:pStyle w:val="NormalWeb"/>
        <w:numPr>
          <w:ilvl w:val="0"/>
          <w:numId w:val="7"/>
        </w:numPr>
        <w:spacing w:before="120" w:beforeAutospacing="0" w:after="120" w:afterAutospacing="0" w:line="360" w:lineRule="auto"/>
        <w:jc w:val="both"/>
        <w:rPr>
          <w:rFonts w:ascii="Arial" w:hAnsi="Arial" w:cs="Arial"/>
        </w:rPr>
      </w:pPr>
      <w:r w:rsidRPr="00265335">
        <w:rPr>
          <w:rFonts w:ascii="Arial" w:hAnsi="Arial" w:cs="Arial"/>
        </w:rPr>
        <w:t xml:space="preserve">Makino, M., Saito, A. and Yamazaki, Y. (2021) </w:t>
      </w:r>
      <w:r w:rsidRPr="00265335">
        <w:rPr>
          <w:rFonts w:ascii="Arial" w:hAnsi="Arial" w:cs="Arial"/>
          <w:i/>
        </w:rPr>
        <w:t>Parent-led initiatives and autism policy: International comparative report</w:t>
      </w:r>
      <w:r w:rsidRPr="00265335">
        <w:rPr>
          <w:rFonts w:ascii="Arial" w:hAnsi="Arial" w:cs="Arial"/>
        </w:rPr>
        <w:t>. OECD Working Paper No. 334. Paris: OECD Publishing.</w:t>
      </w:r>
      <w:r w:rsidR="007E3BBD" w:rsidRPr="00265335">
        <w:rPr>
          <w:rFonts w:ascii="Arial" w:hAnsi="Arial" w:cs="Arial"/>
        </w:rPr>
        <w:t xml:space="preserve"> </w:t>
      </w:r>
      <w:hyperlink r:id="rId101" w:history="1">
        <w:r w:rsidR="007E3BBD" w:rsidRPr="00265335">
          <w:rPr>
            <w:rStyle w:val="Hyperlink"/>
            <w:rFonts w:ascii="Arial" w:hAnsi="Arial" w:cs="Arial"/>
          </w:rPr>
          <w:t>https://www.oecd.org/en/publications/neurodiversity-in-education_23198750-en.html</w:t>
        </w:r>
      </w:hyperlink>
      <w:r w:rsidR="007E3BBD" w:rsidRPr="00265335">
        <w:rPr>
          <w:rFonts w:ascii="Arial" w:hAnsi="Arial" w:cs="Arial"/>
        </w:rPr>
        <w:t xml:space="preserve"> </w:t>
      </w:r>
      <w:r w:rsidR="0024657D" w:rsidRPr="00265335">
        <w:rPr>
          <w:rFonts w:ascii="Arial" w:hAnsi="Arial" w:cs="Arial"/>
        </w:rPr>
        <w:t>(Accessed: 20 September 2025).</w:t>
      </w:r>
    </w:p>
    <w:p w14:paraId="21B048FE" w14:textId="77777777" w:rsidR="00E373D8" w:rsidRPr="00265335" w:rsidRDefault="00E373D8" w:rsidP="004B1515">
      <w:pPr>
        <w:pStyle w:val="NormalWeb"/>
        <w:numPr>
          <w:ilvl w:val="0"/>
          <w:numId w:val="7"/>
        </w:numPr>
        <w:spacing w:before="120" w:beforeAutospacing="0" w:after="120" w:afterAutospacing="0" w:line="360" w:lineRule="auto"/>
        <w:jc w:val="both"/>
        <w:rPr>
          <w:rFonts w:ascii="Arial" w:hAnsi="Arial" w:cs="Arial"/>
        </w:rPr>
      </w:pPr>
      <w:r w:rsidRPr="00265335">
        <w:rPr>
          <w:rFonts w:ascii="Arial" w:hAnsi="Arial" w:cs="Arial"/>
        </w:rPr>
        <w:t>Masi, A., DeMayo, M.M., Glozier, N. and Guastella, A.J. (2017) ‘</w:t>
      </w:r>
      <w:r w:rsidRPr="00265335">
        <w:rPr>
          <w:rFonts w:ascii="Arial" w:hAnsi="Arial" w:cs="Arial"/>
          <w:i/>
        </w:rPr>
        <w:t>An overview of autism spectrum disorder, heterogeneity and treatment options’</w:t>
      </w:r>
      <w:r w:rsidRPr="00265335">
        <w:rPr>
          <w:rFonts w:ascii="Arial" w:hAnsi="Arial" w:cs="Arial"/>
        </w:rPr>
        <w:t xml:space="preserve">, Neuroscience Bulletin, 33(2), pp. 183–193. </w:t>
      </w:r>
      <w:hyperlink r:id="rId102" w:history="1">
        <w:r w:rsidR="0024657D" w:rsidRPr="00265335">
          <w:rPr>
            <w:rStyle w:val="Hyperlink"/>
            <w:rFonts w:ascii="Arial" w:hAnsi="Arial" w:cs="Arial"/>
          </w:rPr>
          <w:t>https://doi.org/10.1007/s12264-017-0100-y</w:t>
        </w:r>
      </w:hyperlink>
      <w:r w:rsidR="0024657D" w:rsidRPr="00265335">
        <w:rPr>
          <w:rFonts w:ascii="Arial" w:hAnsi="Arial" w:cs="Arial"/>
        </w:rPr>
        <w:t xml:space="preserve"> </w:t>
      </w:r>
    </w:p>
    <w:p w14:paraId="02ECF98A" w14:textId="77777777" w:rsidR="00E373D8" w:rsidRPr="00265335" w:rsidRDefault="00E373D8" w:rsidP="004B1515">
      <w:pPr>
        <w:pStyle w:val="NormalWeb"/>
        <w:numPr>
          <w:ilvl w:val="0"/>
          <w:numId w:val="7"/>
        </w:numPr>
        <w:spacing w:before="120" w:beforeAutospacing="0" w:after="120" w:afterAutospacing="0" w:line="360" w:lineRule="auto"/>
        <w:jc w:val="both"/>
        <w:rPr>
          <w:rFonts w:ascii="Arial" w:hAnsi="Arial" w:cs="Arial"/>
        </w:rPr>
      </w:pPr>
      <w:r w:rsidRPr="00265335">
        <w:rPr>
          <w:rFonts w:ascii="Arial" w:hAnsi="Arial" w:cs="Arial"/>
        </w:rPr>
        <w:t>McDonnell, C.G. and DeLucia, E.A. (2021) ‘</w:t>
      </w:r>
      <w:r w:rsidR="0024657D" w:rsidRPr="00265335">
        <w:rPr>
          <w:rFonts w:ascii="Arial" w:hAnsi="Arial" w:cs="Arial"/>
          <w:i/>
        </w:rPr>
        <w:t>Parenting Stress in Mothers of Children With Autism Without Intellectual Disability. Mediation of Behavioral Problems and Coping Strategies</w:t>
      </w:r>
      <w:r w:rsidRPr="00265335">
        <w:rPr>
          <w:rFonts w:ascii="Arial" w:hAnsi="Arial" w:cs="Arial"/>
        </w:rPr>
        <w:t xml:space="preserve">’, Journal of Autism and Developmental Disorders, 51(2), pp. 554–567. </w:t>
      </w:r>
      <w:hyperlink r:id="rId103" w:history="1">
        <w:r w:rsidR="0024657D" w:rsidRPr="00265335">
          <w:rPr>
            <w:rStyle w:val="Hyperlink"/>
            <w:rFonts w:ascii="Arial" w:hAnsi="Arial" w:cs="Arial"/>
          </w:rPr>
          <w:t>https://doi.org/10.3389/fpsyg.2019.00464</w:t>
        </w:r>
      </w:hyperlink>
      <w:r w:rsidR="0024657D" w:rsidRPr="00265335">
        <w:rPr>
          <w:rFonts w:ascii="Arial" w:hAnsi="Arial" w:cs="Arial"/>
        </w:rPr>
        <w:t xml:space="preserve"> </w:t>
      </w:r>
    </w:p>
    <w:p w14:paraId="582DDEA0" w14:textId="77777777" w:rsidR="00E373D8" w:rsidRPr="00265335" w:rsidRDefault="00E373D8" w:rsidP="004B1515">
      <w:pPr>
        <w:pStyle w:val="NormalWeb"/>
        <w:numPr>
          <w:ilvl w:val="0"/>
          <w:numId w:val="7"/>
        </w:numPr>
        <w:spacing w:before="120" w:beforeAutospacing="0" w:after="120" w:afterAutospacing="0" w:line="360" w:lineRule="auto"/>
        <w:jc w:val="both"/>
        <w:rPr>
          <w:rFonts w:ascii="Arial" w:hAnsi="Arial" w:cs="Arial"/>
        </w:rPr>
      </w:pPr>
      <w:r w:rsidRPr="00265335">
        <w:rPr>
          <w:rFonts w:ascii="Arial" w:hAnsi="Arial" w:cs="Arial"/>
        </w:rPr>
        <w:t xml:space="preserve">Milner, V., McIntosh, H., Colvert, E. and </w:t>
      </w:r>
      <w:proofErr w:type="spellStart"/>
      <w:r w:rsidRPr="00265335">
        <w:rPr>
          <w:rFonts w:ascii="Arial" w:hAnsi="Arial" w:cs="Arial"/>
        </w:rPr>
        <w:t>Happé</w:t>
      </w:r>
      <w:proofErr w:type="spellEnd"/>
      <w:r w:rsidRPr="00265335">
        <w:rPr>
          <w:rFonts w:ascii="Arial" w:hAnsi="Arial" w:cs="Arial"/>
        </w:rPr>
        <w:t>, F. (2019) ‘</w:t>
      </w:r>
      <w:r w:rsidRPr="00265335">
        <w:rPr>
          <w:rFonts w:ascii="Arial" w:hAnsi="Arial" w:cs="Arial"/>
          <w:i/>
        </w:rPr>
        <w:t>A qualitative exploration of the female experience of autism spectrum disorder (ASD)’</w:t>
      </w:r>
      <w:r w:rsidRPr="00265335">
        <w:rPr>
          <w:rFonts w:ascii="Arial" w:hAnsi="Arial" w:cs="Arial"/>
        </w:rPr>
        <w:t xml:space="preserve">, Journal of Autism and Developmental Disorders, 49(6), pp. 2389–2402. </w:t>
      </w:r>
      <w:hyperlink r:id="rId104" w:history="1">
        <w:r w:rsidR="0024657D" w:rsidRPr="00265335">
          <w:rPr>
            <w:rStyle w:val="Hyperlink"/>
            <w:rFonts w:ascii="Arial" w:hAnsi="Arial" w:cs="Arial"/>
          </w:rPr>
          <w:t>https://doi.org/10.1007/s10803-019-03906-4</w:t>
        </w:r>
      </w:hyperlink>
      <w:r w:rsidR="0024657D" w:rsidRPr="00265335">
        <w:rPr>
          <w:rFonts w:ascii="Arial" w:hAnsi="Arial" w:cs="Arial"/>
        </w:rPr>
        <w:t xml:space="preserve"> </w:t>
      </w:r>
    </w:p>
    <w:p w14:paraId="72C28281" w14:textId="77777777" w:rsidR="00E373D8" w:rsidRPr="00265335" w:rsidRDefault="0024657D" w:rsidP="004B1515">
      <w:pPr>
        <w:pStyle w:val="NormalWeb"/>
        <w:numPr>
          <w:ilvl w:val="0"/>
          <w:numId w:val="7"/>
        </w:numPr>
        <w:spacing w:before="120" w:beforeAutospacing="0" w:after="120" w:afterAutospacing="0" w:line="360" w:lineRule="auto"/>
        <w:jc w:val="both"/>
        <w:rPr>
          <w:rFonts w:ascii="Arial" w:hAnsi="Arial" w:cs="Arial"/>
        </w:rPr>
      </w:pPr>
      <w:r w:rsidRPr="00265335">
        <w:rPr>
          <w:rFonts w:ascii="Arial" w:hAnsi="Arial" w:cs="Arial"/>
        </w:rPr>
        <w:t>Milton, D. (2023</w:t>
      </w:r>
      <w:r w:rsidR="00E373D8" w:rsidRPr="00265335">
        <w:rPr>
          <w:rFonts w:ascii="Arial" w:hAnsi="Arial" w:cs="Arial"/>
        </w:rPr>
        <w:t>) ‘</w:t>
      </w:r>
      <w:r w:rsidR="00E373D8" w:rsidRPr="00265335">
        <w:rPr>
          <w:rFonts w:ascii="Arial" w:hAnsi="Arial" w:cs="Arial"/>
          <w:i/>
        </w:rPr>
        <w:t>Autism and the double empathy problem’, Disability &amp; Society,</w:t>
      </w:r>
      <w:r w:rsidR="00E373D8" w:rsidRPr="00265335">
        <w:rPr>
          <w:rFonts w:ascii="Arial" w:hAnsi="Arial" w:cs="Arial"/>
        </w:rPr>
        <w:t xml:space="preserve"> 27(6), pp. 883–887. </w:t>
      </w:r>
      <w:hyperlink r:id="rId105" w:history="1">
        <w:r w:rsidRPr="00265335">
          <w:rPr>
            <w:rStyle w:val="Hyperlink"/>
            <w:rFonts w:ascii="Arial" w:hAnsi="Arial" w:cs="Arial"/>
          </w:rPr>
          <w:t>https://kar.kent.ac.uk/102377/1/Autism%20and%20the%20double%20empathy%20problem.pdf</w:t>
        </w:r>
      </w:hyperlink>
      <w:r w:rsidRPr="00265335">
        <w:rPr>
          <w:rFonts w:ascii="Arial" w:hAnsi="Arial" w:cs="Arial"/>
        </w:rPr>
        <w:t xml:space="preserve"> </w:t>
      </w:r>
    </w:p>
    <w:p w14:paraId="2B1592AA" w14:textId="77777777" w:rsidR="00E373D8" w:rsidRPr="00265335" w:rsidRDefault="00E373D8" w:rsidP="004B1515">
      <w:pPr>
        <w:pStyle w:val="NormalWeb"/>
        <w:numPr>
          <w:ilvl w:val="0"/>
          <w:numId w:val="7"/>
        </w:numPr>
        <w:spacing w:before="120" w:beforeAutospacing="0" w:after="120" w:afterAutospacing="0" w:line="360" w:lineRule="auto"/>
        <w:jc w:val="both"/>
        <w:rPr>
          <w:rFonts w:ascii="Arial" w:hAnsi="Arial" w:cs="Arial"/>
        </w:rPr>
      </w:pPr>
      <w:r w:rsidRPr="00265335">
        <w:rPr>
          <w:rFonts w:ascii="Arial" w:hAnsi="Arial" w:cs="Arial"/>
        </w:rPr>
        <w:t>Mo, Y., Su, L., Xu, L. and Luo, X. (2022) ‘</w:t>
      </w:r>
      <w:r w:rsidRPr="00265335">
        <w:rPr>
          <w:rFonts w:ascii="Arial" w:hAnsi="Arial" w:cs="Arial"/>
          <w:i/>
        </w:rPr>
        <w:t>Cultural perspectives on autism: A comparative study</w:t>
      </w:r>
      <w:r w:rsidRPr="00265335">
        <w:rPr>
          <w:rFonts w:ascii="Arial" w:hAnsi="Arial" w:cs="Arial"/>
        </w:rPr>
        <w:t xml:space="preserve">’, Journal of Cross-Cultural Psychology, 53(4), pp. 333–347. </w:t>
      </w:r>
      <w:hyperlink r:id="rId106" w:history="1">
        <w:r w:rsidR="0024657D" w:rsidRPr="00265335">
          <w:rPr>
            <w:rStyle w:val="Hyperlink"/>
            <w:rFonts w:ascii="Arial" w:hAnsi="Arial" w:cs="Arial"/>
          </w:rPr>
          <w:t>https://www.researchgate.net/publication/392757211_Cross-Cultural_Perspectives_on_Applied_Behavior_Analysis_Interventions_for_Autism_Spectrum_Disorder_A_Comparative_Study_of_Nigeria_and_the_United_States</w:t>
        </w:r>
      </w:hyperlink>
      <w:r w:rsidR="0024657D" w:rsidRPr="00265335">
        <w:rPr>
          <w:rFonts w:ascii="Arial" w:hAnsi="Arial" w:cs="Arial"/>
        </w:rPr>
        <w:t xml:space="preserve"> (Accessed: 20 September 2025).</w:t>
      </w:r>
    </w:p>
    <w:p w14:paraId="75A84AB6" w14:textId="77777777" w:rsidR="00E373D8" w:rsidRPr="00265335" w:rsidRDefault="00E373D8" w:rsidP="004B1515">
      <w:pPr>
        <w:pStyle w:val="NormalWeb"/>
        <w:numPr>
          <w:ilvl w:val="0"/>
          <w:numId w:val="7"/>
        </w:numPr>
        <w:spacing w:before="120" w:beforeAutospacing="0" w:after="120" w:afterAutospacing="0" w:line="360" w:lineRule="auto"/>
        <w:jc w:val="both"/>
        <w:rPr>
          <w:rFonts w:ascii="Arial" w:hAnsi="Arial" w:cs="Arial"/>
        </w:rPr>
      </w:pPr>
      <w:r w:rsidRPr="00265335">
        <w:rPr>
          <w:rFonts w:ascii="Arial" w:hAnsi="Arial" w:cs="Arial"/>
        </w:rPr>
        <w:t xml:space="preserve">Moher, D., Liberati, A., Tetzlaff, J. and Altman, D.G. (2009) </w:t>
      </w:r>
      <w:r w:rsidRPr="00265335">
        <w:rPr>
          <w:rFonts w:ascii="Arial" w:hAnsi="Arial" w:cs="Arial"/>
          <w:i/>
        </w:rPr>
        <w:t>‘Preferred reporting items for systematic reviews and meta-analyses: The PRISMA statemen</w:t>
      </w:r>
      <w:r w:rsidRPr="00265335">
        <w:rPr>
          <w:rFonts w:ascii="Arial" w:hAnsi="Arial" w:cs="Arial"/>
        </w:rPr>
        <w:t xml:space="preserve">t’, </w:t>
      </w:r>
      <w:proofErr w:type="spellStart"/>
      <w:r w:rsidRPr="00265335">
        <w:rPr>
          <w:rFonts w:ascii="Arial" w:hAnsi="Arial" w:cs="Arial"/>
        </w:rPr>
        <w:t>PLoS</w:t>
      </w:r>
      <w:proofErr w:type="spellEnd"/>
      <w:r w:rsidRPr="00265335">
        <w:rPr>
          <w:rFonts w:ascii="Arial" w:hAnsi="Arial" w:cs="Arial"/>
        </w:rPr>
        <w:t xml:space="preserve"> Medicine, 6(7), e1000097.</w:t>
      </w:r>
      <w:r w:rsidR="0024657D" w:rsidRPr="00265335">
        <w:rPr>
          <w:rFonts w:ascii="Arial" w:hAnsi="Arial" w:cs="Arial"/>
        </w:rPr>
        <w:t xml:space="preserve"> </w:t>
      </w:r>
      <w:hyperlink r:id="rId107" w:history="1">
        <w:r w:rsidR="0024657D" w:rsidRPr="00265335">
          <w:rPr>
            <w:rStyle w:val="Hyperlink"/>
            <w:rFonts w:ascii="Arial" w:hAnsi="Arial" w:cs="Arial"/>
          </w:rPr>
          <w:t>https://doi.org/10.1371/journal.pmed.1000097</w:t>
        </w:r>
      </w:hyperlink>
      <w:r w:rsidR="0024657D" w:rsidRPr="00265335">
        <w:rPr>
          <w:rFonts w:ascii="Arial" w:hAnsi="Arial" w:cs="Arial"/>
        </w:rPr>
        <w:t xml:space="preserve"> </w:t>
      </w:r>
    </w:p>
    <w:p w14:paraId="544728D8" w14:textId="77777777" w:rsidR="00F27B23" w:rsidRPr="00265335" w:rsidRDefault="00E373D8" w:rsidP="004B1515">
      <w:pPr>
        <w:pStyle w:val="NormalWeb"/>
        <w:numPr>
          <w:ilvl w:val="0"/>
          <w:numId w:val="7"/>
        </w:numPr>
        <w:spacing w:before="120" w:beforeAutospacing="0" w:after="120" w:afterAutospacing="0" w:line="360" w:lineRule="auto"/>
        <w:jc w:val="both"/>
        <w:rPr>
          <w:rFonts w:ascii="Arial" w:hAnsi="Arial" w:cs="Arial"/>
        </w:rPr>
      </w:pPr>
      <w:r w:rsidRPr="00265335">
        <w:rPr>
          <w:rFonts w:ascii="Arial" w:hAnsi="Arial" w:cs="Arial"/>
        </w:rPr>
        <w:t xml:space="preserve">Murray, A.L., Booth, T., McKenzie, K., Kuenssberg, R. and O’Donnell, M. (2019) </w:t>
      </w:r>
      <w:r w:rsidRPr="00265335">
        <w:rPr>
          <w:rFonts w:ascii="Arial" w:hAnsi="Arial" w:cs="Arial"/>
          <w:i/>
        </w:rPr>
        <w:t>‘Are autistic traits measured equivalently in individuals with and without an autism spectrum disorder? An invariance analysis of the Autism-Spectrum Quotient Short Form’,</w:t>
      </w:r>
      <w:r w:rsidRPr="00265335">
        <w:rPr>
          <w:rFonts w:ascii="Arial" w:hAnsi="Arial" w:cs="Arial"/>
        </w:rPr>
        <w:t xml:space="preserve"> Journal of Autism and Developmental Disorders, 49(4), pp. 1593–1602. </w:t>
      </w:r>
      <w:r w:rsidR="00F27B23" w:rsidRPr="00265335">
        <w:rPr>
          <w:rFonts w:ascii="Arial" w:hAnsi="Arial" w:cs="Arial"/>
        </w:rPr>
        <w:t xml:space="preserve">https://doi.org/10.1007/s10803-013-1851-6 </w:t>
      </w:r>
    </w:p>
    <w:p w14:paraId="48F6C2B5" w14:textId="77777777" w:rsidR="00E373D8" w:rsidRPr="00265335" w:rsidRDefault="00E373D8" w:rsidP="004B1515">
      <w:pPr>
        <w:pStyle w:val="NormalWeb"/>
        <w:numPr>
          <w:ilvl w:val="0"/>
          <w:numId w:val="7"/>
        </w:numPr>
        <w:spacing w:before="120" w:beforeAutospacing="0" w:after="120" w:afterAutospacing="0" w:line="360" w:lineRule="auto"/>
        <w:jc w:val="both"/>
        <w:rPr>
          <w:rFonts w:ascii="Arial" w:hAnsi="Arial" w:cs="Arial"/>
        </w:rPr>
      </w:pPr>
      <w:r w:rsidRPr="00265335">
        <w:rPr>
          <w:rFonts w:ascii="Arial" w:hAnsi="Arial" w:cs="Arial"/>
        </w:rPr>
        <w:t xml:space="preserve">National Autistic Society (2024) </w:t>
      </w:r>
      <w:r w:rsidRPr="00265335">
        <w:rPr>
          <w:rFonts w:ascii="Arial" w:hAnsi="Arial" w:cs="Arial"/>
          <w:i/>
        </w:rPr>
        <w:t>What is autism</w:t>
      </w:r>
      <w:r w:rsidRPr="00265335">
        <w:rPr>
          <w:rFonts w:ascii="Arial" w:hAnsi="Arial" w:cs="Arial"/>
        </w:rPr>
        <w:t xml:space="preserve">? London: NAS. Available at: </w:t>
      </w:r>
      <w:hyperlink r:id="rId108" w:history="1">
        <w:r w:rsidR="00F27B23" w:rsidRPr="00265335">
          <w:rPr>
            <w:rStyle w:val="Hyperlink"/>
            <w:rFonts w:ascii="Arial" w:hAnsi="Arial" w:cs="Arial"/>
          </w:rPr>
          <w:t>https://www.autism.org.uk/advice-and-guidance/what-is-autism</w:t>
        </w:r>
      </w:hyperlink>
      <w:r w:rsidR="00F27B23" w:rsidRPr="00265335">
        <w:rPr>
          <w:rFonts w:ascii="Arial" w:hAnsi="Arial" w:cs="Arial"/>
        </w:rPr>
        <w:t xml:space="preserve"> </w:t>
      </w:r>
      <w:r w:rsidRPr="00265335">
        <w:rPr>
          <w:rFonts w:ascii="Arial" w:hAnsi="Arial" w:cs="Arial"/>
        </w:rPr>
        <w:t>(Accessed: 20 September 2025).</w:t>
      </w:r>
    </w:p>
    <w:p w14:paraId="3D98643C" w14:textId="77777777" w:rsidR="00E373D8" w:rsidRPr="00265335" w:rsidRDefault="00E373D8" w:rsidP="004B1515">
      <w:pPr>
        <w:pStyle w:val="NormalWeb"/>
        <w:numPr>
          <w:ilvl w:val="0"/>
          <w:numId w:val="7"/>
        </w:numPr>
        <w:spacing w:before="120" w:beforeAutospacing="0" w:after="120" w:afterAutospacing="0" w:line="360" w:lineRule="auto"/>
        <w:jc w:val="both"/>
        <w:rPr>
          <w:rFonts w:ascii="Arial" w:hAnsi="Arial" w:cs="Arial"/>
        </w:rPr>
      </w:pPr>
      <w:r w:rsidRPr="00265335">
        <w:rPr>
          <w:rFonts w:ascii="Arial" w:hAnsi="Arial" w:cs="Arial"/>
        </w:rPr>
        <w:t xml:space="preserve">NHS England (2019) </w:t>
      </w:r>
      <w:r w:rsidRPr="00265335">
        <w:rPr>
          <w:rFonts w:ascii="Arial" w:hAnsi="Arial" w:cs="Arial"/>
          <w:i/>
        </w:rPr>
        <w:t>The NHS Long Term Plan. London: NHS England</w:t>
      </w:r>
      <w:r w:rsidRPr="00265335">
        <w:rPr>
          <w:rFonts w:ascii="Arial" w:hAnsi="Arial" w:cs="Arial"/>
        </w:rPr>
        <w:t xml:space="preserve">. Available at: </w:t>
      </w:r>
      <w:hyperlink r:id="rId109" w:history="1">
        <w:r w:rsidR="00F27B23" w:rsidRPr="00265335">
          <w:rPr>
            <w:rStyle w:val="Hyperlink"/>
            <w:rFonts w:ascii="Arial" w:hAnsi="Arial" w:cs="Arial"/>
          </w:rPr>
          <w:t>https://www.longtermplan.nhs.uk</w:t>
        </w:r>
      </w:hyperlink>
      <w:r w:rsidR="00F27B23" w:rsidRPr="00265335">
        <w:rPr>
          <w:rFonts w:ascii="Arial" w:hAnsi="Arial" w:cs="Arial"/>
        </w:rPr>
        <w:t xml:space="preserve"> </w:t>
      </w:r>
      <w:r w:rsidRPr="00265335">
        <w:rPr>
          <w:rFonts w:ascii="Arial" w:hAnsi="Arial" w:cs="Arial"/>
        </w:rPr>
        <w:t>(Accessed: 20 September 2025).</w:t>
      </w:r>
    </w:p>
    <w:p w14:paraId="1A4A1A68" w14:textId="77777777" w:rsidR="00E373D8" w:rsidRPr="00265335" w:rsidRDefault="00E373D8" w:rsidP="004B1515">
      <w:pPr>
        <w:pStyle w:val="NormalWeb"/>
        <w:numPr>
          <w:ilvl w:val="0"/>
          <w:numId w:val="7"/>
        </w:numPr>
        <w:spacing w:before="120" w:beforeAutospacing="0" w:after="120" w:afterAutospacing="0" w:line="360" w:lineRule="auto"/>
        <w:jc w:val="both"/>
        <w:rPr>
          <w:rFonts w:ascii="Arial" w:hAnsi="Arial" w:cs="Arial"/>
        </w:rPr>
      </w:pPr>
      <w:r w:rsidRPr="00265335">
        <w:rPr>
          <w:rFonts w:ascii="Arial" w:hAnsi="Arial" w:cs="Arial"/>
        </w:rPr>
        <w:t xml:space="preserve">NHS England (2020) </w:t>
      </w:r>
      <w:r w:rsidRPr="00265335">
        <w:rPr>
          <w:rFonts w:ascii="Arial" w:hAnsi="Arial" w:cs="Arial"/>
          <w:i/>
        </w:rPr>
        <w:t xml:space="preserve">National Autism Team. </w:t>
      </w:r>
      <w:r w:rsidRPr="00265335">
        <w:rPr>
          <w:rFonts w:ascii="Arial" w:hAnsi="Arial" w:cs="Arial"/>
        </w:rPr>
        <w:t xml:space="preserve">London: NHS England. </w:t>
      </w:r>
      <w:hyperlink r:id="rId110" w:history="1">
        <w:r w:rsidR="00F27B23" w:rsidRPr="00265335">
          <w:rPr>
            <w:rStyle w:val="Hyperlink"/>
            <w:rFonts w:ascii="Arial" w:hAnsi="Arial" w:cs="Arial"/>
          </w:rPr>
          <w:t>https://www.england.nhs.uk/learning-disabilities/about/autism/national-autism-team-update/</w:t>
        </w:r>
      </w:hyperlink>
      <w:r w:rsidR="00F27B23" w:rsidRPr="00265335">
        <w:rPr>
          <w:rFonts w:ascii="Arial" w:hAnsi="Arial" w:cs="Arial"/>
        </w:rPr>
        <w:t xml:space="preserve">  (Accessed: 20 September 2025).</w:t>
      </w:r>
    </w:p>
    <w:p w14:paraId="27E3BBA2" w14:textId="77777777" w:rsidR="00E373D8" w:rsidRPr="00265335" w:rsidRDefault="00AA31D3" w:rsidP="004B1515">
      <w:pPr>
        <w:pStyle w:val="NormalWeb"/>
        <w:numPr>
          <w:ilvl w:val="0"/>
          <w:numId w:val="7"/>
        </w:numPr>
        <w:spacing w:before="120" w:beforeAutospacing="0" w:after="120" w:afterAutospacing="0" w:line="360" w:lineRule="auto"/>
        <w:jc w:val="both"/>
        <w:rPr>
          <w:rFonts w:ascii="Arial" w:hAnsi="Arial" w:cs="Arial"/>
        </w:rPr>
      </w:pPr>
      <w:r w:rsidRPr="00265335">
        <w:rPr>
          <w:rFonts w:ascii="Arial" w:hAnsi="Arial" w:cs="Arial"/>
        </w:rPr>
        <w:t xml:space="preserve">NHS England (2023). </w:t>
      </w:r>
      <w:r w:rsidR="00E373D8" w:rsidRPr="00265335">
        <w:rPr>
          <w:rFonts w:ascii="Arial" w:hAnsi="Arial" w:cs="Arial"/>
          <w:i/>
        </w:rPr>
        <w:t>National framework for autism services/diagnostic pathways</w:t>
      </w:r>
      <w:r w:rsidR="00E373D8" w:rsidRPr="00265335">
        <w:rPr>
          <w:rFonts w:ascii="Arial" w:hAnsi="Arial" w:cs="Arial"/>
        </w:rPr>
        <w:t>. London: NHS England.</w:t>
      </w:r>
      <w:r w:rsidRPr="00265335">
        <w:rPr>
          <w:rFonts w:ascii="Arial" w:hAnsi="Arial" w:cs="Arial"/>
        </w:rPr>
        <w:t xml:space="preserve"> </w:t>
      </w:r>
      <w:hyperlink r:id="rId111" w:history="1">
        <w:r w:rsidRPr="00265335">
          <w:rPr>
            <w:rStyle w:val="Hyperlink"/>
            <w:rFonts w:ascii="Arial" w:hAnsi="Arial" w:cs="Arial"/>
          </w:rPr>
          <w:t>https://www.england.nhs.uk/publication/autism-diagnosis-and-operational-guidance/</w:t>
        </w:r>
      </w:hyperlink>
      <w:r w:rsidRPr="00265335">
        <w:rPr>
          <w:rFonts w:ascii="Arial" w:hAnsi="Arial" w:cs="Arial"/>
        </w:rPr>
        <w:t xml:space="preserve">  (Accessed: 20 September 2025).</w:t>
      </w:r>
    </w:p>
    <w:p w14:paraId="66A20400" w14:textId="77777777" w:rsidR="00E373D8" w:rsidRPr="00265335" w:rsidRDefault="00E373D8" w:rsidP="004B1515">
      <w:pPr>
        <w:pStyle w:val="NormalWeb"/>
        <w:numPr>
          <w:ilvl w:val="0"/>
          <w:numId w:val="7"/>
        </w:numPr>
        <w:spacing w:before="120" w:beforeAutospacing="0" w:after="120" w:afterAutospacing="0" w:line="360" w:lineRule="auto"/>
        <w:jc w:val="both"/>
        <w:rPr>
          <w:rFonts w:ascii="Arial" w:hAnsi="Arial" w:cs="Arial"/>
        </w:rPr>
      </w:pPr>
      <w:r w:rsidRPr="00265335">
        <w:rPr>
          <w:rFonts w:ascii="Arial" w:hAnsi="Arial" w:cs="Arial"/>
        </w:rPr>
        <w:t xml:space="preserve">National Institute for Health and Care Excellence (NICE) (2011) </w:t>
      </w:r>
      <w:r w:rsidRPr="00265335">
        <w:rPr>
          <w:rFonts w:ascii="Arial" w:hAnsi="Arial" w:cs="Arial"/>
          <w:i/>
        </w:rPr>
        <w:t>Autism spectrum disorder in under 19s: Recognition, referral and diagnosis (CG128</w:t>
      </w:r>
      <w:r w:rsidRPr="00265335">
        <w:rPr>
          <w:rFonts w:ascii="Arial" w:hAnsi="Arial" w:cs="Arial"/>
        </w:rPr>
        <w:t>). London: NICE.</w:t>
      </w:r>
      <w:r w:rsidR="00134979" w:rsidRPr="00265335">
        <w:rPr>
          <w:rFonts w:ascii="Arial" w:hAnsi="Arial" w:cs="Arial"/>
        </w:rPr>
        <w:t xml:space="preserve"> </w:t>
      </w:r>
      <w:hyperlink r:id="rId112" w:history="1">
        <w:r w:rsidR="00134979" w:rsidRPr="00265335">
          <w:rPr>
            <w:rStyle w:val="Hyperlink"/>
            <w:rFonts w:ascii="Arial" w:hAnsi="Arial" w:cs="Arial"/>
          </w:rPr>
          <w:t>https://www.nice.org.uk/guidance/cg128</w:t>
        </w:r>
      </w:hyperlink>
      <w:r w:rsidR="00134979" w:rsidRPr="00265335">
        <w:rPr>
          <w:rFonts w:ascii="Arial" w:hAnsi="Arial" w:cs="Arial"/>
        </w:rPr>
        <w:t xml:space="preserve"> </w:t>
      </w:r>
      <w:r w:rsidR="00974A9B" w:rsidRPr="00265335">
        <w:rPr>
          <w:rFonts w:ascii="Arial" w:hAnsi="Arial" w:cs="Arial"/>
        </w:rPr>
        <w:t>(Accessed: 20 September 2025).</w:t>
      </w:r>
    </w:p>
    <w:p w14:paraId="70805F25" w14:textId="77777777" w:rsidR="00E373D8" w:rsidRPr="00265335" w:rsidRDefault="00E373D8" w:rsidP="004B1515">
      <w:pPr>
        <w:pStyle w:val="NormalWeb"/>
        <w:numPr>
          <w:ilvl w:val="0"/>
          <w:numId w:val="7"/>
        </w:numPr>
        <w:spacing w:before="120" w:beforeAutospacing="0" w:after="120" w:afterAutospacing="0" w:line="360" w:lineRule="auto"/>
        <w:jc w:val="both"/>
        <w:rPr>
          <w:rFonts w:ascii="Arial" w:hAnsi="Arial" w:cs="Arial"/>
        </w:rPr>
      </w:pPr>
      <w:r w:rsidRPr="00265335">
        <w:rPr>
          <w:rFonts w:ascii="Arial" w:hAnsi="Arial" w:cs="Arial"/>
        </w:rPr>
        <w:t xml:space="preserve">National Institute for Health and Care Excellence (NICE) (2012) </w:t>
      </w:r>
      <w:r w:rsidRPr="00265335">
        <w:rPr>
          <w:rFonts w:ascii="Arial" w:hAnsi="Arial" w:cs="Arial"/>
          <w:i/>
        </w:rPr>
        <w:t>Autism spectrum disorder in adults: Diagnosis and management (CG142).</w:t>
      </w:r>
      <w:r w:rsidRPr="00265335">
        <w:rPr>
          <w:rFonts w:ascii="Arial" w:hAnsi="Arial" w:cs="Arial"/>
        </w:rPr>
        <w:t xml:space="preserve"> London: NICE.</w:t>
      </w:r>
      <w:r w:rsidR="00B124EB" w:rsidRPr="00265335">
        <w:rPr>
          <w:rFonts w:ascii="Arial" w:hAnsi="Arial" w:cs="Arial"/>
        </w:rPr>
        <w:t xml:space="preserve"> </w:t>
      </w:r>
      <w:hyperlink r:id="rId113" w:history="1">
        <w:r w:rsidR="00B124EB" w:rsidRPr="00265335">
          <w:rPr>
            <w:rStyle w:val="Hyperlink"/>
            <w:rFonts w:ascii="Arial" w:hAnsi="Arial" w:cs="Arial"/>
          </w:rPr>
          <w:t>https://www.nice.org.uk/guidance/cg142</w:t>
        </w:r>
      </w:hyperlink>
      <w:r w:rsidR="00B124EB" w:rsidRPr="00265335">
        <w:rPr>
          <w:rFonts w:ascii="Arial" w:hAnsi="Arial" w:cs="Arial"/>
        </w:rPr>
        <w:t xml:space="preserve"> </w:t>
      </w:r>
      <w:r w:rsidR="00974A9B" w:rsidRPr="00265335">
        <w:rPr>
          <w:rFonts w:ascii="Arial" w:hAnsi="Arial" w:cs="Arial"/>
        </w:rPr>
        <w:t>(Accessed: 20 September 2025).</w:t>
      </w:r>
    </w:p>
    <w:p w14:paraId="07CF04E8" w14:textId="77777777" w:rsidR="00E373D8" w:rsidRPr="00265335" w:rsidRDefault="00E373D8" w:rsidP="004B1515">
      <w:pPr>
        <w:pStyle w:val="NormalWeb"/>
        <w:numPr>
          <w:ilvl w:val="0"/>
          <w:numId w:val="7"/>
        </w:numPr>
        <w:spacing w:before="120" w:beforeAutospacing="0" w:after="120" w:afterAutospacing="0" w:line="360" w:lineRule="auto"/>
        <w:jc w:val="both"/>
        <w:rPr>
          <w:rFonts w:ascii="Arial" w:hAnsi="Arial" w:cs="Arial"/>
        </w:rPr>
      </w:pPr>
      <w:r w:rsidRPr="00265335">
        <w:rPr>
          <w:rFonts w:ascii="Arial" w:hAnsi="Arial" w:cs="Arial"/>
        </w:rPr>
        <w:t xml:space="preserve">Office for National Statistics (ONS) (2023) </w:t>
      </w:r>
      <w:r w:rsidRPr="00265335">
        <w:rPr>
          <w:rFonts w:ascii="Arial" w:hAnsi="Arial" w:cs="Arial"/>
          <w:i/>
        </w:rPr>
        <w:t>Autism prevalence, UK.</w:t>
      </w:r>
      <w:r w:rsidRPr="00265335">
        <w:rPr>
          <w:rFonts w:ascii="Arial" w:hAnsi="Arial" w:cs="Arial"/>
        </w:rPr>
        <w:t xml:space="preserve"> Newport: ONS. Available at: </w:t>
      </w:r>
      <w:hyperlink r:id="rId114" w:history="1">
        <w:r w:rsidR="00974A9B" w:rsidRPr="00265335">
          <w:rPr>
            <w:rStyle w:val="Hyperlink"/>
            <w:rFonts w:ascii="Arial" w:hAnsi="Arial" w:cs="Arial"/>
          </w:rPr>
          <w:t>https://www.ons.gov.uk/aboutus/transparencyandgovernance/freedomofinformationfoi/percentageofautisticpeopleperthewholepopulationperannum</w:t>
        </w:r>
      </w:hyperlink>
      <w:r w:rsidR="00974A9B" w:rsidRPr="00265335">
        <w:rPr>
          <w:rFonts w:ascii="Arial" w:hAnsi="Arial" w:cs="Arial"/>
        </w:rPr>
        <w:t xml:space="preserve"> </w:t>
      </w:r>
      <w:r w:rsidRPr="00265335">
        <w:rPr>
          <w:rFonts w:ascii="Arial" w:hAnsi="Arial" w:cs="Arial"/>
        </w:rPr>
        <w:t>(Accessed: 20 September 2025).</w:t>
      </w:r>
    </w:p>
    <w:p w14:paraId="2BFBF281" w14:textId="77777777" w:rsidR="000B0B19" w:rsidRPr="00265335" w:rsidRDefault="00E373D8" w:rsidP="004B1515">
      <w:pPr>
        <w:pStyle w:val="NormalWeb"/>
        <w:numPr>
          <w:ilvl w:val="0"/>
          <w:numId w:val="7"/>
        </w:numPr>
        <w:spacing w:before="120" w:beforeAutospacing="0" w:after="120" w:afterAutospacing="0" w:line="360" w:lineRule="auto"/>
        <w:jc w:val="both"/>
        <w:rPr>
          <w:rFonts w:ascii="Arial" w:hAnsi="Arial" w:cs="Arial"/>
        </w:rPr>
      </w:pPr>
      <w:r w:rsidRPr="00265335">
        <w:rPr>
          <w:rFonts w:ascii="Arial" w:hAnsi="Arial" w:cs="Arial"/>
        </w:rPr>
        <w:t xml:space="preserve">Pellicano, E., </w:t>
      </w:r>
      <w:proofErr w:type="spellStart"/>
      <w:r w:rsidRPr="00265335">
        <w:rPr>
          <w:rFonts w:ascii="Arial" w:hAnsi="Arial" w:cs="Arial"/>
        </w:rPr>
        <w:t>Bölte</w:t>
      </w:r>
      <w:proofErr w:type="spellEnd"/>
      <w:r w:rsidRPr="00265335">
        <w:rPr>
          <w:rFonts w:ascii="Arial" w:hAnsi="Arial" w:cs="Arial"/>
        </w:rPr>
        <w:t>, S. and Stahmer, A. (2018) ‘</w:t>
      </w:r>
      <w:r w:rsidRPr="00265335">
        <w:rPr>
          <w:rFonts w:ascii="Arial" w:hAnsi="Arial" w:cs="Arial"/>
          <w:i/>
        </w:rPr>
        <w:t>The current illusion of neurodiversity in autism research’</w:t>
      </w:r>
      <w:r w:rsidRPr="00265335">
        <w:rPr>
          <w:rFonts w:ascii="Arial" w:hAnsi="Arial" w:cs="Arial"/>
        </w:rPr>
        <w:t xml:space="preserve">, Autism, 22(6), pp. 643–645. </w:t>
      </w:r>
      <w:hyperlink r:id="rId115" w:history="1">
        <w:r w:rsidR="000B0B19" w:rsidRPr="00265335">
          <w:rPr>
            <w:rStyle w:val="Hyperlink"/>
            <w:rFonts w:ascii="Arial" w:hAnsi="Arial" w:cs="Arial"/>
          </w:rPr>
          <w:t>https://doi.org/10.1177/1362361318766166</w:t>
        </w:r>
      </w:hyperlink>
    </w:p>
    <w:p w14:paraId="7B92F781" w14:textId="77777777" w:rsidR="00E373D8" w:rsidRPr="00265335" w:rsidRDefault="00E373D8" w:rsidP="004B1515">
      <w:pPr>
        <w:pStyle w:val="NormalWeb"/>
        <w:numPr>
          <w:ilvl w:val="0"/>
          <w:numId w:val="7"/>
        </w:numPr>
        <w:spacing w:before="120" w:beforeAutospacing="0" w:after="120" w:afterAutospacing="0" w:line="360" w:lineRule="auto"/>
        <w:jc w:val="both"/>
        <w:rPr>
          <w:rFonts w:ascii="Arial" w:hAnsi="Arial" w:cs="Arial"/>
        </w:rPr>
      </w:pPr>
      <w:r w:rsidRPr="00265335">
        <w:rPr>
          <w:rFonts w:ascii="Arial" w:hAnsi="Arial" w:cs="Arial"/>
        </w:rPr>
        <w:t xml:space="preserve">Pellicano, E., </w:t>
      </w:r>
      <w:proofErr w:type="spellStart"/>
      <w:r w:rsidRPr="00265335">
        <w:rPr>
          <w:rFonts w:ascii="Arial" w:hAnsi="Arial" w:cs="Arial"/>
        </w:rPr>
        <w:t>Bölte</w:t>
      </w:r>
      <w:proofErr w:type="spellEnd"/>
      <w:r w:rsidRPr="00265335">
        <w:rPr>
          <w:rFonts w:ascii="Arial" w:hAnsi="Arial" w:cs="Arial"/>
        </w:rPr>
        <w:t xml:space="preserve">, S. and Stahmer, A. (2022) </w:t>
      </w:r>
      <w:r w:rsidRPr="00265335">
        <w:rPr>
          <w:rFonts w:ascii="Arial" w:hAnsi="Arial" w:cs="Arial"/>
          <w:i/>
        </w:rPr>
        <w:t>‘The current illusion of educational inclusion’,</w:t>
      </w:r>
      <w:r w:rsidRPr="00265335">
        <w:rPr>
          <w:rFonts w:ascii="Arial" w:hAnsi="Arial" w:cs="Arial"/>
        </w:rPr>
        <w:t xml:space="preserve"> Autism, 26(2), pp. 386–394. </w:t>
      </w:r>
      <w:hyperlink r:id="rId116" w:history="1">
        <w:r w:rsidR="000B0B19" w:rsidRPr="00265335">
          <w:rPr>
            <w:rStyle w:val="Hyperlink"/>
            <w:rFonts w:ascii="Arial" w:hAnsi="Arial" w:cs="Arial"/>
          </w:rPr>
          <w:t>https://doi.org/10.1177/1362361318766166</w:t>
        </w:r>
      </w:hyperlink>
      <w:r w:rsidR="000B0B19" w:rsidRPr="00265335">
        <w:rPr>
          <w:rFonts w:ascii="Arial" w:hAnsi="Arial" w:cs="Arial"/>
        </w:rPr>
        <w:t xml:space="preserve"> </w:t>
      </w:r>
    </w:p>
    <w:p w14:paraId="502E1C5A" w14:textId="77777777" w:rsidR="00E373D8" w:rsidRPr="00265335" w:rsidRDefault="00E373D8" w:rsidP="004B1515">
      <w:pPr>
        <w:pStyle w:val="NormalWeb"/>
        <w:numPr>
          <w:ilvl w:val="0"/>
          <w:numId w:val="7"/>
        </w:numPr>
        <w:spacing w:before="120" w:beforeAutospacing="0" w:after="120" w:afterAutospacing="0" w:line="360" w:lineRule="auto"/>
        <w:jc w:val="both"/>
        <w:rPr>
          <w:rFonts w:ascii="Arial" w:hAnsi="Arial" w:cs="Arial"/>
        </w:rPr>
      </w:pPr>
      <w:r w:rsidRPr="00265335">
        <w:rPr>
          <w:rFonts w:ascii="Arial" w:hAnsi="Arial" w:cs="Arial"/>
        </w:rPr>
        <w:t xml:space="preserve">Petticrew, M. and Roberts, H. (2006) </w:t>
      </w:r>
      <w:r w:rsidRPr="00265335">
        <w:rPr>
          <w:rFonts w:ascii="Arial" w:hAnsi="Arial" w:cs="Arial"/>
          <w:i/>
        </w:rPr>
        <w:t>Systematic Reviews in the Social Sciences: A Practical Guide</w:t>
      </w:r>
      <w:r w:rsidRPr="00265335">
        <w:rPr>
          <w:rFonts w:ascii="Arial" w:hAnsi="Arial" w:cs="Arial"/>
        </w:rPr>
        <w:t>. Oxford: Blackwell.</w:t>
      </w:r>
      <w:r w:rsidR="000B0B19" w:rsidRPr="00265335">
        <w:rPr>
          <w:rFonts w:ascii="Arial" w:hAnsi="Arial" w:cs="Arial"/>
        </w:rPr>
        <w:t xml:space="preserve"> </w:t>
      </w:r>
      <w:hyperlink r:id="rId117" w:history="1">
        <w:r w:rsidR="000B0B19" w:rsidRPr="00265335">
          <w:rPr>
            <w:rStyle w:val="Hyperlink"/>
            <w:rFonts w:ascii="Arial" w:hAnsi="Arial" w:cs="Arial"/>
          </w:rPr>
          <w:t>https://onlinelibrary.wiley.com/doi/book/10.1002/9780470754887</w:t>
        </w:r>
      </w:hyperlink>
      <w:r w:rsidR="000B0B19" w:rsidRPr="00265335">
        <w:rPr>
          <w:rFonts w:ascii="Arial" w:hAnsi="Arial" w:cs="Arial"/>
        </w:rPr>
        <w:t xml:space="preserve"> </w:t>
      </w:r>
    </w:p>
    <w:p w14:paraId="140298B7" w14:textId="77777777" w:rsidR="00304D36" w:rsidRPr="00265335" w:rsidRDefault="00E373D8" w:rsidP="004B1515">
      <w:pPr>
        <w:pStyle w:val="NormalWeb"/>
        <w:numPr>
          <w:ilvl w:val="0"/>
          <w:numId w:val="7"/>
        </w:numPr>
        <w:spacing w:before="120" w:beforeAutospacing="0" w:after="120" w:afterAutospacing="0" w:line="360" w:lineRule="auto"/>
        <w:jc w:val="both"/>
        <w:rPr>
          <w:rFonts w:ascii="Arial" w:hAnsi="Arial" w:cs="Arial"/>
        </w:rPr>
      </w:pPr>
      <w:r w:rsidRPr="00265335">
        <w:rPr>
          <w:rFonts w:ascii="Arial" w:hAnsi="Arial" w:cs="Arial"/>
        </w:rPr>
        <w:t>Pohl, A.L., Crockford, S.K., Blakemore, M. and Allison, C. (2020) ‘</w:t>
      </w:r>
      <w:r w:rsidRPr="00265335">
        <w:rPr>
          <w:rFonts w:ascii="Arial" w:hAnsi="Arial" w:cs="Arial"/>
          <w:i/>
        </w:rPr>
        <w:t>A comparative study of parenting in mothers with and without autism’</w:t>
      </w:r>
      <w:r w:rsidRPr="00265335">
        <w:rPr>
          <w:rFonts w:ascii="Arial" w:hAnsi="Arial" w:cs="Arial"/>
        </w:rPr>
        <w:t xml:space="preserve">, Molecular Autism, 11, 52. </w:t>
      </w:r>
      <w:hyperlink r:id="rId118" w:history="1">
        <w:r w:rsidR="00304D36" w:rsidRPr="00265335">
          <w:rPr>
            <w:rStyle w:val="Hyperlink"/>
            <w:rFonts w:ascii="Arial" w:hAnsi="Arial" w:cs="Arial"/>
          </w:rPr>
          <w:t>https://doi.org/10.1186/s13229-019-0304-2</w:t>
        </w:r>
      </w:hyperlink>
      <w:r w:rsidR="00304D36" w:rsidRPr="00265335">
        <w:rPr>
          <w:rFonts w:ascii="Arial" w:hAnsi="Arial" w:cs="Arial"/>
        </w:rPr>
        <w:t xml:space="preserve"> </w:t>
      </w:r>
    </w:p>
    <w:p w14:paraId="42A96D29" w14:textId="77777777" w:rsidR="00E373D8" w:rsidRPr="00265335" w:rsidRDefault="00E373D8" w:rsidP="004B1515">
      <w:pPr>
        <w:pStyle w:val="NormalWeb"/>
        <w:numPr>
          <w:ilvl w:val="0"/>
          <w:numId w:val="7"/>
        </w:numPr>
        <w:spacing w:before="120" w:beforeAutospacing="0" w:after="120" w:afterAutospacing="0" w:line="360" w:lineRule="auto"/>
        <w:jc w:val="both"/>
        <w:rPr>
          <w:rFonts w:ascii="Arial" w:hAnsi="Arial" w:cs="Arial"/>
        </w:rPr>
      </w:pPr>
      <w:r w:rsidRPr="00265335">
        <w:rPr>
          <w:rFonts w:ascii="Arial" w:hAnsi="Arial" w:cs="Arial"/>
        </w:rPr>
        <w:t>Roman-</w:t>
      </w:r>
      <w:proofErr w:type="spellStart"/>
      <w:r w:rsidRPr="00265335">
        <w:rPr>
          <w:rFonts w:ascii="Arial" w:hAnsi="Arial" w:cs="Arial"/>
        </w:rPr>
        <w:t>Urrestarazu</w:t>
      </w:r>
      <w:proofErr w:type="spellEnd"/>
      <w:r w:rsidRPr="00265335">
        <w:rPr>
          <w:rFonts w:ascii="Arial" w:hAnsi="Arial" w:cs="Arial"/>
        </w:rPr>
        <w:t xml:space="preserve">, A. et al. (2021) </w:t>
      </w:r>
      <w:r w:rsidRPr="00265335">
        <w:rPr>
          <w:rFonts w:ascii="Arial" w:hAnsi="Arial" w:cs="Arial"/>
          <w:i/>
        </w:rPr>
        <w:t>‘Association of race/ethnicity and social disadvantage with autism prevalence in 7 million school children in England’,</w:t>
      </w:r>
      <w:r w:rsidRPr="00265335">
        <w:rPr>
          <w:rFonts w:ascii="Arial" w:hAnsi="Arial" w:cs="Arial"/>
        </w:rPr>
        <w:t xml:space="preserve"> JAMA Pediatrics, 175(6), e210054. </w:t>
      </w:r>
      <w:hyperlink r:id="rId119" w:history="1">
        <w:r w:rsidR="00304D36" w:rsidRPr="00265335">
          <w:rPr>
            <w:rStyle w:val="Hyperlink"/>
            <w:rFonts w:ascii="Arial" w:hAnsi="Arial" w:cs="Arial"/>
          </w:rPr>
          <w:t>https://doi.org/10.1001/jamapediatrics.2021.0054</w:t>
        </w:r>
      </w:hyperlink>
      <w:r w:rsidR="00304D36" w:rsidRPr="00265335">
        <w:rPr>
          <w:rFonts w:ascii="Arial" w:hAnsi="Arial" w:cs="Arial"/>
        </w:rPr>
        <w:t xml:space="preserve"> </w:t>
      </w:r>
    </w:p>
    <w:p w14:paraId="78CD9F13" w14:textId="77777777" w:rsidR="00E373D8" w:rsidRPr="00265335" w:rsidRDefault="00E373D8" w:rsidP="004B1515">
      <w:pPr>
        <w:pStyle w:val="NormalWeb"/>
        <w:numPr>
          <w:ilvl w:val="0"/>
          <w:numId w:val="7"/>
        </w:numPr>
        <w:spacing w:before="120" w:beforeAutospacing="0" w:after="120" w:afterAutospacing="0" w:line="360" w:lineRule="auto"/>
        <w:jc w:val="both"/>
        <w:rPr>
          <w:rFonts w:ascii="Arial" w:hAnsi="Arial" w:cs="Arial"/>
        </w:rPr>
      </w:pPr>
      <w:r w:rsidRPr="00265335">
        <w:rPr>
          <w:rFonts w:ascii="Arial" w:hAnsi="Arial" w:cs="Arial"/>
        </w:rPr>
        <w:t>Rosen, N.E., Lord, C. and Volkmar, F.R. (2021) ‘</w:t>
      </w:r>
      <w:r w:rsidRPr="00265335">
        <w:rPr>
          <w:rFonts w:ascii="Arial" w:hAnsi="Arial" w:cs="Arial"/>
          <w:i/>
        </w:rPr>
        <w:t>The diagnosis of autism: From Kanner to DSM-III to DSM-5 and beyond’,</w:t>
      </w:r>
      <w:r w:rsidRPr="00265335">
        <w:rPr>
          <w:rFonts w:ascii="Arial" w:hAnsi="Arial" w:cs="Arial"/>
        </w:rPr>
        <w:t xml:space="preserve"> Journal of Autism and Developmental Disorders, 51(12), pp. 4253–4270. </w:t>
      </w:r>
      <w:hyperlink r:id="rId120" w:history="1">
        <w:r w:rsidR="00DC46D0" w:rsidRPr="00265335">
          <w:rPr>
            <w:rStyle w:val="Hyperlink"/>
            <w:rFonts w:ascii="Arial" w:hAnsi="Arial" w:cs="Arial"/>
          </w:rPr>
          <w:t>https://doi.org/10.1007/s10803-021-04904-1</w:t>
        </w:r>
      </w:hyperlink>
      <w:r w:rsidR="00DC46D0" w:rsidRPr="00265335">
        <w:rPr>
          <w:rFonts w:ascii="Arial" w:hAnsi="Arial" w:cs="Arial"/>
        </w:rPr>
        <w:t xml:space="preserve"> </w:t>
      </w:r>
    </w:p>
    <w:p w14:paraId="035C8C4C" w14:textId="77777777" w:rsidR="00E373D8" w:rsidRPr="00265335" w:rsidRDefault="00E373D8" w:rsidP="004B1515">
      <w:pPr>
        <w:pStyle w:val="NormalWeb"/>
        <w:numPr>
          <w:ilvl w:val="0"/>
          <w:numId w:val="7"/>
        </w:numPr>
        <w:spacing w:before="120" w:beforeAutospacing="0" w:after="120" w:afterAutospacing="0" w:line="360" w:lineRule="auto"/>
        <w:jc w:val="both"/>
        <w:rPr>
          <w:rFonts w:ascii="Arial" w:hAnsi="Arial" w:cs="Arial"/>
        </w:rPr>
      </w:pPr>
      <w:r w:rsidRPr="00265335">
        <w:rPr>
          <w:rFonts w:ascii="Arial" w:hAnsi="Arial" w:cs="Arial"/>
        </w:rPr>
        <w:t xml:space="preserve">Russell, G., Mandy, W. and Elliott, D. (2016) </w:t>
      </w:r>
      <w:r w:rsidRPr="00265335">
        <w:rPr>
          <w:rFonts w:ascii="Arial" w:hAnsi="Arial" w:cs="Arial"/>
          <w:i/>
        </w:rPr>
        <w:t>‘Researching diagnosis, service use, and care in autism spectrum disorder: A UK perspective’</w:t>
      </w:r>
      <w:r w:rsidRPr="00265335">
        <w:rPr>
          <w:rFonts w:ascii="Arial" w:hAnsi="Arial" w:cs="Arial"/>
        </w:rPr>
        <w:t xml:space="preserve">, Journal of Autism and Developmental Disorders, 46(6), pp. 1591–1601. </w:t>
      </w:r>
      <w:hyperlink r:id="rId121" w:history="1">
        <w:r w:rsidR="00DC46D0" w:rsidRPr="00265335">
          <w:rPr>
            <w:rStyle w:val="Hyperlink"/>
            <w:rFonts w:ascii="Arial" w:hAnsi="Arial" w:cs="Arial"/>
          </w:rPr>
          <w:t>https://cdr.lib.unc.edu/downloads/5138jv29j</w:t>
        </w:r>
      </w:hyperlink>
      <w:r w:rsidR="00DC46D0" w:rsidRPr="00265335">
        <w:rPr>
          <w:rFonts w:ascii="Arial" w:hAnsi="Arial" w:cs="Arial"/>
        </w:rPr>
        <w:t xml:space="preserve"> </w:t>
      </w:r>
    </w:p>
    <w:p w14:paraId="107F04C5" w14:textId="77777777" w:rsidR="00E373D8" w:rsidRPr="00265335" w:rsidRDefault="00080801" w:rsidP="004B1515">
      <w:pPr>
        <w:pStyle w:val="NormalWeb"/>
        <w:numPr>
          <w:ilvl w:val="0"/>
          <w:numId w:val="7"/>
        </w:numPr>
        <w:spacing w:before="120" w:beforeAutospacing="0" w:after="120" w:afterAutospacing="0" w:line="360" w:lineRule="auto"/>
        <w:jc w:val="both"/>
        <w:rPr>
          <w:rFonts w:ascii="Arial" w:hAnsi="Arial" w:cs="Arial"/>
        </w:rPr>
      </w:pPr>
      <w:r w:rsidRPr="00265335">
        <w:rPr>
          <w:rFonts w:ascii="Arial" w:hAnsi="Arial" w:cs="Arial"/>
        </w:rPr>
        <w:t xml:space="preserve">Salari, N. et al. (2022) </w:t>
      </w:r>
      <w:r w:rsidR="00E373D8" w:rsidRPr="00265335">
        <w:rPr>
          <w:rFonts w:ascii="Arial" w:hAnsi="Arial" w:cs="Arial"/>
          <w:i/>
        </w:rPr>
        <w:t>global prevalence/systematic rev</w:t>
      </w:r>
      <w:r w:rsidRPr="00265335">
        <w:rPr>
          <w:rFonts w:ascii="Arial" w:hAnsi="Arial" w:cs="Arial"/>
          <w:i/>
        </w:rPr>
        <w:t>iew of autism spectrum disorder</w:t>
      </w:r>
      <w:r w:rsidR="00E373D8" w:rsidRPr="00265335">
        <w:rPr>
          <w:rFonts w:ascii="Arial" w:hAnsi="Arial" w:cs="Arial"/>
        </w:rPr>
        <w:t>.</w:t>
      </w:r>
      <w:r w:rsidRPr="00265335">
        <w:rPr>
          <w:rFonts w:ascii="Arial" w:hAnsi="Arial" w:cs="Arial"/>
        </w:rPr>
        <w:t xml:space="preserve"> </w:t>
      </w:r>
      <w:hyperlink r:id="rId122" w:history="1">
        <w:r w:rsidRPr="00265335">
          <w:rPr>
            <w:rStyle w:val="Hyperlink"/>
            <w:rFonts w:ascii="Arial" w:hAnsi="Arial" w:cs="Arial"/>
          </w:rPr>
          <w:t>https://doi.org/10.1186/s13052-022-01310-w</w:t>
        </w:r>
      </w:hyperlink>
      <w:r w:rsidRPr="00265335">
        <w:rPr>
          <w:rFonts w:ascii="Arial" w:hAnsi="Arial" w:cs="Arial"/>
        </w:rPr>
        <w:t xml:space="preserve"> </w:t>
      </w:r>
    </w:p>
    <w:p w14:paraId="73E6C624" w14:textId="77777777" w:rsidR="00E373D8" w:rsidRPr="00265335" w:rsidRDefault="00E373D8" w:rsidP="004B1515">
      <w:pPr>
        <w:pStyle w:val="NormalWeb"/>
        <w:numPr>
          <w:ilvl w:val="0"/>
          <w:numId w:val="7"/>
        </w:numPr>
        <w:spacing w:before="120" w:beforeAutospacing="0" w:after="120" w:afterAutospacing="0" w:line="360" w:lineRule="auto"/>
        <w:jc w:val="both"/>
        <w:rPr>
          <w:rFonts w:ascii="Arial" w:hAnsi="Arial" w:cs="Arial"/>
        </w:rPr>
      </w:pPr>
      <w:r w:rsidRPr="00265335">
        <w:rPr>
          <w:rFonts w:ascii="Arial" w:hAnsi="Arial" w:cs="Arial"/>
        </w:rPr>
        <w:t xml:space="preserve">Saunders, M., Lewis, P. and Thornhill, M. (2019) </w:t>
      </w:r>
      <w:r w:rsidRPr="00265335">
        <w:rPr>
          <w:rFonts w:ascii="Arial" w:hAnsi="Arial" w:cs="Arial"/>
          <w:i/>
        </w:rPr>
        <w:t>Research Methods for Business Student</w:t>
      </w:r>
      <w:r w:rsidRPr="00265335">
        <w:rPr>
          <w:rFonts w:ascii="Arial" w:hAnsi="Arial" w:cs="Arial"/>
        </w:rPr>
        <w:t xml:space="preserve">s. 8th </w:t>
      </w:r>
      <w:proofErr w:type="spellStart"/>
      <w:r w:rsidRPr="00265335">
        <w:rPr>
          <w:rFonts w:ascii="Arial" w:hAnsi="Arial" w:cs="Arial"/>
        </w:rPr>
        <w:t>edn</w:t>
      </w:r>
      <w:proofErr w:type="spellEnd"/>
      <w:r w:rsidRPr="00265335">
        <w:rPr>
          <w:rFonts w:ascii="Arial" w:hAnsi="Arial" w:cs="Arial"/>
        </w:rPr>
        <w:t>. Harlow: Pearson.</w:t>
      </w:r>
      <w:r w:rsidR="00CF0C8D" w:rsidRPr="00265335">
        <w:rPr>
          <w:rFonts w:ascii="Arial" w:hAnsi="Arial" w:cs="Arial"/>
        </w:rPr>
        <w:t xml:space="preserve"> </w:t>
      </w:r>
      <w:hyperlink r:id="rId123" w:history="1">
        <w:r w:rsidR="00CF0C8D" w:rsidRPr="00265335">
          <w:rPr>
            <w:rStyle w:val="Hyperlink"/>
            <w:rFonts w:ascii="Arial" w:hAnsi="Arial" w:cs="Arial"/>
          </w:rPr>
          <w:t>https://www.researchgate.net/publication/240218229_Research_Methods_for_Business_Students</w:t>
        </w:r>
      </w:hyperlink>
      <w:r w:rsidR="00CF0C8D" w:rsidRPr="00265335">
        <w:rPr>
          <w:rFonts w:ascii="Arial" w:hAnsi="Arial" w:cs="Arial"/>
        </w:rPr>
        <w:t xml:space="preserve"> (Accessed: 20 September 2025).</w:t>
      </w:r>
    </w:p>
    <w:p w14:paraId="774C4557" w14:textId="77777777" w:rsidR="00E373D8" w:rsidRPr="00265335" w:rsidRDefault="00F80F12" w:rsidP="004B1515">
      <w:pPr>
        <w:pStyle w:val="NormalWeb"/>
        <w:numPr>
          <w:ilvl w:val="0"/>
          <w:numId w:val="7"/>
        </w:numPr>
        <w:spacing w:before="120" w:beforeAutospacing="0" w:after="120" w:afterAutospacing="0" w:line="360" w:lineRule="auto"/>
        <w:jc w:val="both"/>
        <w:rPr>
          <w:rFonts w:ascii="Arial" w:hAnsi="Arial" w:cs="Arial"/>
        </w:rPr>
      </w:pPr>
      <w:r w:rsidRPr="00265335">
        <w:rPr>
          <w:rFonts w:ascii="Arial" w:hAnsi="Arial" w:cs="Arial"/>
        </w:rPr>
        <w:t>Sultan</w:t>
      </w:r>
      <w:r w:rsidR="00E373D8" w:rsidRPr="00265335">
        <w:rPr>
          <w:rFonts w:ascii="Arial" w:hAnsi="Arial" w:cs="Arial"/>
        </w:rPr>
        <w:t>, D., Patel, P. and Williams, R. (2024) ‘</w:t>
      </w:r>
      <w:r w:rsidR="00E373D8" w:rsidRPr="00265335">
        <w:rPr>
          <w:rFonts w:ascii="Arial" w:hAnsi="Arial" w:cs="Arial"/>
          <w:i/>
        </w:rPr>
        <w:t>Equity and access in autism services: Reviewing the impact of recent UK policy reforms’</w:t>
      </w:r>
      <w:r w:rsidR="00E373D8" w:rsidRPr="00265335">
        <w:rPr>
          <w:rFonts w:ascii="Arial" w:hAnsi="Arial" w:cs="Arial"/>
        </w:rPr>
        <w:t xml:space="preserve">, British Journal of Social Work, 54(3), pp. 765–782. </w:t>
      </w:r>
      <w:hyperlink r:id="rId124" w:history="1">
        <w:r w:rsidRPr="00265335">
          <w:rPr>
            <w:rStyle w:val="Hyperlink"/>
            <w:rFonts w:ascii="Arial" w:hAnsi="Arial" w:cs="Arial"/>
          </w:rPr>
          <w:t>https://doi.org/10.1192/bji.2024.33</w:t>
        </w:r>
      </w:hyperlink>
      <w:r w:rsidRPr="00265335">
        <w:rPr>
          <w:rFonts w:ascii="Arial" w:hAnsi="Arial" w:cs="Arial"/>
        </w:rPr>
        <w:t xml:space="preserve"> </w:t>
      </w:r>
    </w:p>
    <w:p w14:paraId="440D1AF5" w14:textId="77777777" w:rsidR="00E373D8" w:rsidRPr="00265335" w:rsidRDefault="00E373D8" w:rsidP="004B1515">
      <w:pPr>
        <w:pStyle w:val="NormalWeb"/>
        <w:numPr>
          <w:ilvl w:val="0"/>
          <w:numId w:val="7"/>
        </w:numPr>
        <w:spacing w:before="120" w:beforeAutospacing="0" w:after="120" w:afterAutospacing="0" w:line="360" w:lineRule="auto"/>
        <w:jc w:val="both"/>
        <w:rPr>
          <w:rFonts w:ascii="Arial" w:hAnsi="Arial" w:cs="Arial"/>
        </w:rPr>
      </w:pPr>
      <w:r w:rsidRPr="00265335">
        <w:rPr>
          <w:rFonts w:ascii="Arial" w:hAnsi="Arial" w:cs="Arial"/>
        </w:rPr>
        <w:t xml:space="preserve">Start for Life (2021) </w:t>
      </w:r>
      <w:r w:rsidRPr="00265335">
        <w:rPr>
          <w:rFonts w:ascii="Arial" w:hAnsi="Arial" w:cs="Arial"/>
          <w:i/>
        </w:rPr>
        <w:t xml:space="preserve">The Best Start for Life: A vision for the 1,001 critical days. </w:t>
      </w:r>
      <w:r w:rsidRPr="00265335">
        <w:rPr>
          <w:rFonts w:ascii="Arial" w:hAnsi="Arial" w:cs="Arial"/>
        </w:rPr>
        <w:t>London: Department of Health and Social Care and Department for Education.</w:t>
      </w:r>
      <w:r w:rsidR="004C7AEF" w:rsidRPr="00265335">
        <w:rPr>
          <w:rFonts w:ascii="Arial" w:hAnsi="Arial" w:cs="Arial"/>
        </w:rPr>
        <w:t xml:space="preserve"> </w:t>
      </w:r>
      <w:hyperlink r:id="rId125" w:history="1">
        <w:r w:rsidR="004C7AEF" w:rsidRPr="00265335">
          <w:rPr>
            <w:rStyle w:val="Hyperlink"/>
            <w:rFonts w:ascii="Arial" w:hAnsi="Arial" w:cs="Arial"/>
          </w:rPr>
          <w:t>https://assets.publishing.service.gov.uk/media/605c5e61d3bf7f2f0d94183a/The_best_start_for_life_a_vision_for_the_1_001_critical_days.pdf</w:t>
        </w:r>
      </w:hyperlink>
      <w:r w:rsidR="004C7AEF" w:rsidRPr="00265335">
        <w:rPr>
          <w:rFonts w:ascii="Arial" w:hAnsi="Arial" w:cs="Arial"/>
        </w:rPr>
        <w:t xml:space="preserve"> </w:t>
      </w:r>
    </w:p>
    <w:p w14:paraId="45D008B0" w14:textId="77777777" w:rsidR="00E373D8" w:rsidRPr="00265335" w:rsidRDefault="00E373D8" w:rsidP="004B1515">
      <w:pPr>
        <w:pStyle w:val="NormalWeb"/>
        <w:numPr>
          <w:ilvl w:val="0"/>
          <w:numId w:val="7"/>
        </w:numPr>
        <w:spacing w:before="120" w:beforeAutospacing="0" w:after="120" w:afterAutospacing="0" w:line="360" w:lineRule="auto"/>
        <w:jc w:val="both"/>
        <w:rPr>
          <w:rFonts w:ascii="Arial" w:hAnsi="Arial" w:cs="Arial"/>
        </w:rPr>
      </w:pPr>
      <w:proofErr w:type="spellStart"/>
      <w:r w:rsidRPr="00265335">
        <w:rPr>
          <w:rFonts w:ascii="Arial" w:hAnsi="Arial" w:cs="Arial"/>
        </w:rPr>
        <w:t>Talantseva</w:t>
      </w:r>
      <w:proofErr w:type="spellEnd"/>
      <w:r w:rsidRPr="00265335">
        <w:rPr>
          <w:rFonts w:ascii="Arial" w:hAnsi="Arial" w:cs="Arial"/>
        </w:rPr>
        <w:t xml:space="preserve">, M. et al. (2023) </w:t>
      </w:r>
      <w:r w:rsidR="004C7AEF" w:rsidRPr="00265335">
        <w:rPr>
          <w:rFonts w:ascii="Arial" w:hAnsi="Arial" w:cs="Arial"/>
          <w:i/>
        </w:rPr>
        <w:t>The global prevalence of autism spectrum disorder: A three-level meta-analysis</w:t>
      </w:r>
      <w:r w:rsidR="004C7AEF" w:rsidRPr="00265335">
        <w:rPr>
          <w:rFonts w:ascii="Arial" w:hAnsi="Arial" w:cs="Arial"/>
        </w:rPr>
        <w:t xml:space="preserve">". Frontiers in Psychiatry, 14, 1071181. </w:t>
      </w:r>
      <w:hyperlink r:id="rId126" w:history="1">
        <w:r w:rsidR="004C7AEF" w:rsidRPr="00265335">
          <w:rPr>
            <w:rStyle w:val="Hyperlink"/>
            <w:rFonts w:ascii="Arial" w:hAnsi="Arial" w:cs="Arial"/>
          </w:rPr>
          <w:t>https://doi.org/10.3389/fpsyt.2023.1071181</w:t>
        </w:r>
      </w:hyperlink>
      <w:r w:rsidR="004C7AEF" w:rsidRPr="00265335">
        <w:rPr>
          <w:rFonts w:ascii="Arial" w:hAnsi="Arial" w:cs="Arial"/>
        </w:rPr>
        <w:t xml:space="preserve"> </w:t>
      </w:r>
    </w:p>
    <w:p w14:paraId="58EA200D" w14:textId="77777777" w:rsidR="00E373D8" w:rsidRPr="00265335" w:rsidRDefault="004C7AEF" w:rsidP="004B1515">
      <w:pPr>
        <w:pStyle w:val="NormalWeb"/>
        <w:numPr>
          <w:ilvl w:val="0"/>
          <w:numId w:val="7"/>
        </w:numPr>
        <w:spacing w:before="120" w:beforeAutospacing="0" w:after="120" w:afterAutospacing="0" w:line="360" w:lineRule="auto"/>
        <w:jc w:val="both"/>
        <w:rPr>
          <w:rFonts w:ascii="Arial" w:hAnsi="Arial" w:cs="Arial"/>
        </w:rPr>
      </w:pPr>
      <w:r w:rsidRPr="00265335">
        <w:rPr>
          <w:rFonts w:ascii="Arial" w:hAnsi="Arial" w:cs="Arial"/>
        </w:rPr>
        <w:t>Lee. (2022</w:t>
      </w:r>
      <w:r w:rsidR="00E373D8" w:rsidRPr="00265335">
        <w:rPr>
          <w:rFonts w:ascii="Arial" w:hAnsi="Arial" w:cs="Arial"/>
        </w:rPr>
        <w:t xml:space="preserve">) </w:t>
      </w:r>
      <w:r w:rsidRPr="00265335">
        <w:rPr>
          <w:rFonts w:ascii="Arial" w:hAnsi="Arial" w:cs="Arial"/>
          <w:i/>
        </w:rPr>
        <w:t>Short Report: The Role of Parental Advocacy in Addressing Service</w:t>
      </w:r>
      <w:r w:rsidRPr="00265335">
        <w:rPr>
          <w:rFonts w:ascii="Arial" w:hAnsi="Arial" w:cs="Arial"/>
        </w:rPr>
        <w:t xml:space="preserve"> Disparities for Transition-aged Youth on the Autism Spectrum</w:t>
      </w:r>
      <w:r w:rsidR="00E373D8" w:rsidRPr="00265335">
        <w:rPr>
          <w:rFonts w:ascii="Arial" w:hAnsi="Arial" w:cs="Arial"/>
        </w:rPr>
        <w:t>.</w:t>
      </w:r>
      <w:r w:rsidRPr="00265335">
        <w:rPr>
          <w:rFonts w:ascii="Arial" w:hAnsi="Arial" w:cs="Arial"/>
        </w:rPr>
        <w:t xml:space="preserve"> </w:t>
      </w:r>
      <w:hyperlink r:id="rId127" w:history="1">
        <w:r w:rsidRPr="00265335">
          <w:rPr>
            <w:rStyle w:val="Hyperlink"/>
            <w:rFonts w:ascii="Arial" w:hAnsi="Arial" w:cs="Arial"/>
          </w:rPr>
          <w:t>https://doi.org/10.1177/13623613211057660</w:t>
        </w:r>
      </w:hyperlink>
      <w:r w:rsidRPr="00265335">
        <w:rPr>
          <w:rFonts w:ascii="Arial" w:hAnsi="Arial" w:cs="Arial"/>
        </w:rPr>
        <w:t xml:space="preserve"> </w:t>
      </w:r>
    </w:p>
    <w:p w14:paraId="28DC83F1" w14:textId="77777777" w:rsidR="00E373D8" w:rsidRPr="00265335" w:rsidRDefault="00E373D8" w:rsidP="004B1515">
      <w:pPr>
        <w:pStyle w:val="NormalWeb"/>
        <w:numPr>
          <w:ilvl w:val="0"/>
          <w:numId w:val="7"/>
        </w:numPr>
        <w:spacing w:before="120" w:beforeAutospacing="0" w:after="120" w:afterAutospacing="0" w:line="360" w:lineRule="auto"/>
        <w:jc w:val="both"/>
        <w:rPr>
          <w:rFonts w:ascii="Arial" w:hAnsi="Arial" w:cs="Arial"/>
        </w:rPr>
      </w:pPr>
      <w:r w:rsidRPr="00265335">
        <w:rPr>
          <w:rFonts w:ascii="Arial" w:hAnsi="Arial" w:cs="Arial"/>
        </w:rPr>
        <w:t xml:space="preserve">Tick, B., Bolton, P., </w:t>
      </w:r>
      <w:proofErr w:type="spellStart"/>
      <w:r w:rsidRPr="00265335">
        <w:rPr>
          <w:rFonts w:ascii="Arial" w:hAnsi="Arial" w:cs="Arial"/>
        </w:rPr>
        <w:t>Happé</w:t>
      </w:r>
      <w:proofErr w:type="spellEnd"/>
      <w:r w:rsidRPr="00265335">
        <w:rPr>
          <w:rFonts w:ascii="Arial" w:hAnsi="Arial" w:cs="Arial"/>
        </w:rPr>
        <w:t>, F., Rutter, M. and Rijsdijk, F. (2016) ‘</w:t>
      </w:r>
      <w:r w:rsidRPr="00265335">
        <w:rPr>
          <w:rFonts w:ascii="Arial" w:hAnsi="Arial" w:cs="Arial"/>
          <w:i/>
        </w:rPr>
        <w:t>Heritability of autism spectrum disorders: A UK twin study’</w:t>
      </w:r>
      <w:r w:rsidRPr="00265335">
        <w:rPr>
          <w:rFonts w:ascii="Arial" w:hAnsi="Arial" w:cs="Arial"/>
        </w:rPr>
        <w:t xml:space="preserve">, JAMA Psychiatry, 73(3), pp. 234–243. </w:t>
      </w:r>
      <w:hyperlink r:id="rId128" w:history="1">
        <w:r w:rsidR="00A17E4F" w:rsidRPr="00265335">
          <w:rPr>
            <w:rStyle w:val="Hyperlink"/>
            <w:rFonts w:ascii="Arial" w:hAnsi="Arial" w:cs="Arial"/>
          </w:rPr>
          <w:t>https://doi.org/10.1111/jcpp.12499</w:t>
        </w:r>
      </w:hyperlink>
      <w:r w:rsidR="00A17E4F" w:rsidRPr="00265335">
        <w:rPr>
          <w:rFonts w:ascii="Arial" w:hAnsi="Arial" w:cs="Arial"/>
        </w:rPr>
        <w:t xml:space="preserve"> </w:t>
      </w:r>
    </w:p>
    <w:p w14:paraId="2EBE79A3" w14:textId="77777777" w:rsidR="00E373D8" w:rsidRPr="00265335" w:rsidRDefault="00E373D8" w:rsidP="004B1515">
      <w:pPr>
        <w:pStyle w:val="NormalWeb"/>
        <w:numPr>
          <w:ilvl w:val="0"/>
          <w:numId w:val="7"/>
        </w:numPr>
        <w:spacing w:before="120" w:beforeAutospacing="0" w:after="120" w:afterAutospacing="0" w:line="360" w:lineRule="auto"/>
        <w:jc w:val="both"/>
        <w:rPr>
          <w:rFonts w:ascii="Arial" w:hAnsi="Arial" w:cs="Arial"/>
        </w:rPr>
      </w:pPr>
      <w:proofErr w:type="spellStart"/>
      <w:r w:rsidRPr="00265335">
        <w:rPr>
          <w:rFonts w:ascii="Arial" w:hAnsi="Arial" w:cs="Arial"/>
        </w:rPr>
        <w:t>Tranfield</w:t>
      </w:r>
      <w:proofErr w:type="spellEnd"/>
      <w:r w:rsidRPr="00265335">
        <w:rPr>
          <w:rFonts w:ascii="Arial" w:hAnsi="Arial" w:cs="Arial"/>
        </w:rPr>
        <w:t>, D., Denyer, D. and Smart, P. (2003) ‘</w:t>
      </w:r>
      <w:r w:rsidRPr="00265335">
        <w:rPr>
          <w:rFonts w:ascii="Arial" w:hAnsi="Arial" w:cs="Arial"/>
          <w:i/>
        </w:rPr>
        <w:t>Towards a methodology for developing evidence-informed management knowledge by means of systematic review’,</w:t>
      </w:r>
      <w:r w:rsidRPr="00265335">
        <w:rPr>
          <w:rFonts w:ascii="Arial" w:hAnsi="Arial" w:cs="Arial"/>
        </w:rPr>
        <w:t xml:space="preserve"> British Journal of Management, 14(3), pp. 207–222.</w:t>
      </w:r>
      <w:r w:rsidR="00DC2FD2" w:rsidRPr="00265335">
        <w:rPr>
          <w:rFonts w:ascii="Arial" w:hAnsi="Arial" w:cs="Arial"/>
        </w:rPr>
        <w:t xml:space="preserve"> </w:t>
      </w:r>
      <w:hyperlink r:id="rId129" w:history="1">
        <w:r w:rsidR="00DC2FD2" w:rsidRPr="00265335">
          <w:rPr>
            <w:rStyle w:val="Hyperlink"/>
            <w:rFonts w:ascii="Arial" w:hAnsi="Arial" w:cs="Arial"/>
          </w:rPr>
          <w:t>https://onlinelibrary.wiley.com/doi/10.1111/1467-8551.00375</w:t>
        </w:r>
      </w:hyperlink>
      <w:r w:rsidR="00DC2FD2" w:rsidRPr="00265335">
        <w:rPr>
          <w:rFonts w:ascii="Arial" w:hAnsi="Arial" w:cs="Arial"/>
        </w:rPr>
        <w:t xml:space="preserve"> </w:t>
      </w:r>
    </w:p>
    <w:p w14:paraId="5C4D27D2" w14:textId="77777777" w:rsidR="00E373D8" w:rsidRPr="00265335" w:rsidRDefault="00E373D8" w:rsidP="004B1515">
      <w:pPr>
        <w:pStyle w:val="NormalWeb"/>
        <w:numPr>
          <w:ilvl w:val="0"/>
          <w:numId w:val="7"/>
        </w:numPr>
        <w:spacing w:before="120" w:beforeAutospacing="0" w:after="120" w:afterAutospacing="0" w:line="360" w:lineRule="auto"/>
        <w:jc w:val="both"/>
        <w:rPr>
          <w:rFonts w:ascii="Arial" w:hAnsi="Arial" w:cs="Arial"/>
        </w:rPr>
      </w:pPr>
      <w:r w:rsidRPr="00265335">
        <w:rPr>
          <w:rFonts w:ascii="Arial" w:hAnsi="Arial" w:cs="Arial"/>
        </w:rPr>
        <w:t xml:space="preserve">United Nations (UN) (2006) </w:t>
      </w:r>
      <w:r w:rsidRPr="00265335">
        <w:rPr>
          <w:rFonts w:ascii="Arial" w:hAnsi="Arial" w:cs="Arial"/>
          <w:i/>
        </w:rPr>
        <w:t>Convention on the Rights of Persons with Disabilities</w:t>
      </w:r>
      <w:r w:rsidRPr="00265335">
        <w:rPr>
          <w:rFonts w:ascii="Arial" w:hAnsi="Arial" w:cs="Arial"/>
        </w:rPr>
        <w:t xml:space="preserve">. New York: United Nations. Available at: </w:t>
      </w:r>
      <w:hyperlink r:id="rId130" w:history="1">
        <w:r w:rsidR="00E948A3" w:rsidRPr="00265335">
          <w:rPr>
            <w:rStyle w:val="Hyperlink"/>
            <w:rFonts w:ascii="Arial" w:hAnsi="Arial" w:cs="Arial"/>
          </w:rPr>
          <w:t>https://www.un.org/disabilities/documents/convention/convoptprot-e.pdf</w:t>
        </w:r>
      </w:hyperlink>
      <w:r w:rsidR="00E948A3" w:rsidRPr="00265335">
        <w:rPr>
          <w:rFonts w:ascii="Arial" w:hAnsi="Arial" w:cs="Arial"/>
        </w:rPr>
        <w:t xml:space="preserve"> </w:t>
      </w:r>
      <w:r w:rsidRPr="00265335">
        <w:rPr>
          <w:rFonts w:ascii="Arial" w:hAnsi="Arial" w:cs="Arial"/>
        </w:rPr>
        <w:t>(Accessed: 20 September 2025).</w:t>
      </w:r>
    </w:p>
    <w:p w14:paraId="16FD99AE" w14:textId="77777777" w:rsidR="00E373D8" w:rsidRPr="00265335" w:rsidRDefault="00E373D8" w:rsidP="004B1515">
      <w:pPr>
        <w:pStyle w:val="NormalWeb"/>
        <w:numPr>
          <w:ilvl w:val="0"/>
          <w:numId w:val="7"/>
        </w:numPr>
        <w:spacing w:before="120" w:beforeAutospacing="0" w:after="120" w:afterAutospacing="0" w:line="360" w:lineRule="auto"/>
        <w:jc w:val="both"/>
        <w:rPr>
          <w:rFonts w:ascii="Arial" w:hAnsi="Arial" w:cs="Arial"/>
        </w:rPr>
      </w:pPr>
      <w:r w:rsidRPr="00265335">
        <w:rPr>
          <w:rFonts w:ascii="Arial" w:hAnsi="Arial" w:cs="Arial"/>
        </w:rPr>
        <w:t xml:space="preserve">World Health Organization (WHO) (2023) </w:t>
      </w:r>
      <w:r w:rsidRPr="00265335">
        <w:rPr>
          <w:rFonts w:ascii="Arial" w:hAnsi="Arial" w:cs="Arial"/>
          <w:i/>
        </w:rPr>
        <w:t>Autism spectrum disorder.</w:t>
      </w:r>
      <w:r w:rsidRPr="00265335">
        <w:rPr>
          <w:rFonts w:ascii="Arial" w:hAnsi="Arial" w:cs="Arial"/>
        </w:rPr>
        <w:t xml:space="preserve"> Geneva: WHO. Available at: </w:t>
      </w:r>
      <w:hyperlink r:id="rId131" w:history="1">
        <w:r w:rsidR="00E948A3" w:rsidRPr="00265335">
          <w:rPr>
            <w:rStyle w:val="Hyperlink"/>
            <w:rFonts w:ascii="Arial" w:hAnsi="Arial" w:cs="Arial"/>
          </w:rPr>
          <w:t>https://www.who.int/news-room/fact-sheets/detail/autism-spectrum-disorders</w:t>
        </w:r>
      </w:hyperlink>
      <w:r w:rsidR="00E948A3" w:rsidRPr="00265335">
        <w:rPr>
          <w:rFonts w:ascii="Arial" w:hAnsi="Arial" w:cs="Arial"/>
        </w:rPr>
        <w:t xml:space="preserve"> </w:t>
      </w:r>
      <w:r w:rsidRPr="00265335">
        <w:rPr>
          <w:rFonts w:ascii="Arial" w:hAnsi="Arial" w:cs="Arial"/>
        </w:rPr>
        <w:t>(Accessed: 20 September 2025).</w:t>
      </w:r>
    </w:p>
    <w:p w14:paraId="19FD5B64" w14:textId="77777777" w:rsidR="00E373D8" w:rsidRPr="00265335" w:rsidRDefault="00E373D8" w:rsidP="004B1515">
      <w:pPr>
        <w:pStyle w:val="NormalWeb"/>
        <w:numPr>
          <w:ilvl w:val="0"/>
          <w:numId w:val="7"/>
        </w:numPr>
        <w:spacing w:before="120" w:beforeAutospacing="0" w:after="120" w:afterAutospacing="0" w:line="360" w:lineRule="auto"/>
        <w:jc w:val="both"/>
        <w:rPr>
          <w:rFonts w:ascii="Arial" w:hAnsi="Arial" w:cs="Arial"/>
        </w:rPr>
      </w:pPr>
      <w:proofErr w:type="spellStart"/>
      <w:r w:rsidRPr="00265335">
        <w:rPr>
          <w:rFonts w:ascii="Arial" w:hAnsi="Arial" w:cs="Arial"/>
        </w:rPr>
        <w:t>Zwaigenbaum</w:t>
      </w:r>
      <w:proofErr w:type="spellEnd"/>
      <w:r w:rsidRPr="00265335">
        <w:rPr>
          <w:rFonts w:ascii="Arial" w:hAnsi="Arial" w:cs="Arial"/>
        </w:rPr>
        <w:t xml:space="preserve">, L., Bauman, M.L., Choueiri, R., </w:t>
      </w:r>
      <w:proofErr w:type="spellStart"/>
      <w:r w:rsidRPr="00265335">
        <w:rPr>
          <w:rFonts w:ascii="Arial" w:hAnsi="Arial" w:cs="Arial"/>
        </w:rPr>
        <w:t>Kasari</w:t>
      </w:r>
      <w:proofErr w:type="spellEnd"/>
      <w:r w:rsidRPr="00265335">
        <w:rPr>
          <w:rFonts w:ascii="Arial" w:hAnsi="Arial" w:cs="Arial"/>
        </w:rPr>
        <w:t xml:space="preserve">, C., Carter, A., </w:t>
      </w:r>
      <w:proofErr w:type="spellStart"/>
      <w:r w:rsidRPr="00265335">
        <w:rPr>
          <w:rFonts w:ascii="Arial" w:hAnsi="Arial" w:cs="Arial"/>
        </w:rPr>
        <w:t>Granpeesheh</w:t>
      </w:r>
      <w:proofErr w:type="spellEnd"/>
      <w:r w:rsidRPr="00265335">
        <w:rPr>
          <w:rFonts w:ascii="Arial" w:hAnsi="Arial" w:cs="Arial"/>
        </w:rPr>
        <w:t xml:space="preserve">, D., Mailloux, Z., Smith, I.C., Wagner, S. and Wetherby, A. (2020) </w:t>
      </w:r>
      <w:r w:rsidRPr="00265335">
        <w:rPr>
          <w:rFonts w:ascii="Arial" w:hAnsi="Arial" w:cs="Arial"/>
          <w:i/>
        </w:rPr>
        <w:t>‘Early intervention for children with autism spectrum disorder under 3 years of age: Recommendations for practice and research’,</w:t>
      </w:r>
      <w:r w:rsidRPr="00265335">
        <w:rPr>
          <w:rFonts w:ascii="Arial" w:hAnsi="Arial" w:cs="Arial"/>
        </w:rPr>
        <w:t xml:space="preserve"> Pediatrics, 145(1), e20193447. </w:t>
      </w:r>
      <w:hyperlink r:id="rId132" w:history="1">
        <w:r w:rsidR="0028576E" w:rsidRPr="00265335">
          <w:rPr>
            <w:rStyle w:val="Hyperlink"/>
            <w:rFonts w:ascii="Arial" w:hAnsi="Arial" w:cs="Arial"/>
          </w:rPr>
          <w:t>https://doi.org/10.1542/peds.2014-3667e</w:t>
        </w:r>
      </w:hyperlink>
      <w:r w:rsidR="0028576E" w:rsidRPr="00265335">
        <w:rPr>
          <w:rFonts w:ascii="Arial" w:hAnsi="Arial" w:cs="Arial"/>
        </w:rPr>
        <w:t xml:space="preserve"> </w:t>
      </w:r>
    </w:p>
    <w:p w14:paraId="27A7C121" w14:textId="77777777" w:rsidR="00221537" w:rsidRPr="00265335" w:rsidRDefault="00221537" w:rsidP="004B1515">
      <w:pPr>
        <w:pStyle w:val="NormalWeb"/>
        <w:spacing w:before="120" w:beforeAutospacing="0" w:after="120" w:afterAutospacing="0" w:line="360" w:lineRule="auto"/>
        <w:rPr>
          <w:rFonts w:ascii="Arial" w:hAnsi="Arial" w:cs="Arial"/>
        </w:rPr>
      </w:pPr>
    </w:p>
    <w:p w14:paraId="69A8D27F" w14:textId="77777777" w:rsidR="00221537" w:rsidRPr="00265335" w:rsidRDefault="00221537" w:rsidP="00E373D8">
      <w:pPr>
        <w:pStyle w:val="NormalWeb"/>
        <w:rPr>
          <w:rFonts w:ascii="Arial" w:hAnsi="Arial" w:cs="Arial"/>
        </w:rPr>
      </w:pPr>
    </w:p>
    <w:p w14:paraId="0CA0453B" w14:textId="77777777" w:rsidR="00221537" w:rsidRPr="00265335" w:rsidRDefault="00221537" w:rsidP="00E373D8">
      <w:pPr>
        <w:pStyle w:val="NormalWeb"/>
        <w:rPr>
          <w:rFonts w:ascii="Arial" w:hAnsi="Arial" w:cs="Arial"/>
        </w:rPr>
      </w:pPr>
    </w:p>
    <w:p w14:paraId="7B8C9BE8" w14:textId="77777777" w:rsidR="00221537" w:rsidRPr="00265335" w:rsidRDefault="00221537" w:rsidP="00E373D8">
      <w:pPr>
        <w:pStyle w:val="NormalWeb"/>
        <w:rPr>
          <w:rFonts w:ascii="Arial" w:hAnsi="Arial" w:cs="Arial"/>
        </w:rPr>
      </w:pPr>
    </w:p>
    <w:p w14:paraId="5C460B51" w14:textId="77777777" w:rsidR="00221537" w:rsidRPr="00265335" w:rsidRDefault="00221537" w:rsidP="00E373D8">
      <w:pPr>
        <w:pStyle w:val="NormalWeb"/>
        <w:rPr>
          <w:rFonts w:ascii="Arial" w:hAnsi="Arial" w:cs="Arial"/>
        </w:rPr>
      </w:pPr>
    </w:p>
    <w:p w14:paraId="062CFBF8" w14:textId="77777777" w:rsidR="00221537" w:rsidRDefault="00221537" w:rsidP="00E373D8">
      <w:pPr>
        <w:pStyle w:val="NormalWeb"/>
        <w:rPr>
          <w:rFonts w:ascii="Arial" w:hAnsi="Arial" w:cs="Arial"/>
        </w:rPr>
      </w:pPr>
    </w:p>
    <w:p w14:paraId="06CB0EE5" w14:textId="77777777" w:rsidR="00AD4995" w:rsidRDefault="00AD4995" w:rsidP="00E373D8">
      <w:pPr>
        <w:pStyle w:val="NormalWeb"/>
        <w:rPr>
          <w:rFonts w:ascii="Arial" w:hAnsi="Arial" w:cs="Arial"/>
        </w:rPr>
      </w:pPr>
    </w:p>
    <w:p w14:paraId="37072AB4" w14:textId="77777777" w:rsidR="00AD4995" w:rsidRDefault="00AD4995" w:rsidP="00E373D8">
      <w:pPr>
        <w:pStyle w:val="NormalWeb"/>
        <w:rPr>
          <w:rFonts w:ascii="Arial" w:hAnsi="Arial" w:cs="Arial"/>
        </w:rPr>
      </w:pPr>
    </w:p>
    <w:p w14:paraId="28FE081E" w14:textId="77777777" w:rsidR="00AD4995" w:rsidRDefault="00AD4995" w:rsidP="00E373D8">
      <w:pPr>
        <w:pStyle w:val="NormalWeb"/>
        <w:rPr>
          <w:rFonts w:ascii="Arial" w:hAnsi="Arial" w:cs="Arial"/>
        </w:rPr>
      </w:pPr>
    </w:p>
    <w:p w14:paraId="348A40BD" w14:textId="77777777" w:rsidR="00AD4995" w:rsidRDefault="00AD4995" w:rsidP="00E373D8">
      <w:pPr>
        <w:pStyle w:val="NormalWeb"/>
        <w:rPr>
          <w:rFonts w:ascii="Arial" w:hAnsi="Arial" w:cs="Arial"/>
        </w:rPr>
      </w:pPr>
    </w:p>
    <w:p w14:paraId="36E26455" w14:textId="77777777" w:rsidR="00AD4995" w:rsidRDefault="00AD4995" w:rsidP="00E373D8">
      <w:pPr>
        <w:pStyle w:val="NormalWeb"/>
        <w:rPr>
          <w:rFonts w:ascii="Arial" w:hAnsi="Arial" w:cs="Arial"/>
        </w:rPr>
      </w:pPr>
    </w:p>
    <w:p w14:paraId="262FEA45" w14:textId="77777777" w:rsidR="00AD4995" w:rsidRDefault="00AD4995" w:rsidP="00E373D8">
      <w:pPr>
        <w:pStyle w:val="NormalWeb"/>
        <w:rPr>
          <w:rFonts w:ascii="Arial" w:hAnsi="Arial" w:cs="Arial"/>
        </w:rPr>
      </w:pPr>
    </w:p>
    <w:p w14:paraId="173B274B" w14:textId="77777777" w:rsidR="00AD4995" w:rsidRDefault="00AD4995" w:rsidP="00E373D8">
      <w:pPr>
        <w:pStyle w:val="NormalWeb"/>
        <w:rPr>
          <w:rFonts w:ascii="Arial" w:hAnsi="Arial" w:cs="Arial"/>
        </w:rPr>
      </w:pPr>
    </w:p>
    <w:p w14:paraId="535F33FF" w14:textId="77777777" w:rsidR="00AD4995" w:rsidRPr="00265335" w:rsidRDefault="00AD4995" w:rsidP="00E373D8">
      <w:pPr>
        <w:pStyle w:val="NormalWeb"/>
        <w:rPr>
          <w:rFonts w:ascii="Arial" w:hAnsi="Arial" w:cs="Arial"/>
        </w:rPr>
      </w:pPr>
    </w:p>
    <w:p w14:paraId="065AAFFB" w14:textId="77777777" w:rsidR="00221537" w:rsidRPr="00265335" w:rsidRDefault="00221537" w:rsidP="00E373D8">
      <w:pPr>
        <w:pStyle w:val="NormalWeb"/>
        <w:rPr>
          <w:rFonts w:ascii="Arial" w:hAnsi="Arial" w:cs="Arial"/>
        </w:rPr>
      </w:pPr>
    </w:p>
    <w:p w14:paraId="601DEAB3" w14:textId="77777777" w:rsidR="00AB61AC" w:rsidRPr="00265335" w:rsidRDefault="00AB61AC" w:rsidP="00E373D8">
      <w:pPr>
        <w:pStyle w:val="NormalWeb"/>
        <w:rPr>
          <w:rFonts w:ascii="Arial" w:hAnsi="Arial" w:cs="Arial"/>
        </w:rPr>
      </w:pPr>
    </w:p>
    <w:p w14:paraId="76C1CFE8" w14:textId="77777777" w:rsidR="00AB61AC" w:rsidRPr="00265335" w:rsidRDefault="00AB61AC" w:rsidP="00E373D8">
      <w:pPr>
        <w:pStyle w:val="NormalWeb"/>
        <w:rPr>
          <w:rFonts w:ascii="Arial" w:hAnsi="Arial" w:cs="Arial"/>
        </w:rPr>
      </w:pPr>
    </w:p>
    <w:p w14:paraId="0451F34B" w14:textId="77777777" w:rsidR="00AB61AC" w:rsidRPr="00265335" w:rsidRDefault="00AB61AC" w:rsidP="00E373D8">
      <w:pPr>
        <w:pStyle w:val="NormalWeb"/>
        <w:rPr>
          <w:rFonts w:ascii="Arial" w:hAnsi="Arial" w:cs="Arial"/>
        </w:rPr>
      </w:pPr>
    </w:p>
    <w:p w14:paraId="56EF2909" w14:textId="77777777" w:rsidR="006859DF" w:rsidRPr="0047192E" w:rsidRDefault="00D767FA" w:rsidP="00D767FA">
      <w:pPr>
        <w:pStyle w:val="Heading2"/>
        <w:rPr>
          <w:rFonts w:ascii="Arial" w:hAnsi="Arial" w:cs="Arial"/>
          <w:b/>
          <w:color w:val="000000" w:themeColor="text1"/>
        </w:rPr>
      </w:pPr>
      <w:bookmarkStart w:id="61" w:name="_Toc215153053"/>
      <w:r w:rsidRPr="0047192E">
        <w:rPr>
          <w:rFonts w:ascii="Arial" w:hAnsi="Arial" w:cs="Arial"/>
          <w:b/>
          <w:color w:val="000000" w:themeColor="text1"/>
        </w:rPr>
        <w:t xml:space="preserve">6.2 </w:t>
      </w:r>
      <w:r w:rsidR="00885D3D" w:rsidRPr="0047192E">
        <w:rPr>
          <w:rFonts w:ascii="Arial" w:hAnsi="Arial" w:cs="Arial"/>
          <w:b/>
          <w:color w:val="000000" w:themeColor="text1"/>
        </w:rPr>
        <w:t>Appendices</w:t>
      </w:r>
      <w:bookmarkEnd w:id="61"/>
    </w:p>
    <w:p w14:paraId="30061F3A" w14:textId="77777777" w:rsidR="00B365BF" w:rsidRPr="0047192E" w:rsidRDefault="00B365BF" w:rsidP="00B365BF">
      <w:pPr>
        <w:pStyle w:val="Heading3"/>
        <w:rPr>
          <w:rFonts w:ascii="Arial" w:hAnsi="Arial" w:cs="Arial"/>
          <w:b/>
          <w:color w:val="000000" w:themeColor="text1"/>
        </w:rPr>
      </w:pPr>
      <w:bookmarkStart w:id="62" w:name="_Toc215153054"/>
      <w:r w:rsidRPr="0047192E">
        <w:rPr>
          <w:rFonts w:ascii="Arial" w:hAnsi="Arial" w:cs="Arial"/>
          <w:b/>
          <w:color w:val="000000" w:themeColor="text1"/>
        </w:rPr>
        <w:t>6.2.1 Summary of Sources</w:t>
      </w:r>
      <w:bookmarkEnd w:id="62"/>
    </w:p>
    <w:p w14:paraId="75E8CF8E" w14:textId="77777777" w:rsidR="006859DF" w:rsidRPr="0047192E" w:rsidRDefault="006859DF" w:rsidP="00D767FA">
      <w:pPr>
        <w:pStyle w:val="Caption"/>
        <w:keepNext/>
        <w:spacing w:before="120" w:after="120" w:line="360" w:lineRule="auto"/>
        <w:jc w:val="center"/>
        <w:rPr>
          <w:rFonts w:ascii="Arial" w:hAnsi="Arial" w:cs="Arial"/>
          <w:color w:val="000000" w:themeColor="text1"/>
          <w:sz w:val="22"/>
          <w:szCs w:val="22"/>
        </w:rPr>
      </w:pPr>
      <w:bookmarkStart w:id="63" w:name="_Toc210149324"/>
      <w:r w:rsidRPr="0047192E">
        <w:rPr>
          <w:rFonts w:ascii="Arial" w:hAnsi="Arial" w:cs="Arial"/>
          <w:color w:val="000000" w:themeColor="text1"/>
          <w:sz w:val="22"/>
          <w:szCs w:val="22"/>
        </w:rPr>
        <w:t xml:space="preserve">Table </w:t>
      </w:r>
      <w:r w:rsidRPr="0047192E">
        <w:rPr>
          <w:rFonts w:ascii="Arial" w:hAnsi="Arial" w:cs="Arial"/>
          <w:color w:val="000000" w:themeColor="text1"/>
          <w:sz w:val="22"/>
          <w:szCs w:val="22"/>
        </w:rPr>
        <w:fldChar w:fldCharType="begin"/>
      </w:r>
      <w:r w:rsidRPr="0047192E">
        <w:rPr>
          <w:rFonts w:ascii="Arial" w:hAnsi="Arial" w:cs="Arial"/>
          <w:color w:val="000000" w:themeColor="text1"/>
          <w:sz w:val="22"/>
          <w:szCs w:val="22"/>
        </w:rPr>
        <w:instrText xml:space="preserve"> SEQ Table \* ARABIC </w:instrText>
      </w:r>
      <w:r w:rsidRPr="0047192E">
        <w:rPr>
          <w:rFonts w:ascii="Arial" w:hAnsi="Arial" w:cs="Arial"/>
          <w:color w:val="000000" w:themeColor="text1"/>
          <w:sz w:val="22"/>
          <w:szCs w:val="22"/>
        </w:rPr>
        <w:fldChar w:fldCharType="separate"/>
      </w:r>
      <w:r w:rsidR="002B0584" w:rsidRPr="0047192E">
        <w:rPr>
          <w:rFonts w:ascii="Arial" w:hAnsi="Arial" w:cs="Arial"/>
          <w:noProof/>
          <w:color w:val="000000" w:themeColor="text1"/>
          <w:sz w:val="22"/>
          <w:szCs w:val="22"/>
        </w:rPr>
        <w:t>4</w:t>
      </w:r>
      <w:r w:rsidRPr="0047192E">
        <w:rPr>
          <w:rFonts w:ascii="Arial" w:hAnsi="Arial" w:cs="Arial"/>
          <w:color w:val="000000" w:themeColor="text1"/>
          <w:sz w:val="22"/>
          <w:szCs w:val="22"/>
        </w:rPr>
        <w:fldChar w:fldCharType="end"/>
      </w:r>
      <w:r w:rsidRPr="0047192E">
        <w:rPr>
          <w:rFonts w:ascii="Arial" w:hAnsi="Arial" w:cs="Arial"/>
          <w:color w:val="000000" w:themeColor="text1"/>
          <w:sz w:val="22"/>
          <w:szCs w:val="22"/>
        </w:rPr>
        <w:t>: Appraisal summary for all cited studies</w:t>
      </w:r>
      <w:bookmarkEnd w:id="63"/>
    </w:p>
    <w:tbl>
      <w:tblPr>
        <w:tblStyle w:val="TableGrid"/>
        <w:tblW w:w="0" w:type="auto"/>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shd w:val="clear" w:color="auto" w:fill="DEEAF6" w:themeFill="accent1" w:themeFillTint="33"/>
        <w:tblLook w:val="04A0" w:firstRow="1" w:lastRow="0" w:firstColumn="1" w:lastColumn="0" w:noHBand="0" w:noVBand="1"/>
      </w:tblPr>
      <w:tblGrid>
        <w:gridCol w:w="1569"/>
        <w:gridCol w:w="2275"/>
        <w:gridCol w:w="1294"/>
        <w:gridCol w:w="1856"/>
        <w:gridCol w:w="2276"/>
      </w:tblGrid>
      <w:tr w:rsidR="00B365BF" w:rsidRPr="0047192E" w14:paraId="0247915E" w14:textId="77777777" w:rsidTr="00D767FA">
        <w:tc>
          <w:tcPr>
            <w:tcW w:w="0" w:type="auto"/>
            <w:shd w:val="clear" w:color="auto" w:fill="DEEAF6" w:themeFill="accent1" w:themeFillTint="33"/>
            <w:hideMark/>
          </w:tcPr>
          <w:p w14:paraId="7F6F7278" w14:textId="77777777" w:rsidR="00885D3D" w:rsidRPr="0047192E" w:rsidRDefault="00885D3D" w:rsidP="00B365BF">
            <w:pPr>
              <w:jc w:val="both"/>
              <w:rPr>
                <w:rFonts w:ascii="Arial" w:eastAsia="Times New Roman" w:hAnsi="Arial" w:cs="Arial"/>
                <w:b/>
                <w:bCs/>
                <w:color w:val="000000" w:themeColor="text1"/>
              </w:rPr>
            </w:pPr>
            <w:r w:rsidRPr="0047192E">
              <w:rPr>
                <w:rFonts w:ascii="Arial" w:eastAsia="Times New Roman" w:hAnsi="Arial" w:cs="Arial"/>
                <w:b/>
                <w:bCs/>
                <w:color w:val="000000" w:themeColor="text1"/>
              </w:rPr>
              <w:t>Study</w:t>
            </w:r>
          </w:p>
        </w:tc>
        <w:tc>
          <w:tcPr>
            <w:tcW w:w="0" w:type="auto"/>
            <w:shd w:val="clear" w:color="auto" w:fill="DEEAF6" w:themeFill="accent1" w:themeFillTint="33"/>
            <w:hideMark/>
          </w:tcPr>
          <w:p w14:paraId="71875768" w14:textId="77777777" w:rsidR="00885D3D" w:rsidRPr="0047192E" w:rsidRDefault="00885D3D" w:rsidP="00B365BF">
            <w:pPr>
              <w:jc w:val="both"/>
              <w:rPr>
                <w:rFonts w:ascii="Arial" w:eastAsia="Times New Roman" w:hAnsi="Arial" w:cs="Arial"/>
                <w:b/>
                <w:bCs/>
                <w:color w:val="000000" w:themeColor="text1"/>
              </w:rPr>
            </w:pPr>
            <w:r w:rsidRPr="0047192E">
              <w:rPr>
                <w:rFonts w:ascii="Arial" w:eastAsia="Times New Roman" w:hAnsi="Arial" w:cs="Arial"/>
                <w:b/>
                <w:bCs/>
                <w:color w:val="000000" w:themeColor="text1"/>
              </w:rPr>
              <w:t>Design</w:t>
            </w:r>
          </w:p>
        </w:tc>
        <w:tc>
          <w:tcPr>
            <w:tcW w:w="0" w:type="auto"/>
            <w:shd w:val="clear" w:color="auto" w:fill="DEEAF6" w:themeFill="accent1" w:themeFillTint="33"/>
            <w:hideMark/>
          </w:tcPr>
          <w:p w14:paraId="70312DAF" w14:textId="77777777" w:rsidR="00885D3D" w:rsidRPr="0047192E" w:rsidRDefault="00885D3D" w:rsidP="00B365BF">
            <w:pPr>
              <w:jc w:val="both"/>
              <w:rPr>
                <w:rFonts w:ascii="Arial" w:eastAsia="Times New Roman" w:hAnsi="Arial" w:cs="Arial"/>
                <w:b/>
                <w:bCs/>
                <w:color w:val="000000" w:themeColor="text1"/>
              </w:rPr>
            </w:pPr>
            <w:r w:rsidRPr="0047192E">
              <w:rPr>
                <w:rFonts w:ascii="Arial" w:eastAsia="Times New Roman" w:hAnsi="Arial" w:cs="Arial"/>
                <w:b/>
                <w:bCs/>
                <w:color w:val="000000" w:themeColor="text1"/>
              </w:rPr>
              <w:t>CRAAP outcome</w:t>
            </w:r>
          </w:p>
        </w:tc>
        <w:tc>
          <w:tcPr>
            <w:tcW w:w="0" w:type="auto"/>
            <w:shd w:val="clear" w:color="auto" w:fill="DEEAF6" w:themeFill="accent1" w:themeFillTint="33"/>
            <w:hideMark/>
          </w:tcPr>
          <w:p w14:paraId="29B28AFC" w14:textId="77777777" w:rsidR="00885D3D" w:rsidRPr="0047192E" w:rsidRDefault="00885D3D" w:rsidP="00B365BF">
            <w:pPr>
              <w:jc w:val="both"/>
              <w:rPr>
                <w:rFonts w:ascii="Arial" w:eastAsia="Times New Roman" w:hAnsi="Arial" w:cs="Arial"/>
                <w:b/>
                <w:bCs/>
                <w:color w:val="000000" w:themeColor="text1"/>
              </w:rPr>
            </w:pPr>
            <w:r w:rsidRPr="0047192E">
              <w:rPr>
                <w:rFonts w:ascii="Arial" w:eastAsia="Times New Roman" w:hAnsi="Arial" w:cs="Arial"/>
                <w:b/>
                <w:bCs/>
                <w:color w:val="000000" w:themeColor="text1"/>
              </w:rPr>
              <w:t>Include/Exclude</w:t>
            </w:r>
          </w:p>
        </w:tc>
        <w:tc>
          <w:tcPr>
            <w:tcW w:w="0" w:type="auto"/>
            <w:shd w:val="clear" w:color="auto" w:fill="DEEAF6" w:themeFill="accent1" w:themeFillTint="33"/>
            <w:hideMark/>
          </w:tcPr>
          <w:p w14:paraId="418ABB7D" w14:textId="77777777" w:rsidR="00885D3D" w:rsidRPr="0047192E" w:rsidRDefault="00885D3D" w:rsidP="00B365BF">
            <w:pPr>
              <w:jc w:val="both"/>
              <w:rPr>
                <w:rFonts w:ascii="Arial" w:eastAsia="Times New Roman" w:hAnsi="Arial" w:cs="Arial"/>
                <w:b/>
                <w:bCs/>
                <w:color w:val="000000" w:themeColor="text1"/>
              </w:rPr>
            </w:pPr>
            <w:r w:rsidRPr="0047192E">
              <w:rPr>
                <w:rFonts w:ascii="Arial" w:eastAsia="Times New Roman" w:hAnsi="Arial" w:cs="Arial"/>
                <w:b/>
                <w:bCs/>
                <w:color w:val="000000" w:themeColor="text1"/>
              </w:rPr>
              <w:t>Reason</w:t>
            </w:r>
          </w:p>
        </w:tc>
      </w:tr>
      <w:tr w:rsidR="00B365BF" w:rsidRPr="0047192E" w14:paraId="4D3692DA" w14:textId="77777777" w:rsidTr="00D767FA">
        <w:tc>
          <w:tcPr>
            <w:tcW w:w="0" w:type="auto"/>
            <w:shd w:val="clear" w:color="auto" w:fill="DEEAF6" w:themeFill="accent1" w:themeFillTint="33"/>
            <w:hideMark/>
          </w:tcPr>
          <w:p w14:paraId="0EA0664B"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 xml:space="preserve">American Psychiatric Association (2022) </w:t>
            </w:r>
            <w:r w:rsidRPr="0047192E">
              <w:rPr>
                <w:rFonts w:ascii="Arial" w:eastAsia="Times New Roman" w:hAnsi="Arial" w:cs="Arial"/>
                <w:i/>
                <w:iCs/>
                <w:color w:val="000000" w:themeColor="text1"/>
              </w:rPr>
              <w:t>DSM-5-TR</w:t>
            </w:r>
          </w:p>
        </w:tc>
        <w:tc>
          <w:tcPr>
            <w:tcW w:w="0" w:type="auto"/>
            <w:shd w:val="clear" w:color="auto" w:fill="DEEAF6" w:themeFill="accent1" w:themeFillTint="33"/>
            <w:hideMark/>
          </w:tcPr>
          <w:p w14:paraId="3A8105FE"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Authoritative manual</w:t>
            </w:r>
          </w:p>
        </w:tc>
        <w:tc>
          <w:tcPr>
            <w:tcW w:w="0" w:type="auto"/>
            <w:shd w:val="clear" w:color="auto" w:fill="DEEAF6" w:themeFill="accent1" w:themeFillTint="33"/>
            <w:hideMark/>
          </w:tcPr>
          <w:p w14:paraId="02CFBB57"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High</w:t>
            </w:r>
          </w:p>
        </w:tc>
        <w:tc>
          <w:tcPr>
            <w:tcW w:w="0" w:type="auto"/>
            <w:shd w:val="clear" w:color="auto" w:fill="DEEAF6" w:themeFill="accent1" w:themeFillTint="33"/>
            <w:hideMark/>
          </w:tcPr>
          <w:p w14:paraId="7652B8D1"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Include</w:t>
            </w:r>
          </w:p>
        </w:tc>
        <w:tc>
          <w:tcPr>
            <w:tcW w:w="0" w:type="auto"/>
            <w:shd w:val="clear" w:color="auto" w:fill="DEEAF6" w:themeFill="accent1" w:themeFillTint="33"/>
            <w:hideMark/>
          </w:tcPr>
          <w:p w14:paraId="5E891D51"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Gold-standard definitions; essential for terminology and criteria.</w:t>
            </w:r>
          </w:p>
        </w:tc>
      </w:tr>
      <w:tr w:rsidR="00B365BF" w:rsidRPr="0047192E" w14:paraId="3A325EB5" w14:textId="77777777" w:rsidTr="00D767FA">
        <w:tc>
          <w:tcPr>
            <w:tcW w:w="0" w:type="auto"/>
            <w:shd w:val="clear" w:color="auto" w:fill="DEEAF6" w:themeFill="accent1" w:themeFillTint="33"/>
            <w:hideMark/>
          </w:tcPr>
          <w:p w14:paraId="41AC9AA6"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 xml:space="preserve">Baldwin &amp; Costley (2016) </w:t>
            </w:r>
            <w:r w:rsidRPr="0047192E">
              <w:rPr>
                <w:rFonts w:ascii="Arial" w:eastAsia="Times New Roman" w:hAnsi="Arial" w:cs="Arial"/>
                <w:i/>
                <w:iCs/>
                <w:color w:val="000000" w:themeColor="text1"/>
              </w:rPr>
              <w:t>Autism</w:t>
            </w:r>
          </w:p>
        </w:tc>
        <w:tc>
          <w:tcPr>
            <w:tcW w:w="0" w:type="auto"/>
            <w:shd w:val="clear" w:color="auto" w:fill="DEEAF6" w:themeFill="accent1" w:themeFillTint="33"/>
            <w:hideMark/>
          </w:tcPr>
          <w:p w14:paraId="15B5A9E6"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Qualitative study (adult women)</w:t>
            </w:r>
          </w:p>
        </w:tc>
        <w:tc>
          <w:tcPr>
            <w:tcW w:w="0" w:type="auto"/>
            <w:shd w:val="clear" w:color="auto" w:fill="DEEAF6" w:themeFill="accent1" w:themeFillTint="33"/>
            <w:hideMark/>
          </w:tcPr>
          <w:p w14:paraId="75439CFD"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Moderate–High</w:t>
            </w:r>
          </w:p>
        </w:tc>
        <w:tc>
          <w:tcPr>
            <w:tcW w:w="0" w:type="auto"/>
            <w:shd w:val="clear" w:color="auto" w:fill="DEEAF6" w:themeFill="accent1" w:themeFillTint="33"/>
            <w:hideMark/>
          </w:tcPr>
          <w:p w14:paraId="3DEA9E35"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Include</w:t>
            </w:r>
          </w:p>
        </w:tc>
        <w:tc>
          <w:tcPr>
            <w:tcW w:w="0" w:type="auto"/>
            <w:shd w:val="clear" w:color="auto" w:fill="DEEAF6" w:themeFill="accent1" w:themeFillTint="33"/>
            <w:hideMark/>
          </w:tcPr>
          <w:p w14:paraId="6CC41A50"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Strong on gendered experiences; indirect but relevant to maternal context.</w:t>
            </w:r>
          </w:p>
        </w:tc>
      </w:tr>
      <w:tr w:rsidR="00B365BF" w:rsidRPr="0047192E" w14:paraId="235DC991" w14:textId="77777777" w:rsidTr="00D767FA">
        <w:tc>
          <w:tcPr>
            <w:tcW w:w="0" w:type="auto"/>
            <w:shd w:val="clear" w:color="auto" w:fill="DEEAF6" w:themeFill="accent1" w:themeFillTint="33"/>
            <w:hideMark/>
          </w:tcPr>
          <w:p w14:paraId="3968121B"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 xml:space="preserve">Benson (2023) </w:t>
            </w:r>
            <w:r w:rsidRPr="0047192E">
              <w:rPr>
                <w:rFonts w:ascii="Arial" w:eastAsia="Times New Roman" w:hAnsi="Arial" w:cs="Arial"/>
                <w:i/>
                <w:iCs/>
                <w:color w:val="000000" w:themeColor="text1"/>
              </w:rPr>
              <w:t>JADD</w:t>
            </w:r>
          </w:p>
        </w:tc>
        <w:tc>
          <w:tcPr>
            <w:tcW w:w="0" w:type="auto"/>
            <w:shd w:val="clear" w:color="auto" w:fill="DEEAF6" w:themeFill="accent1" w:themeFillTint="33"/>
            <w:hideMark/>
          </w:tcPr>
          <w:p w14:paraId="688B732B"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Quantitative study (mothers)</w:t>
            </w:r>
          </w:p>
        </w:tc>
        <w:tc>
          <w:tcPr>
            <w:tcW w:w="0" w:type="auto"/>
            <w:shd w:val="clear" w:color="auto" w:fill="DEEAF6" w:themeFill="accent1" w:themeFillTint="33"/>
            <w:hideMark/>
          </w:tcPr>
          <w:p w14:paraId="48CE1EE6"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High</w:t>
            </w:r>
          </w:p>
        </w:tc>
        <w:tc>
          <w:tcPr>
            <w:tcW w:w="0" w:type="auto"/>
            <w:shd w:val="clear" w:color="auto" w:fill="DEEAF6" w:themeFill="accent1" w:themeFillTint="33"/>
            <w:hideMark/>
          </w:tcPr>
          <w:p w14:paraId="26843513"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Include</w:t>
            </w:r>
          </w:p>
        </w:tc>
        <w:tc>
          <w:tcPr>
            <w:tcW w:w="0" w:type="auto"/>
            <w:shd w:val="clear" w:color="auto" w:fill="DEEAF6" w:themeFill="accent1" w:themeFillTint="33"/>
            <w:hideMark/>
          </w:tcPr>
          <w:p w14:paraId="38F4D360"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Current, peer-reviewed evidence on stress and resilience in mothers.</w:t>
            </w:r>
          </w:p>
        </w:tc>
      </w:tr>
      <w:tr w:rsidR="00B365BF" w:rsidRPr="0047192E" w14:paraId="3FCBFF36" w14:textId="77777777" w:rsidTr="00D767FA">
        <w:tc>
          <w:tcPr>
            <w:tcW w:w="0" w:type="auto"/>
            <w:shd w:val="clear" w:color="auto" w:fill="DEEAF6" w:themeFill="accent1" w:themeFillTint="33"/>
            <w:hideMark/>
          </w:tcPr>
          <w:p w14:paraId="600A8249" w14:textId="77777777" w:rsidR="00885D3D" w:rsidRPr="0047192E" w:rsidRDefault="00885D3D" w:rsidP="00B365BF">
            <w:pPr>
              <w:jc w:val="both"/>
              <w:rPr>
                <w:rFonts w:ascii="Arial" w:eastAsia="Times New Roman" w:hAnsi="Arial" w:cs="Arial"/>
                <w:color w:val="000000" w:themeColor="text1"/>
              </w:rPr>
            </w:pPr>
            <w:proofErr w:type="spellStart"/>
            <w:r w:rsidRPr="0047192E">
              <w:rPr>
                <w:rFonts w:ascii="Arial" w:eastAsia="Times New Roman" w:hAnsi="Arial" w:cs="Arial"/>
                <w:color w:val="000000" w:themeColor="text1"/>
              </w:rPr>
              <w:t>Brugha</w:t>
            </w:r>
            <w:proofErr w:type="spellEnd"/>
            <w:r w:rsidRPr="0047192E">
              <w:rPr>
                <w:rFonts w:ascii="Arial" w:eastAsia="Times New Roman" w:hAnsi="Arial" w:cs="Arial"/>
                <w:color w:val="000000" w:themeColor="text1"/>
              </w:rPr>
              <w:t xml:space="preserve"> et al. (2016) NHS Digital</w:t>
            </w:r>
          </w:p>
        </w:tc>
        <w:tc>
          <w:tcPr>
            <w:tcW w:w="0" w:type="auto"/>
            <w:shd w:val="clear" w:color="auto" w:fill="DEEAF6" w:themeFill="accent1" w:themeFillTint="33"/>
            <w:hideMark/>
          </w:tcPr>
          <w:p w14:paraId="0E3516B8"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National prevalence report</w:t>
            </w:r>
          </w:p>
        </w:tc>
        <w:tc>
          <w:tcPr>
            <w:tcW w:w="0" w:type="auto"/>
            <w:shd w:val="clear" w:color="auto" w:fill="DEEAF6" w:themeFill="accent1" w:themeFillTint="33"/>
            <w:hideMark/>
          </w:tcPr>
          <w:p w14:paraId="25B54F69"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High</w:t>
            </w:r>
          </w:p>
        </w:tc>
        <w:tc>
          <w:tcPr>
            <w:tcW w:w="0" w:type="auto"/>
            <w:shd w:val="clear" w:color="auto" w:fill="DEEAF6" w:themeFill="accent1" w:themeFillTint="33"/>
            <w:hideMark/>
          </w:tcPr>
          <w:p w14:paraId="37B43C52"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Include</w:t>
            </w:r>
          </w:p>
        </w:tc>
        <w:tc>
          <w:tcPr>
            <w:tcW w:w="0" w:type="auto"/>
            <w:shd w:val="clear" w:color="auto" w:fill="DEEAF6" w:themeFill="accent1" w:themeFillTint="33"/>
            <w:hideMark/>
          </w:tcPr>
          <w:p w14:paraId="187AF314"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 xml:space="preserve">UK authority; </w:t>
            </w:r>
            <w:proofErr w:type="spellStart"/>
            <w:r w:rsidRPr="0047192E">
              <w:rPr>
                <w:rFonts w:ascii="Arial" w:eastAsia="Times New Roman" w:hAnsi="Arial" w:cs="Arial"/>
                <w:color w:val="000000" w:themeColor="text1"/>
              </w:rPr>
              <w:t>contextualises</w:t>
            </w:r>
            <w:proofErr w:type="spellEnd"/>
            <w:r w:rsidRPr="0047192E">
              <w:rPr>
                <w:rFonts w:ascii="Arial" w:eastAsia="Times New Roman" w:hAnsi="Arial" w:cs="Arial"/>
                <w:color w:val="000000" w:themeColor="text1"/>
              </w:rPr>
              <w:t xml:space="preserve"> adult autism prevalence and service gaps.</w:t>
            </w:r>
          </w:p>
        </w:tc>
      </w:tr>
      <w:tr w:rsidR="00B365BF" w:rsidRPr="0047192E" w14:paraId="6402D339" w14:textId="77777777" w:rsidTr="00D767FA">
        <w:tc>
          <w:tcPr>
            <w:tcW w:w="0" w:type="auto"/>
            <w:shd w:val="clear" w:color="auto" w:fill="DEEAF6" w:themeFill="accent1" w:themeFillTint="33"/>
            <w:hideMark/>
          </w:tcPr>
          <w:p w14:paraId="100A9642"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CDC (2025) website</w:t>
            </w:r>
          </w:p>
        </w:tc>
        <w:tc>
          <w:tcPr>
            <w:tcW w:w="0" w:type="auto"/>
            <w:shd w:val="clear" w:color="auto" w:fill="DEEAF6" w:themeFill="accent1" w:themeFillTint="33"/>
            <w:hideMark/>
          </w:tcPr>
          <w:p w14:paraId="01331B13"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Official statistics portal</w:t>
            </w:r>
          </w:p>
        </w:tc>
        <w:tc>
          <w:tcPr>
            <w:tcW w:w="0" w:type="auto"/>
            <w:shd w:val="clear" w:color="auto" w:fill="DEEAF6" w:themeFill="accent1" w:themeFillTint="33"/>
            <w:hideMark/>
          </w:tcPr>
          <w:p w14:paraId="20A26B1E"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High</w:t>
            </w:r>
          </w:p>
        </w:tc>
        <w:tc>
          <w:tcPr>
            <w:tcW w:w="0" w:type="auto"/>
            <w:shd w:val="clear" w:color="auto" w:fill="DEEAF6" w:themeFill="accent1" w:themeFillTint="33"/>
            <w:hideMark/>
          </w:tcPr>
          <w:p w14:paraId="11F40EC2"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Include</w:t>
            </w:r>
          </w:p>
        </w:tc>
        <w:tc>
          <w:tcPr>
            <w:tcW w:w="0" w:type="auto"/>
            <w:shd w:val="clear" w:color="auto" w:fill="DEEAF6" w:themeFill="accent1" w:themeFillTint="33"/>
            <w:hideMark/>
          </w:tcPr>
          <w:p w14:paraId="5AE6D193"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Current global stats; authoritative reference for epidemiology.</w:t>
            </w:r>
          </w:p>
        </w:tc>
      </w:tr>
      <w:tr w:rsidR="00B365BF" w:rsidRPr="0047192E" w14:paraId="1A92551F" w14:textId="77777777" w:rsidTr="00D767FA">
        <w:tc>
          <w:tcPr>
            <w:tcW w:w="0" w:type="auto"/>
            <w:shd w:val="clear" w:color="auto" w:fill="DEEAF6" w:themeFill="accent1" w:themeFillTint="33"/>
            <w:hideMark/>
          </w:tcPr>
          <w:p w14:paraId="5B6E198E" w14:textId="77777777" w:rsidR="00885D3D" w:rsidRPr="0047192E" w:rsidRDefault="00885D3D" w:rsidP="00B365BF">
            <w:pPr>
              <w:jc w:val="both"/>
              <w:rPr>
                <w:rFonts w:ascii="Arial" w:eastAsia="Times New Roman" w:hAnsi="Arial" w:cs="Arial"/>
                <w:color w:val="000000" w:themeColor="text1"/>
              </w:rPr>
            </w:pPr>
            <w:proofErr w:type="spellStart"/>
            <w:r w:rsidRPr="0047192E">
              <w:rPr>
                <w:rFonts w:ascii="Arial" w:eastAsia="Times New Roman" w:hAnsi="Arial" w:cs="Arial"/>
                <w:color w:val="000000" w:themeColor="text1"/>
              </w:rPr>
              <w:t>Cherewick</w:t>
            </w:r>
            <w:proofErr w:type="spellEnd"/>
            <w:r w:rsidRPr="0047192E">
              <w:rPr>
                <w:rFonts w:ascii="Arial" w:eastAsia="Times New Roman" w:hAnsi="Arial" w:cs="Arial"/>
                <w:color w:val="000000" w:themeColor="text1"/>
              </w:rPr>
              <w:t xml:space="preserve"> &amp; </w:t>
            </w:r>
            <w:proofErr w:type="spellStart"/>
            <w:r w:rsidRPr="0047192E">
              <w:rPr>
                <w:rFonts w:ascii="Arial" w:eastAsia="Times New Roman" w:hAnsi="Arial" w:cs="Arial"/>
                <w:color w:val="000000" w:themeColor="text1"/>
              </w:rPr>
              <w:t>Matergia</w:t>
            </w:r>
            <w:proofErr w:type="spellEnd"/>
            <w:r w:rsidRPr="0047192E">
              <w:rPr>
                <w:rFonts w:ascii="Arial" w:eastAsia="Times New Roman" w:hAnsi="Arial" w:cs="Arial"/>
                <w:color w:val="000000" w:themeColor="text1"/>
              </w:rPr>
              <w:t xml:space="preserve"> (2023) </w:t>
            </w:r>
            <w:r w:rsidRPr="0047192E">
              <w:rPr>
                <w:rFonts w:ascii="Arial" w:eastAsia="Times New Roman" w:hAnsi="Arial" w:cs="Arial"/>
                <w:i/>
                <w:iCs/>
                <w:color w:val="000000" w:themeColor="text1"/>
              </w:rPr>
              <w:t>SS&amp;M</w:t>
            </w:r>
          </w:p>
        </w:tc>
        <w:tc>
          <w:tcPr>
            <w:tcW w:w="0" w:type="auto"/>
            <w:shd w:val="clear" w:color="auto" w:fill="DEEAF6" w:themeFill="accent1" w:themeFillTint="33"/>
            <w:hideMark/>
          </w:tcPr>
          <w:p w14:paraId="29D75359"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Qualitative/critical synthesis</w:t>
            </w:r>
          </w:p>
        </w:tc>
        <w:tc>
          <w:tcPr>
            <w:tcW w:w="0" w:type="auto"/>
            <w:shd w:val="clear" w:color="auto" w:fill="DEEAF6" w:themeFill="accent1" w:themeFillTint="33"/>
            <w:hideMark/>
          </w:tcPr>
          <w:p w14:paraId="44A5535A"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High</w:t>
            </w:r>
          </w:p>
        </w:tc>
        <w:tc>
          <w:tcPr>
            <w:tcW w:w="0" w:type="auto"/>
            <w:shd w:val="clear" w:color="auto" w:fill="DEEAF6" w:themeFill="accent1" w:themeFillTint="33"/>
            <w:hideMark/>
          </w:tcPr>
          <w:p w14:paraId="157B6B41"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Include</w:t>
            </w:r>
          </w:p>
        </w:tc>
        <w:tc>
          <w:tcPr>
            <w:tcW w:w="0" w:type="auto"/>
            <w:shd w:val="clear" w:color="auto" w:fill="DEEAF6" w:themeFill="accent1" w:themeFillTint="33"/>
            <w:hideMark/>
          </w:tcPr>
          <w:p w14:paraId="3ACE61FF"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Illuminates gender–culture intersections; useful for stigma/coping themes.</w:t>
            </w:r>
          </w:p>
        </w:tc>
      </w:tr>
      <w:tr w:rsidR="00B365BF" w:rsidRPr="0047192E" w14:paraId="2902991E" w14:textId="77777777" w:rsidTr="00D767FA">
        <w:tc>
          <w:tcPr>
            <w:tcW w:w="0" w:type="auto"/>
            <w:shd w:val="clear" w:color="auto" w:fill="DEEAF6" w:themeFill="accent1" w:themeFillTint="33"/>
            <w:hideMark/>
          </w:tcPr>
          <w:p w14:paraId="7AD845CC"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Chown &amp; Beardon (2017) book</w:t>
            </w:r>
          </w:p>
        </w:tc>
        <w:tc>
          <w:tcPr>
            <w:tcW w:w="0" w:type="auto"/>
            <w:shd w:val="clear" w:color="auto" w:fill="DEEAF6" w:themeFill="accent1" w:themeFillTint="33"/>
            <w:hideMark/>
          </w:tcPr>
          <w:p w14:paraId="55FAA482"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Scholarly monograph</w:t>
            </w:r>
          </w:p>
        </w:tc>
        <w:tc>
          <w:tcPr>
            <w:tcW w:w="0" w:type="auto"/>
            <w:shd w:val="clear" w:color="auto" w:fill="DEEAF6" w:themeFill="accent1" w:themeFillTint="33"/>
            <w:hideMark/>
          </w:tcPr>
          <w:p w14:paraId="0B8603BE"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Moderate–High</w:t>
            </w:r>
          </w:p>
        </w:tc>
        <w:tc>
          <w:tcPr>
            <w:tcW w:w="0" w:type="auto"/>
            <w:shd w:val="clear" w:color="auto" w:fill="DEEAF6" w:themeFill="accent1" w:themeFillTint="33"/>
            <w:hideMark/>
          </w:tcPr>
          <w:p w14:paraId="2F4A54CF"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Include</w:t>
            </w:r>
          </w:p>
        </w:tc>
        <w:tc>
          <w:tcPr>
            <w:tcW w:w="0" w:type="auto"/>
            <w:shd w:val="clear" w:color="auto" w:fill="DEEAF6" w:themeFill="accent1" w:themeFillTint="33"/>
            <w:hideMark/>
          </w:tcPr>
          <w:p w14:paraId="51A4594C"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Trusted background on adult autism; informs identity and support issues.</w:t>
            </w:r>
          </w:p>
        </w:tc>
      </w:tr>
      <w:tr w:rsidR="00B365BF" w:rsidRPr="0047192E" w14:paraId="48069339" w14:textId="77777777" w:rsidTr="00D767FA">
        <w:tc>
          <w:tcPr>
            <w:tcW w:w="0" w:type="auto"/>
            <w:shd w:val="clear" w:color="auto" w:fill="DEEAF6" w:themeFill="accent1" w:themeFillTint="33"/>
            <w:hideMark/>
          </w:tcPr>
          <w:p w14:paraId="63B8EBF0"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 xml:space="preserve">Crane et al. (2018) </w:t>
            </w:r>
            <w:r w:rsidRPr="0047192E">
              <w:rPr>
                <w:rFonts w:ascii="Arial" w:eastAsia="Times New Roman" w:hAnsi="Arial" w:cs="Arial"/>
                <w:i/>
                <w:iCs/>
                <w:color w:val="000000" w:themeColor="text1"/>
              </w:rPr>
              <w:t>Autism</w:t>
            </w:r>
          </w:p>
        </w:tc>
        <w:tc>
          <w:tcPr>
            <w:tcW w:w="0" w:type="auto"/>
            <w:shd w:val="clear" w:color="auto" w:fill="DEEAF6" w:themeFill="accent1" w:themeFillTint="33"/>
            <w:hideMark/>
          </w:tcPr>
          <w:p w14:paraId="48404070"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Large UK parent survey (mixed-methods)</w:t>
            </w:r>
          </w:p>
        </w:tc>
        <w:tc>
          <w:tcPr>
            <w:tcW w:w="0" w:type="auto"/>
            <w:shd w:val="clear" w:color="auto" w:fill="DEEAF6" w:themeFill="accent1" w:themeFillTint="33"/>
            <w:hideMark/>
          </w:tcPr>
          <w:p w14:paraId="63F4D1E4"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High</w:t>
            </w:r>
          </w:p>
        </w:tc>
        <w:tc>
          <w:tcPr>
            <w:tcW w:w="0" w:type="auto"/>
            <w:shd w:val="clear" w:color="auto" w:fill="DEEAF6" w:themeFill="accent1" w:themeFillTint="33"/>
            <w:hideMark/>
          </w:tcPr>
          <w:p w14:paraId="4225036D"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Include</w:t>
            </w:r>
          </w:p>
        </w:tc>
        <w:tc>
          <w:tcPr>
            <w:tcW w:w="0" w:type="auto"/>
            <w:shd w:val="clear" w:color="auto" w:fill="DEEAF6" w:themeFill="accent1" w:themeFillTint="33"/>
            <w:hideMark/>
          </w:tcPr>
          <w:p w14:paraId="21014025"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Robust UK evidence on diagnostic journeys; high relevance.</w:t>
            </w:r>
          </w:p>
        </w:tc>
      </w:tr>
      <w:tr w:rsidR="00B365BF" w:rsidRPr="0047192E" w14:paraId="7AA886CA" w14:textId="77777777" w:rsidTr="00D767FA">
        <w:tc>
          <w:tcPr>
            <w:tcW w:w="0" w:type="auto"/>
            <w:shd w:val="clear" w:color="auto" w:fill="DEEAF6" w:themeFill="accent1" w:themeFillTint="33"/>
            <w:hideMark/>
          </w:tcPr>
          <w:p w14:paraId="3F4ACBFF"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DHSC (2021) strategy</w:t>
            </w:r>
          </w:p>
        </w:tc>
        <w:tc>
          <w:tcPr>
            <w:tcW w:w="0" w:type="auto"/>
            <w:shd w:val="clear" w:color="auto" w:fill="DEEAF6" w:themeFill="accent1" w:themeFillTint="33"/>
            <w:hideMark/>
          </w:tcPr>
          <w:p w14:paraId="3380CAC2"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Government policy</w:t>
            </w:r>
          </w:p>
        </w:tc>
        <w:tc>
          <w:tcPr>
            <w:tcW w:w="0" w:type="auto"/>
            <w:shd w:val="clear" w:color="auto" w:fill="DEEAF6" w:themeFill="accent1" w:themeFillTint="33"/>
            <w:hideMark/>
          </w:tcPr>
          <w:p w14:paraId="6EEF3523"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High</w:t>
            </w:r>
          </w:p>
        </w:tc>
        <w:tc>
          <w:tcPr>
            <w:tcW w:w="0" w:type="auto"/>
            <w:shd w:val="clear" w:color="auto" w:fill="DEEAF6" w:themeFill="accent1" w:themeFillTint="33"/>
            <w:hideMark/>
          </w:tcPr>
          <w:p w14:paraId="69D6768D"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Include</w:t>
            </w:r>
          </w:p>
        </w:tc>
        <w:tc>
          <w:tcPr>
            <w:tcW w:w="0" w:type="auto"/>
            <w:shd w:val="clear" w:color="auto" w:fill="DEEAF6" w:themeFill="accent1" w:themeFillTint="33"/>
            <w:hideMark/>
          </w:tcPr>
          <w:p w14:paraId="638EDC5B"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Core UK policy framework shaping family support and services.</w:t>
            </w:r>
          </w:p>
        </w:tc>
      </w:tr>
      <w:tr w:rsidR="00B365BF" w:rsidRPr="0047192E" w14:paraId="1EF67BB5" w14:textId="77777777" w:rsidTr="00D767FA">
        <w:tc>
          <w:tcPr>
            <w:tcW w:w="0" w:type="auto"/>
            <w:shd w:val="clear" w:color="auto" w:fill="DEEAF6" w:themeFill="accent1" w:themeFillTint="33"/>
            <w:hideMark/>
          </w:tcPr>
          <w:p w14:paraId="2E47FDA0"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 xml:space="preserve">D’Mello et al. (2022) </w:t>
            </w:r>
            <w:r w:rsidRPr="0047192E">
              <w:rPr>
                <w:rFonts w:ascii="Arial" w:eastAsia="Times New Roman" w:hAnsi="Arial" w:cs="Arial"/>
                <w:i/>
                <w:iCs/>
                <w:color w:val="000000" w:themeColor="text1"/>
              </w:rPr>
              <w:t>JCPP</w:t>
            </w:r>
          </w:p>
        </w:tc>
        <w:tc>
          <w:tcPr>
            <w:tcW w:w="0" w:type="auto"/>
            <w:shd w:val="clear" w:color="auto" w:fill="DEEAF6" w:themeFill="accent1" w:themeFillTint="33"/>
            <w:hideMark/>
          </w:tcPr>
          <w:p w14:paraId="1AD9C1E9"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Large-scale quantitative review</w:t>
            </w:r>
          </w:p>
        </w:tc>
        <w:tc>
          <w:tcPr>
            <w:tcW w:w="0" w:type="auto"/>
            <w:shd w:val="clear" w:color="auto" w:fill="DEEAF6" w:themeFill="accent1" w:themeFillTint="33"/>
            <w:hideMark/>
          </w:tcPr>
          <w:p w14:paraId="2EF0D8DE"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High</w:t>
            </w:r>
          </w:p>
        </w:tc>
        <w:tc>
          <w:tcPr>
            <w:tcW w:w="0" w:type="auto"/>
            <w:shd w:val="clear" w:color="auto" w:fill="DEEAF6" w:themeFill="accent1" w:themeFillTint="33"/>
            <w:hideMark/>
          </w:tcPr>
          <w:p w14:paraId="68BC9297"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Include</w:t>
            </w:r>
          </w:p>
        </w:tc>
        <w:tc>
          <w:tcPr>
            <w:tcW w:w="0" w:type="auto"/>
            <w:shd w:val="clear" w:color="auto" w:fill="DEEAF6" w:themeFill="accent1" w:themeFillTint="33"/>
            <w:hideMark/>
          </w:tcPr>
          <w:p w14:paraId="255091CF"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Gender differences underpin maternal experiences; authoritative.</w:t>
            </w:r>
          </w:p>
        </w:tc>
      </w:tr>
      <w:tr w:rsidR="00B365BF" w:rsidRPr="0047192E" w14:paraId="5EC7EDCB" w14:textId="77777777" w:rsidTr="00D767FA">
        <w:tc>
          <w:tcPr>
            <w:tcW w:w="0" w:type="auto"/>
            <w:shd w:val="clear" w:color="auto" w:fill="DEEAF6" w:themeFill="accent1" w:themeFillTint="33"/>
            <w:hideMark/>
          </w:tcPr>
          <w:p w14:paraId="70F4897F"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 xml:space="preserve">Dugdale et al. (2021) </w:t>
            </w:r>
            <w:r w:rsidRPr="0047192E">
              <w:rPr>
                <w:rFonts w:ascii="Arial" w:eastAsia="Times New Roman" w:hAnsi="Arial" w:cs="Arial"/>
                <w:i/>
                <w:iCs/>
                <w:color w:val="000000" w:themeColor="text1"/>
              </w:rPr>
              <w:t>ECDC</w:t>
            </w:r>
          </w:p>
        </w:tc>
        <w:tc>
          <w:tcPr>
            <w:tcW w:w="0" w:type="auto"/>
            <w:shd w:val="clear" w:color="auto" w:fill="DEEAF6" w:themeFill="accent1" w:themeFillTint="33"/>
            <w:hideMark/>
          </w:tcPr>
          <w:p w14:paraId="704BB68F"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Qualitative interviews (mothers)</w:t>
            </w:r>
          </w:p>
        </w:tc>
        <w:tc>
          <w:tcPr>
            <w:tcW w:w="0" w:type="auto"/>
            <w:shd w:val="clear" w:color="auto" w:fill="DEEAF6" w:themeFill="accent1" w:themeFillTint="33"/>
            <w:hideMark/>
          </w:tcPr>
          <w:p w14:paraId="23A77BAB"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High</w:t>
            </w:r>
          </w:p>
        </w:tc>
        <w:tc>
          <w:tcPr>
            <w:tcW w:w="0" w:type="auto"/>
            <w:shd w:val="clear" w:color="auto" w:fill="DEEAF6" w:themeFill="accent1" w:themeFillTint="33"/>
            <w:hideMark/>
          </w:tcPr>
          <w:p w14:paraId="6B40225D"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Include</w:t>
            </w:r>
          </w:p>
        </w:tc>
        <w:tc>
          <w:tcPr>
            <w:tcW w:w="0" w:type="auto"/>
            <w:shd w:val="clear" w:color="auto" w:fill="DEEAF6" w:themeFill="accent1" w:themeFillTint="33"/>
            <w:hideMark/>
          </w:tcPr>
          <w:p w14:paraId="1673426C"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Direct evidence on maternal stress/resilience; rigorous analysis.</w:t>
            </w:r>
          </w:p>
        </w:tc>
      </w:tr>
      <w:tr w:rsidR="00B365BF" w:rsidRPr="0047192E" w14:paraId="21B4993D" w14:textId="77777777" w:rsidTr="00D767FA">
        <w:tc>
          <w:tcPr>
            <w:tcW w:w="0" w:type="auto"/>
            <w:shd w:val="clear" w:color="auto" w:fill="DEEAF6" w:themeFill="accent1" w:themeFillTint="33"/>
            <w:hideMark/>
          </w:tcPr>
          <w:p w14:paraId="36FA664E"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 xml:space="preserve">Gosling et al. (2023) </w:t>
            </w:r>
            <w:r w:rsidRPr="0047192E">
              <w:rPr>
                <w:rFonts w:ascii="Arial" w:eastAsia="Times New Roman" w:hAnsi="Arial" w:cs="Arial"/>
                <w:i/>
                <w:iCs/>
                <w:color w:val="000000" w:themeColor="text1"/>
              </w:rPr>
              <w:t>Disability &amp; Society</w:t>
            </w:r>
          </w:p>
        </w:tc>
        <w:tc>
          <w:tcPr>
            <w:tcW w:w="0" w:type="auto"/>
            <w:shd w:val="clear" w:color="auto" w:fill="DEEAF6" w:themeFill="accent1" w:themeFillTint="33"/>
            <w:hideMark/>
          </w:tcPr>
          <w:p w14:paraId="3F3384D8"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Qualitative study (women)</w:t>
            </w:r>
          </w:p>
        </w:tc>
        <w:tc>
          <w:tcPr>
            <w:tcW w:w="0" w:type="auto"/>
            <w:shd w:val="clear" w:color="auto" w:fill="DEEAF6" w:themeFill="accent1" w:themeFillTint="33"/>
            <w:hideMark/>
          </w:tcPr>
          <w:p w14:paraId="367C2963"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Moderate–High</w:t>
            </w:r>
          </w:p>
        </w:tc>
        <w:tc>
          <w:tcPr>
            <w:tcW w:w="0" w:type="auto"/>
            <w:shd w:val="clear" w:color="auto" w:fill="DEEAF6" w:themeFill="accent1" w:themeFillTint="33"/>
            <w:hideMark/>
          </w:tcPr>
          <w:p w14:paraId="544C896A"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Include</w:t>
            </w:r>
          </w:p>
        </w:tc>
        <w:tc>
          <w:tcPr>
            <w:tcW w:w="0" w:type="auto"/>
            <w:shd w:val="clear" w:color="auto" w:fill="DEEAF6" w:themeFill="accent1" w:themeFillTint="33"/>
            <w:hideMark/>
          </w:tcPr>
          <w:p w14:paraId="1740882B"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Strong on stigma and health access; informs courtesy-stigma theme.</w:t>
            </w:r>
          </w:p>
        </w:tc>
      </w:tr>
      <w:tr w:rsidR="00B365BF" w:rsidRPr="0047192E" w14:paraId="4637B8B6" w14:textId="77777777" w:rsidTr="00D767FA">
        <w:tc>
          <w:tcPr>
            <w:tcW w:w="0" w:type="auto"/>
            <w:shd w:val="clear" w:color="auto" w:fill="DEEAF6" w:themeFill="accent1" w:themeFillTint="33"/>
            <w:hideMark/>
          </w:tcPr>
          <w:p w14:paraId="286774CE"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 xml:space="preserve">Hamdani et al. (2023) </w:t>
            </w:r>
            <w:r w:rsidRPr="0047192E">
              <w:rPr>
                <w:rFonts w:ascii="Arial" w:eastAsia="Times New Roman" w:hAnsi="Arial" w:cs="Arial"/>
                <w:i/>
                <w:iCs/>
                <w:color w:val="000000" w:themeColor="text1"/>
              </w:rPr>
              <w:t>Asian J Psychiatry</w:t>
            </w:r>
          </w:p>
        </w:tc>
        <w:tc>
          <w:tcPr>
            <w:tcW w:w="0" w:type="auto"/>
            <w:shd w:val="clear" w:color="auto" w:fill="DEEAF6" w:themeFill="accent1" w:themeFillTint="33"/>
            <w:hideMark/>
          </w:tcPr>
          <w:p w14:paraId="23F8CCCB"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Regional review</w:t>
            </w:r>
          </w:p>
        </w:tc>
        <w:tc>
          <w:tcPr>
            <w:tcW w:w="0" w:type="auto"/>
            <w:shd w:val="clear" w:color="auto" w:fill="DEEAF6" w:themeFill="accent1" w:themeFillTint="33"/>
            <w:hideMark/>
          </w:tcPr>
          <w:p w14:paraId="1AD545F0"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Moderate</w:t>
            </w:r>
          </w:p>
        </w:tc>
        <w:tc>
          <w:tcPr>
            <w:tcW w:w="0" w:type="auto"/>
            <w:shd w:val="clear" w:color="auto" w:fill="DEEAF6" w:themeFill="accent1" w:themeFillTint="33"/>
            <w:hideMark/>
          </w:tcPr>
          <w:p w14:paraId="02E8D8E4"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Include</w:t>
            </w:r>
          </w:p>
        </w:tc>
        <w:tc>
          <w:tcPr>
            <w:tcW w:w="0" w:type="auto"/>
            <w:shd w:val="clear" w:color="auto" w:fill="DEEAF6" w:themeFill="accent1" w:themeFillTint="33"/>
            <w:hideMark/>
          </w:tcPr>
          <w:p w14:paraId="39D547FE"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International contrast; useful for cultural/contextual comparison.</w:t>
            </w:r>
          </w:p>
        </w:tc>
      </w:tr>
      <w:tr w:rsidR="00B365BF" w:rsidRPr="0047192E" w14:paraId="5348F5CF" w14:textId="77777777" w:rsidTr="00D767FA">
        <w:tc>
          <w:tcPr>
            <w:tcW w:w="0" w:type="auto"/>
            <w:shd w:val="clear" w:color="auto" w:fill="DEEAF6" w:themeFill="accent1" w:themeFillTint="33"/>
            <w:hideMark/>
          </w:tcPr>
          <w:p w14:paraId="62B5FC00" w14:textId="77777777" w:rsidR="00885D3D" w:rsidRPr="0047192E" w:rsidRDefault="00885D3D" w:rsidP="00B365BF">
            <w:pPr>
              <w:jc w:val="both"/>
              <w:rPr>
                <w:rFonts w:ascii="Arial" w:eastAsia="Times New Roman" w:hAnsi="Arial" w:cs="Arial"/>
                <w:color w:val="000000" w:themeColor="text1"/>
              </w:rPr>
            </w:pPr>
            <w:proofErr w:type="spellStart"/>
            <w:r w:rsidRPr="0047192E">
              <w:rPr>
                <w:rFonts w:ascii="Arial" w:eastAsia="Times New Roman" w:hAnsi="Arial" w:cs="Arial"/>
                <w:color w:val="000000" w:themeColor="text1"/>
              </w:rPr>
              <w:t>Happé</w:t>
            </w:r>
            <w:proofErr w:type="spellEnd"/>
            <w:r w:rsidRPr="0047192E">
              <w:rPr>
                <w:rFonts w:ascii="Arial" w:eastAsia="Times New Roman" w:hAnsi="Arial" w:cs="Arial"/>
                <w:color w:val="000000" w:themeColor="text1"/>
              </w:rPr>
              <w:t xml:space="preserve"> &amp; Frith (2020) </w:t>
            </w:r>
            <w:r w:rsidRPr="0047192E">
              <w:rPr>
                <w:rFonts w:ascii="Arial" w:eastAsia="Times New Roman" w:hAnsi="Arial" w:cs="Arial"/>
                <w:i/>
                <w:iCs/>
                <w:color w:val="000000" w:themeColor="text1"/>
              </w:rPr>
              <w:t>JCPP</w:t>
            </w:r>
          </w:p>
        </w:tc>
        <w:tc>
          <w:tcPr>
            <w:tcW w:w="0" w:type="auto"/>
            <w:shd w:val="clear" w:color="auto" w:fill="DEEAF6" w:themeFill="accent1" w:themeFillTint="33"/>
            <w:hideMark/>
          </w:tcPr>
          <w:p w14:paraId="7A917CB0"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Annual research review</w:t>
            </w:r>
          </w:p>
        </w:tc>
        <w:tc>
          <w:tcPr>
            <w:tcW w:w="0" w:type="auto"/>
            <w:shd w:val="clear" w:color="auto" w:fill="DEEAF6" w:themeFill="accent1" w:themeFillTint="33"/>
            <w:hideMark/>
          </w:tcPr>
          <w:p w14:paraId="3A697355"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High</w:t>
            </w:r>
          </w:p>
        </w:tc>
        <w:tc>
          <w:tcPr>
            <w:tcW w:w="0" w:type="auto"/>
            <w:shd w:val="clear" w:color="auto" w:fill="DEEAF6" w:themeFill="accent1" w:themeFillTint="33"/>
            <w:hideMark/>
          </w:tcPr>
          <w:p w14:paraId="7A7A6668"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Include</w:t>
            </w:r>
          </w:p>
        </w:tc>
        <w:tc>
          <w:tcPr>
            <w:tcW w:w="0" w:type="auto"/>
            <w:shd w:val="clear" w:color="auto" w:fill="DEEAF6" w:themeFill="accent1" w:themeFillTint="33"/>
            <w:hideMark/>
          </w:tcPr>
          <w:p w14:paraId="44B79E84"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Authoritative conceptual history; frames shifts affecting mothers.</w:t>
            </w:r>
          </w:p>
        </w:tc>
      </w:tr>
      <w:tr w:rsidR="00B365BF" w:rsidRPr="0047192E" w14:paraId="114C9601" w14:textId="77777777" w:rsidTr="00D767FA">
        <w:tc>
          <w:tcPr>
            <w:tcW w:w="0" w:type="auto"/>
            <w:shd w:val="clear" w:color="auto" w:fill="DEEAF6" w:themeFill="accent1" w:themeFillTint="33"/>
            <w:hideMark/>
          </w:tcPr>
          <w:p w14:paraId="310AE775"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 xml:space="preserve">Hernandez-Gonzalez et al. (2023) </w:t>
            </w:r>
            <w:r w:rsidRPr="0047192E">
              <w:rPr>
                <w:rFonts w:ascii="Arial" w:eastAsia="Times New Roman" w:hAnsi="Arial" w:cs="Arial"/>
                <w:i/>
                <w:iCs/>
                <w:color w:val="000000" w:themeColor="text1"/>
              </w:rPr>
              <w:t>RASD</w:t>
            </w:r>
          </w:p>
        </w:tc>
        <w:tc>
          <w:tcPr>
            <w:tcW w:w="0" w:type="auto"/>
            <w:shd w:val="clear" w:color="auto" w:fill="DEEAF6" w:themeFill="accent1" w:themeFillTint="33"/>
            <w:hideMark/>
          </w:tcPr>
          <w:p w14:paraId="0A5E4481"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Qualitative study (mothers)</w:t>
            </w:r>
          </w:p>
        </w:tc>
        <w:tc>
          <w:tcPr>
            <w:tcW w:w="0" w:type="auto"/>
            <w:shd w:val="clear" w:color="auto" w:fill="DEEAF6" w:themeFill="accent1" w:themeFillTint="33"/>
            <w:hideMark/>
          </w:tcPr>
          <w:p w14:paraId="5D76C9E6"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High</w:t>
            </w:r>
          </w:p>
        </w:tc>
        <w:tc>
          <w:tcPr>
            <w:tcW w:w="0" w:type="auto"/>
            <w:shd w:val="clear" w:color="auto" w:fill="DEEAF6" w:themeFill="accent1" w:themeFillTint="33"/>
            <w:hideMark/>
          </w:tcPr>
          <w:p w14:paraId="312C6FDF"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Include</w:t>
            </w:r>
          </w:p>
        </w:tc>
        <w:tc>
          <w:tcPr>
            <w:tcW w:w="0" w:type="auto"/>
            <w:shd w:val="clear" w:color="auto" w:fill="DEEAF6" w:themeFill="accent1" w:themeFillTint="33"/>
            <w:hideMark/>
          </w:tcPr>
          <w:p w14:paraId="10CC8665"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Focused on support needs; clear methods; high topical fit.</w:t>
            </w:r>
          </w:p>
        </w:tc>
      </w:tr>
      <w:tr w:rsidR="00B365BF" w:rsidRPr="0047192E" w14:paraId="63536513" w14:textId="77777777" w:rsidTr="00D767FA">
        <w:tc>
          <w:tcPr>
            <w:tcW w:w="0" w:type="auto"/>
            <w:shd w:val="clear" w:color="auto" w:fill="DEEAF6" w:themeFill="accent1" w:themeFillTint="33"/>
            <w:hideMark/>
          </w:tcPr>
          <w:p w14:paraId="42235883"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Hodges (2020) book</w:t>
            </w:r>
          </w:p>
        </w:tc>
        <w:tc>
          <w:tcPr>
            <w:tcW w:w="0" w:type="auto"/>
            <w:shd w:val="clear" w:color="auto" w:fill="DEEAF6" w:themeFill="accent1" w:themeFillTint="33"/>
            <w:hideMark/>
          </w:tcPr>
          <w:p w14:paraId="6107839D"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Historical/sociological study</w:t>
            </w:r>
          </w:p>
        </w:tc>
        <w:tc>
          <w:tcPr>
            <w:tcW w:w="0" w:type="auto"/>
            <w:shd w:val="clear" w:color="auto" w:fill="DEEAF6" w:themeFill="accent1" w:themeFillTint="33"/>
            <w:hideMark/>
          </w:tcPr>
          <w:p w14:paraId="7850F8B2"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Moderate–High</w:t>
            </w:r>
          </w:p>
        </w:tc>
        <w:tc>
          <w:tcPr>
            <w:tcW w:w="0" w:type="auto"/>
            <w:shd w:val="clear" w:color="auto" w:fill="DEEAF6" w:themeFill="accent1" w:themeFillTint="33"/>
            <w:hideMark/>
          </w:tcPr>
          <w:p w14:paraId="5561BCA0"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Include</w:t>
            </w:r>
          </w:p>
        </w:tc>
        <w:tc>
          <w:tcPr>
            <w:tcW w:w="0" w:type="auto"/>
            <w:shd w:val="clear" w:color="auto" w:fill="DEEAF6" w:themeFill="accent1" w:themeFillTint="33"/>
            <w:hideMark/>
          </w:tcPr>
          <w:p w14:paraId="218E18A0"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Context for diagnostic change; informs policy/service interpretation.</w:t>
            </w:r>
          </w:p>
        </w:tc>
      </w:tr>
      <w:tr w:rsidR="00B365BF" w:rsidRPr="0047192E" w14:paraId="44F5D334" w14:textId="77777777" w:rsidTr="00D767FA">
        <w:tc>
          <w:tcPr>
            <w:tcW w:w="0" w:type="auto"/>
            <w:shd w:val="clear" w:color="auto" w:fill="DEEAF6" w:themeFill="accent1" w:themeFillTint="33"/>
            <w:hideMark/>
          </w:tcPr>
          <w:p w14:paraId="11597787"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 xml:space="preserve">Hollin (2017) </w:t>
            </w:r>
            <w:r w:rsidRPr="0047192E">
              <w:rPr>
                <w:rFonts w:ascii="Arial" w:eastAsia="Times New Roman" w:hAnsi="Arial" w:cs="Arial"/>
                <w:i/>
                <w:iCs/>
                <w:color w:val="000000" w:themeColor="text1"/>
              </w:rPr>
              <w:t>SHI</w:t>
            </w:r>
          </w:p>
        </w:tc>
        <w:tc>
          <w:tcPr>
            <w:tcW w:w="0" w:type="auto"/>
            <w:shd w:val="clear" w:color="auto" w:fill="DEEAF6" w:themeFill="accent1" w:themeFillTint="33"/>
            <w:hideMark/>
          </w:tcPr>
          <w:p w14:paraId="304B1F8E"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Sociological analysis (UK)</w:t>
            </w:r>
          </w:p>
        </w:tc>
        <w:tc>
          <w:tcPr>
            <w:tcW w:w="0" w:type="auto"/>
            <w:shd w:val="clear" w:color="auto" w:fill="DEEAF6" w:themeFill="accent1" w:themeFillTint="33"/>
            <w:hideMark/>
          </w:tcPr>
          <w:p w14:paraId="4D065630"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Moderate–High</w:t>
            </w:r>
          </w:p>
        </w:tc>
        <w:tc>
          <w:tcPr>
            <w:tcW w:w="0" w:type="auto"/>
            <w:shd w:val="clear" w:color="auto" w:fill="DEEAF6" w:themeFill="accent1" w:themeFillTint="33"/>
            <w:hideMark/>
          </w:tcPr>
          <w:p w14:paraId="072553D8"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Include</w:t>
            </w:r>
          </w:p>
        </w:tc>
        <w:tc>
          <w:tcPr>
            <w:tcW w:w="0" w:type="auto"/>
            <w:shd w:val="clear" w:color="auto" w:fill="DEEAF6" w:themeFill="accent1" w:themeFillTint="33"/>
            <w:hideMark/>
          </w:tcPr>
          <w:p w14:paraId="3E0E483B"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Maps politics/sociality; helpful for service and discourse context.</w:t>
            </w:r>
          </w:p>
        </w:tc>
      </w:tr>
      <w:tr w:rsidR="00B365BF" w:rsidRPr="0047192E" w14:paraId="602B5392" w14:textId="77777777" w:rsidTr="00D767FA">
        <w:tc>
          <w:tcPr>
            <w:tcW w:w="0" w:type="auto"/>
            <w:shd w:val="clear" w:color="auto" w:fill="DEEAF6" w:themeFill="accent1" w:themeFillTint="33"/>
            <w:hideMark/>
          </w:tcPr>
          <w:p w14:paraId="25B44E94"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 xml:space="preserve">Hull et al. (2020) </w:t>
            </w:r>
            <w:r w:rsidRPr="0047192E">
              <w:rPr>
                <w:rFonts w:ascii="Arial" w:eastAsia="Times New Roman" w:hAnsi="Arial" w:cs="Arial"/>
                <w:i/>
                <w:iCs/>
                <w:color w:val="000000" w:themeColor="text1"/>
              </w:rPr>
              <w:t>JADD</w:t>
            </w:r>
          </w:p>
        </w:tc>
        <w:tc>
          <w:tcPr>
            <w:tcW w:w="0" w:type="auto"/>
            <w:shd w:val="clear" w:color="auto" w:fill="DEEAF6" w:themeFill="accent1" w:themeFillTint="33"/>
            <w:hideMark/>
          </w:tcPr>
          <w:p w14:paraId="113751B2"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Instrument development (CAT-Q)</w:t>
            </w:r>
          </w:p>
        </w:tc>
        <w:tc>
          <w:tcPr>
            <w:tcW w:w="0" w:type="auto"/>
            <w:shd w:val="clear" w:color="auto" w:fill="DEEAF6" w:themeFill="accent1" w:themeFillTint="33"/>
            <w:hideMark/>
          </w:tcPr>
          <w:p w14:paraId="1245C98C"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High</w:t>
            </w:r>
          </w:p>
        </w:tc>
        <w:tc>
          <w:tcPr>
            <w:tcW w:w="0" w:type="auto"/>
            <w:shd w:val="clear" w:color="auto" w:fill="DEEAF6" w:themeFill="accent1" w:themeFillTint="33"/>
            <w:hideMark/>
          </w:tcPr>
          <w:p w14:paraId="1A51B5F6"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Include</w:t>
            </w:r>
          </w:p>
        </w:tc>
        <w:tc>
          <w:tcPr>
            <w:tcW w:w="0" w:type="auto"/>
            <w:shd w:val="clear" w:color="auto" w:fill="DEEAF6" w:themeFill="accent1" w:themeFillTint="33"/>
            <w:hideMark/>
          </w:tcPr>
          <w:p w14:paraId="4BBE5763"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Camouflaging construct relevant to maternal mental load and access.</w:t>
            </w:r>
          </w:p>
        </w:tc>
      </w:tr>
      <w:tr w:rsidR="00B365BF" w:rsidRPr="0047192E" w14:paraId="08EF28D8" w14:textId="77777777" w:rsidTr="00D767FA">
        <w:tc>
          <w:tcPr>
            <w:tcW w:w="0" w:type="auto"/>
            <w:shd w:val="clear" w:color="auto" w:fill="DEEAF6" w:themeFill="accent1" w:themeFillTint="33"/>
            <w:hideMark/>
          </w:tcPr>
          <w:p w14:paraId="7931E360"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 xml:space="preserve">Kelly et al. (2022) </w:t>
            </w:r>
            <w:r w:rsidRPr="0047192E">
              <w:rPr>
                <w:rFonts w:ascii="Arial" w:eastAsia="Times New Roman" w:hAnsi="Arial" w:cs="Arial"/>
                <w:i/>
                <w:iCs/>
                <w:color w:val="000000" w:themeColor="text1"/>
              </w:rPr>
              <w:t>Autism in Adulthood</w:t>
            </w:r>
          </w:p>
        </w:tc>
        <w:tc>
          <w:tcPr>
            <w:tcW w:w="0" w:type="auto"/>
            <w:shd w:val="clear" w:color="auto" w:fill="DEEAF6" w:themeFill="accent1" w:themeFillTint="33"/>
            <w:hideMark/>
          </w:tcPr>
          <w:p w14:paraId="09ECC3D4"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Qualitative study (women)</w:t>
            </w:r>
          </w:p>
        </w:tc>
        <w:tc>
          <w:tcPr>
            <w:tcW w:w="0" w:type="auto"/>
            <w:shd w:val="clear" w:color="auto" w:fill="DEEAF6" w:themeFill="accent1" w:themeFillTint="33"/>
            <w:hideMark/>
          </w:tcPr>
          <w:p w14:paraId="5B21497F"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High</w:t>
            </w:r>
          </w:p>
        </w:tc>
        <w:tc>
          <w:tcPr>
            <w:tcW w:w="0" w:type="auto"/>
            <w:shd w:val="clear" w:color="auto" w:fill="DEEAF6" w:themeFill="accent1" w:themeFillTint="33"/>
            <w:hideMark/>
          </w:tcPr>
          <w:p w14:paraId="270D70CB"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Include</w:t>
            </w:r>
          </w:p>
        </w:tc>
        <w:tc>
          <w:tcPr>
            <w:tcW w:w="0" w:type="auto"/>
            <w:shd w:val="clear" w:color="auto" w:fill="DEEAF6" w:themeFill="accent1" w:themeFillTint="33"/>
            <w:hideMark/>
          </w:tcPr>
          <w:p w14:paraId="49ACE58D"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Barriers to healthcare; pertinent to service navigation themes.</w:t>
            </w:r>
          </w:p>
        </w:tc>
      </w:tr>
      <w:tr w:rsidR="00B365BF" w:rsidRPr="0047192E" w14:paraId="56CF0F2A" w14:textId="77777777" w:rsidTr="00D767FA">
        <w:tc>
          <w:tcPr>
            <w:tcW w:w="0" w:type="auto"/>
            <w:shd w:val="clear" w:color="auto" w:fill="DEEAF6" w:themeFill="accent1" w:themeFillTint="33"/>
            <w:hideMark/>
          </w:tcPr>
          <w:p w14:paraId="59FE990B"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 xml:space="preserve">Lai, Lombardo &amp; Baron-Cohen (2015) </w:t>
            </w:r>
            <w:r w:rsidRPr="0047192E">
              <w:rPr>
                <w:rFonts w:ascii="Arial" w:eastAsia="Times New Roman" w:hAnsi="Arial" w:cs="Arial"/>
                <w:i/>
                <w:iCs/>
                <w:color w:val="000000" w:themeColor="text1"/>
              </w:rPr>
              <w:t>Lancet</w:t>
            </w:r>
          </w:p>
        </w:tc>
        <w:tc>
          <w:tcPr>
            <w:tcW w:w="0" w:type="auto"/>
            <w:shd w:val="clear" w:color="auto" w:fill="DEEAF6" w:themeFill="accent1" w:themeFillTint="33"/>
            <w:hideMark/>
          </w:tcPr>
          <w:p w14:paraId="17422C24"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Narrative review</w:t>
            </w:r>
          </w:p>
        </w:tc>
        <w:tc>
          <w:tcPr>
            <w:tcW w:w="0" w:type="auto"/>
            <w:shd w:val="clear" w:color="auto" w:fill="DEEAF6" w:themeFill="accent1" w:themeFillTint="33"/>
            <w:hideMark/>
          </w:tcPr>
          <w:p w14:paraId="60A41F31"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High</w:t>
            </w:r>
          </w:p>
        </w:tc>
        <w:tc>
          <w:tcPr>
            <w:tcW w:w="0" w:type="auto"/>
            <w:shd w:val="clear" w:color="auto" w:fill="DEEAF6" w:themeFill="accent1" w:themeFillTint="33"/>
            <w:hideMark/>
          </w:tcPr>
          <w:p w14:paraId="134D8AE6"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Include (seminal)</w:t>
            </w:r>
          </w:p>
        </w:tc>
        <w:tc>
          <w:tcPr>
            <w:tcW w:w="0" w:type="auto"/>
            <w:shd w:val="clear" w:color="auto" w:fill="DEEAF6" w:themeFill="accent1" w:themeFillTint="33"/>
            <w:hideMark/>
          </w:tcPr>
          <w:p w14:paraId="20D642D8"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Seminal overview; supports foundational background despite age.</w:t>
            </w:r>
          </w:p>
        </w:tc>
      </w:tr>
      <w:tr w:rsidR="00B365BF" w:rsidRPr="0047192E" w14:paraId="18F61986" w14:textId="77777777" w:rsidTr="00D767FA">
        <w:tc>
          <w:tcPr>
            <w:tcW w:w="0" w:type="auto"/>
            <w:shd w:val="clear" w:color="auto" w:fill="DEEAF6" w:themeFill="accent1" w:themeFillTint="33"/>
            <w:hideMark/>
          </w:tcPr>
          <w:p w14:paraId="6085AF06"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 xml:space="preserve">Lai &amp; Kassee (2019) </w:t>
            </w:r>
            <w:r w:rsidRPr="0047192E">
              <w:rPr>
                <w:rFonts w:ascii="Arial" w:eastAsia="Times New Roman" w:hAnsi="Arial" w:cs="Arial"/>
                <w:i/>
                <w:iCs/>
                <w:color w:val="000000" w:themeColor="text1"/>
              </w:rPr>
              <w:t>Autism</w:t>
            </w:r>
          </w:p>
        </w:tc>
        <w:tc>
          <w:tcPr>
            <w:tcW w:w="0" w:type="auto"/>
            <w:shd w:val="clear" w:color="auto" w:fill="DEEAF6" w:themeFill="accent1" w:themeFillTint="33"/>
            <w:hideMark/>
          </w:tcPr>
          <w:p w14:paraId="0398612F"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Review/perspective</w:t>
            </w:r>
          </w:p>
        </w:tc>
        <w:tc>
          <w:tcPr>
            <w:tcW w:w="0" w:type="auto"/>
            <w:shd w:val="clear" w:color="auto" w:fill="DEEAF6" w:themeFill="accent1" w:themeFillTint="33"/>
            <w:hideMark/>
          </w:tcPr>
          <w:p w14:paraId="07D5000D"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High</w:t>
            </w:r>
          </w:p>
        </w:tc>
        <w:tc>
          <w:tcPr>
            <w:tcW w:w="0" w:type="auto"/>
            <w:shd w:val="clear" w:color="auto" w:fill="DEEAF6" w:themeFill="accent1" w:themeFillTint="33"/>
            <w:hideMark/>
          </w:tcPr>
          <w:p w14:paraId="116F9A23"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Include</w:t>
            </w:r>
          </w:p>
        </w:tc>
        <w:tc>
          <w:tcPr>
            <w:tcW w:w="0" w:type="auto"/>
            <w:shd w:val="clear" w:color="auto" w:fill="DEEAF6" w:themeFill="accent1" w:themeFillTint="33"/>
            <w:hideMark/>
          </w:tcPr>
          <w:p w14:paraId="0178F906"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Advances gender-sensitive approaches; informs analysis lens.</w:t>
            </w:r>
          </w:p>
        </w:tc>
      </w:tr>
      <w:tr w:rsidR="00B365BF" w:rsidRPr="0047192E" w14:paraId="6C602522" w14:textId="77777777" w:rsidTr="00D767FA">
        <w:tc>
          <w:tcPr>
            <w:tcW w:w="0" w:type="auto"/>
            <w:shd w:val="clear" w:color="auto" w:fill="DEEAF6" w:themeFill="accent1" w:themeFillTint="33"/>
            <w:hideMark/>
          </w:tcPr>
          <w:p w14:paraId="343DE1F4"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 xml:space="preserve">Leadbitter et al. (2021) </w:t>
            </w:r>
            <w:r w:rsidRPr="0047192E">
              <w:rPr>
                <w:rFonts w:ascii="Arial" w:eastAsia="Times New Roman" w:hAnsi="Arial" w:cs="Arial"/>
                <w:i/>
                <w:iCs/>
                <w:color w:val="000000" w:themeColor="text1"/>
              </w:rPr>
              <w:t>Frontiers Psychol</w:t>
            </w:r>
          </w:p>
        </w:tc>
        <w:tc>
          <w:tcPr>
            <w:tcW w:w="0" w:type="auto"/>
            <w:shd w:val="clear" w:color="auto" w:fill="DEEAF6" w:themeFill="accent1" w:themeFillTint="33"/>
            <w:hideMark/>
          </w:tcPr>
          <w:p w14:paraId="45121C6E"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Perspective/review</w:t>
            </w:r>
          </w:p>
        </w:tc>
        <w:tc>
          <w:tcPr>
            <w:tcW w:w="0" w:type="auto"/>
            <w:shd w:val="clear" w:color="auto" w:fill="DEEAF6" w:themeFill="accent1" w:themeFillTint="33"/>
            <w:hideMark/>
          </w:tcPr>
          <w:p w14:paraId="62D96E6E"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Moderate–High</w:t>
            </w:r>
          </w:p>
        </w:tc>
        <w:tc>
          <w:tcPr>
            <w:tcW w:w="0" w:type="auto"/>
            <w:shd w:val="clear" w:color="auto" w:fill="DEEAF6" w:themeFill="accent1" w:themeFillTint="33"/>
            <w:hideMark/>
          </w:tcPr>
          <w:p w14:paraId="4A6E589D"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Include</w:t>
            </w:r>
          </w:p>
        </w:tc>
        <w:tc>
          <w:tcPr>
            <w:tcW w:w="0" w:type="auto"/>
            <w:shd w:val="clear" w:color="auto" w:fill="DEEAF6" w:themeFill="accent1" w:themeFillTint="33"/>
            <w:hideMark/>
          </w:tcPr>
          <w:p w14:paraId="064A5309"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Neurodiversity implications; balances deficit vs strengths framing.</w:t>
            </w:r>
          </w:p>
        </w:tc>
      </w:tr>
      <w:tr w:rsidR="00B365BF" w:rsidRPr="0047192E" w14:paraId="4750BF26" w14:textId="77777777" w:rsidTr="00D767FA">
        <w:tc>
          <w:tcPr>
            <w:tcW w:w="0" w:type="auto"/>
            <w:shd w:val="clear" w:color="auto" w:fill="DEEAF6" w:themeFill="accent1" w:themeFillTint="33"/>
            <w:hideMark/>
          </w:tcPr>
          <w:p w14:paraId="3F7D7147"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 xml:space="preserve">Leedham et al. (2020) </w:t>
            </w:r>
            <w:r w:rsidRPr="0047192E">
              <w:rPr>
                <w:rFonts w:ascii="Arial" w:eastAsia="Times New Roman" w:hAnsi="Arial" w:cs="Arial"/>
                <w:i/>
                <w:iCs/>
                <w:color w:val="000000" w:themeColor="text1"/>
              </w:rPr>
              <w:t>Autism in Adulthood</w:t>
            </w:r>
          </w:p>
        </w:tc>
        <w:tc>
          <w:tcPr>
            <w:tcW w:w="0" w:type="auto"/>
            <w:shd w:val="clear" w:color="auto" w:fill="DEEAF6" w:themeFill="accent1" w:themeFillTint="33"/>
            <w:hideMark/>
          </w:tcPr>
          <w:p w14:paraId="4A6F883C"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Qualitative study</w:t>
            </w:r>
          </w:p>
        </w:tc>
        <w:tc>
          <w:tcPr>
            <w:tcW w:w="0" w:type="auto"/>
            <w:shd w:val="clear" w:color="auto" w:fill="DEEAF6" w:themeFill="accent1" w:themeFillTint="33"/>
            <w:hideMark/>
          </w:tcPr>
          <w:p w14:paraId="33CA3EAA"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High</w:t>
            </w:r>
          </w:p>
        </w:tc>
        <w:tc>
          <w:tcPr>
            <w:tcW w:w="0" w:type="auto"/>
            <w:shd w:val="clear" w:color="auto" w:fill="DEEAF6" w:themeFill="accent1" w:themeFillTint="33"/>
            <w:hideMark/>
          </w:tcPr>
          <w:p w14:paraId="70D2C391"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Include</w:t>
            </w:r>
          </w:p>
        </w:tc>
        <w:tc>
          <w:tcPr>
            <w:tcW w:w="0" w:type="auto"/>
            <w:shd w:val="clear" w:color="auto" w:fill="DEEAF6" w:themeFill="accent1" w:themeFillTint="33"/>
            <w:hideMark/>
          </w:tcPr>
          <w:p w14:paraId="60A57A46"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Camouflaging impacts on mental health; relevant to maternal wellbeing.</w:t>
            </w:r>
          </w:p>
        </w:tc>
      </w:tr>
      <w:tr w:rsidR="00B365BF" w:rsidRPr="0047192E" w14:paraId="000C1D4B" w14:textId="77777777" w:rsidTr="00D767FA">
        <w:tc>
          <w:tcPr>
            <w:tcW w:w="0" w:type="auto"/>
            <w:shd w:val="clear" w:color="auto" w:fill="DEEAF6" w:themeFill="accent1" w:themeFillTint="33"/>
            <w:hideMark/>
          </w:tcPr>
          <w:p w14:paraId="7FC1E7F9"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Lordan (2021) policy report</w:t>
            </w:r>
          </w:p>
        </w:tc>
        <w:tc>
          <w:tcPr>
            <w:tcW w:w="0" w:type="auto"/>
            <w:shd w:val="clear" w:color="auto" w:fill="DEEAF6" w:themeFill="accent1" w:themeFillTint="33"/>
            <w:hideMark/>
          </w:tcPr>
          <w:p w14:paraId="4CED2D1F"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Policy/think-tank report</w:t>
            </w:r>
          </w:p>
        </w:tc>
        <w:tc>
          <w:tcPr>
            <w:tcW w:w="0" w:type="auto"/>
            <w:shd w:val="clear" w:color="auto" w:fill="DEEAF6" w:themeFill="accent1" w:themeFillTint="33"/>
            <w:hideMark/>
          </w:tcPr>
          <w:p w14:paraId="41E8ED3B"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Moderate</w:t>
            </w:r>
          </w:p>
        </w:tc>
        <w:tc>
          <w:tcPr>
            <w:tcW w:w="0" w:type="auto"/>
            <w:shd w:val="clear" w:color="auto" w:fill="DEEAF6" w:themeFill="accent1" w:themeFillTint="33"/>
            <w:hideMark/>
          </w:tcPr>
          <w:p w14:paraId="1FE1CAA6"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Include (context)</w:t>
            </w:r>
          </w:p>
        </w:tc>
        <w:tc>
          <w:tcPr>
            <w:tcW w:w="0" w:type="auto"/>
            <w:shd w:val="clear" w:color="auto" w:fill="DEEAF6" w:themeFill="accent1" w:themeFillTint="33"/>
            <w:hideMark/>
          </w:tcPr>
          <w:p w14:paraId="34281075"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UK policy perspective on family research; credible but grey literature.</w:t>
            </w:r>
          </w:p>
        </w:tc>
      </w:tr>
      <w:tr w:rsidR="00B365BF" w:rsidRPr="0047192E" w14:paraId="22B62CBF" w14:textId="77777777" w:rsidTr="00D767FA">
        <w:tc>
          <w:tcPr>
            <w:tcW w:w="0" w:type="auto"/>
            <w:shd w:val="clear" w:color="auto" w:fill="DEEAF6" w:themeFill="accent1" w:themeFillTint="33"/>
            <w:hideMark/>
          </w:tcPr>
          <w:p w14:paraId="6BCC6FFB"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Makino et al. (2021) OECD WP</w:t>
            </w:r>
          </w:p>
        </w:tc>
        <w:tc>
          <w:tcPr>
            <w:tcW w:w="0" w:type="auto"/>
            <w:shd w:val="clear" w:color="auto" w:fill="DEEAF6" w:themeFill="accent1" w:themeFillTint="33"/>
            <w:hideMark/>
          </w:tcPr>
          <w:p w14:paraId="1CF0D0B2"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International comparative report</w:t>
            </w:r>
          </w:p>
        </w:tc>
        <w:tc>
          <w:tcPr>
            <w:tcW w:w="0" w:type="auto"/>
            <w:shd w:val="clear" w:color="auto" w:fill="DEEAF6" w:themeFill="accent1" w:themeFillTint="33"/>
            <w:hideMark/>
          </w:tcPr>
          <w:p w14:paraId="5D82FC20"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High</w:t>
            </w:r>
          </w:p>
        </w:tc>
        <w:tc>
          <w:tcPr>
            <w:tcW w:w="0" w:type="auto"/>
            <w:shd w:val="clear" w:color="auto" w:fill="DEEAF6" w:themeFill="accent1" w:themeFillTint="33"/>
            <w:hideMark/>
          </w:tcPr>
          <w:p w14:paraId="050F5210"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Include</w:t>
            </w:r>
          </w:p>
        </w:tc>
        <w:tc>
          <w:tcPr>
            <w:tcW w:w="0" w:type="auto"/>
            <w:shd w:val="clear" w:color="auto" w:fill="DEEAF6" w:themeFill="accent1" w:themeFillTint="33"/>
            <w:hideMark/>
          </w:tcPr>
          <w:p w14:paraId="37CBDBA5"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OECD authority; parent-led initiatives inform support models.</w:t>
            </w:r>
          </w:p>
        </w:tc>
      </w:tr>
      <w:tr w:rsidR="00B365BF" w:rsidRPr="0047192E" w14:paraId="6F8EC251" w14:textId="77777777" w:rsidTr="00D767FA">
        <w:tc>
          <w:tcPr>
            <w:tcW w:w="0" w:type="auto"/>
            <w:shd w:val="clear" w:color="auto" w:fill="DEEAF6" w:themeFill="accent1" w:themeFillTint="33"/>
            <w:hideMark/>
          </w:tcPr>
          <w:p w14:paraId="41DF7321"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 xml:space="preserve">Masi et al. (2017) </w:t>
            </w:r>
            <w:r w:rsidRPr="0047192E">
              <w:rPr>
                <w:rFonts w:ascii="Arial" w:eastAsia="Times New Roman" w:hAnsi="Arial" w:cs="Arial"/>
                <w:i/>
                <w:iCs/>
                <w:color w:val="000000" w:themeColor="text1"/>
              </w:rPr>
              <w:t>Neuroscience Bulletin</w:t>
            </w:r>
          </w:p>
        </w:tc>
        <w:tc>
          <w:tcPr>
            <w:tcW w:w="0" w:type="auto"/>
            <w:shd w:val="clear" w:color="auto" w:fill="DEEAF6" w:themeFill="accent1" w:themeFillTint="33"/>
            <w:hideMark/>
          </w:tcPr>
          <w:p w14:paraId="3450875D"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Narrative overview</w:t>
            </w:r>
          </w:p>
        </w:tc>
        <w:tc>
          <w:tcPr>
            <w:tcW w:w="0" w:type="auto"/>
            <w:shd w:val="clear" w:color="auto" w:fill="DEEAF6" w:themeFill="accent1" w:themeFillTint="33"/>
            <w:hideMark/>
          </w:tcPr>
          <w:p w14:paraId="1065D47A"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Moderate–High</w:t>
            </w:r>
          </w:p>
        </w:tc>
        <w:tc>
          <w:tcPr>
            <w:tcW w:w="0" w:type="auto"/>
            <w:shd w:val="clear" w:color="auto" w:fill="DEEAF6" w:themeFill="accent1" w:themeFillTint="33"/>
            <w:hideMark/>
          </w:tcPr>
          <w:p w14:paraId="2D95100F"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Include (background)</w:t>
            </w:r>
          </w:p>
        </w:tc>
        <w:tc>
          <w:tcPr>
            <w:tcW w:w="0" w:type="auto"/>
            <w:shd w:val="clear" w:color="auto" w:fill="DEEAF6" w:themeFill="accent1" w:themeFillTint="33"/>
            <w:hideMark/>
          </w:tcPr>
          <w:p w14:paraId="4A95CAB8"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Clinical/heterogeneity context; indirect but informative.</w:t>
            </w:r>
          </w:p>
        </w:tc>
      </w:tr>
      <w:tr w:rsidR="00B365BF" w:rsidRPr="0047192E" w14:paraId="1FDF6539" w14:textId="77777777" w:rsidTr="00D767FA">
        <w:tc>
          <w:tcPr>
            <w:tcW w:w="0" w:type="auto"/>
            <w:shd w:val="clear" w:color="auto" w:fill="DEEAF6" w:themeFill="accent1" w:themeFillTint="33"/>
            <w:hideMark/>
          </w:tcPr>
          <w:p w14:paraId="52C19696"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 xml:space="preserve">McDonnell &amp; DeLucia (2021) </w:t>
            </w:r>
            <w:r w:rsidRPr="0047192E">
              <w:rPr>
                <w:rFonts w:ascii="Arial" w:eastAsia="Times New Roman" w:hAnsi="Arial" w:cs="Arial"/>
                <w:i/>
                <w:iCs/>
                <w:color w:val="000000" w:themeColor="text1"/>
              </w:rPr>
              <w:t>JADD</w:t>
            </w:r>
          </w:p>
        </w:tc>
        <w:tc>
          <w:tcPr>
            <w:tcW w:w="0" w:type="auto"/>
            <w:shd w:val="clear" w:color="auto" w:fill="DEEAF6" w:themeFill="accent1" w:themeFillTint="33"/>
            <w:hideMark/>
          </w:tcPr>
          <w:p w14:paraId="67BAC764"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Quantitative study (mothers)</w:t>
            </w:r>
          </w:p>
        </w:tc>
        <w:tc>
          <w:tcPr>
            <w:tcW w:w="0" w:type="auto"/>
            <w:shd w:val="clear" w:color="auto" w:fill="DEEAF6" w:themeFill="accent1" w:themeFillTint="33"/>
            <w:hideMark/>
          </w:tcPr>
          <w:p w14:paraId="03802B70"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High</w:t>
            </w:r>
          </w:p>
        </w:tc>
        <w:tc>
          <w:tcPr>
            <w:tcW w:w="0" w:type="auto"/>
            <w:shd w:val="clear" w:color="auto" w:fill="DEEAF6" w:themeFill="accent1" w:themeFillTint="33"/>
            <w:hideMark/>
          </w:tcPr>
          <w:p w14:paraId="670F0E93"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Include</w:t>
            </w:r>
          </w:p>
        </w:tc>
        <w:tc>
          <w:tcPr>
            <w:tcW w:w="0" w:type="auto"/>
            <w:shd w:val="clear" w:color="auto" w:fill="DEEAF6" w:themeFill="accent1" w:themeFillTint="33"/>
            <w:hideMark/>
          </w:tcPr>
          <w:p w14:paraId="47AF01A8"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 xml:space="preserve">Strong authority; links child </w:t>
            </w:r>
            <w:proofErr w:type="spellStart"/>
            <w:r w:rsidRPr="0047192E">
              <w:rPr>
                <w:rFonts w:ascii="Arial" w:eastAsia="Times New Roman" w:hAnsi="Arial" w:cs="Arial"/>
                <w:color w:val="000000" w:themeColor="text1"/>
              </w:rPr>
              <w:t>behaviour</w:t>
            </w:r>
            <w:proofErr w:type="spellEnd"/>
            <w:r w:rsidRPr="0047192E">
              <w:rPr>
                <w:rFonts w:ascii="Arial" w:eastAsia="Times New Roman" w:hAnsi="Arial" w:cs="Arial"/>
                <w:color w:val="000000" w:themeColor="text1"/>
              </w:rPr>
              <w:t xml:space="preserve"> and maternal stress.</w:t>
            </w:r>
          </w:p>
        </w:tc>
      </w:tr>
      <w:tr w:rsidR="00B365BF" w:rsidRPr="0047192E" w14:paraId="081C5BAD" w14:textId="77777777" w:rsidTr="00D767FA">
        <w:tc>
          <w:tcPr>
            <w:tcW w:w="0" w:type="auto"/>
            <w:shd w:val="clear" w:color="auto" w:fill="DEEAF6" w:themeFill="accent1" w:themeFillTint="33"/>
            <w:hideMark/>
          </w:tcPr>
          <w:p w14:paraId="583AF15B"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 xml:space="preserve">Milner et al. (2019) </w:t>
            </w:r>
            <w:r w:rsidRPr="0047192E">
              <w:rPr>
                <w:rFonts w:ascii="Arial" w:eastAsia="Times New Roman" w:hAnsi="Arial" w:cs="Arial"/>
                <w:i/>
                <w:iCs/>
                <w:color w:val="000000" w:themeColor="text1"/>
              </w:rPr>
              <w:t>JADD</w:t>
            </w:r>
          </w:p>
        </w:tc>
        <w:tc>
          <w:tcPr>
            <w:tcW w:w="0" w:type="auto"/>
            <w:shd w:val="clear" w:color="auto" w:fill="DEEAF6" w:themeFill="accent1" w:themeFillTint="33"/>
            <w:hideMark/>
          </w:tcPr>
          <w:p w14:paraId="684A0BFE"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Qualitative study (female experience)</w:t>
            </w:r>
          </w:p>
        </w:tc>
        <w:tc>
          <w:tcPr>
            <w:tcW w:w="0" w:type="auto"/>
            <w:shd w:val="clear" w:color="auto" w:fill="DEEAF6" w:themeFill="accent1" w:themeFillTint="33"/>
            <w:hideMark/>
          </w:tcPr>
          <w:p w14:paraId="7BBB0A9A"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High</w:t>
            </w:r>
          </w:p>
        </w:tc>
        <w:tc>
          <w:tcPr>
            <w:tcW w:w="0" w:type="auto"/>
            <w:shd w:val="clear" w:color="auto" w:fill="DEEAF6" w:themeFill="accent1" w:themeFillTint="33"/>
            <w:hideMark/>
          </w:tcPr>
          <w:p w14:paraId="5192B566"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Include</w:t>
            </w:r>
          </w:p>
        </w:tc>
        <w:tc>
          <w:tcPr>
            <w:tcW w:w="0" w:type="auto"/>
            <w:shd w:val="clear" w:color="auto" w:fill="DEEAF6" w:themeFill="accent1" w:themeFillTint="33"/>
            <w:hideMark/>
          </w:tcPr>
          <w:p w14:paraId="0445E2D9"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Deepens understanding of women’s experiences related to motherhood.</w:t>
            </w:r>
          </w:p>
        </w:tc>
      </w:tr>
      <w:tr w:rsidR="00B365BF" w:rsidRPr="0047192E" w14:paraId="49A41544" w14:textId="77777777" w:rsidTr="00D767FA">
        <w:tc>
          <w:tcPr>
            <w:tcW w:w="0" w:type="auto"/>
            <w:shd w:val="clear" w:color="auto" w:fill="DEEAF6" w:themeFill="accent1" w:themeFillTint="33"/>
            <w:hideMark/>
          </w:tcPr>
          <w:p w14:paraId="42F5C235" w14:textId="77777777" w:rsidR="00885D3D" w:rsidRPr="0047192E" w:rsidRDefault="0024657D" w:rsidP="00B365BF">
            <w:pPr>
              <w:jc w:val="both"/>
              <w:rPr>
                <w:rFonts w:ascii="Arial" w:eastAsia="Times New Roman" w:hAnsi="Arial" w:cs="Arial"/>
                <w:color w:val="000000" w:themeColor="text1"/>
              </w:rPr>
            </w:pPr>
            <w:r>
              <w:rPr>
                <w:rFonts w:ascii="Arial" w:eastAsia="Times New Roman" w:hAnsi="Arial" w:cs="Arial"/>
                <w:color w:val="000000" w:themeColor="text1"/>
              </w:rPr>
              <w:t>Milton (2023</w:t>
            </w:r>
            <w:r w:rsidR="00885D3D" w:rsidRPr="0047192E">
              <w:rPr>
                <w:rFonts w:ascii="Arial" w:eastAsia="Times New Roman" w:hAnsi="Arial" w:cs="Arial"/>
                <w:color w:val="000000" w:themeColor="text1"/>
              </w:rPr>
              <w:t xml:space="preserve">) </w:t>
            </w:r>
            <w:r w:rsidR="00885D3D" w:rsidRPr="0047192E">
              <w:rPr>
                <w:rFonts w:ascii="Arial" w:eastAsia="Times New Roman" w:hAnsi="Arial" w:cs="Arial"/>
                <w:i/>
                <w:iCs/>
                <w:color w:val="000000" w:themeColor="text1"/>
              </w:rPr>
              <w:t>Disability &amp; Society</w:t>
            </w:r>
          </w:p>
        </w:tc>
        <w:tc>
          <w:tcPr>
            <w:tcW w:w="0" w:type="auto"/>
            <w:shd w:val="clear" w:color="auto" w:fill="DEEAF6" w:themeFill="accent1" w:themeFillTint="33"/>
            <w:hideMark/>
          </w:tcPr>
          <w:p w14:paraId="6928343B"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Theoretical paper</w:t>
            </w:r>
          </w:p>
        </w:tc>
        <w:tc>
          <w:tcPr>
            <w:tcW w:w="0" w:type="auto"/>
            <w:shd w:val="clear" w:color="auto" w:fill="DEEAF6" w:themeFill="accent1" w:themeFillTint="33"/>
            <w:hideMark/>
          </w:tcPr>
          <w:p w14:paraId="4668B87D"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High</w:t>
            </w:r>
          </w:p>
        </w:tc>
        <w:tc>
          <w:tcPr>
            <w:tcW w:w="0" w:type="auto"/>
            <w:shd w:val="clear" w:color="auto" w:fill="DEEAF6" w:themeFill="accent1" w:themeFillTint="33"/>
            <w:hideMark/>
          </w:tcPr>
          <w:p w14:paraId="3A7A7352"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Include (seminal)</w:t>
            </w:r>
          </w:p>
        </w:tc>
        <w:tc>
          <w:tcPr>
            <w:tcW w:w="0" w:type="auto"/>
            <w:shd w:val="clear" w:color="auto" w:fill="DEEAF6" w:themeFill="accent1" w:themeFillTint="33"/>
            <w:hideMark/>
          </w:tcPr>
          <w:p w14:paraId="06A6D773"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Double empathy concept; frames interactional challenges.</w:t>
            </w:r>
          </w:p>
        </w:tc>
      </w:tr>
      <w:tr w:rsidR="00B365BF" w:rsidRPr="0047192E" w14:paraId="7393FB82" w14:textId="77777777" w:rsidTr="00D767FA">
        <w:tc>
          <w:tcPr>
            <w:tcW w:w="0" w:type="auto"/>
            <w:shd w:val="clear" w:color="auto" w:fill="DEEAF6" w:themeFill="accent1" w:themeFillTint="33"/>
            <w:hideMark/>
          </w:tcPr>
          <w:p w14:paraId="36D0BE46"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 xml:space="preserve">Mo et al. (2022) </w:t>
            </w:r>
            <w:r w:rsidRPr="0047192E">
              <w:rPr>
                <w:rFonts w:ascii="Arial" w:eastAsia="Times New Roman" w:hAnsi="Arial" w:cs="Arial"/>
                <w:i/>
                <w:iCs/>
                <w:color w:val="000000" w:themeColor="text1"/>
              </w:rPr>
              <w:t>J Cross-Cultural Psychol</w:t>
            </w:r>
          </w:p>
        </w:tc>
        <w:tc>
          <w:tcPr>
            <w:tcW w:w="0" w:type="auto"/>
            <w:shd w:val="clear" w:color="auto" w:fill="DEEAF6" w:themeFill="accent1" w:themeFillTint="33"/>
            <w:hideMark/>
          </w:tcPr>
          <w:p w14:paraId="012064D7"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Comparative study/review</w:t>
            </w:r>
          </w:p>
        </w:tc>
        <w:tc>
          <w:tcPr>
            <w:tcW w:w="0" w:type="auto"/>
            <w:shd w:val="clear" w:color="auto" w:fill="DEEAF6" w:themeFill="accent1" w:themeFillTint="33"/>
            <w:hideMark/>
          </w:tcPr>
          <w:p w14:paraId="52C944AD"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High</w:t>
            </w:r>
          </w:p>
        </w:tc>
        <w:tc>
          <w:tcPr>
            <w:tcW w:w="0" w:type="auto"/>
            <w:shd w:val="clear" w:color="auto" w:fill="DEEAF6" w:themeFill="accent1" w:themeFillTint="33"/>
            <w:hideMark/>
          </w:tcPr>
          <w:p w14:paraId="0E5C8003"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Include</w:t>
            </w:r>
          </w:p>
        </w:tc>
        <w:tc>
          <w:tcPr>
            <w:tcW w:w="0" w:type="auto"/>
            <w:shd w:val="clear" w:color="auto" w:fill="DEEAF6" w:themeFill="accent1" w:themeFillTint="33"/>
            <w:hideMark/>
          </w:tcPr>
          <w:p w14:paraId="0DA7A5E5"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Cultural perspectives; aids international context section.</w:t>
            </w:r>
          </w:p>
        </w:tc>
      </w:tr>
      <w:tr w:rsidR="00B365BF" w:rsidRPr="0047192E" w14:paraId="130A81FF" w14:textId="77777777" w:rsidTr="00D767FA">
        <w:tc>
          <w:tcPr>
            <w:tcW w:w="0" w:type="auto"/>
            <w:shd w:val="clear" w:color="auto" w:fill="DEEAF6" w:themeFill="accent1" w:themeFillTint="33"/>
            <w:hideMark/>
          </w:tcPr>
          <w:p w14:paraId="0F24A8B5"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 xml:space="preserve">Murray et al. (2019) </w:t>
            </w:r>
            <w:r w:rsidRPr="0047192E">
              <w:rPr>
                <w:rFonts w:ascii="Arial" w:eastAsia="Times New Roman" w:hAnsi="Arial" w:cs="Arial"/>
                <w:i/>
                <w:iCs/>
                <w:color w:val="000000" w:themeColor="text1"/>
              </w:rPr>
              <w:t>JADD</w:t>
            </w:r>
          </w:p>
        </w:tc>
        <w:tc>
          <w:tcPr>
            <w:tcW w:w="0" w:type="auto"/>
            <w:shd w:val="clear" w:color="auto" w:fill="DEEAF6" w:themeFill="accent1" w:themeFillTint="33"/>
            <w:hideMark/>
          </w:tcPr>
          <w:p w14:paraId="0C68F29C"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Measurement invariance study</w:t>
            </w:r>
          </w:p>
        </w:tc>
        <w:tc>
          <w:tcPr>
            <w:tcW w:w="0" w:type="auto"/>
            <w:shd w:val="clear" w:color="auto" w:fill="DEEAF6" w:themeFill="accent1" w:themeFillTint="33"/>
            <w:hideMark/>
          </w:tcPr>
          <w:p w14:paraId="31300FC2"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Moderate</w:t>
            </w:r>
          </w:p>
        </w:tc>
        <w:tc>
          <w:tcPr>
            <w:tcW w:w="0" w:type="auto"/>
            <w:shd w:val="clear" w:color="auto" w:fill="DEEAF6" w:themeFill="accent1" w:themeFillTint="33"/>
            <w:hideMark/>
          </w:tcPr>
          <w:p w14:paraId="1BD94B16"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Exclude</w:t>
            </w:r>
          </w:p>
        </w:tc>
        <w:tc>
          <w:tcPr>
            <w:tcW w:w="0" w:type="auto"/>
            <w:shd w:val="clear" w:color="auto" w:fill="DEEAF6" w:themeFill="accent1" w:themeFillTint="33"/>
            <w:hideMark/>
          </w:tcPr>
          <w:p w14:paraId="7A225B03"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Psychometric focus; limited relevance to maternal lived experience.</w:t>
            </w:r>
          </w:p>
        </w:tc>
      </w:tr>
      <w:tr w:rsidR="00B365BF" w:rsidRPr="0047192E" w14:paraId="51075DC0" w14:textId="77777777" w:rsidTr="00D767FA">
        <w:tc>
          <w:tcPr>
            <w:tcW w:w="0" w:type="auto"/>
            <w:shd w:val="clear" w:color="auto" w:fill="DEEAF6" w:themeFill="accent1" w:themeFillTint="33"/>
            <w:hideMark/>
          </w:tcPr>
          <w:p w14:paraId="1529C983"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National Autistic Society (2024) website</w:t>
            </w:r>
          </w:p>
        </w:tc>
        <w:tc>
          <w:tcPr>
            <w:tcW w:w="0" w:type="auto"/>
            <w:shd w:val="clear" w:color="auto" w:fill="DEEAF6" w:themeFill="accent1" w:themeFillTint="33"/>
            <w:hideMark/>
          </w:tcPr>
          <w:p w14:paraId="7F247111"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NGO guidance/info</w:t>
            </w:r>
          </w:p>
        </w:tc>
        <w:tc>
          <w:tcPr>
            <w:tcW w:w="0" w:type="auto"/>
            <w:shd w:val="clear" w:color="auto" w:fill="DEEAF6" w:themeFill="accent1" w:themeFillTint="33"/>
            <w:hideMark/>
          </w:tcPr>
          <w:p w14:paraId="34128825"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High</w:t>
            </w:r>
          </w:p>
        </w:tc>
        <w:tc>
          <w:tcPr>
            <w:tcW w:w="0" w:type="auto"/>
            <w:shd w:val="clear" w:color="auto" w:fill="DEEAF6" w:themeFill="accent1" w:themeFillTint="33"/>
            <w:hideMark/>
          </w:tcPr>
          <w:p w14:paraId="45FDCDBB"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Include (background)</w:t>
            </w:r>
          </w:p>
        </w:tc>
        <w:tc>
          <w:tcPr>
            <w:tcW w:w="0" w:type="auto"/>
            <w:shd w:val="clear" w:color="auto" w:fill="DEEAF6" w:themeFill="accent1" w:themeFillTint="33"/>
            <w:hideMark/>
          </w:tcPr>
          <w:p w14:paraId="34CA540E"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Trusted UK resource; clarifies definitions and service signposting.</w:t>
            </w:r>
          </w:p>
        </w:tc>
      </w:tr>
      <w:tr w:rsidR="00B365BF" w:rsidRPr="0047192E" w14:paraId="4013017E" w14:textId="77777777" w:rsidTr="00D767FA">
        <w:tc>
          <w:tcPr>
            <w:tcW w:w="0" w:type="auto"/>
            <w:shd w:val="clear" w:color="auto" w:fill="DEEAF6" w:themeFill="accent1" w:themeFillTint="33"/>
            <w:hideMark/>
          </w:tcPr>
          <w:p w14:paraId="22A45F3A"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ONS (2023) website</w:t>
            </w:r>
          </w:p>
        </w:tc>
        <w:tc>
          <w:tcPr>
            <w:tcW w:w="0" w:type="auto"/>
            <w:shd w:val="clear" w:color="auto" w:fill="DEEAF6" w:themeFill="accent1" w:themeFillTint="33"/>
            <w:hideMark/>
          </w:tcPr>
          <w:p w14:paraId="16E5EAB2"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Official statistics</w:t>
            </w:r>
          </w:p>
        </w:tc>
        <w:tc>
          <w:tcPr>
            <w:tcW w:w="0" w:type="auto"/>
            <w:shd w:val="clear" w:color="auto" w:fill="DEEAF6" w:themeFill="accent1" w:themeFillTint="33"/>
            <w:hideMark/>
          </w:tcPr>
          <w:p w14:paraId="0D69721A"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High</w:t>
            </w:r>
          </w:p>
        </w:tc>
        <w:tc>
          <w:tcPr>
            <w:tcW w:w="0" w:type="auto"/>
            <w:shd w:val="clear" w:color="auto" w:fill="DEEAF6" w:themeFill="accent1" w:themeFillTint="33"/>
            <w:hideMark/>
          </w:tcPr>
          <w:p w14:paraId="214B1535"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Include</w:t>
            </w:r>
          </w:p>
        </w:tc>
        <w:tc>
          <w:tcPr>
            <w:tcW w:w="0" w:type="auto"/>
            <w:shd w:val="clear" w:color="auto" w:fill="DEEAF6" w:themeFill="accent1" w:themeFillTint="33"/>
            <w:hideMark/>
          </w:tcPr>
          <w:p w14:paraId="587949D9"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UK prevalence and demographics; crucial context.</w:t>
            </w:r>
          </w:p>
        </w:tc>
      </w:tr>
      <w:tr w:rsidR="00B365BF" w:rsidRPr="0047192E" w14:paraId="7945C183" w14:textId="77777777" w:rsidTr="00D767FA">
        <w:tc>
          <w:tcPr>
            <w:tcW w:w="0" w:type="auto"/>
            <w:shd w:val="clear" w:color="auto" w:fill="DEEAF6" w:themeFill="accent1" w:themeFillTint="33"/>
            <w:hideMark/>
          </w:tcPr>
          <w:p w14:paraId="342D1BB0"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 xml:space="preserve">Pellicano, </w:t>
            </w:r>
            <w:proofErr w:type="spellStart"/>
            <w:r w:rsidRPr="0047192E">
              <w:rPr>
                <w:rFonts w:ascii="Arial" w:eastAsia="Times New Roman" w:hAnsi="Arial" w:cs="Arial"/>
                <w:color w:val="000000" w:themeColor="text1"/>
              </w:rPr>
              <w:t>Bölte</w:t>
            </w:r>
            <w:proofErr w:type="spellEnd"/>
            <w:r w:rsidRPr="0047192E">
              <w:rPr>
                <w:rFonts w:ascii="Arial" w:eastAsia="Times New Roman" w:hAnsi="Arial" w:cs="Arial"/>
                <w:color w:val="000000" w:themeColor="text1"/>
              </w:rPr>
              <w:t xml:space="preserve"> &amp; Stahmer (2018) </w:t>
            </w:r>
            <w:r w:rsidRPr="0047192E">
              <w:rPr>
                <w:rFonts w:ascii="Arial" w:eastAsia="Times New Roman" w:hAnsi="Arial" w:cs="Arial"/>
                <w:i/>
                <w:iCs/>
                <w:color w:val="000000" w:themeColor="text1"/>
              </w:rPr>
              <w:t>Autism</w:t>
            </w:r>
          </w:p>
        </w:tc>
        <w:tc>
          <w:tcPr>
            <w:tcW w:w="0" w:type="auto"/>
            <w:shd w:val="clear" w:color="auto" w:fill="DEEAF6" w:themeFill="accent1" w:themeFillTint="33"/>
            <w:hideMark/>
          </w:tcPr>
          <w:p w14:paraId="418BEB68"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Commentary</w:t>
            </w:r>
          </w:p>
        </w:tc>
        <w:tc>
          <w:tcPr>
            <w:tcW w:w="0" w:type="auto"/>
            <w:shd w:val="clear" w:color="auto" w:fill="DEEAF6" w:themeFill="accent1" w:themeFillTint="33"/>
            <w:hideMark/>
          </w:tcPr>
          <w:p w14:paraId="2FD2BEA9"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Moderate–High</w:t>
            </w:r>
          </w:p>
        </w:tc>
        <w:tc>
          <w:tcPr>
            <w:tcW w:w="0" w:type="auto"/>
            <w:shd w:val="clear" w:color="auto" w:fill="DEEAF6" w:themeFill="accent1" w:themeFillTint="33"/>
            <w:hideMark/>
          </w:tcPr>
          <w:p w14:paraId="42E936FB"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Include</w:t>
            </w:r>
          </w:p>
        </w:tc>
        <w:tc>
          <w:tcPr>
            <w:tcW w:w="0" w:type="auto"/>
            <w:shd w:val="clear" w:color="auto" w:fill="DEEAF6" w:themeFill="accent1" w:themeFillTint="33"/>
            <w:hideMark/>
          </w:tcPr>
          <w:p w14:paraId="07EF1002"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Critical reflection on neurodiversity rhetoric; balances debate.</w:t>
            </w:r>
          </w:p>
        </w:tc>
      </w:tr>
      <w:tr w:rsidR="00B365BF" w:rsidRPr="0047192E" w14:paraId="29312DCB" w14:textId="77777777" w:rsidTr="00D767FA">
        <w:tc>
          <w:tcPr>
            <w:tcW w:w="0" w:type="auto"/>
            <w:shd w:val="clear" w:color="auto" w:fill="DEEAF6" w:themeFill="accent1" w:themeFillTint="33"/>
            <w:hideMark/>
          </w:tcPr>
          <w:p w14:paraId="041DC5EA"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 xml:space="preserve">Pellicano, </w:t>
            </w:r>
            <w:proofErr w:type="spellStart"/>
            <w:r w:rsidRPr="0047192E">
              <w:rPr>
                <w:rFonts w:ascii="Arial" w:eastAsia="Times New Roman" w:hAnsi="Arial" w:cs="Arial"/>
                <w:color w:val="000000" w:themeColor="text1"/>
              </w:rPr>
              <w:t>Bölte</w:t>
            </w:r>
            <w:proofErr w:type="spellEnd"/>
            <w:r w:rsidRPr="0047192E">
              <w:rPr>
                <w:rFonts w:ascii="Arial" w:eastAsia="Times New Roman" w:hAnsi="Arial" w:cs="Arial"/>
                <w:color w:val="000000" w:themeColor="text1"/>
              </w:rPr>
              <w:t xml:space="preserve"> &amp; Stahmer (2022) </w:t>
            </w:r>
            <w:r w:rsidRPr="0047192E">
              <w:rPr>
                <w:rFonts w:ascii="Arial" w:eastAsia="Times New Roman" w:hAnsi="Arial" w:cs="Arial"/>
                <w:i/>
                <w:iCs/>
                <w:color w:val="000000" w:themeColor="text1"/>
              </w:rPr>
              <w:t>Autism</w:t>
            </w:r>
          </w:p>
        </w:tc>
        <w:tc>
          <w:tcPr>
            <w:tcW w:w="0" w:type="auto"/>
            <w:shd w:val="clear" w:color="auto" w:fill="DEEAF6" w:themeFill="accent1" w:themeFillTint="33"/>
            <w:hideMark/>
          </w:tcPr>
          <w:p w14:paraId="053E5749"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Commentary</w:t>
            </w:r>
          </w:p>
        </w:tc>
        <w:tc>
          <w:tcPr>
            <w:tcW w:w="0" w:type="auto"/>
            <w:shd w:val="clear" w:color="auto" w:fill="DEEAF6" w:themeFill="accent1" w:themeFillTint="33"/>
            <w:hideMark/>
          </w:tcPr>
          <w:p w14:paraId="43A7449D"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Moderate–High</w:t>
            </w:r>
          </w:p>
        </w:tc>
        <w:tc>
          <w:tcPr>
            <w:tcW w:w="0" w:type="auto"/>
            <w:shd w:val="clear" w:color="auto" w:fill="DEEAF6" w:themeFill="accent1" w:themeFillTint="33"/>
            <w:hideMark/>
          </w:tcPr>
          <w:p w14:paraId="0300249D"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Include</w:t>
            </w:r>
          </w:p>
        </w:tc>
        <w:tc>
          <w:tcPr>
            <w:tcW w:w="0" w:type="auto"/>
            <w:shd w:val="clear" w:color="auto" w:fill="DEEAF6" w:themeFill="accent1" w:themeFillTint="33"/>
            <w:hideMark/>
          </w:tcPr>
          <w:p w14:paraId="37894BE4"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Challenges educational inclusion claims; informs policy critique.</w:t>
            </w:r>
          </w:p>
        </w:tc>
      </w:tr>
      <w:tr w:rsidR="00B365BF" w:rsidRPr="0047192E" w14:paraId="136BA320" w14:textId="77777777" w:rsidTr="00D767FA">
        <w:tc>
          <w:tcPr>
            <w:tcW w:w="0" w:type="auto"/>
            <w:shd w:val="clear" w:color="auto" w:fill="DEEAF6" w:themeFill="accent1" w:themeFillTint="33"/>
            <w:hideMark/>
          </w:tcPr>
          <w:p w14:paraId="5EB6858F"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 xml:space="preserve">Pohl et al. (2020) </w:t>
            </w:r>
            <w:r w:rsidRPr="0047192E">
              <w:rPr>
                <w:rFonts w:ascii="Arial" w:eastAsia="Times New Roman" w:hAnsi="Arial" w:cs="Arial"/>
                <w:i/>
                <w:iCs/>
                <w:color w:val="000000" w:themeColor="text1"/>
              </w:rPr>
              <w:t>Molecular Autism</w:t>
            </w:r>
          </w:p>
        </w:tc>
        <w:tc>
          <w:tcPr>
            <w:tcW w:w="0" w:type="auto"/>
            <w:shd w:val="clear" w:color="auto" w:fill="DEEAF6" w:themeFill="accent1" w:themeFillTint="33"/>
            <w:hideMark/>
          </w:tcPr>
          <w:p w14:paraId="1B2E9D5D"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Comparative empirical study</w:t>
            </w:r>
          </w:p>
        </w:tc>
        <w:tc>
          <w:tcPr>
            <w:tcW w:w="0" w:type="auto"/>
            <w:shd w:val="clear" w:color="auto" w:fill="DEEAF6" w:themeFill="accent1" w:themeFillTint="33"/>
            <w:hideMark/>
          </w:tcPr>
          <w:p w14:paraId="6657A72A"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High</w:t>
            </w:r>
          </w:p>
        </w:tc>
        <w:tc>
          <w:tcPr>
            <w:tcW w:w="0" w:type="auto"/>
            <w:shd w:val="clear" w:color="auto" w:fill="DEEAF6" w:themeFill="accent1" w:themeFillTint="33"/>
            <w:hideMark/>
          </w:tcPr>
          <w:p w14:paraId="4BB4E0CE"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Include</w:t>
            </w:r>
          </w:p>
        </w:tc>
        <w:tc>
          <w:tcPr>
            <w:tcW w:w="0" w:type="auto"/>
            <w:shd w:val="clear" w:color="auto" w:fill="DEEAF6" w:themeFill="accent1" w:themeFillTint="33"/>
            <w:hideMark/>
          </w:tcPr>
          <w:p w14:paraId="752123E9"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Directly compares parenting in autistic vs non-autistic mothers.</w:t>
            </w:r>
          </w:p>
        </w:tc>
      </w:tr>
      <w:tr w:rsidR="00B365BF" w:rsidRPr="0047192E" w14:paraId="32F3E910" w14:textId="77777777" w:rsidTr="00D767FA">
        <w:tc>
          <w:tcPr>
            <w:tcW w:w="0" w:type="auto"/>
            <w:shd w:val="clear" w:color="auto" w:fill="DEEAF6" w:themeFill="accent1" w:themeFillTint="33"/>
            <w:hideMark/>
          </w:tcPr>
          <w:p w14:paraId="235DB14F"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 xml:space="preserve">Rosen, Lord &amp; Volkmar (2021) </w:t>
            </w:r>
            <w:r w:rsidRPr="0047192E">
              <w:rPr>
                <w:rFonts w:ascii="Arial" w:eastAsia="Times New Roman" w:hAnsi="Arial" w:cs="Arial"/>
                <w:i/>
                <w:iCs/>
                <w:color w:val="000000" w:themeColor="text1"/>
              </w:rPr>
              <w:t>JADD</w:t>
            </w:r>
          </w:p>
        </w:tc>
        <w:tc>
          <w:tcPr>
            <w:tcW w:w="0" w:type="auto"/>
            <w:shd w:val="clear" w:color="auto" w:fill="DEEAF6" w:themeFill="accent1" w:themeFillTint="33"/>
            <w:hideMark/>
          </w:tcPr>
          <w:p w14:paraId="5C67DD65"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Historical review</w:t>
            </w:r>
          </w:p>
        </w:tc>
        <w:tc>
          <w:tcPr>
            <w:tcW w:w="0" w:type="auto"/>
            <w:shd w:val="clear" w:color="auto" w:fill="DEEAF6" w:themeFill="accent1" w:themeFillTint="33"/>
            <w:hideMark/>
          </w:tcPr>
          <w:p w14:paraId="17A5404A"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High</w:t>
            </w:r>
          </w:p>
        </w:tc>
        <w:tc>
          <w:tcPr>
            <w:tcW w:w="0" w:type="auto"/>
            <w:shd w:val="clear" w:color="auto" w:fill="DEEAF6" w:themeFill="accent1" w:themeFillTint="33"/>
            <w:hideMark/>
          </w:tcPr>
          <w:p w14:paraId="39A00D22"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Include</w:t>
            </w:r>
          </w:p>
        </w:tc>
        <w:tc>
          <w:tcPr>
            <w:tcW w:w="0" w:type="auto"/>
            <w:shd w:val="clear" w:color="auto" w:fill="DEEAF6" w:themeFill="accent1" w:themeFillTint="33"/>
            <w:hideMark/>
          </w:tcPr>
          <w:p w14:paraId="4C24984F"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Diagnostic evolution; links to service pathways affecting families.</w:t>
            </w:r>
          </w:p>
        </w:tc>
      </w:tr>
      <w:tr w:rsidR="00B365BF" w:rsidRPr="0047192E" w14:paraId="77D81ECD" w14:textId="77777777" w:rsidTr="00D767FA">
        <w:tc>
          <w:tcPr>
            <w:tcW w:w="0" w:type="auto"/>
            <w:shd w:val="clear" w:color="auto" w:fill="DEEAF6" w:themeFill="accent1" w:themeFillTint="33"/>
            <w:hideMark/>
          </w:tcPr>
          <w:p w14:paraId="5240E6E6"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 xml:space="preserve">Russell, Mandy &amp; Elliott (2016) </w:t>
            </w:r>
            <w:r w:rsidRPr="0047192E">
              <w:rPr>
                <w:rFonts w:ascii="Arial" w:eastAsia="Times New Roman" w:hAnsi="Arial" w:cs="Arial"/>
                <w:i/>
                <w:iCs/>
                <w:color w:val="000000" w:themeColor="text1"/>
              </w:rPr>
              <w:t>JADD</w:t>
            </w:r>
          </w:p>
        </w:tc>
        <w:tc>
          <w:tcPr>
            <w:tcW w:w="0" w:type="auto"/>
            <w:shd w:val="clear" w:color="auto" w:fill="DEEAF6" w:themeFill="accent1" w:themeFillTint="33"/>
            <w:hideMark/>
          </w:tcPr>
          <w:p w14:paraId="1EE6E876"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Perspective/review (UK)</w:t>
            </w:r>
          </w:p>
        </w:tc>
        <w:tc>
          <w:tcPr>
            <w:tcW w:w="0" w:type="auto"/>
            <w:shd w:val="clear" w:color="auto" w:fill="DEEAF6" w:themeFill="accent1" w:themeFillTint="33"/>
            <w:hideMark/>
          </w:tcPr>
          <w:p w14:paraId="1B70C7B8"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High</w:t>
            </w:r>
          </w:p>
        </w:tc>
        <w:tc>
          <w:tcPr>
            <w:tcW w:w="0" w:type="auto"/>
            <w:shd w:val="clear" w:color="auto" w:fill="DEEAF6" w:themeFill="accent1" w:themeFillTint="33"/>
            <w:hideMark/>
          </w:tcPr>
          <w:p w14:paraId="50AA90F2"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Include</w:t>
            </w:r>
          </w:p>
        </w:tc>
        <w:tc>
          <w:tcPr>
            <w:tcW w:w="0" w:type="auto"/>
            <w:shd w:val="clear" w:color="auto" w:fill="DEEAF6" w:themeFill="accent1" w:themeFillTint="33"/>
            <w:hideMark/>
          </w:tcPr>
          <w:p w14:paraId="3A87691C"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UK-specific view on diagnosis/service use; very relevant.</w:t>
            </w:r>
          </w:p>
        </w:tc>
      </w:tr>
      <w:tr w:rsidR="00B365BF" w:rsidRPr="0047192E" w14:paraId="70CF6706" w14:textId="77777777" w:rsidTr="00D767FA">
        <w:tc>
          <w:tcPr>
            <w:tcW w:w="0" w:type="auto"/>
            <w:shd w:val="clear" w:color="auto" w:fill="DEEAF6" w:themeFill="accent1" w:themeFillTint="33"/>
            <w:hideMark/>
          </w:tcPr>
          <w:p w14:paraId="39229130" w14:textId="77777777" w:rsidR="00885D3D" w:rsidRPr="0047192E" w:rsidRDefault="00D13617" w:rsidP="00D13617">
            <w:pPr>
              <w:jc w:val="both"/>
              <w:rPr>
                <w:rFonts w:ascii="Arial" w:eastAsia="Times New Roman" w:hAnsi="Arial" w:cs="Arial"/>
                <w:color w:val="000000" w:themeColor="text1"/>
              </w:rPr>
            </w:pPr>
            <w:r>
              <w:rPr>
                <w:rFonts w:ascii="Arial" w:eastAsia="Times New Roman" w:hAnsi="Arial" w:cs="Arial"/>
                <w:color w:val="000000" w:themeColor="text1"/>
              </w:rPr>
              <w:t xml:space="preserve">Sultan et al, </w:t>
            </w:r>
            <w:r w:rsidR="00885D3D" w:rsidRPr="0047192E">
              <w:rPr>
                <w:rFonts w:ascii="Arial" w:eastAsia="Times New Roman" w:hAnsi="Arial" w:cs="Arial"/>
                <w:color w:val="000000" w:themeColor="text1"/>
              </w:rPr>
              <w:t xml:space="preserve">(2024) </w:t>
            </w:r>
            <w:r w:rsidR="00885D3D" w:rsidRPr="0047192E">
              <w:rPr>
                <w:rFonts w:ascii="Arial" w:eastAsia="Times New Roman" w:hAnsi="Arial" w:cs="Arial"/>
                <w:i/>
                <w:iCs/>
                <w:color w:val="000000" w:themeColor="text1"/>
              </w:rPr>
              <w:t>BJSW</w:t>
            </w:r>
          </w:p>
        </w:tc>
        <w:tc>
          <w:tcPr>
            <w:tcW w:w="0" w:type="auto"/>
            <w:shd w:val="clear" w:color="auto" w:fill="DEEAF6" w:themeFill="accent1" w:themeFillTint="33"/>
            <w:hideMark/>
          </w:tcPr>
          <w:p w14:paraId="7E28BBDF"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Policy review</w:t>
            </w:r>
          </w:p>
        </w:tc>
        <w:tc>
          <w:tcPr>
            <w:tcW w:w="0" w:type="auto"/>
            <w:shd w:val="clear" w:color="auto" w:fill="DEEAF6" w:themeFill="accent1" w:themeFillTint="33"/>
            <w:hideMark/>
          </w:tcPr>
          <w:p w14:paraId="7BBC4741"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High</w:t>
            </w:r>
          </w:p>
        </w:tc>
        <w:tc>
          <w:tcPr>
            <w:tcW w:w="0" w:type="auto"/>
            <w:shd w:val="clear" w:color="auto" w:fill="DEEAF6" w:themeFill="accent1" w:themeFillTint="33"/>
            <w:hideMark/>
          </w:tcPr>
          <w:p w14:paraId="01068287"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Include</w:t>
            </w:r>
          </w:p>
        </w:tc>
        <w:tc>
          <w:tcPr>
            <w:tcW w:w="0" w:type="auto"/>
            <w:shd w:val="clear" w:color="auto" w:fill="DEEAF6" w:themeFill="accent1" w:themeFillTint="33"/>
            <w:hideMark/>
          </w:tcPr>
          <w:p w14:paraId="71CA1689"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Evaluates UK reforms; vital for access/equity themes.</w:t>
            </w:r>
          </w:p>
        </w:tc>
      </w:tr>
      <w:tr w:rsidR="00B365BF" w:rsidRPr="0047192E" w14:paraId="56F984BB" w14:textId="77777777" w:rsidTr="00D767FA">
        <w:tc>
          <w:tcPr>
            <w:tcW w:w="0" w:type="auto"/>
            <w:shd w:val="clear" w:color="auto" w:fill="DEEAF6" w:themeFill="accent1" w:themeFillTint="33"/>
            <w:hideMark/>
          </w:tcPr>
          <w:p w14:paraId="5FB05414" w14:textId="77777777" w:rsidR="00885D3D" w:rsidRPr="0047192E" w:rsidRDefault="004C7AEF" w:rsidP="004C7AEF">
            <w:pPr>
              <w:jc w:val="both"/>
              <w:rPr>
                <w:rFonts w:ascii="Arial" w:eastAsia="Times New Roman" w:hAnsi="Arial" w:cs="Arial"/>
                <w:color w:val="000000" w:themeColor="text1"/>
              </w:rPr>
            </w:pPr>
            <w:r>
              <w:rPr>
                <w:rFonts w:ascii="Arial" w:eastAsia="Times New Roman" w:hAnsi="Arial" w:cs="Arial"/>
                <w:color w:val="000000" w:themeColor="text1"/>
              </w:rPr>
              <w:t>Lee (2022</w:t>
            </w:r>
            <w:r w:rsidR="00885D3D" w:rsidRPr="0047192E">
              <w:rPr>
                <w:rFonts w:ascii="Arial" w:eastAsia="Times New Roman" w:hAnsi="Arial" w:cs="Arial"/>
                <w:color w:val="000000" w:themeColor="text1"/>
              </w:rPr>
              <w:t xml:space="preserve">) </w:t>
            </w:r>
          </w:p>
        </w:tc>
        <w:tc>
          <w:tcPr>
            <w:tcW w:w="0" w:type="auto"/>
            <w:shd w:val="clear" w:color="auto" w:fill="DEEAF6" w:themeFill="accent1" w:themeFillTint="33"/>
            <w:hideMark/>
          </w:tcPr>
          <w:p w14:paraId="0A9669B2"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Doctoral thesis (UK policy)</w:t>
            </w:r>
          </w:p>
        </w:tc>
        <w:tc>
          <w:tcPr>
            <w:tcW w:w="0" w:type="auto"/>
            <w:shd w:val="clear" w:color="auto" w:fill="DEEAF6" w:themeFill="accent1" w:themeFillTint="33"/>
            <w:hideMark/>
          </w:tcPr>
          <w:p w14:paraId="476190C1"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Moderate–High</w:t>
            </w:r>
          </w:p>
        </w:tc>
        <w:tc>
          <w:tcPr>
            <w:tcW w:w="0" w:type="auto"/>
            <w:shd w:val="clear" w:color="auto" w:fill="DEEAF6" w:themeFill="accent1" w:themeFillTint="33"/>
            <w:hideMark/>
          </w:tcPr>
          <w:p w14:paraId="04FB13B5"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Include</w:t>
            </w:r>
          </w:p>
        </w:tc>
        <w:tc>
          <w:tcPr>
            <w:tcW w:w="0" w:type="auto"/>
            <w:shd w:val="clear" w:color="auto" w:fill="DEEAF6" w:themeFill="accent1" w:themeFillTint="33"/>
            <w:hideMark/>
          </w:tcPr>
          <w:p w14:paraId="2F2FC732"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Scholarly, in-depth analysis of parent advocacy; transparent methods.</w:t>
            </w:r>
          </w:p>
        </w:tc>
      </w:tr>
      <w:tr w:rsidR="00B365BF" w:rsidRPr="0047192E" w14:paraId="3D6A84F1" w14:textId="77777777" w:rsidTr="00D767FA">
        <w:tc>
          <w:tcPr>
            <w:tcW w:w="0" w:type="auto"/>
            <w:shd w:val="clear" w:color="auto" w:fill="DEEAF6" w:themeFill="accent1" w:themeFillTint="33"/>
            <w:hideMark/>
          </w:tcPr>
          <w:p w14:paraId="3D65E349"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 xml:space="preserve">Tick et al. (2016) </w:t>
            </w:r>
            <w:r w:rsidRPr="0047192E">
              <w:rPr>
                <w:rFonts w:ascii="Arial" w:eastAsia="Times New Roman" w:hAnsi="Arial" w:cs="Arial"/>
                <w:i/>
                <w:iCs/>
                <w:color w:val="000000" w:themeColor="text1"/>
              </w:rPr>
              <w:t>JAMA Psychiatry</w:t>
            </w:r>
          </w:p>
        </w:tc>
        <w:tc>
          <w:tcPr>
            <w:tcW w:w="0" w:type="auto"/>
            <w:shd w:val="clear" w:color="auto" w:fill="DEEAF6" w:themeFill="accent1" w:themeFillTint="33"/>
            <w:hideMark/>
          </w:tcPr>
          <w:p w14:paraId="08CD29D6"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Twin heritability study</w:t>
            </w:r>
          </w:p>
        </w:tc>
        <w:tc>
          <w:tcPr>
            <w:tcW w:w="0" w:type="auto"/>
            <w:shd w:val="clear" w:color="auto" w:fill="DEEAF6" w:themeFill="accent1" w:themeFillTint="33"/>
            <w:hideMark/>
          </w:tcPr>
          <w:p w14:paraId="41CAA0B4"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Moderate</w:t>
            </w:r>
          </w:p>
        </w:tc>
        <w:tc>
          <w:tcPr>
            <w:tcW w:w="0" w:type="auto"/>
            <w:shd w:val="clear" w:color="auto" w:fill="DEEAF6" w:themeFill="accent1" w:themeFillTint="33"/>
            <w:hideMark/>
          </w:tcPr>
          <w:p w14:paraId="1583E871"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Exclude</w:t>
            </w:r>
          </w:p>
        </w:tc>
        <w:tc>
          <w:tcPr>
            <w:tcW w:w="0" w:type="auto"/>
            <w:shd w:val="clear" w:color="auto" w:fill="DEEAF6" w:themeFill="accent1" w:themeFillTint="33"/>
            <w:hideMark/>
          </w:tcPr>
          <w:p w14:paraId="007902BC"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Genetics-focused; minimal linkage to maternal experiential outcomes.</w:t>
            </w:r>
          </w:p>
        </w:tc>
      </w:tr>
      <w:tr w:rsidR="00B365BF" w:rsidRPr="0047192E" w14:paraId="41A2F919" w14:textId="77777777" w:rsidTr="00D767FA">
        <w:tc>
          <w:tcPr>
            <w:tcW w:w="0" w:type="auto"/>
            <w:shd w:val="clear" w:color="auto" w:fill="DEEAF6" w:themeFill="accent1" w:themeFillTint="33"/>
            <w:hideMark/>
          </w:tcPr>
          <w:p w14:paraId="3A7AF68E" w14:textId="77777777" w:rsidR="00885D3D" w:rsidRPr="0047192E" w:rsidRDefault="00885D3D" w:rsidP="00B365BF">
            <w:pPr>
              <w:jc w:val="both"/>
              <w:rPr>
                <w:rFonts w:ascii="Arial" w:eastAsia="Times New Roman" w:hAnsi="Arial" w:cs="Arial"/>
                <w:color w:val="000000" w:themeColor="text1"/>
              </w:rPr>
            </w:pPr>
            <w:proofErr w:type="spellStart"/>
            <w:r w:rsidRPr="0047192E">
              <w:rPr>
                <w:rFonts w:ascii="Arial" w:eastAsia="Times New Roman" w:hAnsi="Arial" w:cs="Arial"/>
                <w:color w:val="000000" w:themeColor="text1"/>
              </w:rPr>
              <w:t>Zwaigenbaum</w:t>
            </w:r>
            <w:proofErr w:type="spellEnd"/>
            <w:r w:rsidRPr="0047192E">
              <w:rPr>
                <w:rFonts w:ascii="Arial" w:eastAsia="Times New Roman" w:hAnsi="Arial" w:cs="Arial"/>
                <w:color w:val="000000" w:themeColor="text1"/>
              </w:rPr>
              <w:t xml:space="preserve"> et al. (2020) </w:t>
            </w:r>
            <w:r w:rsidRPr="0047192E">
              <w:rPr>
                <w:rFonts w:ascii="Arial" w:eastAsia="Times New Roman" w:hAnsi="Arial" w:cs="Arial"/>
                <w:i/>
                <w:iCs/>
                <w:color w:val="000000" w:themeColor="text1"/>
              </w:rPr>
              <w:t>Pediatrics</w:t>
            </w:r>
          </w:p>
        </w:tc>
        <w:tc>
          <w:tcPr>
            <w:tcW w:w="0" w:type="auto"/>
            <w:shd w:val="clear" w:color="auto" w:fill="DEEAF6" w:themeFill="accent1" w:themeFillTint="33"/>
            <w:hideMark/>
          </w:tcPr>
          <w:p w14:paraId="1A518532"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Practice recommendations</w:t>
            </w:r>
          </w:p>
        </w:tc>
        <w:tc>
          <w:tcPr>
            <w:tcW w:w="0" w:type="auto"/>
            <w:shd w:val="clear" w:color="auto" w:fill="DEEAF6" w:themeFill="accent1" w:themeFillTint="33"/>
            <w:hideMark/>
          </w:tcPr>
          <w:p w14:paraId="446FA050"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High</w:t>
            </w:r>
          </w:p>
        </w:tc>
        <w:tc>
          <w:tcPr>
            <w:tcW w:w="0" w:type="auto"/>
            <w:shd w:val="clear" w:color="auto" w:fill="DEEAF6" w:themeFill="accent1" w:themeFillTint="33"/>
            <w:hideMark/>
          </w:tcPr>
          <w:p w14:paraId="0965EC0A"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b/>
                <w:bCs/>
                <w:color w:val="000000" w:themeColor="text1"/>
              </w:rPr>
              <w:t>Include</w:t>
            </w:r>
          </w:p>
        </w:tc>
        <w:tc>
          <w:tcPr>
            <w:tcW w:w="0" w:type="auto"/>
            <w:shd w:val="clear" w:color="auto" w:fill="DEEAF6" w:themeFill="accent1" w:themeFillTint="33"/>
            <w:hideMark/>
          </w:tcPr>
          <w:p w14:paraId="261D0058" w14:textId="77777777" w:rsidR="00885D3D" w:rsidRPr="0047192E" w:rsidRDefault="00885D3D"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Early intervention guidance; shapes service and parental pathways.</w:t>
            </w:r>
          </w:p>
        </w:tc>
      </w:tr>
    </w:tbl>
    <w:p w14:paraId="243B18B6" w14:textId="77777777" w:rsidR="00885D3D" w:rsidRPr="0047192E" w:rsidRDefault="00885D3D" w:rsidP="00B365BF">
      <w:pPr>
        <w:spacing w:after="0" w:line="240" w:lineRule="auto"/>
        <w:jc w:val="both"/>
        <w:rPr>
          <w:rFonts w:ascii="Arial" w:hAnsi="Arial" w:cs="Arial"/>
          <w:color w:val="000000" w:themeColor="text1"/>
        </w:rPr>
      </w:pPr>
    </w:p>
    <w:p w14:paraId="0A2FD5C9" w14:textId="77777777" w:rsidR="00424E0A" w:rsidRPr="0047192E" w:rsidRDefault="00424E0A" w:rsidP="00B365BF">
      <w:pPr>
        <w:spacing w:after="0" w:line="240" w:lineRule="auto"/>
        <w:jc w:val="both"/>
        <w:rPr>
          <w:rFonts w:ascii="Arial" w:hAnsi="Arial" w:cs="Arial"/>
          <w:color w:val="000000" w:themeColor="text1"/>
        </w:rPr>
      </w:pPr>
    </w:p>
    <w:p w14:paraId="6829476D" w14:textId="77777777" w:rsidR="00424E0A" w:rsidRPr="0047192E" w:rsidRDefault="00424E0A" w:rsidP="00B365BF">
      <w:pPr>
        <w:spacing w:after="0" w:line="240" w:lineRule="auto"/>
        <w:jc w:val="both"/>
        <w:rPr>
          <w:rFonts w:ascii="Arial" w:hAnsi="Arial" w:cs="Arial"/>
          <w:color w:val="000000" w:themeColor="text1"/>
        </w:rPr>
      </w:pPr>
    </w:p>
    <w:p w14:paraId="12A5FE69" w14:textId="77777777" w:rsidR="00424E0A" w:rsidRPr="0047192E" w:rsidRDefault="00B365BF" w:rsidP="00B365BF">
      <w:pPr>
        <w:pStyle w:val="Heading3"/>
        <w:rPr>
          <w:rFonts w:ascii="Arial" w:hAnsi="Arial" w:cs="Arial"/>
          <w:b/>
          <w:color w:val="000000" w:themeColor="text1"/>
          <w:sz w:val="22"/>
          <w:szCs w:val="22"/>
        </w:rPr>
      </w:pPr>
      <w:bookmarkStart w:id="64" w:name="_Toc215153055"/>
      <w:r w:rsidRPr="0047192E">
        <w:rPr>
          <w:rFonts w:ascii="Arial" w:hAnsi="Arial" w:cs="Arial"/>
          <w:b/>
          <w:color w:val="000000" w:themeColor="text1"/>
        </w:rPr>
        <w:t>6.2.2 Achieved Objectives</w:t>
      </w:r>
      <w:bookmarkEnd w:id="64"/>
    </w:p>
    <w:p w14:paraId="051DC582" w14:textId="77777777" w:rsidR="00424E0A" w:rsidRPr="0047192E" w:rsidRDefault="00424E0A" w:rsidP="00B365BF">
      <w:pPr>
        <w:spacing w:after="0" w:line="240" w:lineRule="auto"/>
        <w:jc w:val="both"/>
        <w:rPr>
          <w:rFonts w:ascii="Arial" w:hAnsi="Arial" w:cs="Arial"/>
          <w:color w:val="000000" w:themeColor="text1"/>
        </w:rPr>
      </w:pPr>
    </w:p>
    <w:p w14:paraId="622ECB04" w14:textId="77777777" w:rsidR="00424E0A" w:rsidRPr="0047192E" w:rsidRDefault="00424E0A" w:rsidP="00B365BF">
      <w:pPr>
        <w:pStyle w:val="Caption"/>
        <w:keepNext/>
        <w:spacing w:after="0"/>
        <w:jc w:val="center"/>
        <w:rPr>
          <w:rFonts w:ascii="Arial" w:hAnsi="Arial" w:cs="Arial"/>
          <w:color w:val="000000" w:themeColor="text1"/>
          <w:sz w:val="22"/>
          <w:szCs w:val="22"/>
        </w:rPr>
      </w:pPr>
      <w:bookmarkStart w:id="65" w:name="_Toc210149325"/>
      <w:r w:rsidRPr="0047192E">
        <w:rPr>
          <w:rFonts w:ascii="Arial" w:hAnsi="Arial" w:cs="Arial"/>
          <w:color w:val="000000" w:themeColor="text1"/>
          <w:sz w:val="22"/>
          <w:szCs w:val="22"/>
        </w:rPr>
        <w:t xml:space="preserve">Table </w:t>
      </w:r>
      <w:r w:rsidRPr="0047192E">
        <w:rPr>
          <w:rFonts w:ascii="Arial" w:hAnsi="Arial" w:cs="Arial"/>
          <w:color w:val="000000" w:themeColor="text1"/>
          <w:sz w:val="22"/>
          <w:szCs w:val="22"/>
        </w:rPr>
        <w:fldChar w:fldCharType="begin"/>
      </w:r>
      <w:r w:rsidRPr="0047192E">
        <w:rPr>
          <w:rFonts w:ascii="Arial" w:hAnsi="Arial" w:cs="Arial"/>
          <w:color w:val="000000" w:themeColor="text1"/>
          <w:sz w:val="22"/>
          <w:szCs w:val="22"/>
        </w:rPr>
        <w:instrText xml:space="preserve"> SEQ Table \* ARABIC </w:instrText>
      </w:r>
      <w:r w:rsidRPr="0047192E">
        <w:rPr>
          <w:rFonts w:ascii="Arial" w:hAnsi="Arial" w:cs="Arial"/>
          <w:color w:val="000000" w:themeColor="text1"/>
          <w:sz w:val="22"/>
          <w:szCs w:val="22"/>
        </w:rPr>
        <w:fldChar w:fldCharType="separate"/>
      </w:r>
      <w:r w:rsidR="002B0584" w:rsidRPr="0047192E">
        <w:rPr>
          <w:rFonts w:ascii="Arial" w:hAnsi="Arial" w:cs="Arial"/>
          <w:noProof/>
          <w:color w:val="000000" w:themeColor="text1"/>
          <w:sz w:val="22"/>
          <w:szCs w:val="22"/>
        </w:rPr>
        <w:t>5</w:t>
      </w:r>
      <w:r w:rsidRPr="0047192E">
        <w:rPr>
          <w:rFonts w:ascii="Arial" w:hAnsi="Arial" w:cs="Arial"/>
          <w:color w:val="000000" w:themeColor="text1"/>
          <w:sz w:val="22"/>
          <w:szCs w:val="22"/>
        </w:rPr>
        <w:fldChar w:fldCharType="end"/>
      </w:r>
      <w:r w:rsidRPr="0047192E">
        <w:rPr>
          <w:rFonts w:ascii="Arial" w:hAnsi="Arial" w:cs="Arial"/>
          <w:color w:val="000000" w:themeColor="text1"/>
          <w:sz w:val="22"/>
          <w:szCs w:val="22"/>
        </w:rPr>
        <w:t>: Achieved Objectives</w:t>
      </w:r>
      <w:bookmarkEnd w:id="65"/>
    </w:p>
    <w:tbl>
      <w:tblPr>
        <w:tblStyle w:val="TableGrid"/>
        <w:tblW w:w="9990" w:type="dxa"/>
        <w:tblInd w:w="-405"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shd w:val="clear" w:color="auto" w:fill="DEEAF6" w:themeFill="accent1" w:themeFillTint="33"/>
        <w:tblLook w:val="04A0" w:firstRow="1" w:lastRow="0" w:firstColumn="1" w:lastColumn="0" w:noHBand="0" w:noVBand="1"/>
      </w:tblPr>
      <w:tblGrid>
        <w:gridCol w:w="1980"/>
        <w:gridCol w:w="2340"/>
        <w:gridCol w:w="900"/>
        <w:gridCol w:w="2393"/>
        <w:gridCol w:w="2377"/>
      </w:tblGrid>
      <w:tr w:rsidR="00B365BF" w:rsidRPr="0047192E" w14:paraId="5FE75825" w14:textId="77777777" w:rsidTr="0030263A">
        <w:tc>
          <w:tcPr>
            <w:tcW w:w="1980" w:type="dxa"/>
            <w:shd w:val="clear" w:color="auto" w:fill="DEEAF6" w:themeFill="accent1" w:themeFillTint="33"/>
            <w:hideMark/>
          </w:tcPr>
          <w:p w14:paraId="382F3A89" w14:textId="77777777" w:rsidR="00424E0A" w:rsidRPr="0047192E" w:rsidRDefault="00424E0A" w:rsidP="00B365BF">
            <w:pPr>
              <w:jc w:val="both"/>
              <w:rPr>
                <w:rFonts w:ascii="Arial" w:eastAsia="Times New Roman" w:hAnsi="Arial" w:cs="Arial"/>
                <w:bCs/>
                <w:color w:val="000000" w:themeColor="text1"/>
              </w:rPr>
            </w:pPr>
            <w:r w:rsidRPr="0047192E">
              <w:rPr>
                <w:rFonts w:ascii="Arial" w:eastAsia="Times New Roman" w:hAnsi="Arial" w:cs="Arial"/>
                <w:bCs/>
                <w:color w:val="000000" w:themeColor="text1"/>
              </w:rPr>
              <w:t>Objective</w:t>
            </w:r>
          </w:p>
        </w:tc>
        <w:tc>
          <w:tcPr>
            <w:tcW w:w="2340" w:type="dxa"/>
            <w:shd w:val="clear" w:color="auto" w:fill="DEEAF6" w:themeFill="accent1" w:themeFillTint="33"/>
            <w:hideMark/>
          </w:tcPr>
          <w:p w14:paraId="06E56AB2" w14:textId="77777777" w:rsidR="00424E0A" w:rsidRPr="0047192E" w:rsidRDefault="00424E0A" w:rsidP="00B365BF">
            <w:pPr>
              <w:jc w:val="both"/>
              <w:rPr>
                <w:rFonts w:ascii="Arial" w:eastAsia="Times New Roman" w:hAnsi="Arial" w:cs="Arial"/>
                <w:bCs/>
                <w:color w:val="000000" w:themeColor="text1"/>
              </w:rPr>
            </w:pPr>
            <w:r w:rsidRPr="0047192E">
              <w:rPr>
                <w:rFonts w:ascii="Arial" w:eastAsia="Times New Roman" w:hAnsi="Arial" w:cs="Arial"/>
                <w:bCs/>
                <w:color w:val="000000" w:themeColor="text1"/>
              </w:rPr>
              <w:t>How it was addressed (where)</w:t>
            </w:r>
          </w:p>
        </w:tc>
        <w:tc>
          <w:tcPr>
            <w:tcW w:w="900" w:type="dxa"/>
            <w:shd w:val="clear" w:color="auto" w:fill="DEEAF6" w:themeFill="accent1" w:themeFillTint="33"/>
            <w:hideMark/>
          </w:tcPr>
          <w:p w14:paraId="2A3AE8BC" w14:textId="77777777" w:rsidR="00424E0A" w:rsidRPr="0047192E" w:rsidRDefault="00424E0A" w:rsidP="00B365BF">
            <w:pPr>
              <w:jc w:val="both"/>
              <w:rPr>
                <w:rFonts w:ascii="Arial" w:eastAsia="Times New Roman" w:hAnsi="Arial" w:cs="Arial"/>
                <w:bCs/>
                <w:color w:val="000000" w:themeColor="text1"/>
              </w:rPr>
            </w:pPr>
            <w:r w:rsidRPr="0047192E">
              <w:rPr>
                <w:rFonts w:ascii="Arial" w:eastAsia="Times New Roman" w:hAnsi="Arial" w:cs="Arial"/>
                <w:bCs/>
                <w:color w:val="000000" w:themeColor="text1"/>
              </w:rPr>
              <w:t>Status</w:t>
            </w:r>
          </w:p>
        </w:tc>
        <w:tc>
          <w:tcPr>
            <w:tcW w:w="2393" w:type="dxa"/>
            <w:shd w:val="clear" w:color="auto" w:fill="DEEAF6" w:themeFill="accent1" w:themeFillTint="33"/>
            <w:hideMark/>
          </w:tcPr>
          <w:p w14:paraId="30FF455F" w14:textId="77777777" w:rsidR="00424E0A" w:rsidRPr="0047192E" w:rsidRDefault="00424E0A" w:rsidP="00B365BF">
            <w:pPr>
              <w:jc w:val="both"/>
              <w:rPr>
                <w:rFonts w:ascii="Arial" w:eastAsia="Times New Roman" w:hAnsi="Arial" w:cs="Arial"/>
                <w:bCs/>
                <w:color w:val="000000" w:themeColor="text1"/>
              </w:rPr>
            </w:pPr>
            <w:r w:rsidRPr="0047192E">
              <w:rPr>
                <w:rFonts w:ascii="Arial" w:eastAsia="Times New Roman" w:hAnsi="Arial" w:cs="Arial"/>
                <w:bCs/>
                <w:color w:val="000000" w:themeColor="text1"/>
              </w:rPr>
              <w:t>Key findings / outcomes</w:t>
            </w:r>
          </w:p>
        </w:tc>
        <w:tc>
          <w:tcPr>
            <w:tcW w:w="2377" w:type="dxa"/>
            <w:shd w:val="clear" w:color="auto" w:fill="DEEAF6" w:themeFill="accent1" w:themeFillTint="33"/>
            <w:hideMark/>
          </w:tcPr>
          <w:p w14:paraId="4C151584" w14:textId="77777777" w:rsidR="00424E0A" w:rsidRPr="0047192E" w:rsidRDefault="00424E0A" w:rsidP="00B365BF">
            <w:pPr>
              <w:jc w:val="both"/>
              <w:rPr>
                <w:rFonts w:ascii="Arial" w:eastAsia="Times New Roman" w:hAnsi="Arial" w:cs="Arial"/>
                <w:bCs/>
                <w:color w:val="000000" w:themeColor="text1"/>
              </w:rPr>
            </w:pPr>
            <w:r w:rsidRPr="0047192E">
              <w:rPr>
                <w:rFonts w:ascii="Arial" w:eastAsia="Times New Roman" w:hAnsi="Arial" w:cs="Arial"/>
                <w:bCs/>
                <w:color w:val="000000" w:themeColor="text1"/>
              </w:rPr>
              <w:t>Future work / gaps</w:t>
            </w:r>
          </w:p>
        </w:tc>
      </w:tr>
      <w:tr w:rsidR="00B365BF" w:rsidRPr="0047192E" w14:paraId="5B84D3FB" w14:textId="77777777" w:rsidTr="0030263A">
        <w:tc>
          <w:tcPr>
            <w:tcW w:w="1980" w:type="dxa"/>
            <w:shd w:val="clear" w:color="auto" w:fill="DEEAF6" w:themeFill="accent1" w:themeFillTint="33"/>
            <w:hideMark/>
          </w:tcPr>
          <w:p w14:paraId="492D728F" w14:textId="77777777" w:rsidR="00424E0A" w:rsidRPr="0047192E" w:rsidRDefault="00424E0A" w:rsidP="00B365BF">
            <w:pPr>
              <w:jc w:val="both"/>
              <w:rPr>
                <w:rFonts w:ascii="Arial" w:eastAsia="Times New Roman" w:hAnsi="Arial" w:cs="Arial"/>
                <w:color w:val="000000" w:themeColor="text1"/>
              </w:rPr>
            </w:pPr>
            <w:r w:rsidRPr="0047192E">
              <w:rPr>
                <w:rFonts w:ascii="Arial" w:eastAsia="Times New Roman" w:hAnsi="Arial" w:cs="Arial"/>
                <w:bCs/>
                <w:color w:val="000000" w:themeColor="text1"/>
              </w:rPr>
              <w:t xml:space="preserve">1. Identify and </w:t>
            </w:r>
            <w:proofErr w:type="spellStart"/>
            <w:r w:rsidRPr="0047192E">
              <w:rPr>
                <w:rFonts w:ascii="Arial" w:eastAsia="Times New Roman" w:hAnsi="Arial" w:cs="Arial"/>
                <w:bCs/>
                <w:color w:val="000000" w:themeColor="text1"/>
              </w:rPr>
              <w:t>analyse</w:t>
            </w:r>
            <w:proofErr w:type="spellEnd"/>
            <w:r w:rsidRPr="0047192E">
              <w:rPr>
                <w:rFonts w:ascii="Arial" w:eastAsia="Times New Roman" w:hAnsi="Arial" w:cs="Arial"/>
                <w:bCs/>
                <w:color w:val="000000" w:themeColor="text1"/>
              </w:rPr>
              <w:t xml:space="preserve"> emotional, psychological, and social issues faced by mothers of autistic children</w:t>
            </w:r>
          </w:p>
        </w:tc>
        <w:tc>
          <w:tcPr>
            <w:tcW w:w="2340" w:type="dxa"/>
            <w:shd w:val="clear" w:color="auto" w:fill="DEEAF6" w:themeFill="accent1" w:themeFillTint="33"/>
            <w:hideMark/>
          </w:tcPr>
          <w:p w14:paraId="6F90C019" w14:textId="77777777" w:rsidR="00424E0A" w:rsidRPr="0047192E" w:rsidRDefault="00424E0A"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 xml:space="preserve">Thematic synthesis of literature; detailed in </w:t>
            </w:r>
            <w:r w:rsidRPr="0047192E">
              <w:rPr>
                <w:rFonts w:ascii="Arial" w:eastAsia="Times New Roman" w:hAnsi="Arial" w:cs="Arial"/>
                <w:bCs/>
                <w:color w:val="000000" w:themeColor="text1"/>
              </w:rPr>
              <w:t>Ch.4.3 (Emotional load, stress, resilience)</w:t>
            </w:r>
            <w:r w:rsidRPr="0047192E">
              <w:rPr>
                <w:rFonts w:ascii="Arial" w:eastAsia="Times New Roman" w:hAnsi="Arial" w:cs="Arial"/>
                <w:color w:val="000000" w:themeColor="text1"/>
              </w:rPr>
              <w:t xml:space="preserve"> and supported across </w:t>
            </w:r>
            <w:r w:rsidRPr="0047192E">
              <w:rPr>
                <w:rFonts w:ascii="Arial" w:eastAsia="Times New Roman" w:hAnsi="Arial" w:cs="Arial"/>
                <w:bCs/>
                <w:color w:val="000000" w:themeColor="text1"/>
              </w:rPr>
              <w:t>Ch.2</w:t>
            </w:r>
            <w:r w:rsidRPr="0047192E">
              <w:rPr>
                <w:rFonts w:ascii="Arial" w:eastAsia="Times New Roman" w:hAnsi="Arial" w:cs="Arial"/>
                <w:color w:val="000000" w:themeColor="text1"/>
              </w:rPr>
              <w:t xml:space="preserve"> background and </w:t>
            </w:r>
            <w:r w:rsidRPr="0047192E">
              <w:rPr>
                <w:rFonts w:ascii="Arial" w:eastAsia="Times New Roman" w:hAnsi="Arial" w:cs="Arial"/>
                <w:bCs/>
                <w:color w:val="000000" w:themeColor="text1"/>
              </w:rPr>
              <w:t>Ch.3</w:t>
            </w:r>
            <w:r w:rsidRPr="0047192E">
              <w:rPr>
                <w:rFonts w:ascii="Arial" w:eastAsia="Times New Roman" w:hAnsi="Arial" w:cs="Arial"/>
                <w:color w:val="000000" w:themeColor="text1"/>
              </w:rPr>
              <w:t xml:space="preserve"> methods</w:t>
            </w:r>
          </w:p>
        </w:tc>
        <w:tc>
          <w:tcPr>
            <w:tcW w:w="900" w:type="dxa"/>
            <w:shd w:val="clear" w:color="auto" w:fill="DEEAF6" w:themeFill="accent1" w:themeFillTint="33"/>
            <w:hideMark/>
          </w:tcPr>
          <w:p w14:paraId="1F266B5B" w14:textId="77777777" w:rsidR="00424E0A" w:rsidRPr="0047192E" w:rsidRDefault="00424E0A" w:rsidP="00B365BF">
            <w:pPr>
              <w:jc w:val="both"/>
              <w:rPr>
                <w:rFonts w:ascii="Arial" w:eastAsia="Times New Roman" w:hAnsi="Arial" w:cs="Arial"/>
                <w:color w:val="000000" w:themeColor="text1"/>
              </w:rPr>
            </w:pPr>
            <w:r w:rsidRPr="0047192E">
              <w:rPr>
                <w:rFonts w:ascii="Arial" w:eastAsia="Times New Roman" w:hAnsi="Arial" w:cs="Arial"/>
                <w:bCs/>
                <w:color w:val="000000" w:themeColor="text1"/>
              </w:rPr>
              <w:t>Fully met</w:t>
            </w:r>
          </w:p>
        </w:tc>
        <w:tc>
          <w:tcPr>
            <w:tcW w:w="2393" w:type="dxa"/>
            <w:shd w:val="clear" w:color="auto" w:fill="DEEAF6" w:themeFill="accent1" w:themeFillTint="33"/>
            <w:hideMark/>
          </w:tcPr>
          <w:p w14:paraId="1FF147AB" w14:textId="77777777" w:rsidR="00424E0A" w:rsidRPr="0047192E" w:rsidRDefault="00424E0A"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 xml:space="preserve">Elevated and fluctuating stress linked to </w:t>
            </w:r>
            <w:proofErr w:type="spellStart"/>
            <w:r w:rsidRPr="0047192E">
              <w:rPr>
                <w:rFonts w:ascii="Arial" w:eastAsia="Times New Roman" w:hAnsi="Arial" w:cs="Arial"/>
                <w:color w:val="000000" w:themeColor="text1"/>
              </w:rPr>
              <w:t>behaviour</w:t>
            </w:r>
            <w:proofErr w:type="spellEnd"/>
            <w:r w:rsidRPr="0047192E">
              <w:rPr>
                <w:rFonts w:ascii="Arial" w:eastAsia="Times New Roman" w:hAnsi="Arial" w:cs="Arial"/>
                <w:color w:val="000000" w:themeColor="text1"/>
              </w:rPr>
              <w:t xml:space="preserve"> profiles, co-occurring conditions, and service quality; resilience strengthened by reliable information, peer validation, and responsive professionals</w:t>
            </w:r>
          </w:p>
        </w:tc>
        <w:tc>
          <w:tcPr>
            <w:tcW w:w="2377" w:type="dxa"/>
            <w:shd w:val="clear" w:color="auto" w:fill="DEEAF6" w:themeFill="accent1" w:themeFillTint="33"/>
            <w:hideMark/>
          </w:tcPr>
          <w:p w14:paraId="06573B26" w14:textId="77777777" w:rsidR="00424E0A" w:rsidRPr="0047192E" w:rsidRDefault="00424E0A"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 xml:space="preserve">Deeper focus on under-represented groups (e.g., </w:t>
            </w:r>
            <w:proofErr w:type="spellStart"/>
            <w:r w:rsidRPr="0047192E">
              <w:rPr>
                <w:rFonts w:ascii="Arial" w:eastAsia="Times New Roman" w:hAnsi="Arial" w:cs="Arial"/>
                <w:color w:val="000000" w:themeColor="text1"/>
              </w:rPr>
              <w:t>minoritised</w:t>
            </w:r>
            <w:proofErr w:type="spellEnd"/>
            <w:r w:rsidRPr="0047192E">
              <w:rPr>
                <w:rFonts w:ascii="Arial" w:eastAsia="Times New Roman" w:hAnsi="Arial" w:cs="Arial"/>
                <w:color w:val="000000" w:themeColor="text1"/>
              </w:rPr>
              <w:t xml:space="preserve"> communities, autistic mothers with high support needs) through participatory studies</w:t>
            </w:r>
          </w:p>
        </w:tc>
      </w:tr>
      <w:tr w:rsidR="00B365BF" w:rsidRPr="0047192E" w14:paraId="455B42A9" w14:textId="77777777" w:rsidTr="0030263A">
        <w:tc>
          <w:tcPr>
            <w:tcW w:w="1980" w:type="dxa"/>
            <w:shd w:val="clear" w:color="auto" w:fill="DEEAF6" w:themeFill="accent1" w:themeFillTint="33"/>
            <w:hideMark/>
          </w:tcPr>
          <w:p w14:paraId="11C52059" w14:textId="77777777" w:rsidR="00424E0A" w:rsidRPr="0047192E" w:rsidRDefault="00424E0A" w:rsidP="00B365BF">
            <w:pPr>
              <w:jc w:val="both"/>
              <w:rPr>
                <w:rFonts w:ascii="Arial" w:eastAsia="Times New Roman" w:hAnsi="Arial" w:cs="Arial"/>
                <w:color w:val="000000" w:themeColor="text1"/>
              </w:rPr>
            </w:pPr>
            <w:r w:rsidRPr="0047192E">
              <w:rPr>
                <w:rFonts w:ascii="Arial" w:eastAsia="Times New Roman" w:hAnsi="Arial" w:cs="Arial"/>
                <w:bCs/>
                <w:color w:val="000000" w:themeColor="text1"/>
              </w:rPr>
              <w:t>2. Conduct an analysis of common themes (stress, resilience, stigma, support systems)</w:t>
            </w:r>
          </w:p>
        </w:tc>
        <w:tc>
          <w:tcPr>
            <w:tcW w:w="2340" w:type="dxa"/>
            <w:shd w:val="clear" w:color="auto" w:fill="DEEAF6" w:themeFill="accent1" w:themeFillTint="33"/>
            <w:hideMark/>
          </w:tcPr>
          <w:p w14:paraId="5276B9D7" w14:textId="77777777" w:rsidR="00424E0A" w:rsidRPr="0047192E" w:rsidRDefault="00424E0A"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 xml:space="preserve">Coding and Braun &amp; Clarke thematic approach; results in </w:t>
            </w:r>
            <w:r w:rsidRPr="0047192E">
              <w:rPr>
                <w:rFonts w:ascii="Arial" w:eastAsia="Times New Roman" w:hAnsi="Arial" w:cs="Arial"/>
                <w:bCs/>
                <w:color w:val="000000" w:themeColor="text1"/>
              </w:rPr>
              <w:t>Ch.4.3–4.6</w:t>
            </w:r>
            <w:r w:rsidRPr="0047192E">
              <w:rPr>
                <w:rFonts w:ascii="Arial" w:eastAsia="Times New Roman" w:hAnsi="Arial" w:cs="Arial"/>
                <w:color w:val="000000" w:themeColor="text1"/>
              </w:rPr>
              <w:t xml:space="preserve"> with cross-theme links</w:t>
            </w:r>
          </w:p>
        </w:tc>
        <w:tc>
          <w:tcPr>
            <w:tcW w:w="900" w:type="dxa"/>
            <w:shd w:val="clear" w:color="auto" w:fill="DEEAF6" w:themeFill="accent1" w:themeFillTint="33"/>
            <w:hideMark/>
          </w:tcPr>
          <w:p w14:paraId="2FC46032" w14:textId="77777777" w:rsidR="00424E0A" w:rsidRPr="0047192E" w:rsidRDefault="00424E0A" w:rsidP="00B365BF">
            <w:pPr>
              <w:jc w:val="both"/>
              <w:rPr>
                <w:rFonts w:ascii="Arial" w:eastAsia="Times New Roman" w:hAnsi="Arial" w:cs="Arial"/>
                <w:color w:val="000000" w:themeColor="text1"/>
              </w:rPr>
            </w:pPr>
            <w:r w:rsidRPr="0047192E">
              <w:rPr>
                <w:rFonts w:ascii="Arial" w:eastAsia="Times New Roman" w:hAnsi="Arial" w:cs="Arial"/>
                <w:bCs/>
                <w:color w:val="000000" w:themeColor="text1"/>
              </w:rPr>
              <w:t>Fully met</w:t>
            </w:r>
          </w:p>
        </w:tc>
        <w:tc>
          <w:tcPr>
            <w:tcW w:w="2393" w:type="dxa"/>
            <w:shd w:val="clear" w:color="auto" w:fill="DEEAF6" w:themeFill="accent1" w:themeFillTint="33"/>
            <w:hideMark/>
          </w:tcPr>
          <w:p w14:paraId="1BAB3801" w14:textId="77777777" w:rsidR="00424E0A" w:rsidRPr="0047192E" w:rsidRDefault="00424E0A"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Four integrative themes established: (1) Emotional load &amp; resilience; (2) Stigma, identity &amp; camouflaging; (3) Diagnosis, navigation &amp; access; (4) Coping, supports &amp; interventions</w:t>
            </w:r>
          </w:p>
        </w:tc>
        <w:tc>
          <w:tcPr>
            <w:tcW w:w="2377" w:type="dxa"/>
            <w:shd w:val="clear" w:color="auto" w:fill="DEEAF6" w:themeFill="accent1" w:themeFillTint="33"/>
            <w:hideMark/>
          </w:tcPr>
          <w:p w14:paraId="1290500A" w14:textId="77777777" w:rsidR="00424E0A" w:rsidRPr="0047192E" w:rsidRDefault="00424E0A"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Expand subtheme granularity (e.g., school transitions, employment) and quantify theme prevalence in future mixed-methods work</w:t>
            </w:r>
          </w:p>
        </w:tc>
      </w:tr>
      <w:tr w:rsidR="00B365BF" w:rsidRPr="0047192E" w14:paraId="6352D50D" w14:textId="77777777" w:rsidTr="0030263A">
        <w:tc>
          <w:tcPr>
            <w:tcW w:w="1980" w:type="dxa"/>
            <w:shd w:val="clear" w:color="auto" w:fill="DEEAF6" w:themeFill="accent1" w:themeFillTint="33"/>
            <w:hideMark/>
          </w:tcPr>
          <w:p w14:paraId="59191B9E" w14:textId="77777777" w:rsidR="00424E0A" w:rsidRPr="0047192E" w:rsidRDefault="00424E0A" w:rsidP="00B365BF">
            <w:pPr>
              <w:jc w:val="both"/>
              <w:rPr>
                <w:rFonts w:ascii="Arial" w:eastAsia="Times New Roman" w:hAnsi="Arial" w:cs="Arial"/>
                <w:color w:val="000000" w:themeColor="text1"/>
              </w:rPr>
            </w:pPr>
            <w:r w:rsidRPr="0047192E">
              <w:rPr>
                <w:rFonts w:ascii="Arial" w:eastAsia="Times New Roman" w:hAnsi="Arial" w:cs="Arial"/>
                <w:bCs/>
                <w:color w:val="000000" w:themeColor="text1"/>
              </w:rPr>
              <w:t>3. Assess effectiveness of existing support structures and services for mothers from different backgrounds</w:t>
            </w:r>
          </w:p>
        </w:tc>
        <w:tc>
          <w:tcPr>
            <w:tcW w:w="2340" w:type="dxa"/>
            <w:shd w:val="clear" w:color="auto" w:fill="DEEAF6" w:themeFill="accent1" w:themeFillTint="33"/>
            <w:hideMark/>
          </w:tcPr>
          <w:p w14:paraId="33456E84" w14:textId="77777777" w:rsidR="00424E0A" w:rsidRPr="0047192E" w:rsidRDefault="00424E0A"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 xml:space="preserve">Policy–practice mapping and equity discussion in </w:t>
            </w:r>
            <w:r w:rsidRPr="0047192E">
              <w:rPr>
                <w:rFonts w:ascii="Arial" w:eastAsia="Times New Roman" w:hAnsi="Arial" w:cs="Arial"/>
                <w:bCs/>
                <w:color w:val="000000" w:themeColor="text1"/>
              </w:rPr>
              <w:t>Ch.4.5–4.6</w:t>
            </w:r>
            <w:r w:rsidRPr="0047192E">
              <w:rPr>
                <w:rFonts w:ascii="Arial" w:eastAsia="Times New Roman" w:hAnsi="Arial" w:cs="Arial"/>
                <w:color w:val="000000" w:themeColor="text1"/>
              </w:rPr>
              <w:t xml:space="preserve">; </w:t>
            </w:r>
            <w:proofErr w:type="spellStart"/>
            <w:r w:rsidRPr="0047192E">
              <w:rPr>
                <w:rFonts w:ascii="Arial" w:eastAsia="Times New Roman" w:hAnsi="Arial" w:cs="Arial"/>
                <w:color w:val="000000" w:themeColor="text1"/>
              </w:rPr>
              <w:t>contextualised</w:t>
            </w:r>
            <w:proofErr w:type="spellEnd"/>
            <w:r w:rsidRPr="0047192E">
              <w:rPr>
                <w:rFonts w:ascii="Arial" w:eastAsia="Times New Roman" w:hAnsi="Arial" w:cs="Arial"/>
                <w:color w:val="000000" w:themeColor="text1"/>
              </w:rPr>
              <w:t xml:space="preserve"> by </w:t>
            </w:r>
            <w:r w:rsidRPr="0047192E">
              <w:rPr>
                <w:rFonts w:ascii="Arial" w:eastAsia="Times New Roman" w:hAnsi="Arial" w:cs="Arial"/>
                <w:bCs/>
                <w:color w:val="000000" w:themeColor="text1"/>
              </w:rPr>
              <w:t>Ch.2 UK policy</w:t>
            </w:r>
          </w:p>
        </w:tc>
        <w:tc>
          <w:tcPr>
            <w:tcW w:w="900" w:type="dxa"/>
            <w:shd w:val="clear" w:color="auto" w:fill="DEEAF6" w:themeFill="accent1" w:themeFillTint="33"/>
            <w:hideMark/>
          </w:tcPr>
          <w:p w14:paraId="09AD89EF" w14:textId="77777777" w:rsidR="00424E0A" w:rsidRPr="0047192E" w:rsidRDefault="00424E0A" w:rsidP="00B365BF">
            <w:pPr>
              <w:jc w:val="both"/>
              <w:rPr>
                <w:rFonts w:ascii="Arial" w:eastAsia="Times New Roman" w:hAnsi="Arial" w:cs="Arial"/>
                <w:color w:val="000000" w:themeColor="text1"/>
              </w:rPr>
            </w:pPr>
            <w:r w:rsidRPr="0047192E">
              <w:rPr>
                <w:rFonts w:ascii="Arial" w:eastAsia="Times New Roman" w:hAnsi="Arial" w:cs="Arial"/>
                <w:bCs/>
                <w:color w:val="000000" w:themeColor="text1"/>
              </w:rPr>
              <w:t>Fully met</w:t>
            </w:r>
          </w:p>
        </w:tc>
        <w:tc>
          <w:tcPr>
            <w:tcW w:w="2393" w:type="dxa"/>
            <w:shd w:val="clear" w:color="auto" w:fill="DEEAF6" w:themeFill="accent1" w:themeFillTint="33"/>
            <w:hideMark/>
          </w:tcPr>
          <w:p w14:paraId="61915057" w14:textId="77777777" w:rsidR="00424E0A" w:rsidRPr="0047192E" w:rsidRDefault="00424E0A"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 xml:space="preserve">National strategies exist, but local implementation remains uneven; family hubs, navigators, and peer </w:t>
            </w:r>
            <w:proofErr w:type="spellStart"/>
            <w:r w:rsidRPr="0047192E">
              <w:rPr>
                <w:rFonts w:ascii="Arial" w:eastAsia="Times New Roman" w:hAnsi="Arial" w:cs="Arial"/>
                <w:color w:val="000000" w:themeColor="text1"/>
              </w:rPr>
              <w:t>programmes</w:t>
            </w:r>
            <w:proofErr w:type="spellEnd"/>
            <w:r w:rsidRPr="0047192E">
              <w:rPr>
                <w:rFonts w:ascii="Arial" w:eastAsia="Times New Roman" w:hAnsi="Arial" w:cs="Arial"/>
                <w:color w:val="000000" w:themeColor="text1"/>
              </w:rPr>
              <w:t xml:space="preserve"> show promise; equity gaps persist by region, gender, and socioeconomic status</w:t>
            </w:r>
          </w:p>
        </w:tc>
        <w:tc>
          <w:tcPr>
            <w:tcW w:w="2377" w:type="dxa"/>
            <w:shd w:val="clear" w:color="auto" w:fill="DEEAF6" w:themeFill="accent1" w:themeFillTint="33"/>
            <w:hideMark/>
          </w:tcPr>
          <w:p w14:paraId="1EC4147D" w14:textId="77777777" w:rsidR="00424E0A" w:rsidRPr="0047192E" w:rsidRDefault="00424E0A"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 xml:space="preserve">Local pathway audits with </w:t>
            </w:r>
            <w:r w:rsidRPr="0047192E">
              <w:rPr>
                <w:rFonts w:ascii="Arial" w:eastAsia="Times New Roman" w:hAnsi="Arial" w:cs="Arial"/>
                <w:bCs/>
                <w:color w:val="000000" w:themeColor="text1"/>
              </w:rPr>
              <w:t>equity metrics</w:t>
            </w:r>
            <w:r w:rsidRPr="0047192E">
              <w:rPr>
                <w:rFonts w:ascii="Arial" w:eastAsia="Times New Roman" w:hAnsi="Arial" w:cs="Arial"/>
                <w:color w:val="000000" w:themeColor="text1"/>
              </w:rPr>
              <w:t>; evaluations of navigator models, peer-linked training, and sensory-considerate adjustments</w:t>
            </w:r>
          </w:p>
        </w:tc>
      </w:tr>
      <w:tr w:rsidR="00B365BF" w:rsidRPr="0047192E" w14:paraId="2470870D" w14:textId="77777777" w:rsidTr="0030263A">
        <w:tc>
          <w:tcPr>
            <w:tcW w:w="1980" w:type="dxa"/>
            <w:shd w:val="clear" w:color="auto" w:fill="DEEAF6" w:themeFill="accent1" w:themeFillTint="33"/>
            <w:hideMark/>
          </w:tcPr>
          <w:p w14:paraId="7BC44529" w14:textId="77777777" w:rsidR="00424E0A" w:rsidRPr="0047192E" w:rsidRDefault="00424E0A" w:rsidP="00B365BF">
            <w:pPr>
              <w:jc w:val="both"/>
              <w:rPr>
                <w:rFonts w:ascii="Arial" w:eastAsia="Times New Roman" w:hAnsi="Arial" w:cs="Arial"/>
                <w:color w:val="000000" w:themeColor="text1"/>
              </w:rPr>
            </w:pPr>
            <w:r w:rsidRPr="0047192E">
              <w:rPr>
                <w:rFonts w:ascii="Arial" w:eastAsia="Times New Roman" w:hAnsi="Arial" w:cs="Arial"/>
                <w:bCs/>
                <w:color w:val="000000" w:themeColor="text1"/>
              </w:rPr>
              <w:t>4. Provide strategies to increase awareness, social support, and health &amp; social care services</w:t>
            </w:r>
          </w:p>
        </w:tc>
        <w:tc>
          <w:tcPr>
            <w:tcW w:w="2340" w:type="dxa"/>
            <w:shd w:val="clear" w:color="auto" w:fill="DEEAF6" w:themeFill="accent1" w:themeFillTint="33"/>
            <w:hideMark/>
          </w:tcPr>
          <w:p w14:paraId="339E363F" w14:textId="77777777" w:rsidR="00424E0A" w:rsidRPr="0047192E" w:rsidRDefault="00424E0A"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 xml:space="preserve">Practical recommendations in </w:t>
            </w:r>
            <w:r w:rsidRPr="0047192E">
              <w:rPr>
                <w:rFonts w:ascii="Arial" w:eastAsia="Times New Roman" w:hAnsi="Arial" w:cs="Arial"/>
                <w:bCs/>
                <w:color w:val="000000" w:themeColor="text1"/>
              </w:rPr>
              <w:t>Ch.5.2</w:t>
            </w:r>
            <w:r w:rsidRPr="0047192E">
              <w:rPr>
                <w:rFonts w:ascii="Arial" w:eastAsia="Times New Roman" w:hAnsi="Arial" w:cs="Arial"/>
                <w:color w:val="000000" w:themeColor="text1"/>
              </w:rPr>
              <w:t xml:space="preserve"> (coordinated pathways; neuro-affirming practice; skill-building + peer connection with review)</w:t>
            </w:r>
          </w:p>
        </w:tc>
        <w:tc>
          <w:tcPr>
            <w:tcW w:w="900" w:type="dxa"/>
            <w:shd w:val="clear" w:color="auto" w:fill="DEEAF6" w:themeFill="accent1" w:themeFillTint="33"/>
            <w:hideMark/>
          </w:tcPr>
          <w:p w14:paraId="5793EE92" w14:textId="77777777" w:rsidR="00424E0A" w:rsidRPr="0047192E" w:rsidRDefault="00424E0A" w:rsidP="00B365BF">
            <w:pPr>
              <w:jc w:val="both"/>
              <w:rPr>
                <w:rFonts w:ascii="Arial" w:eastAsia="Times New Roman" w:hAnsi="Arial" w:cs="Arial"/>
                <w:color w:val="000000" w:themeColor="text1"/>
              </w:rPr>
            </w:pPr>
            <w:r w:rsidRPr="0047192E">
              <w:rPr>
                <w:rFonts w:ascii="Arial" w:eastAsia="Times New Roman" w:hAnsi="Arial" w:cs="Arial"/>
                <w:bCs/>
                <w:color w:val="000000" w:themeColor="text1"/>
              </w:rPr>
              <w:t>Fully met</w:t>
            </w:r>
          </w:p>
        </w:tc>
        <w:tc>
          <w:tcPr>
            <w:tcW w:w="2393" w:type="dxa"/>
            <w:shd w:val="clear" w:color="auto" w:fill="DEEAF6" w:themeFill="accent1" w:themeFillTint="33"/>
            <w:hideMark/>
          </w:tcPr>
          <w:p w14:paraId="61342F27" w14:textId="77777777" w:rsidR="00424E0A" w:rsidRPr="0047192E" w:rsidRDefault="00424E0A"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 xml:space="preserve">Actionable package proposed: single-front-door pathways with navigation; default reasonable adjustments; hybrid parent-mediated </w:t>
            </w:r>
            <w:proofErr w:type="spellStart"/>
            <w:r w:rsidRPr="0047192E">
              <w:rPr>
                <w:rFonts w:ascii="Arial" w:eastAsia="Times New Roman" w:hAnsi="Arial" w:cs="Arial"/>
                <w:color w:val="000000" w:themeColor="text1"/>
              </w:rPr>
              <w:t>programmes</w:t>
            </w:r>
            <w:proofErr w:type="spellEnd"/>
            <w:r w:rsidRPr="0047192E">
              <w:rPr>
                <w:rFonts w:ascii="Arial" w:eastAsia="Times New Roman" w:hAnsi="Arial" w:cs="Arial"/>
                <w:color w:val="000000" w:themeColor="text1"/>
              </w:rPr>
              <w:t xml:space="preserve"> and peer mentoring; clear review points</w:t>
            </w:r>
          </w:p>
        </w:tc>
        <w:tc>
          <w:tcPr>
            <w:tcW w:w="2377" w:type="dxa"/>
            <w:shd w:val="clear" w:color="auto" w:fill="DEEAF6" w:themeFill="accent1" w:themeFillTint="33"/>
            <w:hideMark/>
          </w:tcPr>
          <w:p w14:paraId="2A01DC63" w14:textId="77777777" w:rsidR="00424E0A" w:rsidRPr="0047192E" w:rsidRDefault="00424E0A" w:rsidP="00B365BF">
            <w:pPr>
              <w:jc w:val="both"/>
              <w:rPr>
                <w:rFonts w:ascii="Arial" w:eastAsia="Times New Roman" w:hAnsi="Arial" w:cs="Arial"/>
                <w:color w:val="000000" w:themeColor="text1"/>
              </w:rPr>
            </w:pPr>
            <w:r w:rsidRPr="0047192E">
              <w:rPr>
                <w:rFonts w:ascii="Arial" w:eastAsia="Times New Roman" w:hAnsi="Arial" w:cs="Arial"/>
                <w:color w:val="000000" w:themeColor="text1"/>
              </w:rPr>
              <w:t xml:space="preserve">Phased pilots with implementation playbooks; commissioning tied to </w:t>
            </w:r>
            <w:r w:rsidRPr="0047192E">
              <w:rPr>
                <w:rFonts w:ascii="Arial" w:eastAsia="Times New Roman" w:hAnsi="Arial" w:cs="Arial"/>
                <w:bCs/>
                <w:color w:val="000000" w:themeColor="text1"/>
              </w:rPr>
              <w:t>equity and caregiver-</w:t>
            </w:r>
            <w:proofErr w:type="spellStart"/>
            <w:r w:rsidRPr="0047192E">
              <w:rPr>
                <w:rFonts w:ascii="Arial" w:eastAsia="Times New Roman" w:hAnsi="Arial" w:cs="Arial"/>
                <w:bCs/>
                <w:color w:val="000000" w:themeColor="text1"/>
              </w:rPr>
              <w:t>centred</w:t>
            </w:r>
            <w:proofErr w:type="spellEnd"/>
            <w:r w:rsidRPr="0047192E">
              <w:rPr>
                <w:rFonts w:ascii="Arial" w:eastAsia="Times New Roman" w:hAnsi="Arial" w:cs="Arial"/>
                <w:bCs/>
                <w:color w:val="000000" w:themeColor="text1"/>
              </w:rPr>
              <w:t xml:space="preserve"> outcomes</w:t>
            </w:r>
            <w:r w:rsidRPr="0047192E">
              <w:rPr>
                <w:rFonts w:ascii="Arial" w:eastAsia="Times New Roman" w:hAnsi="Arial" w:cs="Arial"/>
                <w:color w:val="000000" w:themeColor="text1"/>
              </w:rPr>
              <w:t>; scale-up with fidelity monitoring</w:t>
            </w:r>
          </w:p>
        </w:tc>
      </w:tr>
    </w:tbl>
    <w:p w14:paraId="0BF9C356" w14:textId="77777777" w:rsidR="00424E0A" w:rsidRPr="0047192E" w:rsidRDefault="00424E0A" w:rsidP="00765B41">
      <w:pPr>
        <w:spacing w:before="120" w:after="120" w:line="360" w:lineRule="auto"/>
        <w:jc w:val="both"/>
        <w:rPr>
          <w:rFonts w:ascii="Arial" w:hAnsi="Arial" w:cs="Arial"/>
          <w:color w:val="000000" w:themeColor="text1"/>
        </w:rPr>
      </w:pPr>
    </w:p>
    <w:sectPr w:rsidR="00424E0A" w:rsidRPr="0047192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1FEBDC" w14:textId="77777777" w:rsidR="00252215" w:rsidRDefault="00252215" w:rsidP="00F53E76">
      <w:pPr>
        <w:spacing w:after="0" w:line="240" w:lineRule="auto"/>
      </w:pPr>
      <w:r>
        <w:separator/>
      </w:r>
    </w:p>
  </w:endnote>
  <w:endnote w:type="continuationSeparator" w:id="0">
    <w:p w14:paraId="3CEE795D" w14:textId="77777777" w:rsidR="00252215" w:rsidRDefault="00252215" w:rsidP="00F53E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6638694"/>
      <w:docPartObj>
        <w:docPartGallery w:val="Page Numbers (Bottom of Page)"/>
        <w:docPartUnique/>
      </w:docPartObj>
    </w:sdtPr>
    <w:sdtEndPr>
      <w:rPr>
        <w:noProof/>
      </w:rPr>
    </w:sdtEndPr>
    <w:sdtContent>
      <w:p w14:paraId="1B2CF888" w14:textId="77777777" w:rsidR="005D6350" w:rsidRDefault="005D6350">
        <w:pPr>
          <w:pStyle w:val="Footer"/>
          <w:jc w:val="right"/>
        </w:pPr>
        <w:r>
          <w:fldChar w:fldCharType="begin"/>
        </w:r>
        <w:r>
          <w:instrText xml:space="preserve"> PAGE   \* MERGEFORMAT </w:instrText>
        </w:r>
        <w:r>
          <w:fldChar w:fldCharType="separate"/>
        </w:r>
        <w:r w:rsidR="00AD4995">
          <w:rPr>
            <w:noProof/>
          </w:rPr>
          <w:t>51</w:t>
        </w:r>
        <w:r>
          <w:rPr>
            <w:noProof/>
          </w:rPr>
          <w:fldChar w:fldCharType="end"/>
        </w:r>
      </w:p>
    </w:sdtContent>
  </w:sdt>
  <w:p w14:paraId="27473760" w14:textId="77777777" w:rsidR="005D6350" w:rsidRDefault="005D63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80466D" w14:textId="77777777" w:rsidR="00252215" w:rsidRDefault="00252215" w:rsidP="00F53E76">
      <w:pPr>
        <w:spacing w:after="0" w:line="240" w:lineRule="auto"/>
      </w:pPr>
      <w:r>
        <w:separator/>
      </w:r>
    </w:p>
  </w:footnote>
  <w:footnote w:type="continuationSeparator" w:id="0">
    <w:p w14:paraId="36104D3C" w14:textId="77777777" w:rsidR="00252215" w:rsidRDefault="00252215" w:rsidP="00F53E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0C5390"/>
    <w:multiLevelType w:val="multilevel"/>
    <w:tmpl w:val="12B4F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703307"/>
    <w:multiLevelType w:val="multilevel"/>
    <w:tmpl w:val="90E2B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3527DB"/>
    <w:multiLevelType w:val="multilevel"/>
    <w:tmpl w:val="601C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76E68CF"/>
    <w:multiLevelType w:val="hybridMultilevel"/>
    <w:tmpl w:val="325C78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9EA237A"/>
    <w:multiLevelType w:val="multilevel"/>
    <w:tmpl w:val="90A6CA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9DB0FB8"/>
    <w:multiLevelType w:val="hybridMultilevel"/>
    <w:tmpl w:val="82766C6A"/>
    <w:lvl w:ilvl="0" w:tplc="04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A433FED"/>
    <w:multiLevelType w:val="hybridMultilevel"/>
    <w:tmpl w:val="5A0255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63888833">
    <w:abstractNumId w:val="0"/>
  </w:num>
  <w:num w:numId="2" w16cid:durableId="1707024727">
    <w:abstractNumId w:val="5"/>
  </w:num>
  <w:num w:numId="3" w16cid:durableId="1945114244">
    <w:abstractNumId w:val="6"/>
  </w:num>
  <w:num w:numId="4" w16cid:durableId="1662856850">
    <w:abstractNumId w:val="4"/>
  </w:num>
  <w:num w:numId="5" w16cid:durableId="1811164901">
    <w:abstractNumId w:val="2"/>
  </w:num>
  <w:num w:numId="6" w16cid:durableId="2078475626">
    <w:abstractNumId w:val="1"/>
  </w:num>
  <w:num w:numId="7" w16cid:durableId="15534249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4A23"/>
    <w:rsid w:val="00020E9D"/>
    <w:rsid w:val="0003442A"/>
    <w:rsid w:val="000449BC"/>
    <w:rsid w:val="00054611"/>
    <w:rsid w:val="000609F2"/>
    <w:rsid w:val="00063E25"/>
    <w:rsid w:val="00065EEE"/>
    <w:rsid w:val="00070051"/>
    <w:rsid w:val="00080801"/>
    <w:rsid w:val="000B0B19"/>
    <w:rsid w:val="000B0BCA"/>
    <w:rsid w:val="000B1DFC"/>
    <w:rsid w:val="000C6865"/>
    <w:rsid w:val="000E1B87"/>
    <w:rsid w:val="000F264F"/>
    <w:rsid w:val="00103A7B"/>
    <w:rsid w:val="001258FB"/>
    <w:rsid w:val="00134979"/>
    <w:rsid w:val="00143B65"/>
    <w:rsid w:val="001505BE"/>
    <w:rsid w:val="00157C5C"/>
    <w:rsid w:val="0016797B"/>
    <w:rsid w:val="0017190A"/>
    <w:rsid w:val="00174782"/>
    <w:rsid w:val="00186894"/>
    <w:rsid w:val="001A1E81"/>
    <w:rsid w:val="001A4914"/>
    <w:rsid w:val="001A4EB5"/>
    <w:rsid w:val="001A6E01"/>
    <w:rsid w:val="001B6E2A"/>
    <w:rsid w:val="001E725C"/>
    <w:rsid w:val="001F7E17"/>
    <w:rsid w:val="00202C98"/>
    <w:rsid w:val="002212D4"/>
    <w:rsid w:val="00221537"/>
    <w:rsid w:val="0024453B"/>
    <w:rsid w:val="0024657D"/>
    <w:rsid w:val="00252215"/>
    <w:rsid w:val="002564C1"/>
    <w:rsid w:val="002616CA"/>
    <w:rsid w:val="00265335"/>
    <w:rsid w:val="00266B1B"/>
    <w:rsid w:val="0027166E"/>
    <w:rsid w:val="002732C0"/>
    <w:rsid w:val="00276C2D"/>
    <w:rsid w:val="0028576E"/>
    <w:rsid w:val="002869AC"/>
    <w:rsid w:val="002A6354"/>
    <w:rsid w:val="002B0584"/>
    <w:rsid w:val="002C3B7A"/>
    <w:rsid w:val="002C5228"/>
    <w:rsid w:val="002D30AB"/>
    <w:rsid w:val="002D5AD4"/>
    <w:rsid w:val="003007E4"/>
    <w:rsid w:val="00301A07"/>
    <w:rsid w:val="0030263A"/>
    <w:rsid w:val="00304D36"/>
    <w:rsid w:val="00306ED1"/>
    <w:rsid w:val="00313F21"/>
    <w:rsid w:val="003163DF"/>
    <w:rsid w:val="00323131"/>
    <w:rsid w:val="00363AE2"/>
    <w:rsid w:val="00372AFE"/>
    <w:rsid w:val="00383813"/>
    <w:rsid w:val="00385CAE"/>
    <w:rsid w:val="0039010A"/>
    <w:rsid w:val="003A70BC"/>
    <w:rsid w:val="003B0F29"/>
    <w:rsid w:val="003B13D4"/>
    <w:rsid w:val="003D060F"/>
    <w:rsid w:val="003E2F1A"/>
    <w:rsid w:val="003F0206"/>
    <w:rsid w:val="003F10E2"/>
    <w:rsid w:val="003F2EEA"/>
    <w:rsid w:val="003F53DB"/>
    <w:rsid w:val="004142D8"/>
    <w:rsid w:val="004159F6"/>
    <w:rsid w:val="00421AE9"/>
    <w:rsid w:val="00424B9B"/>
    <w:rsid w:val="00424E0A"/>
    <w:rsid w:val="00425D6B"/>
    <w:rsid w:val="00426CFA"/>
    <w:rsid w:val="00441AE1"/>
    <w:rsid w:val="00442886"/>
    <w:rsid w:val="00444D34"/>
    <w:rsid w:val="00447960"/>
    <w:rsid w:val="00452D34"/>
    <w:rsid w:val="00454B9A"/>
    <w:rsid w:val="0047192E"/>
    <w:rsid w:val="00472E71"/>
    <w:rsid w:val="00473587"/>
    <w:rsid w:val="004737AC"/>
    <w:rsid w:val="00475210"/>
    <w:rsid w:val="0048489B"/>
    <w:rsid w:val="00493E08"/>
    <w:rsid w:val="004955BE"/>
    <w:rsid w:val="0049593F"/>
    <w:rsid w:val="004B1515"/>
    <w:rsid w:val="004B61B7"/>
    <w:rsid w:val="004C2E49"/>
    <w:rsid w:val="004C2FB6"/>
    <w:rsid w:val="004C7AEF"/>
    <w:rsid w:val="004E0A5D"/>
    <w:rsid w:val="004E0E15"/>
    <w:rsid w:val="004E484C"/>
    <w:rsid w:val="004F2701"/>
    <w:rsid w:val="004F380A"/>
    <w:rsid w:val="004F6144"/>
    <w:rsid w:val="0050570A"/>
    <w:rsid w:val="0051613A"/>
    <w:rsid w:val="00526DBB"/>
    <w:rsid w:val="00531063"/>
    <w:rsid w:val="0054270C"/>
    <w:rsid w:val="0056016A"/>
    <w:rsid w:val="00574410"/>
    <w:rsid w:val="00584D5F"/>
    <w:rsid w:val="005920D0"/>
    <w:rsid w:val="0059322E"/>
    <w:rsid w:val="00595382"/>
    <w:rsid w:val="005A383E"/>
    <w:rsid w:val="005A777E"/>
    <w:rsid w:val="005C325F"/>
    <w:rsid w:val="005C641E"/>
    <w:rsid w:val="005D0227"/>
    <w:rsid w:val="005D1328"/>
    <w:rsid w:val="005D56C6"/>
    <w:rsid w:val="005D5B4C"/>
    <w:rsid w:val="005D6350"/>
    <w:rsid w:val="005E2874"/>
    <w:rsid w:val="005E68F8"/>
    <w:rsid w:val="005E70DC"/>
    <w:rsid w:val="005F1454"/>
    <w:rsid w:val="00600AF4"/>
    <w:rsid w:val="00607FBC"/>
    <w:rsid w:val="00614CF4"/>
    <w:rsid w:val="0062550B"/>
    <w:rsid w:val="0063095E"/>
    <w:rsid w:val="00631388"/>
    <w:rsid w:val="00635E83"/>
    <w:rsid w:val="00641AB5"/>
    <w:rsid w:val="00645CFF"/>
    <w:rsid w:val="00655601"/>
    <w:rsid w:val="00660FF2"/>
    <w:rsid w:val="006628AD"/>
    <w:rsid w:val="006859DF"/>
    <w:rsid w:val="006879EC"/>
    <w:rsid w:val="0069297D"/>
    <w:rsid w:val="0069385E"/>
    <w:rsid w:val="00696DC2"/>
    <w:rsid w:val="006B1F9A"/>
    <w:rsid w:val="006B3E26"/>
    <w:rsid w:val="006C679B"/>
    <w:rsid w:val="006D1B4E"/>
    <w:rsid w:val="006E1B53"/>
    <w:rsid w:val="006E3DC7"/>
    <w:rsid w:val="006E4D98"/>
    <w:rsid w:val="006E6939"/>
    <w:rsid w:val="006F4EA9"/>
    <w:rsid w:val="006F50CE"/>
    <w:rsid w:val="00724FE2"/>
    <w:rsid w:val="00736358"/>
    <w:rsid w:val="007471E3"/>
    <w:rsid w:val="00760781"/>
    <w:rsid w:val="00765B41"/>
    <w:rsid w:val="00770456"/>
    <w:rsid w:val="00773C37"/>
    <w:rsid w:val="00774EE8"/>
    <w:rsid w:val="007807A0"/>
    <w:rsid w:val="00781D98"/>
    <w:rsid w:val="0079023D"/>
    <w:rsid w:val="00794CF5"/>
    <w:rsid w:val="007A2A1D"/>
    <w:rsid w:val="007B0E2B"/>
    <w:rsid w:val="007C1D27"/>
    <w:rsid w:val="007E3BBD"/>
    <w:rsid w:val="007F3C46"/>
    <w:rsid w:val="007F7DCA"/>
    <w:rsid w:val="00844B60"/>
    <w:rsid w:val="00850E98"/>
    <w:rsid w:val="00853CA5"/>
    <w:rsid w:val="00855C6E"/>
    <w:rsid w:val="0087323B"/>
    <w:rsid w:val="0087511F"/>
    <w:rsid w:val="008772E4"/>
    <w:rsid w:val="0088308C"/>
    <w:rsid w:val="00883305"/>
    <w:rsid w:val="00885D3D"/>
    <w:rsid w:val="008A2C51"/>
    <w:rsid w:val="008A317F"/>
    <w:rsid w:val="008A4752"/>
    <w:rsid w:val="008B1842"/>
    <w:rsid w:val="008D29E3"/>
    <w:rsid w:val="008E49F2"/>
    <w:rsid w:val="00906D0B"/>
    <w:rsid w:val="00911B2E"/>
    <w:rsid w:val="00912873"/>
    <w:rsid w:val="00916FF0"/>
    <w:rsid w:val="009427C0"/>
    <w:rsid w:val="00947BF0"/>
    <w:rsid w:val="0096159F"/>
    <w:rsid w:val="00973289"/>
    <w:rsid w:val="00974A9B"/>
    <w:rsid w:val="00975244"/>
    <w:rsid w:val="00982C1A"/>
    <w:rsid w:val="00986E92"/>
    <w:rsid w:val="00992230"/>
    <w:rsid w:val="009A7CC8"/>
    <w:rsid w:val="009B629C"/>
    <w:rsid w:val="009B670F"/>
    <w:rsid w:val="009C5E2E"/>
    <w:rsid w:val="009D0849"/>
    <w:rsid w:val="009D1524"/>
    <w:rsid w:val="009E1BEA"/>
    <w:rsid w:val="009F2BD2"/>
    <w:rsid w:val="009F3652"/>
    <w:rsid w:val="009F39C7"/>
    <w:rsid w:val="009F58E0"/>
    <w:rsid w:val="00A02088"/>
    <w:rsid w:val="00A051D5"/>
    <w:rsid w:val="00A11D7F"/>
    <w:rsid w:val="00A17E4F"/>
    <w:rsid w:val="00A30B5A"/>
    <w:rsid w:val="00A36AFD"/>
    <w:rsid w:val="00A46E24"/>
    <w:rsid w:val="00A6513A"/>
    <w:rsid w:val="00A65C99"/>
    <w:rsid w:val="00A73BAC"/>
    <w:rsid w:val="00A75DA3"/>
    <w:rsid w:val="00A9284C"/>
    <w:rsid w:val="00A92F40"/>
    <w:rsid w:val="00AA05AE"/>
    <w:rsid w:val="00AA31D3"/>
    <w:rsid w:val="00AA712C"/>
    <w:rsid w:val="00AB56D0"/>
    <w:rsid w:val="00AB61AC"/>
    <w:rsid w:val="00AB6758"/>
    <w:rsid w:val="00AC3870"/>
    <w:rsid w:val="00AD4995"/>
    <w:rsid w:val="00B0026C"/>
    <w:rsid w:val="00B124EB"/>
    <w:rsid w:val="00B1374D"/>
    <w:rsid w:val="00B14AB6"/>
    <w:rsid w:val="00B215CA"/>
    <w:rsid w:val="00B259F6"/>
    <w:rsid w:val="00B25CEE"/>
    <w:rsid w:val="00B27704"/>
    <w:rsid w:val="00B3156F"/>
    <w:rsid w:val="00B365BF"/>
    <w:rsid w:val="00B37C6B"/>
    <w:rsid w:val="00B50BAA"/>
    <w:rsid w:val="00B62DF4"/>
    <w:rsid w:val="00B63DFF"/>
    <w:rsid w:val="00B657D8"/>
    <w:rsid w:val="00B7189B"/>
    <w:rsid w:val="00B740D3"/>
    <w:rsid w:val="00B9174E"/>
    <w:rsid w:val="00B91B35"/>
    <w:rsid w:val="00B92E2C"/>
    <w:rsid w:val="00B94CAD"/>
    <w:rsid w:val="00BA0E3F"/>
    <w:rsid w:val="00BB658F"/>
    <w:rsid w:val="00BC6B80"/>
    <w:rsid w:val="00BD137C"/>
    <w:rsid w:val="00BE1A69"/>
    <w:rsid w:val="00BF31E4"/>
    <w:rsid w:val="00BF35E0"/>
    <w:rsid w:val="00BF7958"/>
    <w:rsid w:val="00C139BE"/>
    <w:rsid w:val="00C2040D"/>
    <w:rsid w:val="00C349DD"/>
    <w:rsid w:val="00C37517"/>
    <w:rsid w:val="00C406EA"/>
    <w:rsid w:val="00C41009"/>
    <w:rsid w:val="00C64A23"/>
    <w:rsid w:val="00C67F71"/>
    <w:rsid w:val="00C73A27"/>
    <w:rsid w:val="00C879B5"/>
    <w:rsid w:val="00C92E67"/>
    <w:rsid w:val="00CA1AA5"/>
    <w:rsid w:val="00CB3693"/>
    <w:rsid w:val="00CB3DA7"/>
    <w:rsid w:val="00CB3F4D"/>
    <w:rsid w:val="00CB7D82"/>
    <w:rsid w:val="00CC3F4A"/>
    <w:rsid w:val="00CC635B"/>
    <w:rsid w:val="00CD0CB6"/>
    <w:rsid w:val="00CD70A2"/>
    <w:rsid w:val="00CE7A61"/>
    <w:rsid w:val="00CF0C8D"/>
    <w:rsid w:val="00D13617"/>
    <w:rsid w:val="00D142E1"/>
    <w:rsid w:val="00D155DC"/>
    <w:rsid w:val="00D265E9"/>
    <w:rsid w:val="00D268A1"/>
    <w:rsid w:val="00D300C9"/>
    <w:rsid w:val="00D30343"/>
    <w:rsid w:val="00D3537A"/>
    <w:rsid w:val="00D36E86"/>
    <w:rsid w:val="00D43719"/>
    <w:rsid w:val="00D477C2"/>
    <w:rsid w:val="00D52E2E"/>
    <w:rsid w:val="00D6287A"/>
    <w:rsid w:val="00D63114"/>
    <w:rsid w:val="00D765B3"/>
    <w:rsid w:val="00D767FA"/>
    <w:rsid w:val="00D80BEF"/>
    <w:rsid w:val="00D90A6A"/>
    <w:rsid w:val="00DB3023"/>
    <w:rsid w:val="00DB5871"/>
    <w:rsid w:val="00DC2FD2"/>
    <w:rsid w:val="00DC46D0"/>
    <w:rsid w:val="00DE2C21"/>
    <w:rsid w:val="00E01B81"/>
    <w:rsid w:val="00E1065F"/>
    <w:rsid w:val="00E12920"/>
    <w:rsid w:val="00E1399C"/>
    <w:rsid w:val="00E22C36"/>
    <w:rsid w:val="00E246CB"/>
    <w:rsid w:val="00E253EA"/>
    <w:rsid w:val="00E31E98"/>
    <w:rsid w:val="00E373D8"/>
    <w:rsid w:val="00E40B27"/>
    <w:rsid w:val="00E4414D"/>
    <w:rsid w:val="00E456F7"/>
    <w:rsid w:val="00E56915"/>
    <w:rsid w:val="00E57A12"/>
    <w:rsid w:val="00E66CBA"/>
    <w:rsid w:val="00E679D3"/>
    <w:rsid w:val="00E91D36"/>
    <w:rsid w:val="00E948A3"/>
    <w:rsid w:val="00E97DE9"/>
    <w:rsid w:val="00EA236F"/>
    <w:rsid w:val="00EA5839"/>
    <w:rsid w:val="00EC0B0D"/>
    <w:rsid w:val="00EC3935"/>
    <w:rsid w:val="00ED6D44"/>
    <w:rsid w:val="00F04CE8"/>
    <w:rsid w:val="00F21C18"/>
    <w:rsid w:val="00F222C5"/>
    <w:rsid w:val="00F22B0F"/>
    <w:rsid w:val="00F22C7C"/>
    <w:rsid w:val="00F27B23"/>
    <w:rsid w:val="00F33A5E"/>
    <w:rsid w:val="00F4080C"/>
    <w:rsid w:val="00F41295"/>
    <w:rsid w:val="00F4380D"/>
    <w:rsid w:val="00F44208"/>
    <w:rsid w:val="00F5188D"/>
    <w:rsid w:val="00F53E76"/>
    <w:rsid w:val="00F54DF2"/>
    <w:rsid w:val="00F5624F"/>
    <w:rsid w:val="00F579E0"/>
    <w:rsid w:val="00F6607C"/>
    <w:rsid w:val="00F728FE"/>
    <w:rsid w:val="00F7575E"/>
    <w:rsid w:val="00F77DB6"/>
    <w:rsid w:val="00F80F12"/>
    <w:rsid w:val="00F8164B"/>
    <w:rsid w:val="00FA29F2"/>
    <w:rsid w:val="00FA37BA"/>
    <w:rsid w:val="00FB1F5C"/>
    <w:rsid w:val="00FD1339"/>
    <w:rsid w:val="00FD44AA"/>
    <w:rsid w:val="00FD6950"/>
    <w:rsid w:val="00FE4B01"/>
    <w:rsid w:val="00FE7A3E"/>
    <w:rsid w:val="00FF27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55556"/>
  <w15:chartTrackingRefBased/>
  <w15:docId w15:val="{E0A80752-95A2-419D-804C-15C25EFAE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4A2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11D7F"/>
    <w:pPr>
      <w:keepNext/>
      <w:keepLines/>
      <w:spacing w:before="40" w:after="0"/>
      <w:outlineLvl w:val="1"/>
    </w:pPr>
    <w:rPr>
      <w:rFonts w:asciiTheme="majorHAnsi" w:eastAsiaTheme="majorEastAsia" w:hAnsiTheme="majorHAnsi" w:cstheme="majorBidi"/>
      <w:color w:val="2E74B5" w:themeColor="accent1" w:themeShade="BF"/>
      <w:sz w:val="28"/>
      <w:szCs w:val="26"/>
    </w:rPr>
  </w:style>
  <w:style w:type="paragraph" w:styleId="Heading3">
    <w:name w:val="heading 3"/>
    <w:basedOn w:val="Normal"/>
    <w:next w:val="Normal"/>
    <w:link w:val="Heading3Char"/>
    <w:uiPriority w:val="9"/>
    <w:unhideWhenUsed/>
    <w:qFormat/>
    <w:rsid w:val="00065EE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64A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64A23"/>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C64A23"/>
    <w:pPr>
      <w:ind w:left="720"/>
      <w:contextualSpacing/>
    </w:pPr>
    <w:rPr>
      <w:rFonts w:ascii="Times New Roman" w:hAnsi="Times New Roman"/>
      <w:sz w:val="24"/>
      <w:lang w:val="en-GB"/>
    </w:rPr>
  </w:style>
  <w:style w:type="character" w:customStyle="1" w:styleId="Heading1Char">
    <w:name w:val="Heading 1 Char"/>
    <w:basedOn w:val="DefaultParagraphFont"/>
    <w:link w:val="Heading1"/>
    <w:uiPriority w:val="9"/>
    <w:rsid w:val="00C64A23"/>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11D7F"/>
    <w:rPr>
      <w:rFonts w:asciiTheme="majorHAnsi" w:eastAsiaTheme="majorEastAsia" w:hAnsiTheme="majorHAnsi" w:cstheme="majorBidi"/>
      <w:color w:val="2E74B5" w:themeColor="accent1" w:themeShade="BF"/>
      <w:sz w:val="28"/>
      <w:szCs w:val="26"/>
    </w:rPr>
  </w:style>
  <w:style w:type="character" w:customStyle="1" w:styleId="Heading3Char">
    <w:name w:val="Heading 3 Char"/>
    <w:basedOn w:val="DefaultParagraphFont"/>
    <w:link w:val="Heading3"/>
    <w:uiPriority w:val="9"/>
    <w:rsid w:val="00065EEE"/>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F53E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3E76"/>
  </w:style>
  <w:style w:type="paragraph" w:styleId="Footer">
    <w:name w:val="footer"/>
    <w:basedOn w:val="Normal"/>
    <w:link w:val="FooterChar"/>
    <w:uiPriority w:val="99"/>
    <w:unhideWhenUsed/>
    <w:rsid w:val="00F53E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3E76"/>
  </w:style>
  <w:style w:type="paragraph" w:styleId="Caption">
    <w:name w:val="caption"/>
    <w:basedOn w:val="Normal"/>
    <w:next w:val="Normal"/>
    <w:uiPriority w:val="35"/>
    <w:unhideWhenUsed/>
    <w:qFormat/>
    <w:rsid w:val="00844B60"/>
    <w:pPr>
      <w:spacing w:after="200" w:line="240" w:lineRule="auto"/>
    </w:pPr>
    <w:rPr>
      <w:i/>
      <w:iCs/>
      <w:color w:val="44546A" w:themeColor="text2"/>
      <w:sz w:val="18"/>
      <w:szCs w:val="18"/>
    </w:rPr>
  </w:style>
  <w:style w:type="character" w:styleId="Strong">
    <w:name w:val="Strong"/>
    <w:basedOn w:val="DefaultParagraphFont"/>
    <w:uiPriority w:val="22"/>
    <w:qFormat/>
    <w:rsid w:val="005C325F"/>
    <w:rPr>
      <w:b/>
      <w:bCs/>
    </w:rPr>
  </w:style>
  <w:style w:type="character" w:styleId="Emphasis">
    <w:name w:val="Emphasis"/>
    <w:basedOn w:val="DefaultParagraphFont"/>
    <w:uiPriority w:val="20"/>
    <w:qFormat/>
    <w:rsid w:val="00885D3D"/>
    <w:rPr>
      <w:i/>
      <w:iCs/>
    </w:rPr>
  </w:style>
  <w:style w:type="paragraph" w:styleId="BodyText">
    <w:name w:val="Body Text"/>
    <w:basedOn w:val="Normal"/>
    <w:link w:val="BodyTextChar"/>
    <w:uiPriority w:val="1"/>
    <w:semiHidden/>
    <w:unhideWhenUsed/>
    <w:qFormat/>
    <w:rsid w:val="008A317F"/>
    <w:pPr>
      <w:widowControl w:val="0"/>
      <w:autoSpaceDE w:val="0"/>
      <w:autoSpaceDN w:val="0"/>
      <w:spacing w:after="0" w:line="240" w:lineRule="auto"/>
    </w:pPr>
    <w:rPr>
      <w:rFonts w:ascii="Arial" w:eastAsia="Calibri Light" w:hAnsi="Arial" w:cs="Calibri Light"/>
      <w:lang w:val="en-GB" w:eastAsia="en-GB" w:bidi="en-GB"/>
    </w:rPr>
  </w:style>
  <w:style w:type="character" w:customStyle="1" w:styleId="BodyTextChar">
    <w:name w:val="Body Text Char"/>
    <w:basedOn w:val="DefaultParagraphFont"/>
    <w:link w:val="BodyText"/>
    <w:uiPriority w:val="1"/>
    <w:semiHidden/>
    <w:rsid w:val="008A317F"/>
    <w:rPr>
      <w:rFonts w:ascii="Arial" w:eastAsia="Calibri Light" w:hAnsi="Arial" w:cs="Calibri Light"/>
      <w:lang w:val="en-GB" w:eastAsia="en-GB" w:bidi="en-GB"/>
    </w:rPr>
  </w:style>
  <w:style w:type="paragraph" w:styleId="TOC1">
    <w:name w:val="toc 1"/>
    <w:basedOn w:val="Normal"/>
    <w:next w:val="Normal"/>
    <w:autoRedefine/>
    <w:uiPriority w:val="39"/>
    <w:unhideWhenUsed/>
    <w:rsid w:val="001A4914"/>
    <w:pPr>
      <w:spacing w:after="100"/>
    </w:pPr>
  </w:style>
  <w:style w:type="paragraph" w:styleId="TOC2">
    <w:name w:val="toc 2"/>
    <w:basedOn w:val="Normal"/>
    <w:next w:val="Normal"/>
    <w:autoRedefine/>
    <w:uiPriority w:val="39"/>
    <w:unhideWhenUsed/>
    <w:rsid w:val="001A4914"/>
    <w:pPr>
      <w:spacing w:after="100"/>
      <w:ind w:left="220"/>
    </w:pPr>
  </w:style>
  <w:style w:type="paragraph" w:styleId="TOC3">
    <w:name w:val="toc 3"/>
    <w:basedOn w:val="Normal"/>
    <w:next w:val="Normal"/>
    <w:autoRedefine/>
    <w:uiPriority w:val="39"/>
    <w:unhideWhenUsed/>
    <w:rsid w:val="001A4914"/>
    <w:pPr>
      <w:spacing w:after="100"/>
      <w:ind w:left="440"/>
    </w:pPr>
  </w:style>
  <w:style w:type="character" w:styleId="Hyperlink">
    <w:name w:val="Hyperlink"/>
    <w:basedOn w:val="DefaultParagraphFont"/>
    <w:uiPriority w:val="99"/>
    <w:unhideWhenUsed/>
    <w:rsid w:val="001A4914"/>
    <w:rPr>
      <w:color w:val="0563C1" w:themeColor="hyperlink"/>
      <w:u w:val="single"/>
    </w:rPr>
  </w:style>
  <w:style w:type="paragraph" w:styleId="TableofFigures">
    <w:name w:val="table of figures"/>
    <w:basedOn w:val="Normal"/>
    <w:next w:val="Normal"/>
    <w:uiPriority w:val="99"/>
    <w:unhideWhenUsed/>
    <w:rsid w:val="001A491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11367">
      <w:bodyDiv w:val="1"/>
      <w:marLeft w:val="0"/>
      <w:marRight w:val="0"/>
      <w:marTop w:val="0"/>
      <w:marBottom w:val="0"/>
      <w:divBdr>
        <w:top w:val="none" w:sz="0" w:space="0" w:color="auto"/>
        <w:left w:val="none" w:sz="0" w:space="0" w:color="auto"/>
        <w:bottom w:val="none" w:sz="0" w:space="0" w:color="auto"/>
        <w:right w:val="none" w:sz="0" w:space="0" w:color="auto"/>
      </w:divBdr>
    </w:div>
    <w:div w:id="22899650">
      <w:bodyDiv w:val="1"/>
      <w:marLeft w:val="0"/>
      <w:marRight w:val="0"/>
      <w:marTop w:val="0"/>
      <w:marBottom w:val="0"/>
      <w:divBdr>
        <w:top w:val="none" w:sz="0" w:space="0" w:color="auto"/>
        <w:left w:val="none" w:sz="0" w:space="0" w:color="auto"/>
        <w:bottom w:val="none" w:sz="0" w:space="0" w:color="auto"/>
        <w:right w:val="none" w:sz="0" w:space="0" w:color="auto"/>
      </w:divBdr>
    </w:div>
    <w:div w:id="27684343">
      <w:bodyDiv w:val="1"/>
      <w:marLeft w:val="0"/>
      <w:marRight w:val="0"/>
      <w:marTop w:val="0"/>
      <w:marBottom w:val="0"/>
      <w:divBdr>
        <w:top w:val="none" w:sz="0" w:space="0" w:color="auto"/>
        <w:left w:val="none" w:sz="0" w:space="0" w:color="auto"/>
        <w:bottom w:val="none" w:sz="0" w:space="0" w:color="auto"/>
        <w:right w:val="none" w:sz="0" w:space="0" w:color="auto"/>
      </w:divBdr>
    </w:div>
    <w:div w:id="29307805">
      <w:bodyDiv w:val="1"/>
      <w:marLeft w:val="0"/>
      <w:marRight w:val="0"/>
      <w:marTop w:val="0"/>
      <w:marBottom w:val="0"/>
      <w:divBdr>
        <w:top w:val="none" w:sz="0" w:space="0" w:color="auto"/>
        <w:left w:val="none" w:sz="0" w:space="0" w:color="auto"/>
        <w:bottom w:val="none" w:sz="0" w:space="0" w:color="auto"/>
        <w:right w:val="none" w:sz="0" w:space="0" w:color="auto"/>
      </w:divBdr>
    </w:div>
    <w:div w:id="36315887">
      <w:bodyDiv w:val="1"/>
      <w:marLeft w:val="0"/>
      <w:marRight w:val="0"/>
      <w:marTop w:val="0"/>
      <w:marBottom w:val="0"/>
      <w:divBdr>
        <w:top w:val="none" w:sz="0" w:space="0" w:color="auto"/>
        <w:left w:val="none" w:sz="0" w:space="0" w:color="auto"/>
        <w:bottom w:val="none" w:sz="0" w:space="0" w:color="auto"/>
        <w:right w:val="none" w:sz="0" w:space="0" w:color="auto"/>
      </w:divBdr>
    </w:div>
    <w:div w:id="56823947">
      <w:bodyDiv w:val="1"/>
      <w:marLeft w:val="0"/>
      <w:marRight w:val="0"/>
      <w:marTop w:val="0"/>
      <w:marBottom w:val="0"/>
      <w:divBdr>
        <w:top w:val="none" w:sz="0" w:space="0" w:color="auto"/>
        <w:left w:val="none" w:sz="0" w:space="0" w:color="auto"/>
        <w:bottom w:val="none" w:sz="0" w:space="0" w:color="auto"/>
        <w:right w:val="none" w:sz="0" w:space="0" w:color="auto"/>
      </w:divBdr>
    </w:div>
    <w:div w:id="67310320">
      <w:bodyDiv w:val="1"/>
      <w:marLeft w:val="0"/>
      <w:marRight w:val="0"/>
      <w:marTop w:val="0"/>
      <w:marBottom w:val="0"/>
      <w:divBdr>
        <w:top w:val="none" w:sz="0" w:space="0" w:color="auto"/>
        <w:left w:val="none" w:sz="0" w:space="0" w:color="auto"/>
        <w:bottom w:val="none" w:sz="0" w:space="0" w:color="auto"/>
        <w:right w:val="none" w:sz="0" w:space="0" w:color="auto"/>
      </w:divBdr>
      <w:divsChild>
        <w:div w:id="9481214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928432">
      <w:bodyDiv w:val="1"/>
      <w:marLeft w:val="0"/>
      <w:marRight w:val="0"/>
      <w:marTop w:val="0"/>
      <w:marBottom w:val="0"/>
      <w:divBdr>
        <w:top w:val="none" w:sz="0" w:space="0" w:color="auto"/>
        <w:left w:val="none" w:sz="0" w:space="0" w:color="auto"/>
        <w:bottom w:val="none" w:sz="0" w:space="0" w:color="auto"/>
        <w:right w:val="none" w:sz="0" w:space="0" w:color="auto"/>
      </w:divBdr>
    </w:div>
    <w:div w:id="77680850">
      <w:bodyDiv w:val="1"/>
      <w:marLeft w:val="0"/>
      <w:marRight w:val="0"/>
      <w:marTop w:val="0"/>
      <w:marBottom w:val="0"/>
      <w:divBdr>
        <w:top w:val="none" w:sz="0" w:space="0" w:color="auto"/>
        <w:left w:val="none" w:sz="0" w:space="0" w:color="auto"/>
        <w:bottom w:val="none" w:sz="0" w:space="0" w:color="auto"/>
        <w:right w:val="none" w:sz="0" w:space="0" w:color="auto"/>
      </w:divBdr>
    </w:div>
    <w:div w:id="87972151">
      <w:bodyDiv w:val="1"/>
      <w:marLeft w:val="0"/>
      <w:marRight w:val="0"/>
      <w:marTop w:val="0"/>
      <w:marBottom w:val="0"/>
      <w:divBdr>
        <w:top w:val="none" w:sz="0" w:space="0" w:color="auto"/>
        <w:left w:val="none" w:sz="0" w:space="0" w:color="auto"/>
        <w:bottom w:val="none" w:sz="0" w:space="0" w:color="auto"/>
        <w:right w:val="none" w:sz="0" w:space="0" w:color="auto"/>
      </w:divBdr>
    </w:div>
    <w:div w:id="102655875">
      <w:bodyDiv w:val="1"/>
      <w:marLeft w:val="0"/>
      <w:marRight w:val="0"/>
      <w:marTop w:val="0"/>
      <w:marBottom w:val="0"/>
      <w:divBdr>
        <w:top w:val="none" w:sz="0" w:space="0" w:color="auto"/>
        <w:left w:val="none" w:sz="0" w:space="0" w:color="auto"/>
        <w:bottom w:val="none" w:sz="0" w:space="0" w:color="auto"/>
        <w:right w:val="none" w:sz="0" w:space="0" w:color="auto"/>
      </w:divBdr>
      <w:divsChild>
        <w:div w:id="1874537105">
          <w:marLeft w:val="0"/>
          <w:marRight w:val="0"/>
          <w:marTop w:val="0"/>
          <w:marBottom w:val="0"/>
          <w:divBdr>
            <w:top w:val="none" w:sz="0" w:space="0" w:color="auto"/>
            <w:left w:val="none" w:sz="0" w:space="0" w:color="auto"/>
            <w:bottom w:val="none" w:sz="0" w:space="0" w:color="auto"/>
            <w:right w:val="none" w:sz="0" w:space="0" w:color="auto"/>
          </w:divBdr>
          <w:divsChild>
            <w:div w:id="544875065">
              <w:marLeft w:val="0"/>
              <w:marRight w:val="0"/>
              <w:marTop w:val="0"/>
              <w:marBottom w:val="0"/>
              <w:divBdr>
                <w:top w:val="none" w:sz="0" w:space="0" w:color="auto"/>
                <w:left w:val="none" w:sz="0" w:space="0" w:color="auto"/>
                <w:bottom w:val="none" w:sz="0" w:space="0" w:color="auto"/>
                <w:right w:val="none" w:sz="0" w:space="0" w:color="auto"/>
              </w:divBdr>
              <w:divsChild>
                <w:div w:id="1344237737">
                  <w:marLeft w:val="0"/>
                  <w:marRight w:val="0"/>
                  <w:marTop w:val="0"/>
                  <w:marBottom w:val="0"/>
                  <w:divBdr>
                    <w:top w:val="none" w:sz="0" w:space="0" w:color="auto"/>
                    <w:left w:val="none" w:sz="0" w:space="0" w:color="auto"/>
                    <w:bottom w:val="none" w:sz="0" w:space="0" w:color="auto"/>
                    <w:right w:val="none" w:sz="0" w:space="0" w:color="auto"/>
                  </w:divBdr>
                  <w:divsChild>
                    <w:div w:id="921252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276741">
      <w:bodyDiv w:val="1"/>
      <w:marLeft w:val="0"/>
      <w:marRight w:val="0"/>
      <w:marTop w:val="0"/>
      <w:marBottom w:val="0"/>
      <w:divBdr>
        <w:top w:val="none" w:sz="0" w:space="0" w:color="auto"/>
        <w:left w:val="none" w:sz="0" w:space="0" w:color="auto"/>
        <w:bottom w:val="none" w:sz="0" w:space="0" w:color="auto"/>
        <w:right w:val="none" w:sz="0" w:space="0" w:color="auto"/>
      </w:divBdr>
    </w:div>
    <w:div w:id="160892955">
      <w:bodyDiv w:val="1"/>
      <w:marLeft w:val="0"/>
      <w:marRight w:val="0"/>
      <w:marTop w:val="0"/>
      <w:marBottom w:val="0"/>
      <w:divBdr>
        <w:top w:val="none" w:sz="0" w:space="0" w:color="auto"/>
        <w:left w:val="none" w:sz="0" w:space="0" w:color="auto"/>
        <w:bottom w:val="none" w:sz="0" w:space="0" w:color="auto"/>
        <w:right w:val="none" w:sz="0" w:space="0" w:color="auto"/>
      </w:divBdr>
      <w:divsChild>
        <w:div w:id="1634948139">
          <w:marLeft w:val="0"/>
          <w:marRight w:val="0"/>
          <w:marTop w:val="0"/>
          <w:marBottom w:val="0"/>
          <w:divBdr>
            <w:top w:val="none" w:sz="0" w:space="0" w:color="auto"/>
            <w:left w:val="none" w:sz="0" w:space="0" w:color="auto"/>
            <w:bottom w:val="none" w:sz="0" w:space="0" w:color="auto"/>
            <w:right w:val="none" w:sz="0" w:space="0" w:color="auto"/>
          </w:divBdr>
          <w:divsChild>
            <w:div w:id="2136676533">
              <w:marLeft w:val="0"/>
              <w:marRight w:val="0"/>
              <w:marTop w:val="0"/>
              <w:marBottom w:val="0"/>
              <w:divBdr>
                <w:top w:val="none" w:sz="0" w:space="0" w:color="auto"/>
                <w:left w:val="none" w:sz="0" w:space="0" w:color="auto"/>
                <w:bottom w:val="none" w:sz="0" w:space="0" w:color="auto"/>
                <w:right w:val="none" w:sz="0" w:space="0" w:color="auto"/>
              </w:divBdr>
              <w:divsChild>
                <w:div w:id="972444221">
                  <w:marLeft w:val="0"/>
                  <w:marRight w:val="0"/>
                  <w:marTop w:val="0"/>
                  <w:marBottom w:val="0"/>
                  <w:divBdr>
                    <w:top w:val="none" w:sz="0" w:space="0" w:color="auto"/>
                    <w:left w:val="none" w:sz="0" w:space="0" w:color="auto"/>
                    <w:bottom w:val="none" w:sz="0" w:space="0" w:color="auto"/>
                    <w:right w:val="none" w:sz="0" w:space="0" w:color="auto"/>
                  </w:divBdr>
                  <w:divsChild>
                    <w:div w:id="1489243699">
                      <w:marLeft w:val="0"/>
                      <w:marRight w:val="0"/>
                      <w:marTop w:val="0"/>
                      <w:marBottom w:val="0"/>
                      <w:divBdr>
                        <w:top w:val="none" w:sz="0" w:space="0" w:color="auto"/>
                        <w:left w:val="none" w:sz="0" w:space="0" w:color="auto"/>
                        <w:bottom w:val="none" w:sz="0" w:space="0" w:color="auto"/>
                        <w:right w:val="none" w:sz="0" w:space="0" w:color="auto"/>
                      </w:divBdr>
                      <w:divsChild>
                        <w:div w:id="1805274356">
                          <w:marLeft w:val="0"/>
                          <w:marRight w:val="0"/>
                          <w:marTop w:val="0"/>
                          <w:marBottom w:val="0"/>
                          <w:divBdr>
                            <w:top w:val="none" w:sz="0" w:space="0" w:color="auto"/>
                            <w:left w:val="none" w:sz="0" w:space="0" w:color="auto"/>
                            <w:bottom w:val="none" w:sz="0" w:space="0" w:color="auto"/>
                            <w:right w:val="none" w:sz="0" w:space="0" w:color="auto"/>
                          </w:divBdr>
                          <w:divsChild>
                            <w:div w:id="17657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141005">
      <w:bodyDiv w:val="1"/>
      <w:marLeft w:val="0"/>
      <w:marRight w:val="0"/>
      <w:marTop w:val="0"/>
      <w:marBottom w:val="0"/>
      <w:divBdr>
        <w:top w:val="none" w:sz="0" w:space="0" w:color="auto"/>
        <w:left w:val="none" w:sz="0" w:space="0" w:color="auto"/>
        <w:bottom w:val="none" w:sz="0" w:space="0" w:color="auto"/>
        <w:right w:val="none" w:sz="0" w:space="0" w:color="auto"/>
      </w:divBdr>
    </w:div>
    <w:div w:id="201941788">
      <w:bodyDiv w:val="1"/>
      <w:marLeft w:val="0"/>
      <w:marRight w:val="0"/>
      <w:marTop w:val="0"/>
      <w:marBottom w:val="0"/>
      <w:divBdr>
        <w:top w:val="none" w:sz="0" w:space="0" w:color="auto"/>
        <w:left w:val="none" w:sz="0" w:space="0" w:color="auto"/>
        <w:bottom w:val="none" w:sz="0" w:space="0" w:color="auto"/>
        <w:right w:val="none" w:sz="0" w:space="0" w:color="auto"/>
      </w:divBdr>
      <w:divsChild>
        <w:div w:id="419839047">
          <w:marLeft w:val="0"/>
          <w:marRight w:val="0"/>
          <w:marTop w:val="0"/>
          <w:marBottom w:val="0"/>
          <w:divBdr>
            <w:top w:val="none" w:sz="0" w:space="0" w:color="auto"/>
            <w:left w:val="none" w:sz="0" w:space="0" w:color="auto"/>
            <w:bottom w:val="none" w:sz="0" w:space="0" w:color="auto"/>
            <w:right w:val="none" w:sz="0" w:space="0" w:color="auto"/>
          </w:divBdr>
          <w:divsChild>
            <w:div w:id="1795757902">
              <w:marLeft w:val="0"/>
              <w:marRight w:val="0"/>
              <w:marTop w:val="0"/>
              <w:marBottom w:val="0"/>
              <w:divBdr>
                <w:top w:val="none" w:sz="0" w:space="0" w:color="auto"/>
                <w:left w:val="none" w:sz="0" w:space="0" w:color="auto"/>
                <w:bottom w:val="none" w:sz="0" w:space="0" w:color="auto"/>
                <w:right w:val="none" w:sz="0" w:space="0" w:color="auto"/>
              </w:divBdr>
              <w:divsChild>
                <w:div w:id="1619948435">
                  <w:marLeft w:val="0"/>
                  <w:marRight w:val="0"/>
                  <w:marTop w:val="0"/>
                  <w:marBottom w:val="0"/>
                  <w:divBdr>
                    <w:top w:val="none" w:sz="0" w:space="0" w:color="auto"/>
                    <w:left w:val="none" w:sz="0" w:space="0" w:color="auto"/>
                    <w:bottom w:val="none" w:sz="0" w:space="0" w:color="auto"/>
                    <w:right w:val="none" w:sz="0" w:space="0" w:color="auto"/>
                  </w:divBdr>
                  <w:divsChild>
                    <w:div w:id="917522870">
                      <w:marLeft w:val="0"/>
                      <w:marRight w:val="0"/>
                      <w:marTop w:val="0"/>
                      <w:marBottom w:val="0"/>
                      <w:divBdr>
                        <w:top w:val="none" w:sz="0" w:space="0" w:color="auto"/>
                        <w:left w:val="none" w:sz="0" w:space="0" w:color="auto"/>
                        <w:bottom w:val="none" w:sz="0" w:space="0" w:color="auto"/>
                        <w:right w:val="none" w:sz="0" w:space="0" w:color="auto"/>
                      </w:divBdr>
                      <w:divsChild>
                        <w:div w:id="1751386357">
                          <w:marLeft w:val="0"/>
                          <w:marRight w:val="0"/>
                          <w:marTop w:val="0"/>
                          <w:marBottom w:val="0"/>
                          <w:divBdr>
                            <w:top w:val="none" w:sz="0" w:space="0" w:color="auto"/>
                            <w:left w:val="none" w:sz="0" w:space="0" w:color="auto"/>
                            <w:bottom w:val="none" w:sz="0" w:space="0" w:color="auto"/>
                            <w:right w:val="none" w:sz="0" w:space="0" w:color="auto"/>
                          </w:divBdr>
                          <w:divsChild>
                            <w:div w:id="886835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3300852">
      <w:bodyDiv w:val="1"/>
      <w:marLeft w:val="0"/>
      <w:marRight w:val="0"/>
      <w:marTop w:val="0"/>
      <w:marBottom w:val="0"/>
      <w:divBdr>
        <w:top w:val="none" w:sz="0" w:space="0" w:color="auto"/>
        <w:left w:val="none" w:sz="0" w:space="0" w:color="auto"/>
        <w:bottom w:val="none" w:sz="0" w:space="0" w:color="auto"/>
        <w:right w:val="none" w:sz="0" w:space="0" w:color="auto"/>
      </w:divBdr>
    </w:div>
    <w:div w:id="253779530">
      <w:bodyDiv w:val="1"/>
      <w:marLeft w:val="0"/>
      <w:marRight w:val="0"/>
      <w:marTop w:val="0"/>
      <w:marBottom w:val="0"/>
      <w:divBdr>
        <w:top w:val="none" w:sz="0" w:space="0" w:color="auto"/>
        <w:left w:val="none" w:sz="0" w:space="0" w:color="auto"/>
        <w:bottom w:val="none" w:sz="0" w:space="0" w:color="auto"/>
        <w:right w:val="none" w:sz="0" w:space="0" w:color="auto"/>
      </w:divBdr>
      <w:divsChild>
        <w:div w:id="2095929737">
          <w:marLeft w:val="0"/>
          <w:marRight w:val="0"/>
          <w:marTop w:val="0"/>
          <w:marBottom w:val="0"/>
          <w:divBdr>
            <w:top w:val="none" w:sz="0" w:space="0" w:color="auto"/>
            <w:left w:val="none" w:sz="0" w:space="0" w:color="auto"/>
            <w:bottom w:val="none" w:sz="0" w:space="0" w:color="auto"/>
            <w:right w:val="none" w:sz="0" w:space="0" w:color="auto"/>
          </w:divBdr>
          <w:divsChild>
            <w:div w:id="1659260259">
              <w:marLeft w:val="0"/>
              <w:marRight w:val="0"/>
              <w:marTop w:val="0"/>
              <w:marBottom w:val="0"/>
              <w:divBdr>
                <w:top w:val="none" w:sz="0" w:space="0" w:color="auto"/>
                <w:left w:val="none" w:sz="0" w:space="0" w:color="auto"/>
                <w:bottom w:val="none" w:sz="0" w:space="0" w:color="auto"/>
                <w:right w:val="none" w:sz="0" w:space="0" w:color="auto"/>
              </w:divBdr>
              <w:divsChild>
                <w:div w:id="698972725">
                  <w:marLeft w:val="0"/>
                  <w:marRight w:val="0"/>
                  <w:marTop w:val="0"/>
                  <w:marBottom w:val="0"/>
                  <w:divBdr>
                    <w:top w:val="none" w:sz="0" w:space="0" w:color="auto"/>
                    <w:left w:val="none" w:sz="0" w:space="0" w:color="auto"/>
                    <w:bottom w:val="none" w:sz="0" w:space="0" w:color="auto"/>
                    <w:right w:val="none" w:sz="0" w:space="0" w:color="auto"/>
                  </w:divBdr>
                  <w:divsChild>
                    <w:div w:id="1643003215">
                      <w:marLeft w:val="0"/>
                      <w:marRight w:val="0"/>
                      <w:marTop w:val="0"/>
                      <w:marBottom w:val="0"/>
                      <w:divBdr>
                        <w:top w:val="none" w:sz="0" w:space="0" w:color="auto"/>
                        <w:left w:val="none" w:sz="0" w:space="0" w:color="auto"/>
                        <w:bottom w:val="none" w:sz="0" w:space="0" w:color="auto"/>
                        <w:right w:val="none" w:sz="0" w:space="0" w:color="auto"/>
                      </w:divBdr>
                      <w:divsChild>
                        <w:div w:id="93213017">
                          <w:marLeft w:val="0"/>
                          <w:marRight w:val="0"/>
                          <w:marTop w:val="0"/>
                          <w:marBottom w:val="0"/>
                          <w:divBdr>
                            <w:top w:val="none" w:sz="0" w:space="0" w:color="auto"/>
                            <w:left w:val="none" w:sz="0" w:space="0" w:color="auto"/>
                            <w:bottom w:val="none" w:sz="0" w:space="0" w:color="auto"/>
                            <w:right w:val="none" w:sz="0" w:space="0" w:color="auto"/>
                          </w:divBdr>
                          <w:divsChild>
                            <w:div w:id="841045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8830147">
      <w:bodyDiv w:val="1"/>
      <w:marLeft w:val="0"/>
      <w:marRight w:val="0"/>
      <w:marTop w:val="0"/>
      <w:marBottom w:val="0"/>
      <w:divBdr>
        <w:top w:val="none" w:sz="0" w:space="0" w:color="auto"/>
        <w:left w:val="none" w:sz="0" w:space="0" w:color="auto"/>
        <w:bottom w:val="none" w:sz="0" w:space="0" w:color="auto"/>
        <w:right w:val="none" w:sz="0" w:space="0" w:color="auto"/>
      </w:divBdr>
      <w:divsChild>
        <w:div w:id="124203539">
          <w:marLeft w:val="0"/>
          <w:marRight w:val="0"/>
          <w:marTop w:val="0"/>
          <w:marBottom w:val="0"/>
          <w:divBdr>
            <w:top w:val="none" w:sz="0" w:space="0" w:color="auto"/>
            <w:left w:val="none" w:sz="0" w:space="0" w:color="auto"/>
            <w:bottom w:val="none" w:sz="0" w:space="0" w:color="auto"/>
            <w:right w:val="none" w:sz="0" w:space="0" w:color="auto"/>
          </w:divBdr>
          <w:divsChild>
            <w:div w:id="1190030270">
              <w:marLeft w:val="0"/>
              <w:marRight w:val="0"/>
              <w:marTop w:val="0"/>
              <w:marBottom w:val="0"/>
              <w:divBdr>
                <w:top w:val="none" w:sz="0" w:space="0" w:color="auto"/>
                <w:left w:val="none" w:sz="0" w:space="0" w:color="auto"/>
                <w:bottom w:val="none" w:sz="0" w:space="0" w:color="auto"/>
                <w:right w:val="none" w:sz="0" w:space="0" w:color="auto"/>
              </w:divBdr>
              <w:divsChild>
                <w:div w:id="718355785">
                  <w:marLeft w:val="0"/>
                  <w:marRight w:val="0"/>
                  <w:marTop w:val="0"/>
                  <w:marBottom w:val="0"/>
                  <w:divBdr>
                    <w:top w:val="none" w:sz="0" w:space="0" w:color="auto"/>
                    <w:left w:val="none" w:sz="0" w:space="0" w:color="auto"/>
                    <w:bottom w:val="none" w:sz="0" w:space="0" w:color="auto"/>
                    <w:right w:val="none" w:sz="0" w:space="0" w:color="auto"/>
                  </w:divBdr>
                  <w:divsChild>
                    <w:div w:id="1045328084">
                      <w:marLeft w:val="0"/>
                      <w:marRight w:val="0"/>
                      <w:marTop w:val="0"/>
                      <w:marBottom w:val="0"/>
                      <w:divBdr>
                        <w:top w:val="none" w:sz="0" w:space="0" w:color="auto"/>
                        <w:left w:val="none" w:sz="0" w:space="0" w:color="auto"/>
                        <w:bottom w:val="none" w:sz="0" w:space="0" w:color="auto"/>
                        <w:right w:val="none" w:sz="0" w:space="0" w:color="auto"/>
                      </w:divBdr>
                      <w:divsChild>
                        <w:div w:id="856819450">
                          <w:marLeft w:val="0"/>
                          <w:marRight w:val="0"/>
                          <w:marTop w:val="0"/>
                          <w:marBottom w:val="0"/>
                          <w:divBdr>
                            <w:top w:val="none" w:sz="0" w:space="0" w:color="auto"/>
                            <w:left w:val="none" w:sz="0" w:space="0" w:color="auto"/>
                            <w:bottom w:val="none" w:sz="0" w:space="0" w:color="auto"/>
                            <w:right w:val="none" w:sz="0" w:space="0" w:color="auto"/>
                          </w:divBdr>
                          <w:divsChild>
                            <w:div w:id="1186358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1184521">
      <w:bodyDiv w:val="1"/>
      <w:marLeft w:val="0"/>
      <w:marRight w:val="0"/>
      <w:marTop w:val="0"/>
      <w:marBottom w:val="0"/>
      <w:divBdr>
        <w:top w:val="none" w:sz="0" w:space="0" w:color="auto"/>
        <w:left w:val="none" w:sz="0" w:space="0" w:color="auto"/>
        <w:bottom w:val="none" w:sz="0" w:space="0" w:color="auto"/>
        <w:right w:val="none" w:sz="0" w:space="0" w:color="auto"/>
      </w:divBdr>
    </w:div>
    <w:div w:id="265622103">
      <w:bodyDiv w:val="1"/>
      <w:marLeft w:val="0"/>
      <w:marRight w:val="0"/>
      <w:marTop w:val="0"/>
      <w:marBottom w:val="0"/>
      <w:divBdr>
        <w:top w:val="none" w:sz="0" w:space="0" w:color="auto"/>
        <w:left w:val="none" w:sz="0" w:space="0" w:color="auto"/>
        <w:bottom w:val="none" w:sz="0" w:space="0" w:color="auto"/>
        <w:right w:val="none" w:sz="0" w:space="0" w:color="auto"/>
      </w:divBdr>
    </w:div>
    <w:div w:id="325478997">
      <w:bodyDiv w:val="1"/>
      <w:marLeft w:val="0"/>
      <w:marRight w:val="0"/>
      <w:marTop w:val="0"/>
      <w:marBottom w:val="0"/>
      <w:divBdr>
        <w:top w:val="none" w:sz="0" w:space="0" w:color="auto"/>
        <w:left w:val="none" w:sz="0" w:space="0" w:color="auto"/>
        <w:bottom w:val="none" w:sz="0" w:space="0" w:color="auto"/>
        <w:right w:val="none" w:sz="0" w:space="0" w:color="auto"/>
      </w:divBdr>
    </w:div>
    <w:div w:id="363866167">
      <w:bodyDiv w:val="1"/>
      <w:marLeft w:val="0"/>
      <w:marRight w:val="0"/>
      <w:marTop w:val="0"/>
      <w:marBottom w:val="0"/>
      <w:divBdr>
        <w:top w:val="none" w:sz="0" w:space="0" w:color="auto"/>
        <w:left w:val="none" w:sz="0" w:space="0" w:color="auto"/>
        <w:bottom w:val="none" w:sz="0" w:space="0" w:color="auto"/>
        <w:right w:val="none" w:sz="0" w:space="0" w:color="auto"/>
      </w:divBdr>
      <w:divsChild>
        <w:div w:id="1393428838">
          <w:marLeft w:val="0"/>
          <w:marRight w:val="0"/>
          <w:marTop w:val="0"/>
          <w:marBottom w:val="0"/>
          <w:divBdr>
            <w:top w:val="none" w:sz="0" w:space="0" w:color="auto"/>
            <w:left w:val="none" w:sz="0" w:space="0" w:color="auto"/>
            <w:bottom w:val="none" w:sz="0" w:space="0" w:color="auto"/>
            <w:right w:val="none" w:sz="0" w:space="0" w:color="auto"/>
          </w:divBdr>
          <w:divsChild>
            <w:div w:id="679084187">
              <w:marLeft w:val="0"/>
              <w:marRight w:val="0"/>
              <w:marTop w:val="0"/>
              <w:marBottom w:val="0"/>
              <w:divBdr>
                <w:top w:val="none" w:sz="0" w:space="0" w:color="auto"/>
                <w:left w:val="none" w:sz="0" w:space="0" w:color="auto"/>
                <w:bottom w:val="none" w:sz="0" w:space="0" w:color="auto"/>
                <w:right w:val="none" w:sz="0" w:space="0" w:color="auto"/>
              </w:divBdr>
              <w:divsChild>
                <w:div w:id="804009745">
                  <w:marLeft w:val="0"/>
                  <w:marRight w:val="0"/>
                  <w:marTop w:val="0"/>
                  <w:marBottom w:val="0"/>
                  <w:divBdr>
                    <w:top w:val="none" w:sz="0" w:space="0" w:color="auto"/>
                    <w:left w:val="none" w:sz="0" w:space="0" w:color="auto"/>
                    <w:bottom w:val="none" w:sz="0" w:space="0" w:color="auto"/>
                    <w:right w:val="none" w:sz="0" w:space="0" w:color="auto"/>
                  </w:divBdr>
                  <w:divsChild>
                    <w:div w:id="1466384370">
                      <w:marLeft w:val="0"/>
                      <w:marRight w:val="0"/>
                      <w:marTop w:val="0"/>
                      <w:marBottom w:val="0"/>
                      <w:divBdr>
                        <w:top w:val="none" w:sz="0" w:space="0" w:color="auto"/>
                        <w:left w:val="none" w:sz="0" w:space="0" w:color="auto"/>
                        <w:bottom w:val="none" w:sz="0" w:space="0" w:color="auto"/>
                        <w:right w:val="none" w:sz="0" w:space="0" w:color="auto"/>
                      </w:divBdr>
                      <w:divsChild>
                        <w:div w:id="1366104181">
                          <w:marLeft w:val="0"/>
                          <w:marRight w:val="0"/>
                          <w:marTop w:val="0"/>
                          <w:marBottom w:val="0"/>
                          <w:divBdr>
                            <w:top w:val="none" w:sz="0" w:space="0" w:color="auto"/>
                            <w:left w:val="none" w:sz="0" w:space="0" w:color="auto"/>
                            <w:bottom w:val="none" w:sz="0" w:space="0" w:color="auto"/>
                            <w:right w:val="none" w:sz="0" w:space="0" w:color="auto"/>
                          </w:divBdr>
                          <w:divsChild>
                            <w:div w:id="172186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0834745">
      <w:bodyDiv w:val="1"/>
      <w:marLeft w:val="0"/>
      <w:marRight w:val="0"/>
      <w:marTop w:val="0"/>
      <w:marBottom w:val="0"/>
      <w:divBdr>
        <w:top w:val="none" w:sz="0" w:space="0" w:color="auto"/>
        <w:left w:val="none" w:sz="0" w:space="0" w:color="auto"/>
        <w:bottom w:val="none" w:sz="0" w:space="0" w:color="auto"/>
        <w:right w:val="none" w:sz="0" w:space="0" w:color="auto"/>
      </w:divBdr>
      <w:divsChild>
        <w:div w:id="1812380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6077749">
      <w:bodyDiv w:val="1"/>
      <w:marLeft w:val="0"/>
      <w:marRight w:val="0"/>
      <w:marTop w:val="0"/>
      <w:marBottom w:val="0"/>
      <w:divBdr>
        <w:top w:val="none" w:sz="0" w:space="0" w:color="auto"/>
        <w:left w:val="none" w:sz="0" w:space="0" w:color="auto"/>
        <w:bottom w:val="none" w:sz="0" w:space="0" w:color="auto"/>
        <w:right w:val="none" w:sz="0" w:space="0" w:color="auto"/>
      </w:divBdr>
    </w:div>
    <w:div w:id="448357184">
      <w:bodyDiv w:val="1"/>
      <w:marLeft w:val="0"/>
      <w:marRight w:val="0"/>
      <w:marTop w:val="0"/>
      <w:marBottom w:val="0"/>
      <w:divBdr>
        <w:top w:val="none" w:sz="0" w:space="0" w:color="auto"/>
        <w:left w:val="none" w:sz="0" w:space="0" w:color="auto"/>
        <w:bottom w:val="none" w:sz="0" w:space="0" w:color="auto"/>
        <w:right w:val="none" w:sz="0" w:space="0" w:color="auto"/>
      </w:divBdr>
    </w:div>
    <w:div w:id="473252637">
      <w:bodyDiv w:val="1"/>
      <w:marLeft w:val="0"/>
      <w:marRight w:val="0"/>
      <w:marTop w:val="0"/>
      <w:marBottom w:val="0"/>
      <w:divBdr>
        <w:top w:val="none" w:sz="0" w:space="0" w:color="auto"/>
        <w:left w:val="none" w:sz="0" w:space="0" w:color="auto"/>
        <w:bottom w:val="none" w:sz="0" w:space="0" w:color="auto"/>
        <w:right w:val="none" w:sz="0" w:space="0" w:color="auto"/>
      </w:divBdr>
    </w:div>
    <w:div w:id="533737337">
      <w:bodyDiv w:val="1"/>
      <w:marLeft w:val="0"/>
      <w:marRight w:val="0"/>
      <w:marTop w:val="0"/>
      <w:marBottom w:val="0"/>
      <w:divBdr>
        <w:top w:val="none" w:sz="0" w:space="0" w:color="auto"/>
        <w:left w:val="none" w:sz="0" w:space="0" w:color="auto"/>
        <w:bottom w:val="none" w:sz="0" w:space="0" w:color="auto"/>
        <w:right w:val="none" w:sz="0" w:space="0" w:color="auto"/>
      </w:divBdr>
    </w:div>
    <w:div w:id="556669774">
      <w:bodyDiv w:val="1"/>
      <w:marLeft w:val="0"/>
      <w:marRight w:val="0"/>
      <w:marTop w:val="0"/>
      <w:marBottom w:val="0"/>
      <w:divBdr>
        <w:top w:val="none" w:sz="0" w:space="0" w:color="auto"/>
        <w:left w:val="none" w:sz="0" w:space="0" w:color="auto"/>
        <w:bottom w:val="none" w:sz="0" w:space="0" w:color="auto"/>
        <w:right w:val="none" w:sz="0" w:space="0" w:color="auto"/>
      </w:divBdr>
    </w:div>
    <w:div w:id="561407625">
      <w:bodyDiv w:val="1"/>
      <w:marLeft w:val="0"/>
      <w:marRight w:val="0"/>
      <w:marTop w:val="0"/>
      <w:marBottom w:val="0"/>
      <w:divBdr>
        <w:top w:val="none" w:sz="0" w:space="0" w:color="auto"/>
        <w:left w:val="none" w:sz="0" w:space="0" w:color="auto"/>
        <w:bottom w:val="none" w:sz="0" w:space="0" w:color="auto"/>
        <w:right w:val="none" w:sz="0" w:space="0" w:color="auto"/>
      </w:divBdr>
    </w:div>
    <w:div w:id="568463961">
      <w:bodyDiv w:val="1"/>
      <w:marLeft w:val="0"/>
      <w:marRight w:val="0"/>
      <w:marTop w:val="0"/>
      <w:marBottom w:val="0"/>
      <w:divBdr>
        <w:top w:val="none" w:sz="0" w:space="0" w:color="auto"/>
        <w:left w:val="none" w:sz="0" w:space="0" w:color="auto"/>
        <w:bottom w:val="none" w:sz="0" w:space="0" w:color="auto"/>
        <w:right w:val="none" w:sz="0" w:space="0" w:color="auto"/>
      </w:divBdr>
    </w:div>
    <w:div w:id="615647279">
      <w:bodyDiv w:val="1"/>
      <w:marLeft w:val="0"/>
      <w:marRight w:val="0"/>
      <w:marTop w:val="0"/>
      <w:marBottom w:val="0"/>
      <w:divBdr>
        <w:top w:val="none" w:sz="0" w:space="0" w:color="auto"/>
        <w:left w:val="none" w:sz="0" w:space="0" w:color="auto"/>
        <w:bottom w:val="none" w:sz="0" w:space="0" w:color="auto"/>
        <w:right w:val="none" w:sz="0" w:space="0" w:color="auto"/>
      </w:divBdr>
    </w:div>
    <w:div w:id="667827389">
      <w:bodyDiv w:val="1"/>
      <w:marLeft w:val="0"/>
      <w:marRight w:val="0"/>
      <w:marTop w:val="0"/>
      <w:marBottom w:val="0"/>
      <w:divBdr>
        <w:top w:val="none" w:sz="0" w:space="0" w:color="auto"/>
        <w:left w:val="none" w:sz="0" w:space="0" w:color="auto"/>
        <w:bottom w:val="none" w:sz="0" w:space="0" w:color="auto"/>
        <w:right w:val="none" w:sz="0" w:space="0" w:color="auto"/>
      </w:divBdr>
      <w:divsChild>
        <w:div w:id="2015375901">
          <w:marLeft w:val="0"/>
          <w:marRight w:val="0"/>
          <w:marTop w:val="0"/>
          <w:marBottom w:val="0"/>
          <w:divBdr>
            <w:top w:val="none" w:sz="0" w:space="0" w:color="auto"/>
            <w:left w:val="none" w:sz="0" w:space="0" w:color="auto"/>
            <w:bottom w:val="none" w:sz="0" w:space="0" w:color="auto"/>
            <w:right w:val="none" w:sz="0" w:space="0" w:color="auto"/>
          </w:divBdr>
          <w:divsChild>
            <w:div w:id="1311204282">
              <w:marLeft w:val="0"/>
              <w:marRight w:val="0"/>
              <w:marTop w:val="0"/>
              <w:marBottom w:val="0"/>
              <w:divBdr>
                <w:top w:val="none" w:sz="0" w:space="0" w:color="auto"/>
                <w:left w:val="none" w:sz="0" w:space="0" w:color="auto"/>
                <w:bottom w:val="none" w:sz="0" w:space="0" w:color="auto"/>
                <w:right w:val="none" w:sz="0" w:space="0" w:color="auto"/>
              </w:divBdr>
              <w:divsChild>
                <w:div w:id="829566818">
                  <w:marLeft w:val="0"/>
                  <w:marRight w:val="0"/>
                  <w:marTop w:val="0"/>
                  <w:marBottom w:val="0"/>
                  <w:divBdr>
                    <w:top w:val="none" w:sz="0" w:space="0" w:color="auto"/>
                    <w:left w:val="none" w:sz="0" w:space="0" w:color="auto"/>
                    <w:bottom w:val="none" w:sz="0" w:space="0" w:color="auto"/>
                    <w:right w:val="none" w:sz="0" w:space="0" w:color="auto"/>
                  </w:divBdr>
                  <w:divsChild>
                    <w:div w:id="988366591">
                      <w:marLeft w:val="0"/>
                      <w:marRight w:val="0"/>
                      <w:marTop w:val="0"/>
                      <w:marBottom w:val="0"/>
                      <w:divBdr>
                        <w:top w:val="none" w:sz="0" w:space="0" w:color="auto"/>
                        <w:left w:val="none" w:sz="0" w:space="0" w:color="auto"/>
                        <w:bottom w:val="none" w:sz="0" w:space="0" w:color="auto"/>
                        <w:right w:val="none" w:sz="0" w:space="0" w:color="auto"/>
                      </w:divBdr>
                      <w:divsChild>
                        <w:div w:id="405345386">
                          <w:marLeft w:val="0"/>
                          <w:marRight w:val="0"/>
                          <w:marTop w:val="0"/>
                          <w:marBottom w:val="0"/>
                          <w:divBdr>
                            <w:top w:val="none" w:sz="0" w:space="0" w:color="auto"/>
                            <w:left w:val="none" w:sz="0" w:space="0" w:color="auto"/>
                            <w:bottom w:val="none" w:sz="0" w:space="0" w:color="auto"/>
                            <w:right w:val="none" w:sz="0" w:space="0" w:color="auto"/>
                          </w:divBdr>
                          <w:divsChild>
                            <w:div w:id="22291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6470241">
      <w:bodyDiv w:val="1"/>
      <w:marLeft w:val="0"/>
      <w:marRight w:val="0"/>
      <w:marTop w:val="0"/>
      <w:marBottom w:val="0"/>
      <w:divBdr>
        <w:top w:val="none" w:sz="0" w:space="0" w:color="auto"/>
        <w:left w:val="none" w:sz="0" w:space="0" w:color="auto"/>
        <w:bottom w:val="none" w:sz="0" w:space="0" w:color="auto"/>
        <w:right w:val="none" w:sz="0" w:space="0" w:color="auto"/>
      </w:divBdr>
    </w:div>
    <w:div w:id="683946827">
      <w:bodyDiv w:val="1"/>
      <w:marLeft w:val="0"/>
      <w:marRight w:val="0"/>
      <w:marTop w:val="0"/>
      <w:marBottom w:val="0"/>
      <w:divBdr>
        <w:top w:val="none" w:sz="0" w:space="0" w:color="auto"/>
        <w:left w:val="none" w:sz="0" w:space="0" w:color="auto"/>
        <w:bottom w:val="none" w:sz="0" w:space="0" w:color="auto"/>
        <w:right w:val="none" w:sz="0" w:space="0" w:color="auto"/>
      </w:divBdr>
    </w:div>
    <w:div w:id="688333454">
      <w:bodyDiv w:val="1"/>
      <w:marLeft w:val="0"/>
      <w:marRight w:val="0"/>
      <w:marTop w:val="0"/>
      <w:marBottom w:val="0"/>
      <w:divBdr>
        <w:top w:val="none" w:sz="0" w:space="0" w:color="auto"/>
        <w:left w:val="none" w:sz="0" w:space="0" w:color="auto"/>
        <w:bottom w:val="none" w:sz="0" w:space="0" w:color="auto"/>
        <w:right w:val="none" w:sz="0" w:space="0" w:color="auto"/>
      </w:divBdr>
      <w:divsChild>
        <w:div w:id="223418100">
          <w:marLeft w:val="0"/>
          <w:marRight w:val="0"/>
          <w:marTop w:val="0"/>
          <w:marBottom w:val="0"/>
          <w:divBdr>
            <w:top w:val="none" w:sz="0" w:space="0" w:color="auto"/>
            <w:left w:val="none" w:sz="0" w:space="0" w:color="auto"/>
            <w:bottom w:val="none" w:sz="0" w:space="0" w:color="auto"/>
            <w:right w:val="none" w:sz="0" w:space="0" w:color="auto"/>
          </w:divBdr>
          <w:divsChild>
            <w:div w:id="393310837">
              <w:marLeft w:val="0"/>
              <w:marRight w:val="0"/>
              <w:marTop w:val="0"/>
              <w:marBottom w:val="0"/>
              <w:divBdr>
                <w:top w:val="none" w:sz="0" w:space="0" w:color="auto"/>
                <w:left w:val="none" w:sz="0" w:space="0" w:color="auto"/>
                <w:bottom w:val="none" w:sz="0" w:space="0" w:color="auto"/>
                <w:right w:val="none" w:sz="0" w:space="0" w:color="auto"/>
              </w:divBdr>
              <w:divsChild>
                <w:div w:id="1590237380">
                  <w:marLeft w:val="0"/>
                  <w:marRight w:val="0"/>
                  <w:marTop w:val="0"/>
                  <w:marBottom w:val="0"/>
                  <w:divBdr>
                    <w:top w:val="none" w:sz="0" w:space="0" w:color="auto"/>
                    <w:left w:val="none" w:sz="0" w:space="0" w:color="auto"/>
                    <w:bottom w:val="none" w:sz="0" w:space="0" w:color="auto"/>
                    <w:right w:val="none" w:sz="0" w:space="0" w:color="auto"/>
                  </w:divBdr>
                  <w:divsChild>
                    <w:div w:id="1754930777">
                      <w:marLeft w:val="0"/>
                      <w:marRight w:val="0"/>
                      <w:marTop w:val="0"/>
                      <w:marBottom w:val="0"/>
                      <w:divBdr>
                        <w:top w:val="none" w:sz="0" w:space="0" w:color="auto"/>
                        <w:left w:val="none" w:sz="0" w:space="0" w:color="auto"/>
                        <w:bottom w:val="none" w:sz="0" w:space="0" w:color="auto"/>
                        <w:right w:val="none" w:sz="0" w:space="0" w:color="auto"/>
                      </w:divBdr>
                      <w:divsChild>
                        <w:div w:id="1953050957">
                          <w:marLeft w:val="0"/>
                          <w:marRight w:val="0"/>
                          <w:marTop w:val="0"/>
                          <w:marBottom w:val="0"/>
                          <w:divBdr>
                            <w:top w:val="none" w:sz="0" w:space="0" w:color="auto"/>
                            <w:left w:val="none" w:sz="0" w:space="0" w:color="auto"/>
                            <w:bottom w:val="none" w:sz="0" w:space="0" w:color="auto"/>
                            <w:right w:val="none" w:sz="0" w:space="0" w:color="auto"/>
                          </w:divBdr>
                          <w:divsChild>
                            <w:div w:id="745498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1929829">
      <w:bodyDiv w:val="1"/>
      <w:marLeft w:val="0"/>
      <w:marRight w:val="0"/>
      <w:marTop w:val="0"/>
      <w:marBottom w:val="0"/>
      <w:divBdr>
        <w:top w:val="none" w:sz="0" w:space="0" w:color="auto"/>
        <w:left w:val="none" w:sz="0" w:space="0" w:color="auto"/>
        <w:bottom w:val="none" w:sz="0" w:space="0" w:color="auto"/>
        <w:right w:val="none" w:sz="0" w:space="0" w:color="auto"/>
      </w:divBdr>
    </w:div>
    <w:div w:id="743457136">
      <w:bodyDiv w:val="1"/>
      <w:marLeft w:val="0"/>
      <w:marRight w:val="0"/>
      <w:marTop w:val="0"/>
      <w:marBottom w:val="0"/>
      <w:divBdr>
        <w:top w:val="none" w:sz="0" w:space="0" w:color="auto"/>
        <w:left w:val="none" w:sz="0" w:space="0" w:color="auto"/>
        <w:bottom w:val="none" w:sz="0" w:space="0" w:color="auto"/>
        <w:right w:val="none" w:sz="0" w:space="0" w:color="auto"/>
      </w:divBdr>
    </w:div>
    <w:div w:id="770053956">
      <w:bodyDiv w:val="1"/>
      <w:marLeft w:val="0"/>
      <w:marRight w:val="0"/>
      <w:marTop w:val="0"/>
      <w:marBottom w:val="0"/>
      <w:divBdr>
        <w:top w:val="none" w:sz="0" w:space="0" w:color="auto"/>
        <w:left w:val="none" w:sz="0" w:space="0" w:color="auto"/>
        <w:bottom w:val="none" w:sz="0" w:space="0" w:color="auto"/>
        <w:right w:val="none" w:sz="0" w:space="0" w:color="auto"/>
      </w:divBdr>
      <w:divsChild>
        <w:div w:id="1662351253">
          <w:marLeft w:val="0"/>
          <w:marRight w:val="0"/>
          <w:marTop w:val="0"/>
          <w:marBottom w:val="0"/>
          <w:divBdr>
            <w:top w:val="none" w:sz="0" w:space="0" w:color="auto"/>
            <w:left w:val="none" w:sz="0" w:space="0" w:color="auto"/>
            <w:bottom w:val="none" w:sz="0" w:space="0" w:color="auto"/>
            <w:right w:val="none" w:sz="0" w:space="0" w:color="auto"/>
          </w:divBdr>
          <w:divsChild>
            <w:div w:id="866261333">
              <w:marLeft w:val="0"/>
              <w:marRight w:val="0"/>
              <w:marTop w:val="0"/>
              <w:marBottom w:val="0"/>
              <w:divBdr>
                <w:top w:val="none" w:sz="0" w:space="0" w:color="auto"/>
                <w:left w:val="none" w:sz="0" w:space="0" w:color="auto"/>
                <w:bottom w:val="none" w:sz="0" w:space="0" w:color="auto"/>
                <w:right w:val="none" w:sz="0" w:space="0" w:color="auto"/>
              </w:divBdr>
              <w:divsChild>
                <w:div w:id="998734638">
                  <w:marLeft w:val="0"/>
                  <w:marRight w:val="0"/>
                  <w:marTop w:val="0"/>
                  <w:marBottom w:val="0"/>
                  <w:divBdr>
                    <w:top w:val="none" w:sz="0" w:space="0" w:color="auto"/>
                    <w:left w:val="none" w:sz="0" w:space="0" w:color="auto"/>
                    <w:bottom w:val="none" w:sz="0" w:space="0" w:color="auto"/>
                    <w:right w:val="none" w:sz="0" w:space="0" w:color="auto"/>
                  </w:divBdr>
                  <w:divsChild>
                    <w:div w:id="212890583">
                      <w:marLeft w:val="0"/>
                      <w:marRight w:val="0"/>
                      <w:marTop w:val="0"/>
                      <w:marBottom w:val="0"/>
                      <w:divBdr>
                        <w:top w:val="none" w:sz="0" w:space="0" w:color="auto"/>
                        <w:left w:val="none" w:sz="0" w:space="0" w:color="auto"/>
                        <w:bottom w:val="none" w:sz="0" w:space="0" w:color="auto"/>
                        <w:right w:val="none" w:sz="0" w:space="0" w:color="auto"/>
                      </w:divBdr>
                      <w:divsChild>
                        <w:div w:id="1168859860">
                          <w:marLeft w:val="0"/>
                          <w:marRight w:val="0"/>
                          <w:marTop w:val="0"/>
                          <w:marBottom w:val="0"/>
                          <w:divBdr>
                            <w:top w:val="none" w:sz="0" w:space="0" w:color="auto"/>
                            <w:left w:val="none" w:sz="0" w:space="0" w:color="auto"/>
                            <w:bottom w:val="none" w:sz="0" w:space="0" w:color="auto"/>
                            <w:right w:val="none" w:sz="0" w:space="0" w:color="auto"/>
                          </w:divBdr>
                          <w:divsChild>
                            <w:div w:id="1427312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4808627">
      <w:bodyDiv w:val="1"/>
      <w:marLeft w:val="0"/>
      <w:marRight w:val="0"/>
      <w:marTop w:val="0"/>
      <w:marBottom w:val="0"/>
      <w:divBdr>
        <w:top w:val="none" w:sz="0" w:space="0" w:color="auto"/>
        <w:left w:val="none" w:sz="0" w:space="0" w:color="auto"/>
        <w:bottom w:val="none" w:sz="0" w:space="0" w:color="auto"/>
        <w:right w:val="none" w:sz="0" w:space="0" w:color="auto"/>
      </w:divBdr>
    </w:div>
    <w:div w:id="836309671">
      <w:bodyDiv w:val="1"/>
      <w:marLeft w:val="0"/>
      <w:marRight w:val="0"/>
      <w:marTop w:val="0"/>
      <w:marBottom w:val="0"/>
      <w:divBdr>
        <w:top w:val="none" w:sz="0" w:space="0" w:color="auto"/>
        <w:left w:val="none" w:sz="0" w:space="0" w:color="auto"/>
        <w:bottom w:val="none" w:sz="0" w:space="0" w:color="auto"/>
        <w:right w:val="none" w:sz="0" w:space="0" w:color="auto"/>
      </w:divBdr>
    </w:div>
    <w:div w:id="855577906">
      <w:bodyDiv w:val="1"/>
      <w:marLeft w:val="0"/>
      <w:marRight w:val="0"/>
      <w:marTop w:val="0"/>
      <w:marBottom w:val="0"/>
      <w:divBdr>
        <w:top w:val="none" w:sz="0" w:space="0" w:color="auto"/>
        <w:left w:val="none" w:sz="0" w:space="0" w:color="auto"/>
        <w:bottom w:val="none" w:sz="0" w:space="0" w:color="auto"/>
        <w:right w:val="none" w:sz="0" w:space="0" w:color="auto"/>
      </w:divBdr>
      <w:divsChild>
        <w:div w:id="4745651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4826896">
      <w:bodyDiv w:val="1"/>
      <w:marLeft w:val="0"/>
      <w:marRight w:val="0"/>
      <w:marTop w:val="0"/>
      <w:marBottom w:val="0"/>
      <w:divBdr>
        <w:top w:val="none" w:sz="0" w:space="0" w:color="auto"/>
        <w:left w:val="none" w:sz="0" w:space="0" w:color="auto"/>
        <w:bottom w:val="none" w:sz="0" w:space="0" w:color="auto"/>
        <w:right w:val="none" w:sz="0" w:space="0" w:color="auto"/>
      </w:divBdr>
    </w:div>
    <w:div w:id="874122601">
      <w:bodyDiv w:val="1"/>
      <w:marLeft w:val="0"/>
      <w:marRight w:val="0"/>
      <w:marTop w:val="0"/>
      <w:marBottom w:val="0"/>
      <w:divBdr>
        <w:top w:val="none" w:sz="0" w:space="0" w:color="auto"/>
        <w:left w:val="none" w:sz="0" w:space="0" w:color="auto"/>
        <w:bottom w:val="none" w:sz="0" w:space="0" w:color="auto"/>
        <w:right w:val="none" w:sz="0" w:space="0" w:color="auto"/>
      </w:divBdr>
    </w:div>
    <w:div w:id="876508656">
      <w:bodyDiv w:val="1"/>
      <w:marLeft w:val="0"/>
      <w:marRight w:val="0"/>
      <w:marTop w:val="0"/>
      <w:marBottom w:val="0"/>
      <w:divBdr>
        <w:top w:val="none" w:sz="0" w:space="0" w:color="auto"/>
        <w:left w:val="none" w:sz="0" w:space="0" w:color="auto"/>
        <w:bottom w:val="none" w:sz="0" w:space="0" w:color="auto"/>
        <w:right w:val="none" w:sz="0" w:space="0" w:color="auto"/>
      </w:divBdr>
      <w:divsChild>
        <w:div w:id="9898724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9972320">
      <w:bodyDiv w:val="1"/>
      <w:marLeft w:val="0"/>
      <w:marRight w:val="0"/>
      <w:marTop w:val="0"/>
      <w:marBottom w:val="0"/>
      <w:divBdr>
        <w:top w:val="none" w:sz="0" w:space="0" w:color="auto"/>
        <w:left w:val="none" w:sz="0" w:space="0" w:color="auto"/>
        <w:bottom w:val="none" w:sz="0" w:space="0" w:color="auto"/>
        <w:right w:val="none" w:sz="0" w:space="0" w:color="auto"/>
      </w:divBdr>
    </w:div>
    <w:div w:id="903376866">
      <w:bodyDiv w:val="1"/>
      <w:marLeft w:val="0"/>
      <w:marRight w:val="0"/>
      <w:marTop w:val="0"/>
      <w:marBottom w:val="0"/>
      <w:divBdr>
        <w:top w:val="none" w:sz="0" w:space="0" w:color="auto"/>
        <w:left w:val="none" w:sz="0" w:space="0" w:color="auto"/>
        <w:bottom w:val="none" w:sz="0" w:space="0" w:color="auto"/>
        <w:right w:val="none" w:sz="0" w:space="0" w:color="auto"/>
      </w:divBdr>
    </w:div>
    <w:div w:id="908463148">
      <w:bodyDiv w:val="1"/>
      <w:marLeft w:val="0"/>
      <w:marRight w:val="0"/>
      <w:marTop w:val="0"/>
      <w:marBottom w:val="0"/>
      <w:divBdr>
        <w:top w:val="none" w:sz="0" w:space="0" w:color="auto"/>
        <w:left w:val="none" w:sz="0" w:space="0" w:color="auto"/>
        <w:bottom w:val="none" w:sz="0" w:space="0" w:color="auto"/>
        <w:right w:val="none" w:sz="0" w:space="0" w:color="auto"/>
      </w:divBdr>
    </w:div>
    <w:div w:id="910307490">
      <w:bodyDiv w:val="1"/>
      <w:marLeft w:val="0"/>
      <w:marRight w:val="0"/>
      <w:marTop w:val="0"/>
      <w:marBottom w:val="0"/>
      <w:divBdr>
        <w:top w:val="none" w:sz="0" w:space="0" w:color="auto"/>
        <w:left w:val="none" w:sz="0" w:space="0" w:color="auto"/>
        <w:bottom w:val="none" w:sz="0" w:space="0" w:color="auto"/>
        <w:right w:val="none" w:sz="0" w:space="0" w:color="auto"/>
      </w:divBdr>
    </w:div>
    <w:div w:id="920715825">
      <w:bodyDiv w:val="1"/>
      <w:marLeft w:val="0"/>
      <w:marRight w:val="0"/>
      <w:marTop w:val="0"/>
      <w:marBottom w:val="0"/>
      <w:divBdr>
        <w:top w:val="none" w:sz="0" w:space="0" w:color="auto"/>
        <w:left w:val="none" w:sz="0" w:space="0" w:color="auto"/>
        <w:bottom w:val="none" w:sz="0" w:space="0" w:color="auto"/>
        <w:right w:val="none" w:sz="0" w:space="0" w:color="auto"/>
      </w:divBdr>
    </w:div>
    <w:div w:id="931544177">
      <w:bodyDiv w:val="1"/>
      <w:marLeft w:val="0"/>
      <w:marRight w:val="0"/>
      <w:marTop w:val="0"/>
      <w:marBottom w:val="0"/>
      <w:divBdr>
        <w:top w:val="none" w:sz="0" w:space="0" w:color="auto"/>
        <w:left w:val="none" w:sz="0" w:space="0" w:color="auto"/>
        <w:bottom w:val="none" w:sz="0" w:space="0" w:color="auto"/>
        <w:right w:val="none" w:sz="0" w:space="0" w:color="auto"/>
      </w:divBdr>
    </w:div>
    <w:div w:id="948704309">
      <w:bodyDiv w:val="1"/>
      <w:marLeft w:val="0"/>
      <w:marRight w:val="0"/>
      <w:marTop w:val="0"/>
      <w:marBottom w:val="0"/>
      <w:divBdr>
        <w:top w:val="none" w:sz="0" w:space="0" w:color="auto"/>
        <w:left w:val="none" w:sz="0" w:space="0" w:color="auto"/>
        <w:bottom w:val="none" w:sz="0" w:space="0" w:color="auto"/>
        <w:right w:val="none" w:sz="0" w:space="0" w:color="auto"/>
      </w:divBdr>
    </w:div>
    <w:div w:id="971445180">
      <w:bodyDiv w:val="1"/>
      <w:marLeft w:val="0"/>
      <w:marRight w:val="0"/>
      <w:marTop w:val="0"/>
      <w:marBottom w:val="0"/>
      <w:divBdr>
        <w:top w:val="none" w:sz="0" w:space="0" w:color="auto"/>
        <w:left w:val="none" w:sz="0" w:space="0" w:color="auto"/>
        <w:bottom w:val="none" w:sz="0" w:space="0" w:color="auto"/>
        <w:right w:val="none" w:sz="0" w:space="0" w:color="auto"/>
      </w:divBdr>
    </w:div>
    <w:div w:id="983586558">
      <w:bodyDiv w:val="1"/>
      <w:marLeft w:val="0"/>
      <w:marRight w:val="0"/>
      <w:marTop w:val="0"/>
      <w:marBottom w:val="0"/>
      <w:divBdr>
        <w:top w:val="none" w:sz="0" w:space="0" w:color="auto"/>
        <w:left w:val="none" w:sz="0" w:space="0" w:color="auto"/>
        <w:bottom w:val="none" w:sz="0" w:space="0" w:color="auto"/>
        <w:right w:val="none" w:sz="0" w:space="0" w:color="auto"/>
      </w:divBdr>
    </w:div>
    <w:div w:id="992679271">
      <w:bodyDiv w:val="1"/>
      <w:marLeft w:val="0"/>
      <w:marRight w:val="0"/>
      <w:marTop w:val="0"/>
      <w:marBottom w:val="0"/>
      <w:divBdr>
        <w:top w:val="none" w:sz="0" w:space="0" w:color="auto"/>
        <w:left w:val="none" w:sz="0" w:space="0" w:color="auto"/>
        <w:bottom w:val="none" w:sz="0" w:space="0" w:color="auto"/>
        <w:right w:val="none" w:sz="0" w:space="0" w:color="auto"/>
      </w:divBdr>
    </w:div>
    <w:div w:id="994382232">
      <w:bodyDiv w:val="1"/>
      <w:marLeft w:val="0"/>
      <w:marRight w:val="0"/>
      <w:marTop w:val="0"/>
      <w:marBottom w:val="0"/>
      <w:divBdr>
        <w:top w:val="none" w:sz="0" w:space="0" w:color="auto"/>
        <w:left w:val="none" w:sz="0" w:space="0" w:color="auto"/>
        <w:bottom w:val="none" w:sz="0" w:space="0" w:color="auto"/>
        <w:right w:val="none" w:sz="0" w:space="0" w:color="auto"/>
      </w:divBdr>
    </w:div>
    <w:div w:id="1008479630">
      <w:bodyDiv w:val="1"/>
      <w:marLeft w:val="0"/>
      <w:marRight w:val="0"/>
      <w:marTop w:val="0"/>
      <w:marBottom w:val="0"/>
      <w:divBdr>
        <w:top w:val="none" w:sz="0" w:space="0" w:color="auto"/>
        <w:left w:val="none" w:sz="0" w:space="0" w:color="auto"/>
        <w:bottom w:val="none" w:sz="0" w:space="0" w:color="auto"/>
        <w:right w:val="none" w:sz="0" w:space="0" w:color="auto"/>
      </w:divBdr>
    </w:div>
    <w:div w:id="1008947585">
      <w:bodyDiv w:val="1"/>
      <w:marLeft w:val="0"/>
      <w:marRight w:val="0"/>
      <w:marTop w:val="0"/>
      <w:marBottom w:val="0"/>
      <w:divBdr>
        <w:top w:val="none" w:sz="0" w:space="0" w:color="auto"/>
        <w:left w:val="none" w:sz="0" w:space="0" w:color="auto"/>
        <w:bottom w:val="none" w:sz="0" w:space="0" w:color="auto"/>
        <w:right w:val="none" w:sz="0" w:space="0" w:color="auto"/>
      </w:divBdr>
    </w:div>
    <w:div w:id="1023744627">
      <w:bodyDiv w:val="1"/>
      <w:marLeft w:val="0"/>
      <w:marRight w:val="0"/>
      <w:marTop w:val="0"/>
      <w:marBottom w:val="0"/>
      <w:divBdr>
        <w:top w:val="none" w:sz="0" w:space="0" w:color="auto"/>
        <w:left w:val="none" w:sz="0" w:space="0" w:color="auto"/>
        <w:bottom w:val="none" w:sz="0" w:space="0" w:color="auto"/>
        <w:right w:val="none" w:sz="0" w:space="0" w:color="auto"/>
      </w:divBdr>
    </w:div>
    <w:div w:id="1037662332">
      <w:bodyDiv w:val="1"/>
      <w:marLeft w:val="0"/>
      <w:marRight w:val="0"/>
      <w:marTop w:val="0"/>
      <w:marBottom w:val="0"/>
      <w:divBdr>
        <w:top w:val="none" w:sz="0" w:space="0" w:color="auto"/>
        <w:left w:val="none" w:sz="0" w:space="0" w:color="auto"/>
        <w:bottom w:val="none" w:sz="0" w:space="0" w:color="auto"/>
        <w:right w:val="none" w:sz="0" w:space="0" w:color="auto"/>
      </w:divBdr>
    </w:div>
    <w:div w:id="1050693152">
      <w:bodyDiv w:val="1"/>
      <w:marLeft w:val="0"/>
      <w:marRight w:val="0"/>
      <w:marTop w:val="0"/>
      <w:marBottom w:val="0"/>
      <w:divBdr>
        <w:top w:val="none" w:sz="0" w:space="0" w:color="auto"/>
        <w:left w:val="none" w:sz="0" w:space="0" w:color="auto"/>
        <w:bottom w:val="none" w:sz="0" w:space="0" w:color="auto"/>
        <w:right w:val="none" w:sz="0" w:space="0" w:color="auto"/>
      </w:divBdr>
    </w:div>
    <w:div w:id="1052970786">
      <w:bodyDiv w:val="1"/>
      <w:marLeft w:val="0"/>
      <w:marRight w:val="0"/>
      <w:marTop w:val="0"/>
      <w:marBottom w:val="0"/>
      <w:divBdr>
        <w:top w:val="none" w:sz="0" w:space="0" w:color="auto"/>
        <w:left w:val="none" w:sz="0" w:space="0" w:color="auto"/>
        <w:bottom w:val="none" w:sz="0" w:space="0" w:color="auto"/>
        <w:right w:val="none" w:sz="0" w:space="0" w:color="auto"/>
      </w:divBdr>
    </w:div>
    <w:div w:id="1072578217">
      <w:bodyDiv w:val="1"/>
      <w:marLeft w:val="0"/>
      <w:marRight w:val="0"/>
      <w:marTop w:val="0"/>
      <w:marBottom w:val="0"/>
      <w:divBdr>
        <w:top w:val="none" w:sz="0" w:space="0" w:color="auto"/>
        <w:left w:val="none" w:sz="0" w:space="0" w:color="auto"/>
        <w:bottom w:val="none" w:sz="0" w:space="0" w:color="auto"/>
        <w:right w:val="none" w:sz="0" w:space="0" w:color="auto"/>
      </w:divBdr>
    </w:div>
    <w:div w:id="1087116545">
      <w:bodyDiv w:val="1"/>
      <w:marLeft w:val="0"/>
      <w:marRight w:val="0"/>
      <w:marTop w:val="0"/>
      <w:marBottom w:val="0"/>
      <w:divBdr>
        <w:top w:val="none" w:sz="0" w:space="0" w:color="auto"/>
        <w:left w:val="none" w:sz="0" w:space="0" w:color="auto"/>
        <w:bottom w:val="none" w:sz="0" w:space="0" w:color="auto"/>
        <w:right w:val="none" w:sz="0" w:space="0" w:color="auto"/>
      </w:divBdr>
    </w:div>
    <w:div w:id="1119571098">
      <w:bodyDiv w:val="1"/>
      <w:marLeft w:val="0"/>
      <w:marRight w:val="0"/>
      <w:marTop w:val="0"/>
      <w:marBottom w:val="0"/>
      <w:divBdr>
        <w:top w:val="none" w:sz="0" w:space="0" w:color="auto"/>
        <w:left w:val="none" w:sz="0" w:space="0" w:color="auto"/>
        <w:bottom w:val="none" w:sz="0" w:space="0" w:color="auto"/>
        <w:right w:val="none" w:sz="0" w:space="0" w:color="auto"/>
      </w:divBdr>
    </w:div>
    <w:div w:id="1120345502">
      <w:bodyDiv w:val="1"/>
      <w:marLeft w:val="0"/>
      <w:marRight w:val="0"/>
      <w:marTop w:val="0"/>
      <w:marBottom w:val="0"/>
      <w:divBdr>
        <w:top w:val="none" w:sz="0" w:space="0" w:color="auto"/>
        <w:left w:val="none" w:sz="0" w:space="0" w:color="auto"/>
        <w:bottom w:val="none" w:sz="0" w:space="0" w:color="auto"/>
        <w:right w:val="none" w:sz="0" w:space="0" w:color="auto"/>
      </w:divBdr>
    </w:div>
    <w:div w:id="1183128159">
      <w:bodyDiv w:val="1"/>
      <w:marLeft w:val="0"/>
      <w:marRight w:val="0"/>
      <w:marTop w:val="0"/>
      <w:marBottom w:val="0"/>
      <w:divBdr>
        <w:top w:val="none" w:sz="0" w:space="0" w:color="auto"/>
        <w:left w:val="none" w:sz="0" w:space="0" w:color="auto"/>
        <w:bottom w:val="none" w:sz="0" w:space="0" w:color="auto"/>
        <w:right w:val="none" w:sz="0" w:space="0" w:color="auto"/>
      </w:divBdr>
    </w:div>
    <w:div w:id="1219785411">
      <w:bodyDiv w:val="1"/>
      <w:marLeft w:val="0"/>
      <w:marRight w:val="0"/>
      <w:marTop w:val="0"/>
      <w:marBottom w:val="0"/>
      <w:divBdr>
        <w:top w:val="none" w:sz="0" w:space="0" w:color="auto"/>
        <w:left w:val="none" w:sz="0" w:space="0" w:color="auto"/>
        <w:bottom w:val="none" w:sz="0" w:space="0" w:color="auto"/>
        <w:right w:val="none" w:sz="0" w:space="0" w:color="auto"/>
      </w:divBdr>
    </w:div>
    <w:div w:id="1279676970">
      <w:bodyDiv w:val="1"/>
      <w:marLeft w:val="0"/>
      <w:marRight w:val="0"/>
      <w:marTop w:val="0"/>
      <w:marBottom w:val="0"/>
      <w:divBdr>
        <w:top w:val="none" w:sz="0" w:space="0" w:color="auto"/>
        <w:left w:val="none" w:sz="0" w:space="0" w:color="auto"/>
        <w:bottom w:val="none" w:sz="0" w:space="0" w:color="auto"/>
        <w:right w:val="none" w:sz="0" w:space="0" w:color="auto"/>
      </w:divBdr>
    </w:div>
    <w:div w:id="1350057708">
      <w:bodyDiv w:val="1"/>
      <w:marLeft w:val="0"/>
      <w:marRight w:val="0"/>
      <w:marTop w:val="0"/>
      <w:marBottom w:val="0"/>
      <w:divBdr>
        <w:top w:val="none" w:sz="0" w:space="0" w:color="auto"/>
        <w:left w:val="none" w:sz="0" w:space="0" w:color="auto"/>
        <w:bottom w:val="none" w:sz="0" w:space="0" w:color="auto"/>
        <w:right w:val="none" w:sz="0" w:space="0" w:color="auto"/>
      </w:divBdr>
    </w:div>
    <w:div w:id="1389567649">
      <w:bodyDiv w:val="1"/>
      <w:marLeft w:val="0"/>
      <w:marRight w:val="0"/>
      <w:marTop w:val="0"/>
      <w:marBottom w:val="0"/>
      <w:divBdr>
        <w:top w:val="none" w:sz="0" w:space="0" w:color="auto"/>
        <w:left w:val="none" w:sz="0" w:space="0" w:color="auto"/>
        <w:bottom w:val="none" w:sz="0" w:space="0" w:color="auto"/>
        <w:right w:val="none" w:sz="0" w:space="0" w:color="auto"/>
      </w:divBdr>
    </w:div>
    <w:div w:id="1390881760">
      <w:bodyDiv w:val="1"/>
      <w:marLeft w:val="0"/>
      <w:marRight w:val="0"/>
      <w:marTop w:val="0"/>
      <w:marBottom w:val="0"/>
      <w:divBdr>
        <w:top w:val="none" w:sz="0" w:space="0" w:color="auto"/>
        <w:left w:val="none" w:sz="0" w:space="0" w:color="auto"/>
        <w:bottom w:val="none" w:sz="0" w:space="0" w:color="auto"/>
        <w:right w:val="none" w:sz="0" w:space="0" w:color="auto"/>
      </w:divBdr>
    </w:div>
    <w:div w:id="1396583856">
      <w:bodyDiv w:val="1"/>
      <w:marLeft w:val="0"/>
      <w:marRight w:val="0"/>
      <w:marTop w:val="0"/>
      <w:marBottom w:val="0"/>
      <w:divBdr>
        <w:top w:val="none" w:sz="0" w:space="0" w:color="auto"/>
        <w:left w:val="none" w:sz="0" w:space="0" w:color="auto"/>
        <w:bottom w:val="none" w:sz="0" w:space="0" w:color="auto"/>
        <w:right w:val="none" w:sz="0" w:space="0" w:color="auto"/>
      </w:divBdr>
      <w:divsChild>
        <w:div w:id="4939398">
          <w:marLeft w:val="0"/>
          <w:marRight w:val="0"/>
          <w:marTop w:val="0"/>
          <w:marBottom w:val="0"/>
          <w:divBdr>
            <w:top w:val="none" w:sz="0" w:space="0" w:color="auto"/>
            <w:left w:val="none" w:sz="0" w:space="0" w:color="auto"/>
            <w:bottom w:val="none" w:sz="0" w:space="0" w:color="auto"/>
            <w:right w:val="none" w:sz="0" w:space="0" w:color="auto"/>
          </w:divBdr>
          <w:divsChild>
            <w:div w:id="454058458">
              <w:marLeft w:val="0"/>
              <w:marRight w:val="0"/>
              <w:marTop w:val="0"/>
              <w:marBottom w:val="0"/>
              <w:divBdr>
                <w:top w:val="none" w:sz="0" w:space="0" w:color="auto"/>
                <w:left w:val="none" w:sz="0" w:space="0" w:color="auto"/>
                <w:bottom w:val="none" w:sz="0" w:space="0" w:color="auto"/>
                <w:right w:val="none" w:sz="0" w:space="0" w:color="auto"/>
              </w:divBdr>
              <w:divsChild>
                <w:div w:id="802305385">
                  <w:marLeft w:val="0"/>
                  <w:marRight w:val="0"/>
                  <w:marTop w:val="0"/>
                  <w:marBottom w:val="0"/>
                  <w:divBdr>
                    <w:top w:val="none" w:sz="0" w:space="0" w:color="auto"/>
                    <w:left w:val="none" w:sz="0" w:space="0" w:color="auto"/>
                    <w:bottom w:val="none" w:sz="0" w:space="0" w:color="auto"/>
                    <w:right w:val="none" w:sz="0" w:space="0" w:color="auto"/>
                  </w:divBdr>
                  <w:divsChild>
                    <w:div w:id="72894046">
                      <w:marLeft w:val="0"/>
                      <w:marRight w:val="0"/>
                      <w:marTop w:val="0"/>
                      <w:marBottom w:val="0"/>
                      <w:divBdr>
                        <w:top w:val="none" w:sz="0" w:space="0" w:color="auto"/>
                        <w:left w:val="none" w:sz="0" w:space="0" w:color="auto"/>
                        <w:bottom w:val="none" w:sz="0" w:space="0" w:color="auto"/>
                        <w:right w:val="none" w:sz="0" w:space="0" w:color="auto"/>
                      </w:divBdr>
                      <w:divsChild>
                        <w:div w:id="237324413">
                          <w:marLeft w:val="0"/>
                          <w:marRight w:val="0"/>
                          <w:marTop w:val="0"/>
                          <w:marBottom w:val="0"/>
                          <w:divBdr>
                            <w:top w:val="none" w:sz="0" w:space="0" w:color="auto"/>
                            <w:left w:val="none" w:sz="0" w:space="0" w:color="auto"/>
                            <w:bottom w:val="none" w:sz="0" w:space="0" w:color="auto"/>
                            <w:right w:val="none" w:sz="0" w:space="0" w:color="auto"/>
                          </w:divBdr>
                          <w:divsChild>
                            <w:div w:id="531109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2700359">
      <w:bodyDiv w:val="1"/>
      <w:marLeft w:val="0"/>
      <w:marRight w:val="0"/>
      <w:marTop w:val="0"/>
      <w:marBottom w:val="0"/>
      <w:divBdr>
        <w:top w:val="none" w:sz="0" w:space="0" w:color="auto"/>
        <w:left w:val="none" w:sz="0" w:space="0" w:color="auto"/>
        <w:bottom w:val="none" w:sz="0" w:space="0" w:color="auto"/>
        <w:right w:val="none" w:sz="0" w:space="0" w:color="auto"/>
      </w:divBdr>
    </w:div>
    <w:div w:id="1450854675">
      <w:bodyDiv w:val="1"/>
      <w:marLeft w:val="0"/>
      <w:marRight w:val="0"/>
      <w:marTop w:val="0"/>
      <w:marBottom w:val="0"/>
      <w:divBdr>
        <w:top w:val="none" w:sz="0" w:space="0" w:color="auto"/>
        <w:left w:val="none" w:sz="0" w:space="0" w:color="auto"/>
        <w:bottom w:val="none" w:sz="0" w:space="0" w:color="auto"/>
        <w:right w:val="none" w:sz="0" w:space="0" w:color="auto"/>
      </w:divBdr>
    </w:div>
    <w:div w:id="1468628227">
      <w:bodyDiv w:val="1"/>
      <w:marLeft w:val="0"/>
      <w:marRight w:val="0"/>
      <w:marTop w:val="0"/>
      <w:marBottom w:val="0"/>
      <w:divBdr>
        <w:top w:val="none" w:sz="0" w:space="0" w:color="auto"/>
        <w:left w:val="none" w:sz="0" w:space="0" w:color="auto"/>
        <w:bottom w:val="none" w:sz="0" w:space="0" w:color="auto"/>
        <w:right w:val="none" w:sz="0" w:space="0" w:color="auto"/>
      </w:divBdr>
    </w:div>
    <w:div w:id="1475758185">
      <w:bodyDiv w:val="1"/>
      <w:marLeft w:val="0"/>
      <w:marRight w:val="0"/>
      <w:marTop w:val="0"/>
      <w:marBottom w:val="0"/>
      <w:divBdr>
        <w:top w:val="none" w:sz="0" w:space="0" w:color="auto"/>
        <w:left w:val="none" w:sz="0" w:space="0" w:color="auto"/>
        <w:bottom w:val="none" w:sz="0" w:space="0" w:color="auto"/>
        <w:right w:val="none" w:sz="0" w:space="0" w:color="auto"/>
      </w:divBdr>
    </w:div>
    <w:div w:id="1477916485">
      <w:bodyDiv w:val="1"/>
      <w:marLeft w:val="0"/>
      <w:marRight w:val="0"/>
      <w:marTop w:val="0"/>
      <w:marBottom w:val="0"/>
      <w:divBdr>
        <w:top w:val="none" w:sz="0" w:space="0" w:color="auto"/>
        <w:left w:val="none" w:sz="0" w:space="0" w:color="auto"/>
        <w:bottom w:val="none" w:sz="0" w:space="0" w:color="auto"/>
        <w:right w:val="none" w:sz="0" w:space="0" w:color="auto"/>
      </w:divBdr>
    </w:div>
    <w:div w:id="1502772476">
      <w:bodyDiv w:val="1"/>
      <w:marLeft w:val="0"/>
      <w:marRight w:val="0"/>
      <w:marTop w:val="0"/>
      <w:marBottom w:val="0"/>
      <w:divBdr>
        <w:top w:val="none" w:sz="0" w:space="0" w:color="auto"/>
        <w:left w:val="none" w:sz="0" w:space="0" w:color="auto"/>
        <w:bottom w:val="none" w:sz="0" w:space="0" w:color="auto"/>
        <w:right w:val="none" w:sz="0" w:space="0" w:color="auto"/>
      </w:divBdr>
    </w:div>
    <w:div w:id="1504973291">
      <w:bodyDiv w:val="1"/>
      <w:marLeft w:val="0"/>
      <w:marRight w:val="0"/>
      <w:marTop w:val="0"/>
      <w:marBottom w:val="0"/>
      <w:divBdr>
        <w:top w:val="none" w:sz="0" w:space="0" w:color="auto"/>
        <w:left w:val="none" w:sz="0" w:space="0" w:color="auto"/>
        <w:bottom w:val="none" w:sz="0" w:space="0" w:color="auto"/>
        <w:right w:val="none" w:sz="0" w:space="0" w:color="auto"/>
      </w:divBdr>
    </w:div>
    <w:div w:id="1520049375">
      <w:bodyDiv w:val="1"/>
      <w:marLeft w:val="0"/>
      <w:marRight w:val="0"/>
      <w:marTop w:val="0"/>
      <w:marBottom w:val="0"/>
      <w:divBdr>
        <w:top w:val="none" w:sz="0" w:space="0" w:color="auto"/>
        <w:left w:val="none" w:sz="0" w:space="0" w:color="auto"/>
        <w:bottom w:val="none" w:sz="0" w:space="0" w:color="auto"/>
        <w:right w:val="none" w:sz="0" w:space="0" w:color="auto"/>
      </w:divBdr>
    </w:div>
    <w:div w:id="1527713023">
      <w:bodyDiv w:val="1"/>
      <w:marLeft w:val="0"/>
      <w:marRight w:val="0"/>
      <w:marTop w:val="0"/>
      <w:marBottom w:val="0"/>
      <w:divBdr>
        <w:top w:val="none" w:sz="0" w:space="0" w:color="auto"/>
        <w:left w:val="none" w:sz="0" w:space="0" w:color="auto"/>
        <w:bottom w:val="none" w:sz="0" w:space="0" w:color="auto"/>
        <w:right w:val="none" w:sz="0" w:space="0" w:color="auto"/>
      </w:divBdr>
    </w:div>
    <w:div w:id="1586646359">
      <w:bodyDiv w:val="1"/>
      <w:marLeft w:val="0"/>
      <w:marRight w:val="0"/>
      <w:marTop w:val="0"/>
      <w:marBottom w:val="0"/>
      <w:divBdr>
        <w:top w:val="none" w:sz="0" w:space="0" w:color="auto"/>
        <w:left w:val="none" w:sz="0" w:space="0" w:color="auto"/>
        <w:bottom w:val="none" w:sz="0" w:space="0" w:color="auto"/>
        <w:right w:val="none" w:sz="0" w:space="0" w:color="auto"/>
      </w:divBdr>
    </w:div>
    <w:div w:id="1590888019">
      <w:bodyDiv w:val="1"/>
      <w:marLeft w:val="0"/>
      <w:marRight w:val="0"/>
      <w:marTop w:val="0"/>
      <w:marBottom w:val="0"/>
      <w:divBdr>
        <w:top w:val="none" w:sz="0" w:space="0" w:color="auto"/>
        <w:left w:val="none" w:sz="0" w:space="0" w:color="auto"/>
        <w:bottom w:val="none" w:sz="0" w:space="0" w:color="auto"/>
        <w:right w:val="none" w:sz="0" w:space="0" w:color="auto"/>
      </w:divBdr>
    </w:div>
    <w:div w:id="1613392202">
      <w:bodyDiv w:val="1"/>
      <w:marLeft w:val="0"/>
      <w:marRight w:val="0"/>
      <w:marTop w:val="0"/>
      <w:marBottom w:val="0"/>
      <w:divBdr>
        <w:top w:val="none" w:sz="0" w:space="0" w:color="auto"/>
        <w:left w:val="none" w:sz="0" w:space="0" w:color="auto"/>
        <w:bottom w:val="none" w:sz="0" w:space="0" w:color="auto"/>
        <w:right w:val="none" w:sz="0" w:space="0" w:color="auto"/>
      </w:divBdr>
    </w:div>
    <w:div w:id="1668442605">
      <w:bodyDiv w:val="1"/>
      <w:marLeft w:val="0"/>
      <w:marRight w:val="0"/>
      <w:marTop w:val="0"/>
      <w:marBottom w:val="0"/>
      <w:divBdr>
        <w:top w:val="none" w:sz="0" w:space="0" w:color="auto"/>
        <w:left w:val="none" w:sz="0" w:space="0" w:color="auto"/>
        <w:bottom w:val="none" w:sz="0" w:space="0" w:color="auto"/>
        <w:right w:val="none" w:sz="0" w:space="0" w:color="auto"/>
      </w:divBdr>
    </w:div>
    <w:div w:id="1703434124">
      <w:bodyDiv w:val="1"/>
      <w:marLeft w:val="0"/>
      <w:marRight w:val="0"/>
      <w:marTop w:val="0"/>
      <w:marBottom w:val="0"/>
      <w:divBdr>
        <w:top w:val="none" w:sz="0" w:space="0" w:color="auto"/>
        <w:left w:val="none" w:sz="0" w:space="0" w:color="auto"/>
        <w:bottom w:val="none" w:sz="0" w:space="0" w:color="auto"/>
        <w:right w:val="none" w:sz="0" w:space="0" w:color="auto"/>
      </w:divBdr>
    </w:div>
    <w:div w:id="1719474279">
      <w:bodyDiv w:val="1"/>
      <w:marLeft w:val="0"/>
      <w:marRight w:val="0"/>
      <w:marTop w:val="0"/>
      <w:marBottom w:val="0"/>
      <w:divBdr>
        <w:top w:val="none" w:sz="0" w:space="0" w:color="auto"/>
        <w:left w:val="none" w:sz="0" w:space="0" w:color="auto"/>
        <w:bottom w:val="none" w:sz="0" w:space="0" w:color="auto"/>
        <w:right w:val="none" w:sz="0" w:space="0" w:color="auto"/>
      </w:divBdr>
      <w:divsChild>
        <w:div w:id="659112954">
          <w:marLeft w:val="0"/>
          <w:marRight w:val="0"/>
          <w:marTop w:val="0"/>
          <w:marBottom w:val="0"/>
          <w:divBdr>
            <w:top w:val="none" w:sz="0" w:space="0" w:color="auto"/>
            <w:left w:val="none" w:sz="0" w:space="0" w:color="auto"/>
            <w:bottom w:val="none" w:sz="0" w:space="0" w:color="auto"/>
            <w:right w:val="none" w:sz="0" w:space="0" w:color="auto"/>
          </w:divBdr>
          <w:divsChild>
            <w:div w:id="43532207">
              <w:marLeft w:val="0"/>
              <w:marRight w:val="0"/>
              <w:marTop w:val="0"/>
              <w:marBottom w:val="0"/>
              <w:divBdr>
                <w:top w:val="none" w:sz="0" w:space="0" w:color="auto"/>
                <w:left w:val="none" w:sz="0" w:space="0" w:color="auto"/>
                <w:bottom w:val="none" w:sz="0" w:space="0" w:color="auto"/>
                <w:right w:val="none" w:sz="0" w:space="0" w:color="auto"/>
              </w:divBdr>
              <w:divsChild>
                <w:div w:id="1322588255">
                  <w:marLeft w:val="0"/>
                  <w:marRight w:val="0"/>
                  <w:marTop w:val="0"/>
                  <w:marBottom w:val="0"/>
                  <w:divBdr>
                    <w:top w:val="none" w:sz="0" w:space="0" w:color="auto"/>
                    <w:left w:val="none" w:sz="0" w:space="0" w:color="auto"/>
                    <w:bottom w:val="none" w:sz="0" w:space="0" w:color="auto"/>
                    <w:right w:val="none" w:sz="0" w:space="0" w:color="auto"/>
                  </w:divBdr>
                  <w:divsChild>
                    <w:div w:id="1345668236">
                      <w:marLeft w:val="0"/>
                      <w:marRight w:val="0"/>
                      <w:marTop w:val="0"/>
                      <w:marBottom w:val="0"/>
                      <w:divBdr>
                        <w:top w:val="none" w:sz="0" w:space="0" w:color="auto"/>
                        <w:left w:val="none" w:sz="0" w:space="0" w:color="auto"/>
                        <w:bottom w:val="none" w:sz="0" w:space="0" w:color="auto"/>
                        <w:right w:val="none" w:sz="0" w:space="0" w:color="auto"/>
                      </w:divBdr>
                      <w:divsChild>
                        <w:div w:id="1817063059">
                          <w:marLeft w:val="0"/>
                          <w:marRight w:val="0"/>
                          <w:marTop w:val="0"/>
                          <w:marBottom w:val="0"/>
                          <w:divBdr>
                            <w:top w:val="none" w:sz="0" w:space="0" w:color="auto"/>
                            <w:left w:val="none" w:sz="0" w:space="0" w:color="auto"/>
                            <w:bottom w:val="none" w:sz="0" w:space="0" w:color="auto"/>
                            <w:right w:val="none" w:sz="0" w:space="0" w:color="auto"/>
                          </w:divBdr>
                          <w:divsChild>
                            <w:div w:id="1799910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9249456">
      <w:bodyDiv w:val="1"/>
      <w:marLeft w:val="0"/>
      <w:marRight w:val="0"/>
      <w:marTop w:val="0"/>
      <w:marBottom w:val="0"/>
      <w:divBdr>
        <w:top w:val="none" w:sz="0" w:space="0" w:color="auto"/>
        <w:left w:val="none" w:sz="0" w:space="0" w:color="auto"/>
        <w:bottom w:val="none" w:sz="0" w:space="0" w:color="auto"/>
        <w:right w:val="none" w:sz="0" w:space="0" w:color="auto"/>
      </w:divBdr>
      <w:divsChild>
        <w:div w:id="1493714992">
          <w:marLeft w:val="0"/>
          <w:marRight w:val="0"/>
          <w:marTop w:val="0"/>
          <w:marBottom w:val="0"/>
          <w:divBdr>
            <w:top w:val="none" w:sz="0" w:space="0" w:color="auto"/>
            <w:left w:val="none" w:sz="0" w:space="0" w:color="auto"/>
            <w:bottom w:val="none" w:sz="0" w:space="0" w:color="auto"/>
            <w:right w:val="none" w:sz="0" w:space="0" w:color="auto"/>
          </w:divBdr>
          <w:divsChild>
            <w:div w:id="1192110772">
              <w:marLeft w:val="0"/>
              <w:marRight w:val="0"/>
              <w:marTop w:val="0"/>
              <w:marBottom w:val="0"/>
              <w:divBdr>
                <w:top w:val="none" w:sz="0" w:space="0" w:color="auto"/>
                <w:left w:val="none" w:sz="0" w:space="0" w:color="auto"/>
                <w:bottom w:val="none" w:sz="0" w:space="0" w:color="auto"/>
                <w:right w:val="none" w:sz="0" w:space="0" w:color="auto"/>
              </w:divBdr>
              <w:divsChild>
                <w:div w:id="1314676708">
                  <w:marLeft w:val="0"/>
                  <w:marRight w:val="0"/>
                  <w:marTop w:val="0"/>
                  <w:marBottom w:val="0"/>
                  <w:divBdr>
                    <w:top w:val="none" w:sz="0" w:space="0" w:color="auto"/>
                    <w:left w:val="none" w:sz="0" w:space="0" w:color="auto"/>
                    <w:bottom w:val="none" w:sz="0" w:space="0" w:color="auto"/>
                    <w:right w:val="none" w:sz="0" w:space="0" w:color="auto"/>
                  </w:divBdr>
                  <w:divsChild>
                    <w:div w:id="347946447">
                      <w:marLeft w:val="0"/>
                      <w:marRight w:val="0"/>
                      <w:marTop w:val="0"/>
                      <w:marBottom w:val="0"/>
                      <w:divBdr>
                        <w:top w:val="none" w:sz="0" w:space="0" w:color="auto"/>
                        <w:left w:val="none" w:sz="0" w:space="0" w:color="auto"/>
                        <w:bottom w:val="none" w:sz="0" w:space="0" w:color="auto"/>
                        <w:right w:val="none" w:sz="0" w:space="0" w:color="auto"/>
                      </w:divBdr>
                      <w:divsChild>
                        <w:div w:id="996769244">
                          <w:marLeft w:val="0"/>
                          <w:marRight w:val="0"/>
                          <w:marTop w:val="0"/>
                          <w:marBottom w:val="0"/>
                          <w:divBdr>
                            <w:top w:val="none" w:sz="0" w:space="0" w:color="auto"/>
                            <w:left w:val="none" w:sz="0" w:space="0" w:color="auto"/>
                            <w:bottom w:val="none" w:sz="0" w:space="0" w:color="auto"/>
                            <w:right w:val="none" w:sz="0" w:space="0" w:color="auto"/>
                          </w:divBdr>
                          <w:divsChild>
                            <w:div w:id="124198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7064111">
      <w:bodyDiv w:val="1"/>
      <w:marLeft w:val="0"/>
      <w:marRight w:val="0"/>
      <w:marTop w:val="0"/>
      <w:marBottom w:val="0"/>
      <w:divBdr>
        <w:top w:val="none" w:sz="0" w:space="0" w:color="auto"/>
        <w:left w:val="none" w:sz="0" w:space="0" w:color="auto"/>
        <w:bottom w:val="none" w:sz="0" w:space="0" w:color="auto"/>
        <w:right w:val="none" w:sz="0" w:space="0" w:color="auto"/>
      </w:divBdr>
    </w:div>
    <w:div w:id="1822117606">
      <w:bodyDiv w:val="1"/>
      <w:marLeft w:val="0"/>
      <w:marRight w:val="0"/>
      <w:marTop w:val="0"/>
      <w:marBottom w:val="0"/>
      <w:divBdr>
        <w:top w:val="none" w:sz="0" w:space="0" w:color="auto"/>
        <w:left w:val="none" w:sz="0" w:space="0" w:color="auto"/>
        <w:bottom w:val="none" w:sz="0" w:space="0" w:color="auto"/>
        <w:right w:val="none" w:sz="0" w:space="0" w:color="auto"/>
      </w:divBdr>
    </w:div>
    <w:div w:id="1827476829">
      <w:bodyDiv w:val="1"/>
      <w:marLeft w:val="0"/>
      <w:marRight w:val="0"/>
      <w:marTop w:val="0"/>
      <w:marBottom w:val="0"/>
      <w:divBdr>
        <w:top w:val="none" w:sz="0" w:space="0" w:color="auto"/>
        <w:left w:val="none" w:sz="0" w:space="0" w:color="auto"/>
        <w:bottom w:val="none" w:sz="0" w:space="0" w:color="auto"/>
        <w:right w:val="none" w:sz="0" w:space="0" w:color="auto"/>
      </w:divBdr>
    </w:div>
    <w:div w:id="1849634815">
      <w:bodyDiv w:val="1"/>
      <w:marLeft w:val="0"/>
      <w:marRight w:val="0"/>
      <w:marTop w:val="0"/>
      <w:marBottom w:val="0"/>
      <w:divBdr>
        <w:top w:val="none" w:sz="0" w:space="0" w:color="auto"/>
        <w:left w:val="none" w:sz="0" w:space="0" w:color="auto"/>
        <w:bottom w:val="none" w:sz="0" w:space="0" w:color="auto"/>
        <w:right w:val="none" w:sz="0" w:space="0" w:color="auto"/>
      </w:divBdr>
    </w:div>
    <w:div w:id="1849979640">
      <w:bodyDiv w:val="1"/>
      <w:marLeft w:val="0"/>
      <w:marRight w:val="0"/>
      <w:marTop w:val="0"/>
      <w:marBottom w:val="0"/>
      <w:divBdr>
        <w:top w:val="none" w:sz="0" w:space="0" w:color="auto"/>
        <w:left w:val="none" w:sz="0" w:space="0" w:color="auto"/>
        <w:bottom w:val="none" w:sz="0" w:space="0" w:color="auto"/>
        <w:right w:val="none" w:sz="0" w:space="0" w:color="auto"/>
      </w:divBdr>
    </w:div>
    <w:div w:id="1854951986">
      <w:bodyDiv w:val="1"/>
      <w:marLeft w:val="0"/>
      <w:marRight w:val="0"/>
      <w:marTop w:val="0"/>
      <w:marBottom w:val="0"/>
      <w:divBdr>
        <w:top w:val="none" w:sz="0" w:space="0" w:color="auto"/>
        <w:left w:val="none" w:sz="0" w:space="0" w:color="auto"/>
        <w:bottom w:val="none" w:sz="0" w:space="0" w:color="auto"/>
        <w:right w:val="none" w:sz="0" w:space="0" w:color="auto"/>
      </w:divBdr>
    </w:div>
    <w:div w:id="1877311259">
      <w:bodyDiv w:val="1"/>
      <w:marLeft w:val="0"/>
      <w:marRight w:val="0"/>
      <w:marTop w:val="0"/>
      <w:marBottom w:val="0"/>
      <w:divBdr>
        <w:top w:val="none" w:sz="0" w:space="0" w:color="auto"/>
        <w:left w:val="none" w:sz="0" w:space="0" w:color="auto"/>
        <w:bottom w:val="none" w:sz="0" w:space="0" w:color="auto"/>
        <w:right w:val="none" w:sz="0" w:space="0" w:color="auto"/>
      </w:divBdr>
    </w:div>
    <w:div w:id="1890337799">
      <w:bodyDiv w:val="1"/>
      <w:marLeft w:val="0"/>
      <w:marRight w:val="0"/>
      <w:marTop w:val="0"/>
      <w:marBottom w:val="0"/>
      <w:divBdr>
        <w:top w:val="none" w:sz="0" w:space="0" w:color="auto"/>
        <w:left w:val="none" w:sz="0" w:space="0" w:color="auto"/>
        <w:bottom w:val="none" w:sz="0" w:space="0" w:color="auto"/>
        <w:right w:val="none" w:sz="0" w:space="0" w:color="auto"/>
      </w:divBdr>
    </w:div>
    <w:div w:id="1896116494">
      <w:bodyDiv w:val="1"/>
      <w:marLeft w:val="0"/>
      <w:marRight w:val="0"/>
      <w:marTop w:val="0"/>
      <w:marBottom w:val="0"/>
      <w:divBdr>
        <w:top w:val="none" w:sz="0" w:space="0" w:color="auto"/>
        <w:left w:val="none" w:sz="0" w:space="0" w:color="auto"/>
        <w:bottom w:val="none" w:sz="0" w:space="0" w:color="auto"/>
        <w:right w:val="none" w:sz="0" w:space="0" w:color="auto"/>
      </w:divBdr>
    </w:div>
    <w:div w:id="1917279316">
      <w:bodyDiv w:val="1"/>
      <w:marLeft w:val="0"/>
      <w:marRight w:val="0"/>
      <w:marTop w:val="0"/>
      <w:marBottom w:val="0"/>
      <w:divBdr>
        <w:top w:val="none" w:sz="0" w:space="0" w:color="auto"/>
        <w:left w:val="none" w:sz="0" w:space="0" w:color="auto"/>
        <w:bottom w:val="none" w:sz="0" w:space="0" w:color="auto"/>
        <w:right w:val="none" w:sz="0" w:space="0" w:color="auto"/>
      </w:divBdr>
    </w:div>
    <w:div w:id="1933052141">
      <w:bodyDiv w:val="1"/>
      <w:marLeft w:val="0"/>
      <w:marRight w:val="0"/>
      <w:marTop w:val="0"/>
      <w:marBottom w:val="0"/>
      <w:divBdr>
        <w:top w:val="none" w:sz="0" w:space="0" w:color="auto"/>
        <w:left w:val="none" w:sz="0" w:space="0" w:color="auto"/>
        <w:bottom w:val="none" w:sz="0" w:space="0" w:color="auto"/>
        <w:right w:val="none" w:sz="0" w:space="0" w:color="auto"/>
      </w:divBdr>
    </w:div>
    <w:div w:id="1934898625">
      <w:bodyDiv w:val="1"/>
      <w:marLeft w:val="0"/>
      <w:marRight w:val="0"/>
      <w:marTop w:val="0"/>
      <w:marBottom w:val="0"/>
      <w:divBdr>
        <w:top w:val="none" w:sz="0" w:space="0" w:color="auto"/>
        <w:left w:val="none" w:sz="0" w:space="0" w:color="auto"/>
        <w:bottom w:val="none" w:sz="0" w:space="0" w:color="auto"/>
        <w:right w:val="none" w:sz="0" w:space="0" w:color="auto"/>
      </w:divBdr>
    </w:div>
    <w:div w:id="1943799803">
      <w:bodyDiv w:val="1"/>
      <w:marLeft w:val="0"/>
      <w:marRight w:val="0"/>
      <w:marTop w:val="0"/>
      <w:marBottom w:val="0"/>
      <w:divBdr>
        <w:top w:val="none" w:sz="0" w:space="0" w:color="auto"/>
        <w:left w:val="none" w:sz="0" w:space="0" w:color="auto"/>
        <w:bottom w:val="none" w:sz="0" w:space="0" w:color="auto"/>
        <w:right w:val="none" w:sz="0" w:space="0" w:color="auto"/>
      </w:divBdr>
    </w:div>
    <w:div w:id="1960720421">
      <w:bodyDiv w:val="1"/>
      <w:marLeft w:val="0"/>
      <w:marRight w:val="0"/>
      <w:marTop w:val="0"/>
      <w:marBottom w:val="0"/>
      <w:divBdr>
        <w:top w:val="none" w:sz="0" w:space="0" w:color="auto"/>
        <w:left w:val="none" w:sz="0" w:space="0" w:color="auto"/>
        <w:bottom w:val="none" w:sz="0" w:space="0" w:color="auto"/>
        <w:right w:val="none" w:sz="0" w:space="0" w:color="auto"/>
      </w:divBdr>
    </w:div>
    <w:div w:id="1979258745">
      <w:bodyDiv w:val="1"/>
      <w:marLeft w:val="0"/>
      <w:marRight w:val="0"/>
      <w:marTop w:val="0"/>
      <w:marBottom w:val="0"/>
      <w:divBdr>
        <w:top w:val="none" w:sz="0" w:space="0" w:color="auto"/>
        <w:left w:val="none" w:sz="0" w:space="0" w:color="auto"/>
        <w:bottom w:val="none" w:sz="0" w:space="0" w:color="auto"/>
        <w:right w:val="none" w:sz="0" w:space="0" w:color="auto"/>
      </w:divBdr>
    </w:div>
    <w:div w:id="1984499740">
      <w:bodyDiv w:val="1"/>
      <w:marLeft w:val="0"/>
      <w:marRight w:val="0"/>
      <w:marTop w:val="0"/>
      <w:marBottom w:val="0"/>
      <w:divBdr>
        <w:top w:val="none" w:sz="0" w:space="0" w:color="auto"/>
        <w:left w:val="none" w:sz="0" w:space="0" w:color="auto"/>
        <w:bottom w:val="none" w:sz="0" w:space="0" w:color="auto"/>
        <w:right w:val="none" w:sz="0" w:space="0" w:color="auto"/>
      </w:divBdr>
    </w:div>
    <w:div w:id="2016879606">
      <w:bodyDiv w:val="1"/>
      <w:marLeft w:val="0"/>
      <w:marRight w:val="0"/>
      <w:marTop w:val="0"/>
      <w:marBottom w:val="0"/>
      <w:divBdr>
        <w:top w:val="none" w:sz="0" w:space="0" w:color="auto"/>
        <w:left w:val="none" w:sz="0" w:space="0" w:color="auto"/>
        <w:bottom w:val="none" w:sz="0" w:space="0" w:color="auto"/>
        <w:right w:val="none" w:sz="0" w:space="0" w:color="auto"/>
      </w:divBdr>
    </w:div>
    <w:div w:id="2030138139">
      <w:bodyDiv w:val="1"/>
      <w:marLeft w:val="0"/>
      <w:marRight w:val="0"/>
      <w:marTop w:val="0"/>
      <w:marBottom w:val="0"/>
      <w:divBdr>
        <w:top w:val="none" w:sz="0" w:space="0" w:color="auto"/>
        <w:left w:val="none" w:sz="0" w:space="0" w:color="auto"/>
        <w:bottom w:val="none" w:sz="0" w:space="0" w:color="auto"/>
        <w:right w:val="none" w:sz="0" w:space="0" w:color="auto"/>
      </w:divBdr>
    </w:div>
    <w:div w:id="2079087469">
      <w:bodyDiv w:val="1"/>
      <w:marLeft w:val="0"/>
      <w:marRight w:val="0"/>
      <w:marTop w:val="0"/>
      <w:marBottom w:val="0"/>
      <w:divBdr>
        <w:top w:val="none" w:sz="0" w:space="0" w:color="auto"/>
        <w:left w:val="none" w:sz="0" w:space="0" w:color="auto"/>
        <w:bottom w:val="none" w:sz="0" w:space="0" w:color="auto"/>
        <w:right w:val="none" w:sz="0" w:space="0" w:color="auto"/>
      </w:divBdr>
      <w:divsChild>
        <w:div w:id="1255751070">
          <w:marLeft w:val="0"/>
          <w:marRight w:val="0"/>
          <w:marTop w:val="0"/>
          <w:marBottom w:val="0"/>
          <w:divBdr>
            <w:top w:val="none" w:sz="0" w:space="0" w:color="auto"/>
            <w:left w:val="none" w:sz="0" w:space="0" w:color="auto"/>
            <w:bottom w:val="none" w:sz="0" w:space="0" w:color="auto"/>
            <w:right w:val="none" w:sz="0" w:space="0" w:color="auto"/>
          </w:divBdr>
          <w:divsChild>
            <w:div w:id="942492582">
              <w:marLeft w:val="0"/>
              <w:marRight w:val="0"/>
              <w:marTop w:val="0"/>
              <w:marBottom w:val="0"/>
              <w:divBdr>
                <w:top w:val="none" w:sz="0" w:space="0" w:color="auto"/>
                <w:left w:val="none" w:sz="0" w:space="0" w:color="auto"/>
                <w:bottom w:val="none" w:sz="0" w:space="0" w:color="auto"/>
                <w:right w:val="none" w:sz="0" w:space="0" w:color="auto"/>
              </w:divBdr>
              <w:divsChild>
                <w:div w:id="1444691286">
                  <w:marLeft w:val="0"/>
                  <w:marRight w:val="0"/>
                  <w:marTop w:val="0"/>
                  <w:marBottom w:val="0"/>
                  <w:divBdr>
                    <w:top w:val="none" w:sz="0" w:space="0" w:color="auto"/>
                    <w:left w:val="none" w:sz="0" w:space="0" w:color="auto"/>
                    <w:bottom w:val="none" w:sz="0" w:space="0" w:color="auto"/>
                    <w:right w:val="none" w:sz="0" w:space="0" w:color="auto"/>
                  </w:divBdr>
                  <w:divsChild>
                    <w:div w:id="1488011701">
                      <w:marLeft w:val="0"/>
                      <w:marRight w:val="0"/>
                      <w:marTop w:val="0"/>
                      <w:marBottom w:val="0"/>
                      <w:divBdr>
                        <w:top w:val="none" w:sz="0" w:space="0" w:color="auto"/>
                        <w:left w:val="none" w:sz="0" w:space="0" w:color="auto"/>
                        <w:bottom w:val="none" w:sz="0" w:space="0" w:color="auto"/>
                        <w:right w:val="none" w:sz="0" w:space="0" w:color="auto"/>
                      </w:divBdr>
                      <w:divsChild>
                        <w:div w:id="526456179">
                          <w:marLeft w:val="0"/>
                          <w:marRight w:val="0"/>
                          <w:marTop w:val="0"/>
                          <w:marBottom w:val="0"/>
                          <w:divBdr>
                            <w:top w:val="none" w:sz="0" w:space="0" w:color="auto"/>
                            <w:left w:val="none" w:sz="0" w:space="0" w:color="auto"/>
                            <w:bottom w:val="none" w:sz="0" w:space="0" w:color="auto"/>
                            <w:right w:val="none" w:sz="0" w:space="0" w:color="auto"/>
                          </w:divBdr>
                          <w:divsChild>
                            <w:div w:id="190186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0001893">
      <w:bodyDiv w:val="1"/>
      <w:marLeft w:val="0"/>
      <w:marRight w:val="0"/>
      <w:marTop w:val="0"/>
      <w:marBottom w:val="0"/>
      <w:divBdr>
        <w:top w:val="none" w:sz="0" w:space="0" w:color="auto"/>
        <w:left w:val="none" w:sz="0" w:space="0" w:color="auto"/>
        <w:bottom w:val="none" w:sz="0" w:space="0" w:color="auto"/>
        <w:right w:val="none" w:sz="0" w:space="0" w:color="auto"/>
      </w:divBdr>
    </w:div>
    <w:div w:id="2114324078">
      <w:bodyDiv w:val="1"/>
      <w:marLeft w:val="0"/>
      <w:marRight w:val="0"/>
      <w:marTop w:val="0"/>
      <w:marBottom w:val="0"/>
      <w:divBdr>
        <w:top w:val="none" w:sz="0" w:space="0" w:color="auto"/>
        <w:left w:val="none" w:sz="0" w:space="0" w:color="auto"/>
        <w:bottom w:val="none" w:sz="0" w:space="0" w:color="auto"/>
        <w:right w:val="none" w:sz="0" w:space="0" w:color="auto"/>
      </w:divBdr>
    </w:div>
    <w:div w:id="2114979963">
      <w:bodyDiv w:val="1"/>
      <w:marLeft w:val="0"/>
      <w:marRight w:val="0"/>
      <w:marTop w:val="0"/>
      <w:marBottom w:val="0"/>
      <w:divBdr>
        <w:top w:val="none" w:sz="0" w:space="0" w:color="auto"/>
        <w:left w:val="none" w:sz="0" w:space="0" w:color="auto"/>
        <w:bottom w:val="none" w:sz="0" w:space="0" w:color="auto"/>
        <w:right w:val="none" w:sz="0" w:space="0" w:color="auto"/>
      </w:divBdr>
    </w:div>
    <w:div w:id="2131169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diagramData" Target="diagrams/data4.xml"/><Relationship Id="rId117" Type="http://schemas.openxmlformats.org/officeDocument/2006/relationships/hyperlink" Target="https://onlinelibrary.wiley.com/doi/book/10.1002/9780470754887" TargetMode="External"/><Relationship Id="rId21" Type="http://schemas.openxmlformats.org/officeDocument/2006/relationships/diagramData" Target="diagrams/data3.xml"/><Relationship Id="rId42" Type="http://schemas.openxmlformats.org/officeDocument/2006/relationships/diagramLayout" Target="diagrams/layout7.xml"/><Relationship Id="rId47" Type="http://schemas.openxmlformats.org/officeDocument/2006/relationships/diagramLayout" Target="diagrams/layout8.xml"/><Relationship Id="rId63" Type="http://schemas.openxmlformats.org/officeDocument/2006/relationships/hyperlink" Target="https://doi.org/10.1177/1362361315590805" TargetMode="External"/><Relationship Id="rId68" Type="http://schemas.openxmlformats.org/officeDocument/2006/relationships/hyperlink" Target="https://doi.org/10.1191/1478088706qp063oa" TargetMode="External"/><Relationship Id="rId84" Type="http://schemas.openxmlformats.org/officeDocument/2006/relationships/hyperlink" Target="https://doi.org/10.53841/bpsptr.2017.23.2.95" TargetMode="External"/><Relationship Id="rId89" Type="http://schemas.openxmlformats.org/officeDocument/2006/relationships/hyperlink" Target="https://www.scirp.org/%28S%28mllvtr455ztxky45opcgzyis%29%29/reference/referencespapers?referenceid=3302018" TargetMode="External"/><Relationship Id="rId112" Type="http://schemas.openxmlformats.org/officeDocument/2006/relationships/hyperlink" Target="https://www.nice.org.uk/guidance/cg128" TargetMode="External"/><Relationship Id="rId133" Type="http://schemas.openxmlformats.org/officeDocument/2006/relationships/fontTable" Target="fontTable.xml"/><Relationship Id="rId16" Type="http://schemas.openxmlformats.org/officeDocument/2006/relationships/diagramData" Target="diagrams/data2.xml"/><Relationship Id="rId107" Type="http://schemas.openxmlformats.org/officeDocument/2006/relationships/hyperlink" Target="https://doi.org/10.1371/journal.pmed.1000097" TargetMode="External"/><Relationship Id="rId11" Type="http://schemas.openxmlformats.org/officeDocument/2006/relationships/diagramData" Target="diagrams/data1.xml"/><Relationship Id="rId32" Type="http://schemas.openxmlformats.org/officeDocument/2006/relationships/diagramLayout" Target="diagrams/layout5.xml"/><Relationship Id="rId37" Type="http://schemas.openxmlformats.org/officeDocument/2006/relationships/diagramLayout" Target="diagrams/layout6.xml"/><Relationship Id="rId53" Type="http://schemas.openxmlformats.org/officeDocument/2006/relationships/diagramQuickStyle" Target="diagrams/quickStyle9.xml"/><Relationship Id="rId58" Type="http://schemas.openxmlformats.org/officeDocument/2006/relationships/diagramQuickStyle" Target="diagrams/quickStyle10.xml"/><Relationship Id="rId74" Type="http://schemas.openxmlformats.org/officeDocument/2006/relationships/hyperlink" Target="https://hmk.am/wp-content/uploads/2021/04/Autism-and-Asperger-Syndrome-in-Adults-PDFDrive-.pdf" TargetMode="External"/><Relationship Id="rId79" Type="http://schemas.openxmlformats.org/officeDocument/2006/relationships/hyperlink" Target="https://pubmed.ncbi.nlm.nih.gov/21947663/" TargetMode="External"/><Relationship Id="rId102" Type="http://schemas.openxmlformats.org/officeDocument/2006/relationships/hyperlink" Target="https://doi.org/10.1007/s12264-017-0100-y" TargetMode="External"/><Relationship Id="rId123" Type="http://schemas.openxmlformats.org/officeDocument/2006/relationships/hyperlink" Target="https://www.researchgate.net/publication/240218229_Research_Methods_for_Business_Students" TargetMode="External"/><Relationship Id="rId128" Type="http://schemas.openxmlformats.org/officeDocument/2006/relationships/hyperlink" Target="https://doi.org/10.1111/jcpp.12499" TargetMode="External"/><Relationship Id="rId5" Type="http://schemas.openxmlformats.org/officeDocument/2006/relationships/webSettings" Target="webSettings.xml"/><Relationship Id="rId90" Type="http://schemas.openxmlformats.org/officeDocument/2006/relationships/hyperlink" Target="https://commonslibrary.parliament.uk/research-briefings/cbp-7172/" TargetMode="External"/><Relationship Id="rId95" Type="http://schemas.openxmlformats.org/officeDocument/2006/relationships/hyperlink" Target="https://doi.org/10.1016/j.jaac.2014.10.003" TargetMode="External"/><Relationship Id="rId14" Type="http://schemas.openxmlformats.org/officeDocument/2006/relationships/diagramColors" Target="diagrams/colors1.xml"/><Relationship Id="rId22" Type="http://schemas.openxmlformats.org/officeDocument/2006/relationships/diagramLayout" Target="diagrams/layout3.xml"/><Relationship Id="rId27" Type="http://schemas.openxmlformats.org/officeDocument/2006/relationships/diagramLayout" Target="diagrams/layout4.xml"/><Relationship Id="rId30" Type="http://schemas.microsoft.com/office/2007/relationships/diagramDrawing" Target="diagrams/drawing4.xml"/><Relationship Id="rId35" Type="http://schemas.microsoft.com/office/2007/relationships/diagramDrawing" Target="diagrams/drawing5.xml"/><Relationship Id="rId43" Type="http://schemas.openxmlformats.org/officeDocument/2006/relationships/diagramQuickStyle" Target="diagrams/quickStyle7.xml"/><Relationship Id="rId48" Type="http://schemas.openxmlformats.org/officeDocument/2006/relationships/diagramQuickStyle" Target="diagrams/quickStyle8.xml"/><Relationship Id="rId56" Type="http://schemas.openxmlformats.org/officeDocument/2006/relationships/diagramData" Target="diagrams/data10.xml"/><Relationship Id="rId64" Type="http://schemas.openxmlformats.org/officeDocument/2006/relationships/hyperlink" Target="https://doi.org/10.3389/fpsyg.2018.00280" TargetMode="External"/><Relationship Id="rId69" Type="http://schemas.openxmlformats.org/officeDocument/2006/relationships/hyperlink" Target="https://khoerulanwarbk.files.wordpress.com/2015/08/urie_bronfenbrenner_the_ecology_of_human_developbokos-z1.pdf" TargetMode="External"/><Relationship Id="rId77" Type="http://schemas.openxmlformats.org/officeDocument/2006/relationships/hyperlink" Target="https://www.ucg.ac.me/skladiste/blog_609332/objava_105202/fajlovi/Creswell.pdf" TargetMode="External"/><Relationship Id="rId100" Type="http://schemas.openxmlformats.org/officeDocument/2006/relationships/hyperlink" Target="https://kclpure.kcl.ac.uk/ws/files/122611358/LOrd_et_al_2020_NRDP_Nealry_final_version_Autism_spectrum_disorder.pdf" TargetMode="External"/><Relationship Id="rId105" Type="http://schemas.openxmlformats.org/officeDocument/2006/relationships/hyperlink" Target="https://kar.kent.ac.uk/102377/1/Autism%20and%20the%20double%20empathy%20problem.pdf" TargetMode="External"/><Relationship Id="rId113" Type="http://schemas.openxmlformats.org/officeDocument/2006/relationships/hyperlink" Target="https://www.nice.org.uk/guidance/cg142" TargetMode="External"/><Relationship Id="rId118" Type="http://schemas.openxmlformats.org/officeDocument/2006/relationships/hyperlink" Target="https://doi.org/10.1186/s13229-019-0304-2" TargetMode="External"/><Relationship Id="rId126" Type="http://schemas.openxmlformats.org/officeDocument/2006/relationships/hyperlink" Target="https://doi.org/10.3389/fpsyt.2023.1071181" TargetMode="External"/><Relationship Id="rId134"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diagramData" Target="diagrams/data9.xml"/><Relationship Id="rId72" Type="http://schemas.openxmlformats.org/officeDocument/2006/relationships/hyperlink" Target="https://doi.org/10.1177/09593535221074806?urlappend=%3Futm_source%3Dresearchgate.net%26utm_medium%3Darticle" TargetMode="External"/><Relationship Id="rId80" Type="http://schemas.openxmlformats.org/officeDocument/2006/relationships/hyperlink" Target="https://pdfs.semanticscholar.org/df3a/48c8913f470456ca94f00f682ec88821dd16.pdf" TargetMode="External"/><Relationship Id="rId85" Type="http://schemas.openxmlformats.org/officeDocument/2006/relationships/hyperlink" Target="https://doi.org/10.1186/s12888-017-1440-x" TargetMode="External"/><Relationship Id="rId93" Type="http://schemas.openxmlformats.org/officeDocument/2006/relationships/hyperlink" Target="https://doi.org/10.1177/1362361316661261" TargetMode="External"/><Relationship Id="rId98" Type="http://schemas.openxmlformats.org/officeDocument/2006/relationships/hyperlink" Target="https://doi.org/10.1089/aut.2020.0071" TargetMode="External"/><Relationship Id="rId121" Type="http://schemas.openxmlformats.org/officeDocument/2006/relationships/hyperlink" Target="https://cdr.lib.unc.edu/downloads/5138jv29j" TargetMode="External"/><Relationship Id="rId3" Type="http://schemas.openxmlformats.org/officeDocument/2006/relationships/styles" Target="styles.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microsoft.com/office/2007/relationships/diagramDrawing" Target="diagrams/drawing3.xml"/><Relationship Id="rId33" Type="http://schemas.openxmlformats.org/officeDocument/2006/relationships/diagramQuickStyle" Target="diagrams/quickStyle5.xml"/><Relationship Id="rId38" Type="http://schemas.openxmlformats.org/officeDocument/2006/relationships/diagramQuickStyle" Target="diagrams/quickStyle6.xml"/><Relationship Id="rId46" Type="http://schemas.openxmlformats.org/officeDocument/2006/relationships/diagramData" Target="diagrams/data8.xml"/><Relationship Id="rId59" Type="http://schemas.openxmlformats.org/officeDocument/2006/relationships/diagramColors" Target="diagrams/colors10.xml"/><Relationship Id="rId67" Type="http://schemas.openxmlformats.org/officeDocument/2006/relationships/hyperlink" Target="https://library.uniq.edu.iq/storage/books/file/The%20Craft%20of%20Research/1667121038craft.pdf" TargetMode="External"/><Relationship Id="rId103" Type="http://schemas.openxmlformats.org/officeDocument/2006/relationships/hyperlink" Target="https://doi.org/10.3389/fpsyg.2019.00464" TargetMode="External"/><Relationship Id="rId108" Type="http://schemas.openxmlformats.org/officeDocument/2006/relationships/hyperlink" Target="https://www.autism.org.uk/advice-and-guidance/what-is-autism" TargetMode="External"/><Relationship Id="rId116" Type="http://schemas.openxmlformats.org/officeDocument/2006/relationships/hyperlink" Target="https://doi.org/10.1177/1362361318766166" TargetMode="External"/><Relationship Id="rId124" Type="http://schemas.openxmlformats.org/officeDocument/2006/relationships/hyperlink" Target="https://doi.org/10.1192/bji.2024.33" TargetMode="External"/><Relationship Id="rId129" Type="http://schemas.openxmlformats.org/officeDocument/2006/relationships/hyperlink" Target="https://onlinelibrary.wiley.com/doi/10.1111/1467-8551.00375" TargetMode="External"/><Relationship Id="rId20" Type="http://schemas.microsoft.com/office/2007/relationships/diagramDrawing" Target="diagrams/drawing2.xml"/><Relationship Id="rId41" Type="http://schemas.openxmlformats.org/officeDocument/2006/relationships/diagramData" Target="diagrams/data7.xml"/><Relationship Id="rId54" Type="http://schemas.openxmlformats.org/officeDocument/2006/relationships/diagramColors" Target="diagrams/colors9.xml"/><Relationship Id="rId62" Type="http://schemas.openxmlformats.org/officeDocument/2006/relationships/hyperlink" Target="https://autismalliance.ca/wp-content/uploads/2024/04/CALS2024-Language-Guide.docx.pdf" TargetMode="External"/><Relationship Id="rId70" Type="http://schemas.openxmlformats.org/officeDocument/2006/relationships/hyperlink" Target="https://digital.nhs.uk/data-and-information/publications/statistical/estimating-the-prevalence-of-autism-spectrum-conditions-in-adults" TargetMode="External"/><Relationship Id="rId75" Type="http://schemas.openxmlformats.org/officeDocument/2006/relationships/hyperlink" Target="https://staibabussalamsula.ac.id/wp-content/uploads/2024/03/Louis-Cohen-Lawrence-Manion-Keith-Morrison-Research-Methods-in-Education-Routledge-2018-staibabussalamsula.ac_.id_.pdf" TargetMode="External"/><Relationship Id="rId83" Type="http://schemas.openxmlformats.org/officeDocument/2006/relationships/hyperlink" Target="https://doi.org/10.1177/13623613221136752" TargetMode="External"/><Relationship Id="rId88" Type="http://schemas.openxmlformats.org/officeDocument/2006/relationships/hyperlink" Target="https://doi.org/10.1093/ije/dyp261" TargetMode="External"/><Relationship Id="rId91" Type="http://schemas.openxmlformats.org/officeDocument/2006/relationships/hyperlink" Target="https://doi.org/10.1007/s10803-018-3792-6" TargetMode="External"/><Relationship Id="rId96" Type="http://schemas.openxmlformats.org/officeDocument/2006/relationships/hyperlink" Target="https://link.springer.com/rwe/10.1007/978-1-4419-1005-9_215" TargetMode="External"/><Relationship Id="rId111" Type="http://schemas.openxmlformats.org/officeDocument/2006/relationships/hyperlink" Target="https://www.england.nhs.uk/publication/autism-diagnosis-and-operational-guidance/" TargetMode="External"/><Relationship Id="rId132" Type="http://schemas.openxmlformats.org/officeDocument/2006/relationships/hyperlink" Target="https://doi.org/10.1542/peds.2014-3667e"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microsoft.com/office/2007/relationships/diagramDrawing" Target="diagrams/drawing1.xml"/><Relationship Id="rId23" Type="http://schemas.openxmlformats.org/officeDocument/2006/relationships/diagramQuickStyle" Target="diagrams/quickStyle3.xml"/><Relationship Id="rId28" Type="http://schemas.openxmlformats.org/officeDocument/2006/relationships/diagramQuickStyle" Target="diagrams/quickStyle4.xml"/><Relationship Id="rId36" Type="http://schemas.openxmlformats.org/officeDocument/2006/relationships/diagramData" Target="diagrams/data6.xml"/><Relationship Id="rId49" Type="http://schemas.openxmlformats.org/officeDocument/2006/relationships/diagramColors" Target="diagrams/colors8.xml"/><Relationship Id="rId57" Type="http://schemas.openxmlformats.org/officeDocument/2006/relationships/diagramLayout" Target="diagrams/layout10.xml"/><Relationship Id="rId106" Type="http://schemas.openxmlformats.org/officeDocument/2006/relationships/hyperlink" Target="https://www.researchgate.net/publication/392757211_Cross-Cultural_Perspectives_on_Applied_Behavior_Analysis_Interventions_for_Autism_Spectrum_Disorder_A_Comparative_Study_of_Nigeria_and_the_United_States" TargetMode="External"/><Relationship Id="rId114" Type="http://schemas.openxmlformats.org/officeDocument/2006/relationships/hyperlink" Target="https://www.ons.gov.uk/aboutus/transparencyandgovernance/freedomofinformationfoi/percentageofautisticpeopleperthewholepopulationperannum" TargetMode="External"/><Relationship Id="rId119" Type="http://schemas.openxmlformats.org/officeDocument/2006/relationships/hyperlink" Target="https://doi.org/10.1001/jamapediatrics.2021.0054" TargetMode="External"/><Relationship Id="rId127" Type="http://schemas.openxmlformats.org/officeDocument/2006/relationships/hyperlink" Target="https://doi.org/10.1177/13623613211057660" TargetMode="External"/><Relationship Id="rId10" Type="http://schemas.openxmlformats.org/officeDocument/2006/relationships/footer" Target="footer1.xml"/><Relationship Id="rId31" Type="http://schemas.openxmlformats.org/officeDocument/2006/relationships/diagramData" Target="diagrams/data5.xml"/><Relationship Id="rId44" Type="http://schemas.openxmlformats.org/officeDocument/2006/relationships/diagramColors" Target="diagrams/colors7.xml"/><Relationship Id="rId52" Type="http://schemas.openxmlformats.org/officeDocument/2006/relationships/diagramLayout" Target="diagrams/layout9.xml"/><Relationship Id="rId60" Type="http://schemas.microsoft.com/office/2007/relationships/diagramDrawing" Target="diagrams/drawing10.xml"/><Relationship Id="rId65" Type="http://schemas.openxmlformats.org/officeDocument/2006/relationships/hyperlink" Target="https://commons.emich.edu/cgi/viewcontent.cgi?article=1009&amp;context=loexquarterly" TargetMode="External"/><Relationship Id="rId73" Type="http://schemas.openxmlformats.org/officeDocument/2006/relationships/hyperlink" Target="https://www.cdc.gov/autism/data/index.html" TargetMode="External"/><Relationship Id="rId78" Type="http://schemas.openxmlformats.org/officeDocument/2006/relationships/hyperlink" Target="https://www.gov.uk/government/publications/national-strategy-for-autistic-children-young-people-and-adults-2021-to-2026" TargetMode="External"/><Relationship Id="rId81" Type="http://schemas.openxmlformats.org/officeDocument/2006/relationships/hyperlink" Target="https://www.scirp.org/reference/referencespapers?referenceid=2636360" TargetMode="External"/><Relationship Id="rId86" Type="http://schemas.openxmlformats.org/officeDocument/2006/relationships/hyperlink" Target="https://doi.org/10.1111/jcpp.13176" TargetMode="External"/><Relationship Id="rId94" Type="http://schemas.openxmlformats.org/officeDocument/2006/relationships/hyperlink" Target="https://doi.org/10.1016/s0140-6736(13)61539-1" TargetMode="External"/><Relationship Id="rId99" Type="http://schemas.openxmlformats.org/officeDocument/2006/relationships/hyperlink" Target="https://www.thelancet.com/journals/lanpsy/article/PIIS2215-0366(24)00363-8/fulltext" TargetMode="External"/><Relationship Id="rId101" Type="http://schemas.openxmlformats.org/officeDocument/2006/relationships/hyperlink" Target="https://www.oecd.org/en/publications/neurodiversity-in-education_23198750-en.html" TargetMode="External"/><Relationship Id="rId122" Type="http://schemas.openxmlformats.org/officeDocument/2006/relationships/hyperlink" Target="https://doi.org/10.1186/s13052-022-01310-w" TargetMode="External"/><Relationship Id="rId130" Type="http://schemas.openxmlformats.org/officeDocument/2006/relationships/hyperlink" Target="https://www.un.org/disabilities/documents/convention/convoptprot-e.pdf"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diagramQuickStyle" Target="diagrams/quickStyle1.xml"/><Relationship Id="rId18" Type="http://schemas.openxmlformats.org/officeDocument/2006/relationships/diagramQuickStyle" Target="diagrams/quickStyle2.xml"/><Relationship Id="rId39" Type="http://schemas.openxmlformats.org/officeDocument/2006/relationships/diagramColors" Target="diagrams/colors6.xml"/><Relationship Id="rId109" Type="http://schemas.openxmlformats.org/officeDocument/2006/relationships/hyperlink" Target="https://www.longtermplan.nhs.uk" TargetMode="External"/><Relationship Id="rId34" Type="http://schemas.openxmlformats.org/officeDocument/2006/relationships/diagramColors" Target="diagrams/colors5.xml"/><Relationship Id="rId50" Type="http://schemas.microsoft.com/office/2007/relationships/diagramDrawing" Target="diagrams/drawing8.xml"/><Relationship Id="rId55" Type="http://schemas.microsoft.com/office/2007/relationships/diagramDrawing" Target="diagrams/drawing9.xml"/><Relationship Id="rId76" Type="http://schemas.openxmlformats.org/officeDocument/2006/relationships/hyperlink" Target="https://www.catedraautismeudg.com/data/articles_cientifics/3/8b9c0b955ff74121b193f4090154eac7-experiences-1000.pdf" TargetMode="External"/><Relationship Id="rId97" Type="http://schemas.openxmlformats.org/officeDocument/2006/relationships/hyperlink" Target="https://doi.org/10.3389/fpsyg.2021.635690" TargetMode="External"/><Relationship Id="rId104" Type="http://schemas.openxmlformats.org/officeDocument/2006/relationships/hyperlink" Target="https://doi.org/10.1007/s10803-019-03906-4" TargetMode="External"/><Relationship Id="rId120" Type="http://schemas.openxmlformats.org/officeDocument/2006/relationships/hyperlink" Target="https://doi.org/10.1007/s10803-021-04904-1" TargetMode="External"/><Relationship Id="rId125" Type="http://schemas.openxmlformats.org/officeDocument/2006/relationships/hyperlink" Target="https://assets.publishing.service.gov.uk/media/605c5e61d3bf7f2f0d94183a/The_best_start_for_life_a_vision_for_the_1_001_critical_days.pdf" TargetMode="External"/><Relationship Id="rId7" Type="http://schemas.openxmlformats.org/officeDocument/2006/relationships/endnotes" Target="endnotes.xml"/><Relationship Id="rId71" Type="http://schemas.openxmlformats.org/officeDocument/2006/relationships/hyperlink" Target="https://www.cdc.gov/autism/data/index.html" TargetMode="External"/><Relationship Id="rId92" Type="http://schemas.openxmlformats.org/officeDocument/2006/relationships/hyperlink" Target="https://doi.org/10.1177/1362361318813996" TargetMode="External"/><Relationship Id="rId2" Type="http://schemas.openxmlformats.org/officeDocument/2006/relationships/numbering" Target="numbering.xml"/><Relationship Id="rId29" Type="http://schemas.openxmlformats.org/officeDocument/2006/relationships/diagramColors" Target="diagrams/colors4.xml"/><Relationship Id="rId24" Type="http://schemas.openxmlformats.org/officeDocument/2006/relationships/diagramColors" Target="diagrams/colors3.xml"/><Relationship Id="rId40" Type="http://schemas.microsoft.com/office/2007/relationships/diagramDrawing" Target="diagrams/drawing6.xml"/><Relationship Id="rId45" Type="http://schemas.microsoft.com/office/2007/relationships/diagramDrawing" Target="diagrams/drawing7.xml"/><Relationship Id="rId66" Type="http://schemas.openxmlformats.org/officeDocument/2006/relationships/hyperlink" Target="https://www.researchgate.net/profile/Andrew-Booth-2/publication/235930866_Systematic_Approaches_to_a_Successful_Literature_Review/links/5da06c7f45851553ff8705fa/Systematic-Approaches-to-a-Successful-Literature-Review.pdf" TargetMode="External"/><Relationship Id="rId87" Type="http://schemas.openxmlformats.org/officeDocument/2006/relationships/hyperlink" Target="https://doi.org/10.3390/brainsci11030309" TargetMode="External"/><Relationship Id="rId110" Type="http://schemas.openxmlformats.org/officeDocument/2006/relationships/hyperlink" Target="https://www.england.nhs.uk/learning-disabilities/about/autism/national-autism-team-update/" TargetMode="External"/><Relationship Id="rId115" Type="http://schemas.openxmlformats.org/officeDocument/2006/relationships/hyperlink" Target="https://doi.org/10.1177/1362361318766166" TargetMode="External"/><Relationship Id="rId131" Type="http://schemas.openxmlformats.org/officeDocument/2006/relationships/hyperlink" Target="https://www.who.int/news-room/fact-sheets/detail/autism-spectrum-disorders" TargetMode="External"/><Relationship Id="rId61" Type="http://schemas.openxmlformats.org/officeDocument/2006/relationships/hyperlink" Target="https://www.psychiatry.org/psychiatrists/practice/dsm" TargetMode="External"/><Relationship Id="rId82" Type="http://schemas.openxmlformats.org/officeDocument/2006/relationships/hyperlink" Target="https://cdn.penguin.co.uk/dam-assets/books/9780241548011/9780241548011-sample.pdf" TargetMode="External"/><Relationship Id="rId19" Type="http://schemas.openxmlformats.org/officeDocument/2006/relationships/diagramColors" Target="diagrams/colors2.xml"/></Relationships>
</file>

<file path=word/diagrams/_rels/data7.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diagrams/_rels/drawing7.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12EB96E-AF2F-4133-85A0-60E6C3E42F3B}" type="doc">
      <dgm:prSet loTypeId="urn:microsoft.com/office/officeart/2005/8/layout/hProcess9" loCatId="process" qsTypeId="urn:microsoft.com/office/officeart/2005/8/quickstyle/simple1" qsCatId="simple" csTypeId="urn:microsoft.com/office/officeart/2005/8/colors/accent0_3" csCatId="mainScheme" phldr="1"/>
      <dgm:spPr/>
    </dgm:pt>
    <dgm:pt modelId="{CF4011D8-2A63-41B5-B992-3FB1EA4BCD90}">
      <dgm:prSet phldrT="[Text]" custT="1"/>
      <dgm:spPr/>
      <dgm:t>
        <a:bodyPr/>
        <a:lstStyle/>
        <a:p>
          <a:r>
            <a:rPr lang="en-US" sz="900"/>
            <a:t>Search</a:t>
          </a:r>
        </a:p>
      </dgm:t>
    </dgm:pt>
    <dgm:pt modelId="{99B3B50F-C6BC-4FBE-A4BD-E538A5C2E99E}" type="parTrans" cxnId="{F45C8A2E-B300-4B1D-896B-B9088954E680}">
      <dgm:prSet/>
      <dgm:spPr/>
      <dgm:t>
        <a:bodyPr/>
        <a:lstStyle/>
        <a:p>
          <a:endParaRPr lang="en-US" sz="2400">
            <a:solidFill>
              <a:schemeClr val="tx1"/>
            </a:solidFill>
          </a:endParaRPr>
        </a:p>
      </dgm:t>
    </dgm:pt>
    <dgm:pt modelId="{11CF436C-4FAE-4A10-9191-D9BB52187F0C}" type="sibTrans" cxnId="{F45C8A2E-B300-4B1D-896B-B9088954E680}">
      <dgm:prSet/>
      <dgm:spPr/>
      <dgm:t>
        <a:bodyPr/>
        <a:lstStyle/>
        <a:p>
          <a:endParaRPr lang="en-US" sz="2400">
            <a:solidFill>
              <a:schemeClr val="tx1"/>
            </a:solidFill>
          </a:endParaRPr>
        </a:p>
      </dgm:t>
    </dgm:pt>
    <dgm:pt modelId="{8138F88C-B36D-4693-80FF-0C5FDDB3EC83}">
      <dgm:prSet phldrT="[Text]" custT="1"/>
      <dgm:spPr/>
      <dgm:t>
        <a:bodyPr/>
        <a:lstStyle/>
        <a:p>
          <a:r>
            <a:rPr lang="en-US" sz="900"/>
            <a:t>Screening/Validation</a:t>
          </a:r>
        </a:p>
      </dgm:t>
    </dgm:pt>
    <dgm:pt modelId="{5354947F-FA79-46C6-93A1-62047DE50FEE}" type="parTrans" cxnId="{1AF5B167-5A21-4A3D-9452-4A579F180E90}">
      <dgm:prSet/>
      <dgm:spPr/>
      <dgm:t>
        <a:bodyPr/>
        <a:lstStyle/>
        <a:p>
          <a:endParaRPr lang="en-US" sz="2400">
            <a:solidFill>
              <a:schemeClr val="tx1"/>
            </a:solidFill>
          </a:endParaRPr>
        </a:p>
      </dgm:t>
    </dgm:pt>
    <dgm:pt modelId="{D9920C09-4821-4B04-ACAC-F5C9CA2EB99F}" type="sibTrans" cxnId="{1AF5B167-5A21-4A3D-9452-4A579F180E90}">
      <dgm:prSet/>
      <dgm:spPr/>
      <dgm:t>
        <a:bodyPr/>
        <a:lstStyle/>
        <a:p>
          <a:endParaRPr lang="en-US" sz="2400">
            <a:solidFill>
              <a:schemeClr val="tx1"/>
            </a:solidFill>
          </a:endParaRPr>
        </a:p>
      </dgm:t>
    </dgm:pt>
    <dgm:pt modelId="{FC59D8FE-4FCC-4F59-80EC-C2D780811B32}">
      <dgm:prSet phldrT="[Text]" custT="1"/>
      <dgm:spPr/>
      <dgm:t>
        <a:bodyPr/>
        <a:lstStyle/>
        <a:p>
          <a:r>
            <a:rPr lang="en-US" sz="900"/>
            <a:t>Inclusion/Exclusion</a:t>
          </a:r>
        </a:p>
      </dgm:t>
    </dgm:pt>
    <dgm:pt modelId="{E3EE09A4-53A7-4521-B9D5-E8DB617C0AF7}" type="parTrans" cxnId="{27D954AB-A811-4A7D-9E90-A37503997F8D}">
      <dgm:prSet/>
      <dgm:spPr/>
      <dgm:t>
        <a:bodyPr/>
        <a:lstStyle/>
        <a:p>
          <a:endParaRPr lang="en-US" sz="2400">
            <a:solidFill>
              <a:schemeClr val="tx1"/>
            </a:solidFill>
          </a:endParaRPr>
        </a:p>
      </dgm:t>
    </dgm:pt>
    <dgm:pt modelId="{9071A2E3-4ABF-48A2-994D-80CAE3C08CF8}" type="sibTrans" cxnId="{27D954AB-A811-4A7D-9E90-A37503997F8D}">
      <dgm:prSet/>
      <dgm:spPr/>
      <dgm:t>
        <a:bodyPr/>
        <a:lstStyle/>
        <a:p>
          <a:endParaRPr lang="en-US" sz="2400">
            <a:solidFill>
              <a:schemeClr val="tx1"/>
            </a:solidFill>
          </a:endParaRPr>
        </a:p>
      </dgm:t>
    </dgm:pt>
    <dgm:pt modelId="{FF328CF7-9640-4038-A944-0E8EF7357BDA}">
      <dgm:prSet phldrT="[Text]" custT="1"/>
      <dgm:spPr/>
      <dgm:t>
        <a:bodyPr/>
        <a:lstStyle/>
        <a:p>
          <a:r>
            <a:rPr lang="en-US" sz="900"/>
            <a:t>Coding</a:t>
          </a:r>
        </a:p>
      </dgm:t>
    </dgm:pt>
    <dgm:pt modelId="{83CE5407-E87F-4F0D-963E-11F454F32CBA}" type="parTrans" cxnId="{F2461470-81D0-4A41-AA33-1C1F20E12649}">
      <dgm:prSet/>
      <dgm:spPr/>
      <dgm:t>
        <a:bodyPr/>
        <a:lstStyle/>
        <a:p>
          <a:endParaRPr lang="en-US" sz="2400">
            <a:solidFill>
              <a:schemeClr val="tx1"/>
            </a:solidFill>
          </a:endParaRPr>
        </a:p>
      </dgm:t>
    </dgm:pt>
    <dgm:pt modelId="{D09F0199-2104-42E8-A762-95737ED5D675}" type="sibTrans" cxnId="{F2461470-81D0-4A41-AA33-1C1F20E12649}">
      <dgm:prSet/>
      <dgm:spPr/>
      <dgm:t>
        <a:bodyPr/>
        <a:lstStyle/>
        <a:p>
          <a:endParaRPr lang="en-US" sz="2400">
            <a:solidFill>
              <a:schemeClr val="tx1"/>
            </a:solidFill>
          </a:endParaRPr>
        </a:p>
      </dgm:t>
    </dgm:pt>
    <dgm:pt modelId="{A1FBBDA3-8A39-4556-9E8A-B42892312E03}">
      <dgm:prSet phldrT="[Text]" custT="1"/>
      <dgm:spPr/>
      <dgm:t>
        <a:bodyPr/>
        <a:lstStyle/>
        <a:p>
          <a:r>
            <a:rPr lang="en-US" sz="900"/>
            <a:t>Themes</a:t>
          </a:r>
        </a:p>
      </dgm:t>
    </dgm:pt>
    <dgm:pt modelId="{F11D92AA-DFB3-45F6-B463-F913A566BBA1}" type="parTrans" cxnId="{77ABA9D3-0872-46E6-9FDF-8B51990E611B}">
      <dgm:prSet/>
      <dgm:spPr/>
      <dgm:t>
        <a:bodyPr/>
        <a:lstStyle/>
        <a:p>
          <a:endParaRPr lang="en-US" sz="2400">
            <a:solidFill>
              <a:schemeClr val="tx1"/>
            </a:solidFill>
          </a:endParaRPr>
        </a:p>
      </dgm:t>
    </dgm:pt>
    <dgm:pt modelId="{BA2C2A55-35FE-4DD7-A382-DF94896EAE58}" type="sibTrans" cxnId="{77ABA9D3-0872-46E6-9FDF-8B51990E611B}">
      <dgm:prSet/>
      <dgm:spPr/>
      <dgm:t>
        <a:bodyPr/>
        <a:lstStyle/>
        <a:p>
          <a:endParaRPr lang="en-US" sz="2400">
            <a:solidFill>
              <a:schemeClr val="tx1"/>
            </a:solidFill>
          </a:endParaRPr>
        </a:p>
      </dgm:t>
    </dgm:pt>
    <dgm:pt modelId="{5F718891-6C02-4380-A00D-19D16D5496D6}" type="pres">
      <dgm:prSet presAssocID="{912EB96E-AF2F-4133-85A0-60E6C3E42F3B}" presName="CompostProcess" presStyleCnt="0">
        <dgm:presLayoutVars>
          <dgm:dir/>
          <dgm:resizeHandles val="exact"/>
        </dgm:presLayoutVars>
      </dgm:prSet>
      <dgm:spPr/>
    </dgm:pt>
    <dgm:pt modelId="{1A1CDC6A-1F51-4C8E-9E2F-D014E7D68B01}" type="pres">
      <dgm:prSet presAssocID="{912EB96E-AF2F-4133-85A0-60E6C3E42F3B}" presName="arrow" presStyleLbl="bgShp" presStyleIdx="0" presStyleCnt="1"/>
      <dgm:spPr/>
    </dgm:pt>
    <dgm:pt modelId="{08642FC2-4DDC-46EA-AAC1-52D834F849A1}" type="pres">
      <dgm:prSet presAssocID="{912EB96E-AF2F-4133-85A0-60E6C3E42F3B}" presName="linearProcess" presStyleCnt="0"/>
      <dgm:spPr/>
    </dgm:pt>
    <dgm:pt modelId="{7E5E57F2-E406-4682-B44E-3F61C763A4A2}" type="pres">
      <dgm:prSet presAssocID="{CF4011D8-2A63-41B5-B992-3FB1EA4BCD90}" presName="textNode" presStyleLbl="node1" presStyleIdx="0" presStyleCnt="5">
        <dgm:presLayoutVars>
          <dgm:bulletEnabled val="1"/>
        </dgm:presLayoutVars>
      </dgm:prSet>
      <dgm:spPr/>
    </dgm:pt>
    <dgm:pt modelId="{9E8F5832-BC73-4456-B6EF-F4F9E380232E}" type="pres">
      <dgm:prSet presAssocID="{11CF436C-4FAE-4A10-9191-D9BB52187F0C}" presName="sibTrans" presStyleCnt="0"/>
      <dgm:spPr/>
    </dgm:pt>
    <dgm:pt modelId="{0614A1A5-6CD4-4DDA-BFBA-D071F078A2FF}" type="pres">
      <dgm:prSet presAssocID="{8138F88C-B36D-4693-80FF-0C5FDDB3EC83}" presName="textNode" presStyleLbl="node1" presStyleIdx="1" presStyleCnt="5">
        <dgm:presLayoutVars>
          <dgm:bulletEnabled val="1"/>
        </dgm:presLayoutVars>
      </dgm:prSet>
      <dgm:spPr/>
    </dgm:pt>
    <dgm:pt modelId="{A03D6CC2-9F0B-4AF1-897E-E1DBE40E376D}" type="pres">
      <dgm:prSet presAssocID="{D9920C09-4821-4B04-ACAC-F5C9CA2EB99F}" presName="sibTrans" presStyleCnt="0"/>
      <dgm:spPr/>
    </dgm:pt>
    <dgm:pt modelId="{C0F5E7B2-991F-475D-BD79-710BAE1748CD}" type="pres">
      <dgm:prSet presAssocID="{FC59D8FE-4FCC-4F59-80EC-C2D780811B32}" presName="textNode" presStyleLbl="node1" presStyleIdx="2" presStyleCnt="5">
        <dgm:presLayoutVars>
          <dgm:bulletEnabled val="1"/>
        </dgm:presLayoutVars>
      </dgm:prSet>
      <dgm:spPr/>
    </dgm:pt>
    <dgm:pt modelId="{70F4210E-50A7-4D28-8B55-EFCB3F05DBC0}" type="pres">
      <dgm:prSet presAssocID="{9071A2E3-4ABF-48A2-994D-80CAE3C08CF8}" presName="sibTrans" presStyleCnt="0"/>
      <dgm:spPr/>
    </dgm:pt>
    <dgm:pt modelId="{4535D760-4C54-4479-B074-EA9B3AADD30B}" type="pres">
      <dgm:prSet presAssocID="{FF328CF7-9640-4038-A944-0E8EF7357BDA}" presName="textNode" presStyleLbl="node1" presStyleIdx="3" presStyleCnt="5">
        <dgm:presLayoutVars>
          <dgm:bulletEnabled val="1"/>
        </dgm:presLayoutVars>
      </dgm:prSet>
      <dgm:spPr/>
    </dgm:pt>
    <dgm:pt modelId="{3EF032A7-634C-4F5A-9EAC-261273FA563E}" type="pres">
      <dgm:prSet presAssocID="{D09F0199-2104-42E8-A762-95737ED5D675}" presName="sibTrans" presStyleCnt="0"/>
      <dgm:spPr/>
    </dgm:pt>
    <dgm:pt modelId="{AD9D3940-DF40-4690-B861-C2ED9DED800A}" type="pres">
      <dgm:prSet presAssocID="{A1FBBDA3-8A39-4556-9E8A-B42892312E03}" presName="textNode" presStyleLbl="node1" presStyleIdx="4" presStyleCnt="5">
        <dgm:presLayoutVars>
          <dgm:bulletEnabled val="1"/>
        </dgm:presLayoutVars>
      </dgm:prSet>
      <dgm:spPr/>
    </dgm:pt>
  </dgm:ptLst>
  <dgm:cxnLst>
    <dgm:cxn modelId="{F45C8A2E-B300-4B1D-896B-B9088954E680}" srcId="{912EB96E-AF2F-4133-85A0-60E6C3E42F3B}" destId="{CF4011D8-2A63-41B5-B992-3FB1EA4BCD90}" srcOrd="0" destOrd="0" parTransId="{99B3B50F-C6BC-4FBE-A4BD-E538A5C2E99E}" sibTransId="{11CF436C-4FAE-4A10-9191-D9BB52187F0C}"/>
    <dgm:cxn modelId="{1AF5B167-5A21-4A3D-9452-4A579F180E90}" srcId="{912EB96E-AF2F-4133-85A0-60E6C3E42F3B}" destId="{8138F88C-B36D-4693-80FF-0C5FDDB3EC83}" srcOrd="1" destOrd="0" parTransId="{5354947F-FA79-46C6-93A1-62047DE50FEE}" sibTransId="{D9920C09-4821-4B04-ACAC-F5C9CA2EB99F}"/>
    <dgm:cxn modelId="{F2461470-81D0-4A41-AA33-1C1F20E12649}" srcId="{912EB96E-AF2F-4133-85A0-60E6C3E42F3B}" destId="{FF328CF7-9640-4038-A944-0E8EF7357BDA}" srcOrd="3" destOrd="0" parTransId="{83CE5407-E87F-4F0D-963E-11F454F32CBA}" sibTransId="{D09F0199-2104-42E8-A762-95737ED5D675}"/>
    <dgm:cxn modelId="{D9FA857B-F42F-41ED-8525-3FB8436D85DB}" type="presOf" srcId="{912EB96E-AF2F-4133-85A0-60E6C3E42F3B}" destId="{5F718891-6C02-4380-A00D-19D16D5496D6}" srcOrd="0" destOrd="0" presId="urn:microsoft.com/office/officeart/2005/8/layout/hProcess9"/>
    <dgm:cxn modelId="{DD0987A0-5470-4A4B-8355-E54EDBEC7ABC}" type="presOf" srcId="{FF328CF7-9640-4038-A944-0E8EF7357BDA}" destId="{4535D760-4C54-4479-B074-EA9B3AADD30B}" srcOrd="0" destOrd="0" presId="urn:microsoft.com/office/officeart/2005/8/layout/hProcess9"/>
    <dgm:cxn modelId="{27D954AB-A811-4A7D-9E90-A37503997F8D}" srcId="{912EB96E-AF2F-4133-85A0-60E6C3E42F3B}" destId="{FC59D8FE-4FCC-4F59-80EC-C2D780811B32}" srcOrd="2" destOrd="0" parTransId="{E3EE09A4-53A7-4521-B9D5-E8DB617C0AF7}" sibTransId="{9071A2E3-4ABF-48A2-994D-80CAE3C08CF8}"/>
    <dgm:cxn modelId="{EB5EEAAC-D279-4BB8-A2FC-6CBFDBFF5A93}" type="presOf" srcId="{FC59D8FE-4FCC-4F59-80EC-C2D780811B32}" destId="{C0F5E7B2-991F-475D-BD79-710BAE1748CD}" srcOrd="0" destOrd="0" presId="urn:microsoft.com/office/officeart/2005/8/layout/hProcess9"/>
    <dgm:cxn modelId="{CC7178B6-FF04-4BFD-865D-DE0F9A46770C}" type="presOf" srcId="{8138F88C-B36D-4693-80FF-0C5FDDB3EC83}" destId="{0614A1A5-6CD4-4DDA-BFBA-D071F078A2FF}" srcOrd="0" destOrd="0" presId="urn:microsoft.com/office/officeart/2005/8/layout/hProcess9"/>
    <dgm:cxn modelId="{4FC8E3CD-8852-40BE-B018-3BD4BC0F1006}" type="presOf" srcId="{A1FBBDA3-8A39-4556-9E8A-B42892312E03}" destId="{AD9D3940-DF40-4690-B861-C2ED9DED800A}" srcOrd="0" destOrd="0" presId="urn:microsoft.com/office/officeart/2005/8/layout/hProcess9"/>
    <dgm:cxn modelId="{77ABA9D3-0872-46E6-9FDF-8B51990E611B}" srcId="{912EB96E-AF2F-4133-85A0-60E6C3E42F3B}" destId="{A1FBBDA3-8A39-4556-9E8A-B42892312E03}" srcOrd="4" destOrd="0" parTransId="{F11D92AA-DFB3-45F6-B463-F913A566BBA1}" sibTransId="{BA2C2A55-35FE-4DD7-A382-DF94896EAE58}"/>
    <dgm:cxn modelId="{E73CCCFE-BED0-4AFF-8186-E92A538B5947}" type="presOf" srcId="{CF4011D8-2A63-41B5-B992-3FB1EA4BCD90}" destId="{7E5E57F2-E406-4682-B44E-3F61C763A4A2}" srcOrd="0" destOrd="0" presId="urn:microsoft.com/office/officeart/2005/8/layout/hProcess9"/>
    <dgm:cxn modelId="{B84CD7C8-7C93-495B-87E9-3DE33285A3DB}" type="presParOf" srcId="{5F718891-6C02-4380-A00D-19D16D5496D6}" destId="{1A1CDC6A-1F51-4C8E-9E2F-D014E7D68B01}" srcOrd="0" destOrd="0" presId="urn:microsoft.com/office/officeart/2005/8/layout/hProcess9"/>
    <dgm:cxn modelId="{57BE08C8-079A-455A-B370-8FB6D5AE4834}" type="presParOf" srcId="{5F718891-6C02-4380-A00D-19D16D5496D6}" destId="{08642FC2-4DDC-46EA-AAC1-52D834F849A1}" srcOrd="1" destOrd="0" presId="urn:microsoft.com/office/officeart/2005/8/layout/hProcess9"/>
    <dgm:cxn modelId="{B33F4607-5068-47D4-83DA-A14F24719594}" type="presParOf" srcId="{08642FC2-4DDC-46EA-AAC1-52D834F849A1}" destId="{7E5E57F2-E406-4682-B44E-3F61C763A4A2}" srcOrd="0" destOrd="0" presId="urn:microsoft.com/office/officeart/2005/8/layout/hProcess9"/>
    <dgm:cxn modelId="{1231BE90-05A4-4AEA-84D9-C5FC493EAE6C}" type="presParOf" srcId="{08642FC2-4DDC-46EA-AAC1-52D834F849A1}" destId="{9E8F5832-BC73-4456-B6EF-F4F9E380232E}" srcOrd="1" destOrd="0" presId="urn:microsoft.com/office/officeart/2005/8/layout/hProcess9"/>
    <dgm:cxn modelId="{E2AA3C6C-83AD-42DE-822C-7677D25F78A4}" type="presParOf" srcId="{08642FC2-4DDC-46EA-AAC1-52D834F849A1}" destId="{0614A1A5-6CD4-4DDA-BFBA-D071F078A2FF}" srcOrd="2" destOrd="0" presId="urn:microsoft.com/office/officeart/2005/8/layout/hProcess9"/>
    <dgm:cxn modelId="{A8AB35D9-42C9-42D6-B710-1353823A78CA}" type="presParOf" srcId="{08642FC2-4DDC-46EA-AAC1-52D834F849A1}" destId="{A03D6CC2-9F0B-4AF1-897E-E1DBE40E376D}" srcOrd="3" destOrd="0" presId="urn:microsoft.com/office/officeart/2005/8/layout/hProcess9"/>
    <dgm:cxn modelId="{0ED453C5-A9C7-49C9-9437-4D0D09234848}" type="presParOf" srcId="{08642FC2-4DDC-46EA-AAC1-52D834F849A1}" destId="{C0F5E7B2-991F-475D-BD79-710BAE1748CD}" srcOrd="4" destOrd="0" presId="urn:microsoft.com/office/officeart/2005/8/layout/hProcess9"/>
    <dgm:cxn modelId="{594E70A4-56BD-43CA-B0A0-19521912FFEB}" type="presParOf" srcId="{08642FC2-4DDC-46EA-AAC1-52D834F849A1}" destId="{70F4210E-50A7-4D28-8B55-EFCB3F05DBC0}" srcOrd="5" destOrd="0" presId="urn:microsoft.com/office/officeart/2005/8/layout/hProcess9"/>
    <dgm:cxn modelId="{A3F5E02A-D8C5-41D9-B32F-C95EF6CD71AE}" type="presParOf" srcId="{08642FC2-4DDC-46EA-AAC1-52D834F849A1}" destId="{4535D760-4C54-4479-B074-EA9B3AADD30B}" srcOrd="6" destOrd="0" presId="urn:microsoft.com/office/officeart/2005/8/layout/hProcess9"/>
    <dgm:cxn modelId="{6E396AF2-FC3A-4FE3-A369-4E1C342A383E}" type="presParOf" srcId="{08642FC2-4DDC-46EA-AAC1-52D834F849A1}" destId="{3EF032A7-634C-4F5A-9EAC-261273FA563E}" srcOrd="7" destOrd="0" presId="urn:microsoft.com/office/officeart/2005/8/layout/hProcess9"/>
    <dgm:cxn modelId="{4A563316-2A06-442C-9294-AB6874AF20CC}" type="presParOf" srcId="{08642FC2-4DDC-46EA-AAC1-52D834F849A1}" destId="{AD9D3940-DF40-4690-B861-C2ED9DED800A}" srcOrd="8" destOrd="0" presId="urn:microsoft.com/office/officeart/2005/8/layout/hProcess9"/>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ADA73FF-4A0F-4494-969E-19C2F58CF6B1}" type="doc">
      <dgm:prSet loTypeId="urn:microsoft.com/office/officeart/2005/8/layout/process5" loCatId="process" qsTypeId="urn:microsoft.com/office/officeart/2005/8/quickstyle/simple1" qsCatId="simple" csTypeId="urn:microsoft.com/office/officeart/2005/8/colors/accent1_1" csCatId="accent1" phldr="1"/>
      <dgm:spPr/>
    </dgm:pt>
    <dgm:pt modelId="{B77136F4-663A-4EDC-AAF9-55EC726B7CA5}">
      <dgm:prSet phldrT="[Text]" custT="1"/>
      <dgm:spPr/>
      <dgm:t>
        <a:bodyPr/>
        <a:lstStyle/>
        <a:p>
          <a:pPr algn="ctr"/>
          <a:r>
            <a:rPr lang="en-US" sz="500" b="1"/>
            <a:t>Search Strategy</a:t>
          </a:r>
        </a:p>
      </dgm:t>
    </dgm:pt>
    <dgm:pt modelId="{4FBDA007-3B23-416E-B827-B1B9A806BE52}" type="parTrans" cxnId="{20CA0803-084C-4243-91B6-3260B6B118F5}">
      <dgm:prSet/>
      <dgm:spPr/>
      <dgm:t>
        <a:bodyPr/>
        <a:lstStyle/>
        <a:p>
          <a:pPr algn="ctr"/>
          <a:endParaRPr lang="en-US" sz="500"/>
        </a:p>
      </dgm:t>
    </dgm:pt>
    <dgm:pt modelId="{39C04605-DC8B-4104-B541-8B5349899EFF}" type="sibTrans" cxnId="{20CA0803-084C-4243-91B6-3260B6B118F5}">
      <dgm:prSet custT="1"/>
      <dgm:spPr/>
      <dgm:t>
        <a:bodyPr/>
        <a:lstStyle/>
        <a:p>
          <a:pPr algn="ctr"/>
          <a:endParaRPr lang="en-US" sz="500"/>
        </a:p>
      </dgm:t>
    </dgm:pt>
    <dgm:pt modelId="{35F75EC5-7463-4638-882F-176AA51B7CC1}">
      <dgm:prSet phldrT="[Text]" custT="1"/>
      <dgm:spPr/>
      <dgm:t>
        <a:bodyPr/>
        <a:lstStyle/>
        <a:p>
          <a:pPr algn="ctr"/>
          <a:r>
            <a:rPr lang="en-US" sz="500" b="1"/>
            <a:t>Define aim</a:t>
          </a:r>
          <a:endParaRPr lang="en-US" sz="500"/>
        </a:p>
        <a:p>
          <a:pPr algn="ctr"/>
          <a:r>
            <a:rPr lang="en-US" sz="500"/>
            <a:t>Clarify research question and scope</a:t>
          </a:r>
        </a:p>
      </dgm:t>
    </dgm:pt>
    <dgm:pt modelId="{091B44D1-25E2-4D51-9AFC-333BE0629E61}" type="parTrans" cxnId="{A1EB583E-8489-4B98-9570-5FD80A22F4C5}">
      <dgm:prSet/>
      <dgm:spPr/>
      <dgm:t>
        <a:bodyPr/>
        <a:lstStyle/>
        <a:p>
          <a:pPr algn="ctr"/>
          <a:endParaRPr lang="en-US" sz="500"/>
        </a:p>
      </dgm:t>
    </dgm:pt>
    <dgm:pt modelId="{828D2907-483B-4EA8-82B6-594E787C1B7B}" type="sibTrans" cxnId="{A1EB583E-8489-4B98-9570-5FD80A22F4C5}">
      <dgm:prSet custT="1"/>
      <dgm:spPr/>
      <dgm:t>
        <a:bodyPr/>
        <a:lstStyle/>
        <a:p>
          <a:pPr algn="ctr"/>
          <a:endParaRPr lang="en-US" sz="500"/>
        </a:p>
      </dgm:t>
    </dgm:pt>
    <dgm:pt modelId="{A8D8460B-7168-4D85-8519-B57781F9ACC4}">
      <dgm:prSet phldrT="[Text]" custT="1"/>
      <dgm:spPr/>
      <dgm:t>
        <a:bodyPr/>
        <a:lstStyle/>
        <a:p>
          <a:pPr algn="ctr"/>
          <a:r>
            <a:rPr lang="en-US" sz="500" b="1"/>
            <a:t>Identify keywords</a:t>
          </a:r>
          <a:endParaRPr lang="en-US" sz="500"/>
        </a:p>
        <a:p>
          <a:pPr algn="ctr"/>
          <a:r>
            <a:rPr lang="en-US" sz="500"/>
            <a:t>Autism, ASD, mothers, maternal, lived experience, stigma, coping, support</a:t>
          </a:r>
        </a:p>
      </dgm:t>
    </dgm:pt>
    <dgm:pt modelId="{0E51C562-EAC4-4471-9FBF-ADADE0AD1397}" type="parTrans" cxnId="{AA2258EF-7F52-4EE2-85AE-D4A3AD20C868}">
      <dgm:prSet/>
      <dgm:spPr/>
      <dgm:t>
        <a:bodyPr/>
        <a:lstStyle/>
        <a:p>
          <a:pPr algn="ctr"/>
          <a:endParaRPr lang="en-US" sz="500"/>
        </a:p>
      </dgm:t>
    </dgm:pt>
    <dgm:pt modelId="{B5AAE2BA-FF61-4C69-87C0-AEEEE984E28D}" type="sibTrans" cxnId="{AA2258EF-7F52-4EE2-85AE-D4A3AD20C868}">
      <dgm:prSet custT="1"/>
      <dgm:spPr/>
      <dgm:t>
        <a:bodyPr/>
        <a:lstStyle/>
        <a:p>
          <a:pPr algn="ctr"/>
          <a:endParaRPr lang="en-US" sz="500"/>
        </a:p>
      </dgm:t>
    </dgm:pt>
    <dgm:pt modelId="{50B05070-8CEE-427D-8BC1-6223CE2A67B0}">
      <dgm:prSet phldrT="[Text]" custT="1"/>
      <dgm:spPr/>
      <dgm:t>
        <a:bodyPr/>
        <a:lstStyle/>
        <a:p>
          <a:pPr algn="ctr"/>
          <a:r>
            <a:rPr lang="en-US" sz="500" b="1"/>
            <a:t>Add synonyms / related terms</a:t>
          </a:r>
          <a:endParaRPr lang="en-US" sz="500"/>
        </a:p>
        <a:p>
          <a:pPr algn="ctr"/>
          <a:r>
            <a:rPr lang="en-US" sz="500"/>
            <a:t>Caregiving, parental stress, family wellbeing, post-diagnostic support</a:t>
          </a:r>
        </a:p>
      </dgm:t>
    </dgm:pt>
    <dgm:pt modelId="{42255CAE-C1B9-41B0-A0B3-C791207FE619}" type="parTrans" cxnId="{B5363892-D8E3-4A92-B898-7E8EA3BFDF3A}">
      <dgm:prSet/>
      <dgm:spPr/>
      <dgm:t>
        <a:bodyPr/>
        <a:lstStyle/>
        <a:p>
          <a:pPr algn="ctr"/>
          <a:endParaRPr lang="en-US" sz="500"/>
        </a:p>
      </dgm:t>
    </dgm:pt>
    <dgm:pt modelId="{40CF1465-B569-4EC7-B150-996600302FF9}" type="sibTrans" cxnId="{B5363892-D8E3-4A92-B898-7E8EA3BFDF3A}">
      <dgm:prSet custT="1"/>
      <dgm:spPr/>
      <dgm:t>
        <a:bodyPr/>
        <a:lstStyle/>
        <a:p>
          <a:pPr algn="ctr"/>
          <a:endParaRPr lang="en-US" sz="500"/>
        </a:p>
      </dgm:t>
    </dgm:pt>
    <dgm:pt modelId="{096AD3D4-7FC3-4A93-803C-DB6DDC72F8FB}">
      <dgm:prSet phldrT="[Text]" custT="1"/>
      <dgm:spPr/>
      <dgm:t>
        <a:bodyPr/>
        <a:lstStyle/>
        <a:p>
          <a:pPr algn="ctr"/>
          <a:r>
            <a:rPr lang="en-US" sz="500" b="1"/>
            <a:t>Apply Boolean operators</a:t>
          </a:r>
          <a:endParaRPr lang="en-US" sz="500"/>
        </a:p>
        <a:p>
          <a:pPr algn="ctr"/>
          <a:r>
            <a:rPr lang="en-US" sz="500"/>
            <a:t>AND (link concepts)</a:t>
          </a:r>
        </a:p>
        <a:p>
          <a:pPr algn="ctr"/>
          <a:r>
            <a:rPr lang="en-US" sz="500"/>
            <a:t>OR (include synonyms, e.g., maternal OR mother*)</a:t>
          </a:r>
        </a:p>
        <a:p>
          <a:pPr algn="ctr"/>
          <a:r>
            <a:rPr lang="en-US" sz="500"/>
            <a:t>NOT (exclude irrelevant results)</a:t>
          </a:r>
        </a:p>
      </dgm:t>
    </dgm:pt>
    <dgm:pt modelId="{DA3E73EB-FB59-42C5-8DD6-CCEA4D004161}" type="parTrans" cxnId="{53331826-7583-4118-97B9-7CAEA0D4885D}">
      <dgm:prSet/>
      <dgm:spPr/>
      <dgm:t>
        <a:bodyPr/>
        <a:lstStyle/>
        <a:p>
          <a:pPr algn="ctr"/>
          <a:endParaRPr lang="en-US" sz="500"/>
        </a:p>
      </dgm:t>
    </dgm:pt>
    <dgm:pt modelId="{C74FE0E2-1746-417E-972D-19351212BC8C}" type="sibTrans" cxnId="{53331826-7583-4118-97B9-7CAEA0D4885D}">
      <dgm:prSet custT="1"/>
      <dgm:spPr/>
      <dgm:t>
        <a:bodyPr/>
        <a:lstStyle/>
        <a:p>
          <a:pPr algn="ctr"/>
          <a:endParaRPr lang="en-US" sz="500"/>
        </a:p>
      </dgm:t>
    </dgm:pt>
    <dgm:pt modelId="{A6D6CB2B-94FE-4E35-B2F5-14EA2F7DF9FF}">
      <dgm:prSet phldrT="[Text]" custT="1"/>
      <dgm:spPr/>
      <dgm:t>
        <a:bodyPr/>
        <a:lstStyle/>
        <a:p>
          <a:pPr algn="ctr"/>
          <a:r>
            <a:rPr lang="en-US" sz="500" b="1"/>
            <a:t>Select databases</a:t>
          </a:r>
          <a:endParaRPr lang="en-US" sz="500"/>
        </a:p>
        <a:p>
          <a:pPr algn="ctr"/>
          <a:r>
            <a:rPr lang="en-US" sz="500"/>
            <a:t>e.g., PubMed, PsycINFO, Scopus, Web of Science</a:t>
          </a:r>
        </a:p>
      </dgm:t>
    </dgm:pt>
    <dgm:pt modelId="{977BCFEB-EC2A-49BA-9CF2-407892B03A5D}" type="parTrans" cxnId="{FD4DEEED-04FB-4C18-820D-5B68D0C2DC52}">
      <dgm:prSet/>
      <dgm:spPr/>
      <dgm:t>
        <a:bodyPr/>
        <a:lstStyle/>
        <a:p>
          <a:pPr algn="ctr"/>
          <a:endParaRPr lang="en-US" sz="500"/>
        </a:p>
      </dgm:t>
    </dgm:pt>
    <dgm:pt modelId="{90104C6C-CDB7-44C7-9510-64A96DF3DECC}" type="sibTrans" cxnId="{FD4DEEED-04FB-4C18-820D-5B68D0C2DC52}">
      <dgm:prSet custT="1"/>
      <dgm:spPr/>
      <dgm:t>
        <a:bodyPr/>
        <a:lstStyle/>
        <a:p>
          <a:pPr algn="ctr"/>
          <a:endParaRPr lang="en-US" sz="500"/>
        </a:p>
      </dgm:t>
    </dgm:pt>
    <dgm:pt modelId="{DA354016-3C76-479E-837A-4BA0F8D10DCA}">
      <dgm:prSet phldrT="[Text]" custT="1"/>
      <dgm:spPr/>
      <dgm:t>
        <a:bodyPr/>
        <a:lstStyle/>
        <a:p>
          <a:pPr algn="ctr"/>
          <a:r>
            <a:rPr lang="en-US" sz="500" b="1"/>
            <a:t>Apply filters</a:t>
          </a:r>
          <a:endParaRPr lang="en-US" sz="500"/>
        </a:p>
        <a:p>
          <a:pPr algn="ctr"/>
          <a:r>
            <a:rPr lang="en-US" sz="500"/>
            <a:t>Date range (last decade)</a:t>
          </a:r>
        </a:p>
        <a:p>
          <a:pPr algn="ctr"/>
          <a:r>
            <a:rPr lang="en-US" sz="500"/>
            <a:t>Peer-reviewed</a:t>
          </a:r>
        </a:p>
        <a:p>
          <a:pPr algn="ctr"/>
          <a:r>
            <a:rPr lang="en-US" sz="500"/>
            <a:t>Language (English)</a:t>
          </a:r>
        </a:p>
      </dgm:t>
    </dgm:pt>
    <dgm:pt modelId="{D563EF62-C197-4723-905F-5EF6E38EE015}" type="parTrans" cxnId="{9791FA82-EC1D-4D8D-A912-94FD918428EA}">
      <dgm:prSet/>
      <dgm:spPr/>
      <dgm:t>
        <a:bodyPr/>
        <a:lstStyle/>
        <a:p>
          <a:pPr algn="ctr"/>
          <a:endParaRPr lang="en-US" sz="500"/>
        </a:p>
      </dgm:t>
    </dgm:pt>
    <dgm:pt modelId="{D3312D21-3D6D-4DB0-BFA7-72318FFDF1C6}" type="sibTrans" cxnId="{9791FA82-EC1D-4D8D-A912-94FD918428EA}">
      <dgm:prSet custT="1"/>
      <dgm:spPr/>
      <dgm:t>
        <a:bodyPr/>
        <a:lstStyle/>
        <a:p>
          <a:pPr algn="ctr"/>
          <a:endParaRPr lang="en-US" sz="500"/>
        </a:p>
      </dgm:t>
    </dgm:pt>
    <dgm:pt modelId="{8408F3EB-9866-47D5-8A36-2ADB851B201E}">
      <dgm:prSet phldrT="[Text]" custT="1"/>
      <dgm:spPr/>
      <dgm:t>
        <a:bodyPr/>
        <a:lstStyle/>
        <a:p>
          <a:pPr algn="ctr"/>
          <a:r>
            <a:rPr lang="en-US" sz="500" b="1"/>
            <a:t>Log and refine searches</a:t>
          </a:r>
          <a:endParaRPr lang="en-US" sz="500"/>
        </a:p>
        <a:p>
          <a:pPr algn="ctr"/>
          <a:r>
            <a:rPr lang="en-US" sz="500"/>
            <a:t>Record combinations, yields, and adjustments</a:t>
          </a:r>
        </a:p>
        <a:p>
          <a:pPr algn="ctr"/>
          <a:r>
            <a:rPr lang="en-US" sz="500"/>
            <a:t>Iterative refinement for accuracy</a:t>
          </a:r>
        </a:p>
      </dgm:t>
    </dgm:pt>
    <dgm:pt modelId="{D166A9AD-86A5-4BE8-BDEB-0A93F9A82796}" type="parTrans" cxnId="{3AA0D834-7B0F-4380-A86B-DD9413505D9E}">
      <dgm:prSet/>
      <dgm:spPr/>
      <dgm:t>
        <a:bodyPr/>
        <a:lstStyle/>
        <a:p>
          <a:pPr algn="ctr"/>
          <a:endParaRPr lang="en-US" sz="500"/>
        </a:p>
      </dgm:t>
    </dgm:pt>
    <dgm:pt modelId="{AF23A3E0-8D57-4ABE-BE51-1EA0EFCF843E}" type="sibTrans" cxnId="{3AA0D834-7B0F-4380-A86B-DD9413505D9E}">
      <dgm:prSet custT="1"/>
      <dgm:spPr/>
      <dgm:t>
        <a:bodyPr/>
        <a:lstStyle/>
        <a:p>
          <a:pPr algn="ctr"/>
          <a:endParaRPr lang="en-US" sz="500"/>
        </a:p>
      </dgm:t>
    </dgm:pt>
    <dgm:pt modelId="{6E0CF7CB-9173-49F3-8080-C6F4F8134966}">
      <dgm:prSet phldrT="[Text]" custT="1"/>
      <dgm:spPr/>
      <dgm:t>
        <a:bodyPr/>
        <a:lstStyle/>
        <a:p>
          <a:pPr algn="ctr"/>
          <a:r>
            <a:rPr lang="en-US" sz="500" b="1"/>
            <a:t>Output</a:t>
          </a:r>
          <a:endParaRPr lang="en-US" sz="500"/>
        </a:p>
        <a:p>
          <a:pPr algn="ctr"/>
          <a:r>
            <a:rPr lang="en-US" sz="500"/>
            <a:t>Search log</a:t>
          </a:r>
        </a:p>
        <a:p>
          <a:pPr algn="ctr"/>
          <a:r>
            <a:rPr lang="en-US" sz="500"/>
            <a:t>Master library (deduplicated references)</a:t>
          </a:r>
        </a:p>
      </dgm:t>
    </dgm:pt>
    <dgm:pt modelId="{9381F0C7-B126-4C22-A0DE-E051513C01DD}" type="parTrans" cxnId="{DBFD1112-B1E0-4393-95B5-3CA30F504B99}">
      <dgm:prSet/>
      <dgm:spPr/>
      <dgm:t>
        <a:bodyPr/>
        <a:lstStyle/>
        <a:p>
          <a:pPr algn="ctr"/>
          <a:endParaRPr lang="en-US" sz="500"/>
        </a:p>
      </dgm:t>
    </dgm:pt>
    <dgm:pt modelId="{99DCCC5F-1FDC-48BE-9B7D-0B2DB5486F79}" type="sibTrans" cxnId="{DBFD1112-B1E0-4393-95B5-3CA30F504B99}">
      <dgm:prSet/>
      <dgm:spPr/>
      <dgm:t>
        <a:bodyPr/>
        <a:lstStyle/>
        <a:p>
          <a:pPr algn="ctr"/>
          <a:endParaRPr lang="en-US" sz="500"/>
        </a:p>
      </dgm:t>
    </dgm:pt>
    <dgm:pt modelId="{F2847FBE-EF2F-4D74-9D92-F461BEA71FFF}" type="pres">
      <dgm:prSet presAssocID="{1ADA73FF-4A0F-4494-969E-19C2F58CF6B1}" presName="diagram" presStyleCnt="0">
        <dgm:presLayoutVars>
          <dgm:dir/>
          <dgm:resizeHandles val="exact"/>
        </dgm:presLayoutVars>
      </dgm:prSet>
      <dgm:spPr/>
    </dgm:pt>
    <dgm:pt modelId="{15B57FB9-DDA6-4789-892F-0442020621B8}" type="pres">
      <dgm:prSet presAssocID="{B77136F4-663A-4EDC-AAF9-55EC726B7CA5}" presName="node" presStyleLbl="node1" presStyleIdx="0" presStyleCnt="9">
        <dgm:presLayoutVars>
          <dgm:bulletEnabled val="1"/>
        </dgm:presLayoutVars>
      </dgm:prSet>
      <dgm:spPr/>
    </dgm:pt>
    <dgm:pt modelId="{2B89F416-5B1F-4712-BF41-9CA724D642C2}" type="pres">
      <dgm:prSet presAssocID="{39C04605-DC8B-4104-B541-8B5349899EFF}" presName="sibTrans" presStyleLbl="sibTrans2D1" presStyleIdx="0" presStyleCnt="8"/>
      <dgm:spPr/>
    </dgm:pt>
    <dgm:pt modelId="{5CF34186-95F7-40EE-A42C-78F72D51D465}" type="pres">
      <dgm:prSet presAssocID="{39C04605-DC8B-4104-B541-8B5349899EFF}" presName="connectorText" presStyleLbl="sibTrans2D1" presStyleIdx="0" presStyleCnt="8"/>
      <dgm:spPr/>
    </dgm:pt>
    <dgm:pt modelId="{D8D8A3AA-B13B-49A8-B7E9-5D335531C3A6}" type="pres">
      <dgm:prSet presAssocID="{35F75EC5-7463-4638-882F-176AA51B7CC1}" presName="node" presStyleLbl="node1" presStyleIdx="1" presStyleCnt="9">
        <dgm:presLayoutVars>
          <dgm:bulletEnabled val="1"/>
        </dgm:presLayoutVars>
      </dgm:prSet>
      <dgm:spPr/>
    </dgm:pt>
    <dgm:pt modelId="{A4C2C953-8D05-402F-A07C-124E2613A74B}" type="pres">
      <dgm:prSet presAssocID="{828D2907-483B-4EA8-82B6-594E787C1B7B}" presName="sibTrans" presStyleLbl="sibTrans2D1" presStyleIdx="1" presStyleCnt="8"/>
      <dgm:spPr/>
    </dgm:pt>
    <dgm:pt modelId="{4C6FD419-92AA-4F17-A4BE-D1BC1419B4E5}" type="pres">
      <dgm:prSet presAssocID="{828D2907-483B-4EA8-82B6-594E787C1B7B}" presName="connectorText" presStyleLbl="sibTrans2D1" presStyleIdx="1" presStyleCnt="8"/>
      <dgm:spPr/>
    </dgm:pt>
    <dgm:pt modelId="{B14CD2C1-DB54-4B20-BC4D-6C0C39A01306}" type="pres">
      <dgm:prSet presAssocID="{A8D8460B-7168-4D85-8519-B57781F9ACC4}" presName="node" presStyleLbl="node1" presStyleIdx="2" presStyleCnt="9">
        <dgm:presLayoutVars>
          <dgm:bulletEnabled val="1"/>
        </dgm:presLayoutVars>
      </dgm:prSet>
      <dgm:spPr/>
    </dgm:pt>
    <dgm:pt modelId="{37C20C2A-E4C2-42C6-BF1A-540C1C2B2FFC}" type="pres">
      <dgm:prSet presAssocID="{B5AAE2BA-FF61-4C69-87C0-AEEEE984E28D}" presName="sibTrans" presStyleLbl="sibTrans2D1" presStyleIdx="2" presStyleCnt="8"/>
      <dgm:spPr/>
    </dgm:pt>
    <dgm:pt modelId="{2A1702FA-29D4-4A8A-BD31-4A002EBA525A}" type="pres">
      <dgm:prSet presAssocID="{B5AAE2BA-FF61-4C69-87C0-AEEEE984E28D}" presName="connectorText" presStyleLbl="sibTrans2D1" presStyleIdx="2" presStyleCnt="8"/>
      <dgm:spPr/>
    </dgm:pt>
    <dgm:pt modelId="{3490E1FA-086E-4D7D-BA80-E4B7215E99E7}" type="pres">
      <dgm:prSet presAssocID="{50B05070-8CEE-427D-8BC1-6223CE2A67B0}" presName="node" presStyleLbl="node1" presStyleIdx="3" presStyleCnt="9">
        <dgm:presLayoutVars>
          <dgm:bulletEnabled val="1"/>
        </dgm:presLayoutVars>
      </dgm:prSet>
      <dgm:spPr/>
    </dgm:pt>
    <dgm:pt modelId="{9B26DCD7-C212-45AD-8E22-820B0FB1018B}" type="pres">
      <dgm:prSet presAssocID="{40CF1465-B569-4EC7-B150-996600302FF9}" presName="sibTrans" presStyleLbl="sibTrans2D1" presStyleIdx="3" presStyleCnt="8"/>
      <dgm:spPr/>
    </dgm:pt>
    <dgm:pt modelId="{70E3BB46-0C41-413A-8A35-7A105224F5F3}" type="pres">
      <dgm:prSet presAssocID="{40CF1465-B569-4EC7-B150-996600302FF9}" presName="connectorText" presStyleLbl="sibTrans2D1" presStyleIdx="3" presStyleCnt="8"/>
      <dgm:spPr/>
    </dgm:pt>
    <dgm:pt modelId="{BEF0BC83-C6A5-47BC-BD6D-F9E5BC8B55B7}" type="pres">
      <dgm:prSet presAssocID="{096AD3D4-7FC3-4A93-803C-DB6DDC72F8FB}" presName="node" presStyleLbl="node1" presStyleIdx="4" presStyleCnt="9">
        <dgm:presLayoutVars>
          <dgm:bulletEnabled val="1"/>
        </dgm:presLayoutVars>
      </dgm:prSet>
      <dgm:spPr/>
    </dgm:pt>
    <dgm:pt modelId="{3AAD9A2E-74A7-47B9-9638-0CBB977CD4BF}" type="pres">
      <dgm:prSet presAssocID="{C74FE0E2-1746-417E-972D-19351212BC8C}" presName="sibTrans" presStyleLbl="sibTrans2D1" presStyleIdx="4" presStyleCnt="8"/>
      <dgm:spPr/>
    </dgm:pt>
    <dgm:pt modelId="{DF631DBC-AF3B-4AA6-AF39-77D90D92052D}" type="pres">
      <dgm:prSet presAssocID="{C74FE0E2-1746-417E-972D-19351212BC8C}" presName="connectorText" presStyleLbl="sibTrans2D1" presStyleIdx="4" presStyleCnt="8"/>
      <dgm:spPr/>
    </dgm:pt>
    <dgm:pt modelId="{40AF124F-947B-4FDA-BEB1-CA7AB11DCBC3}" type="pres">
      <dgm:prSet presAssocID="{A6D6CB2B-94FE-4E35-B2F5-14EA2F7DF9FF}" presName="node" presStyleLbl="node1" presStyleIdx="5" presStyleCnt="9">
        <dgm:presLayoutVars>
          <dgm:bulletEnabled val="1"/>
        </dgm:presLayoutVars>
      </dgm:prSet>
      <dgm:spPr/>
    </dgm:pt>
    <dgm:pt modelId="{D4B6A287-D768-4384-A18B-A92BC2A415AD}" type="pres">
      <dgm:prSet presAssocID="{90104C6C-CDB7-44C7-9510-64A96DF3DECC}" presName="sibTrans" presStyleLbl="sibTrans2D1" presStyleIdx="5" presStyleCnt="8"/>
      <dgm:spPr/>
    </dgm:pt>
    <dgm:pt modelId="{C1283E6D-B143-439A-95B9-5F4E1DF5BB65}" type="pres">
      <dgm:prSet presAssocID="{90104C6C-CDB7-44C7-9510-64A96DF3DECC}" presName="connectorText" presStyleLbl="sibTrans2D1" presStyleIdx="5" presStyleCnt="8"/>
      <dgm:spPr/>
    </dgm:pt>
    <dgm:pt modelId="{943106FC-F072-45B4-A4AE-2AD8EB4BEAB6}" type="pres">
      <dgm:prSet presAssocID="{DA354016-3C76-479E-837A-4BA0F8D10DCA}" presName="node" presStyleLbl="node1" presStyleIdx="6" presStyleCnt="9">
        <dgm:presLayoutVars>
          <dgm:bulletEnabled val="1"/>
        </dgm:presLayoutVars>
      </dgm:prSet>
      <dgm:spPr/>
    </dgm:pt>
    <dgm:pt modelId="{F11BEA05-0845-4F74-9265-104946693516}" type="pres">
      <dgm:prSet presAssocID="{D3312D21-3D6D-4DB0-BFA7-72318FFDF1C6}" presName="sibTrans" presStyleLbl="sibTrans2D1" presStyleIdx="6" presStyleCnt="8"/>
      <dgm:spPr/>
    </dgm:pt>
    <dgm:pt modelId="{010C8A9A-5163-428A-9202-90C551072F2A}" type="pres">
      <dgm:prSet presAssocID="{D3312D21-3D6D-4DB0-BFA7-72318FFDF1C6}" presName="connectorText" presStyleLbl="sibTrans2D1" presStyleIdx="6" presStyleCnt="8"/>
      <dgm:spPr/>
    </dgm:pt>
    <dgm:pt modelId="{4409EA80-74C9-4E12-B362-078659A204B5}" type="pres">
      <dgm:prSet presAssocID="{8408F3EB-9866-47D5-8A36-2ADB851B201E}" presName="node" presStyleLbl="node1" presStyleIdx="7" presStyleCnt="9">
        <dgm:presLayoutVars>
          <dgm:bulletEnabled val="1"/>
        </dgm:presLayoutVars>
      </dgm:prSet>
      <dgm:spPr/>
    </dgm:pt>
    <dgm:pt modelId="{2288DA5C-A6BA-429D-9FBC-413DEB84670B}" type="pres">
      <dgm:prSet presAssocID="{AF23A3E0-8D57-4ABE-BE51-1EA0EFCF843E}" presName="sibTrans" presStyleLbl="sibTrans2D1" presStyleIdx="7" presStyleCnt="8"/>
      <dgm:spPr/>
    </dgm:pt>
    <dgm:pt modelId="{8CE8D6FD-E75D-40BA-9575-A0366A4E9EBC}" type="pres">
      <dgm:prSet presAssocID="{AF23A3E0-8D57-4ABE-BE51-1EA0EFCF843E}" presName="connectorText" presStyleLbl="sibTrans2D1" presStyleIdx="7" presStyleCnt="8"/>
      <dgm:spPr/>
    </dgm:pt>
    <dgm:pt modelId="{3006E9A0-3258-48D7-BF33-9FED69E7CE84}" type="pres">
      <dgm:prSet presAssocID="{6E0CF7CB-9173-49F3-8080-C6F4F8134966}" presName="node" presStyleLbl="node1" presStyleIdx="8" presStyleCnt="9">
        <dgm:presLayoutVars>
          <dgm:bulletEnabled val="1"/>
        </dgm:presLayoutVars>
      </dgm:prSet>
      <dgm:spPr/>
    </dgm:pt>
  </dgm:ptLst>
  <dgm:cxnLst>
    <dgm:cxn modelId="{20CA0803-084C-4243-91B6-3260B6B118F5}" srcId="{1ADA73FF-4A0F-4494-969E-19C2F58CF6B1}" destId="{B77136F4-663A-4EDC-AAF9-55EC726B7CA5}" srcOrd="0" destOrd="0" parTransId="{4FBDA007-3B23-416E-B827-B1B9A806BE52}" sibTransId="{39C04605-DC8B-4104-B541-8B5349899EFF}"/>
    <dgm:cxn modelId="{DBFD1112-B1E0-4393-95B5-3CA30F504B99}" srcId="{1ADA73FF-4A0F-4494-969E-19C2F58CF6B1}" destId="{6E0CF7CB-9173-49F3-8080-C6F4F8134966}" srcOrd="8" destOrd="0" parTransId="{9381F0C7-B126-4C22-A0DE-E051513C01DD}" sibTransId="{99DCCC5F-1FDC-48BE-9B7D-0B2DB5486F79}"/>
    <dgm:cxn modelId="{B820DD12-FACC-44D7-8855-263F5F8B6F1A}" type="presOf" srcId="{90104C6C-CDB7-44C7-9510-64A96DF3DECC}" destId="{C1283E6D-B143-439A-95B9-5F4E1DF5BB65}" srcOrd="1" destOrd="0" presId="urn:microsoft.com/office/officeart/2005/8/layout/process5"/>
    <dgm:cxn modelId="{53331826-7583-4118-97B9-7CAEA0D4885D}" srcId="{1ADA73FF-4A0F-4494-969E-19C2F58CF6B1}" destId="{096AD3D4-7FC3-4A93-803C-DB6DDC72F8FB}" srcOrd="4" destOrd="0" parTransId="{DA3E73EB-FB59-42C5-8DD6-CCEA4D004161}" sibTransId="{C74FE0E2-1746-417E-972D-19351212BC8C}"/>
    <dgm:cxn modelId="{C1DD5230-97C8-440C-8822-B489AF7544D7}" type="presOf" srcId="{B77136F4-663A-4EDC-AAF9-55EC726B7CA5}" destId="{15B57FB9-DDA6-4789-892F-0442020621B8}" srcOrd="0" destOrd="0" presId="urn:microsoft.com/office/officeart/2005/8/layout/process5"/>
    <dgm:cxn modelId="{3AA0D834-7B0F-4380-A86B-DD9413505D9E}" srcId="{1ADA73FF-4A0F-4494-969E-19C2F58CF6B1}" destId="{8408F3EB-9866-47D5-8A36-2ADB851B201E}" srcOrd="7" destOrd="0" parTransId="{D166A9AD-86A5-4BE8-BDEB-0A93F9A82796}" sibTransId="{AF23A3E0-8D57-4ABE-BE51-1EA0EFCF843E}"/>
    <dgm:cxn modelId="{04E15B37-01B5-4702-A7B0-600396273D59}" type="presOf" srcId="{D3312D21-3D6D-4DB0-BFA7-72318FFDF1C6}" destId="{F11BEA05-0845-4F74-9265-104946693516}" srcOrd="0" destOrd="0" presId="urn:microsoft.com/office/officeart/2005/8/layout/process5"/>
    <dgm:cxn modelId="{A1EB583E-8489-4B98-9570-5FD80A22F4C5}" srcId="{1ADA73FF-4A0F-4494-969E-19C2F58CF6B1}" destId="{35F75EC5-7463-4638-882F-176AA51B7CC1}" srcOrd="1" destOrd="0" parTransId="{091B44D1-25E2-4D51-9AFC-333BE0629E61}" sibTransId="{828D2907-483B-4EA8-82B6-594E787C1B7B}"/>
    <dgm:cxn modelId="{286E995B-CAB9-4985-8EF1-32DFF9E6FA01}" type="presOf" srcId="{40CF1465-B569-4EC7-B150-996600302FF9}" destId="{9B26DCD7-C212-45AD-8E22-820B0FB1018B}" srcOrd="0" destOrd="0" presId="urn:microsoft.com/office/officeart/2005/8/layout/process5"/>
    <dgm:cxn modelId="{756C126C-415C-44E8-BA85-88AAF7F9AA75}" type="presOf" srcId="{C74FE0E2-1746-417E-972D-19351212BC8C}" destId="{3AAD9A2E-74A7-47B9-9638-0CBB977CD4BF}" srcOrd="0" destOrd="0" presId="urn:microsoft.com/office/officeart/2005/8/layout/process5"/>
    <dgm:cxn modelId="{A2CE3C6C-F610-477A-A599-05FEEF971DC1}" type="presOf" srcId="{096AD3D4-7FC3-4A93-803C-DB6DDC72F8FB}" destId="{BEF0BC83-C6A5-47BC-BD6D-F9E5BC8B55B7}" srcOrd="0" destOrd="0" presId="urn:microsoft.com/office/officeart/2005/8/layout/process5"/>
    <dgm:cxn modelId="{E6F7F06E-0A00-426B-9619-2B832B1653F0}" type="presOf" srcId="{B5AAE2BA-FF61-4C69-87C0-AEEEE984E28D}" destId="{37C20C2A-E4C2-42C6-BF1A-540C1C2B2FFC}" srcOrd="0" destOrd="0" presId="urn:microsoft.com/office/officeart/2005/8/layout/process5"/>
    <dgm:cxn modelId="{338E6972-28F7-46E4-8B62-651C23EDD619}" type="presOf" srcId="{39C04605-DC8B-4104-B541-8B5349899EFF}" destId="{2B89F416-5B1F-4712-BF41-9CA724D642C2}" srcOrd="0" destOrd="0" presId="urn:microsoft.com/office/officeart/2005/8/layout/process5"/>
    <dgm:cxn modelId="{15E75455-9798-4BC6-BC32-08B9E6648C35}" type="presOf" srcId="{B5AAE2BA-FF61-4C69-87C0-AEEEE984E28D}" destId="{2A1702FA-29D4-4A8A-BD31-4A002EBA525A}" srcOrd="1" destOrd="0" presId="urn:microsoft.com/office/officeart/2005/8/layout/process5"/>
    <dgm:cxn modelId="{F41F3559-FB3F-4AF8-980B-0787C2D540E7}" type="presOf" srcId="{D3312D21-3D6D-4DB0-BFA7-72318FFDF1C6}" destId="{010C8A9A-5163-428A-9202-90C551072F2A}" srcOrd="1" destOrd="0" presId="urn:microsoft.com/office/officeart/2005/8/layout/process5"/>
    <dgm:cxn modelId="{70A5637D-CFC0-47C9-B2C3-26C858DFAF78}" type="presOf" srcId="{C74FE0E2-1746-417E-972D-19351212BC8C}" destId="{DF631DBC-AF3B-4AA6-AF39-77D90D92052D}" srcOrd="1" destOrd="0" presId="urn:microsoft.com/office/officeart/2005/8/layout/process5"/>
    <dgm:cxn modelId="{65435380-B864-4DEB-9662-437A9CB1EA29}" type="presOf" srcId="{AF23A3E0-8D57-4ABE-BE51-1EA0EFCF843E}" destId="{2288DA5C-A6BA-429D-9FBC-413DEB84670B}" srcOrd="0" destOrd="0" presId="urn:microsoft.com/office/officeart/2005/8/layout/process5"/>
    <dgm:cxn modelId="{9791FA82-EC1D-4D8D-A912-94FD918428EA}" srcId="{1ADA73FF-4A0F-4494-969E-19C2F58CF6B1}" destId="{DA354016-3C76-479E-837A-4BA0F8D10DCA}" srcOrd="6" destOrd="0" parTransId="{D563EF62-C197-4723-905F-5EF6E38EE015}" sibTransId="{D3312D21-3D6D-4DB0-BFA7-72318FFDF1C6}"/>
    <dgm:cxn modelId="{EADFA690-42B4-49D2-AF7B-61B1060F2F79}" type="presOf" srcId="{39C04605-DC8B-4104-B541-8B5349899EFF}" destId="{5CF34186-95F7-40EE-A42C-78F72D51D465}" srcOrd="1" destOrd="0" presId="urn:microsoft.com/office/officeart/2005/8/layout/process5"/>
    <dgm:cxn modelId="{4626D391-AD2A-4C2D-908C-E320ADB00E2A}" type="presOf" srcId="{828D2907-483B-4EA8-82B6-594E787C1B7B}" destId="{A4C2C953-8D05-402F-A07C-124E2613A74B}" srcOrd="0" destOrd="0" presId="urn:microsoft.com/office/officeart/2005/8/layout/process5"/>
    <dgm:cxn modelId="{B5363892-D8E3-4A92-B898-7E8EA3BFDF3A}" srcId="{1ADA73FF-4A0F-4494-969E-19C2F58CF6B1}" destId="{50B05070-8CEE-427D-8BC1-6223CE2A67B0}" srcOrd="3" destOrd="0" parTransId="{42255CAE-C1B9-41B0-A0B3-C791207FE619}" sibTransId="{40CF1465-B569-4EC7-B150-996600302FF9}"/>
    <dgm:cxn modelId="{C176F29C-64ED-4A09-B00B-1399E16FEED8}" type="presOf" srcId="{A6D6CB2B-94FE-4E35-B2F5-14EA2F7DF9FF}" destId="{40AF124F-947B-4FDA-BEB1-CA7AB11DCBC3}" srcOrd="0" destOrd="0" presId="urn:microsoft.com/office/officeart/2005/8/layout/process5"/>
    <dgm:cxn modelId="{40BCE9A3-3F22-4E8D-BED0-59DBEFD057B2}" type="presOf" srcId="{90104C6C-CDB7-44C7-9510-64A96DF3DECC}" destId="{D4B6A287-D768-4384-A18B-A92BC2A415AD}" srcOrd="0" destOrd="0" presId="urn:microsoft.com/office/officeart/2005/8/layout/process5"/>
    <dgm:cxn modelId="{5E2CA7A8-9350-445A-8AEF-532F4AB324D7}" type="presOf" srcId="{40CF1465-B569-4EC7-B150-996600302FF9}" destId="{70E3BB46-0C41-413A-8A35-7A105224F5F3}" srcOrd="1" destOrd="0" presId="urn:microsoft.com/office/officeart/2005/8/layout/process5"/>
    <dgm:cxn modelId="{518291B0-8441-4FC2-BD33-40F4B9A3A892}" type="presOf" srcId="{50B05070-8CEE-427D-8BC1-6223CE2A67B0}" destId="{3490E1FA-086E-4D7D-BA80-E4B7215E99E7}" srcOrd="0" destOrd="0" presId="urn:microsoft.com/office/officeart/2005/8/layout/process5"/>
    <dgm:cxn modelId="{95767DB1-ABB0-43BE-A3EC-550AB551FF9F}" type="presOf" srcId="{8408F3EB-9866-47D5-8A36-2ADB851B201E}" destId="{4409EA80-74C9-4E12-B362-078659A204B5}" srcOrd="0" destOrd="0" presId="urn:microsoft.com/office/officeart/2005/8/layout/process5"/>
    <dgm:cxn modelId="{CA5233B9-72C0-416A-AB0A-50BD7132AFE7}" type="presOf" srcId="{6E0CF7CB-9173-49F3-8080-C6F4F8134966}" destId="{3006E9A0-3258-48D7-BF33-9FED69E7CE84}" srcOrd="0" destOrd="0" presId="urn:microsoft.com/office/officeart/2005/8/layout/process5"/>
    <dgm:cxn modelId="{3729B2BF-5B86-4C85-8771-C9051AAFDF79}" type="presOf" srcId="{35F75EC5-7463-4638-882F-176AA51B7CC1}" destId="{D8D8A3AA-B13B-49A8-B7E9-5D335531C3A6}" srcOrd="0" destOrd="0" presId="urn:microsoft.com/office/officeart/2005/8/layout/process5"/>
    <dgm:cxn modelId="{F20748C1-2371-4E27-8AD2-C7472D02995D}" type="presOf" srcId="{828D2907-483B-4EA8-82B6-594E787C1B7B}" destId="{4C6FD419-92AA-4F17-A4BE-D1BC1419B4E5}" srcOrd="1" destOrd="0" presId="urn:microsoft.com/office/officeart/2005/8/layout/process5"/>
    <dgm:cxn modelId="{AF1C1CCD-00F4-4BEB-B837-7B629C379EB8}" type="presOf" srcId="{1ADA73FF-4A0F-4494-969E-19C2F58CF6B1}" destId="{F2847FBE-EF2F-4D74-9D92-F461BEA71FFF}" srcOrd="0" destOrd="0" presId="urn:microsoft.com/office/officeart/2005/8/layout/process5"/>
    <dgm:cxn modelId="{7ABF71E9-E59B-411F-92D4-EFD1DDD085CB}" type="presOf" srcId="{DA354016-3C76-479E-837A-4BA0F8D10DCA}" destId="{943106FC-F072-45B4-A4AE-2AD8EB4BEAB6}" srcOrd="0" destOrd="0" presId="urn:microsoft.com/office/officeart/2005/8/layout/process5"/>
    <dgm:cxn modelId="{FD4DEEED-04FB-4C18-820D-5B68D0C2DC52}" srcId="{1ADA73FF-4A0F-4494-969E-19C2F58CF6B1}" destId="{A6D6CB2B-94FE-4E35-B2F5-14EA2F7DF9FF}" srcOrd="5" destOrd="0" parTransId="{977BCFEB-EC2A-49BA-9CF2-407892B03A5D}" sibTransId="{90104C6C-CDB7-44C7-9510-64A96DF3DECC}"/>
    <dgm:cxn modelId="{AA2258EF-7F52-4EE2-85AE-D4A3AD20C868}" srcId="{1ADA73FF-4A0F-4494-969E-19C2F58CF6B1}" destId="{A8D8460B-7168-4D85-8519-B57781F9ACC4}" srcOrd="2" destOrd="0" parTransId="{0E51C562-EAC4-4471-9FBF-ADADE0AD1397}" sibTransId="{B5AAE2BA-FF61-4C69-87C0-AEEEE984E28D}"/>
    <dgm:cxn modelId="{4C4433F2-FF63-4EC0-B011-89747531164E}" type="presOf" srcId="{A8D8460B-7168-4D85-8519-B57781F9ACC4}" destId="{B14CD2C1-DB54-4B20-BC4D-6C0C39A01306}" srcOrd="0" destOrd="0" presId="urn:microsoft.com/office/officeart/2005/8/layout/process5"/>
    <dgm:cxn modelId="{508C43F9-BD6A-43AD-820D-F8B26FA978A1}" type="presOf" srcId="{AF23A3E0-8D57-4ABE-BE51-1EA0EFCF843E}" destId="{8CE8D6FD-E75D-40BA-9575-A0366A4E9EBC}" srcOrd="1" destOrd="0" presId="urn:microsoft.com/office/officeart/2005/8/layout/process5"/>
    <dgm:cxn modelId="{F4C5FCEF-0FE2-4C3C-A972-5C824A464288}" type="presParOf" srcId="{F2847FBE-EF2F-4D74-9D92-F461BEA71FFF}" destId="{15B57FB9-DDA6-4789-892F-0442020621B8}" srcOrd="0" destOrd="0" presId="urn:microsoft.com/office/officeart/2005/8/layout/process5"/>
    <dgm:cxn modelId="{9E78A955-BB0D-4407-BAAC-AA3A89CD3A31}" type="presParOf" srcId="{F2847FBE-EF2F-4D74-9D92-F461BEA71FFF}" destId="{2B89F416-5B1F-4712-BF41-9CA724D642C2}" srcOrd="1" destOrd="0" presId="urn:microsoft.com/office/officeart/2005/8/layout/process5"/>
    <dgm:cxn modelId="{7AA158DB-E80B-45B6-85C0-56A4CAD13F7B}" type="presParOf" srcId="{2B89F416-5B1F-4712-BF41-9CA724D642C2}" destId="{5CF34186-95F7-40EE-A42C-78F72D51D465}" srcOrd="0" destOrd="0" presId="urn:microsoft.com/office/officeart/2005/8/layout/process5"/>
    <dgm:cxn modelId="{8920D75D-FC9D-44EA-BB0F-C96D8427B249}" type="presParOf" srcId="{F2847FBE-EF2F-4D74-9D92-F461BEA71FFF}" destId="{D8D8A3AA-B13B-49A8-B7E9-5D335531C3A6}" srcOrd="2" destOrd="0" presId="urn:microsoft.com/office/officeart/2005/8/layout/process5"/>
    <dgm:cxn modelId="{7A6F127B-1CF3-4FC2-99E0-28A507AC9686}" type="presParOf" srcId="{F2847FBE-EF2F-4D74-9D92-F461BEA71FFF}" destId="{A4C2C953-8D05-402F-A07C-124E2613A74B}" srcOrd="3" destOrd="0" presId="urn:microsoft.com/office/officeart/2005/8/layout/process5"/>
    <dgm:cxn modelId="{75792E34-22C6-4080-A20B-A859E4F7C81B}" type="presParOf" srcId="{A4C2C953-8D05-402F-A07C-124E2613A74B}" destId="{4C6FD419-92AA-4F17-A4BE-D1BC1419B4E5}" srcOrd="0" destOrd="0" presId="urn:microsoft.com/office/officeart/2005/8/layout/process5"/>
    <dgm:cxn modelId="{805CCADA-9D1E-4F1C-8BCD-D8E4D1382759}" type="presParOf" srcId="{F2847FBE-EF2F-4D74-9D92-F461BEA71FFF}" destId="{B14CD2C1-DB54-4B20-BC4D-6C0C39A01306}" srcOrd="4" destOrd="0" presId="urn:microsoft.com/office/officeart/2005/8/layout/process5"/>
    <dgm:cxn modelId="{F62CC274-F21D-4772-83D0-7D431BCBD90E}" type="presParOf" srcId="{F2847FBE-EF2F-4D74-9D92-F461BEA71FFF}" destId="{37C20C2A-E4C2-42C6-BF1A-540C1C2B2FFC}" srcOrd="5" destOrd="0" presId="urn:microsoft.com/office/officeart/2005/8/layout/process5"/>
    <dgm:cxn modelId="{B72A4B20-775C-42F2-AE1F-41C6CE1082FB}" type="presParOf" srcId="{37C20C2A-E4C2-42C6-BF1A-540C1C2B2FFC}" destId="{2A1702FA-29D4-4A8A-BD31-4A002EBA525A}" srcOrd="0" destOrd="0" presId="urn:microsoft.com/office/officeart/2005/8/layout/process5"/>
    <dgm:cxn modelId="{EFBB1ABD-B82B-4F37-AB73-40798C9EB343}" type="presParOf" srcId="{F2847FBE-EF2F-4D74-9D92-F461BEA71FFF}" destId="{3490E1FA-086E-4D7D-BA80-E4B7215E99E7}" srcOrd="6" destOrd="0" presId="urn:microsoft.com/office/officeart/2005/8/layout/process5"/>
    <dgm:cxn modelId="{F39DA701-4171-421B-8849-FC5F0FBE012D}" type="presParOf" srcId="{F2847FBE-EF2F-4D74-9D92-F461BEA71FFF}" destId="{9B26DCD7-C212-45AD-8E22-820B0FB1018B}" srcOrd="7" destOrd="0" presId="urn:microsoft.com/office/officeart/2005/8/layout/process5"/>
    <dgm:cxn modelId="{C933D71D-2D2E-47AB-8A3D-323E341E0722}" type="presParOf" srcId="{9B26DCD7-C212-45AD-8E22-820B0FB1018B}" destId="{70E3BB46-0C41-413A-8A35-7A105224F5F3}" srcOrd="0" destOrd="0" presId="urn:microsoft.com/office/officeart/2005/8/layout/process5"/>
    <dgm:cxn modelId="{F8168DD9-0ADD-4FCD-989F-9B5F03C8ACB1}" type="presParOf" srcId="{F2847FBE-EF2F-4D74-9D92-F461BEA71FFF}" destId="{BEF0BC83-C6A5-47BC-BD6D-F9E5BC8B55B7}" srcOrd="8" destOrd="0" presId="urn:microsoft.com/office/officeart/2005/8/layout/process5"/>
    <dgm:cxn modelId="{DE34894F-4F5E-48BD-B865-938F08F4CB38}" type="presParOf" srcId="{F2847FBE-EF2F-4D74-9D92-F461BEA71FFF}" destId="{3AAD9A2E-74A7-47B9-9638-0CBB977CD4BF}" srcOrd="9" destOrd="0" presId="urn:microsoft.com/office/officeart/2005/8/layout/process5"/>
    <dgm:cxn modelId="{4BA4914C-B636-4AA8-9D5D-6997E87FEDF7}" type="presParOf" srcId="{3AAD9A2E-74A7-47B9-9638-0CBB977CD4BF}" destId="{DF631DBC-AF3B-4AA6-AF39-77D90D92052D}" srcOrd="0" destOrd="0" presId="urn:microsoft.com/office/officeart/2005/8/layout/process5"/>
    <dgm:cxn modelId="{082A6812-4C1C-4192-80FB-878F1F347104}" type="presParOf" srcId="{F2847FBE-EF2F-4D74-9D92-F461BEA71FFF}" destId="{40AF124F-947B-4FDA-BEB1-CA7AB11DCBC3}" srcOrd="10" destOrd="0" presId="urn:microsoft.com/office/officeart/2005/8/layout/process5"/>
    <dgm:cxn modelId="{61CD210C-70BE-43FC-85BA-8933E404216F}" type="presParOf" srcId="{F2847FBE-EF2F-4D74-9D92-F461BEA71FFF}" destId="{D4B6A287-D768-4384-A18B-A92BC2A415AD}" srcOrd="11" destOrd="0" presId="urn:microsoft.com/office/officeart/2005/8/layout/process5"/>
    <dgm:cxn modelId="{C849125A-B815-4C76-8A73-81152C2A501C}" type="presParOf" srcId="{D4B6A287-D768-4384-A18B-A92BC2A415AD}" destId="{C1283E6D-B143-439A-95B9-5F4E1DF5BB65}" srcOrd="0" destOrd="0" presId="urn:microsoft.com/office/officeart/2005/8/layout/process5"/>
    <dgm:cxn modelId="{23D89B37-74D5-4994-8637-74C3DE6C581D}" type="presParOf" srcId="{F2847FBE-EF2F-4D74-9D92-F461BEA71FFF}" destId="{943106FC-F072-45B4-A4AE-2AD8EB4BEAB6}" srcOrd="12" destOrd="0" presId="urn:microsoft.com/office/officeart/2005/8/layout/process5"/>
    <dgm:cxn modelId="{4AC04AFA-B254-4D38-AEC0-BC45B959F1D8}" type="presParOf" srcId="{F2847FBE-EF2F-4D74-9D92-F461BEA71FFF}" destId="{F11BEA05-0845-4F74-9265-104946693516}" srcOrd="13" destOrd="0" presId="urn:microsoft.com/office/officeart/2005/8/layout/process5"/>
    <dgm:cxn modelId="{368154D8-7219-43A9-B0D6-4A3A79483E81}" type="presParOf" srcId="{F11BEA05-0845-4F74-9265-104946693516}" destId="{010C8A9A-5163-428A-9202-90C551072F2A}" srcOrd="0" destOrd="0" presId="urn:microsoft.com/office/officeart/2005/8/layout/process5"/>
    <dgm:cxn modelId="{3266F9A8-B6CE-495A-BA89-86DC20541700}" type="presParOf" srcId="{F2847FBE-EF2F-4D74-9D92-F461BEA71FFF}" destId="{4409EA80-74C9-4E12-B362-078659A204B5}" srcOrd="14" destOrd="0" presId="urn:microsoft.com/office/officeart/2005/8/layout/process5"/>
    <dgm:cxn modelId="{FE0AA1E3-4C0D-4325-8E58-C791E627376C}" type="presParOf" srcId="{F2847FBE-EF2F-4D74-9D92-F461BEA71FFF}" destId="{2288DA5C-A6BA-429D-9FBC-413DEB84670B}" srcOrd="15" destOrd="0" presId="urn:microsoft.com/office/officeart/2005/8/layout/process5"/>
    <dgm:cxn modelId="{3BFAA38C-99C8-428A-8666-32BC0531E936}" type="presParOf" srcId="{2288DA5C-A6BA-429D-9FBC-413DEB84670B}" destId="{8CE8D6FD-E75D-40BA-9575-A0366A4E9EBC}" srcOrd="0" destOrd="0" presId="urn:microsoft.com/office/officeart/2005/8/layout/process5"/>
    <dgm:cxn modelId="{BDD17566-6138-406E-B152-389CBD2B56A9}" type="presParOf" srcId="{F2847FBE-EF2F-4D74-9D92-F461BEA71FFF}" destId="{3006E9A0-3258-48D7-BF33-9FED69E7CE84}" srcOrd="16" destOrd="0" presId="urn:microsoft.com/office/officeart/2005/8/layout/process5"/>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D304FB12-7B23-48CA-B7C6-43CB2CD26527}" type="doc">
      <dgm:prSet loTypeId="urn:microsoft.com/office/officeart/2005/8/layout/vList2" loCatId="list" qsTypeId="urn:microsoft.com/office/officeart/2005/8/quickstyle/simple1" qsCatId="simple" csTypeId="urn:microsoft.com/office/officeart/2005/8/colors/accent0_3" csCatId="mainScheme" phldr="1"/>
      <dgm:spPr/>
      <dgm:t>
        <a:bodyPr/>
        <a:lstStyle/>
        <a:p>
          <a:endParaRPr lang="en-US"/>
        </a:p>
      </dgm:t>
    </dgm:pt>
    <dgm:pt modelId="{C008E404-2A47-49A1-8A8C-97BF51893DB6}">
      <dgm:prSet phldrT="[Text]" custT="1"/>
      <dgm:spPr/>
      <dgm:t>
        <a:bodyPr/>
        <a:lstStyle/>
        <a:p>
          <a:r>
            <a:rPr lang="en-US" sz="1800" b="1"/>
            <a:t>PRSIMA Diagram</a:t>
          </a:r>
        </a:p>
      </dgm:t>
    </dgm:pt>
    <dgm:pt modelId="{6E61DEAE-DB9B-40BD-8987-4E3FBB490B36}" type="parTrans" cxnId="{BBE5C5CC-2DF0-499C-8490-591C53437003}">
      <dgm:prSet/>
      <dgm:spPr/>
      <dgm:t>
        <a:bodyPr/>
        <a:lstStyle/>
        <a:p>
          <a:endParaRPr lang="en-US"/>
        </a:p>
      </dgm:t>
    </dgm:pt>
    <dgm:pt modelId="{CC2D52CC-93B7-4DB2-BC32-C88E69D844F0}" type="sibTrans" cxnId="{BBE5C5CC-2DF0-499C-8490-591C53437003}">
      <dgm:prSet/>
      <dgm:spPr/>
      <dgm:t>
        <a:bodyPr/>
        <a:lstStyle/>
        <a:p>
          <a:endParaRPr lang="en-US"/>
        </a:p>
      </dgm:t>
    </dgm:pt>
    <dgm:pt modelId="{6968D993-72B1-4C8D-8D69-E2C074002EFB}" type="pres">
      <dgm:prSet presAssocID="{D304FB12-7B23-48CA-B7C6-43CB2CD26527}" presName="linear" presStyleCnt="0">
        <dgm:presLayoutVars>
          <dgm:animLvl val="lvl"/>
          <dgm:resizeHandles val="exact"/>
        </dgm:presLayoutVars>
      </dgm:prSet>
      <dgm:spPr/>
    </dgm:pt>
    <dgm:pt modelId="{349E7582-FB05-49B0-9896-B0810C07265B}" type="pres">
      <dgm:prSet presAssocID="{C008E404-2A47-49A1-8A8C-97BF51893DB6}" presName="parentText" presStyleLbl="node1" presStyleIdx="0" presStyleCnt="1">
        <dgm:presLayoutVars>
          <dgm:chMax val="0"/>
          <dgm:bulletEnabled val="1"/>
        </dgm:presLayoutVars>
      </dgm:prSet>
      <dgm:spPr/>
    </dgm:pt>
  </dgm:ptLst>
  <dgm:cxnLst>
    <dgm:cxn modelId="{E1661B37-56C3-4C30-9355-A45A23DB4BF7}" type="presOf" srcId="{D304FB12-7B23-48CA-B7C6-43CB2CD26527}" destId="{6968D993-72B1-4C8D-8D69-E2C074002EFB}" srcOrd="0" destOrd="0" presId="urn:microsoft.com/office/officeart/2005/8/layout/vList2"/>
    <dgm:cxn modelId="{BBE5C5CC-2DF0-499C-8490-591C53437003}" srcId="{D304FB12-7B23-48CA-B7C6-43CB2CD26527}" destId="{C008E404-2A47-49A1-8A8C-97BF51893DB6}" srcOrd="0" destOrd="0" parTransId="{6E61DEAE-DB9B-40BD-8987-4E3FBB490B36}" sibTransId="{CC2D52CC-93B7-4DB2-BC32-C88E69D844F0}"/>
    <dgm:cxn modelId="{38AB79F9-63C1-490D-ADDB-F635AF722374}" type="presOf" srcId="{C008E404-2A47-49A1-8A8C-97BF51893DB6}" destId="{349E7582-FB05-49B0-9896-B0810C07265B}" srcOrd="0" destOrd="0" presId="urn:microsoft.com/office/officeart/2005/8/layout/vList2"/>
    <dgm:cxn modelId="{F5B1089D-0B67-4469-96A6-EE31451699EB}" type="presParOf" srcId="{6968D993-72B1-4C8D-8D69-E2C074002EFB}" destId="{349E7582-FB05-49B0-9896-B0810C07265B}" srcOrd="0" destOrd="0" presId="urn:microsoft.com/office/officeart/2005/8/layout/vList2"/>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058A1399-459F-47BE-9CC7-A7484B1DD636}" type="doc">
      <dgm:prSet loTypeId="urn:microsoft.com/office/officeart/2005/8/layout/process4" loCatId="process" qsTypeId="urn:microsoft.com/office/officeart/2005/8/quickstyle/simple1" qsCatId="simple" csTypeId="urn:microsoft.com/office/officeart/2005/8/colors/accent1_1" csCatId="accent1" phldr="1"/>
      <dgm:spPr/>
      <dgm:t>
        <a:bodyPr/>
        <a:lstStyle/>
        <a:p>
          <a:endParaRPr lang="en-US"/>
        </a:p>
      </dgm:t>
    </dgm:pt>
    <dgm:pt modelId="{A6E0DAFC-68EE-4B47-A736-6B19E9B46003}">
      <dgm:prSet phldrT="[Text]" custT="1"/>
      <dgm:spPr/>
      <dgm:t>
        <a:bodyPr/>
        <a:lstStyle/>
        <a:p>
          <a:r>
            <a:rPr lang="en-US" sz="700" b="1"/>
            <a:t>Identification</a:t>
          </a:r>
          <a:endParaRPr lang="en-US" sz="700"/>
        </a:p>
        <a:p>
          <a:r>
            <a:rPr lang="en-US" sz="700"/>
            <a:t>Records from databases: 612; Google Scholar: 230; PubMed: 162</a:t>
          </a:r>
        </a:p>
        <a:p>
          <a:r>
            <a:rPr lang="en-US" sz="700"/>
            <a:t>PsycINFO: 128; Scopus: 92</a:t>
          </a:r>
        </a:p>
        <a:p>
          <a:r>
            <a:rPr lang="en-US" sz="700"/>
            <a:t>Additional records (citation tracking + policy sources): 37</a:t>
          </a:r>
        </a:p>
        <a:p>
          <a:r>
            <a:rPr lang="en-US" sz="700" b="1"/>
            <a:t>Total records before duplicates:</a:t>
          </a:r>
          <a:r>
            <a:rPr lang="en-US" sz="700"/>
            <a:t> 649</a:t>
          </a:r>
        </a:p>
      </dgm:t>
    </dgm:pt>
    <dgm:pt modelId="{29758EC7-4FB4-4358-AA7A-820BB7414D02}" type="parTrans" cxnId="{0DA5A266-426E-41E0-AC12-61CAFB187BA9}">
      <dgm:prSet/>
      <dgm:spPr/>
      <dgm:t>
        <a:bodyPr/>
        <a:lstStyle/>
        <a:p>
          <a:endParaRPr lang="en-US" sz="2400">
            <a:solidFill>
              <a:schemeClr val="tx1"/>
            </a:solidFill>
          </a:endParaRPr>
        </a:p>
      </dgm:t>
    </dgm:pt>
    <dgm:pt modelId="{9CBD4EB5-CEA8-4E36-B568-2684F905584E}" type="sibTrans" cxnId="{0DA5A266-426E-41E0-AC12-61CAFB187BA9}">
      <dgm:prSet custT="1"/>
      <dgm:spPr/>
      <dgm:t>
        <a:bodyPr/>
        <a:lstStyle/>
        <a:p>
          <a:endParaRPr lang="en-US" sz="3600">
            <a:solidFill>
              <a:schemeClr val="tx1"/>
            </a:solidFill>
          </a:endParaRPr>
        </a:p>
      </dgm:t>
    </dgm:pt>
    <dgm:pt modelId="{F8FDA0BB-3D58-432A-9327-A68872F254E5}">
      <dgm:prSet phldrT="[Text]" custT="1"/>
      <dgm:spPr/>
      <dgm:t>
        <a:bodyPr/>
        <a:lstStyle/>
        <a:p>
          <a:r>
            <a:rPr lang="en-US" sz="700" b="1"/>
            <a:t>Screening</a:t>
          </a:r>
          <a:endParaRPr lang="en-US" sz="700"/>
        </a:p>
        <a:p>
          <a:r>
            <a:rPr lang="en-US" sz="700"/>
            <a:t>Duplicates removed: 178</a:t>
          </a:r>
        </a:p>
        <a:p>
          <a:r>
            <a:rPr lang="en-US" sz="700"/>
            <a:t>Records after duplicates: 471</a:t>
          </a:r>
        </a:p>
        <a:p>
          <a:r>
            <a:rPr lang="en-US" sz="700"/>
            <a:t>Title/abstract screening: 471</a:t>
          </a:r>
        </a:p>
        <a:p>
          <a:r>
            <a:rPr lang="en-US" sz="700"/>
            <a:t>Records excluded: 329 (off-topic or non-qualitative)</a:t>
          </a:r>
        </a:p>
      </dgm:t>
    </dgm:pt>
    <dgm:pt modelId="{40D2C63C-26B5-4677-9EBD-104FF92D93A1}" type="parTrans" cxnId="{BD6CE767-BD6A-43F0-8910-6C066472042B}">
      <dgm:prSet/>
      <dgm:spPr/>
      <dgm:t>
        <a:bodyPr/>
        <a:lstStyle/>
        <a:p>
          <a:endParaRPr lang="en-US" sz="2400">
            <a:solidFill>
              <a:schemeClr val="tx1"/>
            </a:solidFill>
          </a:endParaRPr>
        </a:p>
      </dgm:t>
    </dgm:pt>
    <dgm:pt modelId="{B5359A82-D0AA-46B1-BB60-653D16A24B0F}" type="sibTrans" cxnId="{BD6CE767-BD6A-43F0-8910-6C066472042B}">
      <dgm:prSet custT="1"/>
      <dgm:spPr/>
      <dgm:t>
        <a:bodyPr/>
        <a:lstStyle/>
        <a:p>
          <a:endParaRPr lang="en-US" sz="3600">
            <a:solidFill>
              <a:schemeClr val="tx1"/>
            </a:solidFill>
          </a:endParaRPr>
        </a:p>
      </dgm:t>
    </dgm:pt>
    <dgm:pt modelId="{3DBD30FA-C837-421A-9D5B-39A86F02D3C8}">
      <dgm:prSet phldrT="[Text]" custT="1"/>
      <dgm:spPr/>
      <dgm:t>
        <a:bodyPr/>
        <a:lstStyle/>
        <a:p>
          <a:r>
            <a:rPr lang="en-US" sz="700" b="1"/>
            <a:t>Eligibility</a:t>
          </a:r>
          <a:endParaRPr lang="en-US" sz="700"/>
        </a:p>
        <a:p>
          <a:r>
            <a:rPr lang="en-US" sz="700"/>
            <a:t>Full-text articles assessed: 142</a:t>
          </a:r>
        </a:p>
        <a:p>
          <a:r>
            <a:rPr lang="en-US" sz="700"/>
            <a:t>Full-text articles excluded: 98</a:t>
          </a:r>
        </a:p>
        <a:p>
          <a:r>
            <a:rPr lang="en-US" sz="700"/>
            <a:t>Wrong population: 34</a:t>
          </a:r>
        </a:p>
        <a:p>
          <a:r>
            <a:rPr lang="en-US" sz="700"/>
            <a:t>Mixed caregivers (no subgroup data): 21</a:t>
          </a:r>
        </a:p>
        <a:p>
          <a:r>
            <a:rPr lang="en-US" sz="700"/>
            <a:t>Non-comparable context: 17</a:t>
          </a:r>
        </a:p>
        <a:p>
          <a:r>
            <a:rPr lang="en-US" sz="700"/>
            <a:t>Not peer-reviewed/editorials: 16</a:t>
          </a:r>
        </a:p>
        <a:p>
          <a:r>
            <a:rPr lang="en-US" sz="700"/>
            <a:t>Outside date range: 10</a:t>
          </a:r>
        </a:p>
      </dgm:t>
    </dgm:pt>
    <dgm:pt modelId="{6084734A-FB2E-453B-A38C-27C63C908D5F}" type="parTrans" cxnId="{F43709AD-81C2-4566-8D20-CA3DBB65EEE3}">
      <dgm:prSet/>
      <dgm:spPr/>
      <dgm:t>
        <a:bodyPr/>
        <a:lstStyle/>
        <a:p>
          <a:endParaRPr lang="en-US" sz="2400">
            <a:solidFill>
              <a:schemeClr val="tx1"/>
            </a:solidFill>
          </a:endParaRPr>
        </a:p>
      </dgm:t>
    </dgm:pt>
    <dgm:pt modelId="{C57B822E-8C57-415B-B52A-4923728B8F95}" type="sibTrans" cxnId="{F43709AD-81C2-4566-8D20-CA3DBB65EEE3}">
      <dgm:prSet custT="1"/>
      <dgm:spPr/>
      <dgm:t>
        <a:bodyPr/>
        <a:lstStyle/>
        <a:p>
          <a:endParaRPr lang="en-US" sz="3600">
            <a:solidFill>
              <a:schemeClr val="tx1"/>
            </a:solidFill>
          </a:endParaRPr>
        </a:p>
      </dgm:t>
    </dgm:pt>
    <dgm:pt modelId="{AFA5FA5C-8DCE-4782-844D-47E800EC2F39}">
      <dgm:prSet phldrT="[Text]" custT="1"/>
      <dgm:spPr/>
      <dgm:t>
        <a:bodyPr/>
        <a:lstStyle/>
        <a:p>
          <a:r>
            <a:rPr lang="en-US" sz="700" b="1"/>
            <a:t>Included</a:t>
          </a:r>
          <a:endParaRPr lang="en-US" sz="700"/>
        </a:p>
        <a:p>
          <a:r>
            <a:rPr lang="en-US" sz="700"/>
            <a:t>Studies in final synthesis: </a:t>
          </a:r>
          <a:r>
            <a:rPr lang="en-US" sz="700" b="1"/>
            <a:t>44</a:t>
          </a:r>
          <a:endParaRPr lang="en-US" sz="700"/>
        </a:p>
      </dgm:t>
    </dgm:pt>
    <dgm:pt modelId="{D31A77FC-8CCE-4346-A15D-202451972DA0}" type="parTrans" cxnId="{650E72E3-5E2E-40AD-B14A-067BB63AB620}">
      <dgm:prSet/>
      <dgm:spPr/>
      <dgm:t>
        <a:bodyPr/>
        <a:lstStyle/>
        <a:p>
          <a:endParaRPr lang="en-US" sz="2400">
            <a:solidFill>
              <a:schemeClr val="tx1"/>
            </a:solidFill>
          </a:endParaRPr>
        </a:p>
      </dgm:t>
    </dgm:pt>
    <dgm:pt modelId="{BF9B4BAB-632E-4EB9-8173-7025D1D08177}" type="sibTrans" cxnId="{650E72E3-5E2E-40AD-B14A-067BB63AB620}">
      <dgm:prSet/>
      <dgm:spPr/>
      <dgm:t>
        <a:bodyPr/>
        <a:lstStyle/>
        <a:p>
          <a:endParaRPr lang="en-US" sz="2400">
            <a:solidFill>
              <a:schemeClr val="tx1"/>
            </a:solidFill>
          </a:endParaRPr>
        </a:p>
      </dgm:t>
    </dgm:pt>
    <dgm:pt modelId="{88AD7C8D-9FD1-4DBE-9C56-5DCB39DE0F48}" type="pres">
      <dgm:prSet presAssocID="{058A1399-459F-47BE-9CC7-A7484B1DD636}" presName="Name0" presStyleCnt="0">
        <dgm:presLayoutVars>
          <dgm:dir/>
          <dgm:animLvl val="lvl"/>
          <dgm:resizeHandles val="exact"/>
        </dgm:presLayoutVars>
      </dgm:prSet>
      <dgm:spPr/>
    </dgm:pt>
    <dgm:pt modelId="{AE5FA554-4D3D-4049-945B-4807ACB2E2B6}" type="pres">
      <dgm:prSet presAssocID="{AFA5FA5C-8DCE-4782-844D-47E800EC2F39}" presName="boxAndChildren" presStyleCnt="0"/>
      <dgm:spPr/>
    </dgm:pt>
    <dgm:pt modelId="{8F0AF5EF-14B3-4EC7-AC79-4D5A42BBD543}" type="pres">
      <dgm:prSet presAssocID="{AFA5FA5C-8DCE-4782-844D-47E800EC2F39}" presName="parentTextBox" presStyleLbl="node1" presStyleIdx="0" presStyleCnt="4"/>
      <dgm:spPr/>
    </dgm:pt>
    <dgm:pt modelId="{1FF8B048-625E-411A-9197-E9130E80B073}" type="pres">
      <dgm:prSet presAssocID="{C57B822E-8C57-415B-B52A-4923728B8F95}" presName="sp" presStyleCnt="0"/>
      <dgm:spPr/>
    </dgm:pt>
    <dgm:pt modelId="{A4E960F0-FF52-4664-BD60-F6637F1BF1DE}" type="pres">
      <dgm:prSet presAssocID="{3DBD30FA-C837-421A-9D5B-39A86F02D3C8}" presName="arrowAndChildren" presStyleCnt="0"/>
      <dgm:spPr/>
    </dgm:pt>
    <dgm:pt modelId="{530AE3AC-40FC-47FC-9709-5EC361B7A44E}" type="pres">
      <dgm:prSet presAssocID="{3DBD30FA-C837-421A-9D5B-39A86F02D3C8}" presName="parentTextArrow" presStyleLbl="node1" presStyleIdx="1" presStyleCnt="4" custScaleY="389626"/>
      <dgm:spPr/>
    </dgm:pt>
    <dgm:pt modelId="{14F9D171-E0EB-4340-93D0-85D5485D793A}" type="pres">
      <dgm:prSet presAssocID="{B5359A82-D0AA-46B1-BB60-653D16A24B0F}" presName="sp" presStyleCnt="0"/>
      <dgm:spPr/>
    </dgm:pt>
    <dgm:pt modelId="{01CC0075-578C-4674-B73D-BEFFA8A096F7}" type="pres">
      <dgm:prSet presAssocID="{F8FDA0BB-3D58-432A-9327-A68872F254E5}" presName="arrowAndChildren" presStyleCnt="0"/>
      <dgm:spPr/>
    </dgm:pt>
    <dgm:pt modelId="{94BE7144-B43F-4B2D-8280-AB71DE6B8797}" type="pres">
      <dgm:prSet presAssocID="{F8FDA0BB-3D58-432A-9327-A68872F254E5}" presName="parentTextArrow" presStyleLbl="node1" presStyleIdx="2" presStyleCnt="4" custScaleY="316516"/>
      <dgm:spPr/>
    </dgm:pt>
    <dgm:pt modelId="{40DB8343-EB9B-4BB8-849F-665B937D54A5}" type="pres">
      <dgm:prSet presAssocID="{9CBD4EB5-CEA8-4E36-B568-2684F905584E}" presName="sp" presStyleCnt="0"/>
      <dgm:spPr/>
    </dgm:pt>
    <dgm:pt modelId="{8FDDB1CE-D529-4D0A-9B96-73787E315BA8}" type="pres">
      <dgm:prSet presAssocID="{A6E0DAFC-68EE-4B47-A736-6B19E9B46003}" presName="arrowAndChildren" presStyleCnt="0"/>
      <dgm:spPr/>
    </dgm:pt>
    <dgm:pt modelId="{D346D3B6-23D1-407B-8E42-2C5E80054951}" type="pres">
      <dgm:prSet presAssocID="{A6E0DAFC-68EE-4B47-A736-6B19E9B46003}" presName="parentTextArrow" presStyleLbl="node1" presStyleIdx="3" presStyleCnt="4" custScaleY="360674"/>
      <dgm:spPr/>
    </dgm:pt>
  </dgm:ptLst>
  <dgm:cxnLst>
    <dgm:cxn modelId="{B70A192B-26F5-4858-B3D0-2A276ED51349}" type="presOf" srcId="{AFA5FA5C-8DCE-4782-844D-47E800EC2F39}" destId="{8F0AF5EF-14B3-4EC7-AC79-4D5A42BBD543}" srcOrd="0" destOrd="0" presId="urn:microsoft.com/office/officeart/2005/8/layout/process4"/>
    <dgm:cxn modelId="{A9CD6638-0CB9-4FBC-98F9-8CEBA3BC8260}" type="presOf" srcId="{F8FDA0BB-3D58-432A-9327-A68872F254E5}" destId="{94BE7144-B43F-4B2D-8280-AB71DE6B8797}" srcOrd="0" destOrd="0" presId="urn:microsoft.com/office/officeart/2005/8/layout/process4"/>
    <dgm:cxn modelId="{0DA5A266-426E-41E0-AC12-61CAFB187BA9}" srcId="{058A1399-459F-47BE-9CC7-A7484B1DD636}" destId="{A6E0DAFC-68EE-4B47-A736-6B19E9B46003}" srcOrd="0" destOrd="0" parTransId="{29758EC7-4FB4-4358-AA7A-820BB7414D02}" sibTransId="{9CBD4EB5-CEA8-4E36-B568-2684F905584E}"/>
    <dgm:cxn modelId="{BD6CE767-BD6A-43F0-8910-6C066472042B}" srcId="{058A1399-459F-47BE-9CC7-A7484B1DD636}" destId="{F8FDA0BB-3D58-432A-9327-A68872F254E5}" srcOrd="1" destOrd="0" parTransId="{40D2C63C-26B5-4677-9EBD-104FF92D93A1}" sibTransId="{B5359A82-D0AA-46B1-BB60-653D16A24B0F}"/>
    <dgm:cxn modelId="{D893E681-B9AF-4470-A77E-7DF198DD93C6}" type="presOf" srcId="{058A1399-459F-47BE-9CC7-A7484B1DD636}" destId="{88AD7C8D-9FD1-4DBE-9C56-5DCB39DE0F48}" srcOrd="0" destOrd="0" presId="urn:microsoft.com/office/officeart/2005/8/layout/process4"/>
    <dgm:cxn modelId="{F43709AD-81C2-4566-8D20-CA3DBB65EEE3}" srcId="{058A1399-459F-47BE-9CC7-A7484B1DD636}" destId="{3DBD30FA-C837-421A-9D5B-39A86F02D3C8}" srcOrd="2" destOrd="0" parTransId="{6084734A-FB2E-453B-A38C-27C63C908D5F}" sibTransId="{C57B822E-8C57-415B-B52A-4923728B8F95}"/>
    <dgm:cxn modelId="{D32540C8-7D45-493A-BD5E-AAADE5A83E11}" type="presOf" srcId="{A6E0DAFC-68EE-4B47-A736-6B19E9B46003}" destId="{D346D3B6-23D1-407B-8E42-2C5E80054951}" srcOrd="0" destOrd="0" presId="urn:microsoft.com/office/officeart/2005/8/layout/process4"/>
    <dgm:cxn modelId="{B85820D9-1373-41E5-B0F1-A7F0A1B6A041}" type="presOf" srcId="{3DBD30FA-C837-421A-9D5B-39A86F02D3C8}" destId="{530AE3AC-40FC-47FC-9709-5EC361B7A44E}" srcOrd="0" destOrd="0" presId="urn:microsoft.com/office/officeart/2005/8/layout/process4"/>
    <dgm:cxn modelId="{650E72E3-5E2E-40AD-B14A-067BB63AB620}" srcId="{058A1399-459F-47BE-9CC7-A7484B1DD636}" destId="{AFA5FA5C-8DCE-4782-844D-47E800EC2F39}" srcOrd="3" destOrd="0" parTransId="{D31A77FC-8CCE-4346-A15D-202451972DA0}" sibTransId="{BF9B4BAB-632E-4EB9-8173-7025D1D08177}"/>
    <dgm:cxn modelId="{F64D2CC2-125E-47C2-98DB-9A9F59D4C07D}" type="presParOf" srcId="{88AD7C8D-9FD1-4DBE-9C56-5DCB39DE0F48}" destId="{AE5FA554-4D3D-4049-945B-4807ACB2E2B6}" srcOrd="0" destOrd="0" presId="urn:microsoft.com/office/officeart/2005/8/layout/process4"/>
    <dgm:cxn modelId="{5CB5EE90-3610-4D0D-BDEA-F199A011EF8E}" type="presParOf" srcId="{AE5FA554-4D3D-4049-945B-4807ACB2E2B6}" destId="{8F0AF5EF-14B3-4EC7-AC79-4D5A42BBD543}" srcOrd="0" destOrd="0" presId="urn:microsoft.com/office/officeart/2005/8/layout/process4"/>
    <dgm:cxn modelId="{F1BBDB09-4BC0-4F25-86AC-ED9D3DC4BD57}" type="presParOf" srcId="{88AD7C8D-9FD1-4DBE-9C56-5DCB39DE0F48}" destId="{1FF8B048-625E-411A-9197-E9130E80B073}" srcOrd="1" destOrd="0" presId="urn:microsoft.com/office/officeart/2005/8/layout/process4"/>
    <dgm:cxn modelId="{4FBF11F3-A93D-4398-B86F-91792F9BD21E}" type="presParOf" srcId="{88AD7C8D-9FD1-4DBE-9C56-5DCB39DE0F48}" destId="{A4E960F0-FF52-4664-BD60-F6637F1BF1DE}" srcOrd="2" destOrd="0" presId="urn:microsoft.com/office/officeart/2005/8/layout/process4"/>
    <dgm:cxn modelId="{C1384240-6CF5-44E7-A0BE-B73E95D9EC8D}" type="presParOf" srcId="{A4E960F0-FF52-4664-BD60-F6637F1BF1DE}" destId="{530AE3AC-40FC-47FC-9709-5EC361B7A44E}" srcOrd="0" destOrd="0" presId="urn:microsoft.com/office/officeart/2005/8/layout/process4"/>
    <dgm:cxn modelId="{D852CA51-0AF3-4797-A62F-42E4671A174B}" type="presParOf" srcId="{88AD7C8D-9FD1-4DBE-9C56-5DCB39DE0F48}" destId="{14F9D171-E0EB-4340-93D0-85D5485D793A}" srcOrd="3" destOrd="0" presId="urn:microsoft.com/office/officeart/2005/8/layout/process4"/>
    <dgm:cxn modelId="{A6B92A9D-C0C0-4F7A-BB2F-4B1C81DE5C65}" type="presParOf" srcId="{88AD7C8D-9FD1-4DBE-9C56-5DCB39DE0F48}" destId="{01CC0075-578C-4674-B73D-BEFFA8A096F7}" srcOrd="4" destOrd="0" presId="urn:microsoft.com/office/officeart/2005/8/layout/process4"/>
    <dgm:cxn modelId="{B930F92C-C888-44FD-9B0A-02F17E3C0B43}" type="presParOf" srcId="{01CC0075-578C-4674-B73D-BEFFA8A096F7}" destId="{94BE7144-B43F-4B2D-8280-AB71DE6B8797}" srcOrd="0" destOrd="0" presId="urn:microsoft.com/office/officeart/2005/8/layout/process4"/>
    <dgm:cxn modelId="{718ACEFD-96FA-4F1E-8E49-6A97E250D21F}" type="presParOf" srcId="{88AD7C8D-9FD1-4DBE-9C56-5DCB39DE0F48}" destId="{40DB8343-EB9B-4BB8-849F-665B937D54A5}" srcOrd="5" destOrd="0" presId="urn:microsoft.com/office/officeart/2005/8/layout/process4"/>
    <dgm:cxn modelId="{ABD123B0-F660-4C81-937E-76847EF8EB83}" type="presParOf" srcId="{88AD7C8D-9FD1-4DBE-9C56-5DCB39DE0F48}" destId="{8FDDB1CE-D529-4D0A-9B96-73787E315BA8}" srcOrd="6" destOrd="0" presId="urn:microsoft.com/office/officeart/2005/8/layout/process4"/>
    <dgm:cxn modelId="{0298A791-D262-419B-927B-BD5C25036F8B}" type="presParOf" srcId="{8FDDB1CE-D529-4D0A-9B96-73787E315BA8}" destId="{D346D3B6-23D1-407B-8E42-2C5E80054951}" srcOrd="0" destOrd="0" presId="urn:microsoft.com/office/officeart/2005/8/layout/process4"/>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D304FB12-7B23-48CA-B7C6-43CB2CD26527}" type="doc">
      <dgm:prSet loTypeId="urn:microsoft.com/office/officeart/2005/8/layout/vList2" loCatId="list" qsTypeId="urn:microsoft.com/office/officeart/2005/8/quickstyle/simple1" qsCatId="simple" csTypeId="urn:microsoft.com/office/officeart/2005/8/colors/accent0_3" csCatId="mainScheme" phldr="1"/>
      <dgm:spPr/>
      <dgm:t>
        <a:bodyPr/>
        <a:lstStyle/>
        <a:p>
          <a:endParaRPr lang="en-US"/>
        </a:p>
      </dgm:t>
    </dgm:pt>
    <dgm:pt modelId="{C008E404-2A47-49A1-8A8C-97BF51893DB6}">
      <dgm:prSet phldrT="[Text]" custT="1"/>
      <dgm:spPr/>
      <dgm:t>
        <a:bodyPr/>
        <a:lstStyle/>
        <a:p>
          <a:r>
            <a:rPr lang="en-US" sz="1800" b="1"/>
            <a:t>Thematic analysis workflow (Braun &amp; Clarke)</a:t>
          </a:r>
        </a:p>
      </dgm:t>
    </dgm:pt>
    <dgm:pt modelId="{6E61DEAE-DB9B-40BD-8987-4E3FBB490B36}" type="parTrans" cxnId="{BBE5C5CC-2DF0-499C-8490-591C53437003}">
      <dgm:prSet/>
      <dgm:spPr/>
      <dgm:t>
        <a:bodyPr/>
        <a:lstStyle/>
        <a:p>
          <a:endParaRPr lang="en-US" b="1"/>
        </a:p>
      </dgm:t>
    </dgm:pt>
    <dgm:pt modelId="{CC2D52CC-93B7-4DB2-BC32-C88E69D844F0}" type="sibTrans" cxnId="{BBE5C5CC-2DF0-499C-8490-591C53437003}">
      <dgm:prSet/>
      <dgm:spPr/>
      <dgm:t>
        <a:bodyPr/>
        <a:lstStyle/>
        <a:p>
          <a:endParaRPr lang="en-US" b="1"/>
        </a:p>
      </dgm:t>
    </dgm:pt>
    <dgm:pt modelId="{6968D993-72B1-4C8D-8D69-E2C074002EFB}" type="pres">
      <dgm:prSet presAssocID="{D304FB12-7B23-48CA-B7C6-43CB2CD26527}" presName="linear" presStyleCnt="0">
        <dgm:presLayoutVars>
          <dgm:animLvl val="lvl"/>
          <dgm:resizeHandles val="exact"/>
        </dgm:presLayoutVars>
      </dgm:prSet>
      <dgm:spPr/>
    </dgm:pt>
    <dgm:pt modelId="{349E7582-FB05-49B0-9896-B0810C07265B}" type="pres">
      <dgm:prSet presAssocID="{C008E404-2A47-49A1-8A8C-97BF51893DB6}" presName="parentText" presStyleLbl="node1" presStyleIdx="0" presStyleCnt="1" custScaleY="234023">
        <dgm:presLayoutVars>
          <dgm:chMax val="0"/>
          <dgm:bulletEnabled val="1"/>
        </dgm:presLayoutVars>
      </dgm:prSet>
      <dgm:spPr/>
    </dgm:pt>
  </dgm:ptLst>
  <dgm:cxnLst>
    <dgm:cxn modelId="{E1661B37-56C3-4C30-9355-A45A23DB4BF7}" type="presOf" srcId="{D304FB12-7B23-48CA-B7C6-43CB2CD26527}" destId="{6968D993-72B1-4C8D-8D69-E2C074002EFB}" srcOrd="0" destOrd="0" presId="urn:microsoft.com/office/officeart/2005/8/layout/vList2"/>
    <dgm:cxn modelId="{BBE5C5CC-2DF0-499C-8490-591C53437003}" srcId="{D304FB12-7B23-48CA-B7C6-43CB2CD26527}" destId="{C008E404-2A47-49A1-8A8C-97BF51893DB6}" srcOrd="0" destOrd="0" parTransId="{6E61DEAE-DB9B-40BD-8987-4E3FBB490B36}" sibTransId="{CC2D52CC-93B7-4DB2-BC32-C88E69D844F0}"/>
    <dgm:cxn modelId="{38AB79F9-63C1-490D-ADDB-F635AF722374}" type="presOf" srcId="{C008E404-2A47-49A1-8A8C-97BF51893DB6}" destId="{349E7582-FB05-49B0-9896-B0810C07265B}" srcOrd="0" destOrd="0" presId="urn:microsoft.com/office/officeart/2005/8/layout/vList2"/>
    <dgm:cxn modelId="{F5B1089D-0B67-4469-96A6-EE31451699EB}" type="presParOf" srcId="{6968D993-72B1-4C8D-8D69-E2C074002EFB}" destId="{349E7582-FB05-49B0-9896-B0810C07265B}" srcOrd="0" destOrd="0" presId="urn:microsoft.com/office/officeart/2005/8/layout/vList2"/>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F20A5694-6EE1-4230-AB72-E828D0797314}" type="doc">
      <dgm:prSet loTypeId="urn:microsoft.com/office/officeart/2005/8/layout/process5" loCatId="process" qsTypeId="urn:microsoft.com/office/officeart/2005/8/quickstyle/simple1" qsCatId="simple" csTypeId="urn:microsoft.com/office/officeart/2005/8/colors/accent1_1" csCatId="accent1" phldr="1"/>
      <dgm:spPr/>
      <dgm:t>
        <a:bodyPr/>
        <a:lstStyle/>
        <a:p>
          <a:endParaRPr lang="en-US"/>
        </a:p>
      </dgm:t>
    </dgm:pt>
    <dgm:pt modelId="{6DFE34E4-EE14-4B1F-BCBB-E8105A9EBF37}">
      <dgm:prSet phldrT="[Text]" custT="1"/>
      <dgm:spPr/>
      <dgm:t>
        <a:bodyPr/>
        <a:lstStyle/>
        <a:p>
          <a:r>
            <a:rPr lang="en-US" sz="900" b="1"/>
            <a:t>Phase 1: Familiarisation with the data</a:t>
          </a:r>
          <a:endParaRPr lang="en-US" sz="900"/>
        </a:p>
        <a:p>
          <a:r>
            <a:rPr lang="en-US" sz="900"/>
            <a:t>Actions: Read full texts; highlight salient extracts; write margin notes.</a:t>
          </a:r>
        </a:p>
        <a:p>
          <a:r>
            <a:rPr lang="en-US" sz="900"/>
            <a:t>Outputs: Reading memos; initial idea list; evidence tags (e.g., “diagnostic delay”).</a:t>
          </a:r>
        </a:p>
      </dgm:t>
    </dgm:pt>
    <dgm:pt modelId="{EBA2B887-2B3C-4F96-A320-BEDC3474756A}" type="parTrans" cxnId="{15EA95B4-13C7-472F-BECB-01DF0A52319E}">
      <dgm:prSet/>
      <dgm:spPr/>
      <dgm:t>
        <a:bodyPr/>
        <a:lstStyle/>
        <a:p>
          <a:endParaRPr lang="en-US" sz="2000"/>
        </a:p>
      </dgm:t>
    </dgm:pt>
    <dgm:pt modelId="{12A9864E-D454-451D-B1EF-316E588D0F51}" type="sibTrans" cxnId="{15EA95B4-13C7-472F-BECB-01DF0A52319E}">
      <dgm:prSet custT="1"/>
      <dgm:spPr/>
      <dgm:t>
        <a:bodyPr/>
        <a:lstStyle/>
        <a:p>
          <a:endParaRPr lang="en-US" sz="700"/>
        </a:p>
      </dgm:t>
    </dgm:pt>
    <dgm:pt modelId="{07613A66-1602-4868-816B-03B70B45833A}">
      <dgm:prSet phldrT="[Text]" custT="1"/>
      <dgm:spPr/>
      <dgm:t>
        <a:bodyPr/>
        <a:lstStyle/>
        <a:p>
          <a:r>
            <a:rPr lang="en-US" sz="900" b="1"/>
            <a:t>Phase 2: Generating initial codes</a:t>
          </a:r>
          <a:endParaRPr lang="en-US" sz="900"/>
        </a:p>
        <a:p>
          <a:r>
            <a:rPr lang="en-US" sz="900"/>
            <a:t>Actions: Code meaningful segments line-by-line; apply short, active labels.</a:t>
          </a:r>
        </a:p>
        <a:p>
          <a:r>
            <a:rPr lang="en-US" sz="900"/>
            <a:t>Outputs: Codebook v1 (code, definition, inclusion/exclusion rules, exemplar quote).</a:t>
          </a:r>
        </a:p>
      </dgm:t>
    </dgm:pt>
    <dgm:pt modelId="{8D99ED74-2803-4FE6-9B12-7EC24C66BD8D}" type="parTrans" cxnId="{8FF301F6-469A-4F96-8BBE-582863A8C57A}">
      <dgm:prSet/>
      <dgm:spPr/>
      <dgm:t>
        <a:bodyPr/>
        <a:lstStyle/>
        <a:p>
          <a:endParaRPr lang="en-US" sz="2000"/>
        </a:p>
      </dgm:t>
    </dgm:pt>
    <dgm:pt modelId="{F06B9F7A-83DD-4604-B9D1-E2451209F1A8}" type="sibTrans" cxnId="{8FF301F6-469A-4F96-8BBE-582863A8C57A}">
      <dgm:prSet custT="1"/>
      <dgm:spPr/>
      <dgm:t>
        <a:bodyPr/>
        <a:lstStyle/>
        <a:p>
          <a:endParaRPr lang="en-US" sz="700"/>
        </a:p>
      </dgm:t>
    </dgm:pt>
    <dgm:pt modelId="{81C45309-573F-45E3-8CFD-28328E167C8D}">
      <dgm:prSet phldrT="[Text]" custT="1"/>
      <dgm:spPr/>
      <dgm:t>
        <a:bodyPr/>
        <a:lstStyle/>
        <a:p>
          <a:r>
            <a:rPr lang="en-US" sz="900" b="1"/>
            <a:t>Phase 3: Searching for themes</a:t>
          </a:r>
          <a:endParaRPr lang="en-US" sz="900"/>
        </a:p>
        <a:p>
          <a:r>
            <a:rPr lang="en-US" sz="900"/>
            <a:t>Actions: Cluster related codes; build candidate themes and subthemes.</a:t>
          </a:r>
        </a:p>
        <a:p>
          <a:r>
            <a:rPr lang="en-US" sz="900"/>
            <a:t>Outputs: Theme map v1; table linking codes → candidate themes.</a:t>
          </a:r>
        </a:p>
      </dgm:t>
    </dgm:pt>
    <dgm:pt modelId="{368D213B-8D63-4E31-93CC-C21234AC12F8}" type="parTrans" cxnId="{7C393EEC-F729-452D-81E7-F49BB4989A75}">
      <dgm:prSet/>
      <dgm:spPr/>
      <dgm:t>
        <a:bodyPr/>
        <a:lstStyle/>
        <a:p>
          <a:endParaRPr lang="en-US" sz="2000"/>
        </a:p>
      </dgm:t>
    </dgm:pt>
    <dgm:pt modelId="{49C69995-EA8A-4AE7-A830-94A7B9B7C9A5}" type="sibTrans" cxnId="{7C393EEC-F729-452D-81E7-F49BB4989A75}">
      <dgm:prSet custT="1"/>
      <dgm:spPr/>
      <dgm:t>
        <a:bodyPr/>
        <a:lstStyle/>
        <a:p>
          <a:endParaRPr lang="en-US" sz="700"/>
        </a:p>
      </dgm:t>
    </dgm:pt>
    <dgm:pt modelId="{58069229-C2A4-48DC-B9AE-4FAF33307E8E}">
      <dgm:prSet phldrT="[Text]" custT="1"/>
      <dgm:spPr/>
      <dgm:t>
        <a:bodyPr/>
        <a:lstStyle/>
        <a:p>
          <a:r>
            <a:rPr lang="en-US" sz="900" b="1"/>
            <a:t>Phase 4: Reviewing themes</a:t>
          </a:r>
          <a:endParaRPr lang="en-US" sz="900"/>
        </a:p>
        <a:p>
          <a:r>
            <a:rPr lang="en-US" sz="900"/>
            <a:t>Actions: Check fit against coded extracts and entire corpus; merge/split/rename.</a:t>
          </a:r>
        </a:p>
        <a:p>
          <a:r>
            <a:rPr lang="en-US" sz="900"/>
            <a:t>Outputs: Theme map v2; discarded/moved code log; coverage check notes.</a:t>
          </a:r>
        </a:p>
      </dgm:t>
    </dgm:pt>
    <dgm:pt modelId="{8F1E1D0F-32CF-400D-A028-FE7EBAFB266E}" type="parTrans" cxnId="{043F163B-4A68-4425-86DA-82EAABEABBAF}">
      <dgm:prSet/>
      <dgm:spPr/>
      <dgm:t>
        <a:bodyPr/>
        <a:lstStyle/>
        <a:p>
          <a:endParaRPr lang="en-US" sz="2000"/>
        </a:p>
      </dgm:t>
    </dgm:pt>
    <dgm:pt modelId="{2852EBB9-4DDF-42B0-AA01-313906735A76}" type="sibTrans" cxnId="{043F163B-4A68-4425-86DA-82EAABEABBAF}">
      <dgm:prSet custT="1"/>
      <dgm:spPr/>
      <dgm:t>
        <a:bodyPr/>
        <a:lstStyle/>
        <a:p>
          <a:endParaRPr lang="en-US" sz="700"/>
        </a:p>
      </dgm:t>
    </dgm:pt>
    <dgm:pt modelId="{5A674BB1-BCEF-4151-AC9E-58004829205B}">
      <dgm:prSet phldrT="[Text]" custT="1"/>
      <dgm:spPr/>
      <dgm:t>
        <a:bodyPr/>
        <a:lstStyle/>
        <a:p>
          <a:r>
            <a:rPr lang="en-US" sz="900" b="1"/>
            <a:t>Phase 5: Defining and naming themes</a:t>
          </a:r>
          <a:endParaRPr lang="en-US" sz="900"/>
        </a:p>
        <a:p>
          <a:r>
            <a:rPr lang="en-US" sz="900"/>
            <a:t>Actions: Write theme summaries; clarify scope, boundaries, and narrative.</a:t>
          </a:r>
        </a:p>
        <a:p>
          <a:r>
            <a:rPr lang="en-US" sz="900"/>
            <a:t>Outputs: Final theme definitions; subtheme list; representative quotations.</a:t>
          </a:r>
        </a:p>
      </dgm:t>
    </dgm:pt>
    <dgm:pt modelId="{E4C0E216-67F3-4B0C-872B-609DC562B0F5}" type="parTrans" cxnId="{78F4475B-4770-4122-BBF5-E9F812975A49}">
      <dgm:prSet/>
      <dgm:spPr/>
      <dgm:t>
        <a:bodyPr/>
        <a:lstStyle/>
        <a:p>
          <a:endParaRPr lang="en-US" sz="2000"/>
        </a:p>
      </dgm:t>
    </dgm:pt>
    <dgm:pt modelId="{FAB98B7A-4CC6-405E-B38E-E338D57E9088}" type="sibTrans" cxnId="{78F4475B-4770-4122-BBF5-E9F812975A49}">
      <dgm:prSet custT="1"/>
      <dgm:spPr/>
      <dgm:t>
        <a:bodyPr/>
        <a:lstStyle/>
        <a:p>
          <a:endParaRPr lang="en-US" sz="700"/>
        </a:p>
      </dgm:t>
    </dgm:pt>
    <dgm:pt modelId="{8C85A5F2-B3E1-4C2A-8D33-8E9695B473D1}">
      <dgm:prSet custT="1"/>
      <dgm:spPr/>
      <dgm:t>
        <a:bodyPr/>
        <a:lstStyle/>
        <a:p>
          <a:r>
            <a:rPr lang="en-US" sz="900" b="1"/>
            <a:t>Phase 6: Producing the report</a:t>
          </a:r>
          <a:endParaRPr lang="en-US" sz="900"/>
        </a:p>
        <a:p>
          <a:r>
            <a:rPr lang="en-US" sz="900"/>
            <a:t>Actions: Select vivid extracts; integrate with literature; align to objectives.</a:t>
          </a:r>
        </a:p>
        <a:p>
          <a:r>
            <a:rPr lang="en-US" sz="900"/>
            <a:t>Outputs: Chapter 4 structure; theme-by-objective matrix; limitations/reflexivity note.</a:t>
          </a:r>
        </a:p>
      </dgm:t>
    </dgm:pt>
    <dgm:pt modelId="{A9F70A37-6182-40B0-9A2A-12FCBB62F8C3}" type="parTrans" cxnId="{8EE23534-FB03-44E8-A864-C319D3A99702}">
      <dgm:prSet/>
      <dgm:spPr/>
      <dgm:t>
        <a:bodyPr/>
        <a:lstStyle/>
        <a:p>
          <a:endParaRPr lang="en-US" sz="2000"/>
        </a:p>
      </dgm:t>
    </dgm:pt>
    <dgm:pt modelId="{90EBDA06-DE3B-41E7-828A-3FF2E81CDC99}" type="sibTrans" cxnId="{8EE23534-FB03-44E8-A864-C319D3A99702}">
      <dgm:prSet/>
      <dgm:spPr/>
      <dgm:t>
        <a:bodyPr/>
        <a:lstStyle/>
        <a:p>
          <a:endParaRPr lang="en-US" sz="2000"/>
        </a:p>
      </dgm:t>
    </dgm:pt>
    <dgm:pt modelId="{F2824D2E-FC95-4CC7-951D-BBF31FCAF02A}" type="pres">
      <dgm:prSet presAssocID="{F20A5694-6EE1-4230-AB72-E828D0797314}" presName="diagram" presStyleCnt="0">
        <dgm:presLayoutVars>
          <dgm:dir/>
          <dgm:resizeHandles val="exact"/>
        </dgm:presLayoutVars>
      </dgm:prSet>
      <dgm:spPr/>
    </dgm:pt>
    <dgm:pt modelId="{D54E918D-75E6-45A6-BAB6-F7E3345CFE30}" type="pres">
      <dgm:prSet presAssocID="{6DFE34E4-EE14-4B1F-BCBB-E8105A9EBF37}" presName="node" presStyleLbl="node1" presStyleIdx="0" presStyleCnt="6">
        <dgm:presLayoutVars>
          <dgm:bulletEnabled val="1"/>
        </dgm:presLayoutVars>
      </dgm:prSet>
      <dgm:spPr/>
    </dgm:pt>
    <dgm:pt modelId="{66C42CBA-AFF8-491E-8557-A95764D269A3}" type="pres">
      <dgm:prSet presAssocID="{12A9864E-D454-451D-B1EF-316E588D0F51}" presName="sibTrans" presStyleLbl="sibTrans2D1" presStyleIdx="0" presStyleCnt="5"/>
      <dgm:spPr/>
    </dgm:pt>
    <dgm:pt modelId="{97EB1BC3-1FF2-4B08-9257-53DFE0A7FC17}" type="pres">
      <dgm:prSet presAssocID="{12A9864E-D454-451D-B1EF-316E588D0F51}" presName="connectorText" presStyleLbl="sibTrans2D1" presStyleIdx="0" presStyleCnt="5"/>
      <dgm:spPr/>
    </dgm:pt>
    <dgm:pt modelId="{D34526E5-52DE-452B-A9D8-4B939A41F36E}" type="pres">
      <dgm:prSet presAssocID="{07613A66-1602-4868-816B-03B70B45833A}" presName="node" presStyleLbl="node1" presStyleIdx="1" presStyleCnt="6">
        <dgm:presLayoutVars>
          <dgm:bulletEnabled val="1"/>
        </dgm:presLayoutVars>
      </dgm:prSet>
      <dgm:spPr/>
    </dgm:pt>
    <dgm:pt modelId="{B05AA0B5-EF3F-497E-B29F-A581A9BF6C50}" type="pres">
      <dgm:prSet presAssocID="{F06B9F7A-83DD-4604-B9D1-E2451209F1A8}" presName="sibTrans" presStyleLbl="sibTrans2D1" presStyleIdx="1" presStyleCnt="5"/>
      <dgm:spPr/>
    </dgm:pt>
    <dgm:pt modelId="{863E4F77-F6D4-4065-B4F5-3B96CF20FDE0}" type="pres">
      <dgm:prSet presAssocID="{F06B9F7A-83DD-4604-B9D1-E2451209F1A8}" presName="connectorText" presStyleLbl="sibTrans2D1" presStyleIdx="1" presStyleCnt="5"/>
      <dgm:spPr/>
    </dgm:pt>
    <dgm:pt modelId="{ABA022A5-15DD-4888-89C5-8A0C8BC42319}" type="pres">
      <dgm:prSet presAssocID="{81C45309-573F-45E3-8CFD-28328E167C8D}" presName="node" presStyleLbl="node1" presStyleIdx="2" presStyleCnt="6">
        <dgm:presLayoutVars>
          <dgm:bulletEnabled val="1"/>
        </dgm:presLayoutVars>
      </dgm:prSet>
      <dgm:spPr/>
    </dgm:pt>
    <dgm:pt modelId="{FCFA64A9-9F6C-4F88-9A45-8686C12F3DED}" type="pres">
      <dgm:prSet presAssocID="{49C69995-EA8A-4AE7-A830-94A7B9B7C9A5}" presName="sibTrans" presStyleLbl="sibTrans2D1" presStyleIdx="2" presStyleCnt="5"/>
      <dgm:spPr/>
    </dgm:pt>
    <dgm:pt modelId="{EAB4D6C6-3AFC-424B-9122-DF228F8123EF}" type="pres">
      <dgm:prSet presAssocID="{49C69995-EA8A-4AE7-A830-94A7B9B7C9A5}" presName="connectorText" presStyleLbl="sibTrans2D1" presStyleIdx="2" presStyleCnt="5"/>
      <dgm:spPr/>
    </dgm:pt>
    <dgm:pt modelId="{A3BA29DD-0C56-461A-A263-BA764B6CD916}" type="pres">
      <dgm:prSet presAssocID="{58069229-C2A4-48DC-B9AE-4FAF33307E8E}" presName="node" presStyleLbl="node1" presStyleIdx="3" presStyleCnt="6">
        <dgm:presLayoutVars>
          <dgm:bulletEnabled val="1"/>
        </dgm:presLayoutVars>
      </dgm:prSet>
      <dgm:spPr/>
    </dgm:pt>
    <dgm:pt modelId="{CB568DFF-11D0-4E7C-9D05-E6B87FF4DB53}" type="pres">
      <dgm:prSet presAssocID="{2852EBB9-4DDF-42B0-AA01-313906735A76}" presName="sibTrans" presStyleLbl="sibTrans2D1" presStyleIdx="3" presStyleCnt="5"/>
      <dgm:spPr/>
    </dgm:pt>
    <dgm:pt modelId="{A02C3A49-F1BE-4D31-BFE2-FA4FD39E66B1}" type="pres">
      <dgm:prSet presAssocID="{2852EBB9-4DDF-42B0-AA01-313906735A76}" presName="connectorText" presStyleLbl="sibTrans2D1" presStyleIdx="3" presStyleCnt="5"/>
      <dgm:spPr/>
    </dgm:pt>
    <dgm:pt modelId="{E0B02FE3-DADA-49C7-B67B-D84DFBB210B1}" type="pres">
      <dgm:prSet presAssocID="{5A674BB1-BCEF-4151-AC9E-58004829205B}" presName="node" presStyleLbl="node1" presStyleIdx="4" presStyleCnt="6">
        <dgm:presLayoutVars>
          <dgm:bulletEnabled val="1"/>
        </dgm:presLayoutVars>
      </dgm:prSet>
      <dgm:spPr/>
    </dgm:pt>
    <dgm:pt modelId="{9462CAF7-A377-4878-88F6-0B6CA9B47A00}" type="pres">
      <dgm:prSet presAssocID="{FAB98B7A-4CC6-405E-B38E-E338D57E9088}" presName="sibTrans" presStyleLbl="sibTrans2D1" presStyleIdx="4" presStyleCnt="5"/>
      <dgm:spPr/>
    </dgm:pt>
    <dgm:pt modelId="{141B76CE-1431-4587-96C5-57F0B6FB7331}" type="pres">
      <dgm:prSet presAssocID="{FAB98B7A-4CC6-405E-B38E-E338D57E9088}" presName="connectorText" presStyleLbl="sibTrans2D1" presStyleIdx="4" presStyleCnt="5"/>
      <dgm:spPr/>
    </dgm:pt>
    <dgm:pt modelId="{4EED109E-E805-4C07-B88C-F7DFB9E65278}" type="pres">
      <dgm:prSet presAssocID="{8C85A5F2-B3E1-4C2A-8D33-8E9695B473D1}" presName="node" presStyleLbl="node1" presStyleIdx="5" presStyleCnt="6">
        <dgm:presLayoutVars>
          <dgm:bulletEnabled val="1"/>
        </dgm:presLayoutVars>
      </dgm:prSet>
      <dgm:spPr/>
    </dgm:pt>
  </dgm:ptLst>
  <dgm:cxnLst>
    <dgm:cxn modelId="{42BF5307-DA43-47B3-B436-E8DABC746FDD}" type="presOf" srcId="{58069229-C2A4-48DC-B9AE-4FAF33307E8E}" destId="{A3BA29DD-0C56-461A-A263-BA764B6CD916}" srcOrd="0" destOrd="0" presId="urn:microsoft.com/office/officeart/2005/8/layout/process5"/>
    <dgm:cxn modelId="{585BEF16-85BD-4905-B0BA-87AEFB116B52}" type="presOf" srcId="{49C69995-EA8A-4AE7-A830-94A7B9B7C9A5}" destId="{FCFA64A9-9F6C-4F88-9A45-8686C12F3DED}" srcOrd="0" destOrd="0" presId="urn:microsoft.com/office/officeart/2005/8/layout/process5"/>
    <dgm:cxn modelId="{C4DAA82C-69A5-490F-9164-312CA3B174DF}" type="presOf" srcId="{FAB98B7A-4CC6-405E-B38E-E338D57E9088}" destId="{141B76CE-1431-4587-96C5-57F0B6FB7331}" srcOrd="1" destOrd="0" presId="urn:microsoft.com/office/officeart/2005/8/layout/process5"/>
    <dgm:cxn modelId="{C2D2D431-8D6C-48C5-B7B2-1DBD6A5C7839}" type="presOf" srcId="{12A9864E-D454-451D-B1EF-316E588D0F51}" destId="{66C42CBA-AFF8-491E-8557-A95764D269A3}" srcOrd="0" destOrd="0" presId="urn:microsoft.com/office/officeart/2005/8/layout/process5"/>
    <dgm:cxn modelId="{8EE23534-FB03-44E8-A864-C319D3A99702}" srcId="{F20A5694-6EE1-4230-AB72-E828D0797314}" destId="{8C85A5F2-B3E1-4C2A-8D33-8E9695B473D1}" srcOrd="5" destOrd="0" parTransId="{A9F70A37-6182-40B0-9A2A-12FCBB62F8C3}" sibTransId="{90EBDA06-DE3B-41E7-828A-3FF2E81CDC99}"/>
    <dgm:cxn modelId="{043F163B-4A68-4425-86DA-82EAABEABBAF}" srcId="{F20A5694-6EE1-4230-AB72-E828D0797314}" destId="{58069229-C2A4-48DC-B9AE-4FAF33307E8E}" srcOrd="3" destOrd="0" parTransId="{8F1E1D0F-32CF-400D-A028-FE7EBAFB266E}" sibTransId="{2852EBB9-4DDF-42B0-AA01-313906735A76}"/>
    <dgm:cxn modelId="{78F4475B-4770-4122-BBF5-E9F812975A49}" srcId="{F20A5694-6EE1-4230-AB72-E828D0797314}" destId="{5A674BB1-BCEF-4151-AC9E-58004829205B}" srcOrd="4" destOrd="0" parTransId="{E4C0E216-67F3-4B0C-872B-609DC562B0F5}" sibTransId="{FAB98B7A-4CC6-405E-B38E-E338D57E9088}"/>
    <dgm:cxn modelId="{6F0EC75F-856B-47B1-B44D-32C2E06B3A88}" type="presOf" srcId="{2852EBB9-4DDF-42B0-AA01-313906735A76}" destId="{CB568DFF-11D0-4E7C-9D05-E6B87FF4DB53}" srcOrd="0" destOrd="0" presId="urn:microsoft.com/office/officeart/2005/8/layout/process5"/>
    <dgm:cxn modelId="{CA645369-9AEF-42E5-A31F-549A00A7A1ED}" type="presOf" srcId="{F06B9F7A-83DD-4604-B9D1-E2451209F1A8}" destId="{B05AA0B5-EF3F-497E-B29F-A581A9BF6C50}" srcOrd="0" destOrd="0" presId="urn:microsoft.com/office/officeart/2005/8/layout/process5"/>
    <dgm:cxn modelId="{DE4A5770-B4E7-4E57-AEC7-7AD46AC414AA}" type="presOf" srcId="{F20A5694-6EE1-4230-AB72-E828D0797314}" destId="{F2824D2E-FC95-4CC7-951D-BBF31FCAF02A}" srcOrd="0" destOrd="0" presId="urn:microsoft.com/office/officeart/2005/8/layout/process5"/>
    <dgm:cxn modelId="{5DA3FD51-468D-4F1A-A694-A9CEC9A13C56}" type="presOf" srcId="{FAB98B7A-4CC6-405E-B38E-E338D57E9088}" destId="{9462CAF7-A377-4878-88F6-0B6CA9B47A00}" srcOrd="0" destOrd="0" presId="urn:microsoft.com/office/officeart/2005/8/layout/process5"/>
    <dgm:cxn modelId="{2D825953-9813-4FEA-9B4A-B64E2215FB7C}" type="presOf" srcId="{F06B9F7A-83DD-4604-B9D1-E2451209F1A8}" destId="{863E4F77-F6D4-4065-B4F5-3B96CF20FDE0}" srcOrd="1" destOrd="0" presId="urn:microsoft.com/office/officeart/2005/8/layout/process5"/>
    <dgm:cxn modelId="{9694DE76-AAB9-4305-AA3C-9564EC6CA47A}" type="presOf" srcId="{81C45309-573F-45E3-8CFD-28328E167C8D}" destId="{ABA022A5-15DD-4888-89C5-8A0C8BC42319}" srcOrd="0" destOrd="0" presId="urn:microsoft.com/office/officeart/2005/8/layout/process5"/>
    <dgm:cxn modelId="{F1CDB95A-A17B-4334-BC40-647586D1DBF1}" type="presOf" srcId="{8C85A5F2-B3E1-4C2A-8D33-8E9695B473D1}" destId="{4EED109E-E805-4C07-B88C-F7DFB9E65278}" srcOrd="0" destOrd="0" presId="urn:microsoft.com/office/officeart/2005/8/layout/process5"/>
    <dgm:cxn modelId="{F3C13380-F9B1-4AA6-8C2E-6D02B2C3519D}" type="presOf" srcId="{5A674BB1-BCEF-4151-AC9E-58004829205B}" destId="{E0B02FE3-DADA-49C7-B67B-D84DFBB210B1}" srcOrd="0" destOrd="0" presId="urn:microsoft.com/office/officeart/2005/8/layout/process5"/>
    <dgm:cxn modelId="{7B1F5492-4B78-44A8-A6EA-AE824FBBF47F}" type="presOf" srcId="{6DFE34E4-EE14-4B1F-BCBB-E8105A9EBF37}" destId="{D54E918D-75E6-45A6-BAB6-F7E3345CFE30}" srcOrd="0" destOrd="0" presId="urn:microsoft.com/office/officeart/2005/8/layout/process5"/>
    <dgm:cxn modelId="{15EA95B4-13C7-472F-BECB-01DF0A52319E}" srcId="{F20A5694-6EE1-4230-AB72-E828D0797314}" destId="{6DFE34E4-EE14-4B1F-BCBB-E8105A9EBF37}" srcOrd="0" destOrd="0" parTransId="{EBA2B887-2B3C-4F96-A320-BEDC3474756A}" sibTransId="{12A9864E-D454-451D-B1EF-316E588D0F51}"/>
    <dgm:cxn modelId="{5D2BEFBA-7A9D-43C7-BB21-309094B2EE2B}" type="presOf" srcId="{2852EBB9-4DDF-42B0-AA01-313906735A76}" destId="{A02C3A49-F1BE-4D31-BFE2-FA4FD39E66B1}" srcOrd="1" destOrd="0" presId="urn:microsoft.com/office/officeart/2005/8/layout/process5"/>
    <dgm:cxn modelId="{2FD647C4-7D33-4C80-A885-71F826D613CF}" type="presOf" srcId="{12A9864E-D454-451D-B1EF-316E588D0F51}" destId="{97EB1BC3-1FF2-4B08-9257-53DFE0A7FC17}" srcOrd="1" destOrd="0" presId="urn:microsoft.com/office/officeart/2005/8/layout/process5"/>
    <dgm:cxn modelId="{B69C8BCB-5B37-47F2-9B42-725CC5EB75B7}" type="presOf" srcId="{07613A66-1602-4868-816B-03B70B45833A}" destId="{D34526E5-52DE-452B-A9D8-4B939A41F36E}" srcOrd="0" destOrd="0" presId="urn:microsoft.com/office/officeart/2005/8/layout/process5"/>
    <dgm:cxn modelId="{7C393EEC-F729-452D-81E7-F49BB4989A75}" srcId="{F20A5694-6EE1-4230-AB72-E828D0797314}" destId="{81C45309-573F-45E3-8CFD-28328E167C8D}" srcOrd="2" destOrd="0" parTransId="{368D213B-8D63-4E31-93CC-C21234AC12F8}" sibTransId="{49C69995-EA8A-4AE7-A830-94A7B9B7C9A5}"/>
    <dgm:cxn modelId="{F8B79CEF-1817-4782-98C3-6AFED932FF34}" type="presOf" srcId="{49C69995-EA8A-4AE7-A830-94A7B9B7C9A5}" destId="{EAB4D6C6-3AFC-424B-9122-DF228F8123EF}" srcOrd="1" destOrd="0" presId="urn:microsoft.com/office/officeart/2005/8/layout/process5"/>
    <dgm:cxn modelId="{8FF301F6-469A-4F96-8BBE-582863A8C57A}" srcId="{F20A5694-6EE1-4230-AB72-E828D0797314}" destId="{07613A66-1602-4868-816B-03B70B45833A}" srcOrd="1" destOrd="0" parTransId="{8D99ED74-2803-4FE6-9B12-7EC24C66BD8D}" sibTransId="{F06B9F7A-83DD-4604-B9D1-E2451209F1A8}"/>
    <dgm:cxn modelId="{CB532A8E-1661-44C0-B07C-557F03B3060B}" type="presParOf" srcId="{F2824D2E-FC95-4CC7-951D-BBF31FCAF02A}" destId="{D54E918D-75E6-45A6-BAB6-F7E3345CFE30}" srcOrd="0" destOrd="0" presId="urn:microsoft.com/office/officeart/2005/8/layout/process5"/>
    <dgm:cxn modelId="{DBDB0157-BA6F-49EE-9E0A-36D5A50BFFAB}" type="presParOf" srcId="{F2824D2E-FC95-4CC7-951D-BBF31FCAF02A}" destId="{66C42CBA-AFF8-491E-8557-A95764D269A3}" srcOrd="1" destOrd="0" presId="urn:microsoft.com/office/officeart/2005/8/layout/process5"/>
    <dgm:cxn modelId="{44AF192C-0CF0-444E-8553-C293D7E7DF41}" type="presParOf" srcId="{66C42CBA-AFF8-491E-8557-A95764D269A3}" destId="{97EB1BC3-1FF2-4B08-9257-53DFE0A7FC17}" srcOrd="0" destOrd="0" presId="urn:microsoft.com/office/officeart/2005/8/layout/process5"/>
    <dgm:cxn modelId="{95C315D7-C28B-4772-944D-33F3608B6FCD}" type="presParOf" srcId="{F2824D2E-FC95-4CC7-951D-BBF31FCAF02A}" destId="{D34526E5-52DE-452B-A9D8-4B939A41F36E}" srcOrd="2" destOrd="0" presId="urn:microsoft.com/office/officeart/2005/8/layout/process5"/>
    <dgm:cxn modelId="{51BB150A-73B3-470D-9F90-272D22426314}" type="presParOf" srcId="{F2824D2E-FC95-4CC7-951D-BBF31FCAF02A}" destId="{B05AA0B5-EF3F-497E-B29F-A581A9BF6C50}" srcOrd="3" destOrd="0" presId="urn:microsoft.com/office/officeart/2005/8/layout/process5"/>
    <dgm:cxn modelId="{9EF23151-F706-4842-B351-F494EB92BF44}" type="presParOf" srcId="{B05AA0B5-EF3F-497E-B29F-A581A9BF6C50}" destId="{863E4F77-F6D4-4065-B4F5-3B96CF20FDE0}" srcOrd="0" destOrd="0" presId="urn:microsoft.com/office/officeart/2005/8/layout/process5"/>
    <dgm:cxn modelId="{FF083D96-F941-4D54-A419-B265E1A3DF96}" type="presParOf" srcId="{F2824D2E-FC95-4CC7-951D-BBF31FCAF02A}" destId="{ABA022A5-15DD-4888-89C5-8A0C8BC42319}" srcOrd="4" destOrd="0" presId="urn:microsoft.com/office/officeart/2005/8/layout/process5"/>
    <dgm:cxn modelId="{E9E973CA-8FED-4FA4-A54A-D9E850AFE88C}" type="presParOf" srcId="{F2824D2E-FC95-4CC7-951D-BBF31FCAF02A}" destId="{FCFA64A9-9F6C-4F88-9A45-8686C12F3DED}" srcOrd="5" destOrd="0" presId="urn:microsoft.com/office/officeart/2005/8/layout/process5"/>
    <dgm:cxn modelId="{DD3C67DA-46A4-4D6C-8CD8-9D13E153F95F}" type="presParOf" srcId="{FCFA64A9-9F6C-4F88-9A45-8686C12F3DED}" destId="{EAB4D6C6-3AFC-424B-9122-DF228F8123EF}" srcOrd="0" destOrd="0" presId="urn:microsoft.com/office/officeart/2005/8/layout/process5"/>
    <dgm:cxn modelId="{13C8817F-C371-4D3B-A6C5-F629AB73ADA1}" type="presParOf" srcId="{F2824D2E-FC95-4CC7-951D-BBF31FCAF02A}" destId="{A3BA29DD-0C56-461A-A263-BA764B6CD916}" srcOrd="6" destOrd="0" presId="urn:microsoft.com/office/officeart/2005/8/layout/process5"/>
    <dgm:cxn modelId="{904468D8-43EC-45DC-83E6-B5993D5C44EF}" type="presParOf" srcId="{F2824D2E-FC95-4CC7-951D-BBF31FCAF02A}" destId="{CB568DFF-11D0-4E7C-9D05-E6B87FF4DB53}" srcOrd="7" destOrd="0" presId="urn:microsoft.com/office/officeart/2005/8/layout/process5"/>
    <dgm:cxn modelId="{BD212A75-48E6-4BD7-B212-B11B783FCB12}" type="presParOf" srcId="{CB568DFF-11D0-4E7C-9D05-E6B87FF4DB53}" destId="{A02C3A49-F1BE-4D31-BFE2-FA4FD39E66B1}" srcOrd="0" destOrd="0" presId="urn:microsoft.com/office/officeart/2005/8/layout/process5"/>
    <dgm:cxn modelId="{81E0F0C0-575F-457F-8EB8-A4F4D1961961}" type="presParOf" srcId="{F2824D2E-FC95-4CC7-951D-BBF31FCAF02A}" destId="{E0B02FE3-DADA-49C7-B67B-D84DFBB210B1}" srcOrd="8" destOrd="0" presId="urn:microsoft.com/office/officeart/2005/8/layout/process5"/>
    <dgm:cxn modelId="{CDD2B610-B3F6-4990-BFB4-11DF47E491A5}" type="presParOf" srcId="{F2824D2E-FC95-4CC7-951D-BBF31FCAF02A}" destId="{9462CAF7-A377-4878-88F6-0B6CA9B47A00}" srcOrd="9" destOrd="0" presId="urn:microsoft.com/office/officeart/2005/8/layout/process5"/>
    <dgm:cxn modelId="{7341F55F-B17C-4C08-A47C-4A0F68F30C8A}" type="presParOf" srcId="{9462CAF7-A377-4878-88F6-0B6CA9B47A00}" destId="{141B76CE-1431-4587-96C5-57F0B6FB7331}" srcOrd="0" destOrd="0" presId="urn:microsoft.com/office/officeart/2005/8/layout/process5"/>
    <dgm:cxn modelId="{C57B89F5-9700-4F5F-A568-5E1C3D6C17F3}" type="presParOf" srcId="{F2824D2E-FC95-4CC7-951D-BBF31FCAF02A}" destId="{4EED109E-E805-4C07-B88C-F7DFB9E65278}" srcOrd="10" destOrd="0" presId="urn:microsoft.com/office/officeart/2005/8/layout/process5"/>
  </dgm:cxnLst>
  <dgm:bg/>
  <dgm:whole/>
  <dgm:extLst>
    <a:ext uri="http://schemas.microsoft.com/office/drawing/2008/diagram">
      <dsp:dataModelExt xmlns:dsp="http://schemas.microsoft.com/office/drawing/2008/diagram" relId="rId40"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C31FBD18-D317-468A-8A08-A843DAAC81ED}" type="doc">
      <dgm:prSet loTypeId="urn:microsoft.com/office/officeart/2008/layout/PictureStrips" loCatId="picture" qsTypeId="urn:microsoft.com/office/officeart/2005/8/quickstyle/simple1" qsCatId="simple" csTypeId="urn:microsoft.com/office/officeart/2005/8/colors/accent0_1" csCatId="mainScheme" phldr="1"/>
      <dgm:spPr/>
      <dgm:t>
        <a:bodyPr/>
        <a:lstStyle/>
        <a:p>
          <a:endParaRPr lang="en-US"/>
        </a:p>
      </dgm:t>
    </dgm:pt>
    <dgm:pt modelId="{D2C7680C-8BB7-4AAE-AF69-6D9E3A100846}">
      <dgm:prSet phldrT="[Text]" custT="1"/>
      <dgm:spPr/>
      <dgm:t>
        <a:bodyPr/>
        <a:lstStyle/>
        <a:p>
          <a:r>
            <a:rPr lang="en-US" sz="1050"/>
            <a:t>Academic integrity – report findings honestly; avoid fabrication, falsification, and plagiarism</a:t>
          </a:r>
        </a:p>
      </dgm:t>
    </dgm:pt>
    <dgm:pt modelId="{E37963DB-E3B3-49BA-A27D-0F5F146EAEE2}" type="parTrans" cxnId="{EFFE8DD4-4AF9-46F8-9234-A1DBD25D24AD}">
      <dgm:prSet/>
      <dgm:spPr/>
      <dgm:t>
        <a:bodyPr/>
        <a:lstStyle/>
        <a:p>
          <a:endParaRPr lang="en-US" sz="2000"/>
        </a:p>
      </dgm:t>
    </dgm:pt>
    <dgm:pt modelId="{3EAC4478-9B5C-419C-B8A5-FD13655DC30E}" type="sibTrans" cxnId="{EFFE8DD4-4AF9-46F8-9234-A1DBD25D24AD}">
      <dgm:prSet/>
      <dgm:spPr/>
      <dgm:t>
        <a:bodyPr/>
        <a:lstStyle/>
        <a:p>
          <a:endParaRPr lang="en-US" sz="2000"/>
        </a:p>
      </dgm:t>
    </dgm:pt>
    <dgm:pt modelId="{372585F6-9420-4CC2-A808-DEADF807B453}">
      <dgm:prSet phldrT="[Text]" custT="1"/>
      <dgm:spPr/>
      <dgm:t>
        <a:bodyPr/>
        <a:lstStyle/>
        <a:p>
          <a:r>
            <a:rPr lang="en-US" sz="1050"/>
            <a:t>Accurate attribution – cite and reference all sources consistently (Harvard), including quotes and figures</a:t>
          </a:r>
        </a:p>
      </dgm:t>
    </dgm:pt>
    <dgm:pt modelId="{A702ECE9-CAB4-40B6-A8C8-6985563BD3F8}" type="parTrans" cxnId="{B5B47819-27E1-4825-A756-ADB76B976561}">
      <dgm:prSet/>
      <dgm:spPr/>
      <dgm:t>
        <a:bodyPr/>
        <a:lstStyle/>
        <a:p>
          <a:endParaRPr lang="en-US" sz="2000"/>
        </a:p>
      </dgm:t>
    </dgm:pt>
    <dgm:pt modelId="{E2E47348-A0D4-4703-8255-5E247B890892}" type="sibTrans" cxnId="{B5B47819-27E1-4825-A756-ADB76B976561}">
      <dgm:prSet/>
      <dgm:spPr/>
      <dgm:t>
        <a:bodyPr/>
        <a:lstStyle/>
        <a:p>
          <a:endParaRPr lang="en-US" sz="2000"/>
        </a:p>
      </dgm:t>
    </dgm:pt>
    <dgm:pt modelId="{C338B13C-15BA-41DC-98C4-FF728ECC7160}">
      <dgm:prSet phldrT="[Text]" custT="1"/>
      <dgm:spPr/>
      <dgm:t>
        <a:bodyPr/>
        <a:lstStyle/>
        <a:p>
          <a:r>
            <a:rPr lang="en-US" sz="1050"/>
            <a:t>Fair representation – summarise studies faithfully; avoid cherry-picking or overstating conclusions.</a:t>
          </a:r>
        </a:p>
      </dgm:t>
    </dgm:pt>
    <dgm:pt modelId="{325DDFBE-3898-4FB2-84B7-A45C225D0B60}" type="parTrans" cxnId="{F90A6929-5633-4E39-8B91-29FBD5488B94}">
      <dgm:prSet/>
      <dgm:spPr/>
      <dgm:t>
        <a:bodyPr/>
        <a:lstStyle/>
        <a:p>
          <a:endParaRPr lang="en-US" sz="2000"/>
        </a:p>
      </dgm:t>
    </dgm:pt>
    <dgm:pt modelId="{705B7B2C-9F60-43FE-9D55-1B6E2B41B41A}" type="sibTrans" cxnId="{F90A6929-5633-4E39-8B91-29FBD5488B94}">
      <dgm:prSet/>
      <dgm:spPr/>
      <dgm:t>
        <a:bodyPr/>
        <a:lstStyle/>
        <a:p>
          <a:endParaRPr lang="en-US" sz="2000"/>
        </a:p>
      </dgm:t>
    </dgm:pt>
    <dgm:pt modelId="{1A5592C0-8DD3-4766-B8DC-BA4C0EE57B47}">
      <dgm:prSet phldrT="[Text]" custT="1"/>
      <dgm:spPr/>
      <dgm:t>
        <a:bodyPr/>
        <a:lstStyle/>
        <a:p>
          <a:r>
            <a:rPr lang="en-US" sz="1050"/>
            <a:t>Quality appraisal – apply consistent inclusion/exclusion and credibility checks (e.g., CRAAP) to limit bias</a:t>
          </a:r>
        </a:p>
      </dgm:t>
    </dgm:pt>
    <dgm:pt modelId="{995A8C5A-FFFB-4CC5-92B5-80ADC1D8F81E}" type="parTrans" cxnId="{1DD6BFBA-09EE-47AB-8CFB-FC3BC1520417}">
      <dgm:prSet/>
      <dgm:spPr/>
      <dgm:t>
        <a:bodyPr/>
        <a:lstStyle/>
        <a:p>
          <a:endParaRPr lang="en-US" sz="2000"/>
        </a:p>
      </dgm:t>
    </dgm:pt>
    <dgm:pt modelId="{66652584-285C-4977-B133-39C8202428C2}" type="sibTrans" cxnId="{1DD6BFBA-09EE-47AB-8CFB-FC3BC1520417}">
      <dgm:prSet/>
      <dgm:spPr/>
      <dgm:t>
        <a:bodyPr/>
        <a:lstStyle/>
        <a:p>
          <a:endParaRPr lang="en-US" sz="2000"/>
        </a:p>
      </dgm:t>
    </dgm:pt>
    <dgm:pt modelId="{D74468A0-8401-4550-985E-DDA14D0E1A84}">
      <dgm:prSet phldrT="[Text]" custT="1"/>
      <dgm:spPr/>
      <dgm:t>
        <a:bodyPr/>
        <a:lstStyle/>
        <a:p>
          <a:r>
            <a:rPr lang="en-US" sz="1050"/>
            <a:t>Copyright and permissions – use tables/figures under licence or open terms, with correct attribution</a:t>
          </a:r>
        </a:p>
      </dgm:t>
    </dgm:pt>
    <dgm:pt modelId="{7EA9C486-D6FC-4F99-8BD3-2756FB10B90D}" type="parTrans" cxnId="{5B63354C-EDCD-465D-8FDE-1A66D1E762F5}">
      <dgm:prSet/>
      <dgm:spPr/>
      <dgm:t>
        <a:bodyPr/>
        <a:lstStyle/>
        <a:p>
          <a:endParaRPr lang="en-US" sz="2000"/>
        </a:p>
      </dgm:t>
    </dgm:pt>
    <dgm:pt modelId="{197344D8-CB06-4610-99B9-0E901BE4A3E9}" type="sibTrans" cxnId="{5B63354C-EDCD-465D-8FDE-1A66D1E762F5}">
      <dgm:prSet/>
      <dgm:spPr/>
      <dgm:t>
        <a:bodyPr/>
        <a:lstStyle/>
        <a:p>
          <a:endParaRPr lang="en-US" sz="2000"/>
        </a:p>
      </dgm:t>
    </dgm:pt>
    <dgm:pt modelId="{B1022DAC-46AE-4330-87D6-B032B6C901BF}">
      <dgm:prSet phldrT="[Text]" custT="1"/>
      <dgm:spPr/>
      <dgm:t>
        <a:bodyPr/>
        <a:lstStyle/>
        <a:p>
          <a:r>
            <a:rPr lang="en-US" sz="1050"/>
            <a:t>Privacy and sensitivity – avoid re-identifying individuals from case materials; handle sensitive topics carefully</a:t>
          </a:r>
        </a:p>
      </dgm:t>
    </dgm:pt>
    <dgm:pt modelId="{9484392A-2D98-4972-AA03-C562E946C4C6}" type="parTrans" cxnId="{C2CFB10D-7560-4912-9F11-DA29C45A15BC}">
      <dgm:prSet/>
      <dgm:spPr/>
      <dgm:t>
        <a:bodyPr/>
        <a:lstStyle/>
        <a:p>
          <a:endParaRPr lang="en-US" sz="2000"/>
        </a:p>
      </dgm:t>
    </dgm:pt>
    <dgm:pt modelId="{4CF1C399-43F3-44D2-B1FB-9F2B2BBE682B}" type="sibTrans" cxnId="{C2CFB10D-7560-4912-9F11-DA29C45A15BC}">
      <dgm:prSet/>
      <dgm:spPr/>
      <dgm:t>
        <a:bodyPr/>
        <a:lstStyle/>
        <a:p>
          <a:endParaRPr lang="en-US" sz="2000"/>
        </a:p>
      </dgm:t>
    </dgm:pt>
    <dgm:pt modelId="{CC865AEE-4D00-4D93-A445-A189E2C6E607}">
      <dgm:prSet phldrT="[Text]" custT="1"/>
      <dgm:spPr/>
      <dgm:t>
        <a:bodyPr/>
        <a:lstStyle/>
        <a:p>
          <a:r>
            <a:rPr lang="en-US" sz="1050"/>
            <a:t>Transparency and reproducibility – document search strings, databases, dates, and appraisal decisions in an audit trail.</a:t>
          </a:r>
        </a:p>
      </dgm:t>
    </dgm:pt>
    <dgm:pt modelId="{E17C54DD-270E-4C49-8943-69443CC7357E}" type="parTrans" cxnId="{F81EAED4-4581-46B4-9082-10C245C5ED8C}">
      <dgm:prSet/>
      <dgm:spPr/>
      <dgm:t>
        <a:bodyPr/>
        <a:lstStyle/>
        <a:p>
          <a:endParaRPr lang="en-US" sz="2000"/>
        </a:p>
      </dgm:t>
    </dgm:pt>
    <dgm:pt modelId="{D37B9982-5363-41D1-BE5C-2922F32E3E90}" type="sibTrans" cxnId="{F81EAED4-4581-46B4-9082-10C245C5ED8C}">
      <dgm:prSet/>
      <dgm:spPr/>
      <dgm:t>
        <a:bodyPr/>
        <a:lstStyle/>
        <a:p>
          <a:endParaRPr lang="en-US" sz="2000"/>
        </a:p>
      </dgm:t>
    </dgm:pt>
    <dgm:pt modelId="{80ED2457-983B-40CD-9BF9-21983015E776}">
      <dgm:prSet phldrT="[Text]" custT="1"/>
      <dgm:spPr/>
      <dgm:t>
        <a:bodyPr/>
        <a:lstStyle/>
        <a:p>
          <a:r>
            <a:rPr lang="en-US" sz="1050"/>
            <a:t>Conflict of interest awareness – identify funders/affiliations that may influence evidence and note potential bias.</a:t>
          </a:r>
        </a:p>
      </dgm:t>
    </dgm:pt>
    <dgm:pt modelId="{396BE130-AF94-4BCA-9D9A-6765DA050C4F}" type="parTrans" cxnId="{50DBCF78-3D80-4FBB-B4B4-14C5CF0D744D}">
      <dgm:prSet/>
      <dgm:spPr/>
      <dgm:t>
        <a:bodyPr/>
        <a:lstStyle/>
        <a:p>
          <a:endParaRPr lang="en-US" sz="2000"/>
        </a:p>
      </dgm:t>
    </dgm:pt>
    <dgm:pt modelId="{EB00D83D-C471-42AF-93CA-05DC5609CF2E}" type="sibTrans" cxnId="{50DBCF78-3D80-4FBB-B4B4-14C5CF0D744D}">
      <dgm:prSet/>
      <dgm:spPr/>
      <dgm:t>
        <a:bodyPr/>
        <a:lstStyle/>
        <a:p>
          <a:endParaRPr lang="en-US" sz="2000"/>
        </a:p>
      </dgm:t>
    </dgm:pt>
    <dgm:pt modelId="{C2D536C1-E80A-4F17-B59B-23AA379722A9}" type="pres">
      <dgm:prSet presAssocID="{C31FBD18-D317-468A-8A08-A843DAAC81ED}" presName="Name0" presStyleCnt="0">
        <dgm:presLayoutVars>
          <dgm:dir/>
          <dgm:resizeHandles val="exact"/>
        </dgm:presLayoutVars>
      </dgm:prSet>
      <dgm:spPr/>
    </dgm:pt>
    <dgm:pt modelId="{0F0FD2C0-06C0-40B7-ABEE-1C2E28A67EDE}" type="pres">
      <dgm:prSet presAssocID="{D2C7680C-8BB7-4AAE-AF69-6D9E3A100846}" presName="composite" presStyleCnt="0"/>
      <dgm:spPr/>
    </dgm:pt>
    <dgm:pt modelId="{E1229E3C-2991-46D5-A1D2-0FAA2C30A611}" type="pres">
      <dgm:prSet presAssocID="{D2C7680C-8BB7-4AAE-AF69-6D9E3A100846}" presName="rect1" presStyleLbl="trAlignAcc1" presStyleIdx="0" presStyleCnt="8">
        <dgm:presLayoutVars>
          <dgm:bulletEnabled val="1"/>
        </dgm:presLayoutVars>
      </dgm:prSet>
      <dgm:spPr/>
    </dgm:pt>
    <dgm:pt modelId="{7F9C7293-4A24-4FE1-B5DB-C2C178C86BFA}" type="pres">
      <dgm:prSet presAssocID="{D2C7680C-8BB7-4AAE-AF69-6D9E3A100846}" presName="rect2" presStyleLbl="fgImgPlace1" presStyleIdx="0" presStyleCnt="8"/>
      <dgm:spPr>
        <a:blipFill rotWithShape="1">
          <a:blip xmlns:r="http://schemas.openxmlformats.org/officeDocument/2006/relationships" r:embed="rId1"/>
          <a:stretch>
            <a:fillRect/>
          </a:stretch>
        </a:blipFill>
      </dgm:spPr>
    </dgm:pt>
    <dgm:pt modelId="{2E607D3F-D385-4DD3-9CD8-153C9FEDA1C9}" type="pres">
      <dgm:prSet presAssocID="{3EAC4478-9B5C-419C-B8A5-FD13655DC30E}" presName="sibTrans" presStyleCnt="0"/>
      <dgm:spPr/>
    </dgm:pt>
    <dgm:pt modelId="{4C7F959C-9304-4B9D-8BF8-4E148C6B930D}" type="pres">
      <dgm:prSet presAssocID="{372585F6-9420-4CC2-A808-DEADF807B453}" presName="composite" presStyleCnt="0"/>
      <dgm:spPr/>
    </dgm:pt>
    <dgm:pt modelId="{06ADB2CB-513F-41A1-B4B2-D2D1983EFAC1}" type="pres">
      <dgm:prSet presAssocID="{372585F6-9420-4CC2-A808-DEADF807B453}" presName="rect1" presStyleLbl="trAlignAcc1" presStyleIdx="1" presStyleCnt="8">
        <dgm:presLayoutVars>
          <dgm:bulletEnabled val="1"/>
        </dgm:presLayoutVars>
      </dgm:prSet>
      <dgm:spPr/>
    </dgm:pt>
    <dgm:pt modelId="{489A1AEC-FE9E-45A8-AC75-10988DEEA53F}" type="pres">
      <dgm:prSet presAssocID="{372585F6-9420-4CC2-A808-DEADF807B453}" presName="rect2" presStyleLbl="fgImgPlace1" presStyleIdx="1" presStyleCnt="8"/>
      <dgm:spPr>
        <a:blipFill rotWithShape="1">
          <a:blip xmlns:r="http://schemas.openxmlformats.org/officeDocument/2006/relationships" r:embed="rId2"/>
          <a:stretch>
            <a:fillRect/>
          </a:stretch>
        </a:blipFill>
      </dgm:spPr>
    </dgm:pt>
    <dgm:pt modelId="{D0A71C7A-223D-4A6B-9611-734A75691B50}" type="pres">
      <dgm:prSet presAssocID="{E2E47348-A0D4-4703-8255-5E247B890892}" presName="sibTrans" presStyleCnt="0"/>
      <dgm:spPr/>
    </dgm:pt>
    <dgm:pt modelId="{752F91DF-EDB7-4B50-B07F-A4AACF139D10}" type="pres">
      <dgm:prSet presAssocID="{C338B13C-15BA-41DC-98C4-FF728ECC7160}" presName="composite" presStyleCnt="0"/>
      <dgm:spPr/>
    </dgm:pt>
    <dgm:pt modelId="{F14F0618-BFF2-4622-8405-103737077B67}" type="pres">
      <dgm:prSet presAssocID="{C338B13C-15BA-41DC-98C4-FF728ECC7160}" presName="rect1" presStyleLbl="trAlignAcc1" presStyleIdx="2" presStyleCnt="8">
        <dgm:presLayoutVars>
          <dgm:bulletEnabled val="1"/>
        </dgm:presLayoutVars>
      </dgm:prSet>
      <dgm:spPr/>
    </dgm:pt>
    <dgm:pt modelId="{1BEDB91C-6CBC-4CF4-BE44-3A7FE5AF8E65}" type="pres">
      <dgm:prSet presAssocID="{C338B13C-15BA-41DC-98C4-FF728ECC7160}" presName="rect2" presStyleLbl="fgImgPlace1" presStyleIdx="2" presStyleCnt="8"/>
      <dgm:spPr>
        <a:blipFill rotWithShape="1">
          <a:blip xmlns:r="http://schemas.openxmlformats.org/officeDocument/2006/relationships" r:embed="rId3"/>
          <a:stretch>
            <a:fillRect/>
          </a:stretch>
        </a:blipFill>
      </dgm:spPr>
    </dgm:pt>
    <dgm:pt modelId="{5A824C9E-F8D2-43AB-A0D0-7DD1C3F2D826}" type="pres">
      <dgm:prSet presAssocID="{705B7B2C-9F60-43FE-9D55-1B6E2B41B41A}" presName="sibTrans" presStyleCnt="0"/>
      <dgm:spPr/>
    </dgm:pt>
    <dgm:pt modelId="{D0E8D552-6047-4121-B419-1BACF9CB857F}" type="pres">
      <dgm:prSet presAssocID="{1A5592C0-8DD3-4766-B8DC-BA4C0EE57B47}" presName="composite" presStyleCnt="0"/>
      <dgm:spPr/>
    </dgm:pt>
    <dgm:pt modelId="{EF816FF3-39EA-4F94-BCE7-FBCCF4700AD2}" type="pres">
      <dgm:prSet presAssocID="{1A5592C0-8DD3-4766-B8DC-BA4C0EE57B47}" presName="rect1" presStyleLbl="trAlignAcc1" presStyleIdx="3" presStyleCnt="8">
        <dgm:presLayoutVars>
          <dgm:bulletEnabled val="1"/>
        </dgm:presLayoutVars>
      </dgm:prSet>
      <dgm:spPr/>
    </dgm:pt>
    <dgm:pt modelId="{E0B6BC50-BA35-496E-9FEB-BCDCA1F098E7}" type="pres">
      <dgm:prSet presAssocID="{1A5592C0-8DD3-4766-B8DC-BA4C0EE57B47}" presName="rect2" presStyleLbl="fgImgPlace1" presStyleIdx="3" presStyleCnt="8"/>
      <dgm:spPr>
        <a:blipFill rotWithShape="1">
          <a:blip xmlns:r="http://schemas.openxmlformats.org/officeDocument/2006/relationships" r:embed="rId4"/>
          <a:stretch>
            <a:fillRect/>
          </a:stretch>
        </a:blipFill>
      </dgm:spPr>
    </dgm:pt>
    <dgm:pt modelId="{F9AA3AB1-6B18-4F3B-BEB4-6A5D44F98F5D}" type="pres">
      <dgm:prSet presAssocID="{66652584-285C-4977-B133-39C8202428C2}" presName="sibTrans" presStyleCnt="0"/>
      <dgm:spPr/>
    </dgm:pt>
    <dgm:pt modelId="{FD5FEA03-F188-4266-BD21-D60C4B9B0038}" type="pres">
      <dgm:prSet presAssocID="{D74468A0-8401-4550-985E-DDA14D0E1A84}" presName="composite" presStyleCnt="0"/>
      <dgm:spPr/>
    </dgm:pt>
    <dgm:pt modelId="{6DC18751-AC31-4002-818C-39F8439FBF4F}" type="pres">
      <dgm:prSet presAssocID="{D74468A0-8401-4550-985E-DDA14D0E1A84}" presName="rect1" presStyleLbl="trAlignAcc1" presStyleIdx="4" presStyleCnt="8">
        <dgm:presLayoutVars>
          <dgm:bulletEnabled val="1"/>
        </dgm:presLayoutVars>
      </dgm:prSet>
      <dgm:spPr/>
    </dgm:pt>
    <dgm:pt modelId="{8DC9DB06-5E53-4811-A883-59EA95C551ED}" type="pres">
      <dgm:prSet presAssocID="{D74468A0-8401-4550-985E-DDA14D0E1A84}" presName="rect2" presStyleLbl="fgImgPlace1" presStyleIdx="4" presStyleCnt="8"/>
      <dgm:spPr>
        <a:blipFill rotWithShape="1">
          <a:blip xmlns:r="http://schemas.openxmlformats.org/officeDocument/2006/relationships" r:embed="rId5"/>
          <a:stretch>
            <a:fillRect/>
          </a:stretch>
        </a:blipFill>
      </dgm:spPr>
    </dgm:pt>
    <dgm:pt modelId="{209F1738-AA1F-4C43-BDC8-9D0E49F0C6B9}" type="pres">
      <dgm:prSet presAssocID="{197344D8-CB06-4610-99B9-0E901BE4A3E9}" presName="sibTrans" presStyleCnt="0"/>
      <dgm:spPr/>
    </dgm:pt>
    <dgm:pt modelId="{0C4640F4-D921-4713-8207-2E5FF02620DE}" type="pres">
      <dgm:prSet presAssocID="{B1022DAC-46AE-4330-87D6-B032B6C901BF}" presName="composite" presStyleCnt="0"/>
      <dgm:spPr/>
    </dgm:pt>
    <dgm:pt modelId="{EA87A1CC-1BF4-4FC0-B9D4-708CE6F1CBBA}" type="pres">
      <dgm:prSet presAssocID="{B1022DAC-46AE-4330-87D6-B032B6C901BF}" presName="rect1" presStyleLbl="trAlignAcc1" presStyleIdx="5" presStyleCnt="8">
        <dgm:presLayoutVars>
          <dgm:bulletEnabled val="1"/>
        </dgm:presLayoutVars>
      </dgm:prSet>
      <dgm:spPr/>
    </dgm:pt>
    <dgm:pt modelId="{7E6F9B67-BFFC-4102-92B6-7B2DBCB744EB}" type="pres">
      <dgm:prSet presAssocID="{B1022DAC-46AE-4330-87D6-B032B6C901BF}" presName="rect2" presStyleLbl="fgImgPlace1" presStyleIdx="5" presStyleCnt="8"/>
      <dgm:spPr>
        <a:blipFill rotWithShape="1">
          <a:blip xmlns:r="http://schemas.openxmlformats.org/officeDocument/2006/relationships" r:embed="rId6"/>
          <a:stretch>
            <a:fillRect/>
          </a:stretch>
        </a:blipFill>
      </dgm:spPr>
    </dgm:pt>
    <dgm:pt modelId="{15C50223-5681-4F36-A3B8-45F69A34044D}" type="pres">
      <dgm:prSet presAssocID="{4CF1C399-43F3-44D2-B1FB-9F2B2BBE682B}" presName="sibTrans" presStyleCnt="0"/>
      <dgm:spPr/>
    </dgm:pt>
    <dgm:pt modelId="{28BFEF88-7B49-4FCB-A7D1-EC87DE988812}" type="pres">
      <dgm:prSet presAssocID="{CC865AEE-4D00-4D93-A445-A189E2C6E607}" presName="composite" presStyleCnt="0"/>
      <dgm:spPr/>
    </dgm:pt>
    <dgm:pt modelId="{B9C33421-EE61-4A2C-8585-CDBCCB825F8F}" type="pres">
      <dgm:prSet presAssocID="{CC865AEE-4D00-4D93-A445-A189E2C6E607}" presName="rect1" presStyleLbl="trAlignAcc1" presStyleIdx="6" presStyleCnt="8">
        <dgm:presLayoutVars>
          <dgm:bulletEnabled val="1"/>
        </dgm:presLayoutVars>
      </dgm:prSet>
      <dgm:spPr/>
    </dgm:pt>
    <dgm:pt modelId="{5E5B31ED-59F4-4AD3-82E9-0D4977F8BB3B}" type="pres">
      <dgm:prSet presAssocID="{CC865AEE-4D00-4D93-A445-A189E2C6E607}" presName="rect2" presStyleLbl="fgImgPlace1" presStyleIdx="6" presStyleCnt="8"/>
      <dgm:spPr>
        <a:blipFill rotWithShape="1">
          <a:blip xmlns:r="http://schemas.openxmlformats.org/officeDocument/2006/relationships" r:embed="rId7"/>
          <a:stretch>
            <a:fillRect/>
          </a:stretch>
        </a:blipFill>
      </dgm:spPr>
    </dgm:pt>
    <dgm:pt modelId="{57D04BAE-4823-4B37-A009-1DEF246265FA}" type="pres">
      <dgm:prSet presAssocID="{D37B9982-5363-41D1-BE5C-2922F32E3E90}" presName="sibTrans" presStyleCnt="0"/>
      <dgm:spPr/>
    </dgm:pt>
    <dgm:pt modelId="{C6598CE8-F3B6-4048-A4EB-F88A80C001B7}" type="pres">
      <dgm:prSet presAssocID="{80ED2457-983B-40CD-9BF9-21983015E776}" presName="composite" presStyleCnt="0"/>
      <dgm:spPr/>
    </dgm:pt>
    <dgm:pt modelId="{AB87EA8E-F9C1-4C20-9FA0-FF93C4FD07CB}" type="pres">
      <dgm:prSet presAssocID="{80ED2457-983B-40CD-9BF9-21983015E776}" presName="rect1" presStyleLbl="trAlignAcc1" presStyleIdx="7" presStyleCnt="8">
        <dgm:presLayoutVars>
          <dgm:bulletEnabled val="1"/>
        </dgm:presLayoutVars>
      </dgm:prSet>
      <dgm:spPr/>
    </dgm:pt>
    <dgm:pt modelId="{096C1A5D-C83D-465C-A70C-5772E1721EFD}" type="pres">
      <dgm:prSet presAssocID="{80ED2457-983B-40CD-9BF9-21983015E776}" presName="rect2" presStyleLbl="fgImgPlace1" presStyleIdx="7" presStyleCnt="8"/>
      <dgm:spPr>
        <a:blipFill rotWithShape="1">
          <a:blip xmlns:r="http://schemas.openxmlformats.org/officeDocument/2006/relationships" r:embed="rId8"/>
          <a:stretch>
            <a:fillRect/>
          </a:stretch>
        </a:blipFill>
      </dgm:spPr>
    </dgm:pt>
  </dgm:ptLst>
  <dgm:cxnLst>
    <dgm:cxn modelId="{C2CFB10D-7560-4912-9F11-DA29C45A15BC}" srcId="{C31FBD18-D317-468A-8A08-A843DAAC81ED}" destId="{B1022DAC-46AE-4330-87D6-B032B6C901BF}" srcOrd="5" destOrd="0" parTransId="{9484392A-2D98-4972-AA03-C562E946C4C6}" sibTransId="{4CF1C399-43F3-44D2-B1FB-9F2B2BBE682B}"/>
    <dgm:cxn modelId="{B5B47819-27E1-4825-A756-ADB76B976561}" srcId="{C31FBD18-D317-468A-8A08-A843DAAC81ED}" destId="{372585F6-9420-4CC2-A808-DEADF807B453}" srcOrd="1" destOrd="0" parTransId="{A702ECE9-CAB4-40B6-A8C8-6985563BD3F8}" sibTransId="{E2E47348-A0D4-4703-8255-5E247B890892}"/>
    <dgm:cxn modelId="{F90A6929-5633-4E39-8B91-29FBD5488B94}" srcId="{C31FBD18-D317-468A-8A08-A843DAAC81ED}" destId="{C338B13C-15BA-41DC-98C4-FF728ECC7160}" srcOrd="2" destOrd="0" parTransId="{325DDFBE-3898-4FB2-84B7-A45C225D0B60}" sibTransId="{705B7B2C-9F60-43FE-9D55-1B6E2B41B41A}"/>
    <dgm:cxn modelId="{9E31FC29-B582-4FC3-B791-31122908D00D}" type="presOf" srcId="{80ED2457-983B-40CD-9BF9-21983015E776}" destId="{AB87EA8E-F9C1-4C20-9FA0-FF93C4FD07CB}" srcOrd="0" destOrd="0" presId="urn:microsoft.com/office/officeart/2008/layout/PictureStrips"/>
    <dgm:cxn modelId="{196ECC3C-5874-4E98-A29E-83777D3F5137}" type="presOf" srcId="{D74468A0-8401-4550-985E-DDA14D0E1A84}" destId="{6DC18751-AC31-4002-818C-39F8439FBF4F}" srcOrd="0" destOrd="0" presId="urn:microsoft.com/office/officeart/2008/layout/PictureStrips"/>
    <dgm:cxn modelId="{27AA9A40-7874-41BA-9BDB-DCC986452569}" type="presOf" srcId="{C338B13C-15BA-41DC-98C4-FF728ECC7160}" destId="{F14F0618-BFF2-4622-8405-103737077B67}" srcOrd="0" destOrd="0" presId="urn:microsoft.com/office/officeart/2008/layout/PictureStrips"/>
    <dgm:cxn modelId="{4A0D065E-5287-4EE2-9BA0-66FB6553E233}" type="presOf" srcId="{D2C7680C-8BB7-4AAE-AF69-6D9E3A100846}" destId="{E1229E3C-2991-46D5-A1D2-0FAA2C30A611}" srcOrd="0" destOrd="0" presId="urn:microsoft.com/office/officeart/2008/layout/PictureStrips"/>
    <dgm:cxn modelId="{2E87844B-E4AA-4D93-8C9E-E3D5A549D8D1}" type="presOf" srcId="{C31FBD18-D317-468A-8A08-A843DAAC81ED}" destId="{C2D536C1-E80A-4F17-B59B-23AA379722A9}" srcOrd="0" destOrd="0" presId="urn:microsoft.com/office/officeart/2008/layout/PictureStrips"/>
    <dgm:cxn modelId="{5B63354C-EDCD-465D-8FDE-1A66D1E762F5}" srcId="{C31FBD18-D317-468A-8A08-A843DAAC81ED}" destId="{D74468A0-8401-4550-985E-DDA14D0E1A84}" srcOrd="4" destOrd="0" parTransId="{7EA9C486-D6FC-4F99-8BD3-2756FB10B90D}" sibTransId="{197344D8-CB06-4610-99B9-0E901BE4A3E9}"/>
    <dgm:cxn modelId="{50DBCF78-3D80-4FBB-B4B4-14C5CF0D744D}" srcId="{C31FBD18-D317-468A-8A08-A843DAAC81ED}" destId="{80ED2457-983B-40CD-9BF9-21983015E776}" srcOrd="7" destOrd="0" parTransId="{396BE130-AF94-4BCA-9D9A-6765DA050C4F}" sibTransId="{EB00D83D-C471-42AF-93CA-05DC5609CF2E}"/>
    <dgm:cxn modelId="{13D6B57F-A1DF-4563-9F2A-11F2EC2FC496}" type="presOf" srcId="{B1022DAC-46AE-4330-87D6-B032B6C901BF}" destId="{EA87A1CC-1BF4-4FC0-B9D4-708CE6F1CBBA}" srcOrd="0" destOrd="0" presId="urn:microsoft.com/office/officeart/2008/layout/PictureStrips"/>
    <dgm:cxn modelId="{C22D01A7-821D-4ACF-8BFA-76F894336522}" type="presOf" srcId="{372585F6-9420-4CC2-A808-DEADF807B453}" destId="{06ADB2CB-513F-41A1-B4B2-D2D1983EFAC1}" srcOrd="0" destOrd="0" presId="urn:microsoft.com/office/officeart/2008/layout/PictureStrips"/>
    <dgm:cxn modelId="{1DD6BFBA-09EE-47AB-8CFB-FC3BC1520417}" srcId="{C31FBD18-D317-468A-8A08-A843DAAC81ED}" destId="{1A5592C0-8DD3-4766-B8DC-BA4C0EE57B47}" srcOrd="3" destOrd="0" parTransId="{995A8C5A-FFFB-4CC5-92B5-80ADC1D8F81E}" sibTransId="{66652584-285C-4977-B133-39C8202428C2}"/>
    <dgm:cxn modelId="{EFFE8DD4-4AF9-46F8-9234-A1DBD25D24AD}" srcId="{C31FBD18-D317-468A-8A08-A843DAAC81ED}" destId="{D2C7680C-8BB7-4AAE-AF69-6D9E3A100846}" srcOrd="0" destOrd="0" parTransId="{E37963DB-E3B3-49BA-A27D-0F5F146EAEE2}" sibTransId="{3EAC4478-9B5C-419C-B8A5-FD13655DC30E}"/>
    <dgm:cxn modelId="{F81EAED4-4581-46B4-9082-10C245C5ED8C}" srcId="{C31FBD18-D317-468A-8A08-A843DAAC81ED}" destId="{CC865AEE-4D00-4D93-A445-A189E2C6E607}" srcOrd="6" destOrd="0" parTransId="{E17C54DD-270E-4C49-8943-69443CC7357E}" sibTransId="{D37B9982-5363-41D1-BE5C-2922F32E3E90}"/>
    <dgm:cxn modelId="{458895DF-20E8-4E9F-8205-981815131C82}" type="presOf" srcId="{CC865AEE-4D00-4D93-A445-A189E2C6E607}" destId="{B9C33421-EE61-4A2C-8585-CDBCCB825F8F}" srcOrd="0" destOrd="0" presId="urn:microsoft.com/office/officeart/2008/layout/PictureStrips"/>
    <dgm:cxn modelId="{F9B952FA-9FCD-4C57-B4F2-F9E4596E8D2E}" type="presOf" srcId="{1A5592C0-8DD3-4766-B8DC-BA4C0EE57B47}" destId="{EF816FF3-39EA-4F94-BCE7-FBCCF4700AD2}" srcOrd="0" destOrd="0" presId="urn:microsoft.com/office/officeart/2008/layout/PictureStrips"/>
    <dgm:cxn modelId="{C61BE922-A376-4078-98EA-0D04E1178436}" type="presParOf" srcId="{C2D536C1-E80A-4F17-B59B-23AA379722A9}" destId="{0F0FD2C0-06C0-40B7-ABEE-1C2E28A67EDE}" srcOrd="0" destOrd="0" presId="urn:microsoft.com/office/officeart/2008/layout/PictureStrips"/>
    <dgm:cxn modelId="{478E07DA-9573-4EF5-8667-F269A2538023}" type="presParOf" srcId="{0F0FD2C0-06C0-40B7-ABEE-1C2E28A67EDE}" destId="{E1229E3C-2991-46D5-A1D2-0FAA2C30A611}" srcOrd="0" destOrd="0" presId="urn:microsoft.com/office/officeart/2008/layout/PictureStrips"/>
    <dgm:cxn modelId="{C2FF8214-BB4B-4028-8571-6C6A6CEF150D}" type="presParOf" srcId="{0F0FD2C0-06C0-40B7-ABEE-1C2E28A67EDE}" destId="{7F9C7293-4A24-4FE1-B5DB-C2C178C86BFA}" srcOrd="1" destOrd="0" presId="urn:microsoft.com/office/officeart/2008/layout/PictureStrips"/>
    <dgm:cxn modelId="{8B764B40-AB71-4CD0-8AAE-F4285E6CAF35}" type="presParOf" srcId="{C2D536C1-E80A-4F17-B59B-23AA379722A9}" destId="{2E607D3F-D385-4DD3-9CD8-153C9FEDA1C9}" srcOrd="1" destOrd="0" presId="urn:microsoft.com/office/officeart/2008/layout/PictureStrips"/>
    <dgm:cxn modelId="{A5B40B3F-5BE2-486C-ADD9-615C1E8ACA10}" type="presParOf" srcId="{C2D536C1-E80A-4F17-B59B-23AA379722A9}" destId="{4C7F959C-9304-4B9D-8BF8-4E148C6B930D}" srcOrd="2" destOrd="0" presId="urn:microsoft.com/office/officeart/2008/layout/PictureStrips"/>
    <dgm:cxn modelId="{3121DB96-BD89-4624-BBD1-F1FDC319BF85}" type="presParOf" srcId="{4C7F959C-9304-4B9D-8BF8-4E148C6B930D}" destId="{06ADB2CB-513F-41A1-B4B2-D2D1983EFAC1}" srcOrd="0" destOrd="0" presId="urn:microsoft.com/office/officeart/2008/layout/PictureStrips"/>
    <dgm:cxn modelId="{B86358CA-8FEE-41FA-9D16-1BB590B58F39}" type="presParOf" srcId="{4C7F959C-9304-4B9D-8BF8-4E148C6B930D}" destId="{489A1AEC-FE9E-45A8-AC75-10988DEEA53F}" srcOrd="1" destOrd="0" presId="urn:microsoft.com/office/officeart/2008/layout/PictureStrips"/>
    <dgm:cxn modelId="{2C070B3E-4B2A-4D5A-A635-796D8DA21CB0}" type="presParOf" srcId="{C2D536C1-E80A-4F17-B59B-23AA379722A9}" destId="{D0A71C7A-223D-4A6B-9611-734A75691B50}" srcOrd="3" destOrd="0" presId="urn:microsoft.com/office/officeart/2008/layout/PictureStrips"/>
    <dgm:cxn modelId="{5BBA0263-FBB6-43E7-AFA4-B8295B409704}" type="presParOf" srcId="{C2D536C1-E80A-4F17-B59B-23AA379722A9}" destId="{752F91DF-EDB7-4B50-B07F-A4AACF139D10}" srcOrd="4" destOrd="0" presId="urn:microsoft.com/office/officeart/2008/layout/PictureStrips"/>
    <dgm:cxn modelId="{D03C9CA8-28F0-468B-A2FC-4F9189F75A6E}" type="presParOf" srcId="{752F91DF-EDB7-4B50-B07F-A4AACF139D10}" destId="{F14F0618-BFF2-4622-8405-103737077B67}" srcOrd="0" destOrd="0" presId="urn:microsoft.com/office/officeart/2008/layout/PictureStrips"/>
    <dgm:cxn modelId="{019E42D0-462F-4CFA-9BDE-227F0F6206CB}" type="presParOf" srcId="{752F91DF-EDB7-4B50-B07F-A4AACF139D10}" destId="{1BEDB91C-6CBC-4CF4-BE44-3A7FE5AF8E65}" srcOrd="1" destOrd="0" presId="urn:microsoft.com/office/officeart/2008/layout/PictureStrips"/>
    <dgm:cxn modelId="{EF6CD1BC-742E-4A81-B09D-F810CE464C00}" type="presParOf" srcId="{C2D536C1-E80A-4F17-B59B-23AA379722A9}" destId="{5A824C9E-F8D2-43AB-A0D0-7DD1C3F2D826}" srcOrd="5" destOrd="0" presId="urn:microsoft.com/office/officeart/2008/layout/PictureStrips"/>
    <dgm:cxn modelId="{ED775FDD-F4D8-4366-A797-16AF51DCE569}" type="presParOf" srcId="{C2D536C1-E80A-4F17-B59B-23AA379722A9}" destId="{D0E8D552-6047-4121-B419-1BACF9CB857F}" srcOrd="6" destOrd="0" presId="urn:microsoft.com/office/officeart/2008/layout/PictureStrips"/>
    <dgm:cxn modelId="{4C3A42F8-20E2-48E9-91FF-217666AF97A5}" type="presParOf" srcId="{D0E8D552-6047-4121-B419-1BACF9CB857F}" destId="{EF816FF3-39EA-4F94-BCE7-FBCCF4700AD2}" srcOrd="0" destOrd="0" presId="urn:microsoft.com/office/officeart/2008/layout/PictureStrips"/>
    <dgm:cxn modelId="{2D3BB879-E1B7-436D-A6F3-4FD8E312D348}" type="presParOf" srcId="{D0E8D552-6047-4121-B419-1BACF9CB857F}" destId="{E0B6BC50-BA35-496E-9FEB-BCDCA1F098E7}" srcOrd="1" destOrd="0" presId="urn:microsoft.com/office/officeart/2008/layout/PictureStrips"/>
    <dgm:cxn modelId="{FB0FFF22-26A1-49D0-BF25-659F021E6695}" type="presParOf" srcId="{C2D536C1-E80A-4F17-B59B-23AA379722A9}" destId="{F9AA3AB1-6B18-4F3B-BEB4-6A5D44F98F5D}" srcOrd="7" destOrd="0" presId="urn:microsoft.com/office/officeart/2008/layout/PictureStrips"/>
    <dgm:cxn modelId="{F494E717-9137-428B-B113-5661A10709E1}" type="presParOf" srcId="{C2D536C1-E80A-4F17-B59B-23AA379722A9}" destId="{FD5FEA03-F188-4266-BD21-D60C4B9B0038}" srcOrd="8" destOrd="0" presId="urn:microsoft.com/office/officeart/2008/layout/PictureStrips"/>
    <dgm:cxn modelId="{F13BDE94-5179-44FC-A104-6B71C26821CF}" type="presParOf" srcId="{FD5FEA03-F188-4266-BD21-D60C4B9B0038}" destId="{6DC18751-AC31-4002-818C-39F8439FBF4F}" srcOrd="0" destOrd="0" presId="urn:microsoft.com/office/officeart/2008/layout/PictureStrips"/>
    <dgm:cxn modelId="{167D7023-E6C4-4FD7-9FAA-C8A28A58D886}" type="presParOf" srcId="{FD5FEA03-F188-4266-BD21-D60C4B9B0038}" destId="{8DC9DB06-5E53-4811-A883-59EA95C551ED}" srcOrd="1" destOrd="0" presId="urn:microsoft.com/office/officeart/2008/layout/PictureStrips"/>
    <dgm:cxn modelId="{B5A19066-AD1F-443B-823D-023CC5DEFE65}" type="presParOf" srcId="{C2D536C1-E80A-4F17-B59B-23AA379722A9}" destId="{209F1738-AA1F-4C43-BDC8-9D0E49F0C6B9}" srcOrd="9" destOrd="0" presId="urn:microsoft.com/office/officeart/2008/layout/PictureStrips"/>
    <dgm:cxn modelId="{ED9CA534-887A-4C27-BFC2-CDF866C9E56F}" type="presParOf" srcId="{C2D536C1-E80A-4F17-B59B-23AA379722A9}" destId="{0C4640F4-D921-4713-8207-2E5FF02620DE}" srcOrd="10" destOrd="0" presId="urn:microsoft.com/office/officeart/2008/layout/PictureStrips"/>
    <dgm:cxn modelId="{6D6ED50F-6092-4609-8DAA-26D9A6FCF58B}" type="presParOf" srcId="{0C4640F4-D921-4713-8207-2E5FF02620DE}" destId="{EA87A1CC-1BF4-4FC0-B9D4-708CE6F1CBBA}" srcOrd="0" destOrd="0" presId="urn:microsoft.com/office/officeart/2008/layout/PictureStrips"/>
    <dgm:cxn modelId="{16DBDE10-2E95-4AD3-A1A0-55E1C0A7FD8E}" type="presParOf" srcId="{0C4640F4-D921-4713-8207-2E5FF02620DE}" destId="{7E6F9B67-BFFC-4102-92B6-7B2DBCB744EB}" srcOrd="1" destOrd="0" presId="urn:microsoft.com/office/officeart/2008/layout/PictureStrips"/>
    <dgm:cxn modelId="{718B4ADC-1E6D-4BD6-9A1B-C2243782F752}" type="presParOf" srcId="{C2D536C1-E80A-4F17-B59B-23AA379722A9}" destId="{15C50223-5681-4F36-A3B8-45F69A34044D}" srcOrd="11" destOrd="0" presId="urn:microsoft.com/office/officeart/2008/layout/PictureStrips"/>
    <dgm:cxn modelId="{D1CB31B8-180D-4772-B889-B5481782A9DD}" type="presParOf" srcId="{C2D536C1-E80A-4F17-B59B-23AA379722A9}" destId="{28BFEF88-7B49-4FCB-A7D1-EC87DE988812}" srcOrd="12" destOrd="0" presId="urn:microsoft.com/office/officeart/2008/layout/PictureStrips"/>
    <dgm:cxn modelId="{81CC2A51-9720-4BE7-8B41-55E46B8BA43E}" type="presParOf" srcId="{28BFEF88-7B49-4FCB-A7D1-EC87DE988812}" destId="{B9C33421-EE61-4A2C-8585-CDBCCB825F8F}" srcOrd="0" destOrd="0" presId="urn:microsoft.com/office/officeart/2008/layout/PictureStrips"/>
    <dgm:cxn modelId="{7BCE7637-A075-4807-9588-B150A30EB080}" type="presParOf" srcId="{28BFEF88-7B49-4FCB-A7D1-EC87DE988812}" destId="{5E5B31ED-59F4-4AD3-82E9-0D4977F8BB3B}" srcOrd="1" destOrd="0" presId="urn:microsoft.com/office/officeart/2008/layout/PictureStrips"/>
    <dgm:cxn modelId="{A64E841E-69ED-467F-BE97-D62BAC9B5ED9}" type="presParOf" srcId="{C2D536C1-E80A-4F17-B59B-23AA379722A9}" destId="{57D04BAE-4823-4B37-A009-1DEF246265FA}" srcOrd="13" destOrd="0" presId="urn:microsoft.com/office/officeart/2008/layout/PictureStrips"/>
    <dgm:cxn modelId="{CA6BD209-BD43-4821-875B-B928A8BDFA9B}" type="presParOf" srcId="{C2D536C1-E80A-4F17-B59B-23AA379722A9}" destId="{C6598CE8-F3B6-4048-A4EB-F88A80C001B7}" srcOrd="14" destOrd="0" presId="urn:microsoft.com/office/officeart/2008/layout/PictureStrips"/>
    <dgm:cxn modelId="{2B9A404B-6A18-40AD-AC44-2A7A001634A1}" type="presParOf" srcId="{C6598CE8-F3B6-4048-A4EB-F88A80C001B7}" destId="{AB87EA8E-F9C1-4C20-9FA0-FF93C4FD07CB}" srcOrd="0" destOrd="0" presId="urn:microsoft.com/office/officeart/2008/layout/PictureStrips"/>
    <dgm:cxn modelId="{0E26DCBF-0C63-4AF5-8E5A-5C3C7ADA62AD}" type="presParOf" srcId="{C6598CE8-F3B6-4048-A4EB-F88A80C001B7}" destId="{096C1A5D-C83D-465C-A70C-5772E1721EFD}" srcOrd="1" destOrd="0" presId="urn:microsoft.com/office/officeart/2008/layout/PictureStrips"/>
  </dgm:cxnLst>
  <dgm:bg/>
  <dgm:whole/>
  <dgm:extLst>
    <a:ext uri="http://schemas.microsoft.com/office/drawing/2008/diagram">
      <dsp:dataModelExt xmlns:dsp="http://schemas.microsoft.com/office/drawing/2008/diagram" relId="rId45"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1ADA73FF-4A0F-4494-969E-19C2F58CF6B1}" type="doc">
      <dgm:prSet loTypeId="urn:microsoft.com/office/officeart/2005/8/layout/process5" loCatId="process" qsTypeId="urn:microsoft.com/office/officeart/2005/8/quickstyle/simple1" qsCatId="simple" csTypeId="urn:microsoft.com/office/officeart/2005/8/colors/accent1_1" csCatId="accent1" phldr="1"/>
      <dgm:spPr/>
    </dgm:pt>
    <dgm:pt modelId="{B77136F4-663A-4EDC-AAF9-55EC726B7CA5}">
      <dgm:prSet phldrT="[Text]" custT="1"/>
      <dgm:spPr>
        <a:solidFill>
          <a:schemeClr val="accent1">
            <a:lumMod val="40000"/>
            <a:lumOff val="60000"/>
          </a:schemeClr>
        </a:solidFill>
      </dgm:spPr>
      <dgm:t>
        <a:bodyPr/>
        <a:lstStyle/>
        <a:p>
          <a:r>
            <a:rPr lang="en-US" sz="1400" b="1"/>
            <a:t>Search Strategy</a:t>
          </a:r>
        </a:p>
      </dgm:t>
    </dgm:pt>
    <dgm:pt modelId="{4FBDA007-3B23-416E-B827-B1B9A806BE52}" type="parTrans" cxnId="{20CA0803-084C-4243-91B6-3260B6B118F5}">
      <dgm:prSet/>
      <dgm:spPr/>
      <dgm:t>
        <a:bodyPr/>
        <a:lstStyle/>
        <a:p>
          <a:endParaRPr lang="en-US" sz="3200"/>
        </a:p>
      </dgm:t>
    </dgm:pt>
    <dgm:pt modelId="{39C04605-DC8B-4104-B541-8B5349899EFF}" type="sibTrans" cxnId="{20CA0803-084C-4243-91B6-3260B6B118F5}">
      <dgm:prSet custT="1"/>
      <dgm:spPr/>
      <dgm:t>
        <a:bodyPr/>
        <a:lstStyle/>
        <a:p>
          <a:endParaRPr lang="en-US" sz="800"/>
        </a:p>
      </dgm:t>
    </dgm:pt>
    <dgm:pt modelId="{35F75EC5-7463-4638-882F-176AA51B7CC1}">
      <dgm:prSet phldrT="[Text]" custT="1"/>
      <dgm:spPr/>
      <dgm:t>
        <a:bodyPr/>
        <a:lstStyle/>
        <a:p>
          <a:r>
            <a:rPr lang="en-US" sz="900" b="1"/>
            <a:t>Define aim</a:t>
          </a:r>
          <a:endParaRPr lang="en-US" sz="900"/>
        </a:p>
        <a:p>
          <a:r>
            <a:rPr lang="en-US" sz="900"/>
            <a:t>Clarify research question and scope</a:t>
          </a:r>
        </a:p>
      </dgm:t>
    </dgm:pt>
    <dgm:pt modelId="{091B44D1-25E2-4D51-9AFC-333BE0629E61}" type="parTrans" cxnId="{A1EB583E-8489-4B98-9570-5FD80A22F4C5}">
      <dgm:prSet/>
      <dgm:spPr/>
      <dgm:t>
        <a:bodyPr/>
        <a:lstStyle/>
        <a:p>
          <a:endParaRPr lang="en-US" sz="3200"/>
        </a:p>
      </dgm:t>
    </dgm:pt>
    <dgm:pt modelId="{828D2907-483B-4EA8-82B6-594E787C1B7B}" type="sibTrans" cxnId="{A1EB583E-8489-4B98-9570-5FD80A22F4C5}">
      <dgm:prSet custT="1"/>
      <dgm:spPr/>
      <dgm:t>
        <a:bodyPr/>
        <a:lstStyle/>
        <a:p>
          <a:endParaRPr lang="en-US" sz="800"/>
        </a:p>
      </dgm:t>
    </dgm:pt>
    <dgm:pt modelId="{A8D8460B-7168-4D85-8519-B57781F9ACC4}">
      <dgm:prSet phldrT="[Text]" custT="1"/>
      <dgm:spPr/>
      <dgm:t>
        <a:bodyPr/>
        <a:lstStyle/>
        <a:p>
          <a:r>
            <a:rPr lang="en-US" sz="900" b="1"/>
            <a:t>Identify keywords</a:t>
          </a:r>
          <a:endParaRPr lang="en-US" sz="900"/>
        </a:p>
        <a:p>
          <a:r>
            <a:rPr lang="en-US" sz="900"/>
            <a:t>Autism, ASD, mothers, maternal, lived experience, stigma, coping, support</a:t>
          </a:r>
        </a:p>
      </dgm:t>
    </dgm:pt>
    <dgm:pt modelId="{0E51C562-EAC4-4471-9FBF-ADADE0AD1397}" type="parTrans" cxnId="{AA2258EF-7F52-4EE2-85AE-D4A3AD20C868}">
      <dgm:prSet/>
      <dgm:spPr/>
      <dgm:t>
        <a:bodyPr/>
        <a:lstStyle/>
        <a:p>
          <a:endParaRPr lang="en-US" sz="3200"/>
        </a:p>
      </dgm:t>
    </dgm:pt>
    <dgm:pt modelId="{B5AAE2BA-FF61-4C69-87C0-AEEEE984E28D}" type="sibTrans" cxnId="{AA2258EF-7F52-4EE2-85AE-D4A3AD20C868}">
      <dgm:prSet custT="1"/>
      <dgm:spPr/>
      <dgm:t>
        <a:bodyPr/>
        <a:lstStyle/>
        <a:p>
          <a:endParaRPr lang="en-US" sz="800"/>
        </a:p>
      </dgm:t>
    </dgm:pt>
    <dgm:pt modelId="{50B05070-8CEE-427D-8BC1-6223CE2A67B0}">
      <dgm:prSet phldrT="[Text]" custT="1"/>
      <dgm:spPr/>
      <dgm:t>
        <a:bodyPr/>
        <a:lstStyle/>
        <a:p>
          <a:r>
            <a:rPr lang="en-US" sz="900" b="1"/>
            <a:t>Add synonyms / related terms</a:t>
          </a:r>
          <a:endParaRPr lang="en-US" sz="900"/>
        </a:p>
        <a:p>
          <a:r>
            <a:rPr lang="en-US" sz="900"/>
            <a:t>Caregiving, parental stress, family wellbeing, post-diagnostic support</a:t>
          </a:r>
        </a:p>
      </dgm:t>
    </dgm:pt>
    <dgm:pt modelId="{42255CAE-C1B9-41B0-A0B3-C791207FE619}" type="parTrans" cxnId="{B5363892-D8E3-4A92-B898-7E8EA3BFDF3A}">
      <dgm:prSet/>
      <dgm:spPr/>
      <dgm:t>
        <a:bodyPr/>
        <a:lstStyle/>
        <a:p>
          <a:endParaRPr lang="en-US" sz="3200"/>
        </a:p>
      </dgm:t>
    </dgm:pt>
    <dgm:pt modelId="{40CF1465-B569-4EC7-B150-996600302FF9}" type="sibTrans" cxnId="{B5363892-D8E3-4A92-B898-7E8EA3BFDF3A}">
      <dgm:prSet custT="1"/>
      <dgm:spPr/>
      <dgm:t>
        <a:bodyPr/>
        <a:lstStyle/>
        <a:p>
          <a:endParaRPr lang="en-US" sz="800"/>
        </a:p>
      </dgm:t>
    </dgm:pt>
    <dgm:pt modelId="{096AD3D4-7FC3-4A93-803C-DB6DDC72F8FB}">
      <dgm:prSet phldrT="[Text]" custT="1"/>
      <dgm:spPr/>
      <dgm:t>
        <a:bodyPr/>
        <a:lstStyle/>
        <a:p>
          <a:r>
            <a:rPr lang="en-US" sz="900" b="1"/>
            <a:t>Apply Boolean operators</a:t>
          </a:r>
          <a:endParaRPr lang="en-US" sz="900"/>
        </a:p>
        <a:p>
          <a:r>
            <a:rPr lang="en-US" sz="900"/>
            <a:t>AND (link concepts)</a:t>
          </a:r>
        </a:p>
        <a:p>
          <a:r>
            <a:rPr lang="en-US" sz="900"/>
            <a:t>OR (include synonyms, e.g., maternal OR mother*)</a:t>
          </a:r>
        </a:p>
        <a:p>
          <a:r>
            <a:rPr lang="en-US" sz="900"/>
            <a:t>NOT (exclude irrelevant results)</a:t>
          </a:r>
        </a:p>
      </dgm:t>
    </dgm:pt>
    <dgm:pt modelId="{DA3E73EB-FB59-42C5-8DD6-CCEA4D004161}" type="parTrans" cxnId="{53331826-7583-4118-97B9-7CAEA0D4885D}">
      <dgm:prSet/>
      <dgm:spPr/>
      <dgm:t>
        <a:bodyPr/>
        <a:lstStyle/>
        <a:p>
          <a:endParaRPr lang="en-US" sz="3200"/>
        </a:p>
      </dgm:t>
    </dgm:pt>
    <dgm:pt modelId="{C74FE0E2-1746-417E-972D-19351212BC8C}" type="sibTrans" cxnId="{53331826-7583-4118-97B9-7CAEA0D4885D}">
      <dgm:prSet custT="1"/>
      <dgm:spPr/>
      <dgm:t>
        <a:bodyPr/>
        <a:lstStyle/>
        <a:p>
          <a:endParaRPr lang="en-US" sz="800"/>
        </a:p>
      </dgm:t>
    </dgm:pt>
    <dgm:pt modelId="{A6D6CB2B-94FE-4E35-B2F5-14EA2F7DF9FF}">
      <dgm:prSet phldrT="[Text]" custT="1"/>
      <dgm:spPr/>
      <dgm:t>
        <a:bodyPr/>
        <a:lstStyle/>
        <a:p>
          <a:r>
            <a:rPr lang="en-US" sz="900" b="1"/>
            <a:t>Select databases</a:t>
          </a:r>
          <a:endParaRPr lang="en-US" sz="900"/>
        </a:p>
        <a:p>
          <a:r>
            <a:rPr lang="en-US" sz="900"/>
            <a:t>e.g., PubMed, PsycINFO, Scopus, Web of Science</a:t>
          </a:r>
        </a:p>
      </dgm:t>
    </dgm:pt>
    <dgm:pt modelId="{977BCFEB-EC2A-49BA-9CF2-407892B03A5D}" type="parTrans" cxnId="{FD4DEEED-04FB-4C18-820D-5B68D0C2DC52}">
      <dgm:prSet/>
      <dgm:spPr/>
      <dgm:t>
        <a:bodyPr/>
        <a:lstStyle/>
        <a:p>
          <a:endParaRPr lang="en-US" sz="3200"/>
        </a:p>
      </dgm:t>
    </dgm:pt>
    <dgm:pt modelId="{90104C6C-CDB7-44C7-9510-64A96DF3DECC}" type="sibTrans" cxnId="{FD4DEEED-04FB-4C18-820D-5B68D0C2DC52}">
      <dgm:prSet custT="1"/>
      <dgm:spPr/>
      <dgm:t>
        <a:bodyPr/>
        <a:lstStyle/>
        <a:p>
          <a:endParaRPr lang="en-US" sz="800"/>
        </a:p>
      </dgm:t>
    </dgm:pt>
    <dgm:pt modelId="{DA354016-3C76-479E-837A-4BA0F8D10DCA}">
      <dgm:prSet phldrT="[Text]" custT="1"/>
      <dgm:spPr/>
      <dgm:t>
        <a:bodyPr/>
        <a:lstStyle/>
        <a:p>
          <a:r>
            <a:rPr lang="en-US" sz="900" b="1"/>
            <a:t>Apply filters</a:t>
          </a:r>
          <a:endParaRPr lang="en-US" sz="900"/>
        </a:p>
        <a:p>
          <a:r>
            <a:rPr lang="en-US" sz="900"/>
            <a:t>Date range (last decade)</a:t>
          </a:r>
        </a:p>
        <a:p>
          <a:r>
            <a:rPr lang="en-US" sz="900"/>
            <a:t>Peer-reviewed</a:t>
          </a:r>
        </a:p>
        <a:p>
          <a:r>
            <a:rPr lang="en-US" sz="900"/>
            <a:t>Language (English)</a:t>
          </a:r>
        </a:p>
      </dgm:t>
    </dgm:pt>
    <dgm:pt modelId="{D563EF62-C197-4723-905F-5EF6E38EE015}" type="parTrans" cxnId="{9791FA82-EC1D-4D8D-A912-94FD918428EA}">
      <dgm:prSet/>
      <dgm:spPr/>
      <dgm:t>
        <a:bodyPr/>
        <a:lstStyle/>
        <a:p>
          <a:endParaRPr lang="en-US" sz="3200"/>
        </a:p>
      </dgm:t>
    </dgm:pt>
    <dgm:pt modelId="{D3312D21-3D6D-4DB0-BFA7-72318FFDF1C6}" type="sibTrans" cxnId="{9791FA82-EC1D-4D8D-A912-94FD918428EA}">
      <dgm:prSet custT="1"/>
      <dgm:spPr/>
      <dgm:t>
        <a:bodyPr/>
        <a:lstStyle/>
        <a:p>
          <a:endParaRPr lang="en-US" sz="800"/>
        </a:p>
      </dgm:t>
    </dgm:pt>
    <dgm:pt modelId="{8408F3EB-9866-47D5-8A36-2ADB851B201E}">
      <dgm:prSet phldrT="[Text]" custT="1"/>
      <dgm:spPr/>
      <dgm:t>
        <a:bodyPr/>
        <a:lstStyle/>
        <a:p>
          <a:r>
            <a:rPr lang="en-US" sz="900" b="1"/>
            <a:t>Log and refine searches</a:t>
          </a:r>
          <a:endParaRPr lang="en-US" sz="900"/>
        </a:p>
        <a:p>
          <a:r>
            <a:rPr lang="en-US" sz="900"/>
            <a:t>Record combinations, yields, and adjustments</a:t>
          </a:r>
        </a:p>
        <a:p>
          <a:r>
            <a:rPr lang="en-US" sz="900"/>
            <a:t>Iterative refinement for accuracy</a:t>
          </a:r>
        </a:p>
      </dgm:t>
    </dgm:pt>
    <dgm:pt modelId="{D166A9AD-86A5-4BE8-BDEB-0A93F9A82796}" type="parTrans" cxnId="{3AA0D834-7B0F-4380-A86B-DD9413505D9E}">
      <dgm:prSet/>
      <dgm:spPr/>
      <dgm:t>
        <a:bodyPr/>
        <a:lstStyle/>
        <a:p>
          <a:endParaRPr lang="en-US" sz="3200"/>
        </a:p>
      </dgm:t>
    </dgm:pt>
    <dgm:pt modelId="{AF23A3E0-8D57-4ABE-BE51-1EA0EFCF843E}" type="sibTrans" cxnId="{3AA0D834-7B0F-4380-A86B-DD9413505D9E}">
      <dgm:prSet custT="1"/>
      <dgm:spPr/>
      <dgm:t>
        <a:bodyPr/>
        <a:lstStyle/>
        <a:p>
          <a:endParaRPr lang="en-US" sz="800"/>
        </a:p>
      </dgm:t>
    </dgm:pt>
    <dgm:pt modelId="{6E0CF7CB-9173-49F3-8080-C6F4F8134966}">
      <dgm:prSet phldrT="[Text]" custT="1"/>
      <dgm:spPr/>
      <dgm:t>
        <a:bodyPr/>
        <a:lstStyle/>
        <a:p>
          <a:r>
            <a:rPr lang="en-US" sz="900" b="1"/>
            <a:t>Output</a:t>
          </a:r>
          <a:endParaRPr lang="en-US" sz="900"/>
        </a:p>
        <a:p>
          <a:r>
            <a:rPr lang="en-US" sz="900"/>
            <a:t>Search log</a:t>
          </a:r>
        </a:p>
        <a:p>
          <a:r>
            <a:rPr lang="en-US" sz="900"/>
            <a:t>Master library (deduplicated references)</a:t>
          </a:r>
        </a:p>
      </dgm:t>
    </dgm:pt>
    <dgm:pt modelId="{9381F0C7-B126-4C22-A0DE-E051513C01DD}" type="parTrans" cxnId="{DBFD1112-B1E0-4393-95B5-3CA30F504B99}">
      <dgm:prSet/>
      <dgm:spPr/>
      <dgm:t>
        <a:bodyPr/>
        <a:lstStyle/>
        <a:p>
          <a:endParaRPr lang="en-US" sz="3200"/>
        </a:p>
      </dgm:t>
    </dgm:pt>
    <dgm:pt modelId="{99DCCC5F-1FDC-48BE-9B7D-0B2DB5486F79}" type="sibTrans" cxnId="{DBFD1112-B1E0-4393-95B5-3CA30F504B99}">
      <dgm:prSet/>
      <dgm:spPr/>
      <dgm:t>
        <a:bodyPr/>
        <a:lstStyle/>
        <a:p>
          <a:endParaRPr lang="en-US" sz="3200"/>
        </a:p>
      </dgm:t>
    </dgm:pt>
    <dgm:pt modelId="{F2847FBE-EF2F-4D74-9D92-F461BEA71FFF}" type="pres">
      <dgm:prSet presAssocID="{1ADA73FF-4A0F-4494-969E-19C2F58CF6B1}" presName="diagram" presStyleCnt="0">
        <dgm:presLayoutVars>
          <dgm:dir/>
          <dgm:resizeHandles val="exact"/>
        </dgm:presLayoutVars>
      </dgm:prSet>
      <dgm:spPr/>
    </dgm:pt>
    <dgm:pt modelId="{15B57FB9-DDA6-4789-892F-0442020621B8}" type="pres">
      <dgm:prSet presAssocID="{B77136F4-663A-4EDC-AAF9-55EC726B7CA5}" presName="node" presStyleLbl="node1" presStyleIdx="0" presStyleCnt="9">
        <dgm:presLayoutVars>
          <dgm:bulletEnabled val="1"/>
        </dgm:presLayoutVars>
      </dgm:prSet>
      <dgm:spPr/>
    </dgm:pt>
    <dgm:pt modelId="{2B89F416-5B1F-4712-BF41-9CA724D642C2}" type="pres">
      <dgm:prSet presAssocID="{39C04605-DC8B-4104-B541-8B5349899EFF}" presName="sibTrans" presStyleLbl="sibTrans2D1" presStyleIdx="0" presStyleCnt="8"/>
      <dgm:spPr/>
    </dgm:pt>
    <dgm:pt modelId="{5CF34186-95F7-40EE-A42C-78F72D51D465}" type="pres">
      <dgm:prSet presAssocID="{39C04605-DC8B-4104-B541-8B5349899EFF}" presName="connectorText" presStyleLbl="sibTrans2D1" presStyleIdx="0" presStyleCnt="8"/>
      <dgm:spPr/>
    </dgm:pt>
    <dgm:pt modelId="{D8D8A3AA-B13B-49A8-B7E9-5D335531C3A6}" type="pres">
      <dgm:prSet presAssocID="{35F75EC5-7463-4638-882F-176AA51B7CC1}" presName="node" presStyleLbl="node1" presStyleIdx="1" presStyleCnt="9">
        <dgm:presLayoutVars>
          <dgm:bulletEnabled val="1"/>
        </dgm:presLayoutVars>
      </dgm:prSet>
      <dgm:spPr/>
    </dgm:pt>
    <dgm:pt modelId="{A4C2C953-8D05-402F-A07C-124E2613A74B}" type="pres">
      <dgm:prSet presAssocID="{828D2907-483B-4EA8-82B6-594E787C1B7B}" presName="sibTrans" presStyleLbl="sibTrans2D1" presStyleIdx="1" presStyleCnt="8"/>
      <dgm:spPr/>
    </dgm:pt>
    <dgm:pt modelId="{4C6FD419-92AA-4F17-A4BE-D1BC1419B4E5}" type="pres">
      <dgm:prSet presAssocID="{828D2907-483B-4EA8-82B6-594E787C1B7B}" presName="connectorText" presStyleLbl="sibTrans2D1" presStyleIdx="1" presStyleCnt="8"/>
      <dgm:spPr/>
    </dgm:pt>
    <dgm:pt modelId="{B14CD2C1-DB54-4B20-BC4D-6C0C39A01306}" type="pres">
      <dgm:prSet presAssocID="{A8D8460B-7168-4D85-8519-B57781F9ACC4}" presName="node" presStyleLbl="node1" presStyleIdx="2" presStyleCnt="9">
        <dgm:presLayoutVars>
          <dgm:bulletEnabled val="1"/>
        </dgm:presLayoutVars>
      </dgm:prSet>
      <dgm:spPr/>
    </dgm:pt>
    <dgm:pt modelId="{37C20C2A-E4C2-42C6-BF1A-540C1C2B2FFC}" type="pres">
      <dgm:prSet presAssocID="{B5AAE2BA-FF61-4C69-87C0-AEEEE984E28D}" presName="sibTrans" presStyleLbl="sibTrans2D1" presStyleIdx="2" presStyleCnt="8"/>
      <dgm:spPr/>
    </dgm:pt>
    <dgm:pt modelId="{2A1702FA-29D4-4A8A-BD31-4A002EBA525A}" type="pres">
      <dgm:prSet presAssocID="{B5AAE2BA-FF61-4C69-87C0-AEEEE984E28D}" presName="connectorText" presStyleLbl="sibTrans2D1" presStyleIdx="2" presStyleCnt="8"/>
      <dgm:spPr/>
    </dgm:pt>
    <dgm:pt modelId="{3490E1FA-086E-4D7D-BA80-E4B7215E99E7}" type="pres">
      <dgm:prSet presAssocID="{50B05070-8CEE-427D-8BC1-6223CE2A67B0}" presName="node" presStyleLbl="node1" presStyleIdx="3" presStyleCnt="9">
        <dgm:presLayoutVars>
          <dgm:bulletEnabled val="1"/>
        </dgm:presLayoutVars>
      </dgm:prSet>
      <dgm:spPr/>
    </dgm:pt>
    <dgm:pt modelId="{9B26DCD7-C212-45AD-8E22-820B0FB1018B}" type="pres">
      <dgm:prSet presAssocID="{40CF1465-B569-4EC7-B150-996600302FF9}" presName="sibTrans" presStyleLbl="sibTrans2D1" presStyleIdx="3" presStyleCnt="8"/>
      <dgm:spPr/>
    </dgm:pt>
    <dgm:pt modelId="{70E3BB46-0C41-413A-8A35-7A105224F5F3}" type="pres">
      <dgm:prSet presAssocID="{40CF1465-B569-4EC7-B150-996600302FF9}" presName="connectorText" presStyleLbl="sibTrans2D1" presStyleIdx="3" presStyleCnt="8"/>
      <dgm:spPr/>
    </dgm:pt>
    <dgm:pt modelId="{BEF0BC83-C6A5-47BC-BD6D-F9E5BC8B55B7}" type="pres">
      <dgm:prSet presAssocID="{096AD3D4-7FC3-4A93-803C-DB6DDC72F8FB}" presName="node" presStyleLbl="node1" presStyleIdx="4" presStyleCnt="9">
        <dgm:presLayoutVars>
          <dgm:bulletEnabled val="1"/>
        </dgm:presLayoutVars>
      </dgm:prSet>
      <dgm:spPr/>
    </dgm:pt>
    <dgm:pt modelId="{3AAD9A2E-74A7-47B9-9638-0CBB977CD4BF}" type="pres">
      <dgm:prSet presAssocID="{C74FE0E2-1746-417E-972D-19351212BC8C}" presName="sibTrans" presStyleLbl="sibTrans2D1" presStyleIdx="4" presStyleCnt="8"/>
      <dgm:spPr/>
    </dgm:pt>
    <dgm:pt modelId="{DF631DBC-AF3B-4AA6-AF39-77D90D92052D}" type="pres">
      <dgm:prSet presAssocID="{C74FE0E2-1746-417E-972D-19351212BC8C}" presName="connectorText" presStyleLbl="sibTrans2D1" presStyleIdx="4" presStyleCnt="8"/>
      <dgm:spPr/>
    </dgm:pt>
    <dgm:pt modelId="{40AF124F-947B-4FDA-BEB1-CA7AB11DCBC3}" type="pres">
      <dgm:prSet presAssocID="{A6D6CB2B-94FE-4E35-B2F5-14EA2F7DF9FF}" presName="node" presStyleLbl="node1" presStyleIdx="5" presStyleCnt="9">
        <dgm:presLayoutVars>
          <dgm:bulletEnabled val="1"/>
        </dgm:presLayoutVars>
      </dgm:prSet>
      <dgm:spPr/>
    </dgm:pt>
    <dgm:pt modelId="{D4B6A287-D768-4384-A18B-A92BC2A415AD}" type="pres">
      <dgm:prSet presAssocID="{90104C6C-CDB7-44C7-9510-64A96DF3DECC}" presName="sibTrans" presStyleLbl="sibTrans2D1" presStyleIdx="5" presStyleCnt="8"/>
      <dgm:spPr/>
    </dgm:pt>
    <dgm:pt modelId="{C1283E6D-B143-439A-95B9-5F4E1DF5BB65}" type="pres">
      <dgm:prSet presAssocID="{90104C6C-CDB7-44C7-9510-64A96DF3DECC}" presName="connectorText" presStyleLbl="sibTrans2D1" presStyleIdx="5" presStyleCnt="8"/>
      <dgm:spPr/>
    </dgm:pt>
    <dgm:pt modelId="{943106FC-F072-45B4-A4AE-2AD8EB4BEAB6}" type="pres">
      <dgm:prSet presAssocID="{DA354016-3C76-479E-837A-4BA0F8D10DCA}" presName="node" presStyleLbl="node1" presStyleIdx="6" presStyleCnt="9">
        <dgm:presLayoutVars>
          <dgm:bulletEnabled val="1"/>
        </dgm:presLayoutVars>
      </dgm:prSet>
      <dgm:spPr/>
    </dgm:pt>
    <dgm:pt modelId="{F11BEA05-0845-4F74-9265-104946693516}" type="pres">
      <dgm:prSet presAssocID="{D3312D21-3D6D-4DB0-BFA7-72318FFDF1C6}" presName="sibTrans" presStyleLbl="sibTrans2D1" presStyleIdx="6" presStyleCnt="8"/>
      <dgm:spPr/>
    </dgm:pt>
    <dgm:pt modelId="{010C8A9A-5163-428A-9202-90C551072F2A}" type="pres">
      <dgm:prSet presAssocID="{D3312D21-3D6D-4DB0-BFA7-72318FFDF1C6}" presName="connectorText" presStyleLbl="sibTrans2D1" presStyleIdx="6" presStyleCnt="8"/>
      <dgm:spPr/>
    </dgm:pt>
    <dgm:pt modelId="{4409EA80-74C9-4E12-B362-078659A204B5}" type="pres">
      <dgm:prSet presAssocID="{8408F3EB-9866-47D5-8A36-2ADB851B201E}" presName="node" presStyleLbl="node1" presStyleIdx="7" presStyleCnt="9">
        <dgm:presLayoutVars>
          <dgm:bulletEnabled val="1"/>
        </dgm:presLayoutVars>
      </dgm:prSet>
      <dgm:spPr/>
    </dgm:pt>
    <dgm:pt modelId="{2288DA5C-A6BA-429D-9FBC-413DEB84670B}" type="pres">
      <dgm:prSet presAssocID="{AF23A3E0-8D57-4ABE-BE51-1EA0EFCF843E}" presName="sibTrans" presStyleLbl="sibTrans2D1" presStyleIdx="7" presStyleCnt="8"/>
      <dgm:spPr/>
    </dgm:pt>
    <dgm:pt modelId="{8CE8D6FD-E75D-40BA-9575-A0366A4E9EBC}" type="pres">
      <dgm:prSet presAssocID="{AF23A3E0-8D57-4ABE-BE51-1EA0EFCF843E}" presName="connectorText" presStyleLbl="sibTrans2D1" presStyleIdx="7" presStyleCnt="8"/>
      <dgm:spPr/>
    </dgm:pt>
    <dgm:pt modelId="{3006E9A0-3258-48D7-BF33-9FED69E7CE84}" type="pres">
      <dgm:prSet presAssocID="{6E0CF7CB-9173-49F3-8080-C6F4F8134966}" presName="node" presStyleLbl="node1" presStyleIdx="8" presStyleCnt="9">
        <dgm:presLayoutVars>
          <dgm:bulletEnabled val="1"/>
        </dgm:presLayoutVars>
      </dgm:prSet>
      <dgm:spPr/>
    </dgm:pt>
  </dgm:ptLst>
  <dgm:cxnLst>
    <dgm:cxn modelId="{20CA0803-084C-4243-91B6-3260B6B118F5}" srcId="{1ADA73FF-4A0F-4494-969E-19C2F58CF6B1}" destId="{B77136F4-663A-4EDC-AAF9-55EC726B7CA5}" srcOrd="0" destOrd="0" parTransId="{4FBDA007-3B23-416E-B827-B1B9A806BE52}" sibTransId="{39C04605-DC8B-4104-B541-8B5349899EFF}"/>
    <dgm:cxn modelId="{64053E06-8BBC-4648-8CE8-CD3997F0208A}" type="presOf" srcId="{A8D8460B-7168-4D85-8519-B57781F9ACC4}" destId="{B14CD2C1-DB54-4B20-BC4D-6C0C39A01306}" srcOrd="0" destOrd="0" presId="urn:microsoft.com/office/officeart/2005/8/layout/process5"/>
    <dgm:cxn modelId="{3A98980D-3DB4-4FFA-9468-30A043501E4E}" type="presOf" srcId="{B5AAE2BA-FF61-4C69-87C0-AEEEE984E28D}" destId="{37C20C2A-E4C2-42C6-BF1A-540C1C2B2FFC}" srcOrd="0" destOrd="0" presId="urn:microsoft.com/office/officeart/2005/8/layout/process5"/>
    <dgm:cxn modelId="{DBFD1112-B1E0-4393-95B5-3CA30F504B99}" srcId="{1ADA73FF-4A0F-4494-969E-19C2F58CF6B1}" destId="{6E0CF7CB-9173-49F3-8080-C6F4F8134966}" srcOrd="8" destOrd="0" parTransId="{9381F0C7-B126-4C22-A0DE-E051513C01DD}" sibTransId="{99DCCC5F-1FDC-48BE-9B7D-0B2DB5486F79}"/>
    <dgm:cxn modelId="{16061D1C-8C83-4FEF-A9FF-F94CEA5E6156}" type="presOf" srcId="{828D2907-483B-4EA8-82B6-594E787C1B7B}" destId="{A4C2C953-8D05-402F-A07C-124E2613A74B}" srcOrd="0" destOrd="0" presId="urn:microsoft.com/office/officeart/2005/8/layout/process5"/>
    <dgm:cxn modelId="{25121524-54A4-4437-B53F-400FA74C4025}" type="presOf" srcId="{8408F3EB-9866-47D5-8A36-2ADB851B201E}" destId="{4409EA80-74C9-4E12-B362-078659A204B5}" srcOrd="0" destOrd="0" presId="urn:microsoft.com/office/officeart/2005/8/layout/process5"/>
    <dgm:cxn modelId="{53331826-7583-4118-97B9-7CAEA0D4885D}" srcId="{1ADA73FF-4A0F-4494-969E-19C2F58CF6B1}" destId="{096AD3D4-7FC3-4A93-803C-DB6DDC72F8FB}" srcOrd="4" destOrd="0" parTransId="{DA3E73EB-FB59-42C5-8DD6-CCEA4D004161}" sibTransId="{C74FE0E2-1746-417E-972D-19351212BC8C}"/>
    <dgm:cxn modelId="{5D606829-9C16-41B0-B784-91BCDD386EC7}" type="presOf" srcId="{35F75EC5-7463-4638-882F-176AA51B7CC1}" destId="{D8D8A3AA-B13B-49A8-B7E9-5D335531C3A6}" srcOrd="0" destOrd="0" presId="urn:microsoft.com/office/officeart/2005/8/layout/process5"/>
    <dgm:cxn modelId="{3AA0D834-7B0F-4380-A86B-DD9413505D9E}" srcId="{1ADA73FF-4A0F-4494-969E-19C2F58CF6B1}" destId="{8408F3EB-9866-47D5-8A36-2ADB851B201E}" srcOrd="7" destOrd="0" parTransId="{D166A9AD-86A5-4BE8-BDEB-0A93F9A82796}" sibTransId="{AF23A3E0-8D57-4ABE-BE51-1EA0EFCF843E}"/>
    <dgm:cxn modelId="{A1EB583E-8489-4B98-9570-5FD80A22F4C5}" srcId="{1ADA73FF-4A0F-4494-969E-19C2F58CF6B1}" destId="{35F75EC5-7463-4638-882F-176AA51B7CC1}" srcOrd="1" destOrd="0" parTransId="{091B44D1-25E2-4D51-9AFC-333BE0629E61}" sibTransId="{828D2907-483B-4EA8-82B6-594E787C1B7B}"/>
    <dgm:cxn modelId="{462D973F-005D-4D33-AB01-485CBC393D4F}" type="presOf" srcId="{D3312D21-3D6D-4DB0-BFA7-72318FFDF1C6}" destId="{010C8A9A-5163-428A-9202-90C551072F2A}" srcOrd="1" destOrd="0" presId="urn:microsoft.com/office/officeart/2005/8/layout/process5"/>
    <dgm:cxn modelId="{FCCA1342-DD5C-47AA-9C76-5B3819C3C45D}" type="presOf" srcId="{90104C6C-CDB7-44C7-9510-64A96DF3DECC}" destId="{C1283E6D-B143-439A-95B9-5F4E1DF5BB65}" srcOrd="1" destOrd="0" presId="urn:microsoft.com/office/officeart/2005/8/layout/process5"/>
    <dgm:cxn modelId="{FE0AD843-E36E-4E50-85DC-5773B62C4710}" type="presOf" srcId="{40CF1465-B569-4EC7-B150-996600302FF9}" destId="{70E3BB46-0C41-413A-8A35-7A105224F5F3}" srcOrd="1" destOrd="0" presId="urn:microsoft.com/office/officeart/2005/8/layout/process5"/>
    <dgm:cxn modelId="{6DBD684A-C382-4264-94E8-89C571A0455B}" type="presOf" srcId="{39C04605-DC8B-4104-B541-8B5349899EFF}" destId="{5CF34186-95F7-40EE-A42C-78F72D51D465}" srcOrd="1" destOrd="0" presId="urn:microsoft.com/office/officeart/2005/8/layout/process5"/>
    <dgm:cxn modelId="{074BC64D-DF54-45E7-9F98-D802323CB221}" type="presOf" srcId="{D3312D21-3D6D-4DB0-BFA7-72318FFDF1C6}" destId="{F11BEA05-0845-4F74-9265-104946693516}" srcOrd="0" destOrd="0" presId="urn:microsoft.com/office/officeart/2005/8/layout/process5"/>
    <dgm:cxn modelId="{814C2954-8B70-47BB-8717-AF3F090E51E4}" type="presOf" srcId="{828D2907-483B-4EA8-82B6-594E787C1B7B}" destId="{4C6FD419-92AA-4F17-A4BE-D1BC1419B4E5}" srcOrd="1" destOrd="0" presId="urn:microsoft.com/office/officeart/2005/8/layout/process5"/>
    <dgm:cxn modelId="{06819B54-24AB-421D-B006-908069542517}" type="presOf" srcId="{39C04605-DC8B-4104-B541-8B5349899EFF}" destId="{2B89F416-5B1F-4712-BF41-9CA724D642C2}" srcOrd="0" destOrd="0" presId="urn:microsoft.com/office/officeart/2005/8/layout/process5"/>
    <dgm:cxn modelId="{1B69D476-99AF-48F5-A8E2-E8EA34A6FFE9}" type="presOf" srcId="{AF23A3E0-8D57-4ABE-BE51-1EA0EFCF843E}" destId="{2288DA5C-A6BA-429D-9FBC-413DEB84670B}" srcOrd="0" destOrd="0" presId="urn:microsoft.com/office/officeart/2005/8/layout/process5"/>
    <dgm:cxn modelId="{8720277F-ABFC-4D92-9BDD-F4D3DB0A87CE}" type="presOf" srcId="{50B05070-8CEE-427D-8BC1-6223CE2A67B0}" destId="{3490E1FA-086E-4D7D-BA80-E4B7215E99E7}" srcOrd="0" destOrd="0" presId="urn:microsoft.com/office/officeart/2005/8/layout/process5"/>
    <dgm:cxn modelId="{9791FA82-EC1D-4D8D-A912-94FD918428EA}" srcId="{1ADA73FF-4A0F-4494-969E-19C2F58CF6B1}" destId="{DA354016-3C76-479E-837A-4BA0F8D10DCA}" srcOrd="6" destOrd="0" parTransId="{D563EF62-C197-4723-905F-5EF6E38EE015}" sibTransId="{D3312D21-3D6D-4DB0-BFA7-72318FFDF1C6}"/>
    <dgm:cxn modelId="{B5363892-D8E3-4A92-B898-7E8EA3BFDF3A}" srcId="{1ADA73FF-4A0F-4494-969E-19C2F58CF6B1}" destId="{50B05070-8CEE-427D-8BC1-6223CE2A67B0}" srcOrd="3" destOrd="0" parTransId="{42255CAE-C1B9-41B0-A0B3-C791207FE619}" sibTransId="{40CF1465-B569-4EC7-B150-996600302FF9}"/>
    <dgm:cxn modelId="{52BA0694-8CB7-4683-92F9-FBAADA2BB2E0}" type="presOf" srcId="{6E0CF7CB-9173-49F3-8080-C6F4F8134966}" destId="{3006E9A0-3258-48D7-BF33-9FED69E7CE84}" srcOrd="0" destOrd="0" presId="urn:microsoft.com/office/officeart/2005/8/layout/process5"/>
    <dgm:cxn modelId="{ACA5AC9D-B2A3-4DE3-83BD-26EC7D705818}" type="presOf" srcId="{DA354016-3C76-479E-837A-4BA0F8D10DCA}" destId="{943106FC-F072-45B4-A4AE-2AD8EB4BEAB6}" srcOrd="0" destOrd="0" presId="urn:microsoft.com/office/officeart/2005/8/layout/process5"/>
    <dgm:cxn modelId="{302DFFAC-1B66-405F-99B8-E23B2C6D2D43}" type="presOf" srcId="{AF23A3E0-8D57-4ABE-BE51-1EA0EFCF843E}" destId="{8CE8D6FD-E75D-40BA-9575-A0366A4E9EBC}" srcOrd="1" destOrd="0" presId="urn:microsoft.com/office/officeart/2005/8/layout/process5"/>
    <dgm:cxn modelId="{2464C6B6-6E14-4FBA-BCF8-8495A31D38EA}" type="presOf" srcId="{40CF1465-B569-4EC7-B150-996600302FF9}" destId="{9B26DCD7-C212-45AD-8E22-820B0FB1018B}" srcOrd="0" destOrd="0" presId="urn:microsoft.com/office/officeart/2005/8/layout/process5"/>
    <dgm:cxn modelId="{4D65BDC2-DC79-4815-AB82-E217D04DAD26}" type="presOf" srcId="{90104C6C-CDB7-44C7-9510-64A96DF3DECC}" destId="{D4B6A287-D768-4384-A18B-A92BC2A415AD}" srcOrd="0" destOrd="0" presId="urn:microsoft.com/office/officeart/2005/8/layout/process5"/>
    <dgm:cxn modelId="{D2043DC5-6609-4BC8-ACC0-0256D83EAD34}" type="presOf" srcId="{B77136F4-663A-4EDC-AAF9-55EC726B7CA5}" destId="{15B57FB9-DDA6-4789-892F-0442020621B8}" srcOrd="0" destOrd="0" presId="urn:microsoft.com/office/officeart/2005/8/layout/process5"/>
    <dgm:cxn modelId="{B05176C5-95BC-4297-93B7-0E97EC280835}" type="presOf" srcId="{C74FE0E2-1746-417E-972D-19351212BC8C}" destId="{3AAD9A2E-74A7-47B9-9638-0CBB977CD4BF}" srcOrd="0" destOrd="0" presId="urn:microsoft.com/office/officeart/2005/8/layout/process5"/>
    <dgm:cxn modelId="{ECE992CE-2E93-47DD-8AE9-36675E2FF57B}" type="presOf" srcId="{C74FE0E2-1746-417E-972D-19351212BC8C}" destId="{DF631DBC-AF3B-4AA6-AF39-77D90D92052D}" srcOrd="1" destOrd="0" presId="urn:microsoft.com/office/officeart/2005/8/layout/process5"/>
    <dgm:cxn modelId="{7B5C81D1-DD45-4275-808F-126A1DCB540D}" type="presOf" srcId="{A6D6CB2B-94FE-4E35-B2F5-14EA2F7DF9FF}" destId="{40AF124F-947B-4FDA-BEB1-CA7AB11DCBC3}" srcOrd="0" destOrd="0" presId="urn:microsoft.com/office/officeart/2005/8/layout/process5"/>
    <dgm:cxn modelId="{7ACF9DDA-BB5C-4BE2-BA2E-A3266819A440}" type="presOf" srcId="{1ADA73FF-4A0F-4494-969E-19C2F58CF6B1}" destId="{F2847FBE-EF2F-4D74-9D92-F461BEA71FFF}" srcOrd="0" destOrd="0" presId="urn:microsoft.com/office/officeart/2005/8/layout/process5"/>
    <dgm:cxn modelId="{87705DDB-052E-41B3-8C04-903AFD5A4376}" type="presOf" srcId="{096AD3D4-7FC3-4A93-803C-DB6DDC72F8FB}" destId="{BEF0BC83-C6A5-47BC-BD6D-F9E5BC8B55B7}" srcOrd="0" destOrd="0" presId="urn:microsoft.com/office/officeart/2005/8/layout/process5"/>
    <dgm:cxn modelId="{342978E9-9DBF-4691-82D3-218C090FEC94}" type="presOf" srcId="{B5AAE2BA-FF61-4C69-87C0-AEEEE984E28D}" destId="{2A1702FA-29D4-4A8A-BD31-4A002EBA525A}" srcOrd="1" destOrd="0" presId="urn:microsoft.com/office/officeart/2005/8/layout/process5"/>
    <dgm:cxn modelId="{FD4DEEED-04FB-4C18-820D-5B68D0C2DC52}" srcId="{1ADA73FF-4A0F-4494-969E-19C2F58CF6B1}" destId="{A6D6CB2B-94FE-4E35-B2F5-14EA2F7DF9FF}" srcOrd="5" destOrd="0" parTransId="{977BCFEB-EC2A-49BA-9CF2-407892B03A5D}" sibTransId="{90104C6C-CDB7-44C7-9510-64A96DF3DECC}"/>
    <dgm:cxn modelId="{AA2258EF-7F52-4EE2-85AE-D4A3AD20C868}" srcId="{1ADA73FF-4A0F-4494-969E-19C2F58CF6B1}" destId="{A8D8460B-7168-4D85-8519-B57781F9ACC4}" srcOrd="2" destOrd="0" parTransId="{0E51C562-EAC4-4471-9FBF-ADADE0AD1397}" sibTransId="{B5AAE2BA-FF61-4C69-87C0-AEEEE984E28D}"/>
    <dgm:cxn modelId="{F519380D-22ED-447D-84BB-76C451EB50F5}" type="presParOf" srcId="{F2847FBE-EF2F-4D74-9D92-F461BEA71FFF}" destId="{15B57FB9-DDA6-4789-892F-0442020621B8}" srcOrd="0" destOrd="0" presId="urn:microsoft.com/office/officeart/2005/8/layout/process5"/>
    <dgm:cxn modelId="{02596614-C9D1-431A-A3CA-2715A74971D7}" type="presParOf" srcId="{F2847FBE-EF2F-4D74-9D92-F461BEA71FFF}" destId="{2B89F416-5B1F-4712-BF41-9CA724D642C2}" srcOrd="1" destOrd="0" presId="urn:microsoft.com/office/officeart/2005/8/layout/process5"/>
    <dgm:cxn modelId="{52B4A011-B1D5-4A6A-9832-67D6C939E150}" type="presParOf" srcId="{2B89F416-5B1F-4712-BF41-9CA724D642C2}" destId="{5CF34186-95F7-40EE-A42C-78F72D51D465}" srcOrd="0" destOrd="0" presId="urn:microsoft.com/office/officeart/2005/8/layout/process5"/>
    <dgm:cxn modelId="{3D15F923-4F27-495F-9DB4-9215CC4D2034}" type="presParOf" srcId="{F2847FBE-EF2F-4D74-9D92-F461BEA71FFF}" destId="{D8D8A3AA-B13B-49A8-B7E9-5D335531C3A6}" srcOrd="2" destOrd="0" presId="urn:microsoft.com/office/officeart/2005/8/layout/process5"/>
    <dgm:cxn modelId="{50E62C54-B10A-48F0-BDDC-06A8396C8382}" type="presParOf" srcId="{F2847FBE-EF2F-4D74-9D92-F461BEA71FFF}" destId="{A4C2C953-8D05-402F-A07C-124E2613A74B}" srcOrd="3" destOrd="0" presId="urn:microsoft.com/office/officeart/2005/8/layout/process5"/>
    <dgm:cxn modelId="{28CD9E63-67F9-400F-A811-7FC3932B8CA1}" type="presParOf" srcId="{A4C2C953-8D05-402F-A07C-124E2613A74B}" destId="{4C6FD419-92AA-4F17-A4BE-D1BC1419B4E5}" srcOrd="0" destOrd="0" presId="urn:microsoft.com/office/officeart/2005/8/layout/process5"/>
    <dgm:cxn modelId="{3871304A-FE08-4867-B4C1-DBB3BD712901}" type="presParOf" srcId="{F2847FBE-EF2F-4D74-9D92-F461BEA71FFF}" destId="{B14CD2C1-DB54-4B20-BC4D-6C0C39A01306}" srcOrd="4" destOrd="0" presId="urn:microsoft.com/office/officeart/2005/8/layout/process5"/>
    <dgm:cxn modelId="{FF30286C-4411-4615-BC55-D2AABEEE6A0E}" type="presParOf" srcId="{F2847FBE-EF2F-4D74-9D92-F461BEA71FFF}" destId="{37C20C2A-E4C2-42C6-BF1A-540C1C2B2FFC}" srcOrd="5" destOrd="0" presId="urn:microsoft.com/office/officeart/2005/8/layout/process5"/>
    <dgm:cxn modelId="{04535680-D226-476F-859C-2698C861FC72}" type="presParOf" srcId="{37C20C2A-E4C2-42C6-BF1A-540C1C2B2FFC}" destId="{2A1702FA-29D4-4A8A-BD31-4A002EBA525A}" srcOrd="0" destOrd="0" presId="urn:microsoft.com/office/officeart/2005/8/layout/process5"/>
    <dgm:cxn modelId="{5784ADB6-82F6-4EE9-895B-24EBF56108E7}" type="presParOf" srcId="{F2847FBE-EF2F-4D74-9D92-F461BEA71FFF}" destId="{3490E1FA-086E-4D7D-BA80-E4B7215E99E7}" srcOrd="6" destOrd="0" presId="urn:microsoft.com/office/officeart/2005/8/layout/process5"/>
    <dgm:cxn modelId="{BB99624A-5ED1-4189-8E42-22A3E14BD2EA}" type="presParOf" srcId="{F2847FBE-EF2F-4D74-9D92-F461BEA71FFF}" destId="{9B26DCD7-C212-45AD-8E22-820B0FB1018B}" srcOrd="7" destOrd="0" presId="urn:microsoft.com/office/officeart/2005/8/layout/process5"/>
    <dgm:cxn modelId="{7D399D95-FD41-4D03-9730-A12B28977359}" type="presParOf" srcId="{9B26DCD7-C212-45AD-8E22-820B0FB1018B}" destId="{70E3BB46-0C41-413A-8A35-7A105224F5F3}" srcOrd="0" destOrd="0" presId="urn:microsoft.com/office/officeart/2005/8/layout/process5"/>
    <dgm:cxn modelId="{084F1A6F-3F0E-46DF-A751-E4AB6C4033EA}" type="presParOf" srcId="{F2847FBE-EF2F-4D74-9D92-F461BEA71FFF}" destId="{BEF0BC83-C6A5-47BC-BD6D-F9E5BC8B55B7}" srcOrd="8" destOrd="0" presId="urn:microsoft.com/office/officeart/2005/8/layout/process5"/>
    <dgm:cxn modelId="{0FF37442-E84D-4558-AB03-E3FA27EC8226}" type="presParOf" srcId="{F2847FBE-EF2F-4D74-9D92-F461BEA71FFF}" destId="{3AAD9A2E-74A7-47B9-9638-0CBB977CD4BF}" srcOrd="9" destOrd="0" presId="urn:microsoft.com/office/officeart/2005/8/layout/process5"/>
    <dgm:cxn modelId="{2B666F2A-B6F5-4919-BE35-E34728DF1901}" type="presParOf" srcId="{3AAD9A2E-74A7-47B9-9638-0CBB977CD4BF}" destId="{DF631DBC-AF3B-4AA6-AF39-77D90D92052D}" srcOrd="0" destOrd="0" presId="urn:microsoft.com/office/officeart/2005/8/layout/process5"/>
    <dgm:cxn modelId="{0A2D097E-2D91-4FFE-98E8-24F42692C044}" type="presParOf" srcId="{F2847FBE-EF2F-4D74-9D92-F461BEA71FFF}" destId="{40AF124F-947B-4FDA-BEB1-CA7AB11DCBC3}" srcOrd="10" destOrd="0" presId="urn:microsoft.com/office/officeart/2005/8/layout/process5"/>
    <dgm:cxn modelId="{3734D9B5-6125-49CD-AB4F-0AC8C971701E}" type="presParOf" srcId="{F2847FBE-EF2F-4D74-9D92-F461BEA71FFF}" destId="{D4B6A287-D768-4384-A18B-A92BC2A415AD}" srcOrd="11" destOrd="0" presId="urn:microsoft.com/office/officeart/2005/8/layout/process5"/>
    <dgm:cxn modelId="{D158D056-B990-4FBD-9477-80CFCAF5709E}" type="presParOf" srcId="{D4B6A287-D768-4384-A18B-A92BC2A415AD}" destId="{C1283E6D-B143-439A-95B9-5F4E1DF5BB65}" srcOrd="0" destOrd="0" presId="urn:microsoft.com/office/officeart/2005/8/layout/process5"/>
    <dgm:cxn modelId="{FE5C5752-FC10-479D-9C64-5048CD0A9F17}" type="presParOf" srcId="{F2847FBE-EF2F-4D74-9D92-F461BEA71FFF}" destId="{943106FC-F072-45B4-A4AE-2AD8EB4BEAB6}" srcOrd="12" destOrd="0" presId="urn:microsoft.com/office/officeart/2005/8/layout/process5"/>
    <dgm:cxn modelId="{C5105708-FBFB-4AC8-9C5B-69B6D7E661A2}" type="presParOf" srcId="{F2847FBE-EF2F-4D74-9D92-F461BEA71FFF}" destId="{F11BEA05-0845-4F74-9265-104946693516}" srcOrd="13" destOrd="0" presId="urn:microsoft.com/office/officeart/2005/8/layout/process5"/>
    <dgm:cxn modelId="{B520CD92-0744-4783-85C5-F6C559CFC992}" type="presParOf" srcId="{F11BEA05-0845-4F74-9265-104946693516}" destId="{010C8A9A-5163-428A-9202-90C551072F2A}" srcOrd="0" destOrd="0" presId="urn:microsoft.com/office/officeart/2005/8/layout/process5"/>
    <dgm:cxn modelId="{B9D69C20-8E81-4BD0-8C15-8726D982DAA9}" type="presParOf" srcId="{F2847FBE-EF2F-4D74-9D92-F461BEA71FFF}" destId="{4409EA80-74C9-4E12-B362-078659A204B5}" srcOrd="14" destOrd="0" presId="urn:microsoft.com/office/officeart/2005/8/layout/process5"/>
    <dgm:cxn modelId="{D3707D58-83E5-4DEA-8B16-882442C64B84}" type="presParOf" srcId="{F2847FBE-EF2F-4D74-9D92-F461BEA71FFF}" destId="{2288DA5C-A6BA-429D-9FBC-413DEB84670B}" srcOrd="15" destOrd="0" presId="urn:microsoft.com/office/officeart/2005/8/layout/process5"/>
    <dgm:cxn modelId="{3478B241-F135-4251-BCF6-23123B21057E}" type="presParOf" srcId="{2288DA5C-A6BA-429D-9FBC-413DEB84670B}" destId="{8CE8D6FD-E75D-40BA-9575-A0366A4E9EBC}" srcOrd="0" destOrd="0" presId="urn:microsoft.com/office/officeart/2005/8/layout/process5"/>
    <dgm:cxn modelId="{9D6B2C54-52AF-4F74-9356-AA6E8C2E0156}" type="presParOf" srcId="{F2847FBE-EF2F-4D74-9D92-F461BEA71FFF}" destId="{3006E9A0-3258-48D7-BF33-9FED69E7CE84}" srcOrd="16" destOrd="0" presId="urn:microsoft.com/office/officeart/2005/8/layout/process5"/>
  </dgm:cxnLst>
  <dgm:bg/>
  <dgm:whole/>
  <dgm:extLst>
    <a:ext uri="http://schemas.microsoft.com/office/drawing/2008/diagram">
      <dsp:dataModelExt xmlns:dsp="http://schemas.microsoft.com/office/drawing/2008/diagram" relId="rId50"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058A1399-459F-47BE-9CC7-A7484B1DD636}" type="doc">
      <dgm:prSet loTypeId="urn:microsoft.com/office/officeart/2005/8/layout/process4" loCatId="process" qsTypeId="urn:microsoft.com/office/officeart/2005/8/quickstyle/simple1" qsCatId="simple" csTypeId="urn:microsoft.com/office/officeart/2005/8/colors/accent1_1" csCatId="accent1" phldr="1"/>
      <dgm:spPr/>
      <dgm:t>
        <a:bodyPr/>
        <a:lstStyle/>
        <a:p>
          <a:endParaRPr lang="en-US"/>
        </a:p>
      </dgm:t>
    </dgm:pt>
    <dgm:pt modelId="{A6E0DAFC-68EE-4B47-A736-6B19E9B46003}">
      <dgm:prSet phldrT="[Text]" custT="1"/>
      <dgm:spPr/>
      <dgm:t>
        <a:bodyPr/>
        <a:lstStyle/>
        <a:p>
          <a:r>
            <a:rPr lang="en-US" sz="1000" b="1"/>
            <a:t>Identification</a:t>
          </a:r>
          <a:endParaRPr lang="en-US" sz="1000"/>
        </a:p>
        <a:p>
          <a:r>
            <a:rPr lang="en-US" sz="1000"/>
            <a:t>Records from databases: 612, Google Scholar: 230</a:t>
          </a:r>
        </a:p>
        <a:p>
          <a:r>
            <a:rPr lang="en-US" sz="1000"/>
            <a:t>PubMed: 162, PsycINFO: 128 Scopus: 92</a:t>
          </a:r>
        </a:p>
        <a:p>
          <a:r>
            <a:rPr lang="en-US" sz="1000"/>
            <a:t>Additional records (citation tracking + policy sources): 37</a:t>
          </a:r>
        </a:p>
        <a:p>
          <a:r>
            <a:rPr lang="en-US" sz="1000" b="1"/>
            <a:t>Total records before duplicates:</a:t>
          </a:r>
          <a:r>
            <a:rPr lang="en-US" sz="1000"/>
            <a:t> 649</a:t>
          </a:r>
        </a:p>
      </dgm:t>
    </dgm:pt>
    <dgm:pt modelId="{29758EC7-4FB4-4358-AA7A-820BB7414D02}" type="parTrans" cxnId="{0DA5A266-426E-41E0-AC12-61CAFB187BA9}">
      <dgm:prSet/>
      <dgm:spPr/>
      <dgm:t>
        <a:bodyPr/>
        <a:lstStyle/>
        <a:p>
          <a:endParaRPr lang="en-US" sz="3600"/>
        </a:p>
      </dgm:t>
    </dgm:pt>
    <dgm:pt modelId="{9CBD4EB5-CEA8-4E36-B568-2684F905584E}" type="sibTrans" cxnId="{0DA5A266-426E-41E0-AC12-61CAFB187BA9}">
      <dgm:prSet custT="1"/>
      <dgm:spPr/>
      <dgm:t>
        <a:bodyPr/>
        <a:lstStyle/>
        <a:p>
          <a:endParaRPr lang="en-US" sz="4800"/>
        </a:p>
      </dgm:t>
    </dgm:pt>
    <dgm:pt modelId="{F8FDA0BB-3D58-432A-9327-A68872F254E5}">
      <dgm:prSet phldrT="[Text]" custT="1"/>
      <dgm:spPr/>
      <dgm:t>
        <a:bodyPr/>
        <a:lstStyle/>
        <a:p>
          <a:r>
            <a:rPr lang="en-US" sz="1000" b="1"/>
            <a:t>Screening</a:t>
          </a:r>
          <a:endParaRPr lang="en-US" sz="1000"/>
        </a:p>
        <a:p>
          <a:r>
            <a:rPr lang="en-US" sz="1000"/>
            <a:t>Duplicates removed: 178</a:t>
          </a:r>
        </a:p>
        <a:p>
          <a:r>
            <a:rPr lang="en-US" sz="1000"/>
            <a:t>Records after duplicates: 471</a:t>
          </a:r>
        </a:p>
        <a:p>
          <a:r>
            <a:rPr lang="en-US" sz="1000"/>
            <a:t>Title/abstract screening: 471</a:t>
          </a:r>
        </a:p>
        <a:p>
          <a:r>
            <a:rPr lang="en-US" sz="1000"/>
            <a:t>Records excluded: 329 (off-topic or non-qualitative)</a:t>
          </a:r>
        </a:p>
      </dgm:t>
    </dgm:pt>
    <dgm:pt modelId="{40D2C63C-26B5-4677-9EBD-104FF92D93A1}" type="parTrans" cxnId="{BD6CE767-BD6A-43F0-8910-6C066472042B}">
      <dgm:prSet/>
      <dgm:spPr/>
      <dgm:t>
        <a:bodyPr/>
        <a:lstStyle/>
        <a:p>
          <a:endParaRPr lang="en-US" sz="3600"/>
        </a:p>
      </dgm:t>
    </dgm:pt>
    <dgm:pt modelId="{B5359A82-D0AA-46B1-BB60-653D16A24B0F}" type="sibTrans" cxnId="{BD6CE767-BD6A-43F0-8910-6C066472042B}">
      <dgm:prSet custT="1"/>
      <dgm:spPr/>
      <dgm:t>
        <a:bodyPr/>
        <a:lstStyle/>
        <a:p>
          <a:endParaRPr lang="en-US" sz="4800"/>
        </a:p>
      </dgm:t>
    </dgm:pt>
    <dgm:pt modelId="{3DBD30FA-C837-421A-9D5B-39A86F02D3C8}">
      <dgm:prSet phldrT="[Text]" custT="1"/>
      <dgm:spPr/>
      <dgm:t>
        <a:bodyPr/>
        <a:lstStyle/>
        <a:p>
          <a:r>
            <a:rPr lang="en-US" sz="1000" b="1"/>
            <a:t>Eligibility</a:t>
          </a:r>
          <a:endParaRPr lang="en-US" sz="1000"/>
        </a:p>
        <a:p>
          <a:r>
            <a:rPr lang="en-US" sz="1000"/>
            <a:t>Full-text articles assessed: 142; Full-text articles excluded: 98</a:t>
          </a:r>
        </a:p>
        <a:p>
          <a:r>
            <a:rPr lang="en-US" sz="1000"/>
            <a:t>Wrong population: 34; Mixed caregivers (no subgroup data): 21</a:t>
          </a:r>
        </a:p>
        <a:p>
          <a:r>
            <a:rPr lang="en-US" sz="1000"/>
            <a:t>Non-comparable context: 17</a:t>
          </a:r>
        </a:p>
        <a:p>
          <a:r>
            <a:rPr lang="en-US" sz="1000"/>
            <a:t>Not peer-reviewed/editorials: 16</a:t>
          </a:r>
        </a:p>
        <a:p>
          <a:r>
            <a:rPr lang="en-US" sz="1000"/>
            <a:t>Outside date range: 10</a:t>
          </a:r>
        </a:p>
      </dgm:t>
    </dgm:pt>
    <dgm:pt modelId="{6084734A-FB2E-453B-A38C-27C63C908D5F}" type="parTrans" cxnId="{F43709AD-81C2-4566-8D20-CA3DBB65EEE3}">
      <dgm:prSet/>
      <dgm:spPr/>
      <dgm:t>
        <a:bodyPr/>
        <a:lstStyle/>
        <a:p>
          <a:endParaRPr lang="en-US" sz="3600"/>
        </a:p>
      </dgm:t>
    </dgm:pt>
    <dgm:pt modelId="{C57B822E-8C57-415B-B52A-4923728B8F95}" type="sibTrans" cxnId="{F43709AD-81C2-4566-8D20-CA3DBB65EEE3}">
      <dgm:prSet custT="1"/>
      <dgm:spPr/>
      <dgm:t>
        <a:bodyPr/>
        <a:lstStyle/>
        <a:p>
          <a:endParaRPr lang="en-US" sz="4800"/>
        </a:p>
      </dgm:t>
    </dgm:pt>
    <dgm:pt modelId="{AFA5FA5C-8DCE-4782-844D-47E800EC2F39}">
      <dgm:prSet phldrT="[Text]" custT="1"/>
      <dgm:spPr/>
      <dgm:t>
        <a:bodyPr/>
        <a:lstStyle/>
        <a:p>
          <a:r>
            <a:rPr lang="en-US" sz="1000" b="1"/>
            <a:t>Included</a:t>
          </a:r>
          <a:endParaRPr lang="en-US" sz="1000"/>
        </a:p>
        <a:p>
          <a:r>
            <a:rPr lang="en-US" sz="1000"/>
            <a:t>Studies in final synthesis: </a:t>
          </a:r>
          <a:r>
            <a:rPr lang="en-US" sz="1000" b="1"/>
            <a:t>44</a:t>
          </a:r>
          <a:endParaRPr lang="en-US" sz="1000"/>
        </a:p>
      </dgm:t>
    </dgm:pt>
    <dgm:pt modelId="{D31A77FC-8CCE-4346-A15D-202451972DA0}" type="parTrans" cxnId="{650E72E3-5E2E-40AD-B14A-067BB63AB620}">
      <dgm:prSet/>
      <dgm:spPr/>
      <dgm:t>
        <a:bodyPr/>
        <a:lstStyle/>
        <a:p>
          <a:endParaRPr lang="en-US" sz="3600"/>
        </a:p>
      </dgm:t>
    </dgm:pt>
    <dgm:pt modelId="{BF9B4BAB-632E-4EB9-8173-7025D1D08177}" type="sibTrans" cxnId="{650E72E3-5E2E-40AD-B14A-067BB63AB620}">
      <dgm:prSet/>
      <dgm:spPr/>
      <dgm:t>
        <a:bodyPr/>
        <a:lstStyle/>
        <a:p>
          <a:endParaRPr lang="en-US" sz="3600"/>
        </a:p>
      </dgm:t>
    </dgm:pt>
    <dgm:pt modelId="{88AD7C8D-9FD1-4DBE-9C56-5DCB39DE0F48}" type="pres">
      <dgm:prSet presAssocID="{058A1399-459F-47BE-9CC7-A7484B1DD636}" presName="Name0" presStyleCnt="0">
        <dgm:presLayoutVars>
          <dgm:dir/>
          <dgm:animLvl val="lvl"/>
          <dgm:resizeHandles val="exact"/>
        </dgm:presLayoutVars>
      </dgm:prSet>
      <dgm:spPr/>
    </dgm:pt>
    <dgm:pt modelId="{AE5FA554-4D3D-4049-945B-4807ACB2E2B6}" type="pres">
      <dgm:prSet presAssocID="{AFA5FA5C-8DCE-4782-844D-47E800EC2F39}" presName="boxAndChildren" presStyleCnt="0"/>
      <dgm:spPr/>
    </dgm:pt>
    <dgm:pt modelId="{8F0AF5EF-14B3-4EC7-AC79-4D5A42BBD543}" type="pres">
      <dgm:prSet presAssocID="{AFA5FA5C-8DCE-4782-844D-47E800EC2F39}" presName="parentTextBox" presStyleLbl="node1" presStyleIdx="0" presStyleCnt="4"/>
      <dgm:spPr/>
    </dgm:pt>
    <dgm:pt modelId="{1FF8B048-625E-411A-9197-E9130E80B073}" type="pres">
      <dgm:prSet presAssocID="{C57B822E-8C57-415B-B52A-4923728B8F95}" presName="sp" presStyleCnt="0"/>
      <dgm:spPr/>
    </dgm:pt>
    <dgm:pt modelId="{A4E960F0-FF52-4664-BD60-F6637F1BF1DE}" type="pres">
      <dgm:prSet presAssocID="{3DBD30FA-C837-421A-9D5B-39A86F02D3C8}" presName="arrowAndChildren" presStyleCnt="0"/>
      <dgm:spPr/>
    </dgm:pt>
    <dgm:pt modelId="{530AE3AC-40FC-47FC-9709-5EC361B7A44E}" type="pres">
      <dgm:prSet presAssocID="{3DBD30FA-C837-421A-9D5B-39A86F02D3C8}" presName="parentTextArrow" presStyleLbl="node1" presStyleIdx="1" presStyleCnt="4" custScaleY="389626"/>
      <dgm:spPr/>
    </dgm:pt>
    <dgm:pt modelId="{14F9D171-E0EB-4340-93D0-85D5485D793A}" type="pres">
      <dgm:prSet presAssocID="{B5359A82-D0AA-46B1-BB60-653D16A24B0F}" presName="sp" presStyleCnt="0"/>
      <dgm:spPr/>
    </dgm:pt>
    <dgm:pt modelId="{01CC0075-578C-4674-B73D-BEFFA8A096F7}" type="pres">
      <dgm:prSet presAssocID="{F8FDA0BB-3D58-432A-9327-A68872F254E5}" presName="arrowAndChildren" presStyleCnt="0"/>
      <dgm:spPr/>
    </dgm:pt>
    <dgm:pt modelId="{94BE7144-B43F-4B2D-8280-AB71DE6B8797}" type="pres">
      <dgm:prSet presAssocID="{F8FDA0BB-3D58-432A-9327-A68872F254E5}" presName="parentTextArrow" presStyleLbl="node1" presStyleIdx="2" presStyleCnt="4" custScaleY="316516"/>
      <dgm:spPr/>
    </dgm:pt>
    <dgm:pt modelId="{40DB8343-EB9B-4BB8-849F-665B937D54A5}" type="pres">
      <dgm:prSet presAssocID="{9CBD4EB5-CEA8-4E36-B568-2684F905584E}" presName="sp" presStyleCnt="0"/>
      <dgm:spPr/>
    </dgm:pt>
    <dgm:pt modelId="{8FDDB1CE-D529-4D0A-9B96-73787E315BA8}" type="pres">
      <dgm:prSet presAssocID="{A6E0DAFC-68EE-4B47-A736-6B19E9B46003}" presName="arrowAndChildren" presStyleCnt="0"/>
      <dgm:spPr/>
    </dgm:pt>
    <dgm:pt modelId="{D346D3B6-23D1-407B-8E42-2C5E80054951}" type="pres">
      <dgm:prSet presAssocID="{A6E0DAFC-68EE-4B47-A736-6B19E9B46003}" presName="parentTextArrow" presStyleLbl="node1" presStyleIdx="3" presStyleCnt="4" custScaleY="360674"/>
      <dgm:spPr/>
    </dgm:pt>
  </dgm:ptLst>
  <dgm:cxnLst>
    <dgm:cxn modelId="{B70A192B-26F5-4858-B3D0-2A276ED51349}" type="presOf" srcId="{AFA5FA5C-8DCE-4782-844D-47E800EC2F39}" destId="{8F0AF5EF-14B3-4EC7-AC79-4D5A42BBD543}" srcOrd="0" destOrd="0" presId="urn:microsoft.com/office/officeart/2005/8/layout/process4"/>
    <dgm:cxn modelId="{A9CD6638-0CB9-4FBC-98F9-8CEBA3BC8260}" type="presOf" srcId="{F8FDA0BB-3D58-432A-9327-A68872F254E5}" destId="{94BE7144-B43F-4B2D-8280-AB71DE6B8797}" srcOrd="0" destOrd="0" presId="urn:microsoft.com/office/officeart/2005/8/layout/process4"/>
    <dgm:cxn modelId="{0DA5A266-426E-41E0-AC12-61CAFB187BA9}" srcId="{058A1399-459F-47BE-9CC7-A7484B1DD636}" destId="{A6E0DAFC-68EE-4B47-A736-6B19E9B46003}" srcOrd="0" destOrd="0" parTransId="{29758EC7-4FB4-4358-AA7A-820BB7414D02}" sibTransId="{9CBD4EB5-CEA8-4E36-B568-2684F905584E}"/>
    <dgm:cxn modelId="{BD6CE767-BD6A-43F0-8910-6C066472042B}" srcId="{058A1399-459F-47BE-9CC7-A7484B1DD636}" destId="{F8FDA0BB-3D58-432A-9327-A68872F254E5}" srcOrd="1" destOrd="0" parTransId="{40D2C63C-26B5-4677-9EBD-104FF92D93A1}" sibTransId="{B5359A82-D0AA-46B1-BB60-653D16A24B0F}"/>
    <dgm:cxn modelId="{D893E681-B9AF-4470-A77E-7DF198DD93C6}" type="presOf" srcId="{058A1399-459F-47BE-9CC7-A7484B1DD636}" destId="{88AD7C8D-9FD1-4DBE-9C56-5DCB39DE0F48}" srcOrd="0" destOrd="0" presId="urn:microsoft.com/office/officeart/2005/8/layout/process4"/>
    <dgm:cxn modelId="{F43709AD-81C2-4566-8D20-CA3DBB65EEE3}" srcId="{058A1399-459F-47BE-9CC7-A7484B1DD636}" destId="{3DBD30FA-C837-421A-9D5B-39A86F02D3C8}" srcOrd="2" destOrd="0" parTransId="{6084734A-FB2E-453B-A38C-27C63C908D5F}" sibTransId="{C57B822E-8C57-415B-B52A-4923728B8F95}"/>
    <dgm:cxn modelId="{D32540C8-7D45-493A-BD5E-AAADE5A83E11}" type="presOf" srcId="{A6E0DAFC-68EE-4B47-A736-6B19E9B46003}" destId="{D346D3B6-23D1-407B-8E42-2C5E80054951}" srcOrd="0" destOrd="0" presId="urn:microsoft.com/office/officeart/2005/8/layout/process4"/>
    <dgm:cxn modelId="{B85820D9-1373-41E5-B0F1-A7F0A1B6A041}" type="presOf" srcId="{3DBD30FA-C837-421A-9D5B-39A86F02D3C8}" destId="{530AE3AC-40FC-47FC-9709-5EC361B7A44E}" srcOrd="0" destOrd="0" presId="urn:microsoft.com/office/officeart/2005/8/layout/process4"/>
    <dgm:cxn modelId="{650E72E3-5E2E-40AD-B14A-067BB63AB620}" srcId="{058A1399-459F-47BE-9CC7-A7484B1DD636}" destId="{AFA5FA5C-8DCE-4782-844D-47E800EC2F39}" srcOrd="3" destOrd="0" parTransId="{D31A77FC-8CCE-4346-A15D-202451972DA0}" sibTransId="{BF9B4BAB-632E-4EB9-8173-7025D1D08177}"/>
    <dgm:cxn modelId="{F64D2CC2-125E-47C2-98DB-9A9F59D4C07D}" type="presParOf" srcId="{88AD7C8D-9FD1-4DBE-9C56-5DCB39DE0F48}" destId="{AE5FA554-4D3D-4049-945B-4807ACB2E2B6}" srcOrd="0" destOrd="0" presId="urn:microsoft.com/office/officeart/2005/8/layout/process4"/>
    <dgm:cxn modelId="{5CB5EE90-3610-4D0D-BDEA-F199A011EF8E}" type="presParOf" srcId="{AE5FA554-4D3D-4049-945B-4807ACB2E2B6}" destId="{8F0AF5EF-14B3-4EC7-AC79-4D5A42BBD543}" srcOrd="0" destOrd="0" presId="urn:microsoft.com/office/officeart/2005/8/layout/process4"/>
    <dgm:cxn modelId="{F1BBDB09-4BC0-4F25-86AC-ED9D3DC4BD57}" type="presParOf" srcId="{88AD7C8D-9FD1-4DBE-9C56-5DCB39DE0F48}" destId="{1FF8B048-625E-411A-9197-E9130E80B073}" srcOrd="1" destOrd="0" presId="urn:microsoft.com/office/officeart/2005/8/layout/process4"/>
    <dgm:cxn modelId="{4FBF11F3-A93D-4398-B86F-91792F9BD21E}" type="presParOf" srcId="{88AD7C8D-9FD1-4DBE-9C56-5DCB39DE0F48}" destId="{A4E960F0-FF52-4664-BD60-F6637F1BF1DE}" srcOrd="2" destOrd="0" presId="urn:microsoft.com/office/officeart/2005/8/layout/process4"/>
    <dgm:cxn modelId="{C1384240-6CF5-44E7-A0BE-B73E95D9EC8D}" type="presParOf" srcId="{A4E960F0-FF52-4664-BD60-F6637F1BF1DE}" destId="{530AE3AC-40FC-47FC-9709-5EC361B7A44E}" srcOrd="0" destOrd="0" presId="urn:microsoft.com/office/officeart/2005/8/layout/process4"/>
    <dgm:cxn modelId="{D852CA51-0AF3-4797-A62F-42E4671A174B}" type="presParOf" srcId="{88AD7C8D-9FD1-4DBE-9C56-5DCB39DE0F48}" destId="{14F9D171-E0EB-4340-93D0-85D5485D793A}" srcOrd="3" destOrd="0" presId="urn:microsoft.com/office/officeart/2005/8/layout/process4"/>
    <dgm:cxn modelId="{A6B92A9D-C0C0-4F7A-BB2F-4B1C81DE5C65}" type="presParOf" srcId="{88AD7C8D-9FD1-4DBE-9C56-5DCB39DE0F48}" destId="{01CC0075-578C-4674-B73D-BEFFA8A096F7}" srcOrd="4" destOrd="0" presId="urn:microsoft.com/office/officeart/2005/8/layout/process4"/>
    <dgm:cxn modelId="{B930F92C-C888-44FD-9B0A-02F17E3C0B43}" type="presParOf" srcId="{01CC0075-578C-4674-B73D-BEFFA8A096F7}" destId="{94BE7144-B43F-4B2D-8280-AB71DE6B8797}" srcOrd="0" destOrd="0" presId="urn:microsoft.com/office/officeart/2005/8/layout/process4"/>
    <dgm:cxn modelId="{718ACEFD-96FA-4F1E-8E49-6A97E250D21F}" type="presParOf" srcId="{88AD7C8D-9FD1-4DBE-9C56-5DCB39DE0F48}" destId="{40DB8343-EB9B-4BB8-849F-665B937D54A5}" srcOrd="5" destOrd="0" presId="urn:microsoft.com/office/officeart/2005/8/layout/process4"/>
    <dgm:cxn modelId="{ABD123B0-F660-4C81-937E-76847EF8EB83}" type="presParOf" srcId="{88AD7C8D-9FD1-4DBE-9C56-5DCB39DE0F48}" destId="{8FDDB1CE-D529-4D0A-9B96-73787E315BA8}" srcOrd="6" destOrd="0" presId="urn:microsoft.com/office/officeart/2005/8/layout/process4"/>
    <dgm:cxn modelId="{0298A791-D262-419B-927B-BD5C25036F8B}" type="presParOf" srcId="{8FDDB1CE-D529-4D0A-9B96-73787E315BA8}" destId="{D346D3B6-23D1-407B-8E42-2C5E80054951}" srcOrd="0" destOrd="0" presId="urn:microsoft.com/office/officeart/2005/8/layout/process4"/>
  </dgm:cxnLst>
  <dgm:bg/>
  <dgm:whole/>
  <dgm:extLst>
    <a:ext uri="http://schemas.microsoft.com/office/drawing/2008/diagram">
      <dsp:dataModelExt xmlns:dsp="http://schemas.microsoft.com/office/drawing/2008/diagram" relId="rId55"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F20A5694-6EE1-4230-AB72-E828D0797314}" type="doc">
      <dgm:prSet loTypeId="urn:microsoft.com/office/officeart/2005/8/layout/process5" loCatId="process" qsTypeId="urn:microsoft.com/office/officeart/2005/8/quickstyle/simple1" qsCatId="simple" csTypeId="urn:microsoft.com/office/officeart/2005/8/colors/accent1_1" csCatId="accent1" phldr="1"/>
      <dgm:spPr/>
      <dgm:t>
        <a:bodyPr/>
        <a:lstStyle/>
        <a:p>
          <a:endParaRPr lang="en-US"/>
        </a:p>
      </dgm:t>
    </dgm:pt>
    <dgm:pt modelId="{6DFE34E4-EE14-4B1F-BCBB-E8105A9EBF37}">
      <dgm:prSet phldrT="[Text]"/>
      <dgm:spPr/>
      <dgm:t>
        <a:bodyPr/>
        <a:lstStyle/>
        <a:p>
          <a:r>
            <a:rPr lang="en-US" b="1"/>
            <a:t>Phase 1: Familiarisation with the data</a:t>
          </a:r>
          <a:endParaRPr lang="en-US"/>
        </a:p>
        <a:p>
          <a:r>
            <a:rPr lang="en-US"/>
            <a:t>Actions: Read full texts; highlight salient extracts; write margin notes.</a:t>
          </a:r>
        </a:p>
        <a:p>
          <a:r>
            <a:rPr lang="en-US"/>
            <a:t>Outputs: Reading memos; initial idea list; evidence tags (e.g., “diagnostic delay”).</a:t>
          </a:r>
        </a:p>
      </dgm:t>
    </dgm:pt>
    <dgm:pt modelId="{EBA2B887-2B3C-4F96-A320-BEDC3474756A}" type="parTrans" cxnId="{15EA95B4-13C7-472F-BECB-01DF0A52319E}">
      <dgm:prSet/>
      <dgm:spPr/>
      <dgm:t>
        <a:bodyPr/>
        <a:lstStyle/>
        <a:p>
          <a:endParaRPr lang="en-US"/>
        </a:p>
      </dgm:t>
    </dgm:pt>
    <dgm:pt modelId="{12A9864E-D454-451D-B1EF-316E588D0F51}" type="sibTrans" cxnId="{15EA95B4-13C7-472F-BECB-01DF0A52319E}">
      <dgm:prSet/>
      <dgm:spPr/>
      <dgm:t>
        <a:bodyPr/>
        <a:lstStyle/>
        <a:p>
          <a:endParaRPr lang="en-US"/>
        </a:p>
      </dgm:t>
    </dgm:pt>
    <dgm:pt modelId="{07613A66-1602-4868-816B-03B70B45833A}">
      <dgm:prSet phldrT="[Text]"/>
      <dgm:spPr/>
      <dgm:t>
        <a:bodyPr/>
        <a:lstStyle/>
        <a:p>
          <a:r>
            <a:rPr lang="en-US" b="1"/>
            <a:t>Phase 2: Generating initial codes</a:t>
          </a:r>
          <a:endParaRPr lang="en-US"/>
        </a:p>
        <a:p>
          <a:r>
            <a:rPr lang="en-US"/>
            <a:t>Actions: Code meaningful segments line-by-line; apply short, active labels.</a:t>
          </a:r>
        </a:p>
        <a:p>
          <a:r>
            <a:rPr lang="en-US"/>
            <a:t>Outputs: Codebook v1 (code, definition, inclusion/exclusion rules, exemplar quote).</a:t>
          </a:r>
        </a:p>
      </dgm:t>
    </dgm:pt>
    <dgm:pt modelId="{8D99ED74-2803-4FE6-9B12-7EC24C66BD8D}" type="parTrans" cxnId="{8FF301F6-469A-4F96-8BBE-582863A8C57A}">
      <dgm:prSet/>
      <dgm:spPr/>
      <dgm:t>
        <a:bodyPr/>
        <a:lstStyle/>
        <a:p>
          <a:endParaRPr lang="en-US"/>
        </a:p>
      </dgm:t>
    </dgm:pt>
    <dgm:pt modelId="{F06B9F7A-83DD-4604-B9D1-E2451209F1A8}" type="sibTrans" cxnId="{8FF301F6-469A-4F96-8BBE-582863A8C57A}">
      <dgm:prSet/>
      <dgm:spPr/>
      <dgm:t>
        <a:bodyPr/>
        <a:lstStyle/>
        <a:p>
          <a:endParaRPr lang="en-US"/>
        </a:p>
      </dgm:t>
    </dgm:pt>
    <dgm:pt modelId="{81C45309-573F-45E3-8CFD-28328E167C8D}">
      <dgm:prSet phldrT="[Text]"/>
      <dgm:spPr/>
      <dgm:t>
        <a:bodyPr/>
        <a:lstStyle/>
        <a:p>
          <a:r>
            <a:rPr lang="en-US" b="1"/>
            <a:t>Phase 3: Searching for themes</a:t>
          </a:r>
          <a:endParaRPr lang="en-US"/>
        </a:p>
        <a:p>
          <a:r>
            <a:rPr lang="en-US"/>
            <a:t>Actions: Cluster related codes; build candidate themes and subthemes.</a:t>
          </a:r>
        </a:p>
        <a:p>
          <a:r>
            <a:rPr lang="en-US"/>
            <a:t>Outputs: Theme map v1; table linking codes → candidate themes.</a:t>
          </a:r>
        </a:p>
      </dgm:t>
    </dgm:pt>
    <dgm:pt modelId="{368D213B-8D63-4E31-93CC-C21234AC12F8}" type="parTrans" cxnId="{7C393EEC-F729-452D-81E7-F49BB4989A75}">
      <dgm:prSet/>
      <dgm:spPr/>
      <dgm:t>
        <a:bodyPr/>
        <a:lstStyle/>
        <a:p>
          <a:endParaRPr lang="en-US"/>
        </a:p>
      </dgm:t>
    </dgm:pt>
    <dgm:pt modelId="{49C69995-EA8A-4AE7-A830-94A7B9B7C9A5}" type="sibTrans" cxnId="{7C393EEC-F729-452D-81E7-F49BB4989A75}">
      <dgm:prSet/>
      <dgm:spPr/>
      <dgm:t>
        <a:bodyPr/>
        <a:lstStyle/>
        <a:p>
          <a:endParaRPr lang="en-US"/>
        </a:p>
      </dgm:t>
    </dgm:pt>
    <dgm:pt modelId="{58069229-C2A4-48DC-B9AE-4FAF33307E8E}">
      <dgm:prSet phldrT="[Text]"/>
      <dgm:spPr/>
      <dgm:t>
        <a:bodyPr/>
        <a:lstStyle/>
        <a:p>
          <a:r>
            <a:rPr lang="en-US" b="1"/>
            <a:t>Phase 4: Reviewing themes</a:t>
          </a:r>
          <a:endParaRPr lang="en-US"/>
        </a:p>
        <a:p>
          <a:r>
            <a:rPr lang="en-US"/>
            <a:t>Actions: Check fit against coded extracts and entire corpus; merge/split/rename.</a:t>
          </a:r>
        </a:p>
        <a:p>
          <a:r>
            <a:rPr lang="en-US"/>
            <a:t>Outputs: Theme map v2; discarded/moved code log; coverage check notes.</a:t>
          </a:r>
        </a:p>
      </dgm:t>
    </dgm:pt>
    <dgm:pt modelId="{8F1E1D0F-32CF-400D-A028-FE7EBAFB266E}" type="parTrans" cxnId="{043F163B-4A68-4425-86DA-82EAABEABBAF}">
      <dgm:prSet/>
      <dgm:spPr/>
      <dgm:t>
        <a:bodyPr/>
        <a:lstStyle/>
        <a:p>
          <a:endParaRPr lang="en-US"/>
        </a:p>
      </dgm:t>
    </dgm:pt>
    <dgm:pt modelId="{2852EBB9-4DDF-42B0-AA01-313906735A76}" type="sibTrans" cxnId="{043F163B-4A68-4425-86DA-82EAABEABBAF}">
      <dgm:prSet/>
      <dgm:spPr/>
      <dgm:t>
        <a:bodyPr/>
        <a:lstStyle/>
        <a:p>
          <a:endParaRPr lang="en-US"/>
        </a:p>
      </dgm:t>
    </dgm:pt>
    <dgm:pt modelId="{5A674BB1-BCEF-4151-AC9E-58004829205B}">
      <dgm:prSet phldrT="[Text]"/>
      <dgm:spPr/>
      <dgm:t>
        <a:bodyPr/>
        <a:lstStyle/>
        <a:p>
          <a:r>
            <a:rPr lang="en-US" b="1"/>
            <a:t>Phase 5: Defining and naming themes</a:t>
          </a:r>
          <a:endParaRPr lang="en-US"/>
        </a:p>
        <a:p>
          <a:r>
            <a:rPr lang="en-US"/>
            <a:t>Actions: Write theme summaries; clarify scope, boundaries, and narrative.</a:t>
          </a:r>
        </a:p>
        <a:p>
          <a:r>
            <a:rPr lang="en-US"/>
            <a:t>Outputs: Final theme definitions; subtheme list; representative quotations.</a:t>
          </a:r>
        </a:p>
      </dgm:t>
    </dgm:pt>
    <dgm:pt modelId="{E4C0E216-67F3-4B0C-872B-609DC562B0F5}" type="parTrans" cxnId="{78F4475B-4770-4122-BBF5-E9F812975A49}">
      <dgm:prSet/>
      <dgm:spPr/>
      <dgm:t>
        <a:bodyPr/>
        <a:lstStyle/>
        <a:p>
          <a:endParaRPr lang="en-US"/>
        </a:p>
      </dgm:t>
    </dgm:pt>
    <dgm:pt modelId="{FAB98B7A-4CC6-405E-B38E-E338D57E9088}" type="sibTrans" cxnId="{78F4475B-4770-4122-BBF5-E9F812975A49}">
      <dgm:prSet/>
      <dgm:spPr/>
      <dgm:t>
        <a:bodyPr/>
        <a:lstStyle/>
        <a:p>
          <a:endParaRPr lang="en-US"/>
        </a:p>
      </dgm:t>
    </dgm:pt>
    <dgm:pt modelId="{8C85A5F2-B3E1-4C2A-8D33-8E9695B473D1}">
      <dgm:prSet/>
      <dgm:spPr/>
      <dgm:t>
        <a:bodyPr/>
        <a:lstStyle/>
        <a:p>
          <a:r>
            <a:rPr lang="en-US" b="1"/>
            <a:t>Phase 6: Producing the report</a:t>
          </a:r>
          <a:endParaRPr lang="en-US"/>
        </a:p>
        <a:p>
          <a:r>
            <a:rPr lang="en-US"/>
            <a:t>Actions: Select vivid extracts; integrate with literature; align to objectives.</a:t>
          </a:r>
        </a:p>
        <a:p>
          <a:r>
            <a:rPr lang="en-US"/>
            <a:t>Outputs: Chapter 4 structure; theme-by-objective matrix; limitations/reflexivity note.</a:t>
          </a:r>
        </a:p>
      </dgm:t>
    </dgm:pt>
    <dgm:pt modelId="{A9F70A37-6182-40B0-9A2A-12FCBB62F8C3}" type="parTrans" cxnId="{8EE23534-FB03-44E8-A864-C319D3A99702}">
      <dgm:prSet/>
      <dgm:spPr/>
      <dgm:t>
        <a:bodyPr/>
        <a:lstStyle/>
        <a:p>
          <a:endParaRPr lang="en-US"/>
        </a:p>
      </dgm:t>
    </dgm:pt>
    <dgm:pt modelId="{90EBDA06-DE3B-41E7-828A-3FF2E81CDC99}" type="sibTrans" cxnId="{8EE23534-FB03-44E8-A864-C319D3A99702}">
      <dgm:prSet/>
      <dgm:spPr/>
      <dgm:t>
        <a:bodyPr/>
        <a:lstStyle/>
        <a:p>
          <a:endParaRPr lang="en-US"/>
        </a:p>
      </dgm:t>
    </dgm:pt>
    <dgm:pt modelId="{F2824D2E-FC95-4CC7-951D-BBF31FCAF02A}" type="pres">
      <dgm:prSet presAssocID="{F20A5694-6EE1-4230-AB72-E828D0797314}" presName="diagram" presStyleCnt="0">
        <dgm:presLayoutVars>
          <dgm:dir/>
          <dgm:resizeHandles val="exact"/>
        </dgm:presLayoutVars>
      </dgm:prSet>
      <dgm:spPr/>
    </dgm:pt>
    <dgm:pt modelId="{D54E918D-75E6-45A6-BAB6-F7E3345CFE30}" type="pres">
      <dgm:prSet presAssocID="{6DFE34E4-EE14-4B1F-BCBB-E8105A9EBF37}" presName="node" presStyleLbl="node1" presStyleIdx="0" presStyleCnt="6">
        <dgm:presLayoutVars>
          <dgm:bulletEnabled val="1"/>
        </dgm:presLayoutVars>
      </dgm:prSet>
      <dgm:spPr/>
    </dgm:pt>
    <dgm:pt modelId="{66C42CBA-AFF8-491E-8557-A95764D269A3}" type="pres">
      <dgm:prSet presAssocID="{12A9864E-D454-451D-B1EF-316E588D0F51}" presName="sibTrans" presStyleLbl="sibTrans2D1" presStyleIdx="0" presStyleCnt="5"/>
      <dgm:spPr/>
    </dgm:pt>
    <dgm:pt modelId="{97EB1BC3-1FF2-4B08-9257-53DFE0A7FC17}" type="pres">
      <dgm:prSet presAssocID="{12A9864E-D454-451D-B1EF-316E588D0F51}" presName="connectorText" presStyleLbl="sibTrans2D1" presStyleIdx="0" presStyleCnt="5"/>
      <dgm:spPr/>
    </dgm:pt>
    <dgm:pt modelId="{D34526E5-52DE-452B-A9D8-4B939A41F36E}" type="pres">
      <dgm:prSet presAssocID="{07613A66-1602-4868-816B-03B70B45833A}" presName="node" presStyleLbl="node1" presStyleIdx="1" presStyleCnt="6">
        <dgm:presLayoutVars>
          <dgm:bulletEnabled val="1"/>
        </dgm:presLayoutVars>
      </dgm:prSet>
      <dgm:spPr/>
    </dgm:pt>
    <dgm:pt modelId="{B05AA0B5-EF3F-497E-B29F-A581A9BF6C50}" type="pres">
      <dgm:prSet presAssocID="{F06B9F7A-83DD-4604-B9D1-E2451209F1A8}" presName="sibTrans" presStyleLbl="sibTrans2D1" presStyleIdx="1" presStyleCnt="5"/>
      <dgm:spPr/>
    </dgm:pt>
    <dgm:pt modelId="{863E4F77-F6D4-4065-B4F5-3B96CF20FDE0}" type="pres">
      <dgm:prSet presAssocID="{F06B9F7A-83DD-4604-B9D1-E2451209F1A8}" presName="connectorText" presStyleLbl="sibTrans2D1" presStyleIdx="1" presStyleCnt="5"/>
      <dgm:spPr/>
    </dgm:pt>
    <dgm:pt modelId="{ABA022A5-15DD-4888-89C5-8A0C8BC42319}" type="pres">
      <dgm:prSet presAssocID="{81C45309-573F-45E3-8CFD-28328E167C8D}" presName="node" presStyleLbl="node1" presStyleIdx="2" presStyleCnt="6">
        <dgm:presLayoutVars>
          <dgm:bulletEnabled val="1"/>
        </dgm:presLayoutVars>
      </dgm:prSet>
      <dgm:spPr/>
    </dgm:pt>
    <dgm:pt modelId="{FCFA64A9-9F6C-4F88-9A45-8686C12F3DED}" type="pres">
      <dgm:prSet presAssocID="{49C69995-EA8A-4AE7-A830-94A7B9B7C9A5}" presName="sibTrans" presStyleLbl="sibTrans2D1" presStyleIdx="2" presStyleCnt="5"/>
      <dgm:spPr/>
    </dgm:pt>
    <dgm:pt modelId="{EAB4D6C6-3AFC-424B-9122-DF228F8123EF}" type="pres">
      <dgm:prSet presAssocID="{49C69995-EA8A-4AE7-A830-94A7B9B7C9A5}" presName="connectorText" presStyleLbl="sibTrans2D1" presStyleIdx="2" presStyleCnt="5"/>
      <dgm:spPr/>
    </dgm:pt>
    <dgm:pt modelId="{A3BA29DD-0C56-461A-A263-BA764B6CD916}" type="pres">
      <dgm:prSet presAssocID="{58069229-C2A4-48DC-B9AE-4FAF33307E8E}" presName="node" presStyleLbl="node1" presStyleIdx="3" presStyleCnt="6">
        <dgm:presLayoutVars>
          <dgm:bulletEnabled val="1"/>
        </dgm:presLayoutVars>
      </dgm:prSet>
      <dgm:spPr/>
    </dgm:pt>
    <dgm:pt modelId="{CB568DFF-11D0-4E7C-9D05-E6B87FF4DB53}" type="pres">
      <dgm:prSet presAssocID="{2852EBB9-4DDF-42B0-AA01-313906735A76}" presName="sibTrans" presStyleLbl="sibTrans2D1" presStyleIdx="3" presStyleCnt="5"/>
      <dgm:spPr/>
    </dgm:pt>
    <dgm:pt modelId="{A02C3A49-F1BE-4D31-BFE2-FA4FD39E66B1}" type="pres">
      <dgm:prSet presAssocID="{2852EBB9-4DDF-42B0-AA01-313906735A76}" presName="connectorText" presStyleLbl="sibTrans2D1" presStyleIdx="3" presStyleCnt="5"/>
      <dgm:spPr/>
    </dgm:pt>
    <dgm:pt modelId="{E0B02FE3-DADA-49C7-B67B-D84DFBB210B1}" type="pres">
      <dgm:prSet presAssocID="{5A674BB1-BCEF-4151-AC9E-58004829205B}" presName="node" presStyleLbl="node1" presStyleIdx="4" presStyleCnt="6">
        <dgm:presLayoutVars>
          <dgm:bulletEnabled val="1"/>
        </dgm:presLayoutVars>
      </dgm:prSet>
      <dgm:spPr/>
    </dgm:pt>
    <dgm:pt modelId="{9462CAF7-A377-4878-88F6-0B6CA9B47A00}" type="pres">
      <dgm:prSet presAssocID="{FAB98B7A-4CC6-405E-B38E-E338D57E9088}" presName="sibTrans" presStyleLbl="sibTrans2D1" presStyleIdx="4" presStyleCnt="5"/>
      <dgm:spPr/>
    </dgm:pt>
    <dgm:pt modelId="{141B76CE-1431-4587-96C5-57F0B6FB7331}" type="pres">
      <dgm:prSet presAssocID="{FAB98B7A-4CC6-405E-B38E-E338D57E9088}" presName="connectorText" presStyleLbl="sibTrans2D1" presStyleIdx="4" presStyleCnt="5"/>
      <dgm:spPr/>
    </dgm:pt>
    <dgm:pt modelId="{4EED109E-E805-4C07-B88C-F7DFB9E65278}" type="pres">
      <dgm:prSet presAssocID="{8C85A5F2-B3E1-4C2A-8D33-8E9695B473D1}" presName="node" presStyleLbl="node1" presStyleIdx="5" presStyleCnt="6">
        <dgm:presLayoutVars>
          <dgm:bulletEnabled val="1"/>
        </dgm:presLayoutVars>
      </dgm:prSet>
      <dgm:spPr/>
    </dgm:pt>
  </dgm:ptLst>
  <dgm:cxnLst>
    <dgm:cxn modelId="{42BF5307-DA43-47B3-B436-E8DABC746FDD}" type="presOf" srcId="{58069229-C2A4-48DC-B9AE-4FAF33307E8E}" destId="{A3BA29DD-0C56-461A-A263-BA764B6CD916}" srcOrd="0" destOrd="0" presId="urn:microsoft.com/office/officeart/2005/8/layout/process5"/>
    <dgm:cxn modelId="{585BEF16-85BD-4905-B0BA-87AEFB116B52}" type="presOf" srcId="{49C69995-EA8A-4AE7-A830-94A7B9B7C9A5}" destId="{FCFA64A9-9F6C-4F88-9A45-8686C12F3DED}" srcOrd="0" destOrd="0" presId="urn:microsoft.com/office/officeart/2005/8/layout/process5"/>
    <dgm:cxn modelId="{C4DAA82C-69A5-490F-9164-312CA3B174DF}" type="presOf" srcId="{FAB98B7A-4CC6-405E-B38E-E338D57E9088}" destId="{141B76CE-1431-4587-96C5-57F0B6FB7331}" srcOrd="1" destOrd="0" presId="urn:microsoft.com/office/officeart/2005/8/layout/process5"/>
    <dgm:cxn modelId="{C2D2D431-8D6C-48C5-B7B2-1DBD6A5C7839}" type="presOf" srcId="{12A9864E-D454-451D-B1EF-316E588D0F51}" destId="{66C42CBA-AFF8-491E-8557-A95764D269A3}" srcOrd="0" destOrd="0" presId="urn:microsoft.com/office/officeart/2005/8/layout/process5"/>
    <dgm:cxn modelId="{8EE23534-FB03-44E8-A864-C319D3A99702}" srcId="{F20A5694-6EE1-4230-AB72-E828D0797314}" destId="{8C85A5F2-B3E1-4C2A-8D33-8E9695B473D1}" srcOrd="5" destOrd="0" parTransId="{A9F70A37-6182-40B0-9A2A-12FCBB62F8C3}" sibTransId="{90EBDA06-DE3B-41E7-828A-3FF2E81CDC99}"/>
    <dgm:cxn modelId="{043F163B-4A68-4425-86DA-82EAABEABBAF}" srcId="{F20A5694-6EE1-4230-AB72-E828D0797314}" destId="{58069229-C2A4-48DC-B9AE-4FAF33307E8E}" srcOrd="3" destOrd="0" parTransId="{8F1E1D0F-32CF-400D-A028-FE7EBAFB266E}" sibTransId="{2852EBB9-4DDF-42B0-AA01-313906735A76}"/>
    <dgm:cxn modelId="{78F4475B-4770-4122-BBF5-E9F812975A49}" srcId="{F20A5694-6EE1-4230-AB72-E828D0797314}" destId="{5A674BB1-BCEF-4151-AC9E-58004829205B}" srcOrd="4" destOrd="0" parTransId="{E4C0E216-67F3-4B0C-872B-609DC562B0F5}" sibTransId="{FAB98B7A-4CC6-405E-B38E-E338D57E9088}"/>
    <dgm:cxn modelId="{6F0EC75F-856B-47B1-B44D-32C2E06B3A88}" type="presOf" srcId="{2852EBB9-4DDF-42B0-AA01-313906735A76}" destId="{CB568DFF-11D0-4E7C-9D05-E6B87FF4DB53}" srcOrd="0" destOrd="0" presId="urn:microsoft.com/office/officeart/2005/8/layout/process5"/>
    <dgm:cxn modelId="{CA645369-9AEF-42E5-A31F-549A00A7A1ED}" type="presOf" srcId="{F06B9F7A-83DD-4604-B9D1-E2451209F1A8}" destId="{B05AA0B5-EF3F-497E-B29F-A581A9BF6C50}" srcOrd="0" destOrd="0" presId="urn:microsoft.com/office/officeart/2005/8/layout/process5"/>
    <dgm:cxn modelId="{DE4A5770-B4E7-4E57-AEC7-7AD46AC414AA}" type="presOf" srcId="{F20A5694-6EE1-4230-AB72-E828D0797314}" destId="{F2824D2E-FC95-4CC7-951D-BBF31FCAF02A}" srcOrd="0" destOrd="0" presId="urn:microsoft.com/office/officeart/2005/8/layout/process5"/>
    <dgm:cxn modelId="{5DA3FD51-468D-4F1A-A694-A9CEC9A13C56}" type="presOf" srcId="{FAB98B7A-4CC6-405E-B38E-E338D57E9088}" destId="{9462CAF7-A377-4878-88F6-0B6CA9B47A00}" srcOrd="0" destOrd="0" presId="urn:microsoft.com/office/officeart/2005/8/layout/process5"/>
    <dgm:cxn modelId="{2D825953-9813-4FEA-9B4A-B64E2215FB7C}" type="presOf" srcId="{F06B9F7A-83DD-4604-B9D1-E2451209F1A8}" destId="{863E4F77-F6D4-4065-B4F5-3B96CF20FDE0}" srcOrd="1" destOrd="0" presId="urn:microsoft.com/office/officeart/2005/8/layout/process5"/>
    <dgm:cxn modelId="{9694DE76-AAB9-4305-AA3C-9564EC6CA47A}" type="presOf" srcId="{81C45309-573F-45E3-8CFD-28328E167C8D}" destId="{ABA022A5-15DD-4888-89C5-8A0C8BC42319}" srcOrd="0" destOrd="0" presId="urn:microsoft.com/office/officeart/2005/8/layout/process5"/>
    <dgm:cxn modelId="{F1CDB95A-A17B-4334-BC40-647586D1DBF1}" type="presOf" srcId="{8C85A5F2-B3E1-4C2A-8D33-8E9695B473D1}" destId="{4EED109E-E805-4C07-B88C-F7DFB9E65278}" srcOrd="0" destOrd="0" presId="urn:microsoft.com/office/officeart/2005/8/layout/process5"/>
    <dgm:cxn modelId="{F3C13380-F9B1-4AA6-8C2E-6D02B2C3519D}" type="presOf" srcId="{5A674BB1-BCEF-4151-AC9E-58004829205B}" destId="{E0B02FE3-DADA-49C7-B67B-D84DFBB210B1}" srcOrd="0" destOrd="0" presId="urn:microsoft.com/office/officeart/2005/8/layout/process5"/>
    <dgm:cxn modelId="{7B1F5492-4B78-44A8-A6EA-AE824FBBF47F}" type="presOf" srcId="{6DFE34E4-EE14-4B1F-BCBB-E8105A9EBF37}" destId="{D54E918D-75E6-45A6-BAB6-F7E3345CFE30}" srcOrd="0" destOrd="0" presId="urn:microsoft.com/office/officeart/2005/8/layout/process5"/>
    <dgm:cxn modelId="{15EA95B4-13C7-472F-BECB-01DF0A52319E}" srcId="{F20A5694-6EE1-4230-AB72-E828D0797314}" destId="{6DFE34E4-EE14-4B1F-BCBB-E8105A9EBF37}" srcOrd="0" destOrd="0" parTransId="{EBA2B887-2B3C-4F96-A320-BEDC3474756A}" sibTransId="{12A9864E-D454-451D-B1EF-316E588D0F51}"/>
    <dgm:cxn modelId="{5D2BEFBA-7A9D-43C7-BB21-309094B2EE2B}" type="presOf" srcId="{2852EBB9-4DDF-42B0-AA01-313906735A76}" destId="{A02C3A49-F1BE-4D31-BFE2-FA4FD39E66B1}" srcOrd="1" destOrd="0" presId="urn:microsoft.com/office/officeart/2005/8/layout/process5"/>
    <dgm:cxn modelId="{2FD647C4-7D33-4C80-A885-71F826D613CF}" type="presOf" srcId="{12A9864E-D454-451D-B1EF-316E588D0F51}" destId="{97EB1BC3-1FF2-4B08-9257-53DFE0A7FC17}" srcOrd="1" destOrd="0" presId="urn:microsoft.com/office/officeart/2005/8/layout/process5"/>
    <dgm:cxn modelId="{B69C8BCB-5B37-47F2-9B42-725CC5EB75B7}" type="presOf" srcId="{07613A66-1602-4868-816B-03B70B45833A}" destId="{D34526E5-52DE-452B-A9D8-4B939A41F36E}" srcOrd="0" destOrd="0" presId="urn:microsoft.com/office/officeart/2005/8/layout/process5"/>
    <dgm:cxn modelId="{7C393EEC-F729-452D-81E7-F49BB4989A75}" srcId="{F20A5694-6EE1-4230-AB72-E828D0797314}" destId="{81C45309-573F-45E3-8CFD-28328E167C8D}" srcOrd="2" destOrd="0" parTransId="{368D213B-8D63-4E31-93CC-C21234AC12F8}" sibTransId="{49C69995-EA8A-4AE7-A830-94A7B9B7C9A5}"/>
    <dgm:cxn modelId="{F8B79CEF-1817-4782-98C3-6AFED932FF34}" type="presOf" srcId="{49C69995-EA8A-4AE7-A830-94A7B9B7C9A5}" destId="{EAB4D6C6-3AFC-424B-9122-DF228F8123EF}" srcOrd="1" destOrd="0" presId="urn:microsoft.com/office/officeart/2005/8/layout/process5"/>
    <dgm:cxn modelId="{8FF301F6-469A-4F96-8BBE-582863A8C57A}" srcId="{F20A5694-6EE1-4230-AB72-E828D0797314}" destId="{07613A66-1602-4868-816B-03B70B45833A}" srcOrd="1" destOrd="0" parTransId="{8D99ED74-2803-4FE6-9B12-7EC24C66BD8D}" sibTransId="{F06B9F7A-83DD-4604-B9D1-E2451209F1A8}"/>
    <dgm:cxn modelId="{CB532A8E-1661-44C0-B07C-557F03B3060B}" type="presParOf" srcId="{F2824D2E-FC95-4CC7-951D-BBF31FCAF02A}" destId="{D54E918D-75E6-45A6-BAB6-F7E3345CFE30}" srcOrd="0" destOrd="0" presId="urn:microsoft.com/office/officeart/2005/8/layout/process5"/>
    <dgm:cxn modelId="{DBDB0157-BA6F-49EE-9E0A-36D5A50BFFAB}" type="presParOf" srcId="{F2824D2E-FC95-4CC7-951D-BBF31FCAF02A}" destId="{66C42CBA-AFF8-491E-8557-A95764D269A3}" srcOrd="1" destOrd="0" presId="urn:microsoft.com/office/officeart/2005/8/layout/process5"/>
    <dgm:cxn modelId="{44AF192C-0CF0-444E-8553-C293D7E7DF41}" type="presParOf" srcId="{66C42CBA-AFF8-491E-8557-A95764D269A3}" destId="{97EB1BC3-1FF2-4B08-9257-53DFE0A7FC17}" srcOrd="0" destOrd="0" presId="urn:microsoft.com/office/officeart/2005/8/layout/process5"/>
    <dgm:cxn modelId="{95C315D7-C28B-4772-944D-33F3608B6FCD}" type="presParOf" srcId="{F2824D2E-FC95-4CC7-951D-BBF31FCAF02A}" destId="{D34526E5-52DE-452B-A9D8-4B939A41F36E}" srcOrd="2" destOrd="0" presId="urn:microsoft.com/office/officeart/2005/8/layout/process5"/>
    <dgm:cxn modelId="{51BB150A-73B3-470D-9F90-272D22426314}" type="presParOf" srcId="{F2824D2E-FC95-4CC7-951D-BBF31FCAF02A}" destId="{B05AA0B5-EF3F-497E-B29F-A581A9BF6C50}" srcOrd="3" destOrd="0" presId="urn:microsoft.com/office/officeart/2005/8/layout/process5"/>
    <dgm:cxn modelId="{9EF23151-F706-4842-B351-F494EB92BF44}" type="presParOf" srcId="{B05AA0B5-EF3F-497E-B29F-A581A9BF6C50}" destId="{863E4F77-F6D4-4065-B4F5-3B96CF20FDE0}" srcOrd="0" destOrd="0" presId="urn:microsoft.com/office/officeart/2005/8/layout/process5"/>
    <dgm:cxn modelId="{FF083D96-F941-4D54-A419-B265E1A3DF96}" type="presParOf" srcId="{F2824D2E-FC95-4CC7-951D-BBF31FCAF02A}" destId="{ABA022A5-15DD-4888-89C5-8A0C8BC42319}" srcOrd="4" destOrd="0" presId="urn:microsoft.com/office/officeart/2005/8/layout/process5"/>
    <dgm:cxn modelId="{E9E973CA-8FED-4FA4-A54A-D9E850AFE88C}" type="presParOf" srcId="{F2824D2E-FC95-4CC7-951D-BBF31FCAF02A}" destId="{FCFA64A9-9F6C-4F88-9A45-8686C12F3DED}" srcOrd="5" destOrd="0" presId="urn:microsoft.com/office/officeart/2005/8/layout/process5"/>
    <dgm:cxn modelId="{DD3C67DA-46A4-4D6C-8CD8-9D13E153F95F}" type="presParOf" srcId="{FCFA64A9-9F6C-4F88-9A45-8686C12F3DED}" destId="{EAB4D6C6-3AFC-424B-9122-DF228F8123EF}" srcOrd="0" destOrd="0" presId="urn:microsoft.com/office/officeart/2005/8/layout/process5"/>
    <dgm:cxn modelId="{13C8817F-C371-4D3B-A6C5-F629AB73ADA1}" type="presParOf" srcId="{F2824D2E-FC95-4CC7-951D-BBF31FCAF02A}" destId="{A3BA29DD-0C56-461A-A263-BA764B6CD916}" srcOrd="6" destOrd="0" presId="urn:microsoft.com/office/officeart/2005/8/layout/process5"/>
    <dgm:cxn modelId="{904468D8-43EC-45DC-83E6-B5993D5C44EF}" type="presParOf" srcId="{F2824D2E-FC95-4CC7-951D-BBF31FCAF02A}" destId="{CB568DFF-11D0-4E7C-9D05-E6B87FF4DB53}" srcOrd="7" destOrd="0" presId="urn:microsoft.com/office/officeart/2005/8/layout/process5"/>
    <dgm:cxn modelId="{BD212A75-48E6-4BD7-B212-B11B783FCB12}" type="presParOf" srcId="{CB568DFF-11D0-4E7C-9D05-E6B87FF4DB53}" destId="{A02C3A49-F1BE-4D31-BFE2-FA4FD39E66B1}" srcOrd="0" destOrd="0" presId="urn:microsoft.com/office/officeart/2005/8/layout/process5"/>
    <dgm:cxn modelId="{81E0F0C0-575F-457F-8EB8-A4F4D1961961}" type="presParOf" srcId="{F2824D2E-FC95-4CC7-951D-BBF31FCAF02A}" destId="{E0B02FE3-DADA-49C7-B67B-D84DFBB210B1}" srcOrd="8" destOrd="0" presId="urn:microsoft.com/office/officeart/2005/8/layout/process5"/>
    <dgm:cxn modelId="{CDD2B610-B3F6-4990-BFB4-11DF47E491A5}" type="presParOf" srcId="{F2824D2E-FC95-4CC7-951D-BBF31FCAF02A}" destId="{9462CAF7-A377-4878-88F6-0B6CA9B47A00}" srcOrd="9" destOrd="0" presId="urn:microsoft.com/office/officeart/2005/8/layout/process5"/>
    <dgm:cxn modelId="{7341F55F-B17C-4C08-A47C-4A0F68F30C8A}" type="presParOf" srcId="{9462CAF7-A377-4878-88F6-0B6CA9B47A00}" destId="{141B76CE-1431-4587-96C5-57F0B6FB7331}" srcOrd="0" destOrd="0" presId="urn:microsoft.com/office/officeart/2005/8/layout/process5"/>
    <dgm:cxn modelId="{C57B89F5-9700-4F5F-A568-5E1C3D6C17F3}" type="presParOf" srcId="{F2824D2E-FC95-4CC7-951D-BBF31FCAF02A}" destId="{4EED109E-E805-4C07-B88C-F7DFB9E65278}" srcOrd="10" destOrd="0" presId="urn:microsoft.com/office/officeart/2005/8/layout/process5"/>
  </dgm:cxnLst>
  <dgm:bg/>
  <dgm:whole/>
  <dgm:extLst>
    <a:ext uri="http://schemas.microsoft.com/office/drawing/2008/diagram">
      <dsp:dataModelExt xmlns:dsp="http://schemas.microsoft.com/office/drawing/2008/diagram" relId="rId6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A1CDC6A-1F51-4C8E-9E2F-D014E7D68B01}">
      <dsp:nvSpPr>
        <dsp:cNvPr id="0" name=""/>
        <dsp:cNvSpPr/>
      </dsp:nvSpPr>
      <dsp:spPr>
        <a:xfrm>
          <a:off x="570928" y="0"/>
          <a:ext cx="6470523" cy="601980"/>
        </a:xfrm>
        <a:prstGeom prst="rightArrow">
          <a:avLst/>
        </a:prstGeom>
        <a:solidFill>
          <a:schemeClr val="dk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7E5E57F2-E406-4682-B44E-3F61C763A4A2}">
      <dsp:nvSpPr>
        <dsp:cNvPr id="0" name=""/>
        <dsp:cNvSpPr/>
      </dsp:nvSpPr>
      <dsp:spPr>
        <a:xfrm>
          <a:off x="2230" y="180594"/>
          <a:ext cx="1342574" cy="240792"/>
        </a:xfrm>
        <a:prstGeom prst="round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Search</a:t>
          </a:r>
        </a:p>
      </dsp:txBody>
      <dsp:txXfrm>
        <a:off x="13984" y="192348"/>
        <a:ext cx="1319066" cy="217284"/>
      </dsp:txXfrm>
    </dsp:sp>
    <dsp:sp modelId="{0614A1A5-6CD4-4DDA-BFBA-D071F078A2FF}">
      <dsp:nvSpPr>
        <dsp:cNvPr id="0" name=""/>
        <dsp:cNvSpPr/>
      </dsp:nvSpPr>
      <dsp:spPr>
        <a:xfrm>
          <a:off x="1568566" y="180594"/>
          <a:ext cx="1342574" cy="240792"/>
        </a:xfrm>
        <a:prstGeom prst="round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Screening/Validation</a:t>
          </a:r>
        </a:p>
      </dsp:txBody>
      <dsp:txXfrm>
        <a:off x="1580320" y="192348"/>
        <a:ext cx="1319066" cy="217284"/>
      </dsp:txXfrm>
    </dsp:sp>
    <dsp:sp modelId="{C0F5E7B2-991F-475D-BD79-710BAE1748CD}">
      <dsp:nvSpPr>
        <dsp:cNvPr id="0" name=""/>
        <dsp:cNvSpPr/>
      </dsp:nvSpPr>
      <dsp:spPr>
        <a:xfrm>
          <a:off x="3134902" y="180594"/>
          <a:ext cx="1342574" cy="240792"/>
        </a:xfrm>
        <a:prstGeom prst="round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Inclusion/Exclusion</a:t>
          </a:r>
        </a:p>
      </dsp:txBody>
      <dsp:txXfrm>
        <a:off x="3146656" y="192348"/>
        <a:ext cx="1319066" cy="217284"/>
      </dsp:txXfrm>
    </dsp:sp>
    <dsp:sp modelId="{4535D760-4C54-4479-B074-EA9B3AADD30B}">
      <dsp:nvSpPr>
        <dsp:cNvPr id="0" name=""/>
        <dsp:cNvSpPr/>
      </dsp:nvSpPr>
      <dsp:spPr>
        <a:xfrm>
          <a:off x="4701239" y="180594"/>
          <a:ext cx="1342574" cy="240792"/>
        </a:xfrm>
        <a:prstGeom prst="round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Coding</a:t>
          </a:r>
        </a:p>
      </dsp:txBody>
      <dsp:txXfrm>
        <a:off x="4712993" y="192348"/>
        <a:ext cx="1319066" cy="217284"/>
      </dsp:txXfrm>
    </dsp:sp>
    <dsp:sp modelId="{AD9D3940-DF40-4690-B861-C2ED9DED800A}">
      <dsp:nvSpPr>
        <dsp:cNvPr id="0" name=""/>
        <dsp:cNvSpPr/>
      </dsp:nvSpPr>
      <dsp:spPr>
        <a:xfrm>
          <a:off x="6267575" y="180594"/>
          <a:ext cx="1342574" cy="240792"/>
        </a:xfrm>
        <a:prstGeom prst="round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Themes</a:t>
          </a:r>
        </a:p>
      </dsp:txBody>
      <dsp:txXfrm>
        <a:off x="6279329" y="192348"/>
        <a:ext cx="1319066" cy="21728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5B57FB9-DDA6-4789-892F-0442020621B8}">
      <dsp:nvSpPr>
        <dsp:cNvPr id="0" name=""/>
        <dsp:cNvSpPr/>
      </dsp:nvSpPr>
      <dsp:spPr>
        <a:xfrm>
          <a:off x="490683" y="498"/>
          <a:ext cx="916829" cy="550097"/>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US" sz="500" b="1" kern="1200"/>
            <a:t>Search Strategy</a:t>
          </a:r>
        </a:p>
      </dsp:txBody>
      <dsp:txXfrm>
        <a:off x="506795" y="16610"/>
        <a:ext cx="884605" cy="517873"/>
      </dsp:txXfrm>
    </dsp:sp>
    <dsp:sp modelId="{2B89F416-5B1F-4712-BF41-9CA724D642C2}">
      <dsp:nvSpPr>
        <dsp:cNvPr id="0" name=""/>
        <dsp:cNvSpPr/>
      </dsp:nvSpPr>
      <dsp:spPr>
        <a:xfrm>
          <a:off x="1488194" y="161861"/>
          <a:ext cx="194367" cy="22737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488194" y="207336"/>
        <a:ext cx="136057" cy="136423"/>
      </dsp:txXfrm>
    </dsp:sp>
    <dsp:sp modelId="{D8D8A3AA-B13B-49A8-B7E9-5D335531C3A6}">
      <dsp:nvSpPr>
        <dsp:cNvPr id="0" name=""/>
        <dsp:cNvSpPr/>
      </dsp:nvSpPr>
      <dsp:spPr>
        <a:xfrm>
          <a:off x="1774245" y="498"/>
          <a:ext cx="916829" cy="550097"/>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US" sz="500" b="1" kern="1200"/>
            <a:t>Define aim</a:t>
          </a:r>
          <a:endParaRPr lang="en-US" sz="500" kern="1200"/>
        </a:p>
        <a:p>
          <a:pPr marL="0" lvl="0" indent="0" algn="ctr" defTabSz="222250">
            <a:lnSpc>
              <a:spcPct val="90000"/>
            </a:lnSpc>
            <a:spcBef>
              <a:spcPct val="0"/>
            </a:spcBef>
            <a:spcAft>
              <a:spcPct val="35000"/>
            </a:spcAft>
            <a:buNone/>
          </a:pPr>
          <a:r>
            <a:rPr lang="en-US" sz="500" kern="1200"/>
            <a:t>Clarify research question and scope</a:t>
          </a:r>
        </a:p>
      </dsp:txBody>
      <dsp:txXfrm>
        <a:off x="1790357" y="16610"/>
        <a:ext cx="884605" cy="517873"/>
      </dsp:txXfrm>
    </dsp:sp>
    <dsp:sp modelId="{A4C2C953-8D05-402F-A07C-124E2613A74B}">
      <dsp:nvSpPr>
        <dsp:cNvPr id="0" name=""/>
        <dsp:cNvSpPr/>
      </dsp:nvSpPr>
      <dsp:spPr>
        <a:xfrm>
          <a:off x="2771755" y="161861"/>
          <a:ext cx="194367" cy="22737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71755" y="207336"/>
        <a:ext cx="136057" cy="136423"/>
      </dsp:txXfrm>
    </dsp:sp>
    <dsp:sp modelId="{B14CD2C1-DB54-4B20-BC4D-6C0C39A01306}">
      <dsp:nvSpPr>
        <dsp:cNvPr id="0" name=""/>
        <dsp:cNvSpPr/>
      </dsp:nvSpPr>
      <dsp:spPr>
        <a:xfrm>
          <a:off x="3057806" y="498"/>
          <a:ext cx="916829" cy="550097"/>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US" sz="500" b="1" kern="1200"/>
            <a:t>Identify keywords</a:t>
          </a:r>
          <a:endParaRPr lang="en-US" sz="500" kern="1200"/>
        </a:p>
        <a:p>
          <a:pPr marL="0" lvl="0" indent="0" algn="ctr" defTabSz="222250">
            <a:lnSpc>
              <a:spcPct val="90000"/>
            </a:lnSpc>
            <a:spcBef>
              <a:spcPct val="0"/>
            </a:spcBef>
            <a:spcAft>
              <a:spcPct val="35000"/>
            </a:spcAft>
            <a:buNone/>
          </a:pPr>
          <a:r>
            <a:rPr lang="en-US" sz="500" kern="1200"/>
            <a:t>Autism, ASD, mothers, maternal, lived experience, stigma, coping, support</a:t>
          </a:r>
        </a:p>
      </dsp:txBody>
      <dsp:txXfrm>
        <a:off x="3073918" y="16610"/>
        <a:ext cx="884605" cy="517873"/>
      </dsp:txXfrm>
    </dsp:sp>
    <dsp:sp modelId="{37C20C2A-E4C2-42C6-BF1A-540C1C2B2FFC}">
      <dsp:nvSpPr>
        <dsp:cNvPr id="0" name=""/>
        <dsp:cNvSpPr/>
      </dsp:nvSpPr>
      <dsp:spPr>
        <a:xfrm rot="5400000">
          <a:off x="3419037" y="614774"/>
          <a:ext cx="194367" cy="22737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5400000">
        <a:off x="3448009" y="631277"/>
        <a:ext cx="136423" cy="136057"/>
      </dsp:txXfrm>
    </dsp:sp>
    <dsp:sp modelId="{3490E1FA-086E-4D7D-BA80-E4B7215E99E7}">
      <dsp:nvSpPr>
        <dsp:cNvPr id="0" name=""/>
        <dsp:cNvSpPr/>
      </dsp:nvSpPr>
      <dsp:spPr>
        <a:xfrm>
          <a:off x="3057806" y="917328"/>
          <a:ext cx="916829" cy="550097"/>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US" sz="500" b="1" kern="1200"/>
            <a:t>Add synonyms / related terms</a:t>
          </a:r>
          <a:endParaRPr lang="en-US" sz="500" kern="1200"/>
        </a:p>
        <a:p>
          <a:pPr marL="0" lvl="0" indent="0" algn="ctr" defTabSz="222250">
            <a:lnSpc>
              <a:spcPct val="90000"/>
            </a:lnSpc>
            <a:spcBef>
              <a:spcPct val="0"/>
            </a:spcBef>
            <a:spcAft>
              <a:spcPct val="35000"/>
            </a:spcAft>
            <a:buNone/>
          </a:pPr>
          <a:r>
            <a:rPr lang="en-US" sz="500" kern="1200"/>
            <a:t>Caregiving, parental stress, family wellbeing, post-diagnostic support</a:t>
          </a:r>
        </a:p>
      </dsp:txBody>
      <dsp:txXfrm>
        <a:off x="3073918" y="933440"/>
        <a:ext cx="884605" cy="517873"/>
      </dsp:txXfrm>
    </dsp:sp>
    <dsp:sp modelId="{9B26DCD7-C212-45AD-8E22-820B0FB1018B}">
      <dsp:nvSpPr>
        <dsp:cNvPr id="0" name=""/>
        <dsp:cNvSpPr/>
      </dsp:nvSpPr>
      <dsp:spPr>
        <a:xfrm rot="10800000">
          <a:off x="2782757" y="1078690"/>
          <a:ext cx="194367" cy="22737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2841067" y="1124165"/>
        <a:ext cx="136057" cy="136423"/>
      </dsp:txXfrm>
    </dsp:sp>
    <dsp:sp modelId="{BEF0BC83-C6A5-47BC-BD6D-F9E5BC8B55B7}">
      <dsp:nvSpPr>
        <dsp:cNvPr id="0" name=""/>
        <dsp:cNvSpPr/>
      </dsp:nvSpPr>
      <dsp:spPr>
        <a:xfrm>
          <a:off x="1774245" y="917328"/>
          <a:ext cx="916829" cy="550097"/>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US" sz="500" b="1" kern="1200"/>
            <a:t>Apply Boolean operators</a:t>
          </a:r>
          <a:endParaRPr lang="en-US" sz="500" kern="1200"/>
        </a:p>
        <a:p>
          <a:pPr marL="0" lvl="0" indent="0" algn="ctr" defTabSz="222250">
            <a:lnSpc>
              <a:spcPct val="90000"/>
            </a:lnSpc>
            <a:spcBef>
              <a:spcPct val="0"/>
            </a:spcBef>
            <a:spcAft>
              <a:spcPct val="35000"/>
            </a:spcAft>
            <a:buNone/>
          </a:pPr>
          <a:r>
            <a:rPr lang="en-US" sz="500" kern="1200"/>
            <a:t>AND (link concepts)</a:t>
          </a:r>
        </a:p>
        <a:p>
          <a:pPr marL="0" lvl="0" indent="0" algn="ctr" defTabSz="222250">
            <a:lnSpc>
              <a:spcPct val="90000"/>
            </a:lnSpc>
            <a:spcBef>
              <a:spcPct val="0"/>
            </a:spcBef>
            <a:spcAft>
              <a:spcPct val="35000"/>
            </a:spcAft>
            <a:buNone/>
          </a:pPr>
          <a:r>
            <a:rPr lang="en-US" sz="500" kern="1200"/>
            <a:t>OR (include synonyms, e.g., maternal OR mother*)</a:t>
          </a:r>
        </a:p>
        <a:p>
          <a:pPr marL="0" lvl="0" indent="0" algn="ctr" defTabSz="222250">
            <a:lnSpc>
              <a:spcPct val="90000"/>
            </a:lnSpc>
            <a:spcBef>
              <a:spcPct val="0"/>
            </a:spcBef>
            <a:spcAft>
              <a:spcPct val="35000"/>
            </a:spcAft>
            <a:buNone/>
          </a:pPr>
          <a:r>
            <a:rPr lang="en-US" sz="500" kern="1200"/>
            <a:t>NOT (exclude irrelevant results)</a:t>
          </a:r>
        </a:p>
      </dsp:txBody>
      <dsp:txXfrm>
        <a:off x="1790357" y="933440"/>
        <a:ext cx="884605" cy="517873"/>
      </dsp:txXfrm>
    </dsp:sp>
    <dsp:sp modelId="{3AAD9A2E-74A7-47B9-9638-0CBB977CD4BF}">
      <dsp:nvSpPr>
        <dsp:cNvPr id="0" name=""/>
        <dsp:cNvSpPr/>
      </dsp:nvSpPr>
      <dsp:spPr>
        <a:xfrm rot="10800000">
          <a:off x="1499196" y="1078690"/>
          <a:ext cx="194367" cy="22737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1557506" y="1124165"/>
        <a:ext cx="136057" cy="136423"/>
      </dsp:txXfrm>
    </dsp:sp>
    <dsp:sp modelId="{40AF124F-947B-4FDA-BEB1-CA7AB11DCBC3}">
      <dsp:nvSpPr>
        <dsp:cNvPr id="0" name=""/>
        <dsp:cNvSpPr/>
      </dsp:nvSpPr>
      <dsp:spPr>
        <a:xfrm>
          <a:off x="490683" y="917328"/>
          <a:ext cx="916829" cy="550097"/>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US" sz="500" b="1" kern="1200"/>
            <a:t>Select databases</a:t>
          </a:r>
          <a:endParaRPr lang="en-US" sz="500" kern="1200"/>
        </a:p>
        <a:p>
          <a:pPr marL="0" lvl="0" indent="0" algn="ctr" defTabSz="222250">
            <a:lnSpc>
              <a:spcPct val="90000"/>
            </a:lnSpc>
            <a:spcBef>
              <a:spcPct val="0"/>
            </a:spcBef>
            <a:spcAft>
              <a:spcPct val="35000"/>
            </a:spcAft>
            <a:buNone/>
          </a:pPr>
          <a:r>
            <a:rPr lang="en-US" sz="500" kern="1200"/>
            <a:t>e.g., PubMed, PsycINFO, Scopus, Web of Science</a:t>
          </a:r>
        </a:p>
      </dsp:txBody>
      <dsp:txXfrm>
        <a:off x="506795" y="933440"/>
        <a:ext cx="884605" cy="517873"/>
      </dsp:txXfrm>
    </dsp:sp>
    <dsp:sp modelId="{D4B6A287-D768-4384-A18B-A92BC2A415AD}">
      <dsp:nvSpPr>
        <dsp:cNvPr id="0" name=""/>
        <dsp:cNvSpPr/>
      </dsp:nvSpPr>
      <dsp:spPr>
        <a:xfrm rot="5400000">
          <a:off x="851914" y="1531604"/>
          <a:ext cx="194367" cy="22737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5400000">
        <a:off x="880886" y="1548107"/>
        <a:ext cx="136423" cy="136057"/>
      </dsp:txXfrm>
    </dsp:sp>
    <dsp:sp modelId="{943106FC-F072-45B4-A4AE-2AD8EB4BEAB6}">
      <dsp:nvSpPr>
        <dsp:cNvPr id="0" name=""/>
        <dsp:cNvSpPr/>
      </dsp:nvSpPr>
      <dsp:spPr>
        <a:xfrm>
          <a:off x="490683" y="1834158"/>
          <a:ext cx="916829" cy="550097"/>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US" sz="500" b="1" kern="1200"/>
            <a:t>Apply filters</a:t>
          </a:r>
          <a:endParaRPr lang="en-US" sz="500" kern="1200"/>
        </a:p>
        <a:p>
          <a:pPr marL="0" lvl="0" indent="0" algn="ctr" defTabSz="222250">
            <a:lnSpc>
              <a:spcPct val="90000"/>
            </a:lnSpc>
            <a:spcBef>
              <a:spcPct val="0"/>
            </a:spcBef>
            <a:spcAft>
              <a:spcPct val="35000"/>
            </a:spcAft>
            <a:buNone/>
          </a:pPr>
          <a:r>
            <a:rPr lang="en-US" sz="500" kern="1200"/>
            <a:t>Date range (last decade)</a:t>
          </a:r>
        </a:p>
        <a:p>
          <a:pPr marL="0" lvl="0" indent="0" algn="ctr" defTabSz="222250">
            <a:lnSpc>
              <a:spcPct val="90000"/>
            </a:lnSpc>
            <a:spcBef>
              <a:spcPct val="0"/>
            </a:spcBef>
            <a:spcAft>
              <a:spcPct val="35000"/>
            </a:spcAft>
            <a:buNone/>
          </a:pPr>
          <a:r>
            <a:rPr lang="en-US" sz="500" kern="1200"/>
            <a:t>Peer-reviewed</a:t>
          </a:r>
        </a:p>
        <a:p>
          <a:pPr marL="0" lvl="0" indent="0" algn="ctr" defTabSz="222250">
            <a:lnSpc>
              <a:spcPct val="90000"/>
            </a:lnSpc>
            <a:spcBef>
              <a:spcPct val="0"/>
            </a:spcBef>
            <a:spcAft>
              <a:spcPct val="35000"/>
            </a:spcAft>
            <a:buNone/>
          </a:pPr>
          <a:r>
            <a:rPr lang="en-US" sz="500" kern="1200"/>
            <a:t>Language (English)</a:t>
          </a:r>
        </a:p>
      </dsp:txBody>
      <dsp:txXfrm>
        <a:off x="506795" y="1850270"/>
        <a:ext cx="884605" cy="517873"/>
      </dsp:txXfrm>
    </dsp:sp>
    <dsp:sp modelId="{F11BEA05-0845-4F74-9265-104946693516}">
      <dsp:nvSpPr>
        <dsp:cNvPr id="0" name=""/>
        <dsp:cNvSpPr/>
      </dsp:nvSpPr>
      <dsp:spPr>
        <a:xfrm>
          <a:off x="1488194" y="1995520"/>
          <a:ext cx="194367" cy="22737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488194" y="2040995"/>
        <a:ext cx="136057" cy="136423"/>
      </dsp:txXfrm>
    </dsp:sp>
    <dsp:sp modelId="{4409EA80-74C9-4E12-B362-078659A204B5}">
      <dsp:nvSpPr>
        <dsp:cNvPr id="0" name=""/>
        <dsp:cNvSpPr/>
      </dsp:nvSpPr>
      <dsp:spPr>
        <a:xfrm>
          <a:off x="1774245" y="1834158"/>
          <a:ext cx="916829" cy="550097"/>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US" sz="500" b="1" kern="1200"/>
            <a:t>Log and refine searches</a:t>
          </a:r>
          <a:endParaRPr lang="en-US" sz="500" kern="1200"/>
        </a:p>
        <a:p>
          <a:pPr marL="0" lvl="0" indent="0" algn="ctr" defTabSz="222250">
            <a:lnSpc>
              <a:spcPct val="90000"/>
            </a:lnSpc>
            <a:spcBef>
              <a:spcPct val="0"/>
            </a:spcBef>
            <a:spcAft>
              <a:spcPct val="35000"/>
            </a:spcAft>
            <a:buNone/>
          </a:pPr>
          <a:r>
            <a:rPr lang="en-US" sz="500" kern="1200"/>
            <a:t>Record combinations, yields, and adjustments</a:t>
          </a:r>
        </a:p>
        <a:p>
          <a:pPr marL="0" lvl="0" indent="0" algn="ctr" defTabSz="222250">
            <a:lnSpc>
              <a:spcPct val="90000"/>
            </a:lnSpc>
            <a:spcBef>
              <a:spcPct val="0"/>
            </a:spcBef>
            <a:spcAft>
              <a:spcPct val="35000"/>
            </a:spcAft>
            <a:buNone/>
          </a:pPr>
          <a:r>
            <a:rPr lang="en-US" sz="500" kern="1200"/>
            <a:t>Iterative refinement for accuracy</a:t>
          </a:r>
        </a:p>
      </dsp:txBody>
      <dsp:txXfrm>
        <a:off x="1790357" y="1850270"/>
        <a:ext cx="884605" cy="517873"/>
      </dsp:txXfrm>
    </dsp:sp>
    <dsp:sp modelId="{2288DA5C-A6BA-429D-9FBC-413DEB84670B}">
      <dsp:nvSpPr>
        <dsp:cNvPr id="0" name=""/>
        <dsp:cNvSpPr/>
      </dsp:nvSpPr>
      <dsp:spPr>
        <a:xfrm>
          <a:off x="2771755" y="1995520"/>
          <a:ext cx="194367" cy="22737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71755" y="2040995"/>
        <a:ext cx="136057" cy="136423"/>
      </dsp:txXfrm>
    </dsp:sp>
    <dsp:sp modelId="{3006E9A0-3258-48D7-BF33-9FED69E7CE84}">
      <dsp:nvSpPr>
        <dsp:cNvPr id="0" name=""/>
        <dsp:cNvSpPr/>
      </dsp:nvSpPr>
      <dsp:spPr>
        <a:xfrm>
          <a:off x="3057806" y="1834158"/>
          <a:ext cx="916829" cy="550097"/>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US" sz="500" b="1" kern="1200"/>
            <a:t>Output</a:t>
          </a:r>
          <a:endParaRPr lang="en-US" sz="500" kern="1200"/>
        </a:p>
        <a:p>
          <a:pPr marL="0" lvl="0" indent="0" algn="ctr" defTabSz="222250">
            <a:lnSpc>
              <a:spcPct val="90000"/>
            </a:lnSpc>
            <a:spcBef>
              <a:spcPct val="0"/>
            </a:spcBef>
            <a:spcAft>
              <a:spcPct val="35000"/>
            </a:spcAft>
            <a:buNone/>
          </a:pPr>
          <a:r>
            <a:rPr lang="en-US" sz="500" kern="1200"/>
            <a:t>Search log</a:t>
          </a:r>
        </a:p>
        <a:p>
          <a:pPr marL="0" lvl="0" indent="0" algn="ctr" defTabSz="222250">
            <a:lnSpc>
              <a:spcPct val="90000"/>
            </a:lnSpc>
            <a:spcBef>
              <a:spcPct val="0"/>
            </a:spcBef>
            <a:spcAft>
              <a:spcPct val="35000"/>
            </a:spcAft>
            <a:buNone/>
          </a:pPr>
          <a:r>
            <a:rPr lang="en-US" sz="500" kern="1200"/>
            <a:t>Master library (deduplicated references)</a:t>
          </a:r>
        </a:p>
      </dsp:txBody>
      <dsp:txXfrm>
        <a:off x="3073918" y="1850270"/>
        <a:ext cx="884605" cy="517873"/>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49E7582-FB05-49B0-9896-B0810C07265B}">
      <dsp:nvSpPr>
        <dsp:cNvPr id="0" name=""/>
        <dsp:cNvSpPr/>
      </dsp:nvSpPr>
      <dsp:spPr>
        <a:xfrm>
          <a:off x="0" y="3209"/>
          <a:ext cx="4251960" cy="580320"/>
        </a:xfrm>
        <a:prstGeom prst="round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l" defTabSz="800100">
            <a:lnSpc>
              <a:spcPct val="90000"/>
            </a:lnSpc>
            <a:spcBef>
              <a:spcPct val="0"/>
            </a:spcBef>
            <a:spcAft>
              <a:spcPct val="35000"/>
            </a:spcAft>
            <a:buNone/>
          </a:pPr>
          <a:r>
            <a:rPr lang="en-US" sz="1800" b="1" kern="1200"/>
            <a:t>PRSIMA Diagram</a:t>
          </a:r>
        </a:p>
      </dsp:txBody>
      <dsp:txXfrm>
        <a:off x="28329" y="31538"/>
        <a:ext cx="4195302" cy="523662"/>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F0AF5EF-14B3-4EC7-AC79-4D5A42BBD543}">
      <dsp:nvSpPr>
        <dsp:cNvPr id="0" name=""/>
        <dsp:cNvSpPr/>
      </dsp:nvSpPr>
      <dsp:spPr>
        <a:xfrm>
          <a:off x="0" y="4601645"/>
          <a:ext cx="3314700" cy="281128"/>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r>
            <a:rPr lang="en-US" sz="700" b="1" kern="1200"/>
            <a:t>Included</a:t>
          </a:r>
          <a:endParaRPr lang="en-US" sz="700" kern="1200"/>
        </a:p>
        <a:p>
          <a:pPr marL="0" lvl="0" indent="0" algn="ctr" defTabSz="311150">
            <a:lnSpc>
              <a:spcPct val="90000"/>
            </a:lnSpc>
            <a:spcBef>
              <a:spcPct val="0"/>
            </a:spcBef>
            <a:spcAft>
              <a:spcPct val="35000"/>
            </a:spcAft>
            <a:buNone/>
          </a:pPr>
          <a:r>
            <a:rPr lang="en-US" sz="700" kern="1200"/>
            <a:t>Studies in final synthesis: </a:t>
          </a:r>
          <a:r>
            <a:rPr lang="en-US" sz="700" b="1" kern="1200"/>
            <a:t>44</a:t>
          </a:r>
          <a:endParaRPr lang="en-US" sz="700" kern="1200"/>
        </a:p>
      </dsp:txBody>
      <dsp:txXfrm>
        <a:off x="0" y="4601645"/>
        <a:ext cx="3314700" cy="281128"/>
      </dsp:txXfrm>
    </dsp:sp>
    <dsp:sp modelId="{530AE3AC-40FC-47FC-9709-5EC361B7A44E}">
      <dsp:nvSpPr>
        <dsp:cNvPr id="0" name=""/>
        <dsp:cNvSpPr/>
      </dsp:nvSpPr>
      <dsp:spPr>
        <a:xfrm rot="10800000">
          <a:off x="0" y="2921215"/>
          <a:ext cx="3314700" cy="1684647"/>
        </a:xfrm>
        <a:prstGeom prst="upArrowCallou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r>
            <a:rPr lang="en-US" sz="700" b="1" kern="1200"/>
            <a:t>Eligibility</a:t>
          </a:r>
          <a:endParaRPr lang="en-US" sz="700" kern="1200"/>
        </a:p>
        <a:p>
          <a:pPr marL="0" lvl="0" indent="0" algn="ctr" defTabSz="311150">
            <a:lnSpc>
              <a:spcPct val="90000"/>
            </a:lnSpc>
            <a:spcBef>
              <a:spcPct val="0"/>
            </a:spcBef>
            <a:spcAft>
              <a:spcPct val="35000"/>
            </a:spcAft>
            <a:buNone/>
          </a:pPr>
          <a:r>
            <a:rPr lang="en-US" sz="700" kern="1200"/>
            <a:t>Full-text articles assessed: 142</a:t>
          </a:r>
        </a:p>
        <a:p>
          <a:pPr marL="0" lvl="0" indent="0" algn="ctr" defTabSz="311150">
            <a:lnSpc>
              <a:spcPct val="90000"/>
            </a:lnSpc>
            <a:spcBef>
              <a:spcPct val="0"/>
            </a:spcBef>
            <a:spcAft>
              <a:spcPct val="35000"/>
            </a:spcAft>
            <a:buNone/>
          </a:pPr>
          <a:r>
            <a:rPr lang="en-US" sz="700" kern="1200"/>
            <a:t>Full-text articles excluded: 98</a:t>
          </a:r>
        </a:p>
        <a:p>
          <a:pPr marL="0" lvl="0" indent="0" algn="ctr" defTabSz="311150">
            <a:lnSpc>
              <a:spcPct val="90000"/>
            </a:lnSpc>
            <a:spcBef>
              <a:spcPct val="0"/>
            </a:spcBef>
            <a:spcAft>
              <a:spcPct val="35000"/>
            </a:spcAft>
            <a:buNone/>
          </a:pPr>
          <a:r>
            <a:rPr lang="en-US" sz="700" kern="1200"/>
            <a:t>Wrong population: 34</a:t>
          </a:r>
        </a:p>
        <a:p>
          <a:pPr marL="0" lvl="0" indent="0" algn="ctr" defTabSz="311150">
            <a:lnSpc>
              <a:spcPct val="90000"/>
            </a:lnSpc>
            <a:spcBef>
              <a:spcPct val="0"/>
            </a:spcBef>
            <a:spcAft>
              <a:spcPct val="35000"/>
            </a:spcAft>
            <a:buNone/>
          </a:pPr>
          <a:r>
            <a:rPr lang="en-US" sz="700" kern="1200"/>
            <a:t>Mixed caregivers (no subgroup data): 21</a:t>
          </a:r>
        </a:p>
        <a:p>
          <a:pPr marL="0" lvl="0" indent="0" algn="ctr" defTabSz="311150">
            <a:lnSpc>
              <a:spcPct val="90000"/>
            </a:lnSpc>
            <a:spcBef>
              <a:spcPct val="0"/>
            </a:spcBef>
            <a:spcAft>
              <a:spcPct val="35000"/>
            </a:spcAft>
            <a:buNone/>
          </a:pPr>
          <a:r>
            <a:rPr lang="en-US" sz="700" kern="1200"/>
            <a:t>Non-comparable context: 17</a:t>
          </a:r>
        </a:p>
        <a:p>
          <a:pPr marL="0" lvl="0" indent="0" algn="ctr" defTabSz="311150">
            <a:lnSpc>
              <a:spcPct val="90000"/>
            </a:lnSpc>
            <a:spcBef>
              <a:spcPct val="0"/>
            </a:spcBef>
            <a:spcAft>
              <a:spcPct val="35000"/>
            </a:spcAft>
            <a:buNone/>
          </a:pPr>
          <a:r>
            <a:rPr lang="en-US" sz="700" kern="1200"/>
            <a:t>Not peer-reviewed/editorials: 16</a:t>
          </a:r>
        </a:p>
        <a:p>
          <a:pPr marL="0" lvl="0" indent="0" algn="ctr" defTabSz="311150">
            <a:lnSpc>
              <a:spcPct val="90000"/>
            </a:lnSpc>
            <a:spcBef>
              <a:spcPct val="0"/>
            </a:spcBef>
            <a:spcAft>
              <a:spcPct val="35000"/>
            </a:spcAft>
            <a:buNone/>
          </a:pPr>
          <a:r>
            <a:rPr lang="en-US" sz="700" kern="1200"/>
            <a:t>Outside date range: 10</a:t>
          </a:r>
        </a:p>
      </dsp:txBody>
      <dsp:txXfrm rot="10800000">
        <a:off x="0" y="2921215"/>
        <a:ext cx="3314700" cy="1094633"/>
      </dsp:txXfrm>
    </dsp:sp>
    <dsp:sp modelId="{94BE7144-B43F-4B2D-8280-AB71DE6B8797}">
      <dsp:nvSpPr>
        <dsp:cNvPr id="0" name=""/>
        <dsp:cNvSpPr/>
      </dsp:nvSpPr>
      <dsp:spPr>
        <a:xfrm rot="10800000">
          <a:off x="0" y="1556894"/>
          <a:ext cx="3314700" cy="1368537"/>
        </a:xfrm>
        <a:prstGeom prst="upArrowCallou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r>
            <a:rPr lang="en-US" sz="700" b="1" kern="1200"/>
            <a:t>Screening</a:t>
          </a:r>
          <a:endParaRPr lang="en-US" sz="700" kern="1200"/>
        </a:p>
        <a:p>
          <a:pPr marL="0" lvl="0" indent="0" algn="ctr" defTabSz="311150">
            <a:lnSpc>
              <a:spcPct val="90000"/>
            </a:lnSpc>
            <a:spcBef>
              <a:spcPct val="0"/>
            </a:spcBef>
            <a:spcAft>
              <a:spcPct val="35000"/>
            </a:spcAft>
            <a:buNone/>
          </a:pPr>
          <a:r>
            <a:rPr lang="en-US" sz="700" kern="1200"/>
            <a:t>Duplicates removed: 178</a:t>
          </a:r>
        </a:p>
        <a:p>
          <a:pPr marL="0" lvl="0" indent="0" algn="ctr" defTabSz="311150">
            <a:lnSpc>
              <a:spcPct val="90000"/>
            </a:lnSpc>
            <a:spcBef>
              <a:spcPct val="0"/>
            </a:spcBef>
            <a:spcAft>
              <a:spcPct val="35000"/>
            </a:spcAft>
            <a:buNone/>
          </a:pPr>
          <a:r>
            <a:rPr lang="en-US" sz="700" kern="1200"/>
            <a:t>Records after duplicates: 471</a:t>
          </a:r>
        </a:p>
        <a:p>
          <a:pPr marL="0" lvl="0" indent="0" algn="ctr" defTabSz="311150">
            <a:lnSpc>
              <a:spcPct val="90000"/>
            </a:lnSpc>
            <a:spcBef>
              <a:spcPct val="0"/>
            </a:spcBef>
            <a:spcAft>
              <a:spcPct val="35000"/>
            </a:spcAft>
            <a:buNone/>
          </a:pPr>
          <a:r>
            <a:rPr lang="en-US" sz="700" kern="1200"/>
            <a:t>Title/abstract screening: 471</a:t>
          </a:r>
        </a:p>
        <a:p>
          <a:pPr marL="0" lvl="0" indent="0" algn="ctr" defTabSz="311150">
            <a:lnSpc>
              <a:spcPct val="90000"/>
            </a:lnSpc>
            <a:spcBef>
              <a:spcPct val="0"/>
            </a:spcBef>
            <a:spcAft>
              <a:spcPct val="35000"/>
            </a:spcAft>
            <a:buNone/>
          </a:pPr>
          <a:r>
            <a:rPr lang="en-US" sz="700" kern="1200"/>
            <a:t>Records excluded: 329 (off-topic or non-qualitative)</a:t>
          </a:r>
        </a:p>
      </dsp:txBody>
      <dsp:txXfrm rot="10800000">
        <a:off x="0" y="1556894"/>
        <a:ext cx="3314700" cy="889234"/>
      </dsp:txXfrm>
    </dsp:sp>
    <dsp:sp modelId="{D346D3B6-23D1-407B-8E42-2C5E80054951}">
      <dsp:nvSpPr>
        <dsp:cNvPr id="0" name=""/>
        <dsp:cNvSpPr/>
      </dsp:nvSpPr>
      <dsp:spPr>
        <a:xfrm rot="10800000">
          <a:off x="0" y="1645"/>
          <a:ext cx="3314700" cy="1559466"/>
        </a:xfrm>
        <a:prstGeom prst="upArrowCallou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r>
            <a:rPr lang="en-US" sz="700" b="1" kern="1200"/>
            <a:t>Identification</a:t>
          </a:r>
          <a:endParaRPr lang="en-US" sz="700" kern="1200"/>
        </a:p>
        <a:p>
          <a:pPr marL="0" lvl="0" indent="0" algn="ctr" defTabSz="311150">
            <a:lnSpc>
              <a:spcPct val="90000"/>
            </a:lnSpc>
            <a:spcBef>
              <a:spcPct val="0"/>
            </a:spcBef>
            <a:spcAft>
              <a:spcPct val="35000"/>
            </a:spcAft>
            <a:buNone/>
          </a:pPr>
          <a:r>
            <a:rPr lang="en-US" sz="700" kern="1200"/>
            <a:t>Records from databases: 612; Google Scholar: 230; PubMed: 162</a:t>
          </a:r>
        </a:p>
        <a:p>
          <a:pPr marL="0" lvl="0" indent="0" algn="ctr" defTabSz="311150">
            <a:lnSpc>
              <a:spcPct val="90000"/>
            </a:lnSpc>
            <a:spcBef>
              <a:spcPct val="0"/>
            </a:spcBef>
            <a:spcAft>
              <a:spcPct val="35000"/>
            </a:spcAft>
            <a:buNone/>
          </a:pPr>
          <a:r>
            <a:rPr lang="en-US" sz="700" kern="1200"/>
            <a:t>PsycINFO: 128; Scopus: 92</a:t>
          </a:r>
        </a:p>
        <a:p>
          <a:pPr marL="0" lvl="0" indent="0" algn="ctr" defTabSz="311150">
            <a:lnSpc>
              <a:spcPct val="90000"/>
            </a:lnSpc>
            <a:spcBef>
              <a:spcPct val="0"/>
            </a:spcBef>
            <a:spcAft>
              <a:spcPct val="35000"/>
            </a:spcAft>
            <a:buNone/>
          </a:pPr>
          <a:r>
            <a:rPr lang="en-US" sz="700" kern="1200"/>
            <a:t>Additional records (citation tracking + policy sources): 37</a:t>
          </a:r>
        </a:p>
        <a:p>
          <a:pPr marL="0" lvl="0" indent="0" algn="ctr" defTabSz="311150">
            <a:lnSpc>
              <a:spcPct val="90000"/>
            </a:lnSpc>
            <a:spcBef>
              <a:spcPct val="0"/>
            </a:spcBef>
            <a:spcAft>
              <a:spcPct val="35000"/>
            </a:spcAft>
            <a:buNone/>
          </a:pPr>
          <a:r>
            <a:rPr lang="en-US" sz="700" b="1" kern="1200"/>
            <a:t>Total records before duplicates:</a:t>
          </a:r>
          <a:r>
            <a:rPr lang="en-US" sz="700" kern="1200"/>
            <a:t> 649</a:t>
          </a:r>
        </a:p>
      </dsp:txBody>
      <dsp:txXfrm rot="10800000">
        <a:off x="0" y="1645"/>
        <a:ext cx="3314700" cy="1013294"/>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49E7582-FB05-49B0-9896-B0810C07265B}">
      <dsp:nvSpPr>
        <dsp:cNvPr id="0" name=""/>
        <dsp:cNvSpPr/>
      </dsp:nvSpPr>
      <dsp:spPr>
        <a:xfrm>
          <a:off x="0" y="23640"/>
          <a:ext cx="4251960" cy="547079"/>
        </a:xfrm>
        <a:prstGeom prst="round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l" defTabSz="800100">
            <a:lnSpc>
              <a:spcPct val="90000"/>
            </a:lnSpc>
            <a:spcBef>
              <a:spcPct val="0"/>
            </a:spcBef>
            <a:spcAft>
              <a:spcPct val="35000"/>
            </a:spcAft>
            <a:buNone/>
          </a:pPr>
          <a:r>
            <a:rPr lang="en-US" sz="1800" b="1" kern="1200"/>
            <a:t>Thematic analysis workflow (Braun &amp; Clarke)</a:t>
          </a:r>
        </a:p>
      </dsp:txBody>
      <dsp:txXfrm>
        <a:off x="26706" y="50346"/>
        <a:ext cx="4198548" cy="493667"/>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54E918D-75E6-45A6-BAB6-F7E3345CFE30}">
      <dsp:nvSpPr>
        <dsp:cNvPr id="0" name=""/>
        <dsp:cNvSpPr/>
      </dsp:nvSpPr>
      <dsp:spPr>
        <a:xfrm>
          <a:off x="204966" y="1041"/>
          <a:ext cx="1816744" cy="1090046"/>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t>Phase 1: Familiarisation with the data</a:t>
          </a:r>
          <a:endParaRPr lang="en-US" sz="900" kern="1200"/>
        </a:p>
        <a:p>
          <a:pPr marL="0" lvl="0" indent="0" algn="ctr" defTabSz="400050">
            <a:lnSpc>
              <a:spcPct val="90000"/>
            </a:lnSpc>
            <a:spcBef>
              <a:spcPct val="0"/>
            </a:spcBef>
            <a:spcAft>
              <a:spcPct val="35000"/>
            </a:spcAft>
            <a:buNone/>
          </a:pPr>
          <a:r>
            <a:rPr lang="en-US" sz="900" kern="1200"/>
            <a:t>Actions: Read full texts; highlight salient extracts; write margin notes.</a:t>
          </a:r>
        </a:p>
        <a:p>
          <a:pPr marL="0" lvl="0" indent="0" algn="ctr" defTabSz="400050">
            <a:lnSpc>
              <a:spcPct val="90000"/>
            </a:lnSpc>
            <a:spcBef>
              <a:spcPct val="0"/>
            </a:spcBef>
            <a:spcAft>
              <a:spcPct val="35000"/>
            </a:spcAft>
            <a:buNone/>
          </a:pPr>
          <a:r>
            <a:rPr lang="en-US" sz="900" kern="1200"/>
            <a:t>Outputs: Reading memos; initial idea list; evidence tags (e.g., “diagnostic delay”).</a:t>
          </a:r>
        </a:p>
      </dsp:txBody>
      <dsp:txXfrm>
        <a:off x="236892" y="32967"/>
        <a:ext cx="1752892" cy="1026194"/>
      </dsp:txXfrm>
    </dsp:sp>
    <dsp:sp modelId="{66C42CBA-AFF8-491E-8557-A95764D269A3}">
      <dsp:nvSpPr>
        <dsp:cNvPr id="0" name=""/>
        <dsp:cNvSpPr/>
      </dsp:nvSpPr>
      <dsp:spPr>
        <a:xfrm>
          <a:off x="2181584" y="320788"/>
          <a:ext cx="385149" cy="45055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2181584" y="410898"/>
        <a:ext cx="269604" cy="270332"/>
      </dsp:txXfrm>
    </dsp:sp>
    <dsp:sp modelId="{D34526E5-52DE-452B-A9D8-4B939A41F36E}">
      <dsp:nvSpPr>
        <dsp:cNvPr id="0" name=""/>
        <dsp:cNvSpPr/>
      </dsp:nvSpPr>
      <dsp:spPr>
        <a:xfrm>
          <a:off x="2748408" y="1041"/>
          <a:ext cx="1816744" cy="1090046"/>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t>Phase 2: Generating initial codes</a:t>
          </a:r>
          <a:endParaRPr lang="en-US" sz="900" kern="1200"/>
        </a:p>
        <a:p>
          <a:pPr marL="0" lvl="0" indent="0" algn="ctr" defTabSz="400050">
            <a:lnSpc>
              <a:spcPct val="90000"/>
            </a:lnSpc>
            <a:spcBef>
              <a:spcPct val="0"/>
            </a:spcBef>
            <a:spcAft>
              <a:spcPct val="35000"/>
            </a:spcAft>
            <a:buNone/>
          </a:pPr>
          <a:r>
            <a:rPr lang="en-US" sz="900" kern="1200"/>
            <a:t>Actions: Code meaningful segments line-by-line; apply short, active labels.</a:t>
          </a:r>
        </a:p>
        <a:p>
          <a:pPr marL="0" lvl="0" indent="0" algn="ctr" defTabSz="400050">
            <a:lnSpc>
              <a:spcPct val="90000"/>
            </a:lnSpc>
            <a:spcBef>
              <a:spcPct val="0"/>
            </a:spcBef>
            <a:spcAft>
              <a:spcPct val="35000"/>
            </a:spcAft>
            <a:buNone/>
          </a:pPr>
          <a:r>
            <a:rPr lang="en-US" sz="900" kern="1200"/>
            <a:t>Outputs: Codebook v1 (code, definition, inclusion/exclusion rules, exemplar quote).</a:t>
          </a:r>
        </a:p>
      </dsp:txBody>
      <dsp:txXfrm>
        <a:off x="2780334" y="32967"/>
        <a:ext cx="1752892" cy="1026194"/>
      </dsp:txXfrm>
    </dsp:sp>
    <dsp:sp modelId="{B05AA0B5-EF3F-497E-B29F-A581A9BF6C50}">
      <dsp:nvSpPr>
        <dsp:cNvPr id="0" name=""/>
        <dsp:cNvSpPr/>
      </dsp:nvSpPr>
      <dsp:spPr>
        <a:xfrm rot="5400000">
          <a:off x="3464206" y="1218260"/>
          <a:ext cx="385149" cy="45055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rot="-5400000">
        <a:off x="3521615" y="1250962"/>
        <a:ext cx="270332" cy="269604"/>
      </dsp:txXfrm>
    </dsp:sp>
    <dsp:sp modelId="{ABA022A5-15DD-4888-89C5-8A0C8BC42319}">
      <dsp:nvSpPr>
        <dsp:cNvPr id="0" name=""/>
        <dsp:cNvSpPr/>
      </dsp:nvSpPr>
      <dsp:spPr>
        <a:xfrm>
          <a:off x="2748408" y="1817786"/>
          <a:ext cx="1816744" cy="1090046"/>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t>Phase 3: Searching for themes</a:t>
          </a:r>
          <a:endParaRPr lang="en-US" sz="900" kern="1200"/>
        </a:p>
        <a:p>
          <a:pPr marL="0" lvl="0" indent="0" algn="ctr" defTabSz="400050">
            <a:lnSpc>
              <a:spcPct val="90000"/>
            </a:lnSpc>
            <a:spcBef>
              <a:spcPct val="0"/>
            </a:spcBef>
            <a:spcAft>
              <a:spcPct val="35000"/>
            </a:spcAft>
            <a:buNone/>
          </a:pPr>
          <a:r>
            <a:rPr lang="en-US" sz="900" kern="1200"/>
            <a:t>Actions: Cluster related codes; build candidate themes and subthemes.</a:t>
          </a:r>
        </a:p>
        <a:p>
          <a:pPr marL="0" lvl="0" indent="0" algn="ctr" defTabSz="400050">
            <a:lnSpc>
              <a:spcPct val="90000"/>
            </a:lnSpc>
            <a:spcBef>
              <a:spcPct val="0"/>
            </a:spcBef>
            <a:spcAft>
              <a:spcPct val="35000"/>
            </a:spcAft>
            <a:buNone/>
          </a:pPr>
          <a:r>
            <a:rPr lang="en-US" sz="900" kern="1200"/>
            <a:t>Outputs: Theme map v1; table linking codes → candidate themes.</a:t>
          </a:r>
        </a:p>
      </dsp:txBody>
      <dsp:txXfrm>
        <a:off x="2780334" y="1849712"/>
        <a:ext cx="1752892" cy="1026194"/>
      </dsp:txXfrm>
    </dsp:sp>
    <dsp:sp modelId="{FCFA64A9-9F6C-4F88-9A45-8686C12F3DED}">
      <dsp:nvSpPr>
        <dsp:cNvPr id="0" name=""/>
        <dsp:cNvSpPr/>
      </dsp:nvSpPr>
      <dsp:spPr>
        <a:xfrm rot="10800000">
          <a:off x="2203385" y="2137533"/>
          <a:ext cx="385149" cy="45055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rot="10800000">
        <a:off x="2318930" y="2227643"/>
        <a:ext cx="269604" cy="270332"/>
      </dsp:txXfrm>
    </dsp:sp>
    <dsp:sp modelId="{A3BA29DD-0C56-461A-A263-BA764B6CD916}">
      <dsp:nvSpPr>
        <dsp:cNvPr id="0" name=""/>
        <dsp:cNvSpPr/>
      </dsp:nvSpPr>
      <dsp:spPr>
        <a:xfrm>
          <a:off x="204966" y="1817786"/>
          <a:ext cx="1816744" cy="1090046"/>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t>Phase 4: Reviewing themes</a:t>
          </a:r>
          <a:endParaRPr lang="en-US" sz="900" kern="1200"/>
        </a:p>
        <a:p>
          <a:pPr marL="0" lvl="0" indent="0" algn="ctr" defTabSz="400050">
            <a:lnSpc>
              <a:spcPct val="90000"/>
            </a:lnSpc>
            <a:spcBef>
              <a:spcPct val="0"/>
            </a:spcBef>
            <a:spcAft>
              <a:spcPct val="35000"/>
            </a:spcAft>
            <a:buNone/>
          </a:pPr>
          <a:r>
            <a:rPr lang="en-US" sz="900" kern="1200"/>
            <a:t>Actions: Check fit against coded extracts and entire corpus; merge/split/rename.</a:t>
          </a:r>
        </a:p>
        <a:p>
          <a:pPr marL="0" lvl="0" indent="0" algn="ctr" defTabSz="400050">
            <a:lnSpc>
              <a:spcPct val="90000"/>
            </a:lnSpc>
            <a:spcBef>
              <a:spcPct val="0"/>
            </a:spcBef>
            <a:spcAft>
              <a:spcPct val="35000"/>
            </a:spcAft>
            <a:buNone/>
          </a:pPr>
          <a:r>
            <a:rPr lang="en-US" sz="900" kern="1200"/>
            <a:t>Outputs: Theme map v2; discarded/moved code log; coverage check notes.</a:t>
          </a:r>
        </a:p>
      </dsp:txBody>
      <dsp:txXfrm>
        <a:off x="236892" y="1849712"/>
        <a:ext cx="1752892" cy="1026194"/>
      </dsp:txXfrm>
    </dsp:sp>
    <dsp:sp modelId="{CB568DFF-11D0-4E7C-9D05-E6B87FF4DB53}">
      <dsp:nvSpPr>
        <dsp:cNvPr id="0" name=""/>
        <dsp:cNvSpPr/>
      </dsp:nvSpPr>
      <dsp:spPr>
        <a:xfrm rot="5400000">
          <a:off x="920763" y="3035005"/>
          <a:ext cx="385149" cy="45055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rot="-5400000">
        <a:off x="978172" y="3067707"/>
        <a:ext cx="270332" cy="269604"/>
      </dsp:txXfrm>
    </dsp:sp>
    <dsp:sp modelId="{E0B02FE3-DADA-49C7-B67B-D84DFBB210B1}">
      <dsp:nvSpPr>
        <dsp:cNvPr id="0" name=""/>
        <dsp:cNvSpPr/>
      </dsp:nvSpPr>
      <dsp:spPr>
        <a:xfrm>
          <a:off x="204966" y="3634530"/>
          <a:ext cx="1816744" cy="1090046"/>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t>Phase 5: Defining and naming themes</a:t>
          </a:r>
          <a:endParaRPr lang="en-US" sz="900" kern="1200"/>
        </a:p>
        <a:p>
          <a:pPr marL="0" lvl="0" indent="0" algn="ctr" defTabSz="400050">
            <a:lnSpc>
              <a:spcPct val="90000"/>
            </a:lnSpc>
            <a:spcBef>
              <a:spcPct val="0"/>
            </a:spcBef>
            <a:spcAft>
              <a:spcPct val="35000"/>
            </a:spcAft>
            <a:buNone/>
          </a:pPr>
          <a:r>
            <a:rPr lang="en-US" sz="900" kern="1200"/>
            <a:t>Actions: Write theme summaries; clarify scope, boundaries, and narrative.</a:t>
          </a:r>
        </a:p>
        <a:p>
          <a:pPr marL="0" lvl="0" indent="0" algn="ctr" defTabSz="400050">
            <a:lnSpc>
              <a:spcPct val="90000"/>
            </a:lnSpc>
            <a:spcBef>
              <a:spcPct val="0"/>
            </a:spcBef>
            <a:spcAft>
              <a:spcPct val="35000"/>
            </a:spcAft>
            <a:buNone/>
          </a:pPr>
          <a:r>
            <a:rPr lang="en-US" sz="900" kern="1200"/>
            <a:t>Outputs: Final theme definitions; subtheme list; representative quotations.</a:t>
          </a:r>
        </a:p>
      </dsp:txBody>
      <dsp:txXfrm>
        <a:off x="236892" y="3666456"/>
        <a:ext cx="1752892" cy="1026194"/>
      </dsp:txXfrm>
    </dsp:sp>
    <dsp:sp modelId="{9462CAF7-A377-4878-88F6-0B6CA9B47A00}">
      <dsp:nvSpPr>
        <dsp:cNvPr id="0" name=""/>
        <dsp:cNvSpPr/>
      </dsp:nvSpPr>
      <dsp:spPr>
        <a:xfrm>
          <a:off x="2181584" y="3954278"/>
          <a:ext cx="385149" cy="45055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2181584" y="4044388"/>
        <a:ext cx="269604" cy="270332"/>
      </dsp:txXfrm>
    </dsp:sp>
    <dsp:sp modelId="{4EED109E-E805-4C07-B88C-F7DFB9E65278}">
      <dsp:nvSpPr>
        <dsp:cNvPr id="0" name=""/>
        <dsp:cNvSpPr/>
      </dsp:nvSpPr>
      <dsp:spPr>
        <a:xfrm>
          <a:off x="2748408" y="3634530"/>
          <a:ext cx="1816744" cy="1090046"/>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t>Phase 6: Producing the report</a:t>
          </a:r>
          <a:endParaRPr lang="en-US" sz="900" kern="1200"/>
        </a:p>
        <a:p>
          <a:pPr marL="0" lvl="0" indent="0" algn="ctr" defTabSz="400050">
            <a:lnSpc>
              <a:spcPct val="90000"/>
            </a:lnSpc>
            <a:spcBef>
              <a:spcPct val="0"/>
            </a:spcBef>
            <a:spcAft>
              <a:spcPct val="35000"/>
            </a:spcAft>
            <a:buNone/>
          </a:pPr>
          <a:r>
            <a:rPr lang="en-US" sz="900" kern="1200"/>
            <a:t>Actions: Select vivid extracts; integrate with literature; align to objectives.</a:t>
          </a:r>
        </a:p>
        <a:p>
          <a:pPr marL="0" lvl="0" indent="0" algn="ctr" defTabSz="400050">
            <a:lnSpc>
              <a:spcPct val="90000"/>
            </a:lnSpc>
            <a:spcBef>
              <a:spcPct val="0"/>
            </a:spcBef>
            <a:spcAft>
              <a:spcPct val="35000"/>
            </a:spcAft>
            <a:buNone/>
          </a:pPr>
          <a:r>
            <a:rPr lang="en-US" sz="900" kern="1200"/>
            <a:t>Outputs: Chapter 4 structure; theme-by-objective matrix; limitations/reflexivity note.</a:t>
          </a:r>
        </a:p>
      </dsp:txBody>
      <dsp:txXfrm>
        <a:off x="2780334" y="3666456"/>
        <a:ext cx="1752892" cy="1026194"/>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1229E3C-2991-46D5-A1D2-0FAA2C30A611}">
      <dsp:nvSpPr>
        <dsp:cNvPr id="0" name=""/>
        <dsp:cNvSpPr/>
      </dsp:nvSpPr>
      <dsp:spPr>
        <a:xfrm>
          <a:off x="293652" y="482865"/>
          <a:ext cx="2132508" cy="666408"/>
        </a:xfrm>
        <a:prstGeom prst="rect">
          <a:avLst/>
        </a:prstGeom>
        <a:solidFill>
          <a:schemeClr val="dk1">
            <a:alpha val="40000"/>
            <a:tint val="40000"/>
            <a:hueOff val="0"/>
            <a:satOff val="0"/>
            <a:lumOff val="0"/>
            <a:alphaOff val="0"/>
          </a:schemeClr>
        </a:solidFill>
        <a:ln w="6350" cap="flat" cmpd="sng" algn="ctr">
          <a:solidFill>
            <a:schemeClr val="dk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51381" tIns="41910" rIns="41910" bIns="41910" numCol="1" spcCol="1270" anchor="ctr" anchorCtr="0">
          <a:noAutofit/>
        </a:bodyPr>
        <a:lstStyle/>
        <a:p>
          <a:pPr marL="0" lvl="0" indent="0" algn="l" defTabSz="466725">
            <a:lnSpc>
              <a:spcPct val="90000"/>
            </a:lnSpc>
            <a:spcBef>
              <a:spcPct val="0"/>
            </a:spcBef>
            <a:spcAft>
              <a:spcPct val="35000"/>
            </a:spcAft>
            <a:buNone/>
          </a:pPr>
          <a:r>
            <a:rPr lang="en-US" sz="1050" kern="1200"/>
            <a:t>Academic integrity – report findings honestly; avoid fabrication, falsification, and plagiarism</a:t>
          </a:r>
        </a:p>
      </dsp:txBody>
      <dsp:txXfrm>
        <a:off x="293652" y="482865"/>
        <a:ext cx="2132508" cy="666408"/>
      </dsp:txXfrm>
    </dsp:sp>
    <dsp:sp modelId="{7F9C7293-4A24-4FE1-B5DB-C2C178C86BFA}">
      <dsp:nvSpPr>
        <dsp:cNvPr id="0" name=""/>
        <dsp:cNvSpPr/>
      </dsp:nvSpPr>
      <dsp:spPr>
        <a:xfrm>
          <a:off x="204797" y="386606"/>
          <a:ext cx="466486" cy="699729"/>
        </a:xfrm>
        <a:prstGeom prst="rect">
          <a:avLst/>
        </a:prstGeom>
        <a:blipFill rotWithShape="1">
          <a:blip xmlns:r="http://schemas.openxmlformats.org/officeDocument/2006/relationships" r:embed="rId1"/>
          <a:stretch>
            <a:fillRect/>
          </a:stretch>
        </a:blip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6ADB2CB-513F-41A1-B4B2-D2D1983EFAC1}">
      <dsp:nvSpPr>
        <dsp:cNvPr id="0" name=""/>
        <dsp:cNvSpPr/>
      </dsp:nvSpPr>
      <dsp:spPr>
        <a:xfrm>
          <a:off x="2592049" y="488325"/>
          <a:ext cx="2091662" cy="653644"/>
        </a:xfrm>
        <a:prstGeom prst="rect">
          <a:avLst/>
        </a:prstGeom>
        <a:solidFill>
          <a:schemeClr val="dk1">
            <a:alpha val="40000"/>
            <a:tint val="40000"/>
            <a:hueOff val="0"/>
            <a:satOff val="0"/>
            <a:lumOff val="0"/>
            <a:alphaOff val="0"/>
          </a:schemeClr>
        </a:solidFill>
        <a:ln w="6350" cap="flat" cmpd="sng" algn="ctr">
          <a:solidFill>
            <a:schemeClr val="dk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42735" tIns="41910" rIns="41910" bIns="41910" numCol="1" spcCol="1270" anchor="ctr" anchorCtr="0">
          <a:noAutofit/>
        </a:bodyPr>
        <a:lstStyle/>
        <a:p>
          <a:pPr marL="0" lvl="0" indent="0" algn="l" defTabSz="466725">
            <a:lnSpc>
              <a:spcPct val="90000"/>
            </a:lnSpc>
            <a:spcBef>
              <a:spcPct val="0"/>
            </a:spcBef>
            <a:spcAft>
              <a:spcPct val="35000"/>
            </a:spcAft>
            <a:buNone/>
          </a:pPr>
          <a:r>
            <a:rPr lang="en-US" sz="1050" kern="1200"/>
            <a:t>Accurate attribution – cite and reference all sources consistently (Harvard), including quotes and figures</a:t>
          </a:r>
        </a:p>
      </dsp:txBody>
      <dsp:txXfrm>
        <a:off x="2592049" y="488325"/>
        <a:ext cx="2091662" cy="653644"/>
      </dsp:txXfrm>
    </dsp:sp>
    <dsp:sp modelId="{489A1AEC-FE9E-45A8-AC75-10988DEEA53F}">
      <dsp:nvSpPr>
        <dsp:cNvPr id="0" name=""/>
        <dsp:cNvSpPr/>
      </dsp:nvSpPr>
      <dsp:spPr>
        <a:xfrm>
          <a:off x="2504896" y="393910"/>
          <a:ext cx="457551" cy="686326"/>
        </a:xfrm>
        <a:prstGeom prst="rect">
          <a:avLst/>
        </a:prstGeom>
        <a:blipFill rotWithShape="1">
          <a:blip xmlns:r="http://schemas.openxmlformats.org/officeDocument/2006/relationships" r:embed="rId2"/>
          <a:stretch>
            <a:fillRect/>
          </a:stretch>
        </a:blip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14F0618-BFF2-4622-8405-103737077B67}">
      <dsp:nvSpPr>
        <dsp:cNvPr id="0" name=""/>
        <dsp:cNvSpPr/>
      </dsp:nvSpPr>
      <dsp:spPr>
        <a:xfrm>
          <a:off x="4850398" y="482376"/>
          <a:ext cx="2132508" cy="666408"/>
        </a:xfrm>
        <a:prstGeom prst="rect">
          <a:avLst/>
        </a:prstGeom>
        <a:solidFill>
          <a:schemeClr val="dk1">
            <a:alpha val="40000"/>
            <a:tint val="40000"/>
            <a:hueOff val="0"/>
            <a:satOff val="0"/>
            <a:lumOff val="0"/>
            <a:alphaOff val="0"/>
          </a:schemeClr>
        </a:solidFill>
        <a:ln w="6350" cap="flat" cmpd="sng" algn="ctr">
          <a:solidFill>
            <a:schemeClr val="dk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69698" tIns="41910" rIns="41910" bIns="41910" numCol="1" spcCol="1270" anchor="ctr" anchorCtr="0">
          <a:noAutofit/>
        </a:bodyPr>
        <a:lstStyle/>
        <a:p>
          <a:pPr marL="0" lvl="0" indent="0" algn="l" defTabSz="466725">
            <a:lnSpc>
              <a:spcPct val="90000"/>
            </a:lnSpc>
            <a:spcBef>
              <a:spcPct val="0"/>
            </a:spcBef>
            <a:spcAft>
              <a:spcPct val="35000"/>
            </a:spcAft>
            <a:buNone/>
          </a:pPr>
          <a:r>
            <a:rPr lang="en-US" sz="1050" kern="1200"/>
            <a:t>Fair representation – summarise studies faithfully; avoid cherry-picking or overstating conclusions.</a:t>
          </a:r>
        </a:p>
      </dsp:txBody>
      <dsp:txXfrm>
        <a:off x="4850398" y="482376"/>
        <a:ext cx="2132508" cy="666408"/>
      </dsp:txXfrm>
    </dsp:sp>
    <dsp:sp modelId="{1BEDB91C-6CBC-4CF4-BE44-3A7FE5AF8E65}">
      <dsp:nvSpPr>
        <dsp:cNvPr id="0" name=""/>
        <dsp:cNvSpPr/>
      </dsp:nvSpPr>
      <dsp:spPr>
        <a:xfrm>
          <a:off x="4762447" y="387095"/>
          <a:ext cx="466486" cy="699729"/>
        </a:xfrm>
        <a:prstGeom prst="rect">
          <a:avLst/>
        </a:prstGeom>
        <a:blipFill rotWithShape="1">
          <a:blip xmlns:r="http://schemas.openxmlformats.org/officeDocument/2006/relationships" r:embed="rId3"/>
          <a:stretch>
            <a:fillRect/>
          </a:stretch>
        </a:blip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F816FF3-39EA-4F94-BCE7-FBCCF4700AD2}">
      <dsp:nvSpPr>
        <dsp:cNvPr id="0" name=""/>
        <dsp:cNvSpPr/>
      </dsp:nvSpPr>
      <dsp:spPr>
        <a:xfrm>
          <a:off x="7149593" y="482376"/>
          <a:ext cx="2132508" cy="666408"/>
        </a:xfrm>
        <a:prstGeom prst="rect">
          <a:avLst/>
        </a:prstGeom>
        <a:solidFill>
          <a:schemeClr val="dk1">
            <a:alpha val="40000"/>
            <a:tint val="40000"/>
            <a:hueOff val="0"/>
            <a:satOff val="0"/>
            <a:lumOff val="0"/>
            <a:alphaOff val="0"/>
          </a:schemeClr>
        </a:solidFill>
        <a:ln w="6350" cap="flat" cmpd="sng" algn="ctr">
          <a:solidFill>
            <a:schemeClr val="dk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69698" tIns="41910" rIns="41910" bIns="41910" numCol="1" spcCol="1270" anchor="ctr" anchorCtr="0">
          <a:noAutofit/>
        </a:bodyPr>
        <a:lstStyle/>
        <a:p>
          <a:pPr marL="0" lvl="0" indent="0" algn="l" defTabSz="466725">
            <a:lnSpc>
              <a:spcPct val="90000"/>
            </a:lnSpc>
            <a:spcBef>
              <a:spcPct val="0"/>
            </a:spcBef>
            <a:spcAft>
              <a:spcPct val="35000"/>
            </a:spcAft>
            <a:buNone/>
          </a:pPr>
          <a:r>
            <a:rPr lang="en-US" sz="1050" kern="1200"/>
            <a:t>Quality appraisal – apply consistent inclusion/exclusion and credibility checks (e.g., CRAAP) to limit bias</a:t>
          </a:r>
        </a:p>
      </dsp:txBody>
      <dsp:txXfrm>
        <a:off x="7149593" y="482376"/>
        <a:ext cx="2132508" cy="666408"/>
      </dsp:txXfrm>
    </dsp:sp>
    <dsp:sp modelId="{E0B6BC50-BA35-496E-9FEB-BCDCA1F098E7}">
      <dsp:nvSpPr>
        <dsp:cNvPr id="0" name=""/>
        <dsp:cNvSpPr/>
      </dsp:nvSpPr>
      <dsp:spPr>
        <a:xfrm>
          <a:off x="7061642" y="387095"/>
          <a:ext cx="466486" cy="699729"/>
        </a:xfrm>
        <a:prstGeom prst="rect">
          <a:avLst/>
        </a:prstGeom>
        <a:blipFill rotWithShape="1">
          <a:blip xmlns:r="http://schemas.openxmlformats.org/officeDocument/2006/relationships" r:embed="rId4"/>
          <a:stretch>
            <a:fillRect/>
          </a:stretch>
        </a:blip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DC18751-AC31-4002-818C-39F8439FBF4F}">
      <dsp:nvSpPr>
        <dsp:cNvPr id="0" name=""/>
        <dsp:cNvSpPr/>
      </dsp:nvSpPr>
      <dsp:spPr>
        <a:xfrm>
          <a:off x="272378" y="1323916"/>
          <a:ext cx="2132508" cy="666408"/>
        </a:xfrm>
        <a:prstGeom prst="rect">
          <a:avLst/>
        </a:prstGeom>
        <a:solidFill>
          <a:schemeClr val="dk1">
            <a:alpha val="40000"/>
            <a:tint val="40000"/>
            <a:hueOff val="0"/>
            <a:satOff val="0"/>
            <a:lumOff val="0"/>
            <a:alphaOff val="0"/>
          </a:schemeClr>
        </a:solidFill>
        <a:ln w="6350" cap="flat" cmpd="sng" algn="ctr">
          <a:solidFill>
            <a:schemeClr val="dk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69698" tIns="41910" rIns="41910" bIns="41910" numCol="1" spcCol="1270" anchor="ctr" anchorCtr="0">
          <a:noAutofit/>
        </a:bodyPr>
        <a:lstStyle/>
        <a:p>
          <a:pPr marL="0" lvl="0" indent="0" algn="l" defTabSz="466725">
            <a:lnSpc>
              <a:spcPct val="90000"/>
            </a:lnSpc>
            <a:spcBef>
              <a:spcPct val="0"/>
            </a:spcBef>
            <a:spcAft>
              <a:spcPct val="35000"/>
            </a:spcAft>
            <a:buNone/>
          </a:pPr>
          <a:r>
            <a:rPr lang="en-US" sz="1050" kern="1200"/>
            <a:t>Copyright and permissions – use tables/figures under licence or open terms, with correct attribution</a:t>
          </a:r>
        </a:p>
      </dsp:txBody>
      <dsp:txXfrm>
        <a:off x="272378" y="1323916"/>
        <a:ext cx="2132508" cy="666408"/>
      </dsp:txXfrm>
    </dsp:sp>
    <dsp:sp modelId="{8DC9DB06-5E53-4811-A883-59EA95C551ED}">
      <dsp:nvSpPr>
        <dsp:cNvPr id="0" name=""/>
        <dsp:cNvSpPr/>
      </dsp:nvSpPr>
      <dsp:spPr>
        <a:xfrm>
          <a:off x="184427" y="1228636"/>
          <a:ext cx="466486" cy="699729"/>
        </a:xfrm>
        <a:prstGeom prst="rect">
          <a:avLst/>
        </a:prstGeom>
        <a:blipFill rotWithShape="1">
          <a:blip xmlns:r="http://schemas.openxmlformats.org/officeDocument/2006/relationships" r:embed="rId5"/>
          <a:stretch>
            <a:fillRect/>
          </a:stretch>
        </a:blip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A87A1CC-1BF4-4FC0-B9D4-708CE6F1CBBA}">
      <dsp:nvSpPr>
        <dsp:cNvPr id="0" name=""/>
        <dsp:cNvSpPr/>
      </dsp:nvSpPr>
      <dsp:spPr>
        <a:xfrm>
          <a:off x="2571573" y="1323916"/>
          <a:ext cx="2132508" cy="666408"/>
        </a:xfrm>
        <a:prstGeom prst="rect">
          <a:avLst/>
        </a:prstGeom>
        <a:solidFill>
          <a:schemeClr val="dk1">
            <a:alpha val="40000"/>
            <a:tint val="40000"/>
            <a:hueOff val="0"/>
            <a:satOff val="0"/>
            <a:lumOff val="0"/>
            <a:alphaOff val="0"/>
          </a:schemeClr>
        </a:solidFill>
        <a:ln w="6350" cap="flat" cmpd="sng" algn="ctr">
          <a:solidFill>
            <a:schemeClr val="dk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69698" tIns="41910" rIns="41910" bIns="41910" numCol="1" spcCol="1270" anchor="ctr" anchorCtr="0">
          <a:noAutofit/>
        </a:bodyPr>
        <a:lstStyle/>
        <a:p>
          <a:pPr marL="0" lvl="0" indent="0" algn="l" defTabSz="466725">
            <a:lnSpc>
              <a:spcPct val="90000"/>
            </a:lnSpc>
            <a:spcBef>
              <a:spcPct val="0"/>
            </a:spcBef>
            <a:spcAft>
              <a:spcPct val="35000"/>
            </a:spcAft>
            <a:buNone/>
          </a:pPr>
          <a:r>
            <a:rPr lang="en-US" sz="1050" kern="1200"/>
            <a:t>Privacy and sensitivity – avoid re-identifying individuals from case materials; handle sensitive topics carefully</a:t>
          </a:r>
        </a:p>
      </dsp:txBody>
      <dsp:txXfrm>
        <a:off x="2571573" y="1323916"/>
        <a:ext cx="2132508" cy="666408"/>
      </dsp:txXfrm>
    </dsp:sp>
    <dsp:sp modelId="{7E6F9B67-BFFC-4102-92B6-7B2DBCB744EB}">
      <dsp:nvSpPr>
        <dsp:cNvPr id="0" name=""/>
        <dsp:cNvSpPr/>
      </dsp:nvSpPr>
      <dsp:spPr>
        <a:xfrm>
          <a:off x="2483622" y="1228636"/>
          <a:ext cx="466486" cy="699729"/>
        </a:xfrm>
        <a:prstGeom prst="rect">
          <a:avLst/>
        </a:prstGeom>
        <a:blipFill rotWithShape="1">
          <a:blip xmlns:r="http://schemas.openxmlformats.org/officeDocument/2006/relationships" r:embed="rId6"/>
          <a:stretch>
            <a:fillRect/>
          </a:stretch>
        </a:blip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B9C33421-EE61-4A2C-8585-CDBCCB825F8F}">
      <dsp:nvSpPr>
        <dsp:cNvPr id="0" name=""/>
        <dsp:cNvSpPr/>
      </dsp:nvSpPr>
      <dsp:spPr>
        <a:xfrm>
          <a:off x="4870768" y="1323916"/>
          <a:ext cx="2132508" cy="666408"/>
        </a:xfrm>
        <a:prstGeom prst="rect">
          <a:avLst/>
        </a:prstGeom>
        <a:solidFill>
          <a:schemeClr val="dk1">
            <a:alpha val="40000"/>
            <a:tint val="40000"/>
            <a:hueOff val="0"/>
            <a:satOff val="0"/>
            <a:lumOff val="0"/>
            <a:alphaOff val="0"/>
          </a:schemeClr>
        </a:solidFill>
        <a:ln w="6350" cap="flat" cmpd="sng" algn="ctr">
          <a:solidFill>
            <a:schemeClr val="dk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69698" tIns="41910" rIns="41910" bIns="41910" numCol="1" spcCol="1270" anchor="ctr" anchorCtr="0">
          <a:noAutofit/>
        </a:bodyPr>
        <a:lstStyle/>
        <a:p>
          <a:pPr marL="0" lvl="0" indent="0" algn="l" defTabSz="466725">
            <a:lnSpc>
              <a:spcPct val="90000"/>
            </a:lnSpc>
            <a:spcBef>
              <a:spcPct val="0"/>
            </a:spcBef>
            <a:spcAft>
              <a:spcPct val="35000"/>
            </a:spcAft>
            <a:buNone/>
          </a:pPr>
          <a:r>
            <a:rPr lang="en-US" sz="1050" kern="1200"/>
            <a:t>Transparency and reproducibility – document search strings, databases, dates, and appraisal decisions in an audit trail.</a:t>
          </a:r>
        </a:p>
      </dsp:txBody>
      <dsp:txXfrm>
        <a:off x="4870768" y="1323916"/>
        <a:ext cx="2132508" cy="666408"/>
      </dsp:txXfrm>
    </dsp:sp>
    <dsp:sp modelId="{5E5B31ED-59F4-4AD3-82E9-0D4977F8BB3B}">
      <dsp:nvSpPr>
        <dsp:cNvPr id="0" name=""/>
        <dsp:cNvSpPr/>
      </dsp:nvSpPr>
      <dsp:spPr>
        <a:xfrm>
          <a:off x="4782817" y="1228636"/>
          <a:ext cx="466486" cy="699729"/>
        </a:xfrm>
        <a:prstGeom prst="rect">
          <a:avLst/>
        </a:prstGeom>
        <a:blipFill rotWithShape="1">
          <a:blip xmlns:r="http://schemas.openxmlformats.org/officeDocument/2006/relationships" r:embed="rId7"/>
          <a:stretch>
            <a:fillRect/>
          </a:stretch>
        </a:blip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B87EA8E-F9C1-4C20-9FA0-FF93C4FD07CB}">
      <dsp:nvSpPr>
        <dsp:cNvPr id="0" name=""/>
        <dsp:cNvSpPr/>
      </dsp:nvSpPr>
      <dsp:spPr>
        <a:xfrm>
          <a:off x="7169963" y="1323916"/>
          <a:ext cx="2132508" cy="666408"/>
        </a:xfrm>
        <a:prstGeom prst="rect">
          <a:avLst/>
        </a:prstGeom>
        <a:solidFill>
          <a:schemeClr val="dk1">
            <a:alpha val="40000"/>
            <a:tint val="40000"/>
            <a:hueOff val="0"/>
            <a:satOff val="0"/>
            <a:lumOff val="0"/>
            <a:alphaOff val="0"/>
          </a:schemeClr>
        </a:solidFill>
        <a:ln w="6350" cap="flat" cmpd="sng" algn="ctr">
          <a:solidFill>
            <a:schemeClr val="dk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69698" tIns="41910" rIns="41910" bIns="41910" numCol="1" spcCol="1270" anchor="ctr" anchorCtr="0">
          <a:noAutofit/>
        </a:bodyPr>
        <a:lstStyle/>
        <a:p>
          <a:pPr marL="0" lvl="0" indent="0" algn="l" defTabSz="466725">
            <a:lnSpc>
              <a:spcPct val="90000"/>
            </a:lnSpc>
            <a:spcBef>
              <a:spcPct val="0"/>
            </a:spcBef>
            <a:spcAft>
              <a:spcPct val="35000"/>
            </a:spcAft>
            <a:buNone/>
          </a:pPr>
          <a:r>
            <a:rPr lang="en-US" sz="1050" kern="1200"/>
            <a:t>Conflict of interest awareness – identify funders/affiliations that may influence evidence and note potential bias.</a:t>
          </a:r>
        </a:p>
      </dsp:txBody>
      <dsp:txXfrm>
        <a:off x="7169963" y="1323916"/>
        <a:ext cx="2132508" cy="666408"/>
      </dsp:txXfrm>
    </dsp:sp>
    <dsp:sp modelId="{096C1A5D-C83D-465C-A70C-5772E1721EFD}">
      <dsp:nvSpPr>
        <dsp:cNvPr id="0" name=""/>
        <dsp:cNvSpPr/>
      </dsp:nvSpPr>
      <dsp:spPr>
        <a:xfrm>
          <a:off x="7082012" y="1228636"/>
          <a:ext cx="466486" cy="699729"/>
        </a:xfrm>
        <a:prstGeom prst="rect">
          <a:avLst/>
        </a:prstGeom>
        <a:blipFill rotWithShape="1">
          <a:blip xmlns:r="http://schemas.openxmlformats.org/officeDocument/2006/relationships" r:embed="rId8"/>
          <a:stretch>
            <a:fillRect/>
          </a:stretch>
        </a:blip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5B57FB9-DDA6-4789-892F-0442020621B8}">
      <dsp:nvSpPr>
        <dsp:cNvPr id="0" name=""/>
        <dsp:cNvSpPr/>
      </dsp:nvSpPr>
      <dsp:spPr>
        <a:xfrm>
          <a:off x="5243" y="103650"/>
          <a:ext cx="1567361" cy="940416"/>
        </a:xfrm>
        <a:prstGeom prst="roundRect">
          <a:avLst>
            <a:gd name="adj" fmla="val 10000"/>
          </a:avLst>
        </a:prstGeom>
        <a:solidFill>
          <a:schemeClr val="accent1">
            <a:lumMod val="40000"/>
            <a:lumOff val="6000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kern="1200"/>
            <a:t>Search Strategy</a:t>
          </a:r>
        </a:p>
      </dsp:txBody>
      <dsp:txXfrm>
        <a:off x="32787" y="131194"/>
        <a:ext cx="1512273" cy="885328"/>
      </dsp:txXfrm>
    </dsp:sp>
    <dsp:sp modelId="{2B89F416-5B1F-4712-BF41-9CA724D642C2}">
      <dsp:nvSpPr>
        <dsp:cNvPr id="0" name=""/>
        <dsp:cNvSpPr/>
      </dsp:nvSpPr>
      <dsp:spPr>
        <a:xfrm>
          <a:off x="1710532" y="379506"/>
          <a:ext cx="332280" cy="38870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1710532" y="457247"/>
        <a:ext cx="232596" cy="233223"/>
      </dsp:txXfrm>
    </dsp:sp>
    <dsp:sp modelId="{D8D8A3AA-B13B-49A8-B7E9-5D335531C3A6}">
      <dsp:nvSpPr>
        <dsp:cNvPr id="0" name=""/>
        <dsp:cNvSpPr/>
      </dsp:nvSpPr>
      <dsp:spPr>
        <a:xfrm>
          <a:off x="2199549" y="103650"/>
          <a:ext cx="1567361" cy="940416"/>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t>Define aim</a:t>
          </a:r>
          <a:endParaRPr lang="en-US" sz="900" kern="1200"/>
        </a:p>
        <a:p>
          <a:pPr marL="0" lvl="0" indent="0" algn="ctr" defTabSz="400050">
            <a:lnSpc>
              <a:spcPct val="90000"/>
            </a:lnSpc>
            <a:spcBef>
              <a:spcPct val="0"/>
            </a:spcBef>
            <a:spcAft>
              <a:spcPct val="35000"/>
            </a:spcAft>
            <a:buNone/>
          </a:pPr>
          <a:r>
            <a:rPr lang="en-US" sz="900" kern="1200"/>
            <a:t>Clarify research question and scope</a:t>
          </a:r>
        </a:p>
      </dsp:txBody>
      <dsp:txXfrm>
        <a:off x="2227093" y="131194"/>
        <a:ext cx="1512273" cy="885328"/>
      </dsp:txXfrm>
    </dsp:sp>
    <dsp:sp modelId="{A4C2C953-8D05-402F-A07C-124E2613A74B}">
      <dsp:nvSpPr>
        <dsp:cNvPr id="0" name=""/>
        <dsp:cNvSpPr/>
      </dsp:nvSpPr>
      <dsp:spPr>
        <a:xfrm>
          <a:off x="3904838" y="379506"/>
          <a:ext cx="332280" cy="38870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3904838" y="457247"/>
        <a:ext cx="232596" cy="233223"/>
      </dsp:txXfrm>
    </dsp:sp>
    <dsp:sp modelId="{B14CD2C1-DB54-4B20-BC4D-6C0C39A01306}">
      <dsp:nvSpPr>
        <dsp:cNvPr id="0" name=""/>
        <dsp:cNvSpPr/>
      </dsp:nvSpPr>
      <dsp:spPr>
        <a:xfrm>
          <a:off x="4393854" y="103650"/>
          <a:ext cx="1567361" cy="940416"/>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t>Identify keywords</a:t>
          </a:r>
          <a:endParaRPr lang="en-US" sz="900" kern="1200"/>
        </a:p>
        <a:p>
          <a:pPr marL="0" lvl="0" indent="0" algn="ctr" defTabSz="400050">
            <a:lnSpc>
              <a:spcPct val="90000"/>
            </a:lnSpc>
            <a:spcBef>
              <a:spcPct val="0"/>
            </a:spcBef>
            <a:spcAft>
              <a:spcPct val="35000"/>
            </a:spcAft>
            <a:buNone/>
          </a:pPr>
          <a:r>
            <a:rPr lang="en-US" sz="900" kern="1200"/>
            <a:t>Autism, ASD, mothers, maternal, lived experience, stigma, coping, support</a:t>
          </a:r>
        </a:p>
      </dsp:txBody>
      <dsp:txXfrm>
        <a:off x="4421398" y="131194"/>
        <a:ext cx="1512273" cy="885328"/>
      </dsp:txXfrm>
    </dsp:sp>
    <dsp:sp modelId="{37C20C2A-E4C2-42C6-BF1A-540C1C2B2FFC}">
      <dsp:nvSpPr>
        <dsp:cNvPr id="0" name=""/>
        <dsp:cNvSpPr/>
      </dsp:nvSpPr>
      <dsp:spPr>
        <a:xfrm rot="5400000">
          <a:off x="5011395" y="1153782"/>
          <a:ext cx="332280" cy="38870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rot="-5400000">
        <a:off x="5060924" y="1181994"/>
        <a:ext cx="233223" cy="232596"/>
      </dsp:txXfrm>
    </dsp:sp>
    <dsp:sp modelId="{3490E1FA-086E-4D7D-BA80-E4B7215E99E7}">
      <dsp:nvSpPr>
        <dsp:cNvPr id="0" name=""/>
        <dsp:cNvSpPr/>
      </dsp:nvSpPr>
      <dsp:spPr>
        <a:xfrm>
          <a:off x="4393854" y="1671011"/>
          <a:ext cx="1567361" cy="940416"/>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t>Add synonyms / related terms</a:t>
          </a:r>
          <a:endParaRPr lang="en-US" sz="900" kern="1200"/>
        </a:p>
        <a:p>
          <a:pPr marL="0" lvl="0" indent="0" algn="ctr" defTabSz="400050">
            <a:lnSpc>
              <a:spcPct val="90000"/>
            </a:lnSpc>
            <a:spcBef>
              <a:spcPct val="0"/>
            </a:spcBef>
            <a:spcAft>
              <a:spcPct val="35000"/>
            </a:spcAft>
            <a:buNone/>
          </a:pPr>
          <a:r>
            <a:rPr lang="en-US" sz="900" kern="1200"/>
            <a:t>Caregiving, parental stress, family wellbeing, post-diagnostic support</a:t>
          </a:r>
        </a:p>
      </dsp:txBody>
      <dsp:txXfrm>
        <a:off x="4421398" y="1698555"/>
        <a:ext cx="1512273" cy="885328"/>
      </dsp:txXfrm>
    </dsp:sp>
    <dsp:sp modelId="{9B26DCD7-C212-45AD-8E22-820B0FB1018B}">
      <dsp:nvSpPr>
        <dsp:cNvPr id="0" name=""/>
        <dsp:cNvSpPr/>
      </dsp:nvSpPr>
      <dsp:spPr>
        <a:xfrm rot="10800000">
          <a:off x="3923646" y="1946867"/>
          <a:ext cx="332280" cy="38870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rot="10800000">
        <a:off x="4023330" y="2024608"/>
        <a:ext cx="232596" cy="233223"/>
      </dsp:txXfrm>
    </dsp:sp>
    <dsp:sp modelId="{BEF0BC83-C6A5-47BC-BD6D-F9E5BC8B55B7}">
      <dsp:nvSpPr>
        <dsp:cNvPr id="0" name=""/>
        <dsp:cNvSpPr/>
      </dsp:nvSpPr>
      <dsp:spPr>
        <a:xfrm>
          <a:off x="2199549" y="1671011"/>
          <a:ext cx="1567361" cy="940416"/>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t>Apply Boolean operators</a:t>
          </a:r>
          <a:endParaRPr lang="en-US" sz="900" kern="1200"/>
        </a:p>
        <a:p>
          <a:pPr marL="0" lvl="0" indent="0" algn="ctr" defTabSz="400050">
            <a:lnSpc>
              <a:spcPct val="90000"/>
            </a:lnSpc>
            <a:spcBef>
              <a:spcPct val="0"/>
            </a:spcBef>
            <a:spcAft>
              <a:spcPct val="35000"/>
            </a:spcAft>
            <a:buNone/>
          </a:pPr>
          <a:r>
            <a:rPr lang="en-US" sz="900" kern="1200"/>
            <a:t>AND (link concepts)</a:t>
          </a:r>
        </a:p>
        <a:p>
          <a:pPr marL="0" lvl="0" indent="0" algn="ctr" defTabSz="400050">
            <a:lnSpc>
              <a:spcPct val="90000"/>
            </a:lnSpc>
            <a:spcBef>
              <a:spcPct val="0"/>
            </a:spcBef>
            <a:spcAft>
              <a:spcPct val="35000"/>
            </a:spcAft>
            <a:buNone/>
          </a:pPr>
          <a:r>
            <a:rPr lang="en-US" sz="900" kern="1200"/>
            <a:t>OR (include synonyms, e.g., maternal OR mother*)</a:t>
          </a:r>
        </a:p>
        <a:p>
          <a:pPr marL="0" lvl="0" indent="0" algn="ctr" defTabSz="400050">
            <a:lnSpc>
              <a:spcPct val="90000"/>
            </a:lnSpc>
            <a:spcBef>
              <a:spcPct val="0"/>
            </a:spcBef>
            <a:spcAft>
              <a:spcPct val="35000"/>
            </a:spcAft>
            <a:buNone/>
          </a:pPr>
          <a:r>
            <a:rPr lang="en-US" sz="900" kern="1200"/>
            <a:t>NOT (exclude irrelevant results)</a:t>
          </a:r>
        </a:p>
      </dsp:txBody>
      <dsp:txXfrm>
        <a:off x="2227093" y="1698555"/>
        <a:ext cx="1512273" cy="885328"/>
      </dsp:txXfrm>
    </dsp:sp>
    <dsp:sp modelId="{3AAD9A2E-74A7-47B9-9638-0CBB977CD4BF}">
      <dsp:nvSpPr>
        <dsp:cNvPr id="0" name=""/>
        <dsp:cNvSpPr/>
      </dsp:nvSpPr>
      <dsp:spPr>
        <a:xfrm rot="10800000">
          <a:off x="1729341" y="1946867"/>
          <a:ext cx="332280" cy="38870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rot="10800000">
        <a:off x="1829025" y="2024608"/>
        <a:ext cx="232596" cy="233223"/>
      </dsp:txXfrm>
    </dsp:sp>
    <dsp:sp modelId="{40AF124F-947B-4FDA-BEB1-CA7AB11DCBC3}">
      <dsp:nvSpPr>
        <dsp:cNvPr id="0" name=""/>
        <dsp:cNvSpPr/>
      </dsp:nvSpPr>
      <dsp:spPr>
        <a:xfrm>
          <a:off x="5243" y="1671011"/>
          <a:ext cx="1567361" cy="940416"/>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t>Select databases</a:t>
          </a:r>
          <a:endParaRPr lang="en-US" sz="900" kern="1200"/>
        </a:p>
        <a:p>
          <a:pPr marL="0" lvl="0" indent="0" algn="ctr" defTabSz="400050">
            <a:lnSpc>
              <a:spcPct val="90000"/>
            </a:lnSpc>
            <a:spcBef>
              <a:spcPct val="0"/>
            </a:spcBef>
            <a:spcAft>
              <a:spcPct val="35000"/>
            </a:spcAft>
            <a:buNone/>
          </a:pPr>
          <a:r>
            <a:rPr lang="en-US" sz="900" kern="1200"/>
            <a:t>e.g., PubMed, PsycINFO, Scopus, Web of Science</a:t>
          </a:r>
        </a:p>
      </dsp:txBody>
      <dsp:txXfrm>
        <a:off x="32787" y="1698555"/>
        <a:ext cx="1512273" cy="885328"/>
      </dsp:txXfrm>
    </dsp:sp>
    <dsp:sp modelId="{D4B6A287-D768-4384-A18B-A92BC2A415AD}">
      <dsp:nvSpPr>
        <dsp:cNvPr id="0" name=""/>
        <dsp:cNvSpPr/>
      </dsp:nvSpPr>
      <dsp:spPr>
        <a:xfrm rot="5400000">
          <a:off x="622784" y="2721143"/>
          <a:ext cx="332280" cy="38870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rot="-5400000">
        <a:off x="672313" y="2749355"/>
        <a:ext cx="233223" cy="232596"/>
      </dsp:txXfrm>
    </dsp:sp>
    <dsp:sp modelId="{943106FC-F072-45B4-A4AE-2AD8EB4BEAB6}">
      <dsp:nvSpPr>
        <dsp:cNvPr id="0" name=""/>
        <dsp:cNvSpPr/>
      </dsp:nvSpPr>
      <dsp:spPr>
        <a:xfrm>
          <a:off x="5243" y="3238372"/>
          <a:ext cx="1567361" cy="940416"/>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t>Apply filters</a:t>
          </a:r>
          <a:endParaRPr lang="en-US" sz="900" kern="1200"/>
        </a:p>
        <a:p>
          <a:pPr marL="0" lvl="0" indent="0" algn="ctr" defTabSz="400050">
            <a:lnSpc>
              <a:spcPct val="90000"/>
            </a:lnSpc>
            <a:spcBef>
              <a:spcPct val="0"/>
            </a:spcBef>
            <a:spcAft>
              <a:spcPct val="35000"/>
            </a:spcAft>
            <a:buNone/>
          </a:pPr>
          <a:r>
            <a:rPr lang="en-US" sz="900" kern="1200"/>
            <a:t>Date range (last decade)</a:t>
          </a:r>
        </a:p>
        <a:p>
          <a:pPr marL="0" lvl="0" indent="0" algn="ctr" defTabSz="400050">
            <a:lnSpc>
              <a:spcPct val="90000"/>
            </a:lnSpc>
            <a:spcBef>
              <a:spcPct val="0"/>
            </a:spcBef>
            <a:spcAft>
              <a:spcPct val="35000"/>
            </a:spcAft>
            <a:buNone/>
          </a:pPr>
          <a:r>
            <a:rPr lang="en-US" sz="900" kern="1200"/>
            <a:t>Peer-reviewed</a:t>
          </a:r>
        </a:p>
        <a:p>
          <a:pPr marL="0" lvl="0" indent="0" algn="ctr" defTabSz="400050">
            <a:lnSpc>
              <a:spcPct val="90000"/>
            </a:lnSpc>
            <a:spcBef>
              <a:spcPct val="0"/>
            </a:spcBef>
            <a:spcAft>
              <a:spcPct val="35000"/>
            </a:spcAft>
            <a:buNone/>
          </a:pPr>
          <a:r>
            <a:rPr lang="en-US" sz="900" kern="1200"/>
            <a:t>Language (English)</a:t>
          </a:r>
        </a:p>
      </dsp:txBody>
      <dsp:txXfrm>
        <a:off x="32787" y="3265916"/>
        <a:ext cx="1512273" cy="885328"/>
      </dsp:txXfrm>
    </dsp:sp>
    <dsp:sp modelId="{F11BEA05-0845-4F74-9265-104946693516}">
      <dsp:nvSpPr>
        <dsp:cNvPr id="0" name=""/>
        <dsp:cNvSpPr/>
      </dsp:nvSpPr>
      <dsp:spPr>
        <a:xfrm>
          <a:off x="1710532" y="3514228"/>
          <a:ext cx="332280" cy="38870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1710532" y="3591969"/>
        <a:ext cx="232596" cy="233223"/>
      </dsp:txXfrm>
    </dsp:sp>
    <dsp:sp modelId="{4409EA80-74C9-4E12-B362-078659A204B5}">
      <dsp:nvSpPr>
        <dsp:cNvPr id="0" name=""/>
        <dsp:cNvSpPr/>
      </dsp:nvSpPr>
      <dsp:spPr>
        <a:xfrm>
          <a:off x="2199549" y="3238372"/>
          <a:ext cx="1567361" cy="940416"/>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t>Log and refine searches</a:t>
          </a:r>
          <a:endParaRPr lang="en-US" sz="900" kern="1200"/>
        </a:p>
        <a:p>
          <a:pPr marL="0" lvl="0" indent="0" algn="ctr" defTabSz="400050">
            <a:lnSpc>
              <a:spcPct val="90000"/>
            </a:lnSpc>
            <a:spcBef>
              <a:spcPct val="0"/>
            </a:spcBef>
            <a:spcAft>
              <a:spcPct val="35000"/>
            </a:spcAft>
            <a:buNone/>
          </a:pPr>
          <a:r>
            <a:rPr lang="en-US" sz="900" kern="1200"/>
            <a:t>Record combinations, yields, and adjustments</a:t>
          </a:r>
        </a:p>
        <a:p>
          <a:pPr marL="0" lvl="0" indent="0" algn="ctr" defTabSz="400050">
            <a:lnSpc>
              <a:spcPct val="90000"/>
            </a:lnSpc>
            <a:spcBef>
              <a:spcPct val="0"/>
            </a:spcBef>
            <a:spcAft>
              <a:spcPct val="35000"/>
            </a:spcAft>
            <a:buNone/>
          </a:pPr>
          <a:r>
            <a:rPr lang="en-US" sz="900" kern="1200"/>
            <a:t>Iterative refinement for accuracy</a:t>
          </a:r>
        </a:p>
      </dsp:txBody>
      <dsp:txXfrm>
        <a:off x="2227093" y="3265916"/>
        <a:ext cx="1512273" cy="885328"/>
      </dsp:txXfrm>
    </dsp:sp>
    <dsp:sp modelId="{2288DA5C-A6BA-429D-9FBC-413DEB84670B}">
      <dsp:nvSpPr>
        <dsp:cNvPr id="0" name=""/>
        <dsp:cNvSpPr/>
      </dsp:nvSpPr>
      <dsp:spPr>
        <a:xfrm>
          <a:off x="3904838" y="3514228"/>
          <a:ext cx="332280" cy="38870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3904838" y="3591969"/>
        <a:ext cx="232596" cy="233223"/>
      </dsp:txXfrm>
    </dsp:sp>
    <dsp:sp modelId="{3006E9A0-3258-48D7-BF33-9FED69E7CE84}">
      <dsp:nvSpPr>
        <dsp:cNvPr id="0" name=""/>
        <dsp:cNvSpPr/>
      </dsp:nvSpPr>
      <dsp:spPr>
        <a:xfrm>
          <a:off x="4393854" y="3238372"/>
          <a:ext cx="1567361" cy="940416"/>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t>Output</a:t>
          </a:r>
          <a:endParaRPr lang="en-US" sz="900" kern="1200"/>
        </a:p>
        <a:p>
          <a:pPr marL="0" lvl="0" indent="0" algn="ctr" defTabSz="400050">
            <a:lnSpc>
              <a:spcPct val="90000"/>
            </a:lnSpc>
            <a:spcBef>
              <a:spcPct val="0"/>
            </a:spcBef>
            <a:spcAft>
              <a:spcPct val="35000"/>
            </a:spcAft>
            <a:buNone/>
          </a:pPr>
          <a:r>
            <a:rPr lang="en-US" sz="900" kern="1200"/>
            <a:t>Search log</a:t>
          </a:r>
        </a:p>
        <a:p>
          <a:pPr marL="0" lvl="0" indent="0" algn="ctr" defTabSz="400050">
            <a:lnSpc>
              <a:spcPct val="90000"/>
            </a:lnSpc>
            <a:spcBef>
              <a:spcPct val="0"/>
            </a:spcBef>
            <a:spcAft>
              <a:spcPct val="35000"/>
            </a:spcAft>
            <a:buNone/>
          </a:pPr>
          <a:r>
            <a:rPr lang="en-US" sz="900" kern="1200"/>
            <a:t>Master library (deduplicated references)</a:t>
          </a:r>
        </a:p>
      </dsp:txBody>
      <dsp:txXfrm>
        <a:off x="4421398" y="3265916"/>
        <a:ext cx="1512273" cy="885328"/>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F0AF5EF-14B3-4EC7-AC79-4D5A42BBD543}">
      <dsp:nvSpPr>
        <dsp:cNvPr id="0" name=""/>
        <dsp:cNvSpPr/>
      </dsp:nvSpPr>
      <dsp:spPr>
        <a:xfrm>
          <a:off x="0" y="4895979"/>
          <a:ext cx="3581400" cy="299110"/>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b="1" kern="1200"/>
            <a:t>Included</a:t>
          </a:r>
          <a:endParaRPr lang="en-US" sz="1000" kern="1200"/>
        </a:p>
        <a:p>
          <a:pPr marL="0" lvl="0" indent="0" algn="ctr" defTabSz="444500">
            <a:lnSpc>
              <a:spcPct val="90000"/>
            </a:lnSpc>
            <a:spcBef>
              <a:spcPct val="0"/>
            </a:spcBef>
            <a:spcAft>
              <a:spcPct val="35000"/>
            </a:spcAft>
            <a:buNone/>
          </a:pPr>
          <a:r>
            <a:rPr lang="en-US" sz="1000" kern="1200"/>
            <a:t>Studies in final synthesis: </a:t>
          </a:r>
          <a:r>
            <a:rPr lang="en-US" sz="1000" b="1" kern="1200"/>
            <a:t>44</a:t>
          </a:r>
          <a:endParaRPr lang="en-US" sz="1000" kern="1200"/>
        </a:p>
      </dsp:txBody>
      <dsp:txXfrm>
        <a:off x="0" y="4895979"/>
        <a:ext cx="3581400" cy="299110"/>
      </dsp:txXfrm>
    </dsp:sp>
    <dsp:sp modelId="{530AE3AC-40FC-47FC-9709-5EC361B7A44E}">
      <dsp:nvSpPr>
        <dsp:cNvPr id="0" name=""/>
        <dsp:cNvSpPr/>
      </dsp:nvSpPr>
      <dsp:spPr>
        <a:xfrm rot="10800000">
          <a:off x="0" y="3108063"/>
          <a:ext cx="3581400" cy="1792401"/>
        </a:xfrm>
        <a:prstGeom prst="upArrowCallou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b="1" kern="1200"/>
            <a:t>Eligibility</a:t>
          </a:r>
          <a:endParaRPr lang="en-US" sz="1000" kern="1200"/>
        </a:p>
        <a:p>
          <a:pPr marL="0" lvl="0" indent="0" algn="ctr" defTabSz="444500">
            <a:lnSpc>
              <a:spcPct val="90000"/>
            </a:lnSpc>
            <a:spcBef>
              <a:spcPct val="0"/>
            </a:spcBef>
            <a:spcAft>
              <a:spcPct val="35000"/>
            </a:spcAft>
            <a:buNone/>
          </a:pPr>
          <a:r>
            <a:rPr lang="en-US" sz="1000" kern="1200"/>
            <a:t>Full-text articles assessed: 142; Full-text articles excluded: 98</a:t>
          </a:r>
        </a:p>
        <a:p>
          <a:pPr marL="0" lvl="0" indent="0" algn="ctr" defTabSz="444500">
            <a:lnSpc>
              <a:spcPct val="90000"/>
            </a:lnSpc>
            <a:spcBef>
              <a:spcPct val="0"/>
            </a:spcBef>
            <a:spcAft>
              <a:spcPct val="35000"/>
            </a:spcAft>
            <a:buNone/>
          </a:pPr>
          <a:r>
            <a:rPr lang="en-US" sz="1000" kern="1200"/>
            <a:t>Wrong population: 34; Mixed caregivers (no subgroup data): 21</a:t>
          </a:r>
        </a:p>
        <a:p>
          <a:pPr marL="0" lvl="0" indent="0" algn="ctr" defTabSz="444500">
            <a:lnSpc>
              <a:spcPct val="90000"/>
            </a:lnSpc>
            <a:spcBef>
              <a:spcPct val="0"/>
            </a:spcBef>
            <a:spcAft>
              <a:spcPct val="35000"/>
            </a:spcAft>
            <a:buNone/>
          </a:pPr>
          <a:r>
            <a:rPr lang="en-US" sz="1000" kern="1200"/>
            <a:t>Non-comparable context: 17</a:t>
          </a:r>
        </a:p>
        <a:p>
          <a:pPr marL="0" lvl="0" indent="0" algn="ctr" defTabSz="444500">
            <a:lnSpc>
              <a:spcPct val="90000"/>
            </a:lnSpc>
            <a:spcBef>
              <a:spcPct val="0"/>
            </a:spcBef>
            <a:spcAft>
              <a:spcPct val="35000"/>
            </a:spcAft>
            <a:buNone/>
          </a:pPr>
          <a:r>
            <a:rPr lang="en-US" sz="1000" kern="1200"/>
            <a:t>Not peer-reviewed/editorials: 16</a:t>
          </a:r>
        </a:p>
        <a:p>
          <a:pPr marL="0" lvl="0" indent="0" algn="ctr" defTabSz="444500">
            <a:lnSpc>
              <a:spcPct val="90000"/>
            </a:lnSpc>
            <a:spcBef>
              <a:spcPct val="0"/>
            </a:spcBef>
            <a:spcAft>
              <a:spcPct val="35000"/>
            </a:spcAft>
            <a:buNone/>
          </a:pPr>
          <a:r>
            <a:rPr lang="en-US" sz="1000" kern="1200"/>
            <a:t>Outside date range: 10</a:t>
          </a:r>
        </a:p>
      </dsp:txBody>
      <dsp:txXfrm rot="10800000">
        <a:off x="0" y="3108063"/>
        <a:ext cx="3581400" cy="1164648"/>
      </dsp:txXfrm>
    </dsp:sp>
    <dsp:sp modelId="{94BE7144-B43F-4B2D-8280-AB71DE6B8797}">
      <dsp:nvSpPr>
        <dsp:cNvPr id="0" name=""/>
        <dsp:cNvSpPr/>
      </dsp:nvSpPr>
      <dsp:spPr>
        <a:xfrm rot="10800000">
          <a:off x="0" y="1656477"/>
          <a:ext cx="3581400" cy="1456072"/>
        </a:xfrm>
        <a:prstGeom prst="upArrowCallou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b="1" kern="1200"/>
            <a:t>Screening</a:t>
          </a:r>
          <a:endParaRPr lang="en-US" sz="1000" kern="1200"/>
        </a:p>
        <a:p>
          <a:pPr marL="0" lvl="0" indent="0" algn="ctr" defTabSz="444500">
            <a:lnSpc>
              <a:spcPct val="90000"/>
            </a:lnSpc>
            <a:spcBef>
              <a:spcPct val="0"/>
            </a:spcBef>
            <a:spcAft>
              <a:spcPct val="35000"/>
            </a:spcAft>
            <a:buNone/>
          </a:pPr>
          <a:r>
            <a:rPr lang="en-US" sz="1000" kern="1200"/>
            <a:t>Duplicates removed: 178</a:t>
          </a:r>
        </a:p>
        <a:p>
          <a:pPr marL="0" lvl="0" indent="0" algn="ctr" defTabSz="444500">
            <a:lnSpc>
              <a:spcPct val="90000"/>
            </a:lnSpc>
            <a:spcBef>
              <a:spcPct val="0"/>
            </a:spcBef>
            <a:spcAft>
              <a:spcPct val="35000"/>
            </a:spcAft>
            <a:buNone/>
          </a:pPr>
          <a:r>
            <a:rPr lang="en-US" sz="1000" kern="1200"/>
            <a:t>Records after duplicates: 471</a:t>
          </a:r>
        </a:p>
        <a:p>
          <a:pPr marL="0" lvl="0" indent="0" algn="ctr" defTabSz="444500">
            <a:lnSpc>
              <a:spcPct val="90000"/>
            </a:lnSpc>
            <a:spcBef>
              <a:spcPct val="0"/>
            </a:spcBef>
            <a:spcAft>
              <a:spcPct val="35000"/>
            </a:spcAft>
            <a:buNone/>
          </a:pPr>
          <a:r>
            <a:rPr lang="en-US" sz="1000" kern="1200"/>
            <a:t>Title/abstract screening: 471</a:t>
          </a:r>
        </a:p>
        <a:p>
          <a:pPr marL="0" lvl="0" indent="0" algn="ctr" defTabSz="444500">
            <a:lnSpc>
              <a:spcPct val="90000"/>
            </a:lnSpc>
            <a:spcBef>
              <a:spcPct val="0"/>
            </a:spcBef>
            <a:spcAft>
              <a:spcPct val="35000"/>
            </a:spcAft>
            <a:buNone/>
          </a:pPr>
          <a:r>
            <a:rPr lang="en-US" sz="1000" kern="1200"/>
            <a:t>Records excluded: 329 (off-topic or non-qualitative)</a:t>
          </a:r>
        </a:p>
      </dsp:txBody>
      <dsp:txXfrm rot="10800000">
        <a:off x="0" y="1656477"/>
        <a:ext cx="3581400" cy="946112"/>
      </dsp:txXfrm>
    </dsp:sp>
    <dsp:sp modelId="{D346D3B6-23D1-407B-8E42-2C5E80054951}">
      <dsp:nvSpPr>
        <dsp:cNvPr id="0" name=""/>
        <dsp:cNvSpPr/>
      </dsp:nvSpPr>
      <dsp:spPr>
        <a:xfrm rot="10800000">
          <a:off x="0" y="1750"/>
          <a:ext cx="3581400" cy="1659213"/>
        </a:xfrm>
        <a:prstGeom prst="upArrowCallou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b="1" kern="1200"/>
            <a:t>Identification</a:t>
          </a:r>
          <a:endParaRPr lang="en-US" sz="1000" kern="1200"/>
        </a:p>
        <a:p>
          <a:pPr marL="0" lvl="0" indent="0" algn="ctr" defTabSz="444500">
            <a:lnSpc>
              <a:spcPct val="90000"/>
            </a:lnSpc>
            <a:spcBef>
              <a:spcPct val="0"/>
            </a:spcBef>
            <a:spcAft>
              <a:spcPct val="35000"/>
            </a:spcAft>
            <a:buNone/>
          </a:pPr>
          <a:r>
            <a:rPr lang="en-US" sz="1000" kern="1200"/>
            <a:t>Records from databases: 612, Google Scholar: 230</a:t>
          </a:r>
        </a:p>
        <a:p>
          <a:pPr marL="0" lvl="0" indent="0" algn="ctr" defTabSz="444500">
            <a:lnSpc>
              <a:spcPct val="90000"/>
            </a:lnSpc>
            <a:spcBef>
              <a:spcPct val="0"/>
            </a:spcBef>
            <a:spcAft>
              <a:spcPct val="35000"/>
            </a:spcAft>
            <a:buNone/>
          </a:pPr>
          <a:r>
            <a:rPr lang="en-US" sz="1000" kern="1200"/>
            <a:t>PubMed: 162, PsycINFO: 128 Scopus: 92</a:t>
          </a:r>
        </a:p>
        <a:p>
          <a:pPr marL="0" lvl="0" indent="0" algn="ctr" defTabSz="444500">
            <a:lnSpc>
              <a:spcPct val="90000"/>
            </a:lnSpc>
            <a:spcBef>
              <a:spcPct val="0"/>
            </a:spcBef>
            <a:spcAft>
              <a:spcPct val="35000"/>
            </a:spcAft>
            <a:buNone/>
          </a:pPr>
          <a:r>
            <a:rPr lang="en-US" sz="1000" kern="1200"/>
            <a:t>Additional records (citation tracking + policy sources): 37</a:t>
          </a:r>
        </a:p>
        <a:p>
          <a:pPr marL="0" lvl="0" indent="0" algn="ctr" defTabSz="444500">
            <a:lnSpc>
              <a:spcPct val="90000"/>
            </a:lnSpc>
            <a:spcBef>
              <a:spcPct val="0"/>
            </a:spcBef>
            <a:spcAft>
              <a:spcPct val="35000"/>
            </a:spcAft>
            <a:buNone/>
          </a:pPr>
          <a:r>
            <a:rPr lang="en-US" sz="1000" b="1" kern="1200"/>
            <a:t>Total records before duplicates:</a:t>
          </a:r>
          <a:r>
            <a:rPr lang="en-US" sz="1000" kern="1200"/>
            <a:t> 649</a:t>
          </a:r>
        </a:p>
      </dsp:txBody>
      <dsp:txXfrm rot="10800000">
        <a:off x="0" y="1750"/>
        <a:ext cx="3581400" cy="1078107"/>
      </dsp:txXfrm>
    </dsp:sp>
  </dsp:spTree>
</dsp:drawing>
</file>

<file path=word/diagrams/drawing1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54E918D-75E6-45A6-BAB6-F7E3345CFE30}">
      <dsp:nvSpPr>
        <dsp:cNvPr id="0" name=""/>
        <dsp:cNvSpPr/>
      </dsp:nvSpPr>
      <dsp:spPr>
        <a:xfrm>
          <a:off x="380404" y="625"/>
          <a:ext cx="1968996" cy="1181397"/>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t>Phase 1: Familiarisation with the data</a:t>
          </a:r>
          <a:endParaRPr lang="en-US" sz="900" kern="1200"/>
        </a:p>
        <a:p>
          <a:pPr marL="0" lvl="0" indent="0" algn="ctr" defTabSz="400050">
            <a:lnSpc>
              <a:spcPct val="90000"/>
            </a:lnSpc>
            <a:spcBef>
              <a:spcPct val="0"/>
            </a:spcBef>
            <a:spcAft>
              <a:spcPct val="35000"/>
            </a:spcAft>
            <a:buNone/>
          </a:pPr>
          <a:r>
            <a:rPr lang="en-US" sz="900" kern="1200"/>
            <a:t>Actions: Read full texts; highlight salient extracts; write margin notes.</a:t>
          </a:r>
        </a:p>
        <a:p>
          <a:pPr marL="0" lvl="0" indent="0" algn="ctr" defTabSz="400050">
            <a:lnSpc>
              <a:spcPct val="90000"/>
            </a:lnSpc>
            <a:spcBef>
              <a:spcPct val="0"/>
            </a:spcBef>
            <a:spcAft>
              <a:spcPct val="35000"/>
            </a:spcAft>
            <a:buNone/>
          </a:pPr>
          <a:r>
            <a:rPr lang="en-US" sz="900" kern="1200"/>
            <a:t>Outputs: Reading memos; initial idea list; evidence tags (e.g., “diagnostic delay”).</a:t>
          </a:r>
        </a:p>
      </dsp:txBody>
      <dsp:txXfrm>
        <a:off x="415006" y="35227"/>
        <a:ext cx="1899792" cy="1112193"/>
      </dsp:txXfrm>
    </dsp:sp>
    <dsp:sp modelId="{66C42CBA-AFF8-491E-8557-A95764D269A3}">
      <dsp:nvSpPr>
        <dsp:cNvPr id="0" name=""/>
        <dsp:cNvSpPr/>
      </dsp:nvSpPr>
      <dsp:spPr>
        <a:xfrm>
          <a:off x="2522672" y="347168"/>
          <a:ext cx="417427" cy="48831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2522672" y="444830"/>
        <a:ext cx="292199" cy="292987"/>
      </dsp:txXfrm>
    </dsp:sp>
    <dsp:sp modelId="{D34526E5-52DE-452B-A9D8-4B939A41F36E}">
      <dsp:nvSpPr>
        <dsp:cNvPr id="0" name=""/>
        <dsp:cNvSpPr/>
      </dsp:nvSpPr>
      <dsp:spPr>
        <a:xfrm>
          <a:off x="3136999" y="625"/>
          <a:ext cx="1968996" cy="1181397"/>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t>Phase 2: Generating initial codes</a:t>
          </a:r>
          <a:endParaRPr lang="en-US" sz="900" kern="1200"/>
        </a:p>
        <a:p>
          <a:pPr marL="0" lvl="0" indent="0" algn="ctr" defTabSz="400050">
            <a:lnSpc>
              <a:spcPct val="90000"/>
            </a:lnSpc>
            <a:spcBef>
              <a:spcPct val="0"/>
            </a:spcBef>
            <a:spcAft>
              <a:spcPct val="35000"/>
            </a:spcAft>
            <a:buNone/>
          </a:pPr>
          <a:r>
            <a:rPr lang="en-US" sz="900" kern="1200"/>
            <a:t>Actions: Code meaningful segments line-by-line; apply short, active labels.</a:t>
          </a:r>
        </a:p>
        <a:p>
          <a:pPr marL="0" lvl="0" indent="0" algn="ctr" defTabSz="400050">
            <a:lnSpc>
              <a:spcPct val="90000"/>
            </a:lnSpc>
            <a:spcBef>
              <a:spcPct val="0"/>
            </a:spcBef>
            <a:spcAft>
              <a:spcPct val="35000"/>
            </a:spcAft>
            <a:buNone/>
          </a:pPr>
          <a:r>
            <a:rPr lang="en-US" sz="900" kern="1200"/>
            <a:t>Outputs: Codebook v1 (code, definition, inclusion/exclusion rules, exemplar quote).</a:t>
          </a:r>
        </a:p>
      </dsp:txBody>
      <dsp:txXfrm>
        <a:off x="3171601" y="35227"/>
        <a:ext cx="1899792" cy="1112193"/>
      </dsp:txXfrm>
    </dsp:sp>
    <dsp:sp modelId="{B05AA0B5-EF3F-497E-B29F-A581A9BF6C50}">
      <dsp:nvSpPr>
        <dsp:cNvPr id="0" name=""/>
        <dsp:cNvSpPr/>
      </dsp:nvSpPr>
      <dsp:spPr>
        <a:xfrm rot="5400000">
          <a:off x="3912783" y="1319852"/>
          <a:ext cx="417427" cy="48831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rot="-5400000">
        <a:off x="3975003" y="1355294"/>
        <a:ext cx="292987" cy="292199"/>
      </dsp:txXfrm>
    </dsp:sp>
    <dsp:sp modelId="{ABA022A5-15DD-4888-89C5-8A0C8BC42319}">
      <dsp:nvSpPr>
        <dsp:cNvPr id="0" name=""/>
        <dsp:cNvSpPr/>
      </dsp:nvSpPr>
      <dsp:spPr>
        <a:xfrm>
          <a:off x="3136999" y="1969621"/>
          <a:ext cx="1968996" cy="1181397"/>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t>Phase 3: Searching for themes</a:t>
          </a:r>
          <a:endParaRPr lang="en-US" sz="900" kern="1200"/>
        </a:p>
        <a:p>
          <a:pPr marL="0" lvl="0" indent="0" algn="ctr" defTabSz="400050">
            <a:lnSpc>
              <a:spcPct val="90000"/>
            </a:lnSpc>
            <a:spcBef>
              <a:spcPct val="0"/>
            </a:spcBef>
            <a:spcAft>
              <a:spcPct val="35000"/>
            </a:spcAft>
            <a:buNone/>
          </a:pPr>
          <a:r>
            <a:rPr lang="en-US" sz="900" kern="1200"/>
            <a:t>Actions: Cluster related codes; build candidate themes and subthemes.</a:t>
          </a:r>
        </a:p>
        <a:p>
          <a:pPr marL="0" lvl="0" indent="0" algn="ctr" defTabSz="400050">
            <a:lnSpc>
              <a:spcPct val="90000"/>
            </a:lnSpc>
            <a:spcBef>
              <a:spcPct val="0"/>
            </a:spcBef>
            <a:spcAft>
              <a:spcPct val="35000"/>
            </a:spcAft>
            <a:buNone/>
          </a:pPr>
          <a:r>
            <a:rPr lang="en-US" sz="900" kern="1200"/>
            <a:t>Outputs: Theme map v1; table linking codes → candidate themes.</a:t>
          </a:r>
        </a:p>
      </dsp:txBody>
      <dsp:txXfrm>
        <a:off x="3171601" y="2004223"/>
        <a:ext cx="1899792" cy="1112193"/>
      </dsp:txXfrm>
    </dsp:sp>
    <dsp:sp modelId="{FCFA64A9-9F6C-4F88-9A45-8686C12F3DED}">
      <dsp:nvSpPr>
        <dsp:cNvPr id="0" name=""/>
        <dsp:cNvSpPr/>
      </dsp:nvSpPr>
      <dsp:spPr>
        <a:xfrm rot="10800000">
          <a:off x="2546300" y="2316164"/>
          <a:ext cx="417427" cy="48831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rot="10800000">
        <a:off x="2671528" y="2413826"/>
        <a:ext cx="292199" cy="292987"/>
      </dsp:txXfrm>
    </dsp:sp>
    <dsp:sp modelId="{A3BA29DD-0C56-461A-A263-BA764B6CD916}">
      <dsp:nvSpPr>
        <dsp:cNvPr id="0" name=""/>
        <dsp:cNvSpPr/>
      </dsp:nvSpPr>
      <dsp:spPr>
        <a:xfrm>
          <a:off x="380404" y="1969621"/>
          <a:ext cx="1968996" cy="1181397"/>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t>Phase 4: Reviewing themes</a:t>
          </a:r>
          <a:endParaRPr lang="en-US" sz="900" kern="1200"/>
        </a:p>
        <a:p>
          <a:pPr marL="0" lvl="0" indent="0" algn="ctr" defTabSz="400050">
            <a:lnSpc>
              <a:spcPct val="90000"/>
            </a:lnSpc>
            <a:spcBef>
              <a:spcPct val="0"/>
            </a:spcBef>
            <a:spcAft>
              <a:spcPct val="35000"/>
            </a:spcAft>
            <a:buNone/>
          </a:pPr>
          <a:r>
            <a:rPr lang="en-US" sz="900" kern="1200"/>
            <a:t>Actions: Check fit against coded extracts and entire corpus; merge/split/rename.</a:t>
          </a:r>
        </a:p>
        <a:p>
          <a:pPr marL="0" lvl="0" indent="0" algn="ctr" defTabSz="400050">
            <a:lnSpc>
              <a:spcPct val="90000"/>
            </a:lnSpc>
            <a:spcBef>
              <a:spcPct val="0"/>
            </a:spcBef>
            <a:spcAft>
              <a:spcPct val="35000"/>
            </a:spcAft>
            <a:buNone/>
          </a:pPr>
          <a:r>
            <a:rPr lang="en-US" sz="900" kern="1200"/>
            <a:t>Outputs: Theme map v2; discarded/moved code log; coverage check notes.</a:t>
          </a:r>
        </a:p>
      </dsp:txBody>
      <dsp:txXfrm>
        <a:off x="415006" y="2004223"/>
        <a:ext cx="1899792" cy="1112193"/>
      </dsp:txXfrm>
    </dsp:sp>
    <dsp:sp modelId="{CB568DFF-11D0-4E7C-9D05-E6B87FF4DB53}">
      <dsp:nvSpPr>
        <dsp:cNvPr id="0" name=""/>
        <dsp:cNvSpPr/>
      </dsp:nvSpPr>
      <dsp:spPr>
        <a:xfrm rot="5400000">
          <a:off x="1156189" y="3288848"/>
          <a:ext cx="417427" cy="48831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rot="-5400000">
        <a:off x="1218409" y="3324290"/>
        <a:ext cx="292987" cy="292199"/>
      </dsp:txXfrm>
    </dsp:sp>
    <dsp:sp modelId="{E0B02FE3-DADA-49C7-B67B-D84DFBB210B1}">
      <dsp:nvSpPr>
        <dsp:cNvPr id="0" name=""/>
        <dsp:cNvSpPr/>
      </dsp:nvSpPr>
      <dsp:spPr>
        <a:xfrm>
          <a:off x="380404" y="3938617"/>
          <a:ext cx="1968996" cy="1181397"/>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t>Phase 5: Defining and naming themes</a:t>
          </a:r>
          <a:endParaRPr lang="en-US" sz="900" kern="1200"/>
        </a:p>
        <a:p>
          <a:pPr marL="0" lvl="0" indent="0" algn="ctr" defTabSz="400050">
            <a:lnSpc>
              <a:spcPct val="90000"/>
            </a:lnSpc>
            <a:spcBef>
              <a:spcPct val="0"/>
            </a:spcBef>
            <a:spcAft>
              <a:spcPct val="35000"/>
            </a:spcAft>
            <a:buNone/>
          </a:pPr>
          <a:r>
            <a:rPr lang="en-US" sz="900" kern="1200"/>
            <a:t>Actions: Write theme summaries; clarify scope, boundaries, and narrative.</a:t>
          </a:r>
        </a:p>
        <a:p>
          <a:pPr marL="0" lvl="0" indent="0" algn="ctr" defTabSz="400050">
            <a:lnSpc>
              <a:spcPct val="90000"/>
            </a:lnSpc>
            <a:spcBef>
              <a:spcPct val="0"/>
            </a:spcBef>
            <a:spcAft>
              <a:spcPct val="35000"/>
            </a:spcAft>
            <a:buNone/>
          </a:pPr>
          <a:r>
            <a:rPr lang="en-US" sz="900" kern="1200"/>
            <a:t>Outputs: Final theme definitions; subtheme list; representative quotations.</a:t>
          </a:r>
        </a:p>
      </dsp:txBody>
      <dsp:txXfrm>
        <a:off x="415006" y="3973219"/>
        <a:ext cx="1899792" cy="1112193"/>
      </dsp:txXfrm>
    </dsp:sp>
    <dsp:sp modelId="{9462CAF7-A377-4878-88F6-0B6CA9B47A00}">
      <dsp:nvSpPr>
        <dsp:cNvPr id="0" name=""/>
        <dsp:cNvSpPr/>
      </dsp:nvSpPr>
      <dsp:spPr>
        <a:xfrm>
          <a:off x="2522672" y="4285160"/>
          <a:ext cx="417427" cy="48831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2522672" y="4382822"/>
        <a:ext cx="292199" cy="292987"/>
      </dsp:txXfrm>
    </dsp:sp>
    <dsp:sp modelId="{4EED109E-E805-4C07-B88C-F7DFB9E65278}">
      <dsp:nvSpPr>
        <dsp:cNvPr id="0" name=""/>
        <dsp:cNvSpPr/>
      </dsp:nvSpPr>
      <dsp:spPr>
        <a:xfrm>
          <a:off x="3136999" y="3938617"/>
          <a:ext cx="1968996" cy="1181397"/>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t>Phase 6: Producing the report</a:t>
          </a:r>
          <a:endParaRPr lang="en-US" sz="900" kern="1200"/>
        </a:p>
        <a:p>
          <a:pPr marL="0" lvl="0" indent="0" algn="ctr" defTabSz="400050">
            <a:lnSpc>
              <a:spcPct val="90000"/>
            </a:lnSpc>
            <a:spcBef>
              <a:spcPct val="0"/>
            </a:spcBef>
            <a:spcAft>
              <a:spcPct val="35000"/>
            </a:spcAft>
            <a:buNone/>
          </a:pPr>
          <a:r>
            <a:rPr lang="en-US" sz="900" kern="1200"/>
            <a:t>Actions: Select vivid extracts; integrate with literature; align to objectives.</a:t>
          </a:r>
        </a:p>
        <a:p>
          <a:pPr marL="0" lvl="0" indent="0" algn="ctr" defTabSz="400050">
            <a:lnSpc>
              <a:spcPct val="90000"/>
            </a:lnSpc>
            <a:spcBef>
              <a:spcPct val="0"/>
            </a:spcBef>
            <a:spcAft>
              <a:spcPct val="35000"/>
            </a:spcAft>
            <a:buNone/>
          </a:pPr>
          <a:r>
            <a:rPr lang="en-US" sz="900" kern="1200"/>
            <a:t>Outputs: Chapter 4 structure; theme-by-objective matrix; limitations/reflexivity note.</a:t>
          </a:r>
        </a:p>
      </dsp:txBody>
      <dsp:txXfrm>
        <a:off x="3171601" y="3973219"/>
        <a:ext cx="1899792" cy="1112193"/>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4.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6.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08/layout/PictureStrips">
  <dgm:title val=""/>
  <dgm:desc val=""/>
  <dgm:catLst>
    <dgm:cat type="list" pri="12500"/>
    <dgm:cat type="picture" pri="13000"/>
    <dgm:cat type="pictureconvert" pri="13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40" srcId="0" destId="10" srcOrd="0" destOrd="0"/>
        <dgm:cxn modelId="5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40" srcId="0" destId="10" srcOrd="0" destOrd="0"/>
        <dgm:cxn modelId="50" srcId="0" destId="20" srcOrd="1" destOrd="0"/>
        <dgm:cxn modelId="60" srcId="0" destId="30" srcOrd="2" destOrd="0"/>
        <dgm:cxn modelId="70" srcId="0" destId="40" srcOrd="2" destOrd="0"/>
      </dgm:cxnLst>
      <dgm:bg/>
      <dgm:whole/>
    </dgm:dataModel>
  </dgm:clrData>
  <dgm:layoutNode name="Name0">
    <dgm:varLst>
      <dgm:dir/>
      <dgm:resizeHandles val="exact"/>
    </dgm:varLst>
    <dgm:choose name="Name1">
      <dgm:if name="Name2" func="var" arg="dir" op="equ" val="norm">
        <dgm:alg type="snake">
          <dgm:param type="off" val="ctr"/>
        </dgm:alg>
      </dgm:if>
      <dgm:else name="Name3">
        <dgm:alg type="snake">
          <dgm:param type="off" val="ctr"/>
          <dgm:param type="grDir" val="tR"/>
        </dgm:alg>
      </dgm:else>
    </dgm:choose>
    <dgm:shape xmlns:r="http://schemas.openxmlformats.org/officeDocument/2006/relationships" r:blip="">
      <dgm:adjLst/>
    </dgm:shape>
    <dgm:constrLst>
      <dgm:constr type="primFontSz" for="des" ptType="node" op="equ" val="65"/>
      <dgm:constr type="w" for="ch" forName="composite" refType="w"/>
      <dgm:constr type="h" for="ch" forName="composite" refType="h"/>
      <dgm:constr type="sp" refType="h" refFor="ch" refForName="composite" op="equ" fact="0.1"/>
      <dgm:constr type="h" for="ch" forName="sibTrans" refType="h" refFor="ch" refForName="composite" op="equ" fact="0.1"/>
      <dgm:constr type="w" for="ch" forName="sibTrans" refType="h" refFor="ch" refForName="sibTrans" op="equ"/>
    </dgm:constrLst>
    <dgm:forEach name="nodesForEach" axis="ch" ptType="node">
      <dgm:layoutNode name="composite">
        <dgm:alg type="composite">
          <dgm:param type="ar" val="3"/>
        </dgm:alg>
        <dgm:shape xmlns:r="http://schemas.openxmlformats.org/officeDocument/2006/relationships" r:blip="">
          <dgm:adjLst/>
        </dgm:shape>
        <dgm:choose name="Name4">
          <dgm:if name="Name5" func="var" arg="dir" op="equ" val="norm">
            <dgm:constrLst>
              <dgm:constr type="l" for="ch" forName="rect1" refType="w" fact="0.04"/>
              <dgm:constr type="t" for="ch" forName="rect1" refType="h" fact="0.13"/>
              <dgm:constr type="w" for="ch" forName="rect1" refType="w" fact="0.96"/>
              <dgm:constr type="h" for="ch" forName="rect1" refType="h" fact="0.9"/>
              <dgm:constr type="l" for="ch" forName="rect2" refType="w" fact="0"/>
              <dgm:constr type="t" for="ch" forName="rect2" refType="h" fact="0"/>
              <dgm:constr type="w" for="ch" forName="rect2" refType="w" fact="0.21"/>
              <dgm:constr type="h" for="ch" forName="rect2" refType="w" fact="0.315"/>
            </dgm:constrLst>
          </dgm:if>
          <dgm:else name="Name6">
            <dgm:constrLst>
              <dgm:constr type="l" for="ch" forName="rect1" refType="w" fact="0"/>
              <dgm:constr type="t" for="ch" forName="rect1" refType="h" fact="0.13"/>
              <dgm:constr type="w" for="ch" forName="rect1" refType="w" fact="0.96"/>
              <dgm:constr type="h" for="ch" forName="rect1" refType="h" fact="0.9"/>
              <dgm:constr type="l" for="ch" forName="rect2" refType="w" fact="0.79"/>
              <dgm:constr type="t" for="ch" forName="rect2" refType="h" fact="0"/>
              <dgm:constr type="w" for="ch" forName="rect2" refType="w" fact="0.21"/>
              <dgm:constr type="h" for="ch" forName="rect2" refType="w" fact="0.315"/>
            </dgm:constrLst>
          </dgm:else>
        </dgm:choose>
        <dgm:layoutNode name="rect1" styleLbl="trAlignAcc1">
          <dgm:varLst>
            <dgm:bulletEnabled val="1"/>
          </dgm:varLst>
          <dgm:alg type="tx">
            <dgm:param type="parTxLTRAlign" val="l"/>
          </dgm:alg>
          <dgm:shape xmlns:r="http://schemas.openxmlformats.org/officeDocument/2006/relationships" type="rect" r:blip="">
            <dgm:adjLst/>
          </dgm:shape>
          <dgm:presOf axis="desOrSelf" ptType="node"/>
          <dgm:choose name="Name7">
            <dgm:if name="Name8" func="var" arg="dir" op="equ" val="norm">
              <dgm:constrLst>
                <dgm:constr type="lMarg" refType="w" fact="0.6"/>
                <dgm:constr type="rMarg" refType="primFontSz" fact="0.3"/>
                <dgm:constr type="tMarg" refType="primFontSz" fact="0.3"/>
                <dgm:constr type="bMarg" refType="primFontSz" fact="0.3"/>
              </dgm:constrLst>
            </dgm:if>
            <dgm:else name="Name9">
              <dgm:constrLst>
                <dgm:constr type="lMarg" refType="primFontSz" fact="0.3"/>
                <dgm:constr type="rMarg" refType="w" fact="0.6"/>
                <dgm:constr type="tMarg" refType="primFontSz" fact="0.3"/>
                <dgm:constr type="bMarg" refType="primFontSz" fact="0.3"/>
              </dgm:constrLst>
            </dgm:else>
          </dgm:choose>
          <dgm:ruleLst>
            <dgm:rule type="primFontSz" val="5" fact="NaN" max="NaN"/>
          </dgm:ruleLst>
        </dgm:layoutNode>
        <dgm:layoutNode name="rect2" styleLbl="fgImgPlace1">
          <dgm:alg type="sp"/>
          <dgm:shape xmlns:r="http://schemas.openxmlformats.org/officeDocument/2006/relationships" type="rect" r:blip="" blipPhldr="1">
            <dgm:adjLst/>
          </dgm:shape>
          <dgm:presOf/>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8.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9.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layout10.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148A03-73B6-4E94-A1D2-2DCF0CDA0D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65</Pages>
  <Words>19143</Words>
  <Characters>109117</Characters>
  <Application>Microsoft Office Word</Application>
  <DocSecurity>0</DocSecurity>
  <Lines>909</Lines>
  <Paragraphs>256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faRZANA</dc:creator>
  <cp:keywords/>
  <dc:description/>
  <cp:lastModifiedBy>Shazia Shaban (2224730)</cp:lastModifiedBy>
  <cp:revision>2</cp:revision>
  <dcterms:created xsi:type="dcterms:W3CDTF">2025-11-28T10:05:00Z</dcterms:created>
  <dcterms:modified xsi:type="dcterms:W3CDTF">2025-11-28T10:05:00Z</dcterms:modified>
</cp:coreProperties>
</file>