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BBF93" w14:textId="77777777" w:rsidR="00FB1093" w:rsidRPr="00FB1093" w:rsidRDefault="00FB1093" w:rsidP="00FB1093">
      <w:pPr>
        <w:jc w:val="center"/>
        <w:rPr>
          <w:rFonts w:ascii="Arial" w:hAnsi="Arial" w:cs="Arial"/>
          <w:bCs/>
          <w:sz w:val="36"/>
          <w:szCs w:val="36"/>
        </w:rPr>
      </w:pPr>
      <w:r w:rsidRPr="00FB1093">
        <w:rPr>
          <w:rFonts w:ascii="Arial" w:hAnsi="Arial" w:cs="Arial"/>
          <w:bCs/>
          <w:sz w:val="36"/>
          <w:szCs w:val="36"/>
        </w:rPr>
        <w:t>Student name: Amin Miah</w:t>
      </w:r>
    </w:p>
    <w:p w14:paraId="63A16B21" w14:textId="77777777" w:rsidR="00FB1093" w:rsidRPr="00FB1093" w:rsidRDefault="00FB1093" w:rsidP="00FB1093">
      <w:pPr>
        <w:jc w:val="center"/>
        <w:rPr>
          <w:rFonts w:ascii="Arial" w:hAnsi="Arial" w:cs="Arial"/>
          <w:bCs/>
          <w:sz w:val="36"/>
          <w:szCs w:val="36"/>
        </w:rPr>
      </w:pPr>
    </w:p>
    <w:p w14:paraId="4297AD3A" w14:textId="77777777" w:rsidR="00FB1093" w:rsidRPr="00FB1093" w:rsidRDefault="00FB1093" w:rsidP="00FB1093">
      <w:pPr>
        <w:jc w:val="center"/>
        <w:rPr>
          <w:rFonts w:ascii="Arial" w:hAnsi="Arial" w:cs="Arial"/>
          <w:bCs/>
          <w:sz w:val="36"/>
          <w:szCs w:val="36"/>
        </w:rPr>
      </w:pPr>
    </w:p>
    <w:p w14:paraId="4FDD548C" w14:textId="77777777" w:rsidR="00FB1093" w:rsidRPr="00FB1093" w:rsidRDefault="00FB1093" w:rsidP="00FB1093">
      <w:pPr>
        <w:jc w:val="center"/>
        <w:rPr>
          <w:rFonts w:ascii="Arial" w:hAnsi="Arial" w:cs="Arial"/>
          <w:bCs/>
          <w:sz w:val="36"/>
          <w:szCs w:val="36"/>
        </w:rPr>
      </w:pPr>
      <w:r w:rsidRPr="00FB1093">
        <w:rPr>
          <w:rFonts w:ascii="Arial" w:hAnsi="Arial" w:cs="Arial"/>
          <w:bCs/>
          <w:sz w:val="36"/>
          <w:szCs w:val="36"/>
        </w:rPr>
        <w:t xml:space="preserve">Student number: 2120525 </w:t>
      </w:r>
    </w:p>
    <w:p w14:paraId="79016DD3" w14:textId="77777777" w:rsidR="00FB1093" w:rsidRPr="00FB1093" w:rsidRDefault="00FB1093" w:rsidP="00FB1093">
      <w:pPr>
        <w:jc w:val="center"/>
        <w:rPr>
          <w:rFonts w:ascii="Arial" w:hAnsi="Arial" w:cs="Arial"/>
          <w:bCs/>
          <w:sz w:val="36"/>
          <w:szCs w:val="36"/>
        </w:rPr>
      </w:pPr>
    </w:p>
    <w:p w14:paraId="46DF383B" w14:textId="051B4A84" w:rsidR="00FB1093" w:rsidRPr="00FB1093" w:rsidRDefault="00FB1093" w:rsidP="00FB1093">
      <w:pPr>
        <w:jc w:val="center"/>
        <w:rPr>
          <w:rFonts w:ascii="Arial" w:hAnsi="Arial" w:cs="Arial"/>
          <w:bCs/>
          <w:sz w:val="36"/>
          <w:szCs w:val="36"/>
        </w:rPr>
      </w:pPr>
      <w:r w:rsidRPr="00FB1093">
        <w:rPr>
          <w:rFonts w:ascii="Arial" w:hAnsi="Arial" w:cs="Arial"/>
          <w:bCs/>
          <w:sz w:val="36"/>
          <w:szCs w:val="36"/>
        </w:rPr>
        <w:t xml:space="preserve">Module: </w:t>
      </w:r>
      <w:r w:rsidRPr="00FB1093">
        <w:rPr>
          <w:rFonts w:ascii="Arial" w:hAnsi="Arial" w:cs="Arial"/>
          <w:bCs/>
          <w:sz w:val="36"/>
          <w:szCs w:val="36"/>
        </w:rPr>
        <w:t>IMM Assignment 1 Presentation</w:t>
      </w:r>
    </w:p>
    <w:p w14:paraId="7C7CFD95" w14:textId="77777777" w:rsidR="00FB1093" w:rsidRPr="00FB1093" w:rsidRDefault="00FB1093" w:rsidP="00FB1093">
      <w:pPr>
        <w:jc w:val="center"/>
        <w:rPr>
          <w:rFonts w:ascii="Arial" w:hAnsi="Arial" w:cs="Arial"/>
          <w:bCs/>
          <w:sz w:val="36"/>
          <w:szCs w:val="36"/>
        </w:rPr>
      </w:pPr>
    </w:p>
    <w:p w14:paraId="7A2AFC0A" w14:textId="77777777" w:rsidR="00FB1093" w:rsidRPr="00FB1093" w:rsidRDefault="00FB1093" w:rsidP="00FB1093">
      <w:pPr>
        <w:rPr>
          <w:rFonts w:ascii="Arial" w:hAnsi="Arial" w:cs="Arial"/>
          <w:bCs/>
          <w:sz w:val="36"/>
          <w:szCs w:val="36"/>
        </w:rPr>
      </w:pPr>
    </w:p>
    <w:p w14:paraId="5E13FA13" w14:textId="11DA065D" w:rsidR="00FB1093" w:rsidRPr="00FB1093" w:rsidRDefault="00FB1093" w:rsidP="00FB1093">
      <w:pPr>
        <w:jc w:val="center"/>
        <w:rPr>
          <w:rFonts w:ascii="Arial" w:hAnsi="Arial" w:cs="Arial"/>
          <w:bCs/>
          <w:sz w:val="36"/>
          <w:szCs w:val="36"/>
        </w:rPr>
      </w:pPr>
      <w:r w:rsidRPr="00FB1093">
        <w:rPr>
          <w:rFonts w:ascii="Arial" w:hAnsi="Arial" w:cs="Arial"/>
          <w:bCs/>
          <w:sz w:val="36"/>
          <w:szCs w:val="36"/>
        </w:rPr>
        <w:t>Lecturer:</w:t>
      </w:r>
      <w:r w:rsidRPr="00FB1093">
        <w:rPr>
          <w:rFonts w:ascii="Arial" w:hAnsi="Arial" w:cs="Arial"/>
          <w:bCs/>
          <w:sz w:val="36"/>
          <w:szCs w:val="36"/>
        </w:rPr>
        <w:t xml:space="preserve"> Phillipa Fitzgerald</w:t>
      </w:r>
    </w:p>
    <w:p w14:paraId="3F6DA137" w14:textId="77777777" w:rsidR="00FB1093" w:rsidRPr="00FB1093" w:rsidRDefault="00FB1093" w:rsidP="00FB1093">
      <w:pPr>
        <w:rPr>
          <w:rFonts w:ascii="Arial" w:hAnsi="Arial" w:cs="Arial"/>
          <w:bCs/>
          <w:sz w:val="36"/>
          <w:szCs w:val="36"/>
        </w:rPr>
      </w:pPr>
    </w:p>
    <w:p w14:paraId="6BCE8D8D" w14:textId="77777777" w:rsidR="00FB1093" w:rsidRPr="00FB1093" w:rsidRDefault="00FB1093" w:rsidP="00FB1093">
      <w:pPr>
        <w:jc w:val="center"/>
        <w:rPr>
          <w:rFonts w:ascii="Arial" w:hAnsi="Arial" w:cs="Arial"/>
          <w:bCs/>
          <w:sz w:val="36"/>
          <w:szCs w:val="36"/>
        </w:rPr>
      </w:pPr>
    </w:p>
    <w:p w14:paraId="6E193A81" w14:textId="77777777" w:rsidR="00FB1093" w:rsidRPr="00FB1093" w:rsidRDefault="00FB1093" w:rsidP="00FB1093">
      <w:pPr>
        <w:jc w:val="center"/>
        <w:rPr>
          <w:rFonts w:ascii="Arial" w:hAnsi="Arial" w:cs="Arial"/>
          <w:bCs/>
          <w:sz w:val="36"/>
          <w:szCs w:val="36"/>
        </w:rPr>
      </w:pPr>
    </w:p>
    <w:p w14:paraId="58E65070" w14:textId="77777777" w:rsidR="00FB1093" w:rsidRPr="00FB1093" w:rsidRDefault="00FB1093" w:rsidP="00FB1093">
      <w:pPr>
        <w:jc w:val="center"/>
        <w:rPr>
          <w:rFonts w:ascii="Arial" w:hAnsi="Arial" w:cs="Arial"/>
          <w:bCs/>
          <w:sz w:val="36"/>
          <w:szCs w:val="36"/>
        </w:rPr>
      </w:pPr>
    </w:p>
    <w:p w14:paraId="16A8AFFB" w14:textId="77777777" w:rsidR="00FB1093" w:rsidRPr="00FB1093" w:rsidRDefault="00FB1093" w:rsidP="00FB1093">
      <w:pPr>
        <w:jc w:val="center"/>
        <w:rPr>
          <w:rFonts w:ascii="Arial" w:hAnsi="Arial" w:cs="Arial"/>
          <w:bCs/>
          <w:sz w:val="36"/>
          <w:szCs w:val="36"/>
        </w:rPr>
      </w:pPr>
    </w:p>
    <w:p w14:paraId="6073FB1C" w14:textId="77777777" w:rsidR="00FB1093" w:rsidRPr="00FB1093" w:rsidRDefault="00FB1093" w:rsidP="00FB1093">
      <w:pPr>
        <w:jc w:val="center"/>
        <w:rPr>
          <w:rFonts w:ascii="Arial" w:hAnsi="Arial" w:cs="Arial"/>
          <w:bCs/>
          <w:sz w:val="36"/>
          <w:szCs w:val="36"/>
        </w:rPr>
      </w:pPr>
    </w:p>
    <w:p w14:paraId="5C755396" w14:textId="77777777" w:rsidR="00FB1093" w:rsidRPr="00FB1093" w:rsidRDefault="00FB1093" w:rsidP="00FB1093">
      <w:pPr>
        <w:jc w:val="center"/>
        <w:rPr>
          <w:rFonts w:ascii="Arial" w:hAnsi="Arial" w:cs="Arial"/>
          <w:bCs/>
          <w:sz w:val="36"/>
          <w:szCs w:val="36"/>
        </w:rPr>
      </w:pPr>
    </w:p>
    <w:p w14:paraId="5AE5C55E" w14:textId="1F65AA1C" w:rsidR="00FB1093" w:rsidRDefault="00FB1093" w:rsidP="00FB1093">
      <w:pPr>
        <w:jc w:val="center"/>
        <w:rPr>
          <w:rFonts w:ascii="Arial" w:hAnsi="Arial" w:cs="Arial"/>
          <w:bCs/>
          <w:sz w:val="36"/>
          <w:szCs w:val="36"/>
        </w:rPr>
      </w:pPr>
      <w:r w:rsidRPr="00FB1093">
        <w:rPr>
          <w:rFonts w:ascii="Arial" w:hAnsi="Arial" w:cs="Arial"/>
          <w:bCs/>
          <w:sz w:val="36"/>
          <w:szCs w:val="36"/>
        </w:rPr>
        <w:t xml:space="preserve">Title: </w:t>
      </w:r>
      <w:r w:rsidRPr="00FB1093">
        <w:rPr>
          <w:rFonts w:ascii="Arial" w:hAnsi="Arial" w:cs="Arial"/>
          <w:bCs/>
          <w:sz w:val="36"/>
          <w:szCs w:val="36"/>
        </w:rPr>
        <w:t>Feasibility Study – Sustainability Event</w:t>
      </w:r>
    </w:p>
    <w:p w14:paraId="2DE246D8" w14:textId="7C54260E" w:rsidR="008E57B9" w:rsidRDefault="008E57B9" w:rsidP="00FB1093">
      <w:pPr>
        <w:jc w:val="center"/>
        <w:rPr>
          <w:rFonts w:ascii="Arial" w:hAnsi="Arial" w:cs="Arial"/>
          <w:bCs/>
          <w:sz w:val="36"/>
          <w:szCs w:val="36"/>
        </w:rPr>
      </w:pPr>
      <w:r>
        <w:rPr>
          <w:rFonts w:ascii="Arial" w:hAnsi="Arial" w:cs="Arial"/>
          <w:bCs/>
          <w:sz w:val="36"/>
          <w:szCs w:val="36"/>
        </w:rPr>
        <w:t>Power Point Presentation</w:t>
      </w:r>
    </w:p>
    <w:p w14:paraId="29CEB3A6" w14:textId="77777777" w:rsidR="00FB1093" w:rsidRDefault="00FB1093" w:rsidP="00FB1093">
      <w:pPr>
        <w:jc w:val="center"/>
        <w:rPr>
          <w:rFonts w:ascii="Arial" w:hAnsi="Arial" w:cs="Arial"/>
          <w:bCs/>
          <w:sz w:val="36"/>
          <w:szCs w:val="36"/>
        </w:rPr>
      </w:pPr>
    </w:p>
    <w:p w14:paraId="0B39411A" w14:textId="77777777" w:rsidR="00FB1093" w:rsidRDefault="00FB1093" w:rsidP="00FB1093">
      <w:pPr>
        <w:jc w:val="center"/>
        <w:rPr>
          <w:rFonts w:ascii="Arial" w:hAnsi="Arial" w:cs="Arial"/>
          <w:bCs/>
          <w:sz w:val="36"/>
          <w:szCs w:val="36"/>
        </w:rPr>
      </w:pPr>
    </w:p>
    <w:p w14:paraId="7981FE5F" w14:textId="77777777" w:rsidR="00FB1093" w:rsidRDefault="00FB1093" w:rsidP="00FB1093">
      <w:pPr>
        <w:jc w:val="center"/>
        <w:rPr>
          <w:rFonts w:ascii="Arial" w:hAnsi="Arial" w:cs="Arial"/>
          <w:bCs/>
          <w:sz w:val="36"/>
          <w:szCs w:val="36"/>
        </w:rPr>
      </w:pPr>
    </w:p>
    <w:p w14:paraId="5E2FD362" w14:textId="77777777" w:rsidR="00FB1093" w:rsidRDefault="00FB1093" w:rsidP="00FB1093">
      <w:pPr>
        <w:jc w:val="center"/>
        <w:rPr>
          <w:rFonts w:ascii="Arial" w:hAnsi="Arial" w:cs="Arial"/>
          <w:bCs/>
          <w:sz w:val="36"/>
          <w:szCs w:val="36"/>
        </w:rPr>
      </w:pPr>
    </w:p>
    <w:p w14:paraId="3DF8607C" w14:textId="77777777" w:rsidR="00FB1093" w:rsidRDefault="00FB1093" w:rsidP="00FB1093">
      <w:pPr>
        <w:jc w:val="center"/>
        <w:rPr>
          <w:rFonts w:ascii="Arial" w:hAnsi="Arial" w:cs="Arial"/>
          <w:bCs/>
          <w:sz w:val="36"/>
          <w:szCs w:val="36"/>
        </w:rPr>
      </w:pPr>
    </w:p>
    <w:p w14:paraId="465E314F" w14:textId="77777777" w:rsidR="00FB1093" w:rsidRDefault="00FB1093" w:rsidP="00FB1093">
      <w:pPr>
        <w:jc w:val="center"/>
        <w:rPr>
          <w:rFonts w:ascii="Arial" w:hAnsi="Arial" w:cs="Arial"/>
          <w:bCs/>
          <w:sz w:val="36"/>
          <w:szCs w:val="36"/>
        </w:rPr>
      </w:pPr>
    </w:p>
    <w:p w14:paraId="780455A9" w14:textId="77777777" w:rsidR="00FB1093" w:rsidRDefault="00FB1093" w:rsidP="00FB1093">
      <w:pPr>
        <w:jc w:val="center"/>
        <w:rPr>
          <w:rFonts w:ascii="Arial" w:hAnsi="Arial" w:cs="Arial"/>
          <w:bCs/>
          <w:sz w:val="36"/>
          <w:szCs w:val="36"/>
        </w:rPr>
      </w:pPr>
    </w:p>
    <w:p w14:paraId="020DDD62" w14:textId="77777777" w:rsidR="00FB1093" w:rsidRDefault="00FB1093" w:rsidP="00FB1093">
      <w:pPr>
        <w:jc w:val="center"/>
        <w:rPr>
          <w:rFonts w:ascii="Arial" w:hAnsi="Arial" w:cs="Arial"/>
          <w:bCs/>
          <w:sz w:val="36"/>
          <w:szCs w:val="36"/>
        </w:rPr>
      </w:pPr>
    </w:p>
    <w:p w14:paraId="42109DCF" w14:textId="77777777" w:rsidR="00FB1093" w:rsidRDefault="00FB1093" w:rsidP="00FB1093">
      <w:pPr>
        <w:jc w:val="center"/>
        <w:rPr>
          <w:rFonts w:ascii="Arial" w:hAnsi="Arial" w:cs="Arial"/>
          <w:bCs/>
          <w:sz w:val="36"/>
          <w:szCs w:val="36"/>
        </w:rPr>
      </w:pPr>
    </w:p>
    <w:p w14:paraId="43295803" w14:textId="77777777" w:rsidR="00FB1093" w:rsidRDefault="00FB1093" w:rsidP="00FB1093">
      <w:pPr>
        <w:jc w:val="center"/>
        <w:rPr>
          <w:rFonts w:ascii="Arial" w:hAnsi="Arial" w:cs="Arial"/>
          <w:bCs/>
          <w:sz w:val="36"/>
          <w:szCs w:val="36"/>
        </w:rPr>
      </w:pPr>
    </w:p>
    <w:p w14:paraId="513CB5D3" w14:textId="77777777" w:rsidR="00FB1093" w:rsidRDefault="00FB1093" w:rsidP="00FB1093">
      <w:pPr>
        <w:jc w:val="center"/>
        <w:rPr>
          <w:rFonts w:ascii="Arial" w:hAnsi="Arial" w:cs="Arial"/>
          <w:bCs/>
          <w:sz w:val="36"/>
          <w:szCs w:val="36"/>
        </w:rPr>
      </w:pPr>
    </w:p>
    <w:p w14:paraId="37BEBB54" w14:textId="77777777" w:rsidR="00FB1093" w:rsidRDefault="00FB1093" w:rsidP="00FB1093">
      <w:pPr>
        <w:rPr>
          <w:rFonts w:ascii="Arial" w:hAnsi="Arial" w:cs="Arial"/>
          <w:bCs/>
          <w:sz w:val="36"/>
          <w:szCs w:val="36"/>
        </w:rPr>
      </w:pPr>
    </w:p>
    <w:p w14:paraId="51E50D75" w14:textId="3F6C9F12" w:rsidR="00FB1093" w:rsidRDefault="00FB1093" w:rsidP="00FB1093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Power Point 10 slides</w:t>
      </w:r>
    </w:p>
    <w:p w14:paraId="5B972088" w14:textId="77777777" w:rsidR="00FB1093" w:rsidRDefault="00FB1093" w:rsidP="00FB1093">
      <w:pPr>
        <w:pStyle w:val="ListParagraph"/>
        <w:ind w:left="1080"/>
        <w:rPr>
          <w:rFonts w:ascii="Arial" w:hAnsi="Arial" w:cs="Arial"/>
          <w:bCs/>
          <w:sz w:val="22"/>
          <w:szCs w:val="22"/>
        </w:rPr>
      </w:pPr>
    </w:p>
    <w:p w14:paraId="64D1AA94" w14:textId="3344097D" w:rsidR="00FB1093" w:rsidRPr="00FB1093" w:rsidRDefault="00FB1093" w:rsidP="00FB1093">
      <w:pPr>
        <w:pStyle w:val="ListParagraph"/>
        <w:ind w:left="1080"/>
        <w:rPr>
          <w:rFonts w:ascii="Arial" w:hAnsi="Arial" w:cs="Arial"/>
          <w:bCs/>
          <w:sz w:val="22"/>
          <w:szCs w:val="22"/>
        </w:rPr>
      </w:pPr>
    </w:p>
    <w:p w14:paraId="3BD17D2B" w14:textId="3DE41E06" w:rsidR="00FB1093" w:rsidRPr="00FB1093" w:rsidRDefault="00FB1093" w:rsidP="00FB1093">
      <w:pPr>
        <w:rPr>
          <w:rFonts w:ascii="Arial" w:hAnsi="Arial" w:cs="Arial"/>
          <w:bCs/>
          <w:sz w:val="36"/>
          <w:szCs w:val="36"/>
        </w:rPr>
      </w:pPr>
      <w:r w:rsidRPr="00FB1093">
        <w:rPr>
          <w:rFonts w:ascii="Arial" w:hAnsi="Arial" w:cs="Arial"/>
          <w:bCs/>
          <w:sz w:val="36"/>
          <w:szCs w:val="36"/>
        </w:rPr>
        <w:drawing>
          <wp:inline distT="0" distB="0" distL="0" distR="0" wp14:anchorId="73609ED3" wp14:editId="7CFB71D3">
            <wp:extent cx="5065059" cy="2849232"/>
            <wp:effectExtent l="0" t="0" r="2540" b="0"/>
            <wp:docPr id="6429911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99118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74838" cy="2854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BBA22D" w14:textId="77777777" w:rsidR="00FB1093" w:rsidRPr="00E70C8B" w:rsidRDefault="00FB1093" w:rsidP="00FB1093">
      <w:pPr>
        <w:jc w:val="center"/>
        <w:rPr>
          <w:rFonts w:ascii="Arial" w:hAnsi="Arial" w:cs="Arial"/>
          <w:b/>
        </w:rPr>
      </w:pPr>
    </w:p>
    <w:p w14:paraId="0F4FE440" w14:textId="43EDDFEA" w:rsidR="004D0357" w:rsidRDefault="00FB1093">
      <w:r w:rsidRPr="00FB1093">
        <w:drawing>
          <wp:inline distT="0" distB="0" distL="0" distR="0" wp14:anchorId="17B3F81D" wp14:editId="572C2356">
            <wp:extent cx="5529955" cy="3110753"/>
            <wp:effectExtent l="0" t="0" r="0" b="1270"/>
            <wp:docPr id="5088031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80318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75642" cy="3136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82350A" w14:textId="77777777" w:rsidR="00FB1093" w:rsidRDefault="00FB1093"/>
    <w:p w14:paraId="4A06A3CC" w14:textId="6345903B" w:rsidR="00FB1093" w:rsidRDefault="00FB1093">
      <w:r w:rsidRPr="00FB1093">
        <w:lastRenderedPageBreak/>
        <w:drawing>
          <wp:inline distT="0" distB="0" distL="0" distR="0" wp14:anchorId="7EBB114E" wp14:editId="613E0E41">
            <wp:extent cx="5880556" cy="3307976"/>
            <wp:effectExtent l="0" t="0" r="0" b="0"/>
            <wp:docPr id="14172524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725246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04413" cy="3321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DD3E3D" w14:textId="412BB8B5" w:rsidR="00FB1093" w:rsidRDefault="00FB1093">
      <w:r w:rsidRPr="00FB1093">
        <w:drawing>
          <wp:inline distT="0" distB="0" distL="0" distR="0" wp14:anchorId="4559CA06" wp14:editId="760A18EA">
            <wp:extent cx="5056094" cy="2844193"/>
            <wp:effectExtent l="0" t="0" r="0" b="635"/>
            <wp:docPr id="6521463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14635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23459" cy="2882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6B2820" w14:textId="761ED552" w:rsidR="00FB1093" w:rsidRDefault="00FB1093">
      <w:r w:rsidRPr="00FB1093">
        <w:lastRenderedPageBreak/>
        <w:drawing>
          <wp:inline distT="0" distB="0" distL="0" distR="0" wp14:anchorId="17EAB1AA" wp14:editId="1490D127">
            <wp:extent cx="5217459" cy="2934965"/>
            <wp:effectExtent l="0" t="0" r="2540" b="0"/>
            <wp:docPr id="11032866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328660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422" cy="2962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BC4C7" w14:textId="30A20C61" w:rsidR="00FB1093" w:rsidRDefault="00FB1093">
      <w:r w:rsidRPr="00FB1093">
        <w:drawing>
          <wp:inline distT="0" distB="0" distL="0" distR="0" wp14:anchorId="53C19FC2" wp14:editId="5FDA4F17">
            <wp:extent cx="5402460" cy="3039035"/>
            <wp:effectExtent l="0" t="0" r="0" b="0"/>
            <wp:docPr id="15724366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43662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48699" cy="3065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B9295" w14:textId="54B5FB9B" w:rsidR="0060757D" w:rsidRDefault="0060757D" w:rsidP="0060757D">
      <w:pPr>
        <w:jc w:val="center"/>
      </w:pPr>
      <w:r w:rsidRPr="0060757D">
        <w:lastRenderedPageBreak/>
        <w:drawing>
          <wp:inline distT="0" distB="0" distL="0" distR="0" wp14:anchorId="64825CD9" wp14:editId="484A13D0">
            <wp:extent cx="6164459" cy="4303059"/>
            <wp:effectExtent l="0" t="0" r="0" b="2540"/>
            <wp:docPr id="9008064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80642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12203" cy="4336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101A2C" w14:textId="2D4488F5" w:rsidR="0060757D" w:rsidRDefault="0060757D" w:rsidP="0060757D">
      <w:pPr>
        <w:jc w:val="center"/>
      </w:pPr>
      <w:r w:rsidRPr="0060757D">
        <w:drawing>
          <wp:inline distT="0" distB="0" distL="0" distR="0" wp14:anchorId="3946E3B7" wp14:editId="6B3A00DA">
            <wp:extent cx="5727700" cy="3221990"/>
            <wp:effectExtent l="0" t="0" r="0" b="3810"/>
            <wp:docPr id="20276044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60447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2161CE" w14:textId="62D586A2" w:rsidR="0060757D" w:rsidRDefault="0060757D" w:rsidP="0060757D">
      <w:pPr>
        <w:jc w:val="center"/>
      </w:pPr>
      <w:r w:rsidRPr="0060757D">
        <w:lastRenderedPageBreak/>
        <w:drawing>
          <wp:inline distT="0" distB="0" distL="0" distR="0" wp14:anchorId="349ACE8B" wp14:editId="153E9577">
            <wp:extent cx="5727700" cy="3221990"/>
            <wp:effectExtent l="0" t="0" r="0" b="3810"/>
            <wp:docPr id="177773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7732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B297AB" w14:textId="53D0495A" w:rsidR="0060757D" w:rsidRDefault="0060757D" w:rsidP="0060757D">
      <w:pPr>
        <w:jc w:val="center"/>
      </w:pPr>
      <w:r w:rsidRPr="0060757D">
        <w:drawing>
          <wp:inline distT="0" distB="0" distL="0" distR="0" wp14:anchorId="789AF575" wp14:editId="681B9E16">
            <wp:extent cx="5727700" cy="3221990"/>
            <wp:effectExtent l="0" t="0" r="0" b="3810"/>
            <wp:docPr id="9653170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5317096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20A9F5" w14:textId="191F01EC" w:rsidR="0060757D" w:rsidRDefault="0060757D" w:rsidP="0060757D">
      <w:pPr>
        <w:jc w:val="center"/>
      </w:pPr>
      <w:r w:rsidRPr="0060757D">
        <w:lastRenderedPageBreak/>
        <w:drawing>
          <wp:inline distT="0" distB="0" distL="0" distR="0" wp14:anchorId="559972B4" wp14:editId="3D645CDF">
            <wp:extent cx="5727700" cy="3221990"/>
            <wp:effectExtent l="0" t="0" r="0" b="3810"/>
            <wp:docPr id="19611595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159552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A24A1" w14:textId="64E377D0" w:rsidR="0060757D" w:rsidRDefault="0060757D" w:rsidP="0060757D">
      <w:pPr>
        <w:jc w:val="center"/>
      </w:pPr>
      <w:r w:rsidRPr="0060757D">
        <w:drawing>
          <wp:inline distT="0" distB="0" distL="0" distR="0" wp14:anchorId="05784786" wp14:editId="577A3FD7">
            <wp:extent cx="5727700" cy="3221990"/>
            <wp:effectExtent l="0" t="0" r="0" b="3810"/>
            <wp:docPr id="15143409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4340997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B64AC" w14:textId="77777777" w:rsidR="00B05361" w:rsidRDefault="00B05361" w:rsidP="00B05361">
      <w:pPr>
        <w:ind w:left="360"/>
        <w:jc w:val="center"/>
        <w:rPr>
          <w:noProof/>
          <w14:ligatures w14:val="standardContextual"/>
        </w:rPr>
      </w:pPr>
      <w:r w:rsidRPr="00B05361">
        <w:rPr>
          <w:rFonts w:ascii="Arial" w:hAnsi="Arial" w:cs="Arial"/>
          <w:sz w:val="22"/>
          <w:szCs w:val="22"/>
        </w:rPr>
        <w:lastRenderedPageBreak/>
        <w:drawing>
          <wp:inline distT="0" distB="0" distL="0" distR="0" wp14:anchorId="3624CCD7" wp14:editId="77F25D16">
            <wp:extent cx="5727700" cy="3221990"/>
            <wp:effectExtent l="0" t="0" r="0" b="3810"/>
            <wp:docPr id="18429461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294617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05361">
        <w:rPr>
          <w:noProof/>
          <w14:ligatures w14:val="standardContextual"/>
        </w:rPr>
        <w:t xml:space="preserve"> </w:t>
      </w:r>
    </w:p>
    <w:p w14:paraId="5583C143" w14:textId="77777777" w:rsidR="00B05361" w:rsidRDefault="00B05361" w:rsidP="00B05361">
      <w:pPr>
        <w:ind w:left="360"/>
        <w:jc w:val="center"/>
        <w:rPr>
          <w:noProof/>
          <w14:ligatures w14:val="standardContextual"/>
        </w:rPr>
      </w:pPr>
    </w:p>
    <w:p w14:paraId="43885AF6" w14:textId="286F9600" w:rsidR="00B05361" w:rsidRDefault="00CE0853" w:rsidP="00B05361">
      <w:pPr>
        <w:ind w:left="360"/>
        <w:jc w:val="center"/>
        <w:rPr>
          <w:noProof/>
          <w14:ligatures w14:val="standardContextual"/>
        </w:rPr>
      </w:pPr>
      <w:r w:rsidRPr="00CE0853">
        <w:rPr>
          <w:noProof/>
          <w14:ligatures w14:val="standardContextual"/>
        </w:rPr>
        <w:drawing>
          <wp:inline distT="0" distB="0" distL="0" distR="0" wp14:anchorId="5BDA53C1" wp14:editId="64EC77AB">
            <wp:extent cx="5727700" cy="3221990"/>
            <wp:effectExtent l="0" t="0" r="0" b="3810"/>
            <wp:docPr id="20912910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291006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9B2A41" w14:textId="77777777" w:rsidR="00B05361" w:rsidRDefault="00B05361" w:rsidP="00B05361">
      <w:pPr>
        <w:ind w:left="360"/>
        <w:jc w:val="center"/>
        <w:rPr>
          <w:noProof/>
          <w14:ligatures w14:val="standardContextual"/>
        </w:rPr>
      </w:pPr>
    </w:p>
    <w:p w14:paraId="1EC000F4" w14:textId="77777777" w:rsidR="00B05361" w:rsidRPr="00B05361" w:rsidRDefault="00B05361" w:rsidP="00B05361">
      <w:pPr>
        <w:pStyle w:val="ListParagraph"/>
        <w:ind w:left="360"/>
        <w:rPr>
          <w:rFonts w:ascii="Arial" w:hAnsi="Arial" w:cs="Arial"/>
          <w:sz w:val="22"/>
          <w:szCs w:val="22"/>
        </w:rPr>
      </w:pPr>
      <w:r w:rsidRPr="00B05361">
        <w:rPr>
          <w:rFonts w:ascii="Arial" w:hAnsi="Arial" w:cs="Arial"/>
          <w:sz w:val="22"/>
          <w:szCs w:val="22"/>
        </w:rPr>
        <w:t>Reference list / Bibliography</w:t>
      </w:r>
    </w:p>
    <w:p w14:paraId="46F1501B" w14:textId="77777777" w:rsidR="00B05361" w:rsidRPr="00B05361" w:rsidRDefault="00B05361" w:rsidP="00B05361">
      <w:pPr>
        <w:rPr>
          <w:rFonts w:ascii="Arial" w:hAnsi="Arial" w:cs="Arial"/>
          <w:sz w:val="22"/>
          <w:szCs w:val="22"/>
        </w:rPr>
      </w:pPr>
    </w:p>
    <w:p w14:paraId="329AEFE1" w14:textId="77777777" w:rsidR="00B05361" w:rsidRPr="00B05361" w:rsidRDefault="00B05361" w:rsidP="00B05361">
      <w:pPr>
        <w:pStyle w:val="ListParagraph"/>
        <w:numPr>
          <w:ilvl w:val="0"/>
          <w:numId w:val="15"/>
        </w:numPr>
        <w:ind w:left="360"/>
        <w:rPr>
          <w:rFonts w:ascii="Arial" w:hAnsi="Arial" w:cs="Arial"/>
          <w:sz w:val="22"/>
          <w:szCs w:val="22"/>
          <w:lang w:val="en-GB"/>
        </w:rPr>
      </w:pPr>
      <w:r w:rsidRPr="00B05361">
        <w:rPr>
          <w:rFonts w:ascii="Arial" w:hAnsi="Arial" w:cs="Arial"/>
          <w:sz w:val="22"/>
          <w:szCs w:val="22"/>
          <w:lang w:val="en-US"/>
        </w:rPr>
        <w:t xml:space="preserve">10times. (2023). Guide to Expo Marketing: Strategies for Success. 10times Blog. Retrieved from </w:t>
      </w:r>
      <w:hyperlink r:id="rId19" w:history="1">
        <w:r w:rsidRPr="00B05361">
          <w:rPr>
            <w:rStyle w:val="Hyperlink"/>
            <w:rFonts w:ascii="Arial" w:hAnsi="Arial" w:cs="Arial"/>
            <w:sz w:val="22"/>
            <w:szCs w:val="22"/>
            <w:lang w:val="en-US"/>
          </w:rPr>
          <w:t>https://blog.10times.com/guide-to-expo-marketing-strategies-for-success</w:t>
        </w:r>
      </w:hyperlink>
    </w:p>
    <w:p w14:paraId="7CF15CEE" w14:textId="77777777" w:rsidR="00B05361" w:rsidRPr="00B05361" w:rsidRDefault="00B05361" w:rsidP="00B05361">
      <w:pPr>
        <w:pStyle w:val="ListParagraph"/>
        <w:rPr>
          <w:rFonts w:ascii="Arial" w:hAnsi="Arial" w:cs="Arial"/>
          <w:sz w:val="22"/>
          <w:szCs w:val="22"/>
          <w:lang w:val="en-GB"/>
        </w:rPr>
      </w:pPr>
    </w:p>
    <w:p w14:paraId="528720A1" w14:textId="77777777" w:rsidR="00B05361" w:rsidRPr="00B05361" w:rsidRDefault="00B05361" w:rsidP="00B05361">
      <w:pPr>
        <w:pStyle w:val="ListParagraph"/>
        <w:numPr>
          <w:ilvl w:val="0"/>
          <w:numId w:val="15"/>
        </w:numPr>
        <w:ind w:left="360"/>
        <w:rPr>
          <w:rFonts w:ascii="Arial" w:hAnsi="Arial" w:cs="Arial"/>
          <w:sz w:val="22"/>
          <w:szCs w:val="22"/>
          <w:lang w:val="en-GB"/>
        </w:rPr>
      </w:pPr>
      <w:r w:rsidRPr="00B05361">
        <w:rPr>
          <w:rFonts w:ascii="Arial" w:hAnsi="Arial" w:cs="Arial"/>
          <w:sz w:val="22"/>
          <w:szCs w:val="22"/>
          <w:lang w:val="en-US"/>
        </w:rPr>
        <w:t xml:space="preserve">10times. (2022). What </w:t>
      </w:r>
      <w:proofErr w:type="gramStart"/>
      <w:r w:rsidRPr="00B05361">
        <w:rPr>
          <w:rFonts w:ascii="Arial" w:hAnsi="Arial" w:cs="Arial"/>
          <w:sz w:val="22"/>
          <w:szCs w:val="22"/>
          <w:lang w:val="en-US"/>
        </w:rPr>
        <w:t>Is</w:t>
      </w:r>
      <w:proofErr w:type="gramEnd"/>
      <w:r w:rsidRPr="00B05361">
        <w:rPr>
          <w:rFonts w:ascii="Arial" w:hAnsi="Arial" w:cs="Arial"/>
          <w:sz w:val="22"/>
          <w:szCs w:val="22"/>
          <w:lang w:val="en-US"/>
        </w:rPr>
        <w:t xml:space="preserve"> MICE? A Guide to Meetings, Incentives, Conferences, &amp; Exhibitions. 10times Blog. Retrieved from </w:t>
      </w:r>
      <w:proofErr w:type="gramStart"/>
      <w:r w:rsidRPr="00B05361">
        <w:rPr>
          <w:rFonts w:ascii="Arial" w:hAnsi="Arial" w:cs="Arial"/>
          <w:sz w:val="22"/>
          <w:szCs w:val="22"/>
          <w:lang w:val="en-US"/>
        </w:rPr>
        <w:t>https://blog.10times.com/what-is-mice/</w:t>
      </w:r>
      <w:proofErr w:type="gramEnd"/>
    </w:p>
    <w:p w14:paraId="24FB983B" w14:textId="77777777" w:rsidR="00B05361" w:rsidRPr="00B05361" w:rsidRDefault="00B05361" w:rsidP="00B05361">
      <w:pPr>
        <w:pStyle w:val="ListParagraph"/>
        <w:numPr>
          <w:ilvl w:val="0"/>
          <w:numId w:val="15"/>
        </w:numPr>
        <w:ind w:left="360"/>
        <w:rPr>
          <w:rFonts w:ascii="Arial" w:hAnsi="Arial" w:cs="Arial"/>
          <w:sz w:val="22"/>
          <w:szCs w:val="22"/>
          <w:lang w:val="en-GB"/>
        </w:rPr>
      </w:pPr>
      <w:r w:rsidRPr="00B05361">
        <w:rPr>
          <w:rFonts w:ascii="Arial" w:hAnsi="Arial" w:cs="Arial"/>
          <w:sz w:val="22"/>
          <w:szCs w:val="22"/>
          <w:lang w:val="en-US"/>
        </w:rPr>
        <w:t>Abdou, A. H., Hassan, T. H., &amp; Salem, A. E. (2023). Promoting Sustainable Food Practices in Food Service Industry: An Empirical Investigation on Saudi Arabian Restaurants. Sustainability, 15(16), 12206. https://doi.org/10.3390/su151612206</w:t>
      </w:r>
    </w:p>
    <w:p w14:paraId="630BDDCF" w14:textId="77777777" w:rsidR="00B05361" w:rsidRPr="00B05361" w:rsidRDefault="00B05361" w:rsidP="00B05361">
      <w:pPr>
        <w:pStyle w:val="ListParagraph"/>
        <w:numPr>
          <w:ilvl w:val="0"/>
          <w:numId w:val="15"/>
        </w:numPr>
        <w:ind w:left="360"/>
        <w:rPr>
          <w:rFonts w:ascii="Arial" w:hAnsi="Arial" w:cs="Arial"/>
          <w:sz w:val="22"/>
          <w:szCs w:val="22"/>
          <w:lang w:val="en-US"/>
        </w:rPr>
      </w:pPr>
      <w:r w:rsidRPr="00B05361">
        <w:rPr>
          <w:rFonts w:ascii="Arial" w:hAnsi="Arial" w:cs="Arial"/>
          <w:sz w:val="22"/>
          <w:szCs w:val="22"/>
          <w:lang w:val="en-US"/>
        </w:rPr>
        <w:lastRenderedPageBreak/>
        <w:t xml:space="preserve">Alliance Exposition. (2023). What Are the Different Types of Exhibitions? Retrieved from </w:t>
      </w:r>
      <w:hyperlink r:id="rId20" w:history="1">
        <w:r w:rsidRPr="00B05361">
          <w:rPr>
            <w:rStyle w:val="Hyperlink"/>
            <w:rFonts w:ascii="Arial" w:hAnsi="Arial" w:cs="Arial"/>
            <w:sz w:val="22"/>
            <w:szCs w:val="22"/>
            <w:lang w:val="en-US"/>
          </w:rPr>
          <w:t>https://alliance-exposition.com/insights/what-are-the-different-types-of-exhibitions/#:~:text=Exhibitions%2C%20expositions%2C%20trade%20shows%E2%80%93,over%20a%20several%2Dday%20period</w:t>
        </w:r>
      </w:hyperlink>
      <w:r w:rsidRPr="00B05361">
        <w:rPr>
          <w:rFonts w:ascii="Arial" w:hAnsi="Arial" w:cs="Arial"/>
          <w:sz w:val="22"/>
          <w:szCs w:val="22"/>
          <w:lang w:val="en-US"/>
        </w:rPr>
        <w:t>.</w:t>
      </w:r>
    </w:p>
    <w:p w14:paraId="594927E3" w14:textId="77777777" w:rsidR="00B05361" w:rsidRPr="00B05361" w:rsidRDefault="00B05361" w:rsidP="00B05361">
      <w:pPr>
        <w:rPr>
          <w:rFonts w:ascii="Arial" w:hAnsi="Arial" w:cs="Arial"/>
          <w:sz w:val="22"/>
          <w:szCs w:val="22"/>
          <w:lang w:val="en-GB"/>
        </w:rPr>
      </w:pPr>
    </w:p>
    <w:p w14:paraId="668C1990" w14:textId="77777777" w:rsidR="00B05361" w:rsidRPr="00B05361" w:rsidRDefault="00B05361" w:rsidP="00B05361">
      <w:pPr>
        <w:pStyle w:val="ListParagraph"/>
        <w:numPr>
          <w:ilvl w:val="0"/>
          <w:numId w:val="15"/>
        </w:numPr>
        <w:ind w:left="360"/>
        <w:rPr>
          <w:rFonts w:ascii="Arial" w:hAnsi="Arial" w:cs="Arial"/>
          <w:sz w:val="22"/>
          <w:szCs w:val="22"/>
          <w:lang w:val="en-US"/>
        </w:rPr>
      </w:pPr>
      <w:r w:rsidRPr="00B05361">
        <w:rPr>
          <w:rFonts w:ascii="Arial" w:hAnsi="Arial" w:cs="Arial"/>
          <w:sz w:val="22"/>
          <w:szCs w:val="22"/>
          <w:lang w:val="en-US"/>
        </w:rPr>
        <w:t xml:space="preserve">Blessing Lola A. (2023). Sign More Sponsors: The Key to Higher Revenue </w:t>
      </w:r>
      <w:proofErr w:type="gramStart"/>
      <w:r w:rsidRPr="00B05361">
        <w:rPr>
          <w:rFonts w:ascii="Arial" w:hAnsi="Arial" w:cs="Arial"/>
          <w:sz w:val="22"/>
          <w:szCs w:val="22"/>
          <w:lang w:val="en-US"/>
        </w:rPr>
        <w:t>At</w:t>
      </w:r>
      <w:proofErr w:type="gramEnd"/>
      <w:r w:rsidRPr="00B05361">
        <w:rPr>
          <w:rFonts w:ascii="Arial" w:hAnsi="Arial" w:cs="Arial"/>
          <w:sz w:val="22"/>
          <w:szCs w:val="22"/>
          <w:lang w:val="en-US"/>
        </w:rPr>
        <w:t xml:space="preserve"> Your Trade Show Event. </w:t>
      </w:r>
      <w:proofErr w:type="spellStart"/>
      <w:r w:rsidRPr="00B05361">
        <w:rPr>
          <w:rFonts w:ascii="Arial" w:hAnsi="Arial" w:cs="Arial"/>
          <w:sz w:val="22"/>
          <w:szCs w:val="22"/>
          <w:lang w:val="en-US"/>
        </w:rPr>
        <w:t>Swapcard</w:t>
      </w:r>
      <w:proofErr w:type="spellEnd"/>
      <w:r w:rsidRPr="00B05361">
        <w:rPr>
          <w:rFonts w:ascii="Arial" w:hAnsi="Arial" w:cs="Arial"/>
          <w:sz w:val="22"/>
          <w:szCs w:val="22"/>
          <w:lang w:val="en-US"/>
        </w:rPr>
        <w:t xml:space="preserve"> Blog. Retrieved from </w:t>
      </w:r>
      <w:hyperlink r:id="rId21" w:history="1">
        <w:r w:rsidRPr="00B05361">
          <w:rPr>
            <w:rStyle w:val="Hyperlink"/>
            <w:rFonts w:ascii="Arial" w:hAnsi="Arial" w:cs="Arial"/>
            <w:sz w:val="22"/>
            <w:szCs w:val="22"/>
            <w:lang w:val="en-US"/>
          </w:rPr>
          <w:t>https://blog.swapcard.com/sign-more-sponsors-for-higher-trade-show-revenue</w:t>
        </w:r>
      </w:hyperlink>
    </w:p>
    <w:p w14:paraId="27BD8AF2" w14:textId="77777777" w:rsidR="00B05361" w:rsidRPr="00B05361" w:rsidRDefault="00B05361" w:rsidP="00B05361">
      <w:pPr>
        <w:rPr>
          <w:rFonts w:ascii="Arial" w:hAnsi="Arial" w:cs="Arial"/>
          <w:sz w:val="22"/>
          <w:szCs w:val="22"/>
          <w:lang w:val="en-GB"/>
        </w:rPr>
      </w:pPr>
    </w:p>
    <w:p w14:paraId="2D883364" w14:textId="77777777" w:rsidR="00B05361" w:rsidRPr="00B05361" w:rsidRDefault="00B05361" w:rsidP="00B05361">
      <w:pPr>
        <w:pStyle w:val="ListParagraph"/>
        <w:numPr>
          <w:ilvl w:val="0"/>
          <w:numId w:val="15"/>
        </w:numPr>
        <w:ind w:left="360"/>
        <w:rPr>
          <w:rFonts w:ascii="Arial" w:hAnsi="Arial" w:cs="Arial"/>
          <w:sz w:val="22"/>
          <w:szCs w:val="22"/>
          <w:lang w:val="en-US"/>
        </w:rPr>
      </w:pPr>
      <w:r w:rsidRPr="00B05361">
        <w:rPr>
          <w:rFonts w:ascii="Arial" w:hAnsi="Arial" w:cs="Arial"/>
          <w:sz w:val="22"/>
          <w:szCs w:val="22"/>
          <w:lang w:val="en-US"/>
        </w:rPr>
        <w:t xml:space="preserve">Booth Square. (2024). Restaurant &amp; Takeaway Innovation Expo Oct. 2024. Retrieved from </w:t>
      </w:r>
      <w:hyperlink r:id="rId22" w:history="1">
        <w:r w:rsidRPr="00B05361">
          <w:rPr>
            <w:rStyle w:val="Hyperlink"/>
            <w:rFonts w:ascii="Arial" w:hAnsi="Arial" w:cs="Arial"/>
            <w:sz w:val="22"/>
            <w:szCs w:val="22"/>
            <w:lang w:val="en-US"/>
          </w:rPr>
          <w:t>https://boothsquare.com/events/restaurant-takeaway-innovation-expo/editions/restaurant-takeaway-innovation-expo-oct-2024/0c9646fb-60f1-4033-b3f1-ec5e98c80996</w:t>
        </w:r>
      </w:hyperlink>
    </w:p>
    <w:p w14:paraId="5D28561F" w14:textId="77777777" w:rsidR="00B05361" w:rsidRPr="00B05361" w:rsidRDefault="00B05361" w:rsidP="00B05361">
      <w:pPr>
        <w:rPr>
          <w:rFonts w:ascii="Arial" w:hAnsi="Arial" w:cs="Arial"/>
          <w:sz w:val="22"/>
          <w:szCs w:val="22"/>
          <w:lang w:val="en-GB"/>
        </w:rPr>
      </w:pPr>
    </w:p>
    <w:p w14:paraId="6F7CD872" w14:textId="77777777" w:rsidR="00B05361" w:rsidRPr="00B05361" w:rsidRDefault="00B05361" w:rsidP="00B05361">
      <w:pPr>
        <w:pStyle w:val="ListParagraph"/>
        <w:numPr>
          <w:ilvl w:val="0"/>
          <w:numId w:val="15"/>
        </w:numPr>
        <w:ind w:left="360"/>
        <w:rPr>
          <w:rFonts w:ascii="Arial" w:hAnsi="Arial" w:cs="Arial"/>
          <w:sz w:val="22"/>
          <w:szCs w:val="22"/>
          <w:lang w:val="en-US"/>
        </w:rPr>
      </w:pPr>
      <w:r w:rsidRPr="00B05361">
        <w:rPr>
          <w:rFonts w:ascii="Arial" w:hAnsi="Arial" w:cs="Arial"/>
          <w:sz w:val="22"/>
          <w:szCs w:val="22"/>
          <w:lang w:val="en-US"/>
        </w:rPr>
        <w:t xml:space="preserve">Chou, S.-F., </w:t>
      </w:r>
      <w:proofErr w:type="spellStart"/>
      <w:r w:rsidRPr="00B05361">
        <w:rPr>
          <w:rFonts w:ascii="Arial" w:hAnsi="Arial" w:cs="Arial"/>
          <w:sz w:val="22"/>
          <w:szCs w:val="22"/>
          <w:lang w:val="en-US"/>
        </w:rPr>
        <w:t>Horng</w:t>
      </w:r>
      <w:proofErr w:type="spellEnd"/>
      <w:r w:rsidRPr="00B05361">
        <w:rPr>
          <w:rFonts w:ascii="Arial" w:hAnsi="Arial" w:cs="Arial"/>
          <w:sz w:val="22"/>
          <w:szCs w:val="22"/>
          <w:lang w:val="en-US"/>
        </w:rPr>
        <w:t xml:space="preserve">, J.-S., Liu, C.-H., Huang, Y.-C., &amp; Chung, Y.-C. (2016). Expert Concepts of Sustainable Service Innovation in Restaurants in Taiwan. Sustainability, 8(8), 739. </w:t>
      </w:r>
      <w:hyperlink r:id="rId23" w:history="1">
        <w:r w:rsidRPr="00B05361">
          <w:rPr>
            <w:rStyle w:val="Hyperlink"/>
            <w:rFonts w:ascii="Arial" w:hAnsi="Arial" w:cs="Arial"/>
            <w:sz w:val="22"/>
            <w:szCs w:val="22"/>
            <w:lang w:val="en-US"/>
          </w:rPr>
          <w:t>https://doi.org/10.3390/su8080739</w:t>
        </w:r>
      </w:hyperlink>
    </w:p>
    <w:p w14:paraId="238890EA" w14:textId="77777777" w:rsidR="00B05361" w:rsidRPr="00B05361" w:rsidRDefault="00B05361" w:rsidP="00B05361">
      <w:pPr>
        <w:rPr>
          <w:rFonts w:ascii="Arial" w:hAnsi="Arial" w:cs="Arial"/>
          <w:sz w:val="22"/>
          <w:szCs w:val="22"/>
          <w:lang w:val="en-GB"/>
        </w:rPr>
      </w:pPr>
    </w:p>
    <w:p w14:paraId="492C3274" w14:textId="77777777" w:rsidR="00B05361" w:rsidRPr="00B05361" w:rsidRDefault="00B05361" w:rsidP="00B05361">
      <w:pPr>
        <w:pStyle w:val="ListParagraph"/>
        <w:numPr>
          <w:ilvl w:val="0"/>
          <w:numId w:val="15"/>
        </w:numPr>
        <w:ind w:left="360"/>
        <w:rPr>
          <w:rFonts w:ascii="Arial" w:hAnsi="Arial" w:cs="Arial"/>
          <w:sz w:val="22"/>
          <w:szCs w:val="22"/>
          <w:lang w:val="en-US"/>
        </w:rPr>
      </w:pPr>
      <w:proofErr w:type="spellStart"/>
      <w:r w:rsidRPr="00B05361">
        <w:rPr>
          <w:rFonts w:ascii="Arial" w:hAnsi="Arial" w:cs="Arial"/>
          <w:sz w:val="22"/>
          <w:szCs w:val="22"/>
          <w:lang w:val="en-US"/>
        </w:rPr>
        <w:t>Daus</w:t>
      </w:r>
      <w:proofErr w:type="spellEnd"/>
      <w:r w:rsidRPr="00B05361">
        <w:rPr>
          <w:rFonts w:ascii="Arial" w:hAnsi="Arial" w:cs="Arial"/>
          <w:sz w:val="22"/>
          <w:szCs w:val="22"/>
          <w:lang w:val="en-US"/>
        </w:rPr>
        <w:t>, P. W., &amp; Clement, D. (2023). Sustainability in Restaurants and the Rise of the Eco-conscious Consumer. Blog.</w:t>
      </w:r>
    </w:p>
    <w:p w14:paraId="3F9876FD" w14:textId="77777777" w:rsidR="00B05361" w:rsidRPr="00B05361" w:rsidRDefault="00B05361" w:rsidP="00B05361">
      <w:pPr>
        <w:rPr>
          <w:rFonts w:ascii="Arial" w:hAnsi="Arial" w:cs="Arial"/>
          <w:sz w:val="22"/>
          <w:szCs w:val="22"/>
          <w:lang w:val="en-GB"/>
        </w:rPr>
      </w:pPr>
    </w:p>
    <w:p w14:paraId="5719A27F" w14:textId="77777777" w:rsidR="00B05361" w:rsidRPr="00B05361" w:rsidRDefault="00B05361" w:rsidP="00B05361">
      <w:pPr>
        <w:pStyle w:val="ListParagraph"/>
        <w:numPr>
          <w:ilvl w:val="0"/>
          <w:numId w:val="15"/>
        </w:numPr>
        <w:ind w:left="360"/>
        <w:rPr>
          <w:rFonts w:ascii="Arial" w:hAnsi="Arial" w:cs="Arial"/>
          <w:sz w:val="22"/>
          <w:szCs w:val="22"/>
          <w:lang w:val="en-US"/>
        </w:rPr>
      </w:pPr>
      <w:r w:rsidRPr="00B05361">
        <w:rPr>
          <w:rFonts w:ascii="Arial" w:hAnsi="Arial" w:cs="Arial"/>
          <w:sz w:val="22"/>
          <w:szCs w:val="22"/>
          <w:lang w:val="en-US"/>
        </w:rPr>
        <w:t xml:space="preserve">Events 720. (2019). How to Select and Train Your Exhibition Stand Staff. Events 720 Blog. Retrieved from </w:t>
      </w:r>
      <w:hyperlink r:id="rId24" w:history="1">
        <w:r w:rsidRPr="00B05361">
          <w:rPr>
            <w:rStyle w:val="Hyperlink"/>
            <w:rFonts w:ascii="Arial" w:hAnsi="Arial" w:cs="Arial"/>
            <w:sz w:val="22"/>
            <w:szCs w:val="22"/>
            <w:lang w:val="en-US"/>
          </w:rPr>
          <w:t>https://www.events720.com/blog/how-to-select-and-train-your-exhibition-stand-staff</w:t>
        </w:r>
      </w:hyperlink>
    </w:p>
    <w:p w14:paraId="0D7BD322" w14:textId="77777777" w:rsidR="00B05361" w:rsidRPr="00B05361" w:rsidRDefault="00B05361" w:rsidP="00B05361">
      <w:pPr>
        <w:rPr>
          <w:rFonts w:ascii="Arial" w:hAnsi="Arial" w:cs="Arial"/>
          <w:sz w:val="22"/>
          <w:szCs w:val="22"/>
          <w:lang w:val="en-GB"/>
        </w:rPr>
      </w:pPr>
    </w:p>
    <w:p w14:paraId="625F6F87" w14:textId="77777777" w:rsidR="00B05361" w:rsidRPr="00B05361" w:rsidRDefault="00B05361" w:rsidP="00B05361">
      <w:pPr>
        <w:pStyle w:val="ListParagraph"/>
        <w:numPr>
          <w:ilvl w:val="0"/>
          <w:numId w:val="15"/>
        </w:numPr>
        <w:ind w:left="360"/>
        <w:rPr>
          <w:rFonts w:ascii="Arial" w:hAnsi="Arial" w:cs="Arial"/>
          <w:sz w:val="22"/>
          <w:szCs w:val="22"/>
          <w:lang w:val="en-US"/>
        </w:rPr>
      </w:pPr>
      <w:proofErr w:type="spellStart"/>
      <w:r w:rsidRPr="00B05361">
        <w:rPr>
          <w:rFonts w:ascii="Arial" w:hAnsi="Arial" w:cs="Arial"/>
          <w:sz w:val="22"/>
          <w:szCs w:val="22"/>
          <w:lang w:val="en-US"/>
        </w:rPr>
        <w:t>Fortem</w:t>
      </w:r>
      <w:proofErr w:type="spellEnd"/>
      <w:r w:rsidRPr="00B05361">
        <w:rPr>
          <w:rFonts w:ascii="Arial" w:hAnsi="Arial" w:cs="Arial"/>
          <w:sz w:val="22"/>
          <w:szCs w:val="22"/>
          <w:lang w:val="en-US"/>
        </w:rPr>
        <w:t xml:space="preserve"> Food and Drink Ltd. (2024). WHY EXHIBIT? Takeaway Expo. Retrieved from </w:t>
      </w:r>
      <w:hyperlink r:id="rId25" w:history="1">
        <w:r w:rsidRPr="00B05361">
          <w:rPr>
            <w:rStyle w:val="Hyperlink"/>
            <w:rFonts w:ascii="Arial" w:hAnsi="Arial" w:cs="Arial"/>
            <w:sz w:val="22"/>
            <w:szCs w:val="22"/>
            <w:lang w:val="en-US"/>
          </w:rPr>
          <w:t>https://www.takeawayexpo.co.uk/exhibit/</w:t>
        </w:r>
      </w:hyperlink>
    </w:p>
    <w:p w14:paraId="02468662" w14:textId="77777777" w:rsidR="00B05361" w:rsidRPr="00B05361" w:rsidRDefault="00B05361" w:rsidP="00B05361">
      <w:pPr>
        <w:rPr>
          <w:rFonts w:ascii="Arial" w:hAnsi="Arial" w:cs="Arial"/>
          <w:sz w:val="22"/>
          <w:szCs w:val="22"/>
          <w:lang w:val="en-GB"/>
        </w:rPr>
      </w:pPr>
    </w:p>
    <w:p w14:paraId="669E0623" w14:textId="77777777" w:rsidR="00B05361" w:rsidRPr="00B05361" w:rsidRDefault="00B05361" w:rsidP="00B05361">
      <w:pPr>
        <w:pStyle w:val="ListParagraph"/>
        <w:numPr>
          <w:ilvl w:val="0"/>
          <w:numId w:val="15"/>
        </w:numPr>
        <w:ind w:left="360"/>
        <w:rPr>
          <w:rFonts w:ascii="Arial" w:hAnsi="Arial" w:cs="Arial"/>
          <w:sz w:val="22"/>
          <w:szCs w:val="22"/>
          <w:lang w:val="en-US"/>
        </w:rPr>
      </w:pPr>
      <w:proofErr w:type="spellStart"/>
      <w:r w:rsidRPr="00B05361">
        <w:rPr>
          <w:rFonts w:ascii="Arial" w:hAnsi="Arial" w:cs="Arial"/>
          <w:sz w:val="22"/>
          <w:szCs w:val="22"/>
          <w:lang w:val="en-US"/>
        </w:rPr>
        <w:t>Fortem</w:t>
      </w:r>
      <w:proofErr w:type="spellEnd"/>
      <w:r w:rsidRPr="00B05361">
        <w:rPr>
          <w:rFonts w:ascii="Arial" w:hAnsi="Arial" w:cs="Arial"/>
          <w:sz w:val="22"/>
          <w:szCs w:val="22"/>
          <w:lang w:val="en-US"/>
        </w:rPr>
        <w:t xml:space="preserve"> International. (2024). Why Attend? Takeaway Expo 2024. Retrieved from </w:t>
      </w:r>
      <w:hyperlink r:id="rId26" w:history="1">
        <w:r w:rsidRPr="00B05361">
          <w:rPr>
            <w:rStyle w:val="Hyperlink"/>
            <w:rFonts w:ascii="Arial" w:hAnsi="Arial" w:cs="Arial"/>
            <w:sz w:val="22"/>
            <w:szCs w:val="22"/>
            <w:lang w:val="en-US"/>
          </w:rPr>
          <w:t>https://www.takeawayexpo.co.uk/why-attend/</w:t>
        </w:r>
      </w:hyperlink>
    </w:p>
    <w:p w14:paraId="575E50D2" w14:textId="77777777" w:rsidR="00B05361" w:rsidRPr="00B05361" w:rsidRDefault="00B05361" w:rsidP="00B05361">
      <w:pPr>
        <w:rPr>
          <w:rFonts w:ascii="Arial" w:hAnsi="Arial" w:cs="Arial"/>
          <w:sz w:val="22"/>
          <w:szCs w:val="22"/>
          <w:lang w:val="en-GB"/>
        </w:rPr>
      </w:pPr>
    </w:p>
    <w:p w14:paraId="584F6C8B" w14:textId="77777777" w:rsidR="00B05361" w:rsidRPr="00B05361" w:rsidRDefault="00B05361" w:rsidP="00B05361">
      <w:pPr>
        <w:pStyle w:val="ListParagraph"/>
        <w:numPr>
          <w:ilvl w:val="0"/>
          <w:numId w:val="15"/>
        </w:numPr>
        <w:ind w:left="360"/>
        <w:rPr>
          <w:rFonts w:ascii="Arial" w:hAnsi="Arial" w:cs="Arial"/>
          <w:sz w:val="22"/>
          <w:szCs w:val="22"/>
          <w:lang w:val="en-US"/>
        </w:rPr>
      </w:pPr>
      <w:r w:rsidRPr="00B05361">
        <w:rPr>
          <w:rFonts w:ascii="Arial" w:hAnsi="Arial" w:cs="Arial"/>
          <w:sz w:val="22"/>
          <w:szCs w:val="22"/>
          <w:lang w:val="en-US"/>
        </w:rPr>
        <w:t xml:space="preserve">Howell, K. (2019). 12 Helpful Tips for Choosing the Perfect Expo Venue. Events 720 Blog. Retrieved from </w:t>
      </w:r>
      <w:hyperlink r:id="rId27" w:history="1">
        <w:r w:rsidRPr="00B05361">
          <w:rPr>
            <w:rStyle w:val="Hyperlink"/>
            <w:rFonts w:ascii="Arial" w:hAnsi="Arial" w:cs="Arial"/>
            <w:sz w:val="22"/>
            <w:szCs w:val="22"/>
            <w:lang w:val="en-US"/>
          </w:rPr>
          <w:t>https://www.events720.com/blog/12-helpful-tips-for-choosing-the-perfect-expo-venue</w:t>
        </w:r>
      </w:hyperlink>
    </w:p>
    <w:p w14:paraId="7A03EBAE" w14:textId="77777777" w:rsidR="00B05361" w:rsidRPr="00B05361" w:rsidRDefault="00B05361" w:rsidP="00B05361">
      <w:pPr>
        <w:rPr>
          <w:rFonts w:ascii="Arial" w:hAnsi="Arial" w:cs="Arial"/>
          <w:sz w:val="22"/>
          <w:szCs w:val="22"/>
          <w:lang w:val="en-GB"/>
        </w:rPr>
      </w:pPr>
    </w:p>
    <w:p w14:paraId="03757497" w14:textId="77777777" w:rsidR="00B05361" w:rsidRPr="00B05361" w:rsidRDefault="00B05361" w:rsidP="00B05361">
      <w:pPr>
        <w:pStyle w:val="ListParagraph"/>
        <w:numPr>
          <w:ilvl w:val="0"/>
          <w:numId w:val="15"/>
        </w:numPr>
        <w:ind w:left="360"/>
        <w:rPr>
          <w:rFonts w:ascii="Arial" w:hAnsi="Arial" w:cs="Arial"/>
          <w:sz w:val="22"/>
          <w:szCs w:val="22"/>
          <w:lang w:val="en-US"/>
        </w:rPr>
      </w:pPr>
      <w:r w:rsidRPr="00B05361">
        <w:rPr>
          <w:rFonts w:ascii="Arial" w:hAnsi="Arial" w:cs="Arial"/>
          <w:sz w:val="22"/>
          <w:szCs w:val="22"/>
          <w:lang w:val="en-US"/>
        </w:rPr>
        <w:t xml:space="preserve">McCain, M. S., </w:t>
      </w:r>
      <w:proofErr w:type="spellStart"/>
      <w:r w:rsidRPr="00B05361">
        <w:rPr>
          <w:rFonts w:ascii="Arial" w:hAnsi="Arial" w:cs="Arial"/>
          <w:sz w:val="22"/>
          <w:szCs w:val="22"/>
          <w:lang w:val="en-US"/>
        </w:rPr>
        <w:t>Magrane</w:t>
      </w:r>
      <w:proofErr w:type="spellEnd"/>
      <w:r w:rsidRPr="00B05361">
        <w:rPr>
          <w:rFonts w:ascii="Arial" w:hAnsi="Arial" w:cs="Arial"/>
          <w:sz w:val="22"/>
          <w:szCs w:val="22"/>
          <w:lang w:val="en-US"/>
        </w:rPr>
        <w:t xml:space="preserve">, J. R., del </w:t>
      </w:r>
      <w:proofErr w:type="spellStart"/>
      <w:r w:rsidRPr="00B05361">
        <w:rPr>
          <w:rFonts w:ascii="Arial" w:hAnsi="Arial" w:cs="Arial"/>
          <w:sz w:val="22"/>
          <w:szCs w:val="22"/>
          <w:lang w:val="en-US"/>
        </w:rPr>
        <w:t>Hierro</w:t>
      </w:r>
      <w:proofErr w:type="spellEnd"/>
      <w:r w:rsidRPr="00B05361">
        <w:rPr>
          <w:rFonts w:ascii="Arial" w:hAnsi="Arial" w:cs="Arial"/>
          <w:sz w:val="22"/>
          <w:szCs w:val="22"/>
          <w:lang w:val="en-US"/>
        </w:rPr>
        <w:t xml:space="preserve">, G., &amp; </w:t>
      </w:r>
      <w:proofErr w:type="spellStart"/>
      <w:r w:rsidRPr="00B05361">
        <w:rPr>
          <w:rFonts w:ascii="Arial" w:hAnsi="Arial" w:cs="Arial"/>
          <w:sz w:val="22"/>
          <w:szCs w:val="22"/>
          <w:lang w:val="en-US"/>
        </w:rPr>
        <w:t>Linski</w:t>
      </w:r>
      <w:proofErr w:type="spellEnd"/>
      <w:r w:rsidRPr="00B05361">
        <w:rPr>
          <w:rFonts w:ascii="Arial" w:hAnsi="Arial" w:cs="Arial"/>
          <w:sz w:val="22"/>
          <w:szCs w:val="22"/>
          <w:lang w:val="en-US"/>
        </w:rPr>
        <w:t>, C. (2023). Effective Digital Marketing Strategies for Increased Engagement in Real Estate.</w:t>
      </w:r>
    </w:p>
    <w:p w14:paraId="4C067A6E" w14:textId="77777777" w:rsidR="00B05361" w:rsidRPr="00B05361" w:rsidRDefault="00B05361" w:rsidP="00B05361">
      <w:pPr>
        <w:rPr>
          <w:rFonts w:ascii="Arial" w:hAnsi="Arial" w:cs="Arial"/>
          <w:sz w:val="22"/>
          <w:szCs w:val="22"/>
          <w:lang w:val="en-GB"/>
        </w:rPr>
      </w:pPr>
    </w:p>
    <w:p w14:paraId="2F93A2EE" w14:textId="77777777" w:rsidR="00B05361" w:rsidRPr="00B05361" w:rsidRDefault="00B05361" w:rsidP="00B05361">
      <w:pPr>
        <w:pStyle w:val="ListParagraph"/>
        <w:numPr>
          <w:ilvl w:val="0"/>
          <w:numId w:val="15"/>
        </w:numPr>
        <w:ind w:left="360"/>
        <w:rPr>
          <w:rFonts w:ascii="Arial" w:hAnsi="Arial" w:cs="Arial"/>
          <w:sz w:val="22"/>
          <w:szCs w:val="22"/>
          <w:lang w:val="en-US"/>
        </w:rPr>
      </w:pPr>
      <w:proofErr w:type="spellStart"/>
      <w:r w:rsidRPr="00B05361">
        <w:rPr>
          <w:rFonts w:ascii="Arial" w:hAnsi="Arial" w:cs="Arial"/>
          <w:sz w:val="22"/>
          <w:szCs w:val="22"/>
          <w:lang w:val="en-US"/>
        </w:rPr>
        <w:t>Rox</w:t>
      </w:r>
      <w:proofErr w:type="spellEnd"/>
      <w:r w:rsidRPr="00B05361">
        <w:rPr>
          <w:rFonts w:ascii="Arial" w:hAnsi="Arial" w:cs="Arial"/>
          <w:sz w:val="22"/>
          <w:szCs w:val="22"/>
          <w:lang w:val="en-US"/>
        </w:rPr>
        <w:t xml:space="preserve"> Event Staff. (2024). The 10 Skills </w:t>
      </w:r>
      <w:proofErr w:type="gramStart"/>
      <w:r w:rsidRPr="00B05361">
        <w:rPr>
          <w:rFonts w:ascii="Arial" w:hAnsi="Arial" w:cs="Arial"/>
          <w:sz w:val="22"/>
          <w:szCs w:val="22"/>
          <w:lang w:val="en-US"/>
        </w:rPr>
        <w:t>To</w:t>
      </w:r>
      <w:proofErr w:type="gramEnd"/>
      <w:r w:rsidRPr="00B05361">
        <w:rPr>
          <w:rFonts w:ascii="Arial" w:hAnsi="Arial" w:cs="Arial"/>
          <w:sz w:val="22"/>
          <w:szCs w:val="22"/>
          <w:lang w:val="en-US"/>
        </w:rPr>
        <w:t xml:space="preserve"> Find Outstanding Event Staff. Retrieved from </w:t>
      </w:r>
      <w:hyperlink r:id="rId28" w:history="1">
        <w:r w:rsidRPr="00B05361">
          <w:rPr>
            <w:rStyle w:val="Hyperlink"/>
            <w:rFonts w:ascii="Arial" w:hAnsi="Arial" w:cs="Arial"/>
            <w:sz w:val="22"/>
            <w:szCs w:val="22"/>
            <w:lang w:val="en-US"/>
          </w:rPr>
          <w:t>https://roxeventstaff.com/skills-event-staffing-agency/</w:t>
        </w:r>
      </w:hyperlink>
    </w:p>
    <w:p w14:paraId="4DDE5D8D" w14:textId="77777777" w:rsidR="00B05361" w:rsidRPr="00B05361" w:rsidRDefault="00B05361" w:rsidP="00B05361">
      <w:pPr>
        <w:rPr>
          <w:rFonts w:ascii="Arial" w:hAnsi="Arial" w:cs="Arial"/>
          <w:sz w:val="22"/>
          <w:szCs w:val="22"/>
          <w:lang w:val="en-GB"/>
        </w:rPr>
      </w:pPr>
    </w:p>
    <w:p w14:paraId="66B7C2F0" w14:textId="77777777" w:rsidR="00B05361" w:rsidRPr="00B05361" w:rsidRDefault="00B05361" w:rsidP="00B05361">
      <w:pPr>
        <w:pStyle w:val="ListParagraph"/>
        <w:numPr>
          <w:ilvl w:val="0"/>
          <w:numId w:val="15"/>
        </w:numPr>
        <w:ind w:left="360"/>
        <w:rPr>
          <w:rFonts w:ascii="Arial" w:hAnsi="Arial" w:cs="Arial"/>
          <w:sz w:val="22"/>
          <w:szCs w:val="22"/>
          <w:lang w:val="en-GB"/>
        </w:rPr>
      </w:pPr>
      <w:r w:rsidRPr="00B05361">
        <w:rPr>
          <w:rFonts w:ascii="Arial" w:hAnsi="Arial" w:cs="Arial"/>
          <w:sz w:val="22"/>
          <w:szCs w:val="22"/>
          <w:lang w:val="en-US"/>
        </w:rPr>
        <w:t xml:space="preserve">Saleem, A. (2023). Maximizing Event Success with a Comprehensive Post-Event Report. </w:t>
      </w:r>
      <w:proofErr w:type="spellStart"/>
      <w:r w:rsidRPr="00B05361">
        <w:rPr>
          <w:rFonts w:ascii="Arial" w:hAnsi="Arial" w:cs="Arial"/>
          <w:sz w:val="22"/>
          <w:szCs w:val="22"/>
          <w:lang w:val="en-US"/>
        </w:rPr>
        <w:t>vFairs</w:t>
      </w:r>
      <w:proofErr w:type="spellEnd"/>
      <w:r w:rsidRPr="00B05361">
        <w:rPr>
          <w:rFonts w:ascii="Arial" w:hAnsi="Arial" w:cs="Arial"/>
          <w:sz w:val="22"/>
          <w:szCs w:val="22"/>
          <w:lang w:val="en-US"/>
        </w:rPr>
        <w:t xml:space="preserve"> Blog. Retrieved from </w:t>
      </w:r>
      <w:proofErr w:type="gramStart"/>
      <w:r w:rsidRPr="00B05361">
        <w:rPr>
          <w:rFonts w:ascii="Arial" w:hAnsi="Arial" w:cs="Arial"/>
          <w:sz w:val="22"/>
          <w:szCs w:val="22"/>
          <w:lang w:val="en-US"/>
        </w:rPr>
        <w:t>https://www.vfairs.com/blog/post-event-report/</w:t>
      </w:r>
      <w:proofErr w:type="gramEnd"/>
    </w:p>
    <w:p w14:paraId="32BE4D6D" w14:textId="77777777" w:rsidR="00B05361" w:rsidRPr="00B05361" w:rsidRDefault="00B05361" w:rsidP="00B05361">
      <w:pPr>
        <w:pStyle w:val="ListParagraph"/>
        <w:numPr>
          <w:ilvl w:val="0"/>
          <w:numId w:val="15"/>
        </w:numPr>
        <w:ind w:left="360"/>
        <w:rPr>
          <w:rFonts w:ascii="Arial" w:hAnsi="Arial" w:cs="Arial"/>
          <w:sz w:val="22"/>
          <w:szCs w:val="22"/>
          <w:lang w:val="en-US"/>
        </w:rPr>
      </w:pPr>
      <w:proofErr w:type="spellStart"/>
      <w:r w:rsidRPr="00B05361">
        <w:rPr>
          <w:rFonts w:ascii="Arial" w:hAnsi="Arial" w:cs="Arial"/>
          <w:sz w:val="22"/>
          <w:szCs w:val="22"/>
          <w:lang w:val="en-US"/>
        </w:rPr>
        <w:t>Saluja</w:t>
      </w:r>
      <w:proofErr w:type="spellEnd"/>
      <w:r w:rsidRPr="00B05361">
        <w:rPr>
          <w:rFonts w:ascii="Arial" w:hAnsi="Arial" w:cs="Arial"/>
          <w:sz w:val="22"/>
          <w:szCs w:val="22"/>
          <w:lang w:val="en-US"/>
        </w:rPr>
        <w:t xml:space="preserve">, K. (2023). 19 Innovative Strategies for Achieving Sustainability in Events. </w:t>
      </w:r>
      <w:proofErr w:type="spellStart"/>
      <w:r w:rsidRPr="00B05361">
        <w:rPr>
          <w:rFonts w:ascii="Arial" w:hAnsi="Arial" w:cs="Arial"/>
          <w:sz w:val="22"/>
          <w:szCs w:val="22"/>
          <w:lang w:val="en-US"/>
        </w:rPr>
        <w:t>Eventible</w:t>
      </w:r>
      <w:proofErr w:type="spellEnd"/>
      <w:r w:rsidRPr="00B05361">
        <w:rPr>
          <w:rFonts w:ascii="Arial" w:hAnsi="Arial" w:cs="Arial"/>
          <w:sz w:val="22"/>
          <w:szCs w:val="22"/>
          <w:lang w:val="en-US"/>
        </w:rPr>
        <w:t xml:space="preserve">. Retrieved from </w:t>
      </w:r>
      <w:hyperlink r:id="rId29" w:history="1">
        <w:r w:rsidRPr="00B05361">
          <w:rPr>
            <w:rStyle w:val="Hyperlink"/>
            <w:rFonts w:ascii="Arial" w:hAnsi="Arial" w:cs="Arial"/>
            <w:sz w:val="22"/>
            <w:szCs w:val="22"/>
            <w:lang w:val="en-US"/>
          </w:rPr>
          <w:t>https://www.eventible.com/learning/sustainability-in-events/</w:t>
        </w:r>
      </w:hyperlink>
    </w:p>
    <w:p w14:paraId="49AD1913" w14:textId="77777777" w:rsidR="00B05361" w:rsidRPr="00B05361" w:rsidRDefault="00B05361" w:rsidP="00B05361">
      <w:pPr>
        <w:rPr>
          <w:rFonts w:ascii="Arial" w:hAnsi="Arial" w:cs="Arial"/>
          <w:sz w:val="22"/>
          <w:szCs w:val="22"/>
          <w:lang w:val="en-GB"/>
        </w:rPr>
      </w:pPr>
    </w:p>
    <w:p w14:paraId="10A7DCE0" w14:textId="77777777" w:rsidR="00B05361" w:rsidRPr="00B05361" w:rsidRDefault="00B05361" w:rsidP="00B05361">
      <w:pPr>
        <w:pStyle w:val="ListParagraph"/>
        <w:numPr>
          <w:ilvl w:val="0"/>
          <w:numId w:val="15"/>
        </w:numPr>
        <w:ind w:left="360"/>
        <w:rPr>
          <w:rFonts w:ascii="Arial" w:hAnsi="Arial" w:cs="Arial"/>
          <w:sz w:val="22"/>
          <w:szCs w:val="22"/>
          <w:lang w:val="en-US"/>
        </w:rPr>
      </w:pPr>
      <w:proofErr w:type="spellStart"/>
      <w:r w:rsidRPr="00B05361">
        <w:rPr>
          <w:rFonts w:ascii="Arial" w:hAnsi="Arial" w:cs="Arial"/>
          <w:sz w:val="22"/>
          <w:szCs w:val="22"/>
          <w:lang w:val="en-US"/>
        </w:rPr>
        <w:lastRenderedPageBreak/>
        <w:t>Salzberg</w:t>
      </w:r>
      <w:proofErr w:type="spellEnd"/>
      <w:r w:rsidRPr="00B05361">
        <w:rPr>
          <w:rFonts w:ascii="Arial" w:hAnsi="Arial" w:cs="Arial"/>
          <w:sz w:val="22"/>
          <w:szCs w:val="22"/>
          <w:lang w:val="en-US"/>
        </w:rPr>
        <w:t xml:space="preserve">, A. (2016). Adopting Sustainability Innovations in Restaurants: An Evaluation of the Factors Influencing Owner-Managers’ Decisions in Richmond, Virginia. Retrieved from </w:t>
      </w:r>
      <w:hyperlink r:id="rId30" w:history="1">
        <w:r w:rsidRPr="00B05361">
          <w:rPr>
            <w:rStyle w:val="Hyperlink"/>
            <w:rFonts w:ascii="Arial" w:hAnsi="Arial" w:cs="Arial"/>
            <w:sz w:val="22"/>
            <w:szCs w:val="22"/>
            <w:lang w:val="en-US"/>
          </w:rPr>
          <w:t>https://scholarscompass.vcu.edu/etd</w:t>
        </w:r>
      </w:hyperlink>
    </w:p>
    <w:p w14:paraId="12D1313A" w14:textId="77777777" w:rsidR="00B05361" w:rsidRPr="00B05361" w:rsidRDefault="00B05361" w:rsidP="00B05361">
      <w:pPr>
        <w:rPr>
          <w:rFonts w:ascii="Arial" w:hAnsi="Arial" w:cs="Arial"/>
          <w:sz w:val="22"/>
          <w:szCs w:val="22"/>
          <w:lang w:val="en-GB"/>
        </w:rPr>
      </w:pPr>
    </w:p>
    <w:p w14:paraId="7E5A4C38" w14:textId="77777777" w:rsidR="00B05361" w:rsidRPr="00B05361" w:rsidRDefault="00B05361" w:rsidP="00B05361">
      <w:pPr>
        <w:pStyle w:val="ListParagraph"/>
        <w:numPr>
          <w:ilvl w:val="0"/>
          <w:numId w:val="15"/>
        </w:numPr>
        <w:ind w:left="360"/>
        <w:rPr>
          <w:rFonts w:ascii="Arial" w:hAnsi="Arial" w:cs="Arial"/>
          <w:sz w:val="22"/>
          <w:szCs w:val="22"/>
          <w:lang w:val="en-US"/>
        </w:rPr>
      </w:pPr>
      <w:r w:rsidRPr="00B05361">
        <w:rPr>
          <w:rFonts w:ascii="Arial" w:hAnsi="Arial" w:cs="Arial"/>
          <w:sz w:val="22"/>
          <w:szCs w:val="22"/>
          <w:lang w:val="en-US"/>
        </w:rPr>
        <w:t xml:space="preserve">Sorn, S., &amp; Al </w:t>
      </w:r>
      <w:proofErr w:type="spellStart"/>
      <w:r w:rsidRPr="00B05361">
        <w:rPr>
          <w:rFonts w:ascii="Arial" w:hAnsi="Arial" w:cs="Arial"/>
          <w:sz w:val="22"/>
          <w:szCs w:val="22"/>
          <w:lang w:val="en-US"/>
        </w:rPr>
        <w:t>Nesrawi</w:t>
      </w:r>
      <w:proofErr w:type="spellEnd"/>
      <w:r w:rsidRPr="00B05361">
        <w:rPr>
          <w:rFonts w:ascii="Arial" w:hAnsi="Arial" w:cs="Arial"/>
          <w:sz w:val="22"/>
          <w:szCs w:val="22"/>
          <w:lang w:val="en-US"/>
        </w:rPr>
        <w:t xml:space="preserve">, E. (2022). Sustainability in the restaurant industry: The contribution of cloud kitchens. Retrieved from </w:t>
      </w:r>
      <w:hyperlink r:id="rId31" w:history="1">
        <w:r w:rsidRPr="00B05361">
          <w:rPr>
            <w:rStyle w:val="Hyperlink"/>
            <w:rFonts w:ascii="Arial" w:hAnsi="Arial" w:cs="Arial"/>
            <w:sz w:val="22"/>
            <w:szCs w:val="22"/>
            <w:lang w:val="en-US"/>
          </w:rPr>
          <w:t>https://kth.diva-portal.org/smash/get/diva2:1694932/FULLTEXT01.pdf</w:t>
        </w:r>
      </w:hyperlink>
    </w:p>
    <w:p w14:paraId="692AEB7D" w14:textId="77777777" w:rsidR="00B05361" w:rsidRPr="00B05361" w:rsidRDefault="00B05361" w:rsidP="00B05361">
      <w:pPr>
        <w:rPr>
          <w:rFonts w:ascii="Arial" w:hAnsi="Arial" w:cs="Arial"/>
          <w:sz w:val="22"/>
          <w:szCs w:val="22"/>
          <w:lang w:val="en-GB"/>
        </w:rPr>
      </w:pPr>
    </w:p>
    <w:p w14:paraId="2E991106" w14:textId="77777777" w:rsidR="00B05361" w:rsidRPr="00B05361" w:rsidRDefault="00B05361" w:rsidP="00B05361">
      <w:pPr>
        <w:pStyle w:val="ListParagraph"/>
        <w:numPr>
          <w:ilvl w:val="0"/>
          <w:numId w:val="15"/>
        </w:numPr>
        <w:ind w:left="360"/>
        <w:rPr>
          <w:rFonts w:ascii="Arial" w:hAnsi="Arial" w:cs="Arial"/>
          <w:sz w:val="22"/>
          <w:szCs w:val="22"/>
          <w:lang w:val="en-US"/>
        </w:rPr>
      </w:pPr>
      <w:r w:rsidRPr="00B05361">
        <w:rPr>
          <w:rFonts w:ascii="Arial" w:hAnsi="Arial" w:cs="Arial"/>
          <w:sz w:val="22"/>
          <w:szCs w:val="22"/>
          <w:lang w:val="en-US"/>
        </w:rPr>
        <w:t xml:space="preserve">Staff Writer. (2019). The Ultimate Event Planning Checklist. Guidebook. Retrieved from </w:t>
      </w:r>
      <w:hyperlink r:id="rId32" w:history="1">
        <w:r w:rsidRPr="00B05361">
          <w:rPr>
            <w:rStyle w:val="Hyperlink"/>
            <w:rFonts w:ascii="Arial" w:hAnsi="Arial" w:cs="Arial"/>
            <w:sz w:val="22"/>
            <w:szCs w:val="22"/>
            <w:lang w:val="en-US"/>
          </w:rPr>
          <w:t>https://guidebook.com/mobile-guides/event-planning-checklist/</w:t>
        </w:r>
      </w:hyperlink>
    </w:p>
    <w:p w14:paraId="412EDB43" w14:textId="77777777" w:rsidR="00B05361" w:rsidRPr="00B05361" w:rsidRDefault="00B05361" w:rsidP="00B05361">
      <w:pPr>
        <w:rPr>
          <w:rFonts w:ascii="Arial" w:hAnsi="Arial" w:cs="Arial"/>
          <w:sz w:val="22"/>
          <w:szCs w:val="22"/>
          <w:lang w:val="en-GB"/>
        </w:rPr>
      </w:pPr>
    </w:p>
    <w:p w14:paraId="3D9E6924" w14:textId="77777777" w:rsidR="00B05361" w:rsidRPr="00B05361" w:rsidRDefault="00B05361" w:rsidP="00B05361">
      <w:pPr>
        <w:pStyle w:val="ListParagraph"/>
        <w:numPr>
          <w:ilvl w:val="0"/>
          <w:numId w:val="15"/>
        </w:numPr>
        <w:ind w:left="360"/>
        <w:rPr>
          <w:rFonts w:ascii="Arial" w:hAnsi="Arial" w:cs="Arial"/>
          <w:sz w:val="22"/>
          <w:szCs w:val="22"/>
          <w:lang w:val="en-GB"/>
        </w:rPr>
      </w:pPr>
      <w:r w:rsidRPr="00B05361">
        <w:rPr>
          <w:rFonts w:ascii="Arial" w:hAnsi="Arial" w:cs="Arial"/>
          <w:sz w:val="22"/>
          <w:szCs w:val="22"/>
          <w:lang w:val="en-US"/>
        </w:rPr>
        <w:t xml:space="preserve">Stevenson, S. (2023). Sustainable and Inclusive Growth: A Weekly Briefing. McKinsey &amp; Company. Retrieved from </w:t>
      </w:r>
      <w:proofErr w:type="gramStart"/>
      <w:r w:rsidRPr="00B05361">
        <w:rPr>
          <w:rFonts w:ascii="Arial" w:hAnsi="Arial" w:cs="Arial"/>
          <w:sz w:val="22"/>
          <w:szCs w:val="22"/>
          <w:lang w:val="en-US"/>
        </w:rPr>
        <w:t>https://www.mckinsey.com/featured-insights/sustainable-inclusive-growth/sustainable-and-inclusive-growth-a-weekly-briefing#/</w:t>
      </w:r>
      <w:proofErr w:type="gramEnd"/>
    </w:p>
    <w:p w14:paraId="01344EB7" w14:textId="77777777" w:rsidR="00B05361" w:rsidRPr="00B05361" w:rsidRDefault="00B05361" w:rsidP="00B05361">
      <w:pPr>
        <w:ind w:left="360"/>
        <w:rPr>
          <w:rFonts w:ascii="Arial" w:hAnsi="Arial" w:cs="Arial"/>
          <w:sz w:val="22"/>
          <w:szCs w:val="22"/>
        </w:rPr>
      </w:pPr>
    </w:p>
    <w:p w14:paraId="4EBC84A4" w14:textId="77777777" w:rsidR="00B05361" w:rsidRDefault="00B05361" w:rsidP="00B05361">
      <w:pPr>
        <w:ind w:left="360"/>
        <w:rPr>
          <w:rFonts w:ascii="Arial" w:hAnsi="Arial" w:cs="Arial"/>
        </w:rPr>
      </w:pPr>
    </w:p>
    <w:p w14:paraId="31397055" w14:textId="73FC7C55" w:rsidR="00B05361" w:rsidRPr="00B05361" w:rsidRDefault="00B05361" w:rsidP="00B05361">
      <w:pPr>
        <w:ind w:left="360"/>
        <w:rPr>
          <w:rFonts w:ascii="Arial" w:hAnsi="Arial" w:cs="Arial"/>
          <w:sz w:val="22"/>
          <w:szCs w:val="22"/>
        </w:rPr>
      </w:pPr>
      <w:r w:rsidRPr="00B05361">
        <w:rPr>
          <w:rFonts w:ascii="Arial" w:hAnsi="Arial" w:cs="Arial"/>
          <w:sz w:val="22"/>
          <w:szCs w:val="22"/>
        </w:rPr>
        <w:t>Power Point</w:t>
      </w:r>
      <w:r w:rsidR="000F5DCA">
        <w:rPr>
          <w:rFonts w:ascii="Arial" w:hAnsi="Arial" w:cs="Arial"/>
          <w:sz w:val="22"/>
          <w:szCs w:val="22"/>
        </w:rPr>
        <w:t xml:space="preserve"> Presentation recording</w:t>
      </w:r>
      <w:r w:rsidRPr="00B05361">
        <w:rPr>
          <w:rFonts w:ascii="Arial" w:hAnsi="Arial" w:cs="Arial"/>
          <w:sz w:val="22"/>
          <w:szCs w:val="22"/>
        </w:rPr>
        <w:t xml:space="preserve"> Link:</w:t>
      </w:r>
    </w:p>
    <w:p w14:paraId="03972946" w14:textId="77777777" w:rsidR="00B05361" w:rsidRPr="00B05361" w:rsidRDefault="00B05361" w:rsidP="00B05361">
      <w:pPr>
        <w:ind w:left="360"/>
        <w:rPr>
          <w:rFonts w:ascii="Arial" w:hAnsi="Arial" w:cs="Arial"/>
          <w:sz w:val="22"/>
          <w:szCs w:val="22"/>
        </w:rPr>
      </w:pPr>
    </w:p>
    <w:p w14:paraId="59172557" w14:textId="77777777" w:rsidR="00B05361" w:rsidRPr="00B05361" w:rsidRDefault="00B05361" w:rsidP="00B05361">
      <w:pPr>
        <w:ind w:left="360"/>
        <w:rPr>
          <w:rFonts w:ascii="Arial" w:hAnsi="Arial" w:cs="Arial"/>
          <w:sz w:val="22"/>
          <w:szCs w:val="22"/>
        </w:rPr>
      </w:pPr>
      <w:r w:rsidRPr="00B05361">
        <w:rPr>
          <w:rFonts w:ascii="Arial" w:hAnsi="Arial" w:cs="Arial"/>
          <w:sz w:val="22"/>
          <w:szCs w:val="22"/>
        </w:rPr>
        <w:t>https://uowtsd-my.sharepoint.com/:v:/g/personal/2120525_student_uwtsd_ac_uk/EU-7sThE6FdOuAbqbABpz5QBfjWPO_I2csA40OMCxeTvhg?referrer=Teams.TEAMS-ELECTRON&amp;referrerScenario=MeetingChicletGetLink.view.view</w:t>
      </w:r>
    </w:p>
    <w:p w14:paraId="68005C4F" w14:textId="77777777" w:rsidR="00B05361" w:rsidRDefault="00B05361" w:rsidP="00B05361"/>
    <w:p w14:paraId="00D979F3" w14:textId="763B1E0A" w:rsidR="008E57B9" w:rsidRPr="00B05361" w:rsidRDefault="008E57B9" w:rsidP="00B05361">
      <w:pPr>
        <w:pStyle w:val="ListParagraph"/>
        <w:ind w:left="1080"/>
        <w:rPr>
          <w:rFonts w:ascii="Arial" w:hAnsi="Arial" w:cs="Arial"/>
          <w:sz w:val="22"/>
          <w:szCs w:val="22"/>
        </w:rPr>
      </w:pPr>
    </w:p>
    <w:sectPr w:rsidR="008E57B9" w:rsidRPr="00B05361" w:rsidSect="00A1234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94285"/>
    <w:multiLevelType w:val="hybridMultilevel"/>
    <w:tmpl w:val="5E7C11B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D74F1"/>
    <w:multiLevelType w:val="hybridMultilevel"/>
    <w:tmpl w:val="05141A1A"/>
    <w:lvl w:ilvl="0" w:tplc="D4BA98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0A62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49CD2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0D6DA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81EBF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76ACE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AE67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CA8FF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73031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2C0340C"/>
    <w:multiLevelType w:val="hybridMultilevel"/>
    <w:tmpl w:val="89C259A6"/>
    <w:lvl w:ilvl="0" w:tplc="A49689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3980DC6"/>
    <w:multiLevelType w:val="hybridMultilevel"/>
    <w:tmpl w:val="29724D8A"/>
    <w:lvl w:ilvl="0" w:tplc="375C18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A062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BF097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BFA67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8848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E00E0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81AF5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26AE2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EF266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34DD4E8B"/>
    <w:multiLevelType w:val="hybridMultilevel"/>
    <w:tmpl w:val="C40A340E"/>
    <w:lvl w:ilvl="0" w:tplc="6F7E99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3CEB1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5E01B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B9C18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6B24D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3DE7F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5E39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5020A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38679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45407A2D"/>
    <w:multiLevelType w:val="hybridMultilevel"/>
    <w:tmpl w:val="A7DC1CB2"/>
    <w:lvl w:ilvl="0" w:tplc="1B4EC9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38ACC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9DC66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83CF8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3EA79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F495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ED401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7E687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1623B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4E926D6E"/>
    <w:multiLevelType w:val="hybridMultilevel"/>
    <w:tmpl w:val="C824B882"/>
    <w:lvl w:ilvl="0" w:tplc="0809000F">
      <w:start w:val="1"/>
      <w:numFmt w:val="decimal"/>
      <w:lvlText w:val="%1."/>
      <w:lvlJc w:val="left"/>
      <w:pPr>
        <w:ind w:left="501" w:hanging="360"/>
      </w:pPr>
    </w:lvl>
    <w:lvl w:ilvl="1" w:tplc="08090019" w:tentative="1">
      <w:start w:val="1"/>
      <w:numFmt w:val="lowerLetter"/>
      <w:lvlText w:val="%2."/>
      <w:lvlJc w:val="left"/>
      <w:pPr>
        <w:ind w:left="1221" w:hanging="360"/>
      </w:pPr>
    </w:lvl>
    <w:lvl w:ilvl="2" w:tplc="0809001B" w:tentative="1">
      <w:start w:val="1"/>
      <w:numFmt w:val="lowerRoman"/>
      <w:lvlText w:val="%3."/>
      <w:lvlJc w:val="right"/>
      <w:pPr>
        <w:ind w:left="1941" w:hanging="180"/>
      </w:pPr>
    </w:lvl>
    <w:lvl w:ilvl="3" w:tplc="0809000F" w:tentative="1">
      <w:start w:val="1"/>
      <w:numFmt w:val="decimal"/>
      <w:lvlText w:val="%4."/>
      <w:lvlJc w:val="left"/>
      <w:pPr>
        <w:ind w:left="2661" w:hanging="360"/>
      </w:pPr>
    </w:lvl>
    <w:lvl w:ilvl="4" w:tplc="08090019" w:tentative="1">
      <w:start w:val="1"/>
      <w:numFmt w:val="lowerLetter"/>
      <w:lvlText w:val="%5."/>
      <w:lvlJc w:val="left"/>
      <w:pPr>
        <w:ind w:left="3381" w:hanging="360"/>
      </w:pPr>
    </w:lvl>
    <w:lvl w:ilvl="5" w:tplc="0809001B" w:tentative="1">
      <w:start w:val="1"/>
      <w:numFmt w:val="lowerRoman"/>
      <w:lvlText w:val="%6."/>
      <w:lvlJc w:val="right"/>
      <w:pPr>
        <w:ind w:left="4101" w:hanging="180"/>
      </w:pPr>
    </w:lvl>
    <w:lvl w:ilvl="6" w:tplc="0809000F" w:tentative="1">
      <w:start w:val="1"/>
      <w:numFmt w:val="decimal"/>
      <w:lvlText w:val="%7."/>
      <w:lvlJc w:val="left"/>
      <w:pPr>
        <w:ind w:left="4821" w:hanging="360"/>
      </w:pPr>
    </w:lvl>
    <w:lvl w:ilvl="7" w:tplc="08090019" w:tentative="1">
      <w:start w:val="1"/>
      <w:numFmt w:val="lowerLetter"/>
      <w:lvlText w:val="%8."/>
      <w:lvlJc w:val="left"/>
      <w:pPr>
        <w:ind w:left="5541" w:hanging="360"/>
      </w:pPr>
    </w:lvl>
    <w:lvl w:ilvl="8" w:tplc="08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 w15:restartNumberingAfterBreak="0">
    <w:nsid w:val="52B241F8"/>
    <w:multiLevelType w:val="hybridMultilevel"/>
    <w:tmpl w:val="0A40A494"/>
    <w:lvl w:ilvl="0" w:tplc="4E5A5C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F856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C0099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8EEF0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FE29A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4A3F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EC494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9C66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9E022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5A7A4C72"/>
    <w:multiLevelType w:val="hybridMultilevel"/>
    <w:tmpl w:val="FA6A497E"/>
    <w:lvl w:ilvl="0" w:tplc="FD7062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322C0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5BC88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28235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2AB2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DD814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BECDC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002B4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92085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619A2E75"/>
    <w:multiLevelType w:val="hybridMultilevel"/>
    <w:tmpl w:val="E96EC4E0"/>
    <w:lvl w:ilvl="0" w:tplc="7228FC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C14B9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93015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CA64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06C15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A2613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03896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20A16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99425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68CC296B"/>
    <w:multiLevelType w:val="hybridMultilevel"/>
    <w:tmpl w:val="6A084F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D93D9C"/>
    <w:multiLevelType w:val="hybridMultilevel"/>
    <w:tmpl w:val="7FB25DA6"/>
    <w:lvl w:ilvl="0" w:tplc="4500A5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0462C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547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7BAEB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FE446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41ECC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10E2D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6FAD4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D08CF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76864491"/>
    <w:multiLevelType w:val="hybridMultilevel"/>
    <w:tmpl w:val="6986B52E"/>
    <w:lvl w:ilvl="0" w:tplc="29644F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C3C00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272B9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A1AC4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0C89A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3006C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C66E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D3E25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41E40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768A66F9"/>
    <w:multiLevelType w:val="hybridMultilevel"/>
    <w:tmpl w:val="494A0EE8"/>
    <w:lvl w:ilvl="0" w:tplc="3C9451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5AA24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F2655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4C60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E011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9421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30E15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4E0FC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4430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772A5CF2"/>
    <w:multiLevelType w:val="hybridMultilevel"/>
    <w:tmpl w:val="D0947256"/>
    <w:lvl w:ilvl="0" w:tplc="BAA621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76259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4DA61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6D868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A05A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71A5E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79EFA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6968B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52004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79CF49DD"/>
    <w:multiLevelType w:val="hybridMultilevel"/>
    <w:tmpl w:val="6164A97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0943027">
    <w:abstractNumId w:val="15"/>
  </w:num>
  <w:num w:numId="2" w16cid:durableId="1211960582">
    <w:abstractNumId w:val="2"/>
  </w:num>
  <w:num w:numId="3" w16cid:durableId="2145266713">
    <w:abstractNumId w:val="10"/>
  </w:num>
  <w:num w:numId="4" w16cid:durableId="1947426533">
    <w:abstractNumId w:val="14"/>
  </w:num>
  <w:num w:numId="5" w16cid:durableId="1862738443">
    <w:abstractNumId w:val="13"/>
  </w:num>
  <w:num w:numId="6" w16cid:durableId="571046627">
    <w:abstractNumId w:val="3"/>
  </w:num>
  <w:num w:numId="7" w16cid:durableId="573010763">
    <w:abstractNumId w:val="12"/>
  </w:num>
  <w:num w:numId="8" w16cid:durableId="238710112">
    <w:abstractNumId w:val="5"/>
  </w:num>
  <w:num w:numId="9" w16cid:durableId="2091924178">
    <w:abstractNumId w:val="4"/>
  </w:num>
  <w:num w:numId="10" w16cid:durableId="1676302550">
    <w:abstractNumId w:val="9"/>
  </w:num>
  <w:num w:numId="11" w16cid:durableId="776488212">
    <w:abstractNumId w:val="8"/>
  </w:num>
  <w:num w:numId="12" w16cid:durableId="1161852660">
    <w:abstractNumId w:val="7"/>
  </w:num>
  <w:num w:numId="13" w16cid:durableId="1879197243">
    <w:abstractNumId w:val="11"/>
  </w:num>
  <w:num w:numId="14" w16cid:durableId="709963816">
    <w:abstractNumId w:val="1"/>
  </w:num>
  <w:num w:numId="15" w16cid:durableId="693073963">
    <w:abstractNumId w:val="6"/>
  </w:num>
  <w:num w:numId="16" w16cid:durableId="2714733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093"/>
    <w:rsid w:val="000F5DCA"/>
    <w:rsid w:val="004D0357"/>
    <w:rsid w:val="0058574C"/>
    <w:rsid w:val="0060757D"/>
    <w:rsid w:val="008E57B9"/>
    <w:rsid w:val="00920CB1"/>
    <w:rsid w:val="00A1234F"/>
    <w:rsid w:val="00B05361"/>
    <w:rsid w:val="00CE0853"/>
    <w:rsid w:val="00FB1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380A83"/>
  <w15:chartTrackingRefBased/>
  <w15:docId w15:val="{A12B1B25-BBA1-6040-B21D-C5F398C9D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1093"/>
    <w:pPr>
      <w:spacing w:line="276" w:lineRule="auto"/>
    </w:pPr>
    <w:rPr>
      <w:rFonts w:ascii="Times New Roman" w:eastAsia="Times New Roman" w:hAnsi="Times New Roman" w:cs="Times New Roman"/>
      <w:kern w:val="0"/>
      <w:lang w:val="en" w:eastAsia="en-GB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109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E57B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57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5640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4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7632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1932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5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0836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0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3475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9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6129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210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2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9581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88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636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74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0549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48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57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781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280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163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0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11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7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5230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8624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26" Type="http://schemas.openxmlformats.org/officeDocument/2006/relationships/hyperlink" Target="https://www.takeawayexpo.co.uk/why-attend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blog.swapcard.com/sign-more-sponsors-for-higher-trade-show-revenue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hyperlink" Target="https://www.takeawayexpo.co.uk/exhibit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hyperlink" Target="https://alliance-exposition.com/insights/what-are-the-different-types-of-exhibitions/#:~:text=Exhibitions%2C%20expositions%2C%20trade%20shows%E2%80%93,over%20a%20several%2Dday%20period" TargetMode="External"/><Relationship Id="rId29" Type="http://schemas.openxmlformats.org/officeDocument/2006/relationships/hyperlink" Target="https://www.eventible.com/learning/sustainability-in-events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24" Type="http://schemas.openxmlformats.org/officeDocument/2006/relationships/hyperlink" Target="https://www.events720.com/blog/how-to-select-and-train-your-exhibition-stand-staff" TargetMode="External"/><Relationship Id="rId32" Type="http://schemas.openxmlformats.org/officeDocument/2006/relationships/hyperlink" Target="https://guidebook.com/mobile-guides/event-planning-checklist/" TargetMode="External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23" Type="http://schemas.openxmlformats.org/officeDocument/2006/relationships/hyperlink" Target="https://doi.org/10.3390/su8080739" TargetMode="External"/><Relationship Id="rId28" Type="http://schemas.openxmlformats.org/officeDocument/2006/relationships/hyperlink" Target="https://roxeventstaff.com/skills-event-staffing-agency/" TargetMode="External"/><Relationship Id="rId10" Type="http://schemas.openxmlformats.org/officeDocument/2006/relationships/image" Target="media/image6.emf"/><Relationship Id="rId19" Type="http://schemas.openxmlformats.org/officeDocument/2006/relationships/hyperlink" Target="https://blog.10times.com/guide-to-expo-marketing-strategies-for-success" TargetMode="External"/><Relationship Id="rId31" Type="http://schemas.openxmlformats.org/officeDocument/2006/relationships/hyperlink" Target="https://kth.diva-portal.org/smash/get/diva2:1694932/FULLTEXT01.pd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Relationship Id="rId22" Type="http://schemas.openxmlformats.org/officeDocument/2006/relationships/hyperlink" Target="https://boothsquare.com/events/restaurant-takeaway-innovation-expo/editions/restaurant-takeaway-innovation-expo-oct-2024/0c9646fb-60f1-4033-b3f1-ec5e98c80996" TargetMode="External"/><Relationship Id="rId27" Type="http://schemas.openxmlformats.org/officeDocument/2006/relationships/hyperlink" Target="https://www.events720.com/blog/12-helpful-tips-for-choosing-the-perfect-expo-venue" TargetMode="External"/><Relationship Id="rId30" Type="http://schemas.openxmlformats.org/officeDocument/2006/relationships/hyperlink" Target="https://scholarscompass.vcu.edu/etd" TargetMode="External"/><Relationship Id="rId8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10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Monira Begum</dc:creator>
  <cp:keywords/>
  <dc:description/>
  <cp:lastModifiedBy>Monira Begum</cp:lastModifiedBy>
  <cp:revision>2</cp:revision>
  <dcterms:created xsi:type="dcterms:W3CDTF">2024-02-07T13:16:00Z</dcterms:created>
  <dcterms:modified xsi:type="dcterms:W3CDTF">2024-02-07T14:09:00Z</dcterms:modified>
</cp:coreProperties>
</file>