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41DE51" w14:textId="41367FD0" w:rsidR="008F4DB5" w:rsidRDefault="00B476A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23936" behindDoc="0" locked="0" layoutInCell="1" allowOverlap="1" wp14:anchorId="1D5A83A5" wp14:editId="62097E06">
                <wp:simplePos x="0" y="0"/>
                <wp:positionH relativeFrom="page">
                  <wp:align>left</wp:align>
                </wp:positionH>
                <wp:positionV relativeFrom="paragraph">
                  <wp:posOffset>90169</wp:posOffset>
                </wp:positionV>
                <wp:extent cx="2152650" cy="1381125"/>
                <wp:effectExtent l="0" t="266700" r="0" b="352425"/>
                <wp:wrapNone/>
                <wp:docPr id="12" name="Thought Bubble: Cloud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698417">
                          <a:off x="0" y="0"/>
                          <a:ext cx="2152650" cy="1381125"/>
                        </a:xfrm>
                        <a:prstGeom prst="cloudCallou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38100">
                          <a:solidFill>
                            <a:srgbClr val="00FFF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2C51B5" w14:textId="38C539B4" w:rsidR="00D33E17" w:rsidRPr="00D33E17" w:rsidRDefault="00D33E17" w:rsidP="00D33E17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28"/>
                                <w:szCs w:val="28"/>
                              </w:rPr>
                              <w:t>Poverty is more than a lack of income!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5A83A5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2" o:spid="_x0000_s1026" type="#_x0000_t106" style="position:absolute;margin-left:0;margin-top:7.1pt;width:169.5pt;height:108.75pt;rotation:-2077036fd;z-index:25162393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" adj="6300,24300" fillcolor="#8eaadb [1940]" strokecolor="aqua" strokeweight="3pt">
                <v:stroke joinstyle="miter"/>
                <v:textbox>
                  <w:txbxContent>
                    <w:p w14:paraId="242C51B5" w14:textId="38C539B4" w:rsidR="00D33E17" w:rsidRPr="00D33E17" w:rsidRDefault="00D33E17" w:rsidP="00D33E17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noProof/>
                          <w:color w:val="000000" w:themeColor="text1"/>
                          <w:sz w:val="28"/>
                          <w:szCs w:val="28"/>
                        </w:rPr>
                        <w:t>Poverty is more than a lack of income!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807134">
        <w:rPr>
          <w:noProof/>
        </w:rPr>
        <mc:AlternateContent>
          <mc:Choice Requires="wps">
            <w:drawing>
              <wp:anchor distT="0" distB="0" distL="114300" distR="114300" simplePos="0" relativeHeight="251716096" behindDoc="0" locked="0" layoutInCell="1" allowOverlap="1" wp14:anchorId="08F6A122" wp14:editId="30E0E60F">
                <wp:simplePos x="0" y="0"/>
                <wp:positionH relativeFrom="margin">
                  <wp:posOffset>8385175</wp:posOffset>
                </wp:positionH>
                <wp:positionV relativeFrom="paragraph">
                  <wp:posOffset>86360</wp:posOffset>
                </wp:positionV>
                <wp:extent cx="2044841" cy="1243738"/>
                <wp:effectExtent l="0" t="76200" r="0" b="71120"/>
                <wp:wrapNone/>
                <wp:docPr id="14" name="Speech Bubble: 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46892">
                          <a:off x="0" y="0"/>
                          <a:ext cx="2044841" cy="1243738"/>
                        </a:xfrm>
                        <a:prstGeom prst="wedgeEllipseCallou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A9441B" w14:textId="099F9951" w:rsidR="00E55818" w:rsidRPr="00BB58D5" w:rsidRDefault="00E55818" w:rsidP="00E55818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B58D5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"Poverty is not deprivation, it is isolation." - Malcolm Gladwell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F6A122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14" o:spid="_x0000_s1027" type="#_x0000_t63" style="position:absolute;margin-left:660.25pt;margin-top:6.8pt;width:161pt;height:97.95pt;rotation:1143485fd;z-index:251716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" adj="6300,24300" fillcolor="#c5e0b3 [1305]" strokecolor="#92d050" strokeweight="3pt">
                <v:textbox>
                  <w:txbxContent>
                    <w:p w14:paraId="4BA9441B" w14:textId="099F9951" w:rsidR="00E55818" w:rsidRPr="00BB58D5" w:rsidRDefault="00E55818" w:rsidP="00E55818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BB58D5">
                        <w:rPr>
                          <w:color w:val="000000" w:themeColor="text1"/>
                          <w:sz w:val="24"/>
                          <w:szCs w:val="24"/>
                        </w:rPr>
                        <w:t>"Poverty is not deprivation, it is isolation." - Malcolm Gladwell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D02D3">
        <w:rPr>
          <w:noProof/>
        </w:rPr>
        <mc:AlternateContent>
          <mc:Choice Requires="wps">
            <w:drawing>
              <wp:anchor distT="0" distB="0" distL="114300" distR="114300" simplePos="0" relativeHeight="251609600" behindDoc="0" locked="0" layoutInCell="1" allowOverlap="1" wp14:anchorId="708206AF" wp14:editId="3C13E588">
                <wp:simplePos x="0" y="0"/>
                <wp:positionH relativeFrom="margin">
                  <wp:posOffset>114935</wp:posOffset>
                </wp:positionH>
                <wp:positionV relativeFrom="paragraph">
                  <wp:posOffset>10160</wp:posOffset>
                </wp:positionV>
                <wp:extent cx="10201275" cy="6762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01275" cy="676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AC6809" w14:textId="579D9105" w:rsidR="00AD02D3" w:rsidRPr="00615D45" w:rsidRDefault="00AD02D3" w:rsidP="00615D45">
                            <w:pPr>
                              <w:jc w:val="center"/>
                              <w:rPr>
                                <w:rFonts w:ascii="Lucida Sans" w:hAnsi="Lucida Sans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5D45">
                              <w:rPr>
                                <w:rFonts w:ascii="Lucida Sans" w:hAnsi="Lucida Sans"/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Deprivation and Education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8206AF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9.05pt;margin-top:.8pt;width:803.25pt;height:53.25pt;z-index:251609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" fillcolor="white [3201]" stroked="f" strokeweight=".5pt">
                <v:textbox>
                  <w:txbxContent>
                    <w:p w14:paraId="5BAC6809" w14:textId="579D9105" w:rsidR="00AD02D3" w:rsidRPr="00615D45" w:rsidRDefault="00AD02D3" w:rsidP="00615D45">
                      <w:pPr>
                        <w:jc w:val="center"/>
                        <w:rPr>
                          <w:rFonts w:ascii="Lucida Sans" w:hAnsi="Lucida Sans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5D45">
                        <w:rPr>
                          <w:rFonts w:ascii="Lucida Sans" w:hAnsi="Lucida Sans"/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Deprivation and Education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8AD6C4B" w14:textId="0E70F413" w:rsidR="00D33E17" w:rsidRDefault="00D33E17">
      <w:pPr>
        <w:rPr>
          <w:noProof/>
        </w:rPr>
      </w:pPr>
      <w:bookmarkStart w:id="0" w:name="_Hlk523553350"/>
      <w:bookmarkEnd w:id="0"/>
    </w:p>
    <w:p w14:paraId="112EFB0A" w14:textId="63E179EE" w:rsidR="00D33E17" w:rsidRDefault="00D33E17">
      <w:pPr>
        <w:rPr>
          <w:noProof/>
        </w:rPr>
      </w:pPr>
    </w:p>
    <w:p w14:paraId="5C6A0173" w14:textId="3455DB63" w:rsidR="008F4DB5" w:rsidRDefault="00C975CA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03808" behindDoc="0" locked="0" layoutInCell="1" allowOverlap="1" wp14:anchorId="06136DC3" wp14:editId="7A6BC97A">
            <wp:simplePos x="0" y="0"/>
            <wp:positionH relativeFrom="margin">
              <wp:posOffset>4715510</wp:posOffset>
            </wp:positionH>
            <wp:positionV relativeFrom="paragraph">
              <wp:posOffset>52070</wp:posOffset>
            </wp:positionV>
            <wp:extent cx="5257800" cy="2834640"/>
            <wp:effectExtent l="0" t="0" r="0" b="3810"/>
            <wp:wrapSquare wrapText="bothSides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98" t="15152" r="6822"/>
                    <a:stretch/>
                  </pic:blipFill>
                  <pic:spPr bwMode="auto">
                    <a:xfrm>
                      <a:off x="0" y="0"/>
                      <a:ext cx="5257800" cy="2834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76A7">
        <w:rPr>
          <w:noProof/>
        </w:rPr>
        <w:drawing>
          <wp:inline distT="0" distB="0" distL="0" distR="0" wp14:anchorId="73B13B59" wp14:editId="48B4BE2D">
            <wp:extent cx="3305175" cy="857250"/>
            <wp:effectExtent l="0" t="228600" r="104775" b="11430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7DD4614F" w14:textId="5C0F8151" w:rsidR="008F4DB5" w:rsidRDefault="00EF7BC7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01408" behindDoc="0" locked="0" layoutInCell="1" allowOverlap="1" wp14:anchorId="588AF31C" wp14:editId="43F536A5">
            <wp:simplePos x="0" y="0"/>
            <wp:positionH relativeFrom="page">
              <wp:align>left</wp:align>
            </wp:positionH>
            <wp:positionV relativeFrom="paragraph">
              <wp:posOffset>66675</wp:posOffset>
            </wp:positionV>
            <wp:extent cx="4171950" cy="2085975"/>
            <wp:effectExtent l="0" t="171450" r="0" b="0"/>
            <wp:wrapSquare wrapText="bothSides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B5B4EE" w14:textId="60DB3878" w:rsidR="008F4DB5" w:rsidRDefault="008F4DB5">
      <w:pPr>
        <w:rPr>
          <w:noProof/>
        </w:rPr>
      </w:pPr>
    </w:p>
    <w:p w14:paraId="71E2318D" w14:textId="3CCC0FDD" w:rsidR="008F4DB5" w:rsidRDefault="008F4DB5">
      <w:pPr>
        <w:rPr>
          <w:noProof/>
        </w:rPr>
      </w:pPr>
    </w:p>
    <w:p w14:paraId="7FE3B545" w14:textId="512564F7" w:rsidR="008F4DB5" w:rsidRDefault="008F4DB5">
      <w:pPr>
        <w:rPr>
          <w:noProof/>
        </w:rPr>
      </w:pPr>
    </w:p>
    <w:p w14:paraId="78819C6E" w14:textId="15A14395" w:rsidR="008F4DB5" w:rsidRDefault="00514981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144" behindDoc="0" locked="0" layoutInCell="1" allowOverlap="1" wp14:anchorId="1C473946" wp14:editId="48C3984C">
                <wp:simplePos x="0" y="0"/>
                <wp:positionH relativeFrom="column">
                  <wp:posOffset>9058910</wp:posOffset>
                </wp:positionH>
                <wp:positionV relativeFrom="paragraph">
                  <wp:posOffset>10160</wp:posOffset>
                </wp:positionV>
                <wp:extent cx="1047750" cy="259715"/>
                <wp:effectExtent l="0" t="0" r="0" b="698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750" cy="2597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C487536" w14:textId="171B133F" w:rsidR="009304E0" w:rsidRDefault="009304E0">
                            <w:r>
                              <w:t>Maslow (2013)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73946" id="Text Box 9" o:spid="_x0000_s1029" type="#_x0000_t202" style="position:absolute;margin-left:713.3pt;margin-top:.8pt;width:82.5pt;height:20.45pt;z-index:25171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" fillcolor="white [3201]" stroked="f" strokeweight=".5pt">
                <v:textbox>
                  <w:txbxContent>
                    <w:p w14:paraId="6C487536" w14:textId="171B133F" w:rsidR="009304E0" w:rsidRDefault="009304E0">
                      <w:r>
                        <w:t>Maslow (2013)</w:t>
                      </w:r>
                    </w:p>
                  </w:txbxContent>
                </v:textbox>
              </v:shape>
            </w:pict>
          </mc:Fallback>
        </mc:AlternateContent>
      </w:r>
    </w:p>
    <w:p w14:paraId="1D903416" w14:textId="76F7A5D1" w:rsidR="00FC1C6F" w:rsidRDefault="00FC1C6F">
      <w:pPr>
        <w:rPr>
          <w:noProof/>
        </w:rPr>
      </w:pPr>
      <w:r>
        <w:rPr>
          <w:noProof/>
        </w:rPr>
        <w:t xml:space="preserve">      </w:t>
      </w:r>
    </w:p>
    <w:p w14:paraId="47DB4A79" w14:textId="32B3F6F8" w:rsidR="00FC1C6F" w:rsidRDefault="003B032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24288" behindDoc="0" locked="0" layoutInCell="1" allowOverlap="1" wp14:anchorId="1CB6DD39" wp14:editId="7C9365DB">
            <wp:simplePos x="0" y="0"/>
            <wp:positionH relativeFrom="margin">
              <wp:posOffset>4054828</wp:posOffset>
            </wp:positionH>
            <wp:positionV relativeFrom="paragraph">
              <wp:posOffset>128482</wp:posOffset>
            </wp:positionV>
            <wp:extent cx="2752725" cy="1330325"/>
            <wp:effectExtent l="0" t="0" r="9525" b="3175"/>
            <wp:wrapSquare wrapText="bothSides"/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90" b="30562"/>
                    <a:stretch/>
                  </pic:blipFill>
                  <pic:spPr bwMode="auto">
                    <a:xfrm>
                      <a:off x="0" y="0"/>
                      <a:ext cx="2752725" cy="133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A5737B" w14:textId="4ED73FB6" w:rsidR="00FC1C6F" w:rsidRDefault="00DC5B5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35200" behindDoc="0" locked="0" layoutInCell="1" allowOverlap="1" wp14:anchorId="57ACFC32" wp14:editId="4E8B6666">
            <wp:simplePos x="0" y="0"/>
            <wp:positionH relativeFrom="margin">
              <wp:posOffset>467360</wp:posOffset>
            </wp:positionH>
            <wp:positionV relativeFrom="paragraph">
              <wp:posOffset>39370</wp:posOffset>
            </wp:positionV>
            <wp:extent cx="2505075" cy="876300"/>
            <wp:effectExtent l="0" t="228600" r="0" b="114300"/>
            <wp:wrapSquare wrapText="bothSides"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1C6F">
        <w:rPr>
          <w:noProof/>
        </w:rPr>
        <w:t xml:space="preserve">                                    </w:t>
      </w:r>
    </w:p>
    <w:p w14:paraId="43494F45" w14:textId="0E1632CF" w:rsidR="00E158F0" w:rsidRDefault="008346BA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1280" behindDoc="0" locked="0" layoutInCell="1" allowOverlap="1" wp14:anchorId="7B1E0C6D" wp14:editId="313D7F97">
            <wp:simplePos x="0" y="0"/>
            <wp:positionH relativeFrom="margin">
              <wp:align>right</wp:align>
            </wp:positionH>
            <wp:positionV relativeFrom="paragraph">
              <wp:posOffset>153670</wp:posOffset>
            </wp:positionV>
            <wp:extent cx="3056890" cy="2551430"/>
            <wp:effectExtent l="0" t="0" r="0" b="1270"/>
            <wp:wrapSquare wrapText="bothSides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551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1C6F">
        <w:rPr>
          <w:noProof/>
        </w:rPr>
        <w:t xml:space="preserve">                                           </w:t>
      </w:r>
    </w:p>
    <w:p w14:paraId="20F44374" w14:textId="426217F6" w:rsidR="002C2FD4" w:rsidRPr="00055B97" w:rsidRDefault="002C2FD4" w:rsidP="00055B97">
      <w:pPr>
        <w:spacing w:after="0" w:line="240" w:lineRule="auto"/>
        <w:rPr>
          <w:rFonts w:eastAsiaTheme="minorEastAsia" w:cs="Angsana New"/>
          <w:sz w:val="24"/>
          <w:szCs w:val="24"/>
          <w:lang w:eastAsia="en-GB"/>
        </w:rPr>
      </w:pPr>
    </w:p>
    <w:p w14:paraId="55CC86EB" w14:textId="28799797" w:rsidR="002C2FD4" w:rsidRDefault="002C2FD4">
      <w:pPr>
        <w:rPr>
          <w:noProof/>
        </w:rPr>
      </w:pPr>
    </w:p>
    <w:p w14:paraId="2260C4AF" w14:textId="23125A5E" w:rsidR="002C2FD4" w:rsidRDefault="00B920A5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22189B7" wp14:editId="51D515DB">
                <wp:simplePos x="0" y="0"/>
                <wp:positionH relativeFrom="column">
                  <wp:posOffset>5091571</wp:posOffset>
                </wp:positionH>
                <wp:positionV relativeFrom="paragraph">
                  <wp:posOffset>136595</wp:posOffset>
                </wp:positionV>
                <wp:extent cx="1580445" cy="270933"/>
                <wp:effectExtent l="0" t="0" r="127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0445" cy="2709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A548BD9" w14:textId="2E9E7D7B" w:rsidR="00B920A5" w:rsidRDefault="00E51448">
                            <w:r>
                              <w:t>Walker, M. slide share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2189B7" id="Text Box 11" o:spid="_x0000_s1030" type="#_x0000_t202" style="position:absolute;margin-left:400.9pt;margin-top:10.75pt;width:124.45pt;height:21.3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" fillcolor="white [3201]" stroked="f" strokeweight=".5pt">
                <v:textbox>
                  <w:txbxContent>
                    <w:p w14:paraId="2A548BD9" w14:textId="2E9E7D7B" w:rsidR="00B920A5" w:rsidRDefault="00E51448">
                      <w:r>
                        <w:t>Walker, M. slide share</w:t>
                      </w:r>
                    </w:p>
                  </w:txbxContent>
                </v:textbox>
              </v:shape>
            </w:pict>
          </mc:Fallback>
        </mc:AlternateContent>
      </w:r>
    </w:p>
    <w:p w14:paraId="756622D8" w14:textId="6B4F9386" w:rsidR="002C2FD4" w:rsidRDefault="00B476A7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4A6E1702" wp14:editId="5A1DD702">
                <wp:simplePos x="0" y="0"/>
                <wp:positionH relativeFrom="margin">
                  <wp:posOffset>153035</wp:posOffset>
                </wp:positionH>
                <wp:positionV relativeFrom="paragraph">
                  <wp:posOffset>53340</wp:posOffset>
                </wp:positionV>
                <wp:extent cx="2914650" cy="1571625"/>
                <wp:effectExtent l="19050" t="209550" r="19050" b="28575"/>
                <wp:wrapNone/>
                <wp:docPr id="17" name="Speech Bubble: 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4650" cy="1571625"/>
                        </a:xfrm>
                        <a:prstGeom prst="wedgeRectCallout">
                          <a:avLst>
                            <a:gd name="adj1" fmla="val 13625"/>
                            <a:gd name="adj2" fmla="val -61574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38100"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1092FD" w14:textId="78216BDC" w:rsidR="00B805BA" w:rsidRDefault="00615D45" w:rsidP="00B805BA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“you’re stressed, you kick off, you’re kicked out of school</w:t>
                            </w:r>
                            <w:r w:rsidR="00B805BA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. You get no education, so you can’t get a decent job and you’re stuck in poverty”</w:t>
                            </w:r>
                            <w:r w:rsidR="00B805BA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br/>
                              <w:t>Young Person</w:t>
                            </w:r>
                          </w:p>
                          <w:p w14:paraId="3533DA46" w14:textId="443C54FE" w:rsidR="00897B47" w:rsidRPr="000F5186" w:rsidRDefault="00897B47" w:rsidP="00B805BA">
                            <w:pPr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0F518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Tackling Child Poverty in Wales</w:t>
                            </w:r>
                          </w:p>
                          <w:p w14:paraId="0107122C" w14:textId="77777777" w:rsidR="00B805BA" w:rsidRPr="00615D45" w:rsidRDefault="00B805BA" w:rsidP="00615D45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6E1702" id="_x0000_t61" coordsize="21600,21600" o:spt="61" adj="1350,25920" path="m,l0@8@12@24,0@9,,21600@6,21600@15@27@7,21600,21600,21600,21600@9@18@30,21600@8,21600,0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/>
                <v:handles>
                  <v:h position="#0,#1"/>
                </v:handles>
              </v:shapetype>
              <v:shape id="Speech Bubble: Rectangle 17" o:spid="_x0000_s1031" type="#_x0000_t61" style="position:absolute;margin-left:12.05pt;margin-top:4.2pt;width:229.5pt;height:123.75pt;z-index:251666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" adj="13743,-2500" fillcolor="#f4b083 [1941]" strokecolor="#ed7d31 [3205]" strokeweight="3pt">
                <v:textbox>
                  <w:txbxContent>
                    <w:p w14:paraId="391092FD" w14:textId="78216BDC" w:rsidR="00B805BA" w:rsidRDefault="00615D45" w:rsidP="00B805BA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color w:val="000000" w:themeColor="text1"/>
                          <w:sz w:val="28"/>
                          <w:szCs w:val="28"/>
                        </w:rPr>
                        <w:t>“you’re stressed, you kick off, you’re kicked out of school</w:t>
                      </w:r>
                      <w:r w:rsidR="00B805BA">
                        <w:rPr>
                          <w:color w:val="000000" w:themeColor="text1"/>
                          <w:sz w:val="28"/>
                          <w:szCs w:val="28"/>
                        </w:rPr>
                        <w:t>. You get no education, so you can’t get a decent job and you’re stuck in poverty”</w:t>
                      </w:r>
                      <w:r w:rsidR="00B805BA">
                        <w:rPr>
                          <w:color w:val="000000" w:themeColor="text1"/>
                          <w:sz w:val="28"/>
                          <w:szCs w:val="28"/>
                        </w:rPr>
                        <w:br/>
                        <w:t>Young Person</w:t>
                      </w:r>
                    </w:p>
                    <w:p w14:paraId="3533DA46" w14:textId="443C54FE" w:rsidR="00897B47" w:rsidRPr="000F5186" w:rsidRDefault="00897B47" w:rsidP="00B805BA">
                      <w:pPr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0F5186">
                        <w:rPr>
                          <w:color w:val="000000" w:themeColor="text1"/>
                          <w:sz w:val="16"/>
                          <w:szCs w:val="16"/>
                        </w:rPr>
                        <w:t>Tackling Child Poverty in Wales</w:t>
                      </w:r>
                    </w:p>
                    <w:p w14:paraId="0107122C" w14:textId="77777777" w:rsidR="00B805BA" w:rsidRPr="00615D45" w:rsidRDefault="00B805BA" w:rsidP="00615D45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A53BE4A" w14:textId="201BF340" w:rsidR="002C2FD4" w:rsidRDefault="00BE2E62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426B3FCE" wp14:editId="3FCD2230">
                <wp:simplePos x="0" y="0"/>
                <wp:positionH relativeFrom="margin">
                  <wp:posOffset>3327400</wp:posOffset>
                </wp:positionH>
                <wp:positionV relativeFrom="paragraph">
                  <wp:posOffset>15875</wp:posOffset>
                </wp:positionV>
                <wp:extent cx="3619500" cy="1371600"/>
                <wp:effectExtent l="171450" t="171450" r="171450" b="1714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9500" cy="13716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00B0F0"/>
                          </a:solidFill>
                        </a:ln>
                        <a:effectLst>
                          <a:glow rad="139700">
                            <a:srgbClr val="51A319">
                              <a:alpha val="40000"/>
                            </a:srgbClr>
                          </a:glow>
                        </a:effectLst>
                      </wps:spPr>
                      <wps:txbx>
                        <w:txbxContent>
                          <w:p w14:paraId="3C6F087B" w14:textId="77777777" w:rsidR="00683536" w:rsidRDefault="00683536" w:rsidP="00683536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There is a strong statistical link between poverty and low educational attainment. In general, learners from poorer families do not achieve as well as their peers … There is no simple explanation for this link between deprivation and underachievement or an easy solution to breaking it. </w:t>
                            </w:r>
                          </w:p>
                          <w:p w14:paraId="0AA520F1" w14:textId="77777777" w:rsidR="00683536" w:rsidRDefault="00683536" w:rsidP="00683536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(Estyn, 2014, p.2)  </w:t>
                            </w:r>
                          </w:p>
                          <w:p w14:paraId="17670D8F" w14:textId="77777777" w:rsidR="00683536" w:rsidRDefault="0068353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6B3FCE" id="Text Box 16" o:spid="_x0000_s1032" type="#_x0000_t202" style="position:absolute;margin-left:262pt;margin-top:1.25pt;width:285pt;height:108pt;z-index:251646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" fillcolor="white [3212]" strokecolor="#00b0f0" strokeweight="3pt">
                <v:textbox>
                  <w:txbxContent>
                    <w:p w14:paraId="3C6F087B" w14:textId="77777777" w:rsidR="00683536" w:rsidRDefault="00683536" w:rsidP="00683536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There is a strong statistical link between poverty and low educational attainment. In general, learners from poorer families do not achieve as well as their peers … There is no simple explanation for this link between deprivation and underachievement or an easy solution to breaking it. </w:t>
                      </w:r>
                    </w:p>
                    <w:p w14:paraId="0AA520F1" w14:textId="77777777" w:rsidR="00683536" w:rsidRDefault="00683536" w:rsidP="00683536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(Estyn, 2014, p.2)  </w:t>
                      </w:r>
                    </w:p>
                    <w:p w14:paraId="17670D8F" w14:textId="77777777" w:rsidR="00683536" w:rsidRDefault="00683536"/>
                  </w:txbxContent>
                </v:textbox>
                <w10:wrap anchorx="margin"/>
              </v:shape>
            </w:pict>
          </mc:Fallback>
        </mc:AlternateContent>
      </w:r>
    </w:p>
    <w:p w14:paraId="29B8069C" w14:textId="132E7AEB" w:rsidR="002C2FD4" w:rsidRDefault="002C2FD4">
      <w:pPr>
        <w:rPr>
          <w:noProof/>
        </w:rPr>
      </w:pPr>
    </w:p>
    <w:p w14:paraId="13E24D77" w14:textId="5B653329" w:rsidR="002C2FD4" w:rsidRDefault="002C2FD4">
      <w:pPr>
        <w:rPr>
          <w:noProof/>
        </w:rPr>
      </w:pPr>
    </w:p>
    <w:p w14:paraId="397F2C31" w14:textId="77777777" w:rsidR="00A25560" w:rsidRPr="00CA0313" w:rsidRDefault="00A25560">
      <w:pPr>
        <w:rPr>
          <w:noProof/>
        </w:rPr>
      </w:pPr>
    </w:p>
    <w:p w14:paraId="5ECF143D" w14:textId="77777777" w:rsidR="00A25560" w:rsidRDefault="00A25560">
      <w:pPr>
        <w:rPr>
          <w:noProof/>
        </w:rPr>
      </w:pPr>
    </w:p>
    <w:p w14:paraId="49484A17" w14:textId="77777777" w:rsidR="00A25560" w:rsidRDefault="00A25560">
      <w:pPr>
        <w:rPr>
          <w:noProof/>
        </w:rPr>
      </w:pPr>
    </w:p>
    <w:p w14:paraId="754F3DB4" w14:textId="77777777" w:rsidR="00A25560" w:rsidRPr="00734820" w:rsidRDefault="00A25560" w:rsidP="00734820">
      <w:pPr>
        <w:spacing w:after="0" w:line="24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Addis, S. (2016)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>Free School Meals in Secondary Schools in Wales; a Socio Ecological Examination of Policy Implementation and the Take up of Entitlement.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 Cardiff: [online] available at: </w:t>
      </w:r>
      <w:hyperlink r:id="rId24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https://orca.cf.ac.uk/90888/2/Samia%20Addis%20Signed%20Thesis%20Final%20May%202016.pdf</w:t>
        </w:r>
      </w:hyperlink>
    </w:p>
    <w:p w14:paraId="7BFF0B10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Bowlby, C. (2010) ‘who deserves welfare’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BBC News </w:t>
      </w:r>
      <w:r w:rsidRPr="00734820">
        <w:rPr>
          <w:rFonts w:eastAsiaTheme="minorEastAsia" w:cs="Angsana New"/>
          <w:sz w:val="24"/>
          <w:szCs w:val="24"/>
          <w:lang w:eastAsia="en-GB"/>
        </w:rPr>
        <w:t>18</w:t>
      </w:r>
      <w:r w:rsidRPr="00734820">
        <w:rPr>
          <w:rFonts w:eastAsiaTheme="minorEastAsia" w:cs="Angsana New"/>
          <w:sz w:val="24"/>
          <w:szCs w:val="24"/>
          <w:vertAlign w:val="superscript"/>
          <w:lang w:eastAsia="en-GB"/>
        </w:rPr>
        <w:t>th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 November, [online]. Available at: </w:t>
      </w:r>
      <w:hyperlink r:id="rId25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https://www.bbc.co.uk/news/magazine-11778284</w:t>
        </w:r>
      </w:hyperlink>
    </w:p>
    <w:p w14:paraId="02585B94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</w:pPr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 xml:space="preserve">Children in wales (2014) </w:t>
      </w:r>
      <w:r w:rsidRPr="00734820">
        <w:rPr>
          <w:rFonts w:eastAsiaTheme="minorEastAsia" w:cs="Angsana New"/>
          <w:i/>
          <w:color w:val="000000" w:themeColor="text1"/>
          <w:sz w:val="24"/>
          <w:szCs w:val="24"/>
          <w:lang w:eastAsia="en-GB"/>
        </w:rPr>
        <w:t xml:space="preserve">child and family poverty in Wales: a snapshot of key issues raised by families. </w:t>
      </w:r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>Cardiff: Children in Wales. [online]. Available at:</w:t>
      </w:r>
      <w:r w:rsidRPr="00734820"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  <w:t xml:space="preserve"> </w:t>
      </w:r>
      <w:hyperlink r:id="rId26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https://www.childreninwales.org.uk/wp-content/uploads/2014/08/children-and-families-in-poverty-in-Wales.pdf</w:t>
        </w:r>
      </w:hyperlink>
    </w:p>
    <w:p w14:paraId="12BDEC7F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color w:val="000000" w:themeColor="text1"/>
          <w:sz w:val="24"/>
          <w:szCs w:val="24"/>
          <w:lang w:eastAsia="en-GB"/>
        </w:rPr>
      </w:pPr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 xml:space="preserve">Cook, R., </w:t>
      </w:r>
      <w:proofErr w:type="spellStart"/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>Rutt</w:t>
      </w:r>
      <w:proofErr w:type="spellEnd"/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 xml:space="preserve">, S. and Sims, D. (2014). </w:t>
      </w:r>
      <w:r w:rsidRPr="00734820">
        <w:rPr>
          <w:rFonts w:eastAsiaTheme="minorEastAsia" w:cs="Angsana New"/>
          <w:i/>
          <w:color w:val="000000" w:themeColor="text1"/>
          <w:sz w:val="24"/>
          <w:szCs w:val="24"/>
          <w:lang w:eastAsia="en-GB"/>
        </w:rPr>
        <w:t xml:space="preserve">Deprivation in education. </w:t>
      </w:r>
      <w:r w:rsidRPr="00734820">
        <w:rPr>
          <w:rFonts w:eastAsiaTheme="minorEastAsia" w:cs="Angsana New"/>
          <w:color w:val="000000" w:themeColor="text1"/>
          <w:sz w:val="24"/>
          <w:szCs w:val="24"/>
          <w:lang w:eastAsia="en-GB"/>
        </w:rPr>
        <w:t>Slough: NFER. [online]. Available at:</w:t>
      </w:r>
      <w:r w:rsidRPr="00734820"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  <w:t xml:space="preserve"> </w:t>
      </w:r>
      <w:hyperlink r:id="rId27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http://learning.gov.wales/docs/learningwales/publications/141013-final-report-en.pdf</w:t>
        </w:r>
      </w:hyperlink>
    </w:p>
    <w:p w14:paraId="1B2692AB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Crowley, A. and </w:t>
      </w: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Vulliamy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 xml:space="preserve">, C. (2007)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>Listen Up! Children and Young People Talk: About Poverty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.  Europe and North Asia: Save the Children </w:t>
      </w: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uk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 xml:space="preserve">. [online] available at: </w:t>
      </w:r>
      <w:hyperlink r:id="rId28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https://resourcecentre.savethechildren.net/sites/default/files/documents/4631.pdf</w:t>
        </w:r>
      </w:hyperlink>
    </w:p>
    <w:p w14:paraId="31D55C06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Egan, D. (2007)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Combating child poverty in Wales: are effective education strategies in place?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York: Joseph Rountree Foundation. [online] available at: </w:t>
      </w:r>
      <w:hyperlink r:id="rId29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http://learning.gov.wales/docs/learningwales/publications/120817combatingchildpovertyen.pdf</w:t>
        </w:r>
      </w:hyperlink>
    </w:p>
    <w:p w14:paraId="61382AF8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Egan, D. (2013)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poverty and low educational achievement in Wales: student, family and community interventions.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York: Joseph Rountree Foundation. [online] available at: </w:t>
      </w:r>
      <w:hyperlink r:id="rId30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https://www.jrf.org.uk/sites/default/files/jrf/migrated/files/wales-education-poverty-summary.pdf</w:t>
        </w:r>
      </w:hyperlink>
    </w:p>
    <w:p w14:paraId="42D54F4D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Ellin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 xml:space="preserve">, A. (2012) ‘what the rich and powerful really think of the poor’ </w:t>
      </w:r>
      <w:proofErr w:type="spellStart"/>
      <w:r w:rsidRPr="00734820">
        <w:rPr>
          <w:rFonts w:eastAsiaTheme="minorEastAsia" w:cs="Angsana New"/>
          <w:i/>
          <w:sz w:val="24"/>
          <w:szCs w:val="24"/>
          <w:lang w:eastAsia="en-GB"/>
        </w:rPr>
        <w:t>abc</w:t>
      </w:r>
      <w:proofErr w:type="spellEnd"/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 news </w:t>
      </w:r>
      <w:r w:rsidRPr="00734820">
        <w:rPr>
          <w:rFonts w:eastAsiaTheme="minorEastAsia" w:cs="Angsana New"/>
          <w:sz w:val="24"/>
          <w:szCs w:val="24"/>
          <w:lang w:eastAsia="en-GB"/>
        </w:rPr>
        <w:t>1</w:t>
      </w:r>
      <w:r w:rsidRPr="00734820">
        <w:rPr>
          <w:rFonts w:eastAsiaTheme="minorEastAsia" w:cs="Angsana New"/>
          <w:sz w:val="24"/>
          <w:szCs w:val="24"/>
          <w:vertAlign w:val="superscript"/>
          <w:lang w:eastAsia="en-GB"/>
        </w:rPr>
        <w:t>st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 September, [online]. Available at: </w:t>
      </w:r>
      <w:hyperlink r:id="rId31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https://abcnews.go.com/Business/rich-powerful-poor/story?id=17129037</w:t>
        </w:r>
      </w:hyperlink>
    </w:p>
    <w:p w14:paraId="0C500355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End child poverty network Cymru. (No date)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tackling child poverty in wales.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Cardiff: children in wales. [online] available at: </w:t>
      </w:r>
      <w:hyperlink r:id="rId32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https://www.childreninwales.org.uk/wp-content/uploads/2014/02/Tackling-Child-Poverty-in-Wales-Revised-Version-March-2012-English.pdf</w:t>
        </w:r>
      </w:hyperlink>
    </w:p>
    <w:p w14:paraId="749C9CDB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Gardener, J. (2013)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Improving the Quality and Continuity of Practice across Early Childhood Education and Elementary Community School Settings. </w:t>
      </w:r>
      <w:r w:rsidRPr="00734820">
        <w:rPr>
          <w:rFonts w:eastAsiaTheme="minorEastAsia" w:cs="Angsana New"/>
          <w:sz w:val="24"/>
          <w:szCs w:val="24"/>
          <w:lang w:eastAsia="en-GB"/>
        </w:rPr>
        <w:t>Stanford: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Stanford Graduate School of Education. [online] available at: </w:t>
      </w:r>
      <w:hyperlink r:id="rId33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https://gardnercenter.stanford.edu/sites/default/files/Quality%20and%20Continuity%20of%20Practice%20across%20ECE%20and%20CS%20Settings%20Report.pdf</w:t>
        </w:r>
      </w:hyperlink>
    </w:p>
    <w:p w14:paraId="373A7A9D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Harris, S. (2011) ‘Children are arriving in class too hungry and tried to concentrate, warns teachers’ union’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mail online.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15th April. [online]. Available at: </w:t>
      </w:r>
      <w:hyperlink r:id="rId34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http://www.dailymail.co.uk/news/article-1377028/Hungry-children-concentrate-warns-Association-Teachers-Lecturers.html</w:t>
        </w:r>
      </w:hyperlink>
    </w:p>
    <w:p w14:paraId="597EB904" w14:textId="77777777" w:rsidR="00A25560" w:rsidRPr="00734820" w:rsidRDefault="00A25560" w:rsidP="00734820">
      <w:pPr>
        <w:spacing w:after="0" w:line="360" w:lineRule="auto"/>
        <w:rPr>
          <w:rFonts w:eastAsiaTheme="minorEastAsia" w:cstheme="minorHAnsi"/>
          <w:color w:val="172934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Hutt, J. (2009) </w:t>
      </w:r>
      <w:r w:rsidRPr="00734820">
        <w:rPr>
          <w:rFonts w:eastAsiaTheme="minorEastAsia" w:cstheme="minorHAnsi"/>
          <w:i/>
          <w:color w:val="172934"/>
          <w:sz w:val="24"/>
          <w:szCs w:val="24"/>
          <w:lang w:eastAsia="en-GB"/>
        </w:rPr>
        <w:t xml:space="preserve">The School Effectiveness Framework: Moving Forward. </w:t>
      </w:r>
      <w:r w:rsidRPr="00734820">
        <w:rPr>
          <w:rFonts w:eastAsiaTheme="minorEastAsia" w:cstheme="minorHAnsi"/>
          <w:color w:val="172934"/>
          <w:sz w:val="24"/>
          <w:szCs w:val="24"/>
          <w:lang w:eastAsia="en-GB"/>
        </w:rPr>
        <w:t xml:space="preserve">The national assembly for Wales [online] available at: </w:t>
      </w:r>
      <w:hyperlink r:id="rId35" w:history="1">
        <w:r w:rsidRPr="00734820">
          <w:rPr>
            <w:rFonts w:eastAsiaTheme="minorEastAsia" w:cstheme="minorHAnsi"/>
            <w:color w:val="0563C1" w:themeColor="hyperlink"/>
            <w:sz w:val="24"/>
            <w:szCs w:val="24"/>
            <w:u w:val="single"/>
            <w:lang w:eastAsia="en-GB"/>
          </w:rPr>
          <w:t>http://www.assembly.wales/en/bus-home/pages/plenaryitem.aspx?category=Ministerial%20Statement&amp;itemid=512</w:t>
        </w:r>
      </w:hyperlink>
    </w:p>
    <w:p w14:paraId="6D8CC271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Levitas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 xml:space="preserve">, R. (2005)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social inclusive society? Social exclusion and new labour. </w:t>
      </w:r>
      <w:r w:rsidRPr="00734820">
        <w:rPr>
          <w:rFonts w:eastAsiaTheme="minorEastAsia" w:cs="Angsana New"/>
          <w:sz w:val="24"/>
          <w:szCs w:val="24"/>
          <w:lang w:eastAsia="en-GB"/>
        </w:rPr>
        <w:t>2</w:t>
      </w:r>
      <w:r w:rsidRPr="00734820">
        <w:rPr>
          <w:rFonts w:eastAsiaTheme="minorEastAsia" w:cs="Angsana New"/>
          <w:sz w:val="24"/>
          <w:szCs w:val="24"/>
          <w:vertAlign w:val="superscript"/>
          <w:lang w:eastAsia="en-GB"/>
        </w:rPr>
        <w:t>nd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 </w:t>
      </w: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edn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>. Hampshire: Palgrave Macmillan.</w:t>
      </w:r>
    </w:p>
    <w:p w14:paraId="4C0C49C8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Maslow, A. (2013)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a theory of human motivation. </w:t>
      </w:r>
      <w:r w:rsidRPr="00734820">
        <w:rPr>
          <w:rFonts w:eastAsiaTheme="minorEastAsia" w:cs="Angsana New"/>
          <w:sz w:val="24"/>
          <w:szCs w:val="24"/>
          <w:lang w:eastAsia="en-GB"/>
        </w:rPr>
        <w:t>America: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 </w:t>
      </w:r>
      <w:r w:rsidRPr="00734820">
        <w:rPr>
          <w:rFonts w:eastAsiaTheme="minorEastAsia" w:cs="Angsana New"/>
          <w:sz w:val="24"/>
          <w:szCs w:val="24"/>
          <w:lang w:eastAsia="en-GB"/>
        </w:rPr>
        <w:t>Weider publications.</w:t>
      </w:r>
    </w:p>
    <w:p w14:paraId="0E776AAE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Pembrokeshire County Council (2018)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flying start. </w:t>
      </w:r>
      <w:r w:rsidRPr="00734820">
        <w:rPr>
          <w:rFonts w:eastAsiaTheme="minorEastAsia" w:cs="Angsana New"/>
          <w:sz w:val="24"/>
          <w:szCs w:val="24"/>
          <w:lang w:eastAsia="en-GB"/>
        </w:rPr>
        <w:t>Haverfordwest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: </w:t>
      </w:r>
      <w:r w:rsidRPr="00734820">
        <w:rPr>
          <w:rFonts w:eastAsiaTheme="minorEastAsia" w:cs="Angsana New"/>
          <w:sz w:val="24"/>
          <w:szCs w:val="24"/>
          <w:lang w:eastAsia="en-GB"/>
        </w:rPr>
        <w:t>Pembrokeshire County Council. [online]. Available at:</w:t>
      </w:r>
      <w:r w:rsidRPr="00734820"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  <w:t xml:space="preserve"> </w:t>
      </w:r>
      <w:hyperlink r:id="rId36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https://www.pembrokeshire.gov.uk/flying-start/childcare-advisory-team</w:t>
        </w:r>
      </w:hyperlink>
    </w:p>
    <w:p w14:paraId="164453B4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Pierson J. (2002)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Tackling social exclusion. </w:t>
      </w:r>
      <w:r w:rsidRPr="00734820">
        <w:rPr>
          <w:rFonts w:eastAsiaTheme="minorEastAsia" w:cs="Angsana New"/>
          <w:sz w:val="24"/>
          <w:szCs w:val="24"/>
          <w:lang w:eastAsia="en-GB"/>
        </w:rPr>
        <w:t>Abingdon: Routledge.</w:t>
      </w:r>
    </w:p>
    <w:p w14:paraId="564BE699" w14:textId="77777777" w:rsidR="00A25560" w:rsidRDefault="00A25560" w:rsidP="00B805BA">
      <w:pPr>
        <w:rPr>
          <w:noProof/>
        </w:rPr>
      </w:pPr>
      <w:r>
        <w:rPr>
          <w:noProof/>
        </w:rPr>
        <w:t>Refrences</w:t>
      </w:r>
    </w:p>
    <w:p w14:paraId="38DA5CFD" w14:textId="77777777" w:rsidR="00A25560" w:rsidRDefault="00A25560" w:rsidP="00055B97">
      <w:pPr>
        <w:spacing w:after="0" w:line="240" w:lineRule="auto"/>
        <w:rPr>
          <w:noProof/>
        </w:rPr>
      </w:pPr>
      <w:proofErr w:type="spellStart"/>
      <w:r>
        <w:rPr>
          <w:rFonts w:eastAsiaTheme="minorEastAsia" w:cs="Angsana New"/>
          <w:sz w:val="24"/>
          <w:szCs w:val="24"/>
          <w:lang w:eastAsia="en-GB"/>
        </w:rPr>
        <w:t>Sippitt</w:t>
      </w:r>
      <w:proofErr w:type="spellEnd"/>
      <w:r>
        <w:rPr>
          <w:rFonts w:eastAsiaTheme="minorEastAsia" w:cs="Angsana New"/>
          <w:sz w:val="24"/>
          <w:szCs w:val="24"/>
          <w:lang w:eastAsia="en-GB"/>
        </w:rPr>
        <w:t>,</w:t>
      </w:r>
      <w:r w:rsidRPr="00E453F6">
        <w:t xml:space="preserve"> </w:t>
      </w:r>
      <w:r>
        <w:t xml:space="preserve">A. (2015) </w:t>
      </w:r>
      <w:r>
        <w:rPr>
          <w:i/>
        </w:rPr>
        <w:t xml:space="preserve">Election 2015: education </w:t>
      </w:r>
      <w:r>
        <w:t xml:space="preserve">London: Full Fact. [online]. Available at: </w:t>
      </w:r>
      <w:hyperlink r:id="rId37" w:history="1">
        <w:r w:rsidRPr="00963E41">
          <w:rPr>
            <w:rStyle w:val="Hyperlink"/>
            <w:rFonts w:eastAsiaTheme="minorEastAsia" w:cs="Angsana New"/>
            <w:sz w:val="24"/>
            <w:szCs w:val="24"/>
            <w:lang w:eastAsia="en-GB"/>
          </w:rPr>
          <w:t>https://fullfact.org/education/election-2015-education</w:t>
        </w:r>
      </w:hyperlink>
    </w:p>
    <w:p w14:paraId="2C2E34D9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Thompson, N. (2011)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Promoting Equality working with diversity and difference. </w:t>
      </w:r>
      <w:r w:rsidRPr="00734820">
        <w:rPr>
          <w:rFonts w:eastAsiaTheme="minorEastAsia" w:cs="Angsana New"/>
          <w:sz w:val="24"/>
          <w:szCs w:val="24"/>
          <w:lang w:eastAsia="en-GB"/>
        </w:rPr>
        <w:t>3</w:t>
      </w:r>
      <w:r w:rsidRPr="00734820">
        <w:rPr>
          <w:rFonts w:eastAsiaTheme="minorEastAsia" w:cs="Angsana New"/>
          <w:sz w:val="24"/>
          <w:szCs w:val="24"/>
          <w:vertAlign w:val="superscript"/>
          <w:lang w:eastAsia="en-GB"/>
        </w:rPr>
        <w:t>rd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 </w:t>
      </w:r>
      <w:proofErr w:type="spellStart"/>
      <w:r w:rsidRPr="00734820">
        <w:rPr>
          <w:rFonts w:eastAsiaTheme="minorEastAsia" w:cs="Angsana New"/>
          <w:sz w:val="24"/>
          <w:szCs w:val="24"/>
          <w:lang w:eastAsia="en-GB"/>
        </w:rPr>
        <w:t>edn</w:t>
      </w:r>
      <w:proofErr w:type="spellEnd"/>
      <w:r w:rsidRPr="00734820">
        <w:rPr>
          <w:rFonts w:eastAsiaTheme="minorEastAsia" w:cs="Angsana New"/>
          <w:sz w:val="24"/>
          <w:szCs w:val="24"/>
          <w:lang w:eastAsia="en-GB"/>
        </w:rPr>
        <w:t>. Hampshire: Palgrave Macmillan.</w:t>
      </w:r>
    </w:p>
    <w:p w14:paraId="03AE21A2" w14:textId="77777777" w:rsidR="00A25560" w:rsidRDefault="00A25560">
      <w:pPr>
        <w:rPr>
          <w:noProof/>
        </w:rPr>
      </w:pPr>
      <w:r>
        <w:rPr>
          <w:noProof/>
        </w:rPr>
        <w:t xml:space="preserve">Walker, M. (2014) </w:t>
      </w:r>
      <w:r>
        <w:rPr>
          <w:i/>
          <w:noProof/>
        </w:rPr>
        <w:t>social exclusion</w:t>
      </w:r>
      <w:r>
        <w:rPr>
          <w:noProof/>
        </w:rPr>
        <w:t xml:space="preserve">. London: [online] Sage. Available at: </w:t>
      </w:r>
      <w:hyperlink r:id="rId38" w:history="1">
        <w:r w:rsidRPr="001E7464">
          <w:rPr>
            <w:rStyle w:val="Hyperlink"/>
            <w:noProof/>
          </w:rPr>
          <w:t>https://www.slideshare.net/NathanLoynes/social-exclusion-40357991</w:t>
        </w:r>
      </w:hyperlink>
    </w:p>
    <w:p w14:paraId="4A4CEB30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Welsh government (2017)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achievement and entitlement to free school meals. 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Cardiff: Welsh Government [online] available at: </w:t>
      </w:r>
      <w:hyperlink r:id="rId39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https://gov.wales/statistics-and-research/academic-achievement-free-school-meals/ad-hoc-statistical-requests/?lang=en</w:t>
        </w:r>
      </w:hyperlink>
    </w:p>
    <w:p w14:paraId="03E77824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Welsh Government (2018)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flying start. </w:t>
      </w:r>
      <w:r w:rsidRPr="00734820">
        <w:rPr>
          <w:rFonts w:eastAsiaTheme="minorEastAsia" w:cs="Angsana New"/>
          <w:sz w:val="24"/>
          <w:szCs w:val="24"/>
          <w:lang w:eastAsia="en-GB"/>
        </w:rPr>
        <w:t>Cardiff: Welsh assembly government. [online]. Available at:</w:t>
      </w:r>
      <w:r w:rsidRPr="00734820"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  <w:t xml:space="preserve"> </w:t>
      </w:r>
      <w:hyperlink r:id="rId40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https://gov.wales/statistics-and-research/flying-start/?lang=en</w:t>
        </w:r>
      </w:hyperlink>
    </w:p>
    <w:p w14:paraId="61F8BF8A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Welsh Government. (2017)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flying start. </w:t>
      </w:r>
      <w:r w:rsidRPr="00734820">
        <w:rPr>
          <w:rFonts w:eastAsiaTheme="minorEastAsia" w:cs="Angsana New"/>
          <w:sz w:val="24"/>
          <w:szCs w:val="24"/>
          <w:lang w:eastAsia="en-GB"/>
        </w:rPr>
        <w:t>Cardiff: Welsh Assembly Government. [online]. Available at:</w:t>
      </w:r>
      <w:r w:rsidRPr="00734820">
        <w:rPr>
          <w:rFonts w:eastAsiaTheme="minorEastAsia" w:cs="Angsana New"/>
          <w:color w:val="0563C1" w:themeColor="hyperlink"/>
          <w:sz w:val="24"/>
          <w:szCs w:val="24"/>
          <w:u w:val="single"/>
          <w:lang w:eastAsia="en-GB"/>
        </w:rPr>
        <w:t xml:space="preserve"> </w:t>
      </w:r>
      <w:hyperlink r:id="rId41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https://gov.wales/topics/people-and-communities/people/children-and-young-people/parenting-support-guidance/help/flyingstart/?lang=en</w:t>
        </w:r>
      </w:hyperlink>
    </w:p>
    <w:p w14:paraId="1ED8EF65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Whitney, B. (2007)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Social inclusion in schools. </w:t>
      </w:r>
      <w:r w:rsidRPr="00734820">
        <w:rPr>
          <w:rFonts w:eastAsiaTheme="minorEastAsia" w:cs="Angsana New"/>
          <w:sz w:val="24"/>
          <w:szCs w:val="24"/>
          <w:lang w:eastAsia="en-GB"/>
        </w:rPr>
        <w:t>Abingdon: Routledge.</w:t>
      </w:r>
    </w:p>
    <w:p w14:paraId="0364BC81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Williams, C. (2007)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 xml:space="preserve">Social Policy for social welfare practice in a devolved Wales. </w:t>
      </w:r>
      <w:r w:rsidRPr="00734820">
        <w:rPr>
          <w:rFonts w:eastAsiaTheme="minorEastAsia" w:cs="Angsana New"/>
          <w:sz w:val="24"/>
          <w:szCs w:val="24"/>
          <w:lang w:eastAsia="en-GB"/>
        </w:rPr>
        <w:t>Birmingham: Venture Press.</w:t>
      </w:r>
    </w:p>
    <w:p w14:paraId="4AA046ED" w14:textId="77777777" w:rsidR="00A25560" w:rsidRPr="00734820" w:rsidRDefault="00A25560" w:rsidP="00734820">
      <w:pPr>
        <w:spacing w:after="0" w:line="360" w:lineRule="auto"/>
        <w:rPr>
          <w:rFonts w:eastAsiaTheme="minorEastAsia" w:cs="Angsana New"/>
          <w:sz w:val="24"/>
          <w:szCs w:val="24"/>
          <w:lang w:eastAsia="en-GB"/>
        </w:rPr>
      </w:pPr>
      <w:r w:rsidRPr="00734820">
        <w:rPr>
          <w:rFonts w:eastAsiaTheme="minorEastAsia" w:cs="Angsana New"/>
          <w:sz w:val="24"/>
          <w:szCs w:val="24"/>
          <w:lang w:eastAsia="en-GB"/>
        </w:rPr>
        <w:t xml:space="preserve">Williams, K. (2016) </w:t>
      </w:r>
      <w:r w:rsidRPr="00734820">
        <w:rPr>
          <w:rFonts w:eastAsiaTheme="minorEastAsia" w:cs="Angsana New"/>
          <w:i/>
          <w:sz w:val="24"/>
          <w:szCs w:val="24"/>
          <w:lang w:eastAsia="en-GB"/>
        </w:rPr>
        <w:t>The importance of community support in raisin children</w:t>
      </w:r>
      <w:r w:rsidRPr="00734820">
        <w:rPr>
          <w:rFonts w:eastAsiaTheme="minorEastAsia" w:cs="Angsana New"/>
          <w:sz w:val="24"/>
          <w:szCs w:val="24"/>
          <w:lang w:eastAsia="en-GB"/>
        </w:rPr>
        <w:t xml:space="preserve">. Good therapy. [online] available at: </w:t>
      </w:r>
      <w:hyperlink r:id="rId42" w:history="1">
        <w:r w:rsidRPr="00734820">
          <w:rPr>
            <w:rFonts w:eastAsiaTheme="minorEastAsia" w:cs="Angsana New"/>
            <w:color w:val="0563C1" w:themeColor="hyperlink"/>
            <w:sz w:val="24"/>
            <w:szCs w:val="24"/>
            <w:u w:val="single"/>
            <w:lang w:eastAsia="en-GB"/>
          </w:rPr>
          <w:t>https://www.goodtherapy.org/blog/importance-of-community-support-in-raising-children-0503165</w:t>
        </w:r>
      </w:hyperlink>
    </w:p>
    <w:p w14:paraId="54B1F9BA" w14:textId="4AC63D18" w:rsidR="00B805BA" w:rsidRDefault="00B805BA">
      <w:pPr>
        <w:rPr>
          <w:noProof/>
        </w:rPr>
      </w:pPr>
    </w:p>
    <w:p w14:paraId="3222AA78" w14:textId="76F294E2" w:rsidR="00B805BA" w:rsidRDefault="00B805BA">
      <w:pPr>
        <w:rPr>
          <w:noProof/>
        </w:rPr>
      </w:pPr>
    </w:p>
    <w:p w14:paraId="53469364" w14:textId="33AFB5DE" w:rsidR="00B805BA" w:rsidRDefault="00B805BA">
      <w:pPr>
        <w:rPr>
          <w:noProof/>
        </w:rPr>
      </w:pPr>
    </w:p>
    <w:p w14:paraId="439341E0" w14:textId="77777777" w:rsidR="00B805BA" w:rsidRDefault="00B805BA">
      <w:pPr>
        <w:rPr>
          <w:noProof/>
        </w:rPr>
      </w:pPr>
    </w:p>
    <w:p w14:paraId="3D2DD28F" w14:textId="6266BB77" w:rsidR="00E158F0" w:rsidRDefault="00E158F0">
      <w:pPr>
        <w:rPr>
          <w:noProof/>
        </w:rPr>
      </w:pPr>
    </w:p>
    <w:p w14:paraId="19ADF2BA" w14:textId="47320E93" w:rsidR="00E158F0" w:rsidRDefault="00E158F0">
      <w:pPr>
        <w:rPr>
          <w:noProof/>
        </w:rPr>
      </w:pPr>
    </w:p>
    <w:p w14:paraId="2544DFB8" w14:textId="6E1B1AF3" w:rsidR="00E158F0" w:rsidRDefault="00E158F0">
      <w:pPr>
        <w:rPr>
          <w:noProof/>
        </w:rPr>
      </w:pPr>
    </w:p>
    <w:p w14:paraId="71BD4A79" w14:textId="5C01DA85" w:rsidR="00E158F0" w:rsidRDefault="00E158F0">
      <w:pPr>
        <w:rPr>
          <w:noProof/>
        </w:rPr>
      </w:pPr>
    </w:p>
    <w:p w14:paraId="291DE5E8" w14:textId="19EB08C1" w:rsidR="00E158F0" w:rsidRDefault="00E158F0">
      <w:pPr>
        <w:rPr>
          <w:noProof/>
        </w:rPr>
      </w:pPr>
      <w:bookmarkStart w:id="1" w:name="_GoBack"/>
      <w:bookmarkEnd w:id="1"/>
    </w:p>
    <w:sectPr w:rsidR="00E158F0" w:rsidSect="00E526C4">
      <w:pgSz w:w="16838" w:h="11906" w:orient="landscape"/>
      <w:pgMar w:top="284" w:right="284" w:bottom="284" w:left="28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541773"/>
    <w:multiLevelType w:val="multilevel"/>
    <w:tmpl w:val="8D1AC8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742"/>
    <w:rsid w:val="000549CB"/>
    <w:rsid w:val="00055B97"/>
    <w:rsid w:val="000A3AB1"/>
    <w:rsid w:val="000F41E5"/>
    <w:rsid w:val="000F5186"/>
    <w:rsid w:val="00153F40"/>
    <w:rsid w:val="001A46F8"/>
    <w:rsid w:val="001B1CBF"/>
    <w:rsid w:val="001E2F0B"/>
    <w:rsid w:val="00254949"/>
    <w:rsid w:val="00286BE9"/>
    <w:rsid w:val="00294AD1"/>
    <w:rsid w:val="002C2FD4"/>
    <w:rsid w:val="00362E4B"/>
    <w:rsid w:val="00375B38"/>
    <w:rsid w:val="003779E9"/>
    <w:rsid w:val="003B0324"/>
    <w:rsid w:val="003C568C"/>
    <w:rsid w:val="004F6742"/>
    <w:rsid w:val="0050163A"/>
    <w:rsid w:val="00514981"/>
    <w:rsid w:val="00562B84"/>
    <w:rsid w:val="005A2B19"/>
    <w:rsid w:val="005E19EC"/>
    <w:rsid w:val="00615D45"/>
    <w:rsid w:val="00671B67"/>
    <w:rsid w:val="00683536"/>
    <w:rsid w:val="006F785F"/>
    <w:rsid w:val="00724423"/>
    <w:rsid w:val="00734820"/>
    <w:rsid w:val="00746002"/>
    <w:rsid w:val="007B21CF"/>
    <w:rsid w:val="00807134"/>
    <w:rsid w:val="008346BA"/>
    <w:rsid w:val="00897B47"/>
    <w:rsid w:val="008B118B"/>
    <w:rsid w:val="008F4DB5"/>
    <w:rsid w:val="009130CA"/>
    <w:rsid w:val="009304E0"/>
    <w:rsid w:val="00971C97"/>
    <w:rsid w:val="00A123D1"/>
    <w:rsid w:val="00A25560"/>
    <w:rsid w:val="00A44F4F"/>
    <w:rsid w:val="00A46FF8"/>
    <w:rsid w:val="00A52BFD"/>
    <w:rsid w:val="00AD02D3"/>
    <w:rsid w:val="00B13B19"/>
    <w:rsid w:val="00B37F0F"/>
    <w:rsid w:val="00B476A7"/>
    <w:rsid w:val="00B805BA"/>
    <w:rsid w:val="00B865DB"/>
    <w:rsid w:val="00B920A5"/>
    <w:rsid w:val="00B938F0"/>
    <w:rsid w:val="00BB58D5"/>
    <w:rsid w:val="00BC7D5F"/>
    <w:rsid w:val="00BE2E62"/>
    <w:rsid w:val="00BF66F7"/>
    <w:rsid w:val="00C975CA"/>
    <w:rsid w:val="00CA0313"/>
    <w:rsid w:val="00CD43F2"/>
    <w:rsid w:val="00D123A2"/>
    <w:rsid w:val="00D33E17"/>
    <w:rsid w:val="00D45D14"/>
    <w:rsid w:val="00D7002A"/>
    <w:rsid w:val="00D8414C"/>
    <w:rsid w:val="00DA5845"/>
    <w:rsid w:val="00DC5B54"/>
    <w:rsid w:val="00E154B7"/>
    <w:rsid w:val="00E158F0"/>
    <w:rsid w:val="00E453F6"/>
    <w:rsid w:val="00E51448"/>
    <w:rsid w:val="00E526C4"/>
    <w:rsid w:val="00E55818"/>
    <w:rsid w:val="00E62F1C"/>
    <w:rsid w:val="00E735B7"/>
    <w:rsid w:val="00E91F69"/>
    <w:rsid w:val="00EA6208"/>
    <w:rsid w:val="00EF7BC7"/>
    <w:rsid w:val="00F24D83"/>
    <w:rsid w:val="00F5070F"/>
    <w:rsid w:val="00F54864"/>
    <w:rsid w:val="00F70817"/>
    <w:rsid w:val="00FB4A14"/>
    <w:rsid w:val="00FC1C6F"/>
    <w:rsid w:val="00FE1529"/>
    <w:rsid w:val="00FE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88ADA"/>
  <w15:chartTrackingRefBased/>
  <w15:docId w15:val="{1FAF8C48-C797-4646-9712-ECF766F0E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15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1529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37F0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7F0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83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3531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67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52136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962593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628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96525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5151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4998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23903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0812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86539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83828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90079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21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97530115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813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825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3150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0668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64869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2430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5931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95645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869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1337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diagramLayout" Target="diagrams/layout2.xml"/><Relationship Id="rId18" Type="http://schemas.openxmlformats.org/officeDocument/2006/relationships/diagramData" Target="diagrams/data3.xml"/><Relationship Id="rId26" Type="http://schemas.openxmlformats.org/officeDocument/2006/relationships/hyperlink" Target="https://www.childreninwales.org.uk/wp-content/uploads/2014/08/children-and-families-in-poverty-in-Wales.pdf" TargetMode="External"/><Relationship Id="rId39" Type="http://schemas.openxmlformats.org/officeDocument/2006/relationships/hyperlink" Target="https://gov.wales/statistics-and-research/academic-achievement-free-school-meals/ad-hoc-statistical-requests/?lang=en" TargetMode="External"/><Relationship Id="rId3" Type="http://schemas.openxmlformats.org/officeDocument/2006/relationships/styles" Target="styles.xml"/><Relationship Id="rId21" Type="http://schemas.openxmlformats.org/officeDocument/2006/relationships/diagramColors" Target="diagrams/colors3.xml"/><Relationship Id="rId34" Type="http://schemas.openxmlformats.org/officeDocument/2006/relationships/hyperlink" Target="http://www.dailymail.co.uk/news/article-1377028/Hungry-children-concentrate-warns-Association-Teachers-Lecturers.html" TargetMode="External"/><Relationship Id="rId42" Type="http://schemas.openxmlformats.org/officeDocument/2006/relationships/hyperlink" Target="https://www.goodtherapy.org/blog/importance-of-community-support-in-raising-children-0503165" TargetMode="External"/><Relationship Id="rId7" Type="http://schemas.openxmlformats.org/officeDocument/2006/relationships/diagramData" Target="diagrams/data1.xml"/><Relationship Id="rId12" Type="http://schemas.openxmlformats.org/officeDocument/2006/relationships/diagramData" Target="diagrams/data2.xml"/><Relationship Id="rId17" Type="http://schemas.openxmlformats.org/officeDocument/2006/relationships/image" Target="media/image2.jpeg"/><Relationship Id="rId25" Type="http://schemas.openxmlformats.org/officeDocument/2006/relationships/hyperlink" Target="https://www.bbc.co.uk/news/magazine-11778284" TargetMode="External"/><Relationship Id="rId33" Type="http://schemas.openxmlformats.org/officeDocument/2006/relationships/hyperlink" Target="https://gardnercenter.stanford.edu/sites/default/files/Quality%20and%20Continuity%20of%20Practice%20across%20ECE%20and%20CS%20Settings%20Report.pdf" TargetMode="External"/><Relationship Id="rId38" Type="http://schemas.openxmlformats.org/officeDocument/2006/relationships/hyperlink" Target="https://www.slideshare.net/NathanLoynes/social-exclusion-40357991" TargetMode="External"/><Relationship Id="rId2" Type="http://schemas.openxmlformats.org/officeDocument/2006/relationships/numbering" Target="numbering.xml"/><Relationship Id="rId16" Type="http://schemas.microsoft.com/office/2007/relationships/diagramDrawing" Target="diagrams/drawing2.xml"/><Relationship Id="rId20" Type="http://schemas.openxmlformats.org/officeDocument/2006/relationships/diagramQuickStyle" Target="diagrams/quickStyle3.xml"/><Relationship Id="rId29" Type="http://schemas.openxmlformats.org/officeDocument/2006/relationships/hyperlink" Target="http://learning.gov.wales/docs/learningwales/publications/120817combatingchildpovertyen.pdf" TargetMode="External"/><Relationship Id="rId41" Type="http://schemas.openxmlformats.org/officeDocument/2006/relationships/hyperlink" Target="https://gov.wales/topics/people-and-communities/people/children-and-young-people/parenting-support-guidance/help/flyingstart/?lang=en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07/relationships/diagramDrawing" Target="diagrams/drawing1.xml"/><Relationship Id="rId24" Type="http://schemas.openxmlformats.org/officeDocument/2006/relationships/hyperlink" Target="https://orca.cf.ac.uk/90888/2/Samia%20Addis%20Signed%20Thesis%20Final%20May%202016.pdf" TargetMode="External"/><Relationship Id="rId32" Type="http://schemas.openxmlformats.org/officeDocument/2006/relationships/hyperlink" Target="https://www.childreninwales.org.uk/wp-content/uploads/2014/02/Tackling-Child-Poverty-in-Wales-Revised-Version-March-2012-English.pdf" TargetMode="External"/><Relationship Id="rId37" Type="http://schemas.openxmlformats.org/officeDocument/2006/relationships/hyperlink" Target="https://fullfact.org/education/election-2015-education" TargetMode="External"/><Relationship Id="rId40" Type="http://schemas.openxmlformats.org/officeDocument/2006/relationships/hyperlink" Target="https://gov.wales/statistics-and-research/flying-start/?lang=en" TargetMode="External"/><Relationship Id="rId5" Type="http://schemas.openxmlformats.org/officeDocument/2006/relationships/webSettings" Target="webSettings.xml"/><Relationship Id="rId15" Type="http://schemas.openxmlformats.org/officeDocument/2006/relationships/diagramColors" Target="diagrams/colors2.xml"/><Relationship Id="rId23" Type="http://schemas.openxmlformats.org/officeDocument/2006/relationships/image" Target="media/image3.png"/><Relationship Id="rId28" Type="http://schemas.openxmlformats.org/officeDocument/2006/relationships/hyperlink" Target="https://resourcecentre.savethechildren.net/sites/default/files/documents/4631.pdf" TargetMode="External"/><Relationship Id="rId36" Type="http://schemas.openxmlformats.org/officeDocument/2006/relationships/hyperlink" Target="https://www.pembrokeshire.gov.uk/flying-start/childcare-advisory-team" TargetMode="External"/><Relationship Id="rId10" Type="http://schemas.openxmlformats.org/officeDocument/2006/relationships/diagramColors" Target="diagrams/colors1.xml"/><Relationship Id="rId19" Type="http://schemas.openxmlformats.org/officeDocument/2006/relationships/diagramLayout" Target="diagrams/layout3.xml"/><Relationship Id="rId31" Type="http://schemas.openxmlformats.org/officeDocument/2006/relationships/hyperlink" Target="https://abcnews.go.com/Business/rich-powerful-poor/story?id=17129037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diagramQuickStyle" Target="diagrams/quickStyle1.xml"/><Relationship Id="rId14" Type="http://schemas.openxmlformats.org/officeDocument/2006/relationships/diagramQuickStyle" Target="diagrams/quickStyle2.xml"/><Relationship Id="rId22" Type="http://schemas.microsoft.com/office/2007/relationships/diagramDrawing" Target="diagrams/drawing3.xml"/><Relationship Id="rId27" Type="http://schemas.openxmlformats.org/officeDocument/2006/relationships/hyperlink" Target="http://learning.gov.wales/docs/learningwales/publications/141013-final-report-en.pdf" TargetMode="External"/><Relationship Id="rId30" Type="http://schemas.openxmlformats.org/officeDocument/2006/relationships/hyperlink" Target="https://www.jrf.org.uk/sites/default/files/jrf/migrated/files/wales-education-poverty-summary.pdf" TargetMode="External"/><Relationship Id="rId35" Type="http://schemas.openxmlformats.org/officeDocument/2006/relationships/hyperlink" Target="http://www.assembly.wales/en/bus-home/pages/plenaryitem.aspx?category=Ministerial%20Statement&amp;itemid=512" TargetMode="External"/><Relationship Id="rId43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22C4FD5-22E6-452E-8ACD-6DB6200751F9}" type="doc">
      <dgm:prSet loTypeId="urn:microsoft.com/office/officeart/2005/8/layout/default" loCatId="list" qsTypeId="urn:microsoft.com/office/officeart/2005/8/quickstyle/3d5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DBA4E19-1D63-43D2-A723-2F3B23FFCB75}">
      <dgm:prSet/>
      <dgm:spPr>
        <a:solidFill>
          <a:srgbClr val="FF0000"/>
        </a:solidFill>
      </dgm:spPr>
      <dgm:t>
        <a:bodyPr/>
        <a:lstStyle/>
        <a:p>
          <a:r>
            <a:rPr lang="en-GB"/>
            <a:t>90% of failing schools are in areas of deprivation</a:t>
          </a:r>
        </a:p>
      </dgm:t>
    </dgm:pt>
    <dgm:pt modelId="{1A999D28-AB9C-42E4-A0CA-0B5AA7AAE8A0}" type="sibTrans" cxnId="{C7A23071-8AF3-4269-BD20-8330B392CED9}">
      <dgm:prSet/>
      <dgm:spPr/>
      <dgm:t>
        <a:bodyPr/>
        <a:lstStyle/>
        <a:p>
          <a:endParaRPr lang="en-GB"/>
        </a:p>
      </dgm:t>
    </dgm:pt>
    <dgm:pt modelId="{C1BF6EBA-7000-4407-ACEA-D48AAAE029DE}" type="parTrans" cxnId="{C7A23071-8AF3-4269-BD20-8330B392CED9}">
      <dgm:prSet/>
      <dgm:spPr/>
      <dgm:t>
        <a:bodyPr/>
        <a:lstStyle/>
        <a:p>
          <a:endParaRPr lang="en-GB"/>
        </a:p>
      </dgm:t>
    </dgm:pt>
    <dgm:pt modelId="{8BD300A0-063E-4DFD-9CB9-B7AFCA8D44B7}" type="pres">
      <dgm:prSet presAssocID="{022C4FD5-22E6-452E-8ACD-6DB6200751F9}" presName="diagram" presStyleCnt="0">
        <dgm:presLayoutVars>
          <dgm:dir val="rev"/>
          <dgm:resizeHandles val="exact"/>
        </dgm:presLayoutVars>
      </dgm:prSet>
      <dgm:spPr/>
    </dgm:pt>
    <dgm:pt modelId="{8B62816B-F0CA-4D06-B249-A2681E552957}" type="pres">
      <dgm:prSet presAssocID="{4DBA4E19-1D63-43D2-A723-2F3B23FFCB75}" presName="node" presStyleLbl="node1" presStyleIdx="0" presStyleCnt="1" custLinFactNeighborX="63452" custLinFactNeighborY="8394">
        <dgm:presLayoutVars>
          <dgm:bulletEnabled val="1"/>
        </dgm:presLayoutVars>
      </dgm:prSet>
      <dgm:spPr/>
    </dgm:pt>
  </dgm:ptLst>
  <dgm:cxnLst>
    <dgm:cxn modelId="{9C8FCC34-1C30-4DCE-8D4E-52024A4520FA}" type="presOf" srcId="{4DBA4E19-1D63-43D2-A723-2F3B23FFCB75}" destId="{8B62816B-F0CA-4D06-B249-A2681E552957}" srcOrd="0" destOrd="0" presId="urn:microsoft.com/office/officeart/2005/8/layout/default"/>
    <dgm:cxn modelId="{C7A23071-8AF3-4269-BD20-8330B392CED9}" srcId="{022C4FD5-22E6-452E-8ACD-6DB6200751F9}" destId="{4DBA4E19-1D63-43D2-A723-2F3B23FFCB75}" srcOrd="0" destOrd="0" parTransId="{C1BF6EBA-7000-4407-ACEA-D48AAAE029DE}" sibTransId="{1A999D28-AB9C-42E4-A0CA-0B5AA7AAE8A0}"/>
    <dgm:cxn modelId="{726AB5A3-E3D7-462C-98D9-D0E4C3A6E2E6}" type="presOf" srcId="{022C4FD5-22E6-452E-8ACD-6DB6200751F9}" destId="{8BD300A0-063E-4DFD-9CB9-B7AFCA8D44B7}" srcOrd="0" destOrd="0" presId="urn:microsoft.com/office/officeart/2005/8/layout/default"/>
    <dgm:cxn modelId="{24D3D942-616F-45D6-9020-8418F2124659}" type="presParOf" srcId="{8BD300A0-063E-4DFD-9CB9-B7AFCA8D44B7}" destId="{8B62816B-F0CA-4D06-B249-A2681E552957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80ED158D-192E-42CF-B7B1-2768CBE1C7AB}" type="doc">
      <dgm:prSet loTypeId="urn:microsoft.com/office/officeart/2005/8/layout/default" loCatId="list" qsTypeId="urn:microsoft.com/office/officeart/2005/8/quickstyle/3d5" qsCatId="3D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FAE2ED99-06DC-4E77-A9D7-6FA34E2F0735}">
      <dgm:prSet phldrT="[Text]"/>
      <dgm:spPr/>
      <dgm:t>
        <a:bodyPr/>
        <a:lstStyle/>
        <a:p>
          <a:pPr algn="ctr"/>
          <a:r>
            <a:rPr lang="en-GB"/>
            <a:t>low income</a:t>
          </a:r>
        </a:p>
      </dgm:t>
    </dgm:pt>
    <dgm:pt modelId="{9A6C8C0E-3D53-406D-BECB-41F81C5133A8}" type="parTrans" cxnId="{677BB60E-8330-4036-AD1E-A5FE9B538E50}">
      <dgm:prSet/>
      <dgm:spPr/>
      <dgm:t>
        <a:bodyPr/>
        <a:lstStyle/>
        <a:p>
          <a:endParaRPr lang="en-GB"/>
        </a:p>
      </dgm:t>
    </dgm:pt>
    <dgm:pt modelId="{438A678C-7B5A-478E-B043-4AEDB96465F3}" type="sibTrans" cxnId="{677BB60E-8330-4036-AD1E-A5FE9B538E50}">
      <dgm:prSet/>
      <dgm:spPr/>
      <dgm:t>
        <a:bodyPr/>
        <a:lstStyle/>
        <a:p>
          <a:endParaRPr lang="en-GB"/>
        </a:p>
      </dgm:t>
    </dgm:pt>
    <dgm:pt modelId="{4507B648-6C05-4001-B9B5-ECA4AE511EE0}">
      <dgm:prSet phldrT="[Text]"/>
      <dgm:spPr/>
      <dgm:t>
        <a:bodyPr/>
        <a:lstStyle/>
        <a:p>
          <a:r>
            <a:rPr lang="en-GB"/>
            <a:t>insufficient food</a:t>
          </a:r>
        </a:p>
      </dgm:t>
    </dgm:pt>
    <dgm:pt modelId="{5F1EB1CF-8E41-4EAC-91BE-B2F3ADDBB35D}" type="parTrans" cxnId="{71E1B80A-F22A-4239-99C9-799EE810A717}">
      <dgm:prSet/>
      <dgm:spPr/>
      <dgm:t>
        <a:bodyPr/>
        <a:lstStyle/>
        <a:p>
          <a:endParaRPr lang="en-GB"/>
        </a:p>
      </dgm:t>
    </dgm:pt>
    <dgm:pt modelId="{36B9BD4D-BCF9-43F5-BC98-F4906276FE9B}" type="sibTrans" cxnId="{71E1B80A-F22A-4239-99C9-799EE810A717}">
      <dgm:prSet/>
      <dgm:spPr/>
      <dgm:t>
        <a:bodyPr/>
        <a:lstStyle/>
        <a:p>
          <a:endParaRPr lang="en-GB"/>
        </a:p>
      </dgm:t>
    </dgm:pt>
    <dgm:pt modelId="{D3C81AB6-832F-43E2-8914-FD16F35E651E}">
      <dgm:prSet phldrT="[Text]"/>
      <dgm:spPr/>
      <dgm:t>
        <a:bodyPr/>
        <a:lstStyle/>
        <a:p>
          <a:r>
            <a:rPr lang="en-GB"/>
            <a:t>inferior equipment</a:t>
          </a:r>
        </a:p>
      </dgm:t>
    </dgm:pt>
    <dgm:pt modelId="{F0061A2C-516B-4E89-BD42-320644A7B68E}" type="parTrans" cxnId="{7D48DB46-D9B1-493F-A83B-4DD0F6A1090F}">
      <dgm:prSet/>
      <dgm:spPr/>
      <dgm:t>
        <a:bodyPr/>
        <a:lstStyle/>
        <a:p>
          <a:endParaRPr lang="en-GB"/>
        </a:p>
      </dgm:t>
    </dgm:pt>
    <dgm:pt modelId="{D19511A8-5596-46B2-BC71-9B28B6B9F133}" type="sibTrans" cxnId="{7D48DB46-D9B1-493F-A83B-4DD0F6A1090F}">
      <dgm:prSet/>
      <dgm:spPr/>
      <dgm:t>
        <a:bodyPr/>
        <a:lstStyle/>
        <a:p>
          <a:endParaRPr lang="en-GB"/>
        </a:p>
      </dgm:t>
    </dgm:pt>
    <dgm:pt modelId="{6F516CE2-45DF-43AA-858F-540B8385CBB4}">
      <dgm:prSet phldrT="[Text]"/>
      <dgm:spPr/>
      <dgm:t>
        <a:bodyPr/>
        <a:lstStyle/>
        <a:p>
          <a:r>
            <a:rPr lang="en-GB"/>
            <a:t>sickness</a:t>
          </a:r>
        </a:p>
      </dgm:t>
    </dgm:pt>
    <dgm:pt modelId="{4253BD81-B5BF-471C-9997-3290A888C38C}" type="parTrans" cxnId="{FB20F015-1334-46BE-9A54-ED72AEB73A50}">
      <dgm:prSet/>
      <dgm:spPr/>
      <dgm:t>
        <a:bodyPr/>
        <a:lstStyle/>
        <a:p>
          <a:endParaRPr lang="en-GB"/>
        </a:p>
      </dgm:t>
    </dgm:pt>
    <dgm:pt modelId="{E1D4CD0D-E749-4976-A5E8-46CE8892A5AC}" type="sibTrans" cxnId="{FB20F015-1334-46BE-9A54-ED72AEB73A50}">
      <dgm:prSet/>
      <dgm:spPr/>
      <dgm:t>
        <a:bodyPr/>
        <a:lstStyle/>
        <a:p>
          <a:endParaRPr lang="en-GB"/>
        </a:p>
      </dgm:t>
    </dgm:pt>
    <dgm:pt modelId="{597AE1DE-E4D4-4E10-AFB4-0D7C2E616753}">
      <dgm:prSet phldrT="[Text]"/>
      <dgm:spPr/>
      <dgm:t>
        <a:bodyPr/>
        <a:lstStyle/>
        <a:p>
          <a:r>
            <a:rPr lang="en-GB"/>
            <a:t>dysfunctional family</a:t>
          </a:r>
        </a:p>
      </dgm:t>
    </dgm:pt>
    <dgm:pt modelId="{B8E246CF-0237-4371-BEFA-68CA3DE379CD}" type="parTrans" cxnId="{24109F4D-CB27-4C36-AEDF-4D47E761EB32}">
      <dgm:prSet/>
      <dgm:spPr/>
      <dgm:t>
        <a:bodyPr/>
        <a:lstStyle/>
        <a:p>
          <a:endParaRPr lang="en-GB"/>
        </a:p>
      </dgm:t>
    </dgm:pt>
    <dgm:pt modelId="{81632923-795E-45D2-8C27-3B1BDCE713DD}" type="sibTrans" cxnId="{24109F4D-CB27-4C36-AEDF-4D47E761EB32}">
      <dgm:prSet/>
      <dgm:spPr/>
      <dgm:t>
        <a:bodyPr/>
        <a:lstStyle/>
        <a:p>
          <a:endParaRPr lang="en-GB"/>
        </a:p>
      </dgm:t>
    </dgm:pt>
    <dgm:pt modelId="{CA8E71BF-56EE-4B54-9119-33DDABD2F332}" type="pres">
      <dgm:prSet presAssocID="{80ED158D-192E-42CF-B7B1-2768CBE1C7AB}" presName="diagram" presStyleCnt="0">
        <dgm:presLayoutVars>
          <dgm:dir/>
          <dgm:resizeHandles val="exact"/>
        </dgm:presLayoutVars>
      </dgm:prSet>
      <dgm:spPr/>
    </dgm:pt>
    <dgm:pt modelId="{ABE89F5B-969E-435F-B9BA-C04614E4927E}" type="pres">
      <dgm:prSet presAssocID="{FAE2ED99-06DC-4E77-A9D7-6FA34E2F0735}" presName="node" presStyleLbl="node1" presStyleIdx="0" presStyleCnt="5">
        <dgm:presLayoutVars>
          <dgm:bulletEnabled val="1"/>
        </dgm:presLayoutVars>
      </dgm:prSet>
      <dgm:spPr/>
    </dgm:pt>
    <dgm:pt modelId="{A4AB62C1-1D4A-4211-87AB-C9D9CA6B7076}" type="pres">
      <dgm:prSet presAssocID="{438A678C-7B5A-478E-B043-4AEDB96465F3}" presName="sibTrans" presStyleCnt="0"/>
      <dgm:spPr/>
    </dgm:pt>
    <dgm:pt modelId="{93B12E35-DEAF-4BC2-924C-8551102D5EE7}" type="pres">
      <dgm:prSet presAssocID="{4507B648-6C05-4001-B9B5-ECA4AE511EE0}" presName="node" presStyleLbl="node1" presStyleIdx="1" presStyleCnt="5">
        <dgm:presLayoutVars>
          <dgm:bulletEnabled val="1"/>
        </dgm:presLayoutVars>
      </dgm:prSet>
      <dgm:spPr/>
    </dgm:pt>
    <dgm:pt modelId="{580EEBCD-1F3E-4F76-AAAE-32069005E3AA}" type="pres">
      <dgm:prSet presAssocID="{36B9BD4D-BCF9-43F5-BC98-F4906276FE9B}" presName="sibTrans" presStyleCnt="0"/>
      <dgm:spPr/>
    </dgm:pt>
    <dgm:pt modelId="{3DD71DEC-0C7D-4C93-8C86-6FB34B1E046B}" type="pres">
      <dgm:prSet presAssocID="{D3C81AB6-832F-43E2-8914-FD16F35E651E}" presName="node" presStyleLbl="node1" presStyleIdx="2" presStyleCnt="5">
        <dgm:presLayoutVars>
          <dgm:bulletEnabled val="1"/>
        </dgm:presLayoutVars>
      </dgm:prSet>
      <dgm:spPr/>
    </dgm:pt>
    <dgm:pt modelId="{74FECF28-D556-455E-880B-C69B8E9BC539}" type="pres">
      <dgm:prSet presAssocID="{D19511A8-5596-46B2-BC71-9B28B6B9F133}" presName="sibTrans" presStyleCnt="0"/>
      <dgm:spPr/>
    </dgm:pt>
    <dgm:pt modelId="{7FD547EE-73A6-48D5-BFA0-56A401626122}" type="pres">
      <dgm:prSet presAssocID="{6F516CE2-45DF-43AA-858F-540B8385CBB4}" presName="node" presStyleLbl="node1" presStyleIdx="3" presStyleCnt="5">
        <dgm:presLayoutVars>
          <dgm:bulletEnabled val="1"/>
        </dgm:presLayoutVars>
      </dgm:prSet>
      <dgm:spPr/>
    </dgm:pt>
    <dgm:pt modelId="{CCF82CF9-ED34-42C3-ADFC-EAD05520D4FF}" type="pres">
      <dgm:prSet presAssocID="{E1D4CD0D-E749-4976-A5E8-46CE8892A5AC}" presName="sibTrans" presStyleCnt="0"/>
      <dgm:spPr/>
    </dgm:pt>
    <dgm:pt modelId="{6A50D490-177F-4ED3-902D-541837FFCF90}" type="pres">
      <dgm:prSet presAssocID="{597AE1DE-E4D4-4E10-AFB4-0D7C2E616753}" presName="node" presStyleLbl="node1" presStyleIdx="4" presStyleCnt="5">
        <dgm:presLayoutVars>
          <dgm:bulletEnabled val="1"/>
        </dgm:presLayoutVars>
      </dgm:prSet>
      <dgm:spPr/>
    </dgm:pt>
  </dgm:ptLst>
  <dgm:cxnLst>
    <dgm:cxn modelId="{71E1B80A-F22A-4239-99C9-799EE810A717}" srcId="{80ED158D-192E-42CF-B7B1-2768CBE1C7AB}" destId="{4507B648-6C05-4001-B9B5-ECA4AE511EE0}" srcOrd="1" destOrd="0" parTransId="{5F1EB1CF-8E41-4EAC-91BE-B2F3ADDBB35D}" sibTransId="{36B9BD4D-BCF9-43F5-BC98-F4906276FE9B}"/>
    <dgm:cxn modelId="{677BB60E-8330-4036-AD1E-A5FE9B538E50}" srcId="{80ED158D-192E-42CF-B7B1-2768CBE1C7AB}" destId="{FAE2ED99-06DC-4E77-A9D7-6FA34E2F0735}" srcOrd="0" destOrd="0" parTransId="{9A6C8C0E-3D53-406D-BECB-41F81C5133A8}" sibTransId="{438A678C-7B5A-478E-B043-4AEDB96465F3}"/>
    <dgm:cxn modelId="{FB20F015-1334-46BE-9A54-ED72AEB73A50}" srcId="{80ED158D-192E-42CF-B7B1-2768CBE1C7AB}" destId="{6F516CE2-45DF-43AA-858F-540B8385CBB4}" srcOrd="3" destOrd="0" parTransId="{4253BD81-B5BF-471C-9997-3290A888C38C}" sibTransId="{E1D4CD0D-E749-4976-A5E8-46CE8892A5AC}"/>
    <dgm:cxn modelId="{1D31DF20-DFC1-4375-9D9D-D8E15DF05668}" type="presOf" srcId="{597AE1DE-E4D4-4E10-AFB4-0D7C2E616753}" destId="{6A50D490-177F-4ED3-902D-541837FFCF90}" srcOrd="0" destOrd="0" presId="urn:microsoft.com/office/officeart/2005/8/layout/default"/>
    <dgm:cxn modelId="{A3AA2163-1EB3-4C57-B22F-73D280213AAB}" type="presOf" srcId="{D3C81AB6-832F-43E2-8914-FD16F35E651E}" destId="{3DD71DEC-0C7D-4C93-8C86-6FB34B1E046B}" srcOrd="0" destOrd="0" presId="urn:microsoft.com/office/officeart/2005/8/layout/default"/>
    <dgm:cxn modelId="{7D48DB46-D9B1-493F-A83B-4DD0F6A1090F}" srcId="{80ED158D-192E-42CF-B7B1-2768CBE1C7AB}" destId="{D3C81AB6-832F-43E2-8914-FD16F35E651E}" srcOrd="2" destOrd="0" parTransId="{F0061A2C-516B-4E89-BD42-320644A7B68E}" sibTransId="{D19511A8-5596-46B2-BC71-9B28B6B9F133}"/>
    <dgm:cxn modelId="{24109F4D-CB27-4C36-AEDF-4D47E761EB32}" srcId="{80ED158D-192E-42CF-B7B1-2768CBE1C7AB}" destId="{597AE1DE-E4D4-4E10-AFB4-0D7C2E616753}" srcOrd="4" destOrd="0" parTransId="{B8E246CF-0237-4371-BEFA-68CA3DE379CD}" sibTransId="{81632923-795E-45D2-8C27-3B1BDCE713DD}"/>
    <dgm:cxn modelId="{B1E4BD80-EEAE-4B7A-8C5F-0FD5ED9B5E85}" type="presOf" srcId="{80ED158D-192E-42CF-B7B1-2768CBE1C7AB}" destId="{CA8E71BF-56EE-4B54-9119-33DDABD2F332}" srcOrd="0" destOrd="0" presId="urn:microsoft.com/office/officeart/2005/8/layout/default"/>
    <dgm:cxn modelId="{EAE39CAB-E179-486C-B04D-FE571814C9B0}" type="presOf" srcId="{6F516CE2-45DF-43AA-858F-540B8385CBB4}" destId="{7FD547EE-73A6-48D5-BFA0-56A401626122}" srcOrd="0" destOrd="0" presId="urn:microsoft.com/office/officeart/2005/8/layout/default"/>
    <dgm:cxn modelId="{902E70D9-DB44-49E7-AE31-48946CD67526}" type="presOf" srcId="{4507B648-6C05-4001-B9B5-ECA4AE511EE0}" destId="{93B12E35-DEAF-4BC2-924C-8551102D5EE7}" srcOrd="0" destOrd="0" presId="urn:microsoft.com/office/officeart/2005/8/layout/default"/>
    <dgm:cxn modelId="{0C9960F4-6247-4ED9-9AB4-5DE3C49D83F0}" type="presOf" srcId="{FAE2ED99-06DC-4E77-A9D7-6FA34E2F0735}" destId="{ABE89F5B-969E-435F-B9BA-C04614E4927E}" srcOrd="0" destOrd="0" presId="urn:microsoft.com/office/officeart/2005/8/layout/default"/>
    <dgm:cxn modelId="{1F53ACF9-A231-4674-8B4A-A06D32E6B405}" type="presParOf" srcId="{CA8E71BF-56EE-4B54-9119-33DDABD2F332}" destId="{ABE89F5B-969E-435F-B9BA-C04614E4927E}" srcOrd="0" destOrd="0" presId="urn:microsoft.com/office/officeart/2005/8/layout/default"/>
    <dgm:cxn modelId="{612874C6-0129-4DBE-814A-813140E91542}" type="presParOf" srcId="{CA8E71BF-56EE-4B54-9119-33DDABD2F332}" destId="{A4AB62C1-1D4A-4211-87AB-C9D9CA6B7076}" srcOrd="1" destOrd="0" presId="urn:microsoft.com/office/officeart/2005/8/layout/default"/>
    <dgm:cxn modelId="{F6A84092-1384-484E-ACF9-6D1A5CF43179}" type="presParOf" srcId="{CA8E71BF-56EE-4B54-9119-33DDABD2F332}" destId="{93B12E35-DEAF-4BC2-924C-8551102D5EE7}" srcOrd="2" destOrd="0" presId="urn:microsoft.com/office/officeart/2005/8/layout/default"/>
    <dgm:cxn modelId="{53D74A33-2708-4CFB-9A90-DBCD6BA45EBA}" type="presParOf" srcId="{CA8E71BF-56EE-4B54-9119-33DDABD2F332}" destId="{580EEBCD-1F3E-4F76-AAAE-32069005E3AA}" srcOrd="3" destOrd="0" presId="urn:microsoft.com/office/officeart/2005/8/layout/default"/>
    <dgm:cxn modelId="{F0984806-091C-41E3-A8A9-A1B0CF1187B7}" type="presParOf" srcId="{CA8E71BF-56EE-4B54-9119-33DDABD2F332}" destId="{3DD71DEC-0C7D-4C93-8C86-6FB34B1E046B}" srcOrd="4" destOrd="0" presId="urn:microsoft.com/office/officeart/2005/8/layout/default"/>
    <dgm:cxn modelId="{819D0372-AF37-4287-80D2-34872A7CD8E3}" type="presParOf" srcId="{CA8E71BF-56EE-4B54-9119-33DDABD2F332}" destId="{74FECF28-D556-455E-880B-C69B8E9BC539}" srcOrd="5" destOrd="0" presId="urn:microsoft.com/office/officeart/2005/8/layout/default"/>
    <dgm:cxn modelId="{F6CEE68C-61D0-4640-AFB8-533DC6DC78DE}" type="presParOf" srcId="{CA8E71BF-56EE-4B54-9119-33DDABD2F332}" destId="{7FD547EE-73A6-48D5-BFA0-56A401626122}" srcOrd="6" destOrd="0" presId="urn:microsoft.com/office/officeart/2005/8/layout/default"/>
    <dgm:cxn modelId="{A3A65120-0AC2-47BE-8B1E-B2FCE8F72A5E}" type="presParOf" srcId="{CA8E71BF-56EE-4B54-9119-33DDABD2F332}" destId="{CCF82CF9-ED34-42C3-ADFC-EAD05520D4FF}" srcOrd="7" destOrd="0" presId="urn:microsoft.com/office/officeart/2005/8/layout/default"/>
    <dgm:cxn modelId="{957B07B0-57AE-4A98-9B2E-4D08F9F2241A}" type="presParOf" srcId="{CA8E71BF-56EE-4B54-9119-33DDABD2F332}" destId="{6A50D490-177F-4ED3-902D-541837FFCF90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57E391ED-DB91-45CF-A80A-CF28B8A4E301}" type="doc">
      <dgm:prSet loTypeId="urn:microsoft.com/office/officeart/2005/8/layout/default" loCatId="list" qsTypeId="urn:microsoft.com/office/officeart/2005/8/quickstyle/3d5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D347F1E-9386-4EFC-B314-4538B7B4A9F4}">
      <dgm:prSet phldrT="[Text]" custT="1"/>
      <dgm:spPr/>
      <dgm:t>
        <a:bodyPr/>
        <a:lstStyle/>
        <a:p>
          <a:r>
            <a:rPr lang="en-GB" sz="1800">
              <a:solidFill>
                <a:schemeClr val="bg1"/>
              </a:solidFill>
            </a:rPr>
            <a:t>The lack of beloning and friendship</a:t>
          </a:r>
        </a:p>
      </dgm:t>
    </dgm:pt>
    <dgm:pt modelId="{F518AFCF-0DC5-42B8-94C2-BF53B903AB9D}" type="parTrans" cxnId="{9D1D9011-FE29-4CFA-95BC-1FF775A9F626}">
      <dgm:prSet/>
      <dgm:spPr/>
      <dgm:t>
        <a:bodyPr/>
        <a:lstStyle/>
        <a:p>
          <a:endParaRPr lang="en-GB"/>
        </a:p>
      </dgm:t>
    </dgm:pt>
    <dgm:pt modelId="{9FCAFDAB-CC29-41D0-99E1-BB4EF03025FE}" type="sibTrans" cxnId="{9D1D9011-FE29-4CFA-95BC-1FF775A9F626}">
      <dgm:prSet/>
      <dgm:spPr/>
      <dgm:t>
        <a:bodyPr/>
        <a:lstStyle/>
        <a:p>
          <a:endParaRPr lang="en-GB"/>
        </a:p>
      </dgm:t>
    </dgm:pt>
    <dgm:pt modelId="{35FF1BCF-EA47-4FED-A226-A49EF1DAB0D7}" type="pres">
      <dgm:prSet presAssocID="{57E391ED-DB91-45CF-A80A-CF28B8A4E301}" presName="diagram" presStyleCnt="0">
        <dgm:presLayoutVars>
          <dgm:dir/>
          <dgm:resizeHandles val="exact"/>
        </dgm:presLayoutVars>
      </dgm:prSet>
      <dgm:spPr/>
    </dgm:pt>
    <dgm:pt modelId="{1B23998B-D4EF-45CA-863E-92991C4128B1}" type="pres">
      <dgm:prSet presAssocID="{1D347F1E-9386-4EFC-B314-4538B7B4A9F4}" presName="node" presStyleLbl="node1" presStyleIdx="0" presStyleCnt="1" custLinFactY="217855" custLinFactNeighborX="-20251" custLinFactNeighborY="300000">
        <dgm:presLayoutVars>
          <dgm:bulletEnabled val="1"/>
        </dgm:presLayoutVars>
      </dgm:prSet>
      <dgm:spPr/>
    </dgm:pt>
  </dgm:ptLst>
  <dgm:cxnLst>
    <dgm:cxn modelId="{9D1D9011-FE29-4CFA-95BC-1FF775A9F626}" srcId="{57E391ED-DB91-45CF-A80A-CF28B8A4E301}" destId="{1D347F1E-9386-4EFC-B314-4538B7B4A9F4}" srcOrd="0" destOrd="0" parTransId="{F518AFCF-0DC5-42B8-94C2-BF53B903AB9D}" sibTransId="{9FCAFDAB-CC29-41D0-99E1-BB4EF03025FE}"/>
    <dgm:cxn modelId="{CF9B8C89-1450-49B6-B0FB-18C4043D9BE9}" type="presOf" srcId="{57E391ED-DB91-45CF-A80A-CF28B8A4E301}" destId="{35FF1BCF-EA47-4FED-A226-A49EF1DAB0D7}" srcOrd="0" destOrd="0" presId="urn:microsoft.com/office/officeart/2005/8/layout/default"/>
    <dgm:cxn modelId="{0685DEF8-AB74-4439-A27E-23445C65C6D7}" type="presOf" srcId="{1D347F1E-9386-4EFC-B314-4538B7B4A9F4}" destId="{1B23998B-D4EF-45CA-863E-92991C4128B1}" srcOrd="0" destOrd="0" presId="urn:microsoft.com/office/officeart/2005/8/layout/default"/>
    <dgm:cxn modelId="{EBBD0D03-5BC6-452E-9801-60AF3BC312F2}" type="presParOf" srcId="{35FF1BCF-EA47-4FED-A226-A49EF1DAB0D7}" destId="{1B23998B-D4EF-45CA-863E-92991C4128B1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B62816B-F0CA-4D06-B249-A2681E552957}">
      <dsp:nvSpPr>
        <dsp:cNvPr id="0" name=""/>
        <dsp:cNvSpPr/>
      </dsp:nvSpPr>
      <dsp:spPr>
        <a:xfrm>
          <a:off x="1844717" y="293"/>
          <a:ext cx="1428261" cy="856956"/>
        </a:xfrm>
        <a:prstGeom prst="rect">
          <a:avLst/>
        </a:prstGeom>
        <a:solidFill>
          <a:srgbClr val="FF0000"/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00" kern="1200"/>
            <a:t>90% of failing schools are in areas of deprivation</a:t>
          </a:r>
        </a:p>
      </dsp:txBody>
      <dsp:txXfrm>
        <a:off x="1844717" y="293"/>
        <a:ext cx="1428261" cy="85695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BE89F5B-969E-435F-B9BA-C04614E4927E}">
      <dsp:nvSpPr>
        <dsp:cNvPr id="0" name=""/>
        <dsp:cNvSpPr/>
      </dsp:nvSpPr>
      <dsp:spPr>
        <a:xfrm>
          <a:off x="0" y="195560"/>
          <a:ext cx="1303734" cy="78224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low income</a:t>
          </a:r>
        </a:p>
      </dsp:txBody>
      <dsp:txXfrm>
        <a:off x="0" y="195560"/>
        <a:ext cx="1303734" cy="782240"/>
      </dsp:txXfrm>
    </dsp:sp>
    <dsp:sp modelId="{93B12E35-DEAF-4BC2-924C-8551102D5EE7}">
      <dsp:nvSpPr>
        <dsp:cNvPr id="0" name=""/>
        <dsp:cNvSpPr/>
      </dsp:nvSpPr>
      <dsp:spPr>
        <a:xfrm>
          <a:off x="1434107" y="195560"/>
          <a:ext cx="1303734" cy="782240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insufficient food</a:t>
          </a:r>
        </a:p>
      </dsp:txBody>
      <dsp:txXfrm>
        <a:off x="1434107" y="195560"/>
        <a:ext cx="1303734" cy="782240"/>
      </dsp:txXfrm>
    </dsp:sp>
    <dsp:sp modelId="{3DD71DEC-0C7D-4C93-8C86-6FB34B1E046B}">
      <dsp:nvSpPr>
        <dsp:cNvPr id="0" name=""/>
        <dsp:cNvSpPr/>
      </dsp:nvSpPr>
      <dsp:spPr>
        <a:xfrm>
          <a:off x="2868215" y="195560"/>
          <a:ext cx="1303734" cy="78224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inferior equipment</a:t>
          </a:r>
        </a:p>
      </dsp:txBody>
      <dsp:txXfrm>
        <a:off x="2868215" y="195560"/>
        <a:ext cx="1303734" cy="782240"/>
      </dsp:txXfrm>
    </dsp:sp>
    <dsp:sp modelId="{7FD547EE-73A6-48D5-BFA0-56A401626122}">
      <dsp:nvSpPr>
        <dsp:cNvPr id="0" name=""/>
        <dsp:cNvSpPr/>
      </dsp:nvSpPr>
      <dsp:spPr>
        <a:xfrm>
          <a:off x="717053" y="1108174"/>
          <a:ext cx="1303734" cy="782240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sickness</a:t>
          </a:r>
        </a:p>
      </dsp:txBody>
      <dsp:txXfrm>
        <a:off x="717053" y="1108174"/>
        <a:ext cx="1303734" cy="782240"/>
      </dsp:txXfrm>
    </dsp:sp>
    <dsp:sp modelId="{6A50D490-177F-4ED3-902D-541837FFCF90}">
      <dsp:nvSpPr>
        <dsp:cNvPr id="0" name=""/>
        <dsp:cNvSpPr/>
      </dsp:nvSpPr>
      <dsp:spPr>
        <a:xfrm>
          <a:off x="2151161" y="1108174"/>
          <a:ext cx="1303734" cy="78224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dysfunctional family</a:t>
          </a:r>
        </a:p>
      </dsp:txBody>
      <dsp:txXfrm>
        <a:off x="2151161" y="1108174"/>
        <a:ext cx="1303734" cy="78224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B23998B-D4EF-45CA-863E-92991C4128B1}">
      <dsp:nvSpPr>
        <dsp:cNvPr id="0" name=""/>
        <dsp:cNvSpPr/>
      </dsp:nvSpPr>
      <dsp:spPr>
        <a:xfrm>
          <a:off x="226536" y="13"/>
          <a:ext cx="1460478" cy="87628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>
          <a:noFill/>
        </a:ln>
        <a:effectLst/>
        <a:sp3d extrusionH="381000" contourW="38100" prstMaterial="matte">
          <a:contourClr>
            <a:schemeClr val="lt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chemeClr val="bg1"/>
              </a:solidFill>
            </a:rPr>
            <a:t>The lack of beloning and friendship</a:t>
          </a:r>
        </a:p>
      </dsp:txBody>
      <dsp:txXfrm>
        <a:off x="226536" y="13"/>
        <a:ext cx="1460478" cy="87628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5">
  <dgm:title val=""/>
  <dgm:desc val=""/>
  <dgm:catLst>
    <dgm:cat type="3D" pri="11500"/>
  </dgm:catLst>
  <dgm:scene3d>
    <a:camera prst="isometricOffAxis2Left" zoom="95000"/>
    <a:lightRig rig="flat" dir="t"/>
  </dgm:scene3d>
  <dgm:styleLbl name="node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 z="5715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381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52400" extrusionH="1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 z="-38100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extrusionH="3810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400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z="57150"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63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4005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40050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4005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z="5715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5">
  <dgm:title val=""/>
  <dgm:desc val=""/>
  <dgm:catLst>
    <dgm:cat type="3D" pri="11500"/>
  </dgm:catLst>
  <dgm:scene3d>
    <a:camera prst="isometricOffAxis2Left" zoom="95000"/>
    <a:lightRig rig="flat" dir="t"/>
  </dgm:scene3d>
  <dgm:styleLbl name="node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 z="5715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381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52400" extrusionH="1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 z="-38100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extrusionH="3810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400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z="57150"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63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4005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40050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4005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z="5715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3d5">
  <dgm:title val=""/>
  <dgm:desc val=""/>
  <dgm:catLst>
    <dgm:cat type="3D" pri="11500"/>
  </dgm:catLst>
  <dgm:scene3d>
    <a:camera prst="isometricOffAxis2Left" zoom="95000"/>
    <a:lightRig rig="flat" dir="t"/>
  </dgm:scene3d>
  <dgm:styleLbl name="node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 z="5715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 z="-381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 z="-52400" extrusionH="1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 z="-38100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 z="52400"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 z="60000" prstMaterial="flat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 z="-600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 extrusionH="3810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 z="-400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 z="57150"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 extrusionH="12700" prstMaterial="flat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 z="-6350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 z="57150" extrusionH="63500" contourW="12700" prstMaterial="matte">
      <a:contourClr>
        <a:schemeClr val="dk1">
          <a:tint val="2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 z="-4005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 z="57150" extrusionH="63500" prstMaterial="matte"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 z="-40050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 extrusionH="381000" contourW="381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4005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 z="57150" extrusionH="63500" contourW="12700" prstMaterial="matte">
      <a:contourClr>
        <a:schemeClr val="lt1">
          <a:tint val="50000"/>
        </a:schemeClr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C82B52-FCD4-4D24-A790-2C3CE23262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1047</Words>
  <Characters>5971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colleen galloway</dc:creator>
  <cp:keywords/>
  <dc:description/>
  <cp:lastModifiedBy>colleen galloway</cp:lastModifiedBy>
  <cp:revision>2</cp:revision>
  <cp:lastPrinted>2018-09-09T09:14:00Z</cp:lastPrinted>
  <dcterms:created xsi:type="dcterms:W3CDTF">2018-09-09T09:30:00Z</dcterms:created>
  <dcterms:modified xsi:type="dcterms:W3CDTF">2018-09-09T09:30:00Z</dcterms:modified>
</cp:coreProperties>
</file>