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This account will set out two substantial youth work projects or programmes of work within which I have taken a management or leadership role.  The two areas I’ve selected are the ESF funded Inspire programmes and a smaller detached youth work project.  The reflection on these two areas has naturally lead to questioning as to whether these projects can be defined as youth work, re-entering into the long standing ‘matter of fierce debate’ (Davies, 2010, p1).  Equally, this reflective journey has branched into another debate on the Youth Work National Occupational Standards, NOS (CDL, 2019), as in are they too prescriptive, and do they allow, recognise or capture youth work’s ‘distinctive way’ (Davies, 2010, p.1)?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starting point for this discussion however needs to be the context in which these projects sit, as they are two parts of a whole picture, a whole Youth Service.  Viewing them in isolation will not fully explain the reason they were developed and what they were hoping to achieve.</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I have been a Youth Service Manager for eleven years, starting in November 2009.  Prior to that I worked for six years in the Children’s Commissioner’s Office and before that worked as a youth worker, both centre and detached in voluntary sector projects and the local authority Youth Service.  During that time the role has developed and grown, both in terms of the scale of the services the role manages and its standing in the Local Authority.  Additionally, I have played a part in various regional and national settings including chairing the Principal Youth Offers Group for two years, sitting on the Education, Training and Standards Committee (ETS Wales) and more recently have been a member of the Interim Youth Work Board.  The challenge in all of these opportunities has been to strive to link the reality of youth work delivery to policy development, and to challenge and influence the decisions made in this process.  This </w:t>
      </w:r>
      <w:r w:rsidRPr="00D17215">
        <w:rPr>
          <w:rFonts w:ascii="Arial" w:hAnsi="Arial" w:cs="Arial"/>
          <w:sz w:val="24"/>
          <w:szCs w:val="24"/>
        </w:rPr>
        <w:lastRenderedPageBreak/>
        <w:t>involvement demonstrates how I have endeavoured to address Key Area D of the NOS, in particular YW22 Influencing and Developing Youth Work Strategy (CDL Scotland, 2019, p.2)</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When I started in 2009, the context of Youth Work was somewhat different to now.  Youth policy in Wales was, and still is, underpinned by the United Nations Convention on the Rights of the Child (UNICEF 1989).  Key policies and guidance included Extending Entitlement (</w:t>
      </w:r>
      <w:proofErr w:type="spellStart"/>
      <w:r w:rsidRPr="00D17215">
        <w:rPr>
          <w:rFonts w:ascii="Arial" w:hAnsi="Arial" w:cs="Arial"/>
          <w:sz w:val="24"/>
          <w:szCs w:val="24"/>
        </w:rPr>
        <w:t>NAfW</w:t>
      </w:r>
      <w:proofErr w:type="spellEnd"/>
      <w:r w:rsidRPr="00D17215">
        <w:rPr>
          <w:rFonts w:ascii="Arial" w:hAnsi="Arial" w:cs="Arial"/>
          <w:sz w:val="24"/>
          <w:szCs w:val="24"/>
        </w:rPr>
        <w:t>, 2000) which highlighted the role of the Youth Service, Extending Entitlement; Directions and Guidance (WAG, 2002) placing a requirement on all local authorities to establish Young People’s Partnerships and to provide Youth Support Services were still in place. On reflection this time has been viewed positively by some of the Youth Work sector in Wales as there was some recognition of its role, this being reflected in the National Youth Service Strategy (WAG, 2007).</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This was not the experience of the Youth Service I joined in 2009.  The service, prior to me starting, had been central to an Estyn inspection of Youth Support Services, and the overall outcome for the service had been extremely negative. This was the culmination of what had been a difficult period for the service; years of short term funding, moving between numerous directorates, changes in managers, changes in accommodation, none of which were suitable for direct work with young people.  There was a level of scrutiny and blame that evolved from this process and the service found itself, unfairly, held solely accountable for not providing a sufficient or responsive service for young people. The result was a workforce with extremely low morale, lacking in confidence, defensive to the end and suspicious of all partners, internal and external.</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lastRenderedPageBreak/>
        <w:t xml:space="preserve">We could debate the leadership and management styles I undertook during this time (CMI, 2020) but this period required me to draw extensively on my own experiences as a youth worker in terms of building relationships with staff, listening to their experiences, meeting and listening to young people’s views of the service and then reaching out to partners. Within the NOS, Key Area E Develop, lead and manage self and others, YW25 Work as an effective and critically reflective youth work practitioner and YW26 Provide leadership to other youth workers and volunteers, all these were required at this time (CDL, 2019, p.1).  But in all honesty at that point it felt necessary to be a youth worker with staff, sit with them and listen without judgement.  They needed to understand that I knew what they could do, what they hadn’t been able to do and their reasons why.  ‘Leading’ the team grew from this point, but an explicit NOS doesn’t exist which highlights what was required at that time, which was a youth work approach with youth workers.  This enabled a review of the service with staff (YW17, YW26, CDL, p.2), then partners and young people (YW20, CDL, p.2). From this review it was clear to see we needed to develop the service, and to do that we needed to establish good working relationships with key partners and access further funding. (YW04, CDL, p.1).  Borough wide and small group consultations with young people revealed that they wanted more to do in their spare time on weekends, during the holidays as well as the weeknights, that they wanted more support in school, that most had never heard of youth work and thought that the only options they had were sports, uniformed groups or theatre clubs.  We used this information alongside the then Youth Work Curriculum Statement for Wales to determine what could be grouped under the four pillars of youth work (Standing Conference, 2007), what needed to change, what still remained as gaps and how we could raise the profile across the Council and partners to gain their support.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lastRenderedPageBreak/>
        <w:t>We had some quick wins during this time.  Youth Club staff agreed to change their hours, community safety funding was secured for detached and weekend provision (YW21, CDL, p.2). However, a key opportunity came a year later when I was asked to step in as part of a regional European Social Fund bid, which was being led predominantly by Education Improvement Services across Gwent and focussing on establishing learning coaches in all schools.  The Local Authority’s department was struggling at the time for capacity and was in negotiations to move the remaining members of the department into the newly forming regional consortia.  Therefore, if the Youth Service did not take the opportunity, the local authority would not be part of the project.  This offer was the result of implementing a two-year plan on building relationships with key stakeholders and partners (A2, YW04, CDL p.1), through attending the Children and Young People’s Partnership and raising awareness about youth work.  I agreed we would take the opportunity but only if we could develop a youth work project which employed youth workers, not learning coaches, and that it could work in the community as well as schools, led by our local understanding of young people’s needs.  This was agreed and by 2011, we had secured a four year funded programme for Prevent 14-19, funding six youth workers to work with young people aged between 14-19, in and out of schools, individually and as groups.  This addressed YW01, YW02, YW04, YW07, YW09, YW11, YW18, YW021 and YW025 (CDL, 2019, p.1-3).  Although the programme was funded by ESF, with an overall remit of education, employment or training, the targets were broad and allowed our local vision of supporting young people to reach their potential. Although not in existence then, this language is reflected in the Principles and Purposes of Youth Work in Wales (PPYWW) when it states</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lastRenderedPageBreak/>
        <w:t>“Promote and actively encourage opportunities for all young people in order that they may fulfil their potential as empowered individuals and as members of g</w:t>
      </w:r>
      <w:r w:rsidR="00C6120A">
        <w:rPr>
          <w:rFonts w:ascii="Arial" w:hAnsi="Arial" w:cs="Arial"/>
          <w:sz w:val="24"/>
          <w:szCs w:val="24"/>
        </w:rPr>
        <w:t>roups and communities” (Youth Work in Wales Review Group, 2018</w:t>
      </w:r>
      <w:r w:rsidRPr="00D17215">
        <w:rPr>
          <w:rFonts w:ascii="Arial" w:hAnsi="Arial" w:cs="Arial"/>
          <w:sz w:val="24"/>
          <w:szCs w:val="24"/>
        </w:rPr>
        <w:t xml:space="preserve">, p.5).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project was creative and diverse, built confidence in the team and the service as a whole and over the next four years raised the profile of the Youth Service with young people, partners, across the Council and perhaps most importantly with local politicians.  When the funding came to an end in October 2014, the Council funded and retained half of the team to retain the knowledge and skill base of the workforce.  The perceived and actual success of this project to all parties paved the way to the ESF funded programmes Inspire.</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Sometimes referred to as a project in this account, Inspire is really better described as a programme of work as firstly it covers two projects, Inspire 2 Achieve and Inspire 2 Work but it also focusses ‘on the coordination of a number of related projects and other activities, over time, to deliver benefits to the organisation’ (PMI, 2008, 2020)</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Following the funded project Prevent 14-19, and despite the Council retaining half of the workforce, there was always the expectation that further funding needed to be sought (YW21, CDL, 2019, p.1).  The next round of ESF funding promised further funding, but this time extending the age range to 11- 24 year olds, following from the feedback of those who were involved in the previous round.  I was asked to lead on the development of the proposal through chairing a 10 Local Authority and 4 Further Education Institutions partnership for a collaborative bid across West Wales and the Valleys. Following the initial preparations and scoping exercise, the partnership split into two due to the different funding guidance which applied to different areas.  From this point my role was to lead the group which formed the South East Wales </w:t>
      </w:r>
      <w:r w:rsidRPr="00D17215">
        <w:rPr>
          <w:rFonts w:ascii="Arial" w:hAnsi="Arial" w:cs="Arial"/>
          <w:sz w:val="24"/>
          <w:szCs w:val="24"/>
        </w:rPr>
        <w:lastRenderedPageBreak/>
        <w:t>partnership comprising of 6 local authorities and 3 FE institutions.  Although it would seem I was in a prime position to focus the discussion around youth work, at the beginning the representatives were not Youth Service Managers and I found myself in a position of defending the proposal to underpin the proposal as youth work and to use the language of youth work in the proposal, addressing YW04, YW20 and YW21 (CDL, 2019, p1 and 2).  However, through much negotiation, eventually the representatives around the table were in the main Youth Service Managers, or Engagement and Progression Co-ordinators (WG, 2013), who were in this region at least connected to their Youth Service in some way.  On reflection this laid the foundation to be able to develop the proposal within the core principles of Youth Work, laid out now in the Principle and Purposes of Youth Work in Wales with a particular focus on the 5 Pillars of Youth Work (then 4) and the issue of voluntary engagement being a central part of the approach (</w:t>
      </w:r>
      <w:r w:rsidR="00C6120A" w:rsidRPr="00C6120A">
        <w:rPr>
          <w:rFonts w:ascii="Arial" w:hAnsi="Arial" w:cs="Arial"/>
          <w:sz w:val="24"/>
          <w:szCs w:val="24"/>
        </w:rPr>
        <w:t>Youth Work in Wales Review Group, 2018</w:t>
      </w:r>
      <w:r w:rsidRPr="00D17215">
        <w:rPr>
          <w:rFonts w:ascii="Arial" w:hAnsi="Arial" w:cs="Arial"/>
          <w:sz w:val="24"/>
          <w:szCs w:val="24"/>
        </w:rPr>
        <w:t>, p.4 and 5). We also tried to ensure that the proposal captured the more ‘distinctive’ aspects of youth work (Davies, 2010, p.1).  Youth work with its concept of relationship with young people has always been difficult to define, partly due to the complex nature of the relationship, the ‘personal, subjective and the professional…inextricably interwoven’ (Spence, 2004, p.264).  Equally, although the project steered towards an individual approach, the importance of ‘association’ or ‘coming together’ also needed to be captured, as it is sometimes missed, deemed the ‘hidden curriculum of interpersonal interaction’ (Davies, 2005, p. 4).   Both the importance of relationships and group work were included, which is central to the core values referenced in the PPYWW (WG, 2019) and YW01 and YW07 (CDL, p.1).</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This piece of work attempted to address Key Area D, YW20 – 24 (CLD, p.3) in that it was planning and implementing strategy, securing funding and resources, to provide </w:t>
      </w:r>
      <w:r w:rsidRPr="00D17215">
        <w:rPr>
          <w:rFonts w:ascii="Arial" w:hAnsi="Arial" w:cs="Arial"/>
          <w:sz w:val="24"/>
          <w:szCs w:val="24"/>
        </w:rPr>
        <w:lastRenderedPageBreak/>
        <w:t>youth work activity. The proposal was supported by individual partners’ local business plans, which laid out what we intended to do at a local level.  Our business plan was underpinned by evaluation of the Prevent project, a wider consultation with young people and feedback from Youth Service staff and wider partners. Involving young people in the design and delivery of their services is an overarching theme in the PPYWW (</w:t>
      </w:r>
      <w:r w:rsidR="00C6120A" w:rsidRPr="00C6120A">
        <w:rPr>
          <w:rFonts w:ascii="Arial" w:hAnsi="Arial" w:cs="Arial"/>
          <w:sz w:val="24"/>
          <w:szCs w:val="24"/>
        </w:rPr>
        <w:t>Youth Work in Wales Review Group, 2018</w:t>
      </w:r>
      <w:r w:rsidRPr="00D17215">
        <w:rPr>
          <w:rFonts w:ascii="Arial" w:hAnsi="Arial" w:cs="Arial"/>
          <w:sz w:val="24"/>
          <w:szCs w:val="24"/>
        </w:rPr>
        <w:t>, p.2). In our evaluations and conversations locally with young people, they had highlighted the need for youth workers to support them in school, in the community and at key points of transition.  I would agree with Spence (2004) who suggests, on a related matter, that this could be seen as moving away from the traditional view youth work holds of young people ‘being’ as well as ‘becoming’ and doesn’t allow for the holistic approach to young people and their lives (Spence, 2004, p. 262).  However, PPYWW does highlight that youth work can ‘support young people through significant changes in their lives and assist them to understand their responsibilities’ (</w:t>
      </w:r>
      <w:r w:rsidR="00C6120A" w:rsidRPr="00C6120A">
        <w:rPr>
          <w:rFonts w:ascii="Arial" w:hAnsi="Arial" w:cs="Arial"/>
          <w:sz w:val="24"/>
          <w:szCs w:val="24"/>
        </w:rPr>
        <w:t>Youth Work in Wales Review Group, 2018</w:t>
      </w:r>
      <w:r w:rsidRPr="00D17215">
        <w:rPr>
          <w:rFonts w:ascii="Arial" w:hAnsi="Arial" w:cs="Arial"/>
          <w:sz w:val="24"/>
          <w:szCs w:val="24"/>
        </w:rPr>
        <w:t xml:space="preserve">, p. 5).  New emerging needs at that time were also the need for support for what was described as lower level mental health needs.  This issue of supporting young people around issues relating to mental health was nothing new (encouraging and transporting to CAMHS appointments, accessing counselling, activities and discussion around wellbeing), the change was in the scale of the need, larger numbers of young people needing this type of support.  For the two years leading up to this project, we established a social group created to support ten young people who were isolated and without a friendship group.  Four of those young people had not left their home for two years and two were described as ‘selective mutes’.  This term suggest that the young people were choosing not to speak; the reality was that due to emotional trauma they had experienced, they were no longer able to speak. It was not really a choice.  </w:t>
      </w:r>
      <w:r w:rsidRPr="00D17215">
        <w:rPr>
          <w:rFonts w:ascii="Arial" w:hAnsi="Arial" w:cs="Arial"/>
          <w:sz w:val="24"/>
          <w:szCs w:val="24"/>
        </w:rPr>
        <w:lastRenderedPageBreak/>
        <w:t>Building this into our local plan seemed important and in line with the core values of youth work (</w:t>
      </w:r>
      <w:r w:rsidR="00C6120A" w:rsidRPr="00C6120A">
        <w:rPr>
          <w:rFonts w:ascii="Arial" w:hAnsi="Arial" w:cs="Arial"/>
          <w:sz w:val="24"/>
          <w:szCs w:val="24"/>
        </w:rPr>
        <w:t>Youth Work in Wales Review Group, 2018</w:t>
      </w:r>
      <w:r w:rsidR="00C6120A">
        <w:rPr>
          <w:rFonts w:ascii="Arial" w:hAnsi="Arial" w:cs="Arial"/>
          <w:sz w:val="24"/>
          <w:szCs w:val="24"/>
        </w:rPr>
        <w:t xml:space="preserve"> </w:t>
      </w:r>
      <w:r w:rsidRPr="00D17215">
        <w:rPr>
          <w:rFonts w:ascii="Arial" w:hAnsi="Arial" w:cs="Arial"/>
          <w:sz w:val="24"/>
          <w:szCs w:val="24"/>
        </w:rPr>
        <w:t>and YW15, CDL, p.2).</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Guided by this information, our overall proposal was to employ youth workers to work with young people in schools, in the community and to support with key points of transition.  We also developed a Service Level Agreement with the Community Psychology Service, to have a dedicated psychologist to work with young people who did not meet the threshold for CAMHS but required more support around the mental health and wellbeing than the youth workers could provide.  This agreement would also include mental health training and group reflective practise sessions with youth workers, in addition to their usual supervision with their line-manager, which had been identified as an area of need with the staff (YW03, YW18, YW25, YW28, YW33, CDL, 2019).  Young people’s involvement would need to be voluntary and the support would be led by them, starting where they were at ‘not where we would like them to be’ (Ingram and Harris, 2001, p.10).  The project was also reliant on working in partnership as it involved organisations who worked with school aged and those who had left school.  Key partners included Schools, Careers Wales, Job Centre Plus, Colleges and Work based training providers but also wider support and statutory services such as Social Services, Families First, Education Inclusion and Communities 4 Work.  All of these partners sat on a local strategic partnership called the Raising Aspirations Group, of which I was chair, which helped them feed into the proposal and have an overview and agreement about what we were intending to do.</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However, this approach did require a delicate balance; managing stakeholders’ agendas, whilst upholding youth work values and taking account of local and national policy requirements (YW25, CDL, 2019, p.3). The policy context for youth work had </w:t>
      </w:r>
      <w:r w:rsidRPr="00D17215">
        <w:rPr>
          <w:rFonts w:ascii="Arial" w:hAnsi="Arial" w:cs="Arial"/>
          <w:sz w:val="24"/>
          <w:szCs w:val="24"/>
        </w:rPr>
        <w:lastRenderedPageBreak/>
        <w:t>shifted significantly between 2011 and 2015.   Welsh Government policy had become much more focussed on Skills and Employment and tacking unemployment.  The 10 Local Authority partnership I had originally lead sat under a wider framework of a 10 Local Authority Skills Partnership.  The new term ‘</w:t>
      </w:r>
      <w:proofErr w:type="spellStart"/>
      <w:r w:rsidRPr="00D17215">
        <w:rPr>
          <w:rFonts w:ascii="Arial" w:hAnsi="Arial" w:cs="Arial"/>
          <w:sz w:val="24"/>
          <w:szCs w:val="24"/>
        </w:rPr>
        <w:t>worklessness</w:t>
      </w:r>
      <w:proofErr w:type="spellEnd"/>
      <w:r w:rsidRPr="00D17215">
        <w:rPr>
          <w:rFonts w:ascii="Arial" w:hAnsi="Arial" w:cs="Arial"/>
          <w:sz w:val="24"/>
          <w:szCs w:val="24"/>
        </w:rPr>
        <w:t xml:space="preserve">’ was being used, and had begun to creep into the discussion linked to all family work, including Families First (WAG, 2011). It was no surprise that this filtered through to youth policy development, as Youth Work has frequently been recognised for its ability to support young people into becoming ‘active and effective citizens’ (Tyler, 2009, p. 236).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In Wales, the Youth Engagement and Progression Framework – YEPF (Welsh Government, 2013) was the policy response developed within this agenda, trialling early identification models for young people who were deemed as at risk of, or becoming, disengaged with their learning or employment.  The National Youth Work Strategy for Wales (WG, 2014) reinforced the links with this framework supporting partnerships to be developed with this focus of young people in mind.  In 2015, Children and Young People’s Partnerships were disbanding, replaced by the Public Service Boards as part of the new legislation of the WFGA (</w:t>
      </w:r>
      <w:proofErr w:type="spellStart"/>
      <w:r w:rsidRPr="00D17215">
        <w:rPr>
          <w:rFonts w:ascii="Arial" w:hAnsi="Arial" w:cs="Arial"/>
          <w:sz w:val="24"/>
          <w:szCs w:val="24"/>
        </w:rPr>
        <w:t>NAfW</w:t>
      </w:r>
      <w:proofErr w:type="spellEnd"/>
      <w:r w:rsidRPr="00D17215">
        <w:rPr>
          <w:rFonts w:ascii="Arial" w:hAnsi="Arial" w:cs="Arial"/>
          <w:sz w:val="24"/>
          <w:szCs w:val="24"/>
        </w:rPr>
        <w:t xml:space="preserve">, 2015, pp. 29-57).   Questions were raised around the policy focus on young people reverting back to a ‘deficit’ model, where young people were viewed as a problem needing to be fixed.   It is well known that youth work with young people has positive effects.  However, I would agree with Brent (Youth and Policy, 2018) that any such ‘structural outcome is… a side-effect’, rather than the purpose of the work.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This added a layer to the proposal that did not exist in 2011.  The WEFO funding guidance had aligned itself to the YEPF (WG, 2013), using much of the same language as the guidance itself.  References to using established Early Identification Tools or </w:t>
      </w:r>
      <w:r w:rsidRPr="00D17215">
        <w:rPr>
          <w:rFonts w:ascii="Arial" w:hAnsi="Arial" w:cs="Arial"/>
          <w:sz w:val="24"/>
          <w:szCs w:val="24"/>
        </w:rPr>
        <w:lastRenderedPageBreak/>
        <w:t>Vulnerability Matrices for young people’s criteria, and more worryingly to monitor performance using these identification tools, were central to some of the debates.  This was a real shift from the last round of funding and created real challenges, partly because the systems being referenced were not created to monitor progress but equally because the more fixed the project became, the less influence young people would have in the process. This would be moving away from some of the key principles of youth work (</w:t>
      </w:r>
      <w:r w:rsidR="00C6120A" w:rsidRPr="00C6120A">
        <w:rPr>
          <w:rFonts w:ascii="Arial" w:hAnsi="Arial" w:cs="Arial"/>
          <w:sz w:val="24"/>
          <w:szCs w:val="24"/>
        </w:rPr>
        <w:t>Youth Work in Wales Review Group, 2018</w:t>
      </w:r>
      <w:r w:rsidRPr="00D17215">
        <w:rPr>
          <w:rFonts w:ascii="Arial" w:hAnsi="Arial" w:cs="Arial"/>
          <w:sz w:val="24"/>
          <w:szCs w:val="24"/>
        </w:rPr>
        <w:t>).  Hence the targets, although could be set locally, were very much based around the language of NEET, reduction of NEET, and employment outcomes.  In this situation where the ESF funding was inextricably linked to the YEPF, it was necessary to manage any ‘conflicting expectations’ (Tyler, p.240). In the end, a compromise was made in that the systems developed to ‘assess outcomes and impact’ were developed with the workers and young people, aligning the process to the values of youth work (WG, 2019, p.7)</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Nevertheless, to be confident that the PPYWW were upheld (</w:t>
      </w:r>
      <w:r w:rsidR="00C6120A" w:rsidRPr="00C6120A">
        <w:rPr>
          <w:rFonts w:ascii="Arial" w:hAnsi="Arial" w:cs="Arial"/>
          <w:sz w:val="24"/>
          <w:szCs w:val="24"/>
        </w:rPr>
        <w:t>Youth Work in Wales Review Group, 2018</w:t>
      </w:r>
      <w:r w:rsidRPr="00D17215">
        <w:rPr>
          <w:rFonts w:ascii="Arial" w:hAnsi="Arial" w:cs="Arial"/>
          <w:sz w:val="24"/>
          <w:szCs w:val="24"/>
        </w:rPr>
        <w:t>), it would not only require myself but the entire team to be ‘principled pragmatists’ and ‘reflective, analytical and critical thinkers’ throughout the lifetime of the project (Tyler, 2009, p.234 and 244). This has required some effort.  Part of the answer has been to employ highly skilled reflective practitioners to manage and work in the programme (YW25, CDL, p.3), the other part has required strong leadership from me to collectively agree our vision and purpose which is underpinned by youth work values (</w:t>
      </w:r>
      <w:r w:rsidR="00C6120A" w:rsidRPr="00C6120A">
        <w:rPr>
          <w:rFonts w:ascii="Arial" w:hAnsi="Arial" w:cs="Arial"/>
          <w:sz w:val="24"/>
          <w:szCs w:val="24"/>
        </w:rPr>
        <w:t>Youth Work in Wales Review Group, 2018</w:t>
      </w:r>
      <w:r w:rsidRPr="00D17215">
        <w:rPr>
          <w:rFonts w:ascii="Arial" w:hAnsi="Arial" w:cs="Arial"/>
          <w:sz w:val="24"/>
          <w:szCs w:val="24"/>
        </w:rPr>
        <w:t xml:space="preserve">); and to revisit that throughout the lifetime with all those employed in the project.  The reality is by the end of the programme in 2022, we will have a team of youth workers who have only ever worked within an ESF funded programme, both Prevent and Inspire.  Through </w:t>
      </w:r>
      <w:r w:rsidRPr="00D17215">
        <w:rPr>
          <w:rFonts w:ascii="Arial" w:hAnsi="Arial" w:cs="Arial"/>
          <w:sz w:val="24"/>
          <w:szCs w:val="24"/>
        </w:rPr>
        <w:lastRenderedPageBreak/>
        <w:t>supervision and CPD training, youth workers are encouraged to reflect on their practice, to be analytical of their approach and those around them (YW28, CDL, p.3).  It has also been important for them to be part of wider youth service projects such as detached, summer programmes and weekend activities.  Fundamental to the programme has been to maintain the voluntary principle in schools and formal settings, and whatever the reasons for their involvement, to start at where the young person is at. This is in line with the PPYWW which states ‘Youth work starts at whatever point young people are in their lives, regardless of circumstance, and recognises their potential.’ (</w:t>
      </w:r>
      <w:r w:rsidR="00C6120A" w:rsidRPr="00C6120A">
        <w:rPr>
          <w:rFonts w:ascii="Arial" w:hAnsi="Arial" w:cs="Arial"/>
          <w:sz w:val="24"/>
          <w:szCs w:val="24"/>
        </w:rPr>
        <w:t>Youth Work in Wales Review Group, 2018</w:t>
      </w:r>
      <w:r w:rsidRPr="00D17215">
        <w:rPr>
          <w:rFonts w:ascii="Arial" w:hAnsi="Arial" w:cs="Arial"/>
          <w:sz w:val="24"/>
          <w:szCs w:val="24"/>
        </w:rPr>
        <w:t>,</w:t>
      </w:r>
      <w:r w:rsidR="00C6120A">
        <w:rPr>
          <w:rFonts w:ascii="Arial" w:hAnsi="Arial" w:cs="Arial"/>
          <w:sz w:val="24"/>
          <w:szCs w:val="24"/>
        </w:rPr>
        <w:t xml:space="preserve"> </w:t>
      </w:r>
      <w:r w:rsidRPr="00D17215">
        <w:rPr>
          <w:rFonts w:ascii="Arial" w:hAnsi="Arial" w:cs="Arial"/>
          <w:sz w:val="24"/>
          <w:szCs w:val="24"/>
        </w:rPr>
        <w:t>p.4).</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Principles and Purposes (</w:t>
      </w:r>
      <w:r w:rsidR="00C6120A" w:rsidRPr="00C6120A">
        <w:rPr>
          <w:rFonts w:ascii="Arial" w:hAnsi="Arial" w:cs="Arial"/>
          <w:sz w:val="24"/>
          <w:szCs w:val="24"/>
        </w:rPr>
        <w:t>Youth Work in Wales Review Group, 2018</w:t>
      </w:r>
      <w:r w:rsidRPr="00D17215">
        <w:rPr>
          <w:rFonts w:ascii="Arial" w:hAnsi="Arial" w:cs="Arial"/>
          <w:sz w:val="24"/>
          <w:szCs w:val="24"/>
        </w:rPr>
        <w:t>) sets out the key principles which underpin youth work in Wales and uses the key purpose from within the NOS (CDL, 2019) as its definition:</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“To enable young people to develop holistically, working with them to facilitate their personal, social and educational development, to enable them to develop their voice, influence and place in society and to reach their full potential.” (CDL, p.1).</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PPYWW also defines youth work as being voluntary and a universal entitlement.  The Inspire programmes adhere to the NOS definition and to the voluntary principle, and any young person who needs the support can access it.  However, to call it ‘universal’ would not be strictly true.  Ethically, I have been comfortable with this in that this exists as one programme within the whole service, and that there are opportunities across the service as a whole for any young person, whatever their interest or need.</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However, in my view there are three things that are required which are not explicit in either the PPYWW or the NOS, which are requir</w:t>
      </w:r>
      <w:r w:rsidR="00C6120A">
        <w:rPr>
          <w:rFonts w:ascii="Arial" w:hAnsi="Arial" w:cs="Arial"/>
          <w:sz w:val="24"/>
          <w:szCs w:val="24"/>
        </w:rPr>
        <w:t>ed to uphold youth work values.</w:t>
      </w:r>
      <w:r w:rsidRPr="00D17215">
        <w:rPr>
          <w:rFonts w:ascii="Arial" w:hAnsi="Arial" w:cs="Arial"/>
          <w:sz w:val="24"/>
          <w:szCs w:val="24"/>
        </w:rPr>
        <w:t xml:space="preserve">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lastRenderedPageBreak/>
        <w:t xml:space="preserve">Youth work clearly operates within the boundaries of confidentiality and to most this means following your organisation’s safeguarding processes.  However, in youth work there are hidden dilemmas around this term, particularly in relation to sharing of personal data. Prior to the changes in data protection (GDPR), young people would be asked to give their consent for their information to be shared.  There were always concerns about how much a young person understood when giving their consent.  However, with the new data legislation, which was intended to give individuals more rights around the use of their information, gaining consent was determined as no longer an option, we are now categorised as providing a public welfare service.  This is the general approach across all local authorities.  The quiet reality is that it is too difficult if an individual chooses to withdraw their consent twenty years after the programme has finished, as their data will at that point no longer be in our control.  We are therefore in the realm of moral boundaries, trying to be clear with young people about what they are signing up to when they join the project and so that we are not in a ‘betrayal of trust’ situation.  (Banks, 2003, p.153).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With regards to the issue of sharing power, Davies (2005) writes that what separates youth work from other approaches is ‘how it seeks to express those values’ (Davies, 2005, p. 4).  He explains that ‘intrinsic to the practise’ is sharing power with young people (Davies, 2005, p.8) and that youth workers should continually be working to ‘tip the balance in the young person’s favour’ (Davies, 2005, p.7).  This is not explicit in either the PPYWW or the NOS.</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Thirdly, ‘Time’ is also another theme which seems to be missing from both youth work documents.  Sufficient or moreover ‘diverse timescales’ (Davies, 2005, p.4) are needed to build strong, trusting relationships with young people.  The length of the </w:t>
      </w:r>
      <w:r w:rsidRPr="00D17215">
        <w:rPr>
          <w:rFonts w:ascii="Arial" w:hAnsi="Arial" w:cs="Arial"/>
          <w:sz w:val="24"/>
          <w:szCs w:val="24"/>
        </w:rPr>
        <w:lastRenderedPageBreak/>
        <w:t>ESF programme (5 – 6 years) was very attractive compared to the usual annual round of external grants as this time allowed for meaningful relationshi</w:t>
      </w:r>
      <w:r w:rsidR="00C6120A">
        <w:rPr>
          <w:rFonts w:ascii="Arial" w:hAnsi="Arial" w:cs="Arial"/>
          <w:sz w:val="24"/>
          <w:szCs w:val="24"/>
        </w:rPr>
        <w:t>ps to be developed</w:t>
      </w:r>
      <w:r w:rsidRPr="00D17215">
        <w:rPr>
          <w:rFonts w:ascii="Arial" w:hAnsi="Arial" w:cs="Arial"/>
          <w:sz w:val="24"/>
          <w:szCs w:val="24"/>
        </w:rPr>
        <w:t>.</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Time as a theme has also been identified as a key requirement for the success of any detached youth work (JRF, 2004).  We can explore this further as the second project to explore is a detached youth work project, funded by a Community Council in their town and surrounding community.</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Although we may associate ‘detached youth work’ as working with young people on their territory, where young people can take the lead to negotiate with youth workers on issues of ‘power, authority and control’ (Tiffany, 2007, p.4), the term according to Whelan (2010), became more commonly known during the 1950s and 60s as an approach to be used to fix the problem of ‘unattached youth’ (Whelan, 2010, p.48). Similarly, to the discussion earlier about how youth work can be seen to deliver on outcomes or start with young people as deficient, the starting point for detached could be argued to be the same.</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project in the Community Council area started in a similar vein.  I was initially contacted by a community council representative in May 2019, explaining that they had increased their local precept collection (local tax) in their area, and that one of the areas they wished to focus on was the issue of youth anti-social behaviour in the area.  I had been expecting a call from somebody, as we knew that there had been a number of incidents in the area.</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There were growing frustrations and tensions in the small community, which relate directly to JETSCD02 (CDL, p.3).  As a service, we had a youth worker based full time in the secondary school (which was a 3-16 model), a youth centre which facilitated an alternative curriculum programme for young people from the school and we also ran </w:t>
      </w:r>
      <w:r w:rsidRPr="00D17215">
        <w:rPr>
          <w:rFonts w:ascii="Arial" w:hAnsi="Arial" w:cs="Arial"/>
          <w:sz w:val="24"/>
          <w:szCs w:val="24"/>
        </w:rPr>
        <w:lastRenderedPageBreak/>
        <w:t xml:space="preserve">a youth club two nights a week, addressing YW05, YW07, YW09 and YW11 (CDL, p.1). Another youth project, delivered from a shop front around the corner from the local grocery store and chip shop, also opened three nights a week.  There had been a series of ‘incidents’ which had taken place at the school gates, most nights outside the youth project by the chip shop, in the town centre and occasionally outside the youth centre, which initially started with joking and shouting but eventually escalating to emptying rubbish bins, setting bins on fire, smashing car windows, barricading staff at the small youth project and eventually over a two week period setting up a barricade on the main town centre road on a bridge.  This was also leading to other young people choosing not to attend any of our settings anymore, as they did not feel safe.  The PPYWW says that at </w:t>
      </w:r>
      <w:proofErr w:type="spellStart"/>
      <w:r w:rsidRPr="00D17215">
        <w:rPr>
          <w:rFonts w:ascii="Arial" w:hAnsi="Arial" w:cs="Arial"/>
          <w:sz w:val="24"/>
          <w:szCs w:val="24"/>
        </w:rPr>
        <w:t>it</w:t>
      </w:r>
      <w:proofErr w:type="spellEnd"/>
      <w:r w:rsidRPr="00D17215">
        <w:rPr>
          <w:rFonts w:ascii="Arial" w:hAnsi="Arial" w:cs="Arial"/>
          <w:sz w:val="24"/>
          <w:szCs w:val="24"/>
        </w:rPr>
        <w:t xml:space="preserve"> core is ‘the importance of providing safe environments for young people and of supporting the safety as well as the development and well-being of young people’ (</w:t>
      </w:r>
      <w:r w:rsidR="00C6120A" w:rsidRPr="00C6120A">
        <w:rPr>
          <w:rFonts w:ascii="Arial" w:hAnsi="Arial" w:cs="Arial"/>
          <w:sz w:val="24"/>
          <w:szCs w:val="24"/>
        </w:rPr>
        <w:t>Youth Work in Wales Review Group, 2018</w:t>
      </w:r>
      <w:r w:rsidRPr="00D17215">
        <w:rPr>
          <w:rFonts w:ascii="Arial" w:hAnsi="Arial" w:cs="Arial"/>
          <w:sz w:val="24"/>
          <w:szCs w:val="24"/>
        </w:rPr>
        <w:t>, p.4).  As a service we were not meeting this expectation anymore.</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 xml:space="preserve">Forty names of young people were recorded by the Police at that time, ranging from the age of 11 to 25.  However, a core twelve were identified by the Police, all of whom were known to the service, either through school, the youth club or alternative curriculum project.  Although a small valley town, we understood that the twelve young people were a mixed group, some were siblings who were separated, some were young people who were struggling at school or at home.  There was already significant involvement with Social Services. The reality though was the group had formed themselves into a make-shift family group, but in a city setting would more likely have been classed as a gang. There were also suspicions being investigated around the young people in that group being exploited, and that their behaviour was partly controlled by known adult males in the area.  Ultimately though, they all had </w:t>
      </w:r>
      <w:r w:rsidRPr="00D17215">
        <w:rPr>
          <w:rFonts w:ascii="Arial" w:hAnsi="Arial" w:cs="Arial"/>
          <w:sz w:val="24"/>
          <w:szCs w:val="24"/>
        </w:rPr>
        <w:lastRenderedPageBreak/>
        <w:t>experienced difficult times at home, in school, and they had shared with our service numerous times how they had felt treated unfairly.  Unfortunately, their behaviour was an accumulation of these circumstances, and all positive relationships with adults, including our service, were breaking down. This situation affected our ability ‘to support and enable (these) young people in keeping themselves safe’ too (</w:t>
      </w:r>
      <w:r w:rsidR="00C6120A" w:rsidRPr="00C6120A">
        <w:rPr>
          <w:rFonts w:ascii="Arial" w:hAnsi="Arial" w:cs="Arial"/>
          <w:sz w:val="24"/>
          <w:szCs w:val="24"/>
        </w:rPr>
        <w:t>Youth Work in Wales Review Group, 2018</w:t>
      </w:r>
      <w:r w:rsidRPr="00D17215">
        <w:rPr>
          <w:rFonts w:ascii="Arial" w:hAnsi="Arial" w:cs="Arial"/>
          <w:sz w:val="24"/>
          <w:szCs w:val="24"/>
        </w:rPr>
        <w:t xml:space="preserve">, p.5).  It was in this context that I received the call.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We agreed to established a working group consisting of five community councillors, the Police, the voluntary youth project and the Youth Service.  The task at the beginning was to manage expectations; community councillors were under pressure from their residents and so were trying to find somewhere to blame, there were calls for the smaller youth project to close and we were being asked why we weren’t doing more. My work at the time clearly met Key Area F and E (CDL, p.3) and working in collaboration with partners is highlighted as key aspect of youth work within the PPYWW (</w:t>
      </w:r>
      <w:r w:rsidR="00C6120A" w:rsidRPr="00C6120A">
        <w:rPr>
          <w:rFonts w:ascii="Arial" w:hAnsi="Arial" w:cs="Arial"/>
          <w:sz w:val="24"/>
          <w:szCs w:val="24"/>
        </w:rPr>
        <w:t>Youth Work in Wales Review Group, 2018</w:t>
      </w:r>
      <w:r w:rsidRPr="00D17215">
        <w:rPr>
          <w:rFonts w:ascii="Arial" w:hAnsi="Arial" w:cs="Arial"/>
          <w:sz w:val="24"/>
          <w:szCs w:val="24"/>
        </w:rPr>
        <w:t>, p.3).</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In 2019, the youth policy context had changed again. The Nationally Assembly for Wales (</w:t>
      </w:r>
      <w:proofErr w:type="spellStart"/>
      <w:r w:rsidRPr="00D17215">
        <w:rPr>
          <w:rFonts w:ascii="Arial" w:hAnsi="Arial" w:cs="Arial"/>
          <w:sz w:val="24"/>
          <w:szCs w:val="24"/>
        </w:rPr>
        <w:t>NAfW</w:t>
      </w:r>
      <w:proofErr w:type="spellEnd"/>
      <w:r w:rsidRPr="00D17215">
        <w:rPr>
          <w:rFonts w:ascii="Arial" w:hAnsi="Arial" w:cs="Arial"/>
          <w:sz w:val="24"/>
          <w:szCs w:val="24"/>
        </w:rPr>
        <w:t>) had conducted its two inquiries, the Inquiry in Youth Work (</w:t>
      </w:r>
      <w:proofErr w:type="spellStart"/>
      <w:r w:rsidRPr="00D17215">
        <w:rPr>
          <w:rFonts w:ascii="Arial" w:hAnsi="Arial" w:cs="Arial"/>
          <w:sz w:val="24"/>
          <w:szCs w:val="24"/>
        </w:rPr>
        <w:t>NAfW</w:t>
      </w:r>
      <w:proofErr w:type="spellEnd"/>
      <w:r w:rsidRPr="00D17215">
        <w:rPr>
          <w:rFonts w:ascii="Arial" w:hAnsi="Arial" w:cs="Arial"/>
          <w:sz w:val="24"/>
          <w:szCs w:val="24"/>
        </w:rPr>
        <w:t>, 2016) and the Inquiry into Children and Young People’s Emotional and Mental Health leading to their publication of “Mind Over Matter” (</w:t>
      </w:r>
      <w:proofErr w:type="spellStart"/>
      <w:r w:rsidRPr="00D17215">
        <w:rPr>
          <w:rFonts w:ascii="Arial" w:hAnsi="Arial" w:cs="Arial"/>
          <w:sz w:val="24"/>
          <w:szCs w:val="24"/>
        </w:rPr>
        <w:t>NAfW</w:t>
      </w:r>
      <w:proofErr w:type="spellEnd"/>
      <w:r w:rsidRPr="00D17215">
        <w:rPr>
          <w:rFonts w:ascii="Arial" w:hAnsi="Arial" w:cs="Arial"/>
          <w:sz w:val="24"/>
          <w:szCs w:val="24"/>
        </w:rPr>
        <w:t xml:space="preserve">, 2018). A series of recommendations were made, which lead to a review of the National Youth Work Strategy 2014-2018 (Glyndwr University, 2017), and the establishment of a two year Interim Youth Work Board for Wales (WG, 2019). Simultaneously, the Police were reviewing their approach to the policing of young people, and had established a Child Centred Policing policy, underpinned by a partnership framework.  This proved key in some of the early discussions with the working group, as it forced the discussion to move away </w:t>
      </w:r>
      <w:r w:rsidRPr="00D17215">
        <w:rPr>
          <w:rFonts w:ascii="Arial" w:hAnsi="Arial" w:cs="Arial"/>
          <w:sz w:val="24"/>
          <w:szCs w:val="24"/>
        </w:rPr>
        <w:lastRenderedPageBreak/>
        <w:t>from the issues the young people were creating, to try to understand the reasons why these things were taking place and what could be done (YW14 and YW25, CDL, 2019, p.1 and 3).</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The agreed approach was to shift the available evening provision to five nights a week across both the Youth Service and the Youth Project and to jointly develop a summer programme focussed in the area.  Additionally, the Community Council agreed to fund two detached teams to work every night of the week.  The intention was to ensure that young people felt safe to attend the centres and for youth workers to try to build up relationships with the twelve young people who now felt ostracised from all services.  This was really important to the service, as we wanted young people to feel involved and safe (</w:t>
      </w:r>
      <w:r w:rsidR="00C6120A" w:rsidRPr="00C6120A">
        <w:rPr>
          <w:rFonts w:ascii="Arial" w:hAnsi="Arial" w:cs="Arial"/>
          <w:sz w:val="24"/>
          <w:szCs w:val="24"/>
        </w:rPr>
        <w:t>Youth Work in Wales Review Group, 2018</w:t>
      </w:r>
      <w:r w:rsidRPr="00D17215">
        <w:rPr>
          <w:rFonts w:ascii="Arial" w:hAnsi="Arial" w:cs="Arial"/>
          <w:sz w:val="24"/>
          <w:szCs w:val="24"/>
        </w:rPr>
        <w:t xml:space="preserve">, p.5).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Although the initial drive for the project was through the concerns related to the young people’s behaviour in the community, the working group did not dictate any outcomes or criteria.  This enabled the team to work with all young people with whom they came into contact, to build relationships and to feedback to the group young people’s views.  This allowed the project to be universal in its approach (</w:t>
      </w:r>
      <w:r w:rsidR="00C6120A" w:rsidRPr="00C6120A">
        <w:rPr>
          <w:rFonts w:ascii="Arial" w:hAnsi="Arial" w:cs="Arial"/>
          <w:sz w:val="24"/>
          <w:szCs w:val="24"/>
        </w:rPr>
        <w:t>Youth Work in Wales Review Group, 2018</w:t>
      </w:r>
      <w:r w:rsidRPr="00D17215">
        <w:rPr>
          <w:rFonts w:ascii="Arial" w:hAnsi="Arial" w:cs="Arial"/>
          <w:sz w:val="24"/>
          <w:szCs w:val="24"/>
        </w:rPr>
        <w:t xml:space="preserve">, p.2).  There were clear different groups of young people emerging who had different needs and the team was able to present this back to the working group.  Issues around how they felt they were treated by the Police, child protection concerns, issues related to exploitation were disclosed by some young people, which were shared with Social Services and the Police.  Equally, the young people shared what they liked and disliked about the two youth centres, and we needed to reflect and adapt our approach (YW10 and YW25, CDL, p. 1 and 3).  Over time, relationships improved and five of the twelve young people returned to working in our service.  </w:t>
      </w:r>
      <w:r w:rsidRPr="00D17215">
        <w:rPr>
          <w:rFonts w:ascii="Arial" w:hAnsi="Arial" w:cs="Arial"/>
          <w:sz w:val="24"/>
          <w:szCs w:val="24"/>
        </w:rPr>
        <w:lastRenderedPageBreak/>
        <w:t xml:space="preserve">Young people themselves became involved in ‘policing’ the behaviour of other young people in the youth centre, and residents, community councillors and the Police were invited in to meet the young people to repair relationships.  </w:t>
      </w:r>
    </w:p>
    <w:p w:rsidR="00D17215" w:rsidRPr="00D17215" w:rsidRDefault="00D17215" w:rsidP="00D17215">
      <w:pPr>
        <w:spacing w:line="480" w:lineRule="auto"/>
        <w:jc w:val="both"/>
        <w:rPr>
          <w:rFonts w:ascii="Arial" w:hAnsi="Arial" w:cs="Arial"/>
          <w:sz w:val="24"/>
          <w:szCs w:val="24"/>
        </w:rPr>
      </w:pPr>
      <w:r w:rsidRPr="00D17215">
        <w:rPr>
          <w:rFonts w:ascii="Arial" w:hAnsi="Arial" w:cs="Arial"/>
          <w:sz w:val="24"/>
          <w:szCs w:val="24"/>
        </w:rPr>
        <w:t>Key to this project was listening to the views of young people, which is central to good youth work practice (</w:t>
      </w:r>
      <w:r w:rsidR="00C6120A" w:rsidRPr="00C6120A">
        <w:rPr>
          <w:rFonts w:ascii="Arial" w:hAnsi="Arial" w:cs="Arial"/>
          <w:sz w:val="24"/>
          <w:szCs w:val="24"/>
        </w:rPr>
        <w:t>Youth Work in Wales Review Group, 2018</w:t>
      </w:r>
      <w:r w:rsidRPr="00D17215">
        <w:rPr>
          <w:rFonts w:ascii="Arial" w:hAnsi="Arial" w:cs="Arial"/>
          <w:sz w:val="24"/>
          <w:szCs w:val="24"/>
        </w:rPr>
        <w:t>, p. 2) but then importantly sharing this with the working group (YW10), CDL, p.1).  Members of the group developed a much deeper understanding of the issues and experiences young people in the area were facing.  Many issues were related to their families living in extreme poverty but for many young people, who were not associated with any of the incidents, were often subject to abuse and violence from residents, because there was an assumption that all young people were responsible. The community councillors have shared this information at Community Council meetings, and there has been unanimous support to continue the project for the following year (Key Area D, CDL, p.2).</w:t>
      </w:r>
    </w:p>
    <w:p w:rsidR="00ED0F03" w:rsidRDefault="00D17215" w:rsidP="00CB6ED4">
      <w:pPr>
        <w:spacing w:line="480" w:lineRule="auto"/>
        <w:jc w:val="both"/>
        <w:rPr>
          <w:rFonts w:ascii="Arial" w:hAnsi="Arial" w:cs="Arial"/>
          <w:sz w:val="24"/>
          <w:szCs w:val="24"/>
        </w:rPr>
      </w:pPr>
      <w:r w:rsidRPr="00D17215">
        <w:rPr>
          <w:rFonts w:ascii="Arial" w:hAnsi="Arial" w:cs="Arial"/>
          <w:sz w:val="24"/>
          <w:szCs w:val="24"/>
        </w:rPr>
        <w:t>Although the two areas of work I have shared are very different, there are commonalities across them.  Underpinned by core youth work values, both required a focus on YW04 Develop and maintain productive working relationships in collaboration with colleagues, agencies and stakeholders for youth work (CDL, p1), in order to secure funding and resources for youth work (YW 21, CDL, p.2).  Throughout, I have endeavoured to illustrate how I addressed Key Area E Develop, lead and manage self and others with a particular focus on YW25 Work as an effective and critically reflective youth work practitioner (CDL, 2019, p.3), in order to balance the tensions and requirements of stakeholders whilst upholding the values and principles of youth work (</w:t>
      </w:r>
      <w:r w:rsidR="00C6120A" w:rsidRPr="00C6120A">
        <w:rPr>
          <w:rFonts w:ascii="Arial" w:hAnsi="Arial" w:cs="Arial"/>
          <w:sz w:val="24"/>
          <w:szCs w:val="24"/>
        </w:rPr>
        <w:t>Youth Work in Wales Review Group, 2018</w:t>
      </w:r>
      <w:r w:rsidRPr="00D17215">
        <w:rPr>
          <w:rFonts w:ascii="Arial" w:hAnsi="Arial" w:cs="Arial"/>
          <w:sz w:val="24"/>
          <w:szCs w:val="24"/>
        </w:rPr>
        <w:t>).</w:t>
      </w:r>
    </w:p>
    <w:p w:rsidR="009E7F77" w:rsidRPr="00ED0F03" w:rsidRDefault="009E7F77" w:rsidP="00CB6ED4">
      <w:pPr>
        <w:spacing w:line="480" w:lineRule="auto"/>
        <w:jc w:val="both"/>
        <w:rPr>
          <w:rFonts w:ascii="Arial" w:hAnsi="Arial" w:cs="Arial"/>
          <w:sz w:val="24"/>
          <w:szCs w:val="24"/>
        </w:rPr>
      </w:pPr>
      <w:r w:rsidRPr="00CB6ED4">
        <w:rPr>
          <w:rFonts w:ascii="Arial" w:hAnsi="Arial" w:cs="Arial"/>
          <w:b/>
          <w:sz w:val="24"/>
          <w:szCs w:val="24"/>
        </w:rPr>
        <w:lastRenderedPageBreak/>
        <w:t>References</w:t>
      </w:r>
    </w:p>
    <w:p w:rsidR="00ED0F03" w:rsidRDefault="00CB6ED4" w:rsidP="00895B82">
      <w:pPr>
        <w:spacing w:line="360" w:lineRule="auto"/>
        <w:rPr>
          <w:rFonts w:ascii="Arial" w:hAnsi="Arial" w:cs="Arial"/>
          <w:sz w:val="24"/>
          <w:szCs w:val="24"/>
        </w:rPr>
      </w:pPr>
      <w:r w:rsidRPr="00B6263B">
        <w:rPr>
          <w:rFonts w:ascii="Arial" w:hAnsi="Arial" w:cs="Arial"/>
          <w:sz w:val="24"/>
          <w:szCs w:val="24"/>
        </w:rPr>
        <w:t xml:space="preserve">Banks, S (2010) </w:t>
      </w:r>
      <w:r w:rsidRPr="00B6263B">
        <w:rPr>
          <w:rFonts w:ascii="Arial" w:hAnsi="Arial" w:cs="Arial"/>
          <w:i/>
          <w:sz w:val="24"/>
          <w:szCs w:val="24"/>
        </w:rPr>
        <w:t>Ethical Issues in Youth Work</w:t>
      </w:r>
      <w:r>
        <w:rPr>
          <w:rFonts w:ascii="Arial" w:hAnsi="Arial" w:cs="Arial"/>
          <w:i/>
          <w:sz w:val="24"/>
          <w:szCs w:val="24"/>
        </w:rPr>
        <w:t xml:space="preserve">. </w:t>
      </w:r>
      <w:r w:rsidRPr="00B6263B">
        <w:rPr>
          <w:rFonts w:ascii="Arial" w:hAnsi="Arial" w:cs="Arial"/>
          <w:sz w:val="24"/>
          <w:szCs w:val="24"/>
        </w:rPr>
        <w:t>2</w:t>
      </w:r>
      <w:r w:rsidRPr="00B6263B">
        <w:rPr>
          <w:rFonts w:ascii="Arial" w:hAnsi="Arial" w:cs="Arial"/>
          <w:sz w:val="24"/>
          <w:szCs w:val="24"/>
          <w:vertAlign w:val="superscript"/>
        </w:rPr>
        <w:t>nd</w:t>
      </w:r>
      <w:r>
        <w:rPr>
          <w:rFonts w:ascii="Arial" w:hAnsi="Arial" w:cs="Arial"/>
          <w:sz w:val="24"/>
          <w:szCs w:val="24"/>
        </w:rPr>
        <w:t xml:space="preserve"> ed.</w:t>
      </w:r>
      <w:r w:rsidR="00BE79C1">
        <w:rPr>
          <w:rFonts w:ascii="Arial" w:hAnsi="Arial" w:cs="Arial"/>
          <w:sz w:val="24"/>
          <w:szCs w:val="24"/>
        </w:rPr>
        <w:t xml:space="preserve"> Oxon, Routledge</w:t>
      </w:r>
    </w:p>
    <w:p w:rsidR="00C6120A" w:rsidRDefault="00C6120A" w:rsidP="00895B82">
      <w:pPr>
        <w:spacing w:line="360" w:lineRule="auto"/>
        <w:rPr>
          <w:rFonts w:ascii="Arial" w:hAnsi="Arial" w:cs="Arial"/>
          <w:sz w:val="24"/>
          <w:szCs w:val="24"/>
        </w:rPr>
      </w:pPr>
      <w:r w:rsidRPr="00C6120A">
        <w:rPr>
          <w:rFonts w:ascii="Arial" w:hAnsi="Arial" w:cs="Arial"/>
          <w:sz w:val="24"/>
          <w:szCs w:val="24"/>
        </w:rPr>
        <w:t xml:space="preserve">Brent, C, Youth and Policy, </w:t>
      </w:r>
      <w:r w:rsidR="00895B82">
        <w:rPr>
          <w:rFonts w:ascii="Arial" w:hAnsi="Arial" w:cs="Arial"/>
          <w:sz w:val="24"/>
          <w:szCs w:val="24"/>
        </w:rPr>
        <w:t>(2018) [online</w:t>
      </w:r>
      <w:r w:rsidRPr="00C6120A">
        <w:rPr>
          <w:rFonts w:ascii="Arial" w:hAnsi="Arial" w:cs="Arial"/>
          <w:sz w:val="24"/>
          <w:szCs w:val="24"/>
        </w:rPr>
        <w:t xml:space="preserve">] </w:t>
      </w:r>
      <w:hyperlink r:id="rId8" w:history="1">
        <w:r w:rsidRPr="00EA0D1D">
          <w:rPr>
            <w:rStyle w:val="Hyperlink"/>
            <w:rFonts w:ascii="Arial" w:hAnsi="Arial" w:cs="Arial"/>
            <w:sz w:val="24"/>
            <w:szCs w:val="24"/>
          </w:rPr>
          <w:t>https://www.youthandpolicy.org/articles/embracing-chaos-in-youth-work/</w:t>
        </w:r>
      </w:hyperlink>
      <w:r>
        <w:rPr>
          <w:rFonts w:ascii="Arial" w:hAnsi="Arial" w:cs="Arial"/>
          <w:sz w:val="24"/>
          <w:szCs w:val="24"/>
        </w:rPr>
        <w:t xml:space="preserve"> </w:t>
      </w:r>
      <w:r w:rsidR="00895B82" w:rsidRPr="00895B82">
        <w:rPr>
          <w:rFonts w:ascii="Arial" w:hAnsi="Arial" w:cs="Arial"/>
          <w:sz w:val="24"/>
          <w:szCs w:val="24"/>
        </w:rPr>
        <w:t xml:space="preserve">[Accessed </w:t>
      </w:r>
      <w:r w:rsidR="00895B82">
        <w:rPr>
          <w:rFonts w:ascii="Arial" w:hAnsi="Arial" w:cs="Arial"/>
          <w:sz w:val="24"/>
          <w:szCs w:val="24"/>
        </w:rPr>
        <w:t>17</w:t>
      </w:r>
      <w:r w:rsidR="00895B82" w:rsidRPr="00895B82">
        <w:rPr>
          <w:rFonts w:ascii="Arial" w:hAnsi="Arial" w:cs="Arial"/>
          <w:sz w:val="24"/>
          <w:szCs w:val="24"/>
          <w:vertAlign w:val="superscript"/>
        </w:rPr>
        <w:t>th</w:t>
      </w:r>
      <w:r w:rsidR="00895B82">
        <w:rPr>
          <w:rFonts w:ascii="Arial" w:hAnsi="Arial" w:cs="Arial"/>
          <w:sz w:val="24"/>
          <w:szCs w:val="24"/>
        </w:rPr>
        <w:t xml:space="preserve"> December 2020</w:t>
      </w:r>
      <w:r w:rsidR="00895B82" w:rsidRPr="00895B82">
        <w:rPr>
          <w:rFonts w:ascii="Arial" w:hAnsi="Arial" w:cs="Arial"/>
          <w:sz w:val="24"/>
          <w:szCs w:val="24"/>
        </w:rPr>
        <w:t>]</w:t>
      </w:r>
    </w:p>
    <w:p w:rsidR="00C6120A" w:rsidRPr="00C6120A" w:rsidRDefault="00C6120A" w:rsidP="00895B82">
      <w:pPr>
        <w:spacing w:line="360" w:lineRule="auto"/>
        <w:rPr>
          <w:rFonts w:ascii="Arial" w:hAnsi="Arial" w:cs="Arial"/>
          <w:sz w:val="24"/>
          <w:szCs w:val="24"/>
        </w:rPr>
      </w:pPr>
      <w:r>
        <w:rPr>
          <w:rFonts w:ascii="Arial" w:hAnsi="Arial" w:cs="Arial"/>
          <w:sz w:val="24"/>
          <w:szCs w:val="24"/>
        </w:rPr>
        <w:t>CDL (2019)</w:t>
      </w:r>
      <w:r w:rsidR="00895B82">
        <w:rPr>
          <w:rFonts w:ascii="Arial" w:hAnsi="Arial" w:cs="Arial"/>
          <w:sz w:val="24"/>
          <w:szCs w:val="24"/>
        </w:rPr>
        <w:t xml:space="preserve"> </w:t>
      </w:r>
      <w:r w:rsidR="00895B82" w:rsidRPr="00895B82">
        <w:rPr>
          <w:rFonts w:ascii="Arial" w:hAnsi="Arial" w:cs="Arial"/>
          <w:sz w:val="24"/>
          <w:szCs w:val="24"/>
        </w:rPr>
        <w:t xml:space="preserve">[online] </w:t>
      </w:r>
      <w:r>
        <w:rPr>
          <w:rFonts w:ascii="Arial" w:hAnsi="Arial" w:cs="Arial"/>
          <w:sz w:val="24"/>
          <w:szCs w:val="24"/>
        </w:rPr>
        <w:t xml:space="preserve"> </w:t>
      </w:r>
      <w:hyperlink r:id="rId9" w:history="1">
        <w:r w:rsidRPr="00EA0D1D">
          <w:rPr>
            <w:rStyle w:val="Hyperlink"/>
            <w:rFonts w:ascii="Arial" w:hAnsi="Arial" w:cs="Arial"/>
            <w:sz w:val="24"/>
            <w:szCs w:val="24"/>
          </w:rPr>
          <w:t>https://cldstandardscouncil.org.uk/resources/standards-and-benchmarks/national-occupational-standards/</w:t>
        </w:r>
      </w:hyperlink>
      <w:r>
        <w:rPr>
          <w:rFonts w:ascii="Arial" w:hAnsi="Arial" w:cs="Arial"/>
          <w:sz w:val="24"/>
          <w:szCs w:val="24"/>
        </w:rPr>
        <w:t xml:space="preserve"> </w:t>
      </w:r>
      <w:r w:rsidR="00895B82" w:rsidRPr="00895B82">
        <w:rPr>
          <w:rFonts w:ascii="Arial" w:hAnsi="Arial" w:cs="Arial"/>
          <w:sz w:val="24"/>
          <w:szCs w:val="24"/>
        </w:rPr>
        <w:t>[Accessed 17th December 2020]</w:t>
      </w:r>
    </w:p>
    <w:p w:rsidR="00C6120A" w:rsidRDefault="00C6120A" w:rsidP="00895B82">
      <w:pPr>
        <w:autoSpaceDE w:val="0"/>
        <w:autoSpaceDN w:val="0"/>
        <w:adjustRightInd w:val="0"/>
        <w:spacing w:after="0" w:line="360" w:lineRule="auto"/>
        <w:rPr>
          <w:rFonts w:ascii="Arial" w:hAnsi="Arial" w:cs="Arial"/>
          <w:sz w:val="24"/>
          <w:szCs w:val="24"/>
        </w:rPr>
      </w:pPr>
      <w:r w:rsidRPr="00C6120A">
        <w:rPr>
          <w:rFonts w:ascii="Arial" w:hAnsi="Arial" w:cs="Arial"/>
          <w:sz w:val="24"/>
          <w:szCs w:val="24"/>
        </w:rPr>
        <w:t xml:space="preserve">Coles, B. (2000) </w:t>
      </w:r>
      <w:r w:rsidRPr="00C6120A">
        <w:rPr>
          <w:rFonts w:ascii="Arial" w:hAnsi="Arial" w:cs="Arial"/>
          <w:i/>
          <w:sz w:val="24"/>
          <w:szCs w:val="24"/>
        </w:rPr>
        <w:t>Joined-up Youth Research, Policy and Practice, a new agenda for change?</w:t>
      </w:r>
      <w:r w:rsidRPr="00C6120A">
        <w:rPr>
          <w:rFonts w:ascii="Arial" w:hAnsi="Arial" w:cs="Arial"/>
          <w:sz w:val="24"/>
          <w:szCs w:val="24"/>
        </w:rPr>
        <w:t xml:space="preserve"> </w:t>
      </w:r>
      <w:smartTag w:uri="urn:schemas-microsoft-com:office:smarttags" w:element="place">
        <w:r w:rsidRPr="00C6120A">
          <w:rPr>
            <w:rFonts w:ascii="Arial" w:hAnsi="Arial" w:cs="Arial"/>
            <w:sz w:val="24"/>
            <w:szCs w:val="24"/>
          </w:rPr>
          <w:t>Leicester</w:t>
        </w:r>
      </w:smartTag>
      <w:r w:rsidRPr="00C6120A">
        <w:rPr>
          <w:rFonts w:ascii="Arial" w:hAnsi="Arial" w:cs="Arial"/>
          <w:sz w:val="24"/>
          <w:szCs w:val="24"/>
        </w:rPr>
        <w:t>: Youth Work Press</w:t>
      </w:r>
    </w:p>
    <w:p w:rsidR="00895B82" w:rsidRDefault="00895B82" w:rsidP="00895B82">
      <w:pPr>
        <w:autoSpaceDE w:val="0"/>
        <w:autoSpaceDN w:val="0"/>
        <w:adjustRightInd w:val="0"/>
        <w:spacing w:after="0" w:line="360" w:lineRule="auto"/>
        <w:rPr>
          <w:rFonts w:ascii="Arial" w:hAnsi="Arial" w:cs="Arial"/>
          <w:sz w:val="24"/>
          <w:szCs w:val="24"/>
        </w:rPr>
      </w:pPr>
    </w:p>
    <w:p w:rsidR="00C6120A" w:rsidRDefault="00C6120A" w:rsidP="00895B82">
      <w:pPr>
        <w:autoSpaceDE w:val="0"/>
        <w:autoSpaceDN w:val="0"/>
        <w:adjustRightInd w:val="0"/>
        <w:spacing w:after="0" w:line="360" w:lineRule="auto"/>
        <w:rPr>
          <w:rFonts w:ascii="Arial" w:hAnsi="Arial" w:cs="Arial"/>
          <w:sz w:val="24"/>
          <w:szCs w:val="24"/>
        </w:rPr>
      </w:pPr>
      <w:r w:rsidRPr="00C6120A">
        <w:rPr>
          <w:rFonts w:ascii="Arial" w:hAnsi="Arial" w:cs="Arial"/>
          <w:sz w:val="24"/>
          <w:szCs w:val="24"/>
        </w:rPr>
        <w:t xml:space="preserve">CMI , (2020), [online] </w:t>
      </w:r>
      <w:hyperlink r:id="rId10" w:history="1">
        <w:r w:rsidRPr="00C6120A">
          <w:rPr>
            <w:rStyle w:val="Hyperlink"/>
            <w:rFonts w:ascii="Arial" w:hAnsi="Arial" w:cs="Arial"/>
            <w:sz w:val="24"/>
            <w:szCs w:val="24"/>
          </w:rPr>
          <w:t>https://www.managers.org.uk/wpcontent/uploads/2020/03/CHK-256 Understanding_Management_and_Leadership_Styles.pdf</w:t>
        </w:r>
      </w:hyperlink>
      <w:r w:rsidRPr="00C6120A">
        <w:rPr>
          <w:rFonts w:ascii="Arial" w:hAnsi="Arial" w:cs="Arial"/>
          <w:sz w:val="24"/>
          <w:szCs w:val="24"/>
        </w:rPr>
        <w:t xml:space="preserve"> </w:t>
      </w:r>
      <w:r w:rsidR="00895B82" w:rsidRPr="00895B82">
        <w:rPr>
          <w:rFonts w:ascii="Arial" w:hAnsi="Arial" w:cs="Arial"/>
          <w:sz w:val="24"/>
          <w:szCs w:val="24"/>
        </w:rPr>
        <w:t>[Accessed 17th December 2020]</w:t>
      </w:r>
    </w:p>
    <w:p w:rsidR="00C6120A" w:rsidRPr="00C6120A" w:rsidRDefault="00C6120A" w:rsidP="00895B82">
      <w:pPr>
        <w:autoSpaceDE w:val="0"/>
        <w:autoSpaceDN w:val="0"/>
        <w:adjustRightInd w:val="0"/>
        <w:spacing w:after="0" w:line="360" w:lineRule="auto"/>
        <w:rPr>
          <w:rFonts w:ascii="Arial" w:hAnsi="Arial" w:cs="Arial"/>
          <w:sz w:val="24"/>
          <w:szCs w:val="24"/>
        </w:rPr>
      </w:pPr>
    </w:p>
    <w:p w:rsidR="00C6120A" w:rsidRPr="00C6120A" w:rsidRDefault="00C6120A" w:rsidP="00895B82">
      <w:pPr>
        <w:autoSpaceDE w:val="0"/>
        <w:autoSpaceDN w:val="0"/>
        <w:adjustRightInd w:val="0"/>
        <w:spacing w:after="0" w:line="360" w:lineRule="auto"/>
        <w:rPr>
          <w:rFonts w:ascii="Arial" w:hAnsi="Arial" w:cs="Arial"/>
          <w:sz w:val="24"/>
          <w:szCs w:val="24"/>
        </w:rPr>
      </w:pPr>
      <w:proofErr w:type="spellStart"/>
      <w:r w:rsidRPr="00C6120A">
        <w:rPr>
          <w:rFonts w:ascii="Arial" w:hAnsi="Arial" w:cs="Arial"/>
          <w:sz w:val="24"/>
          <w:szCs w:val="24"/>
        </w:rPr>
        <w:t>Crimmens</w:t>
      </w:r>
      <w:proofErr w:type="spellEnd"/>
      <w:r w:rsidRPr="00C6120A">
        <w:rPr>
          <w:rFonts w:ascii="Arial" w:hAnsi="Arial" w:cs="Arial"/>
          <w:sz w:val="24"/>
          <w:szCs w:val="24"/>
        </w:rPr>
        <w:t xml:space="preserve">, D., Factor, F., </w:t>
      </w:r>
      <w:proofErr w:type="spellStart"/>
      <w:r w:rsidRPr="00C6120A">
        <w:rPr>
          <w:rFonts w:ascii="Arial" w:hAnsi="Arial" w:cs="Arial"/>
          <w:sz w:val="24"/>
          <w:szCs w:val="24"/>
        </w:rPr>
        <w:t>Jeffs</w:t>
      </w:r>
      <w:proofErr w:type="spellEnd"/>
      <w:r w:rsidRPr="00C6120A">
        <w:rPr>
          <w:rFonts w:ascii="Arial" w:hAnsi="Arial" w:cs="Arial"/>
          <w:sz w:val="24"/>
          <w:szCs w:val="24"/>
        </w:rPr>
        <w:t xml:space="preserve">, T., Pitts, J., Pugh, C., Spence, J., Turner, P. 2004. </w:t>
      </w:r>
      <w:r w:rsidRPr="00C6120A">
        <w:rPr>
          <w:rFonts w:ascii="Arial" w:hAnsi="Arial" w:cs="Arial"/>
          <w:i/>
          <w:sz w:val="24"/>
          <w:szCs w:val="24"/>
        </w:rPr>
        <w:t>Reaching Socially Excluded Young People</w:t>
      </w:r>
      <w:r w:rsidRPr="00C6120A">
        <w:rPr>
          <w:rFonts w:ascii="Arial" w:hAnsi="Arial" w:cs="Arial"/>
          <w:sz w:val="24"/>
          <w:szCs w:val="24"/>
        </w:rPr>
        <w:t xml:space="preserve">. </w:t>
      </w:r>
      <w:smartTag w:uri="urn:schemas-microsoft-com:office:smarttags" w:element="place">
        <w:r w:rsidRPr="00C6120A">
          <w:rPr>
            <w:rFonts w:ascii="Arial" w:hAnsi="Arial" w:cs="Arial"/>
            <w:sz w:val="24"/>
            <w:szCs w:val="24"/>
          </w:rPr>
          <w:t>Leicester</w:t>
        </w:r>
      </w:smartTag>
      <w:r w:rsidRPr="00C6120A">
        <w:rPr>
          <w:rFonts w:ascii="Arial" w:hAnsi="Arial" w:cs="Arial"/>
          <w:sz w:val="24"/>
          <w:szCs w:val="24"/>
        </w:rPr>
        <w:t>: NYA/ JRF</w:t>
      </w:r>
    </w:p>
    <w:p w:rsidR="00CB6ED4" w:rsidRPr="00B6263B" w:rsidRDefault="00CB6ED4" w:rsidP="00895B82">
      <w:pPr>
        <w:autoSpaceDE w:val="0"/>
        <w:autoSpaceDN w:val="0"/>
        <w:adjustRightInd w:val="0"/>
        <w:spacing w:after="0" w:line="360" w:lineRule="auto"/>
        <w:rPr>
          <w:rFonts w:ascii="Arial" w:hAnsi="Arial" w:cs="Arial"/>
          <w:sz w:val="24"/>
          <w:szCs w:val="24"/>
        </w:rPr>
      </w:pPr>
    </w:p>
    <w:p w:rsidR="00CB6ED4" w:rsidRPr="00B6263B" w:rsidRDefault="00CB6ED4" w:rsidP="00895B82">
      <w:pPr>
        <w:autoSpaceDE w:val="0"/>
        <w:autoSpaceDN w:val="0"/>
        <w:adjustRightInd w:val="0"/>
        <w:spacing w:after="0" w:line="360" w:lineRule="auto"/>
        <w:rPr>
          <w:rFonts w:ascii="Arial" w:hAnsi="Arial" w:cs="Arial"/>
          <w:sz w:val="24"/>
          <w:szCs w:val="24"/>
        </w:rPr>
      </w:pPr>
      <w:r w:rsidRPr="00B6263B">
        <w:rPr>
          <w:rFonts w:ascii="Arial" w:hAnsi="Arial" w:cs="Arial"/>
          <w:sz w:val="24"/>
          <w:szCs w:val="24"/>
        </w:rPr>
        <w:t xml:space="preserve">Davies, B (2010) </w:t>
      </w:r>
      <w:r w:rsidRPr="00B6263B">
        <w:rPr>
          <w:rFonts w:ascii="Arial" w:hAnsi="Arial" w:cs="Arial"/>
          <w:i/>
          <w:sz w:val="24"/>
          <w:szCs w:val="24"/>
        </w:rPr>
        <w:t>‘</w:t>
      </w:r>
      <w:r w:rsidRPr="00B6263B">
        <w:rPr>
          <w:rFonts w:ascii="Arial" w:hAnsi="Arial" w:cs="Arial"/>
          <w:sz w:val="24"/>
          <w:szCs w:val="24"/>
        </w:rPr>
        <w:t>What do we mean by youth work?’</w:t>
      </w:r>
      <w:r>
        <w:rPr>
          <w:rFonts w:ascii="Arial" w:hAnsi="Arial" w:cs="Arial"/>
          <w:sz w:val="24"/>
          <w:szCs w:val="24"/>
        </w:rPr>
        <w:t>,</w:t>
      </w:r>
      <w:r w:rsidRPr="00B6263B">
        <w:rPr>
          <w:rFonts w:ascii="Arial" w:hAnsi="Arial" w:cs="Arial"/>
          <w:sz w:val="24"/>
          <w:szCs w:val="24"/>
        </w:rPr>
        <w:t xml:space="preserve"> in </w:t>
      </w:r>
      <w:proofErr w:type="spellStart"/>
      <w:r w:rsidRPr="00B6263B">
        <w:rPr>
          <w:rFonts w:ascii="Arial" w:hAnsi="Arial" w:cs="Arial"/>
          <w:sz w:val="24"/>
          <w:szCs w:val="24"/>
        </w:rPr>
        <w:t>Batsleer</w:t>
      </w:r>
      <w:proofErr w:type="spellEnd"/>
      <w:r w:rsidRPr="00B6263B">
        <w:rPr>
          <w:rFonts w:ascii="Arial" w:hAnsi="Arial" w:cs="Arial"/>
          <w:sz w:val="24"/>
          <w:szCs w:val="24"/>
        </w:rPr>
        <w:t xml:space="preserve">, J. and Davies, B. (ed.) </w:t>
      </w:r>
      <w:r w:rsidRPr="00B6263B">
        <w:rPr>
          <w:rFonts w:ascii="Arial" w:hAnsi="Arial" w:cs="Arial"/>
          <w:i/>
          <w:iCs/>
          <w:sz w:val="24"/>
          <w:szCs w:val="24"/>
        </w:rPr>
        <w:t>What is Youth Work?</w:t>
      </w:r>
      <w:r w:rsidRPr="00B6263B">
        <w:rPr>
          <w:rFonts w:ascii="Arial" w:hAnsi="Arial" w:cs="Arial"/>
          <w:sz w:val="24"/>
          <w:szCs w:val="24"/>
        </w:rPr>
        <w:t xml:space="preserve"> Exeter: Learning Matters Ltd.</w:t>
      </w:r>
    </w:p>
    <w:p w:rsidR="00CB6ED4" w:rsidRPr="009A79C7" w:rsidRDefault="00CB6ED4" w:rsidP="00895B82">
      <w:pPr>
        <w:autoSpaceDE w:val="0"/>
        <w:autoSpaceDN w:val="0"/>
        <w:adjustRightInd w:val="0"/>
        <w:spacing w:after="0" w:line="360" w:lineRule="auto"/>
        <w:rPr>
          <w:rFonts w:ascii="Arial" w:hAnsi="Arial" w:cs="Arial"/>
          <w:sz w:val="24"/>
          <w:szCs w:val="24"/>
        </w:rPr>
      </w:pPr>
    </w:p>
    <w:p w:rsidR="00BE79C1" w:rsidRDefault="00CB6ED4" w:rsidP="00895B82">
      <w:pPr>
        <w:spacing w:after="0" w:line="360" w:lineRule="auto"/>
        <w:rPr>
          <w:rFonts w:ascii="Arial" w:eastAsia="Times New Roman" w:hAnsi="Arial" w:cs="Arial"/>
          <w:sz w:val="24"/>
          <w:szCs w:val="24"/>
          <w:lang w:eastAsia="en-GB"/>
        </w:rPr>
      </w:pPr>
      <w:r w:rsidRPr="00941749">
        <w:rPr>
          <w:rFonts w:ascii="Arial" w:eastAsia="Times New Roman" w:hAnsi="Arial" w:cs="Arial"/>
          <w:sz w:val="24"/>
          <w:szCs w:val="24"/>
          <w:lang w:eastAsia="en-GB"/>
        </w:rPr>
        <w:t xml:space="preserve">Davies, B (2005) </w:t>
      </w:r>
      <w:r w:rsidRPr="00941749">
        <w:rPr>
          <w:rFonts w:ascii="Arial" w:eastAsia="Times New Roman" w:hAnsi="Arial" w:cs="Arial"/>
          <w:i/>
          <w:sz w:val="24"/>
          <w:szCs w:val="24"/>
          <w:lang w:eastAsia="en-GB"/>
        </w:rPr>
        <w:t>Youth Work: A Manifesto For Our Times</w:t>
      </w:r>
      <w:r>
        <w:rPr>
          <w:rFonts w:ascii="Arial" w:eastAsia="Times New Roman" w:hAnsi="Arial" w:cs="Arial"/>
          <w:sz w:val="24"/>
          <w:szCs w:val="24"/>
          <w:lang w:eastAsia="en-GB"/>
        </w:rPr>
        <w:t>. Youth and Policy.</w:t>
      </w:r>
      <w:r w:rsidR="00BE79C1">
        <w:rPr>
          <w:rFonts w:ascii="Arial" w:eastAsia="Times New Roman" w:hAnsi="Arial" w:cs="Arial"/>
          <w:sz w:val="24"/>
          <w:szCs w:val="24"/>
          <w:lang w:eastAsia="en-GB"/>
        </w:rPr>
        <w:t xml:space="preserve"> No. 88</w:t>
      </w:r>
    </w:p>
    <w:p w:rsidR="00BE79C1" w:rsidRDefault="00BE79C1" w:rsidP="00895B82">
      <w:pPr>
        <w:spacing w:after="0" w:line="360" w:lineRule="auto"/>
        <w:rPr>
          <w:rFonts w:ascii="Arial" w:eastAsia="Times New Roman" w:hAnsi="Arial" w:cs="Arial"/>
          <w:sz w:val="24"/>
          <w:szCs w:val="24"/>
          <w:lang w:eastAsia="en-GB"/>
        </w:rPr>
      </w:pPr>
    </w:p>
    <w:p w:rsidR="00BE79C1" w:rsidRDefault="00CB6ED4" w:rsidP="00895B82">
      <w:pPr>
        <w:spacing w:after="0" w:line="360" w:lineRule="auto"/>
        <w:rPr>
          <w:rFonts w:ascii="Arial" w:hAnsi="Arial" w:cs="Arial"/>
          <w:sz w:val="24"/>
          <w:szCs w:val="24"/>
        </w:rPr>
      </w:pPr>
      <w:r w:rsidRPr="00B6263B">
        <w:rPr>
          <w:rFonts w:ascii="Arial" w:hAnsi="Arial" w:cs="Arial"/>
          <w:sz w:val="24"/>
          <w:szCs w:val="24"/>
        </w:rPr>
        <w:t xml:space="preserve">Davies, H. (2016) </w:t>
      </w:r>
      <w:r w:rsidRPr="00B6263B">
        <w:rPr>
          <w:rFonts w:ascii="Arial" w:hAnsi="Arial" w:cs="Arial"/>
          <w:i/>
          <w:sz w:val="24"/>
          <w:szCs w:val="24"/>
        </w:rPr>
        <w:t>Environmental</w:t>
      </w:r>
      <w:r w:rsidRPr="009A79C7">
        <w:rPr>
          <w:rFonts w:ascii="Arial" w:hAnsi="Arial" w:cs="Arial"/>
          <w:i/>
          <w:sz w:val="24"/>
          <w:szCs w:val="24"/>
        </w:rPr>
        <w:t xml:space="preserve"> Law Review</w:t>
      </w:r>
      <w:r w:rsidRPr="009A79C7">
        <w:rPr>
          <w:rFonts w:ascii="Arial" w:hAnsi="Arial" w:cs="Arial"/>
          <w:sz w:val="24"/>
          <w:szCs w:val="24"/>
        </w:rPr>
        <w:t>, Vol. 18(1) 41-16: The Well-being of Future Generations (Wales) Act</w:t>
      </w:r>
      <w:r w:rsidRPr="00B6263B">
        <w:rPr>
          <w:rFonts w:ascii="Arial" w:hAnsi="Arial" w:cs="Arial"/>
          <w:sz w:val="24"/>
          <w:szCs w:val="24"/>
        </w:rPr>
        <w:t xml:space="preserve"> </w:t>
      </w:r>
      <w:r w:rsidR="00BE79C1">
        <w:rPr>
          <w:rFonts w:ascii="Arial" w:hAnsi="Arial" w:cs="Arial"/>
          <w:sz w:val="24"/>
          <w:szCs w:val="24"/>
        </w:rPr>
        <w:t>2015: Duties or aspirations?</w:t>
      </w:r>
    </w:p>
    <w:p w:rsidR="00C6120A" w:rsidRPr="00BE79C1" w:rsidRDefault="00C6120A" w:rsidP="00895B82">
      <w:pPr>
        <w:spacing w:after="0" w:line="360" w:lineRule="auto"/>
        <w:rPr>
          <w:rFonts w:ascii="Arial" w:eastAsia="Times New Roman" w:hAnsi="Arial" w:cs="Arial"/>
          <w:sz w:val="24"/>
          <w:szCs w:val="24"/>
          <w:lang w:eastAsia="en-GB"/>
        </w:rPr>
      </w:pPr>
    </w:p>
    <w:p w:rsidR="00C6120A" w:rsidRDefault="00C6120A" w:rsidP="00895B82">
      <w:pPr>
        <w:spacing w:after="0" w:line="360" w:lineRule="auto"/>
        <w:rPr>
          <w:rFonts w:ascii="Arial" w:eastAsia="Times New Roman" w:hAnsi="Arial" w:cs="Arial"/>
          <w:sz w:val="24"/>
          <w:szCs w:val="24"/>
          <w:lang w:eastAsia="en-GB"/>
        </w:rPr>
      </w:pPr>
      <w:r w:rsidRPr="00C6120A">
        <w:rPr>
          <w:rFonts w:ascii="Arial" w:eastAsia="Times New Roman" w:hAnsi="Arial" w:cs="Arial"/>
          <w:sz w:val="24"/>
          <w:szCs w:val="24"/>
          <w:lang w:eastAsia="en-GB"/>
        </w:rPr>
        <w:t xml:space="preserve">Davies, B. and </w:t>
      </w:r>
      <w:proofErr w:type="spellStart"/>
      <w:r w:rsidRPr="00C6120A">
        <w:rPr>
          <w:rFonts w:ascii="Arial" w:eastAsia="Times New Roman" w:hAnsi="Arial" w:cs="Arial"/>
          <w:sz w:val="24"/>
          <w:szCs w:val="24"/>
          <w:lang w:eastAsia="en-GB"/>
        </w:rPr>
        <w:t>Meron</w:t>
      </w:r>
      <w:proofErr w:type="spellEnd"/>
      <w:r w:rsidRPr="00C6120A">
        <w:rPr>
          <w:rFonts w:ascii="Arial" w:eastAsia="Times New Roman" w:hAnsi="Arial" w:cs="Arial"/>
          <w:sz w:val="24"/>
          <w:szCs w:val="24"/>
          <w:lang w:eastAsia="en-GB"/>
        </w:rPr>
        <w:t xml:space="preserve">, B. (2009) </w:t>
      </w:r>
      <w:r w:rsidRPr="00C6120A">
        <w:rPr>
          <w:rFonts w:ascii="Arial" w:eastAsia="Times New Roman" w:hAnsi="Arial" w:cs="Arial"/>
          <w:i/>
          <w:sz w:val="24"/>
          <w:szCs w:val="24"/>
          <w:lang w:eastAsia="en-GB"/>
        </w:rPr>
        <w:t xml:space="preserve">Squaring the Circle? Findings of a ‘modest inquiry’ into the state of youth work practice in a changing policy environment. </w:t>
      </w:r>
      <w:smartTag w:uri="urn:schemas-microsoft-com:office:smarttags" w:element="place">
        <w:r w:rsidRPr="00C6120A">
          <w:rPr>
            <w:rFonts w:ascii="Arial" w:eastAsia="Times New Roman" w:hAnsi="Arial" w:cs="Arial"/>
            <w:sz w:val="24"/>
            <w:szCs w:val="24"/>
            <w:lang w:eastAsia="en-GB"/>
          </w:rPr>
          <w:t>Leicester</w:t>
        </w:r>
      </w:smartTag>
      <w:r w:rsidRPr="00C6120A">
        <w:rPr>
          <w:rFonts w:ascii="Arial" w:eastAsia="Times New Roman" w:hAnsi="Arial" w:cs="Arial"/>
          <w:sz w:val="24"/>
          <w:szCs w:val="24"/>
          <w:lang w:eastAsia="en-GB"/>
        </w:rPr>
        <w:t>: De Montfort University</w:t>
      </w:r>
    </w:p>
    <w:p w:rsidR="00C6120A" w:rsidRPr="00C6120A" w:rsidRDefault="00C6120A" w:rsidP="00895B82">
      <w:pPr>
        <w:spacing w:after="0" w:line="360" w:lineRule="auto"/>
        <w:rPr>
          <w:rFonts w:ascii="Arial" w:eastAsia="Times New Roman" w:hAnsi="Arial" w:cs="Arial"/>
          <w:sz w:val="24"/>
          <w:szCs w:val="24"/>
          <w:lang w:eastAsia="en-GB"/>
        </w:rPr>
      </w:pPr>
    </w:p>
    <w:p w:rsidR="00C6120A" w:rsidRDefault="00C6120A" w:rsidP="00895B82">
      <w:pPr>
        <w:spacing w:after="0" w:line="360" w:lineRule="auto"/>
        <w:rPr>
          <w:rFonts w:ascii="Arial" w:eastAsia="Times New Roman" w:hAnsi="Arial" w:cs="Arial"/>
          <w:sz w:val="24"/>
          <w:szCs w:val="24"/>
          <w:lang w:eastAsia="en-GB"/>
        </w:rPr>
      </w:pPr>
      <w:r w:rsidRPr="00C6120A">
        <w:rPr>
          <w:rFonts w:ascii="Arial" w:eastAsia="Times New Roman" w:hAnsi="Arial" w:cs="Arial"/>
          <w:sz w:val="24"/>
          <w:szCs w:val="24"/>
          <w:lang w:eastAsia="en-GB"/>
        </w:rPr>
        <w:lastRenderedPageBreak/>
        <w:t xml:space="preserve">Department for Education and Employment (2001) </w:t>
      </w:r>
      <w:r w:rsidRPr="00C6120A">
        <w:rPr>
          <w:rFonts w:ascii="Arial" w:eastAsia="Times New Roman" w:hAnsi="Arial" w:cs="Arial"/>
          <w:i/>
          <w:iCs/>
          <w:sz w:val="24"/>
          <w:szCs w:val="24"/>
          <w:lang w:eastAsia="en-GB"/>
        </w:rPr>
        <w:t>Transforming Youth Work. Developing youth work for young people</w:t>
      </w:r>
      <w:r w:rsidRPr="00C6120A">
        <w:rPr>
          <w:rFonts w:ascii="Arial" w:eastAsia="Times New Roman" w:hAnsi="Arial" w:cs="Arial"/>
          <w:sz w:val="24"/>
          <w:szCs w:val="24"/>
          <w:lang w:eastAsia="en-GB"/>
        </w:rPr>
        <w:t xml:space="preserve">, </w:t>
      </w:r>
      <w:smartTag w:uri="urn:schemas-microsoft-com:office:smarttags" w:element="place">
        <w:smartTag w:uri="urn:schemas-microsoft-com:office:smarttags" w:element="City">
          <w:r w:rsidRPr="00C6120A">
            <w:rPr>
              <w:rFonts w:ascii="Arial" w:eastAsia="Times New Roman" w:hAnsi="Arial" w:cs="Arial"/>
              <w:sz w:val="24"/>
              <w:szCs w:val="24"/>
              <w:lang w:eastAsia="en-GB"/>
            </w:rPr>
            <w:t>London</w:t>
          </w:r>
        </w:smartTag>
      </w:smartTag>
      <w:r w:rsidRPr="00C6120A">
        <w:rPr>
          <w:rFonts w:ascii="Arial" w:eastAsia="Times New Roman" w:hAnsi="Arial" w:cs="Arial"/>
          <w:sz w:val="24"/>
          <w:szCs w:val="24"/>
          <w:lang w:eastAsia="en-GB"/>
        </w:rPr>
        <w:t>: Department for Education and Employment/Connexions.</w:t>
      </w:r>
    </w:p>
    <w:p w:rsidR="00C6120A" w:rsidRDefault="00C6120A" w:rsidP="00895B82">
      <w:pPr>
        <w:spacing w:after="0" w:line="360" w:lineRule="auto"/>
        <w:rPr>
          <w:rFonts w:ascii="Arial" w:eastAsia="Times New Roman" w:hAnsi="Arial" w:cs="Arial"/>
          <w:sz w:val="24"/>
          <w:szCs w:val="24"/>
          <w:lang w:eastAsia="en-GB"/>
        </w:rPr>
      </w:pPr>
    </w:p>
    <w:p w:rsidR="00C6120A" w:rsidRPr="00C6120A" w:rsidRDefault="00C6120A" w:rsidP="00895B82">
      <w:pPr>
        <w:spacing w:after="0" w:line="360" w:lineRule="auto"/>
        <w:rPr>
          <w:rFonts w:ascii="Arial" w:eastAsia="Times New Roman" w:hAnsi="Arial" w:cs="Arial"/>
          <w:i/>
          <w:sz w:val="24"/>
          <w:szCs w:val="24"/>
          <w:lang w:eastAsia="en-GB"/>
        </w:rPr>
      </w:pPr>
      <w:r w:rsidRPr="00C6120A">
        <w:rPr>
          <w:rFonts w:ascii="Arial" w:eastAsia="Times New Roman" w:hAnsi="Arial" w:cs="Arial"/>
          <w:sz w:val="24"/>
          <w:szCs w:val="24"/>
          <w:lang w:eastAsia="en-GB"/>
        </w:rPr>
        <w:t xml:space="preserve">Glyndwr University (2017) </w:t>
      </w:r>
      <w:r w:rsidRPr="00C6120A">
        <w:rPr>
          <w:rFonts w:ascii="Arial" w:eastAsia="Times New Roman" w:hAnsi="Arial" w:cs="Arial"/>
          <w:i/>
          <w:sz w:val="24"/>
          <w:szCs w:val="24"/>
          <w:lang w:eastAsia="en-GB"/>
        </w:rPr>
        <w:t>Review of the Impact of the National Youth Work Strategy for Wales 2014-18</w:t>
      </w:r>
    </w:p>
    <w:p w:rsidR="00C6120A" w:rsidRDefault="00C6120A" w:rsidP="00895B82">
      <w:pPr>
        <w:spacing w:after="0" w:line="360" w:lineRule="auto"/>
        <w:rPr>
          <w:rFonts w:ascii="Arial" w:eastAsia="Times New Roman" w:hAnsi="Arial" w:cs="Arial"/>
          <w:sz w:val="24"/>
          <w:szCs w:val="24"/>
          <w:lang w:eastAsia="en-GB"/>
        </w:rPr>
      </w:pPr>
    </w:p>
    <w:p w:rsidR="00C6120A" w:rsidRDefault="00C6120A" w:rsidP="00895B82">
      <w:pPr>
        <w:spacing w:after="0" w:line="360" w:lineRule="auto"/>
        <w:rPr>
          <w:rFonts w:ascii="Arial" w:eastAsia="Times New Roman" w:hAnsi="Arial" w:cs="Arial"/>
          <w:sz w:val="24"/>
          <w:szCs w:val="24"/>
          <w:lang w:eastAsia="en-GB"/>
        </w:rPr>
      </w:pPr>
      <w:r w:rsidRPr="00C6120A">
        <w:rPr>
          <w:rFonts w:ascii="Arial" w:eastAsia="Times New Roman" w:hAnsi="Arial" w:cs="Arial"/>
          <w:sz w:val="24"/>
          <w:szCs w:val="24"/>
          <w:lang w:eastAsia="en-GB"/>
        </w:rPr>
        <w:t xml:space="preserve">Harrison, R., Benjamin, C., Curran, S., Hunter, R. (2007) </w:t>
      </w:r>
      <w:r w:rsidRPr="00C6120A">
        <w:rPr>
          <w:rFonts w:ascii="Arial" w:eastAsia="Times New Roman" w:hAnsi="Arial" w:cs="Arial"/>
          <w:i/>
          <w:sz w:val="24"/>
          <w:szCs w:val="24"/>
          <w:lang w:eastAsia="en-GB"/>
        </w:rPr>
        <w:t xml:space="preserve">Leading Work with Young People, </w:t>
      </w:r>
      <w:smartTag w:uri="urn:schemas-microsoft-com:office:smarttags" w:element="place">
        <w:smartTag w:uri="urn:schemas-microsoft-com:office:smarttags" w:element="City">
          <w:r w:rsidRPr="00C6120A">
            <w:rPr>
              <w:rFonts w:ascii="Arial" w:eastAsia="Times New Roman" w:hAnsi="Arial" w:cs="Arial"/>
              <w:sz w:val="24"/>
              <w:szCs w:val="24"/>
              <w:lang w:eastAsia="en-GB"/>
            </w:rPr>
            <w:t>London</w:t>
          </w:r>
        </w:smartTag>
      </w:smartTag>
      <w:r w:rsidRPr="00C6120A">
        <w:rPr>
          <w:rFonts w:ascii="Arial" w:eastAsia="Times New Roman" w:hAnsi="Arial" w:cs="Arial"/>
          <w:sz w:val="24"/>
          <w:szCs w:val="24"/>
          <w:lang w:eastAsia="en-GB"/>
        </w:rPr>
        <w:t>; Sage</w:t>
      </w:r>
    </w:p>
    <w:p w:rsidR="00895B82" w:rsidRDefault="00895B82" w:rsidP="00895B82">
      <w:pPr>
        <w:spacing w:after="0" w:line="360" w:lineRule="auto"/>
        <w:rPr>
          <w:rFonts w:ascii="Arial" w:eastAsia="Times New Roman" w:hAnsi="Arial" w:cs="Arial"/>
          <w:sz w:val="24"/>
          <w:szCs w:val="24"/>
          <w:lang w:eastAsia="en-GB"/>
        </w:rPr>
      </w:pPr>
    </w:p>
    <w:p w:rsidR="00C6120A" w:rsidRPr="00C6120A" w:rsidRDefault="00C6120A" w:rsidP="00895B82">
      <w:pPr>
        <w:spacing w:after="0" w:line="360" w:lineRule="auto"/>
        <w:rPr>
          <w:rFonts w:ascii="Arial" w:eastAsia="Times New Roman" w:hAnsi="Arial" w:cs="Arial"/>
          <w:sz w:val="24"/>
          <w:szCs w:val="24"/>
          <w:lang w:eastAsia="en-GB"/>
        </w:rPr>
      </w:pPr>
      <w:r w:rsidRPr="00C6120A">
        <w:rPr>
          <w:rFonts w:ascii="Arial" w:eastAsia="Times New Roman" w:hAnsi="Arial" w:cs="Arial"/>
          <w:sz w:val="24"/>
          <w:szCs w:val="24"/>
          <w:lang w:eastAsia="en-GB"/>
        </w:rPr>
        <w:t xml:space="preserve">Harrison, R. and Wise, C. (2005) </w:t>
      </w:r>
      <w:r w:rsidRPr="00C6120A">
        <w:rPr>
          <w:rFonts w:ascii="Arial" w:eastAsia="Times New Roman" w:hAnsi="Arial" w:cs="Arial"/>
          <w:i/>
          <w:sz w:val="24"/>
          <w:szCs w:val="24"/>
          <w:lang w:eastAsia="en-GB"/>
        </w:rPr>
        <w:t>Working with Young People</w:t>
      </w:r>
      <w:r w:rsidRPr="00C6120A">
        <w:rPr>
          <w:rFonts w:ascii="Arial" w:eastAsia="Times New Roman" w:hAnsi="Arial" w:cs="Arial"/>
          <w:sz w:val="24"/>
          <w:szCs w:val="24"/>
          <w:lang w:eastAsia="en-GB"/>
        </w:rPr>
        <w:t xml:space="preserve">, </w:t>
      </w:r>
      <w:smartTag w:uri="urn:schemas-microsoft-com:office:smarttags" w:element="City">
        <w:smartTag w:uri="urn:schemas-microsoft-com:office:smarttags" w:element="place">
          <w:r w:rsidRPr="00C6120A">
            <w:rPr>
              <w:rFonts w:ascii="Arial" w:eastAsia="Times New Roman" w:hAnsi="Arial" w:cs="Arial"/>
              <w:sz w:val="24"/>
              <w:szCs w:val="24"/>
              <w:lang w:eastAsia="en-GB"/>
            </w:rPr>
            <w:t>London</w:t>
          </w:r>
        </w:smartTag>
      </w:smartTag>
      <w:r w:rsidRPr="00C6120A">
        <w:rPr>
          <w:rFonts w:ascii="Arial" w:eastAsia="Times New Roman" w:hAnsi="Arial" w:cs="Arial"/>
          <w:sz w:val="24"/>
          <w:szCs w:val="24"/>
          <w:lang w:eastAsia="en-GB"/>
        </w:rPr>
        <w:t>; Sage</w:t>
      </w:r>
    </w:p>
    <w:p w:rsidR="00CB6ED4" w:rsidRPr="000C74C1" w:rsidRDefault="00CB6ED4" w:rsidP="00895B82">
      <w:pPr>
        <w:spacing w:after="0" w:line="360" w:lineRule="auto"/>
        <w:rPr>
          <w:rFonts w:ascii="Arial" w:eastAsia="Times New Roman" w:hAnsi="Arial" w:cs="Arial"/>
          <w:sz w:val="24"/>
          <w:szCs w:val="24"/>
          <w:lang w:eastAsia="en-GB"/>
        </w:rPr>
      </w:pPr>
    </w:p>
    <w:p w:rsidR="00CB6ED4" w:rsidRDefault="00CB6ED4" w:rsidP="00895B82">
      <w:pPr>
        <w:spacing w:line="360" w:lineRule="auto"/>
        <w:rPr>
          <w:rFonts w:ascii="Arial" w:hAnsi="Arial" w:cs="Arial"/>
          <w:sz w:val="24"/>
          <w:szCs w:val="24"/>
        </w:rPr>
      </w:pPr>
      <w:proofErr w:type="spellStart"/>
      <w:r w:rsidRPr="00B6263B">
        <w:rPr>
          <w:rFonts w:ascii="Arial" w:hAnsi="Arial" w:cs="Arial"/>
          <w:sz w:val="24"/>
          <w:szCs w:val="24"/>
        </w:rPr>
        <w:t>Hawtin</w:t>
      </w:r>
      <w:proofErr w:type="spellEnd"/>
      <w:r w:rsidRPr="00B6263B">
        <w:rPr>
          <w:rFonts w:ascii="Arial" w:hAnsi="Arial" w:cs="Arial"/>
          <w:sz w:val="24"/>
          <w:szCs w:val="24"/>
        </w:rPr>
        <w:t xml:space="preserve">, M. &amp; Percy-Smith, J. (2007) </w:t>
      </w:r>
      <w:r w:rsidRPr="00BE79C1">
        <w:rPr>
          <w:rFonts w:ascii="Arial" w:hAnsi="Arial" w:cs="Arial"/>
          <w:i/>
          <w:sz w:val="24"/>
          <w:szCs w:val="24"/>
        </w:rPr>
        <w:t>Community Profiling: A Practical Guide: Auditing social needs</w:t>
      </w:r>
      <w:r w:rsidRPr="00B6263B">
        <w:rPr>
          <w:rFonts w:ascii="Arial" w:hAnsi="Arial" w:cs="Arial"/>
          <w:sz w:val="24"/>
          <w:szCs w:val="24"/>
        </w:rPr>
        <w:t>, Open University Press</w:t>
      </w:r>
    </w:p>
    <w:p w:rsidR="00C6120A" w:rsidRPr="00C6120A" w:rsidRDefault="00C6120A" w:rsidP="00895B82">
      <w:pPr>
        <w:spacing w:line="360" w:lineRule="auto"/>
        <w:rPr>
          <w:rFonts w:ascii="Arial" w:hAnsi="Arial" w:cs="Arial"/>
          <w:sz w:val="24"/>
          <w:szCs w:val="24"/>
        </w:rPr>
      </w:pPr>
      <w:r w:rsidRPr="00C6120A">
        <w:rPr>
          <w:rFonts w:ascii="Arial" w:hAnsi="Arial" w:cs="Arial"/>
          <w:sz w:val="24"/>
          <w:szCs w:val="24"/>
        </w:rPr>
        <w:t>Ingram, G and Harris, J,</w:t>
      </w:r>
      <w:r>
        <w:rPr>
          <w:rFonts w:ascii="Arial" w:hAnsi="Arial" w:cs="Arial"/>
          <w:sz w:val="24"/>
          <w:szCs w:val="24"/>
        </w:rPr>
        <w:t>(2001)</w:t>
      </w:r>
      <w:r w:rsidRPr="00C6120A">
        <w:rPr>
          <w:rFonts w:ascii="Arial" w:hAnsi="Arial" w:cs="Arial"/>
          <w:sz w:val="24"/>
          <w:szCs w:val="24"/>
        </w:rPr>
        <w:t xml:space="preserve"> </w:t>
      </w:r>
      <w:r>
        <w:rPr>
          <w:rFonts w:ascii="Arial" w:hAnsi="Arial" w:cs="Arial"/>
          <w:i/>
          <w:sz w:val="24"/>
          <w:szCs w:val="24"/>
        </w:rPr>
        <w:t xml:space="preserve">Delivering Good Youth Work, </w:t>
      </w:r>
      <w:r w:rsidRPr="00C6120A">
        <w:rPr>
          <w:rFonts w:ascii="Arial" w:hAnsi="Arial" w:cs="Arial"/>
          <w:sz w:val="24"/>
          <w:szCs w:val="24"/>
        </w:rPr>
        <w:t>Russell House Publishing, Dorset</w:t>
      </w:r>
    </w:p>
    <w:p w:rsidR="00CB6ED4" w:rsidRDefault="00CB6ED4" w:rsidP="00895B82">
      <w:pPr>
        <w:spacing w:after="0" w:line="360" w:lineRule="auto"/>
        <w:rPr>
          <w:rFonts w:ascii="Arial" w:eastAsia="Times New Roman" w:hAnsi="Arial" w:cs="Arial"/>
          <w:i/>
          <w:sz w:val="24"/>
          <w:szCs w:val="24"/>
          <w:lang w:eastAsia="en-GB"/>
        </w:rPr>
      </w:pPr>
      <w:r w:rsidRPr="00B6263B">
        <w:rPr>
          <w:rFonts w:ascii="Arial" w:eastAsia="Times New Roman" w:hAnsi="Arial" w:cs="Arial"/>
          <w:sz w:val="24"/>
          <w:szCs w:val="24"/>
          <w:lang w:eastAsia="en-GB"/>
        </w:rPr>
        <w:t xml:space="preserve">Jarvis, M. (2016) </w:t>
      </w:r>
      <w:r w:rsidRPr="00B6263B">
        <w:rPr>
          <w:rFonts w:ascii="Arial" w:eastAsia="Times New Roman" w:hAnsi="Arial" w:cs="Arial"/>
          <w:i/>
          <w:sz w:val="24"/>
          <w:szCs w:val="24"/>
          <w:lang w:eastAsia="en-GB"/>
        </w:rPr>
        <w:t>Our Future: A Review of Extending Entitlement</w:t>
      </w:r>
      <w:r w:rsidR="00BE79C1">
        <w:rPr>
          <w:rFonts w:ascii="Arial" w:eastAsia="Times New Roman" w:hAnsi="Arial" w:cs="Arial"/>
          <w:i/>
          <w:sz w:val="24"/>
          <w:szCs w:val="24"/>
          <w:lang w:eastAsia="en-GB"/>
        </w:rPr>
        <w:t>.</w:t>
      </w:r>
    </w:p>
    <w:p w:rsidR="00C6120A" w:rsidRPr="00B6263B" w:rsidRDefault="00C6120A" w:rsidP="00895B82">
      <w:pPr>
        <w:spacing w:after="0" w:line="360" w:lineRule="auto"/>
        <w:rPr>
          <w:rFonts w:ascii="Arial" w:eastAsia="Times New Roman" w:hAnsi="Arial" w:cs="Arial"/>
          <w:i/>
          <w:sz w:val="24"/>
          <w:szCs w:val="24"/>
          <w:lang w:eastAsia="en-GB"/>
        </w:rPr>
      </w:pPr>
    </w:p>
    <w:p w:rsidR="00C6120A" w:rsidRPr="00C6120A" w:rsidRDefault="00C6120A" w:rsidP="00895B82">
      <w:pPr>
        <w:pStyle w:val="NormalWeb"/>
        <w:rPr>
          <w:rFonts w:ascii="Arial" w:hAnsi="Arial" w:cs="Arial"/>
          <w:color w:val="000000"/>
        </w:rPr>
      </w:pPr>
      <w:proofErr w:type="spellStart"/>
      <w:r w:rsidRPr="00C6120A">
        <w:rPr>
          <w:rFonts w:ascii="Arial" w:hAnsi="Arial" w:cs="Arial"/>
          <w:color w:val="000000"/>
        </w:rPr>
        <w:t>Jeffs</w:t>
      </w:r>
      <w:proofErr w:type="spellEnd"/>
      <w:r w:rsidRPr="00C6120A">
        <w:rPr>
          <w:rFonts w:ascii="Arial" w:hAnsi="Arial" w:cs="Arial"/>
          <w:color w:val="000000"/>
        </w:rPr>
        <w:t xml:space="preserve">, T. and Smith, M. (1999) </w:t>
      </w:r>
      <w:r w:rsidRPr="00C6120A">
        <w:rPr>
          <w:rFonts w:ascii="Arial" w:hAnsi="Arial" w:cs="Arial"/>
          <w:i/>
          <w:color w:val="000000"/>
        </w:rPr>
        <w:t>Informal education</w:t>
      </w:r>
      <w:r w:rsidRPr="00C6120A">
        <w:rPr>
          <w:rFonts w:ascii="Arial" w:hAnsi="Arial" w:cs="Arial"/>
          <w:color w:val="000000"/>
        </w:rPr>
        <w:t xml:space="preserve">, </w:t>
      </w:r>
      <w:smartTag w:uri="urn:schemas-microsoft-com:office:smarttags" w:element="City">
        <w:smartTag w:uri="urn:schemas-microsoft-com:office:smarttags" w:element="place">
          <w:r w:rsidRPr="00C6120A">
            <w:rPr>
              <w:rFonts w:ascii="Arial" w:hAnsi="Arial" w:cs="Arial"/>
              <w:color w:val="000000"/>
            </w:rPr>
            <w:t>London</w:t>
          </w:r>
        </w:smartTag>
      </w:smartTag>
      <w:r w:rsidRPr="00C6120A">
        <w:rPr>
          <w:rFonts w:ascii="Arial" w:hAnsi="Arial" w:cs="Arial"/>
          <w:color w:val="000000"/>
        </w:rPr>
        <w:t>; Education Now</w:t>
      </w:r>
    </w:p>
    <w:p w:rsidR="00CB6ED4" w:rsidRPr="00B6263B" w:rsidRDefault="00CB6ED4" w:rsidP="00895B82">
      <w:pPr>
        <w:spacing w:after="0" w:line="360" w:lineRule="auto"/>
        <w:rPr>
          <w:rFonts w:ascii="Arial" w:eastAsia="Times New Roman" w:hAnsi="Arial" w:cs="Arial"/>
          <w:i/>
          <w:sz w:val="24"/>
          <w:szCs w:val="24"/>
          <w:lang w:eastAsia="en-GB"/>
        </w:rPr>
      </w:pPr>
    </w:p>
    <w:p w:rsidR="00CB6ED4" w:rsidRPr="00B6263B" w:rsidRDefault="00CB6ED4" w:rsidP="00895B82">
      <w:pPr>
        <w:spacing w:line="360" w:lineRule="auto"/>
        <w:rPr>
          <w:rFonts w:ascii="Arial" w:hAnsi="Arial" w:cs="Arial"/>
          <w:sz w:val="24"/>
          <w:szCs w:val="24"/>
        </w:rPr>
      </w:pPr>
      <w:r w:rsidRPr="009A79C7">
        <w:rPr>
          <w:rFonts w:ascii="Arial" w:hAnsi="Arial" w:cs="Arial"/>
          <w:sz w:val="24"/>
          <w:szCs w:val="24"/>
        </w:rPr>
        <w:t xml:space="preserve">Maslow (1943, 1954), </w:t>
      </w:r>
      <w:r w:rsidR="00BE79C1">
        <w:rPr>
          <w:rFonts w:ascii="Arial" w:hAnsi="Arial" w:cs="Arial"/>
          <w:sz w:val="24"/>
          <w:szCs w:val="24"/>
        </w:rPr>
        <w:t xml:space="preserve">Maslow’s Hierarchy of Need. </w:t>
      </w:r>
      <w:r w:rsidR="00BE79C1" w:rsidRPr="00B6263B">
        <w:rPr>
          <w:rFonts w:ascii="Arial" w:eastAsia="Times New Roman" w:hAnsi="Arial" w:cs="Arial"/>
          <w:sz w:val="24"/>
          <w:szCs w:val="24"/>
          <w:lang w:eastAsia="en-GB"/>
        </w:rPr>
        <w:t xml:space="preserve">[online] </w:t>
      </w:r>
      <w:hyperlink r:id="rId11" w:history="1">
        <w:r w:rsidRPr="00B6263B">
          <w:rPr>
            <w:rFonts w:ascii="Arial" w:hAnsi="Arial" w:cs="Arial"/>
            <w:color w:val="0000FF" w:themeColor="hyperlink"/>
            <w:sz w:val="24"/>
            <w:szCs w:val="24"/>
            <w:u w:val="single"/>
          </w:rPr>
          <w:t>https://www.simplypsychology.org/maslow.html</w:t>
        </w:r>
      </w:hyperlink>
      <w:r w:rsidRPr="009A79C7">
        <w:rPr>
          <w:rFonts w:ascii="Arial" w:hAnsi="Arial" w:cs="Arial"/>
          <w:sz w:val="24"/>
          <w:szCs w:val="24"/>
        </w:rPr>
        <w:t xml:space="preserve">  </w:t>
      </w:r>
      <w:r w:rsidR="00895B82" w:rsidRPr="00895B82">
        <w:rPr>
          <w:rFonts w:ascii="Arial" w:eastAsia="Times New Roman" w:hAnsi="Arial" w:cs="Arial"/>
          <w:sz w:val="24"/>
          <w:szCs w:val="24"/>
          <w:lang w:eastAsia="en-GB"/>
        </w:rPr>
        <w:t>[Accessed 17th December 2020]</w:t>
      </w:r>
    </w:p>
    <w:p w:rsidR="00CB6ED4" w:rsidRDefault="00CB6ED4" w:rsidP="00895B82">
      <w:pPr>
        <w:spacing w:line="360" w:lineRule="auto"/>
        <w:rPr>
          <w:rFonts w:ascii="Arial" w:hAnsi="Arial" w:cs="Arial"/>
          <w:i/>
          <w:sz w:val="24"/>
          <w:szCs w:val="24"/>
        </w:rPr>
      </w:pPr>
      <w:r w:rsidRPr="00B6263B">
        <w:rPr>
          <w:rFonts w:ascii="Arial" w:hAnsi="Arial" w:cs="Arial"/>
          <w:sz w:val="24"/>
          <w:szCs w:val="24"/>
        </w:rPr>
        <w:t xml:space="preserve">National Assembly for Wales (2018) </w:t>
      </w:r>
      <w:r w:rsidRPr="00B6263B">
        <w:rPr>
          <w:rFonts w:ascii="Arial" w:hAnsi="Arial" w:cs="Arial"/>
          <w:i/>
          <w:sz w:val="24"/>
          <w:szCs w:val="24"/>
        </w:rPr>
        <w:t>Mind Over Matter?</w:t>
      </w:r>
    </w:p>
    <w:p w:rsidR="00BE79C1" w:rsidRPr="00B6263B" w:rsidRDefault="00CB6ED4" w:rsidP="00895B82">
      <w:pPr>
        <w:spacing w:line="360" w:lineRule="auto"/>
        <w:rPr>
          <w:rFonts w:ascii="Arial" w:hAnsi="Arial" w:cs="Arial"/>
          <w:sz w:val="24"/>
          <w:szCs w:val="24"/>
        </w:rPr>
      </w:pPr>
      <w:r w:rsidRPr="00B6263B">
        <w:rPr>
          <w:rFonts w:ascii="Arial" w:eastAsia="Times New Roman" w:hAnsi="Arial" w:cs="Arial"/>
          <w:sz w:val="24"/>
          <w:szCs w:val="24"/>
          <w:lang w:eastAsia="en-GB"/>
        </w:rPr>
        <w:t xml:space="preserve">National Assembly for Wales (2015) </w:t>
      </w:r>
      <w:r w:rsidRPr="00B6263B">
        <w:rPr>
          <w:rFonts w:ascii="Arial" w:eastAsia="Times New Roman" w:hAnsi="Arial" w:cs="Arial"/>
          <w:i/>
          <w:sz w:val="24"/>
          <w:szCs w:val="24"/>
          <w:lang w:eastAsia="en-GB"/>
        </w:rPr>
        <w:t>The Wellbeing of Future Generations Act</w:t>
      </w:r>
      <w:r w:rsidRPr="00B6263B">
        <w:rPr>
          <w:rFonts w:ascii="Arial" w:eastAsia="Times New Roman" w:hAnsi="Arial" w:cs="Arial"/>
          <w:sz w:val="24"/>
          <w:szCs w:val="24"/>
          <w:lang w:eastAsia="en-GB"/>
        </w:rPr>
        <w:t xml:space="preserve"> [online] </w:t>
      </w:r>
      <w:r w:rsidRPr="00B6263B">
        <w:rPr>
          <w:rFonts w:ascii="Arial" w:hAnsi="Arial" w:cs="Arial"/>
          <w:i/>
          <w:sz w:val="24"/>
          <w:szCs w:val="24"/>
        </w:rPr>
        <w:t xml:space="preserve"> </w:t>
      </w:r>
      <w:hyperlink r:id="rId12" w:history="1">
        <w:r w:rsidRPr="00B6263B">
          <w:rPr>
            <w:rStyle w:val="Hyperlink"/>
            <w:rFonts w:ascii="Arial" w:eastAsia="Times New Roman" w:hAnsi="Arial" w:cs="Arial"/>
            <w:sz w:val="24"/>
            <w:szCs w:val="24"/>
            <w:lang w:eastAsia="en-GB"/>
          </w:rPr>
          <w:t>http://www.legislation.gov.uk/anaw/2015/2/contents/enacted</w:t>
        </w:r>
      </w:hyperlink>
      <w:r w:rsidRPr="00B6263B">
        <w:rPr>
          <w:rFonts w:ascii="Arial" w:eastAsia="Times New Roman" w:hAnsi="Arial" w:cs="Arial"/>
          <w:sz w:val="24"/>
          <w:szCs w:val="24"/>
          <w:lang w:eastAsia="en-GB"/>
        </w:rPr>
        <w:t xml:space="preserve">  </w:t>
      </w:r>
      <w:r w:rsidR="00895B82" w:rsidRPr="00895B82">
        <w:rPr>
          <w:rFonts w:ascii="Arial" w:eastAsia="Times New Roman" w:hAnsi="Arial" w:cs="Arial"/>
          <w:sz w:val="24"/>
          <w:szCs w:val="24"/>
          <w:lang w:eastAsia="en-GB"/>
        </w:rPr>
        <w:t>[Accessed 17th December 2020]</w:t>
      </w:r>
    </w:p>
    <w:p w:rsidR="00CB6ED4" w:rsidRDefault="00CB6ED4" w:rsidP="00895B82">
      <w:pPr>
        <w:spacing w:line="360" w:lineRule="auto"/>
        <w:rPr>
          <w:rFonts w:ascii="Arial" w:hAnsi="Arial" w:cs="Arial"/>
          <w:i/>
          <w:sz w:val="24"/>
          <w:szCs w:val="24"/>
        </w:rPr>
      </w:pPr>
      <w:r w:rsidRPr="00B6263B">
        <w:rPr>
          <w:rFonts w:ascii="Arial" w:hAnsi="Arial" w:cs="Arial"/>
          <w:sz w:val="24"/>
          <w:szCs w:val="24"/>
        </w:rPr>
        <w:t xml:space="preserve">National Assembly for Wales (2016) </w:t>
      </w:r>
      <w:r w:rsidRPr="00B6263B">
        <w:rPr>
          <w:rFonts w:ascii="Arial" w:hAnsi="Arial" w:cs="Arial"/>
          <w:i/>
          <w:sz w:val="24"/>
          <w:szCs w:val="24"/>
        </w:rPr>
        <w:t>What type of youth service does Wales want?</w:t>
      </w:r>
    </w:p>
    <w:p w:rsidR="00C6120A" w:rsidRPr="00C6120A" w:rsidRDefault="00C6120A" w:rsidP="00895B82">
      <w:pPr>
        <w:spacing w:line="360" w:lineRule="auto"/>
        <w:rPr>
          <w:rFonts w:ascii="Arial" w:hAnsi="Arial" w:cs="Arial"/>
          <w:sz w:val="24"/>
          <w:szCs w:val="24"/>
        </w:rPr>
      </w:pPr>
      <w:r w:rsidRPr="00C6120A">
        <w:rPr>
          <w:rFonts w:ascii="Arial" w:hAnsi="Arial" w:cs="Arial"/>
          <w:sz w:val="24"/>
          <w:szCs w:val="24"/>
        </w:rPr>
        <w:t>PMI (2020)</w:t>
      </w:r>
      <w:r w:rsidR="00895B82">
        <w:rPr>
          <w:rFonts w:ascii="Arial" w:hAnsi="Arial" w:cs="Arial"/>
          <w:sz w:val="24"/>
          <w:szCs w:val="24"/>
        </w:rPr>
        <w:t xml:space="preserve"> [online]</w:t>
      </w:r>
      <w:r w:rsidRPr="00C6120A">
        <w:rPr>
          <w:rFonts w:ascii="Arial" w:hAnsi="Arial" w:cs="Arial"/>
          <w:sz w:val="24"/>
          <w:szCs w:val="24"/>
        </w:rPr>
        <w:t xml:space="preserve"> </w:t>
      </w:r>
      <w:hyperlink r:id="rId13" w:history="1">
        <w:r w:rsidRPr="00C6120A">
          <w:rPr>
            <w:rStyle w:val="Hyperlink"/>
            <w:rFonts w:ascii="Arial" w:hAnsi="Arial" w:cs="Arial"/>
            <w:sz w:val="24"/>
            <w:szCs w:val="24"/>
          </w:rPr>
          <w:t>https://www.pmi.org/learning/library/understanding-difference-programs-versus-projects-6896</w:t>
        </w:r>
      </w:hyperlink>
      <w:r w:rsidRPr="00C6120A">
        <w:rPr>
          <w:rFonts w:ascii="Arial" w:hAnsi="Arial" w:cs="Arial"/>
          <w:sz w:val="24"/>
          <w:szCs w:val="24"/>
        </w:rPr>
        <w:t xml:space="preserve"> </w:t>
      </w:r>
      <w:r w:rsidR="00895B82" w:rsidRPr="00895B82">
        <w:rPr>
          <w:rFonts w:ascii="Arial" w:hAnsi="Arial" w:cs="Arial"/>
          <w:sz w:val="24"/>
          <w:szCs w:val="24"/>
        </w:rPr>
        <w:t>[Accessed 17th December 2020]</w:t>
      </w:r>
    </w:p>
    <w:p w:rsidR="00C6120A" w:rsidRPr="00C6120A" w:rsidRDefault="00C6120A" w:rsidP="00895B82">
      <w:pPr>
        <w:spacing w:line="360" w:lineRule="auto"/>
        <w:rPr>
          <w:rFonts w:ascii="Arial" w:hAnsi="Arial" w:cs="Arial"/>
          <w:sz w:val="24"/>
          <w:szCs w:val="24"/>
        </w:rPr>
      </w:pPr>
    </w:p>
    <w:p w:rsidR="00CB6ED4" w:rsidRPr="00B6263B" w:rsidRDefault="00C6120A" w:rsidP="00895B82">
      <w:pPr>
        <w:spacing w:line="360" w:lineRule="auto"/>
        <w:rPr>
          <w:rFonts w:ascii="Arial" w:hAnsi="Arial" w:cs="Arial"/>
          <w:sz w:val="24"/>
          <w:szCs w:val="24"/>
        </w:rPr>
      </w:pPr>
      <w:r w:rsidRPr="00C6120A">
        <w:rPr>
          <w:rFonts w:ascii="Arial" w:hAnsi="Arial" w:cs="Arial"/>
          <w:sz w:val="24"/>
          <w:szCs w:val="24"/>
        </w:rPr>
        <w:lastRenderedPageBreak/>
        <w:t xml:space="preserve">Smith, M. K. and Doyle M. E. (2002) </w:t>
      </w:r>
      <w:r w:rsidRPr="00C6120A">
        <w:rPr>
          <w:rFonts w:ascii="Arial" w:hAnsi="Arial" w:cs="Arial"/>
          <w:i/>
          <w:sz w:val="24"/>
          <w:szCs w:val="24"/>
        </w:rPr>
        <w:t xml:space="preserve">'The </w:t>
      </w:r>
      <w:smartTag w:uri="urn:schemas-microsoft-com:office:smarttags" w:element="City">
        <w:r w:rsidRPr="00C6120A">
          <w:rPr>
            <w:rFonts w:ascii="Arial" w:hAnsi="Arial" w:cs="Arial"/>
            <w:i/>
            <w:sz w:val="24"/>
            <w:szCs w:val="24"/>
          </w:rPr>
          <w:t>Albemarle</w:t>
        </w:r>
      </w:smartTag>
      <w:r w:rsidRPr="00C6120A">
        <w:rPr>
          <w:rFonts w:ascii="Arial" w:hAnsi="Arial" w:cs="Arial"/>
          <w:i/>
          <w:sz w:val="24"/>
          <w:szCs w:val="24"/>
        </w:rPr>
        <w:t xml:space="preserve"> Report and the development of youth work in </w:t>
      </w:r>
      <w:smartTag w:uri="urn:schemas-microsoft-com:office:smarttags" w:element="country-region">
        <w:r w:rsidRPr="00C6120A">
          <w:rPr>
            <w:rFonts w:ascii="Arial" w:hAnsi="Arial" w:cs="Arial"/>
            <w:i/>
            <w:sz w:val="24"/>
            <w:szCs w:val="24"/>
          </w:rPr>
          <w:t>England</w:t>
        </w:r>
      </w:smartTag>
      <w:r w:rsidRPr="00C6120A">
        <w:rPr>
          <w:rFonts w:ascii="Arial" w:hAnsi="Arial" w:cs="Arial"/>
          <w:i/>
          <w:sz w:val="24"/>
          <w:szCs w:val="24"/>
        </w:rPr>
        <w:t xml:space="preserve"> and </w:t>
      </w:r>
      <w:smartTag w:uri="urn:schemas-microsoft-com:office:smarttags" w:element="place">
        <w:smartTag w:uri="urn:schemas-microsoft-com:office:smarttags" w:element="country-region">
          <w:r w:rsidRPr="00C6120A">
            <w:rPr>
              <w:rFonts w:ascii="Arial" w:hAnsi="Arial" w:cs="Arial"/>
              <w:i/>
              <w:sz w:val="24"/>
              <w:szCs w:val="24"/>
            </w:rPr>
            <w:t>Wales</w:t>
          </w:r>
        </w:smartTag>
      </w:smartTag>
      <w:r w:rsidRPr="00C6120A">
        <w:rPr>
          <w:rFonts w:ascii="Arial" w:hAnsi="Arial" w:cs="Arial"/>
          <w:i/>
          <w:sz w:val="24"/>
          <w:szCs w:val="24"/>
        </w:rPr>
        <w:t>'</w:t>
      </w:r>
      <w:r w:rsidRPr="00C6120A">
        <w:rPr>
          <w:rFonts w:ascii="Arial" w:hAnsi="Arial" w:cs="Arial"/>
          <w:sz w:val="24"/>
          <w:szCs w:val="24"/>
        </w:rPr>
        <w:t xml:space="preserve">, </w:t>
      </w:r>
      <w:r w:rsidRPr="00C6120A">
        <w:rPr>
          <w:rFonts w:ascii="Arial" w:hAnsi="Arial" w:cs="Arial"/>
          <w:i/>
          <w:iCs/>
          <w:sz w:val="24"/>
          <w:szCs w:val="24"/>
        </w:rPr>
        <w:t xml:space="preserve">the </w:t>
      </w:r>
      <w:proofErr w:type="spellStart"/>
      <w:r w:rsidRPr="00C6120A">
        <w:rPr>
          <w:rFonts w:ascii="Arial" w:hAnsi="Arial" w:cs="Arial"/>
          <w:i/>
          <w:iCs/>
          <w:sz w:val="24"/>
          <w:szCs w:val="24"/>
        </w:rPr>
        <w:t>encyclopedia</w:t>
      </w:r>
      <w:proofErr w:type="spellEnd"/>
      <w:r w:rsidRPr="00C6120A">
        <w:rPr>
          <w:rFonts w:ascii="Arial" w:hAnsi="Arial" w:cs="Arial"/>
          <w:i/>
          <w:iCs/>
          <w:sz w:val="24"/>
          <w:szCs w:val="24"/>
        </w:rPr>
        <w:t xml:space="preserve"> of informal education</w:t>
      </w:r>
      <w:r w:rsidRPr="00C6120A">
        <w:rPr>
          <w:rFonts w:ascii="Arial" w:hAnsi="Arial" w:cs="Arial"/>
          <w:sz w:val="24"/>
          <w:szCs w:val="24"/>
        </w:rPr>
        <w:t xml:space="preserve">, </w:t>
      </w:r>
      <w:hyperlink r:id="rId14" w:history="1">
        <w:r w:rsidRPr="00C6120A">
          <w:rPr>
            <w:rStyle w:val="Hyperlink"/>
            <w:rFonts w:ascii="Arial" w:hAnsi="Arial" w:cs="Arial"/>
            <w:sz w:val="24"/>
            <w:szCs w:val="24"/>
          </w:rPr>
          <w:t>http://www.infed.org/youthwork/albemarle_report.htm</w:t>
        </w:r>
      </w:hyperlink>
      <w:r w:rsidRPr="00C6120A">
        <w:rPr>
          <w:rFonts w:ascii="Arial" w:hAnsi="Arial" w:cs="Arial"/>
          <w:sz w:val="24"/>
          <w:szCs w:val="24"/>
        </w:rPr>
        <w:t xml:space="preserve">.  </w:t>
      </w:r>
      <w:r w:rsidR="00895B82" w:rsidRPr="00895B82">
        <w:rPr>
          <w:rFonts w:ascii="Arial" w:hAnsi="Arial" w:cs="Arial"/>
          <w:sz w:val="24"/>
          <w:szCs w:val="24"/>
        </w:rPr>
        <w:t>[Accessed 17th December 2020]</w:t>
      </w:r>
    </w:p>
    <w:p w:rsidR="00CB6ED4" w:rsidRDefault="00CB6ED4" w:rsidP="00895B82">
      <w:pPr>
        <w:pStyle w:val="NormalWeb"/>
        <w:spacing w:line="360" w:lineRule="auto"/>
        <w:rPr>
          <w:rFonts w:ascii="Arial" w:hAnsi="Arial" w:cs="Arial"/>
          <w:color w:val="000000"/>
        </w:rPr>
      </w:pPr>
      <w:r w:rsidRPr="00B6263B">
        <w:rPr>
          <w:rFonts w:ascii="Arial" w:hAnsi="Arial" w:cs="Arial"/>
          <w:color w:val="000000"/>
        </w:rPr>
        <w:t xml:space="preserve">Spence, J (2004) </w:t>
      </w:r>
      <w:r w:rsidRPr="00B6263B">
        <w:rPr>
          <w:rFonts w:ascii="Arial" w:hAnsi="Arial" w:cs="Arial"/>
          <w:i/>
          <w:color w:val="000000"/>
        </w:rPr>
        <w:t>‘Targeting, Accountability and Youth Work Practice’</w:t>
      </w:r>
      <w:r w:rsidRPr="00B6263B">
        <w:rPr>
          <w:rFonts w:ascii="Arial" w:hAnsi="Arial" w:cs="Arial"/>
          <w:color w:val="000000"/>
        </w:rPr>
        <w:t xml:space="preserve">, Practice, 16: </w:t>
      </w:r>
      <w:r w:rsidR="00BE79C1">
        <w:rPr>
          <w:rFonts w:ascii="Arial" w:hAnsi="Arial" w:cs="Arial"/>
          <w:color w:val="000000"/>
        </w:rPr>
        <w:t>4</w:t>
      </w:r>
    </w:p>
    <w:p w:rsidR="00CB6ED4" w:rsidRDefault="00CB6ED4" w:rsidP="00895B82">
      <w:pPr>
        <w:pStyle w:val="NormalWeb"/>
        <w:spacing w:line="360" w:lineRule="auto"/>
        <w:rPr>
          <w:rFonts w:ascii="Arial" w:hAnsi="Arial" w:cs="Arial"/>
          <w:color w:val="000000"/>
        </w:rPr>
      </w:pPr>
      <w:r w:rsidRPr="00B6263B">
        <w:rPr>
          <w:rFonts w:ascii="Arial" w:hAnsi="Arial" w:cs="Arial"/>
          <w:color w:val="000000"/>
        </w:rPr>
        <w:t>Standing Con</w:t>
      </w:r>
      <w:r w:rsidR="00BE79C1">
        <w:rPr>
          <w:rFonts w:ascii="Arial" w:hAnsi="Arial" w:cs="Arial"/>
          <w:color w:val="000000"/>
        </w:rPr>
        <w:t>ference for Youth Work in Wales</w:t>
      </w:r>
      <w:r w:rsidRPr="00B6263B">
        <w:rPr>
          <w:rFonts w:ascii="Arial" w:hAnsi="Arial" w:cs="Arial"/>
          <w:color w:val="000000"/>
        </w:rPr>
        <w:t xml:space="preserve"> </w:t>
      </w:r>
      <w:r w:rsidR="00BE79C1">
        <w:rPr>
          <w:rFonts w:ascii="Arial" w:hAnsi="Arial" w:cs="Arial"/>
          <w:color w:val="000000"/>
        </w:rPr>
        <w:t>(</w:t>
      </w:r>
      <w:r w:rsidRPr="00B6263B">
        <w:rPr>
          <w:rFonts w:ascii="Arial" w:hAnsi="Arial" w:cs="Arial"/>
          <w:color w:val="000000"/>
        </w:rPr>
        <w:t>2007</w:t>
      </w:r>
      <w:r w:rsidR="00BE79C1">
        <w:rPr>
          <w:rFonts w:ascii="Arial" w:hAnsi="Arial" w:cs="Arial"/>
          <w:color w:val="000000"/>
        </w:rPr>
        <w:t>)</w:t>
      </w:r>
      <w:r w:rsidRPr="00B6263B">
        <w:rPr>
          <w:rFonts w:ascii="Arial" w:hAnsi="Arial" w:cs="Arial"/>
          <w:color w:val="000000"/>
        </w:rPr>
        <w:t xml:space="preserve">. </w:t>
      </w:r>
      <w:r w:rsidRPr="00B6263B">
        <w:rPr>
          <w:rFonts w:ascii="Arial" w:hAnsi="Arial" w:cs="Arial"/>
          <w:i/>
          <w:color w:val="000000"/>
        </w:rPr>
        <w:t xml:space="preserve">The Youth Work Curriculum Statement for Wales, </w:t>
      </w:r>
      <w:r w:rsidRPr="00B6263B">
        <w:rPr>
          <w:rFonts w:ascii="Arial" w:hAnsi="Arial" w:cs="Arial"/>
          <w:color w:val="000000"/>
        </w:rPr>
        <w:t xml:space="preserve">Cardiff. </w:t>
      </w:r>
    </w:p>
    <w:p w:rsidR="00C6120A" w:rsidRPr="00C6120A" w:rsidRDefault="00C6120A" w:rsidP="00895B82">
      <w:pPr>
        <w:pStyle w:val="NormalWeb"/>
        <w:spacing w:line="360" w:lineRule="auto"/>
        <w:rPr>
          <w:rFonts w:ascii="Arial" w:hAnsi="Arial" w:cs="Arial"/>
          <w:color w:val="000000"/>
        </w:rPr>
      </w:pPr>
      <w:r w:rsidRPr="00C6120A">
        <w:rPr>
          <w:rFonts w:ascii="Arial" w:hAnsi="Arial" w:cs="Arial"/>
          <w:color w:val="000000"/>
        </w:rPr>
        <w:t xml:space="preserve">Tiffany, G (2007) </w:t>
      </w:r>
      <w:r w:rsidRPr="00C6120A">
        <w:rPr>
          <w:rFonts w:ascii="Arial" w:hAnsi="Arial" w:cs="Arial"/>
          <w:i/>
          <w:color w:val="000000"/>
        </w:rPr>
        <w:t xml:space="preserve">Reconnecting Detached Youth Work Guidelines and Standards for Excellence. </w:t>
      </w:r>
      <w:r w:rsidRPr="00C6120A">
        <w:rPr>
          <w:rFonts w:ascii="Arial" w:hAnsi="Arial" w:cs="Arial"/>
          <w:color w:val="000000"/>
        </w:rPr>
        <w:t>Leicester: Federation for Detached Youth Work.</w:t>
      </w:r>
    </w:p>
    <w:p w:rsidR="00CB6ED4" w:rsidRPr="005D3C4B" w:rsidRDefault="00CB6ED4" w:rsidP="00895B82">
      <w:pPr>
        <w:spacing w:after="0" w:line="360" w:lineRule="auto"/>
        <w:rPr>
          <w:rFonts w:ascii="Arial" w:eastAsia="Times New Roman" w:hAnsi="Arial" w:cs="Arial"/>
          <w:sz w:val="24"/>
          <w:szCs w:val="24"/>
          <w:lang w:eastAsia="en-GB"/>
        </w:rPr>
      </w:pPr>
      <w:r w:rsidRPr="005D3C4B">
        <w:rPr>
          <w:rFonts w:ascii="Arial" w:eastAsia="Times New Roman" w:hAnsi="Arial" w:cs="Arial"/>
          <w:sz w:val="24"/>
          <w:szCs w:val="24"/>
          <w:lang w:eastAsia="en-GB"/>
        </w:rPr>
        <w:t xml:space="preserve">Tyler, M. (2007) ‘Managing The Tensions’, in </w:t>
      </w:r>
      <w:r w:rsidRPr="005D3C4B">
        <w:rPr>
          <w:rFonts w:ascii="Arial" w:eastAsia="Times New Roman" w:hAnsi="Arial" w:cs="Arial"/>
          <w:sz w:val="24"/>
          <w:szCs w:val="24"/>
          <w:lang w:val="en-US" w:eastAsia="en-GB"/>
        </w:rPr>
        <w:t xml:space="preserve">and </w:t>
      </w:r>
      <w:r w:rsidRPr="005D3C4B">
        <w:rPr>
          <w:rFonts w:ascii="Arial" w:eastAsia="Times New Roman" w:hAnsi="Arial" w:cs="Arial"/>
          <w:sz w:val="24"/>
          <w:szCs w:val="24"/>
          <w:lang w:eastAsia="en-GB"/>
        </w:rPr>
        <w:t>Wood, J an</w:t>
      </w:r>
      <w:r w:rsidR="00BE79C1">
        <w:rPr>
          <w:rFonts w:ascii="Arial" w:eastAsia="Times New Roman" w:hAnsi="Arial" w:cs="Arial"/>
          <w:sz w:val="24"/>
          <w:szCs w:val="24"/>
          <w:lang w:eastAsia="en-GB"/>
        </w:rPr>
        <w:t>d Hine, J. eds.</w:t>
      </w:r>
      <w:r w:rsidRPr="005D3C4B">
        <w:rPr>
          <w:rFonts w:ascii="Arial" w:eastAsia="Times New Roman" w:hAnsi="Arial" w:cs="Arial"/>
          <w:sz w:val="24"/>
          <w:szCs w:val="24"/>
          <w:lang w:eastAsia="en-GB"/>
        </w:rPr>
        <w:t xml:space="preserve"> </w:t>
      </w:r>
      <w:r w:rsidRPr="005D3C4B">
        <w:rPr>
          <w:rFonts w:ascii="Arial" w:eastAsia="Times New Roman" w:hAnsi="Arial" w:cs="Arial"/>
          <w:i/>
          <w:sz w:val="24"/>
          <w:szCs w:val="24"/>
          <w:lang w:eastAsia="en-GB"/>
        </w:rPr>
        <w:t>Work with young People: Theory and practise</w:t>
      </w:r>
      <w:r w:rsidR="00BE79C1">
        <w:rPr>
          <w:rFonts w:ascii="Arial" w:eastAsia="Times New Roman" w:hAnsi="Arial" w:cs="Arial"/>
          <w:sz w:val="24"/>
          <w:szCs w:val="24"/>
          <w:lang w:eastAsia="en-GB"/>
        </w:rPr>
        <w:t>, London: Sage.</w:t>
      </w:r>
    </w:p>
    <w:p w:rsidR="00CB6ED4" w:rsidRPr="00B6263B" w:rsidRDefault="00CB6ED4" w:rsidP="00895B82">
      <w:pPr>
        <w:spacing w:after="0" w:line="360" w:lineRule="auto"/>
        <w:rPr>
          <w:rFonts w:ascii="Arial" w:eastAsia="Times New Roman" w:hAnsi="Arial" w:cs="Arial"/>
          <w:sz w:val="24"/>
          <w:szCs w:val="24"/>
          <w:lang w:eastAsia="en-GB"/>
        </w:rPr>
      </w:pPr>
    </w:p>
    <w:p w:rsidR="00CB6ED4" w:rsidRPr="00B6263B" w:rsidRDefault="00CB6ED4" w:rsidP="00895B82">
      <w:pPr>
        <w:spacing w:after="0" w:line="360" w:lineRule="auto"/>
        <w:rPr>
          <w:rFonts w:ascii="Arial" w:eastAsia="Times New Roman" w:hAnsi="Arial" w:cs="Arial"/>
          <w:sz w:val="24"/>
          <w:szCs w:val="24"/>
          <w:lang w:eastAsia="en-GB"/>
        </w:rPr>
      </w:pPr>
      <w:r w:rsidRPr="00B6263B">
        <w:rPr>
          <w:rFonts w:ascii="Arial" w:eastAsia="Times New Roman" w:hAnsi="Arial" w:cs="Arial"/>
          <w:sz w:val="24"/>
          <w:szCs w:val="24"/>
          <w:lang w:eastAsia="en-GB"/>
        </w:rPr>
        <w:t>UNICEF, (1989)</w:t>
      </w:r>
      <w:r w:rsidRPr="00B6263B">
        <w:rPr>
          <w:rFonts w:ascii="Arial" w:eastAsia="Times New Roman" w:hAnsi="Arial" w:cs="Arial"/>
          <w:i/>
          <w:sz w:val="24"/>
          <w:szCs w:val="24"/>
          <w:lang w:eastAsia="en-GB"/>
        </w:rPr>
        <w:t xml:space="preserve"> UN Convention on the Rights of the Child </w:t>
      </w:r>
      <w:r w:rsidRPr="00B6263B">
        <w:rPr>
          <w:rFonts w:ascii="Arial" w:eastAsia="Times New Roman" w:hAnsi="Arial" w:cs="Arial"/>
          <w:sz w:val="24"/>
          <w:szCs w:val="24"/>
          <w:lang w:eastAsia="en-GB"/>
        </w:rPr>
        <w:t>[online].</w:t>
      </w:r>
      <w:r w:rsidRPr="00941749">
        <w:rPr>
          <w:rFonts w:ascii="Arial" w:eastAsia="Times New Roman" w:hAnsi="Arial" w:cs="Arial"/>
          <w:sz w:val="24"/>
          <w:szCs w:val="24"/>
          <w:lang w:eastAsia="en-GB"/>
        </w:rPr>
        <w:t xml:space="preserve"> New York: UNICEF. Available at: </w:t>
      </w:r>
      <w:hyperlink r:id="rId15" w:history="1">
        <w:r w:rsidRPr="00B6263B">
          <w:rPr>
            <w:rFonts w:ascii="Arial" w:eastAsia="Times New Roman" w:hAnsi="Arial" w:cs="Arial"/>
            <w:color w:val="0000FF"/>
            <w:sz w:val="24"/>
            <w:szCs w:val="24"/>
            <w:u w:val="single"/>
            <w:lang w:eastAsia="en-GB"/>
          </w:rPr>
          <w:t>http://www.unicef.org/crc/</w:t>
        </w:r>
      </w:hyperlink>
      <w:r w:rsidRPr="00941749">
        <w:rPr>
          <w:rFonts w:ascii="Arial" w:eastAsia="Times New Roman" w:hAnsi="Arial" w:cs="Arial"/>
          <w:sz w:val="24"/>
          <w:szCs w:val="24"/>
          <w:lang w:eastAsia="en-GB"/>
        </w:rPr>
        <w:t xml:space="preserve"> </w:t>
      </w:r>
      <w:r w:rsidR="00895B82" w:rsidRPr="00895B82">
        <w:rPr>
          <w:rFonts w:ascii="Arial" w:eastAsia="Times New Roman" w:hAnsi="Arial" w:cs="Arial"/>
          <w:sz w:val="24"/>
          <w:szCs w:val="24"/>
          <w:lang w:eastAsia="en-GB"/>
        </w:rPr>
        <w:t>[Accessed 17th December 2020]</w:t>
      </w:r>
    </w:p>
    <w:p w:rsidR="00BE79C1" w:rsidRDefault="00BE79C1" w:rsidP="00895B82">
      <w:pPr>
        <w:autoSpaceDE w:val="0"/>
        <w:autoSpaceDN w:val="0"/>
        <w:adjustRightInd w:val="0"/>
        <w:spacing w:after="0" w:line="360" w:lineRule="auto"/>
        <w:rPr>
          <w:rFonts w:ascii="Arial" w:hAnsi="Arial" w:cs="Arial"/>
          <w:sz w:val="24"/>
          <w:szCs w:val="24"/>
        </w:rPr>
      </w:pPr>
    </w:p>
    <w:p w:rsidR="00CB6ED4" w:rsidRPr="000C74C1" w:rsidRDefault="00CB6ED4" w:rsidP="00895B82">
      <w:pPr>
        <w:spacing w:after="0" w:line="360" w:lineRule="auto"/>
        <w:rPr>
          <w:rFonts w:ascii="Arial" w:eastAsia="Times New Roman" w:hAnsi="Arial" w:cs="Arial"/>
          <w:sz w:val="24"/>
          <w:szCs w:val="24"/>
          <w:lang w:eastAsia="en-GB"/>
        </w:rPr>
      </w:pPr>
      <w:r w:rsidRPr="000C74C1">
        <w:rPr>
          <w:rFonts w:ascii="Arial" w:eastAsia="Times New Roman" w:hAnsi="Arial" w:cs="Arial"/>
          <w:sz w:val="24"/>
          <w:szCs w:val="24"/>
          <w:lang w:eastAsia="en-GB"/>
        </w:rPr>
        <w:t>Welsh Assembly Government,</w:t>
      </w:r>
      <w:r w:rsidRPr="000C74C1">
        <w:rPr>
          <w:rFonts w:ascii="Arial" w:eastAsia="Times New Roman" w:hAnsi="Arial" w:cs="Arial"/>
          <w:caps/>
          <w:sz w:val="24"/>
          <w:szCs w:val="24"/>
          <w:lang w:eastAsia="en-GB"/>
        </w:rPr>
        <w:t xml:space="preserve"> (</w:t>
      </w:r>
      <w:r w:rsidRPr="000C74C1">
        <w:rPr>
          <w:rFonts w:ascii="Arial" w:eastAsia="Times New Roman" w:hAnsi="Arial" w:cs="Arial"/>
          <w:sz w:val="24"/>
          <w:szCs w:val="24"/>
          <w:lang w:eastAsia="en-GB"/>
        </w:rPr>
        <w:t xml:space="preserve">2002) </w:t>
      </w:r>
      <w:r w:rsidRPr="00B6263B">
        <w:rPr>
          <w:rFonts w:ascii="Arial" w:eastAsia="Times New Roman" w:hAnsi="Arial" w:cs="Arial"/>
          <w:i/>
          <w:sz w:val="24"/>
          <w:szCs w:val="24"/>
          <w:lang w:eastAsia="en-GB"/>
        </w:rPr>
        <w:t xml:space="preserve">Extending Entitlement: Support for 11 to 25 year olds in Wales Directions and Guidance </w:t>
      </w:r>
      <w:r w:rsidRPr="00B6263B">
        <w:rPr>
          <w:rFonts w:ascii="Arial" w:eastAsia="Times New Roman" w:hAnsi="Arial" w:cs="Arial"/>
          <w:sz w:val="24"/>
          <w:szCs w:val="24"/>
          <w:lang w:eastAsia="en-GB"/>
        </w:rPr>
        <w:t>[online].</w:t>
      </w:r>
      <w:r w:rsidRPr="000C74C1">
        <w:rPr>
          <w:rFonts w:ascii="Arial" w:eastAsia="Times New Roman" w:hAnsi="Arial" w:cs="Arial"/>
          <w:sz w:val="24"/>
          <w:szCs w:val="24"/>
          <w:lang w:eastAsia="en-GB"/>
        </w:rPr>
        <w:t xml:space="preserve"> Cardif</w:t>
      </w:r>
      <w:r w:rsidR="00895B82">
        <w:rPr>
          <w:rFonts w:ascii="Arial" w:eastAsia="Times New Roman" w:hAnsi="Arial" w:cs="Arial"/>
          <w:sz w:val="24"/>
          <w:szCs w:val="24"/>
          <w:lang w:eastAsia="en-GB"/>
        </w:rPr>
        <w:t xml:space="preserve">f: Welsh Assembly Government. </w:t>
      </w:r>
      <w:r w:rsidRPr="000C74C1">
        <w:rPr>
          <w:rFonts w:ascii="Arial" w:eastAsia="Times New Roman" w:hAnsi="Arial" w:cs="Arial"/>
          <w:sz w:val="24"/>
          <w:szCs w:val="24"/>
          <w:lang w:eastAsia="en-GB"/>
        </w:rPr>
        <w:t>Available at:</w:t>
      </w:r>
    </w:p>
    <w:p w:rsidR="00CB6ED4" w:rsidRDefault="00953F15" w:rsidP="00895B82">
      <w:pPr>
        <w:spacing w:after="0" w:line="360" w:lineRule="auto"/>
        <w:rPr>
          <w:rFonts w:ascii="Arial" w:eastAsia="Times New Roman" w:hAnsi="Arial" w:cs="Arial"/>
          <w:sz w:val="24"/>
          <w:szCs w:val="24"/>
          <w:lang w:eastAsia="en-GB"/>
        </w:rPr>
      </w:pPr>
      <w:hyperlink r:id="rId16" w:history="1">
        <w:r w:rsidR="00CB6ED4" w:rsidRPr="00B6263B">
          <w:rPr>
            <w:rStyle w:val="Hyperlink"/>
            <w:rFonts w:ascii="Arial" w:eastAsia="Times New Roman" w:hAnsi="Arial" w:cs="Arial"/>
            <w:sz w:val="24"/>
            <w:szCs w:val="24"/>
            <w:lang w:eastAsia="en-GB"/>
          </w:rPr>
          <w:t>https://gov.wales/extending-entitlement-direction-and-guidance</w:t>
        </w:r>
      </w:hyperlink>
      <w:r w:rsidR="00CB6ED4" w:rsidRPr="00B6263B">
        <w:rPr>
          <w:rFonts w:ascii="Arial" w:eastAsia="Times New Roman" w:hAnsi="Arial" w:cs="Arial"/>
          <w:sz w:val="24"/>
          <w:szCs w:val="24"/>
          <w:lang w:eastAsia="en-GB"/>
        </w:rPr>
        <w:t xml:space="preserve"> </w:t>
      </w:r>
      <w:r w:rsidR="00CB6ED4" w:rsidRPr="000C74C1">
        <w:rPr>
          <w:rFonts w:ascii="Arial" w:eastAsia="Times New Roman" w:hAnsi="Arial" w:cs="Arial"/>
          <w:sz w:val="24"/>
          <w:szCs w:val="24"/>
          <w:lang w:eastAsia="en-GB"/>
        </w:rPr>
        <w:t xml:space="preserve"> </w:t>
      </w:r>
      <w:r w:rsidR="00895B82" w:rsidRPr="00895B82">
        <w:rPr>
          <w:rFonts w:ascii="Arial" w:eastAsia="Times New Roman" w:hAnsi="Arial" w:cs="Arial"/>
          <w:sz w:val="24"/>
          <w:szCs w:val="24"/>
          <w:lang w:eastAsia="en-GB"/>
        </w:rPr>
        <w:t>[Accessed 17th December 2020]</w:t>
      </w:r>
    </w:p>
    <w:p w:rsidR="00895B82" w:rsidRPr="00B6263B" w:rsidRDefault="00895B82" w:rsidP="00895B82">
      <w:pPr>
        <w:spacing w:after="0" w:line="360" w:lineRule="auto"/>
        <w:rPr>
          <w:rFonts w:ascii="Arial" w:hAnsi="Arial" w:cs="Arial"/>
          <w:color w:val="000000"/>
        </w:rPr>
      </w:pPr>
    </w:p>
    <w:p w:rsidR="00CB6ED4" w:rsidRDefault="00CB6ED4" w:rsidP="00895B82">
      <w:pPr>
        <w:spacing w:after="0" w:line="360" w:lineRule="auto"/>
        <w:rPr>
          <w:rFonts w:ascii="Arial" w:eastAsia="Times New Roman" w:hAnsi="Arial" w:cs="Arial"/>
          <w:sz w:val="24"/>
          <w:szCs w:val="24"/>
          <w:lang w:eastAsia="en-GB"/>
        </w:rPr>
      </w:pPr>
      <w:r w:rsidRPr="000C74C1">
        <w:rPr>
          <w:rFonts w:ascii="Arial" w:eastAsia="Times New Roman" w:hAnsi="Arial" w:cs="Arial"/>
          <w:sz w:val="24"/>
          <w:szCs w:val="24"/>
          <w:lang w:eastAsia="en-GB"/>
        </w:rPr>
        <w:t xml:space="preserve">Welsh Assembly Government (2004) </w:t>
      </w:r>
      <w:r w:rsidRPr="000C74C1">
        <w:rPr>
          <w:rFonts w:ascii="Arial" w:eastAsia="Times New Roman" w:hAnsi="Arial" w:cs="Arial"/>
          <w:i/>
          <w:sz w:val="24"/>
          <w:szCs w:val="24"/>
          <w:lang w:eastAsia="en-GB"/>
        </w:rPr>
        <w:t xml:space="preserve">Children and Young People: Rights to Action – Stronger Partnerships for Better Outcomes </w:t>
      </w:r>
      <w:r w:rsidRPr="000C74C1">
        <w:rPr>
          <w:rFonts w:ascii="Arial" w:eastAsia="Times New Roman" w:hAnsi="Arial" w:cs="Arial"/>
          <w:sz w:val="24"/>
          <w:szCs w:val="24"/>
          <w:lang w:eastAsia="en-GB"/>
        </w:rPr>
        <w:t>[online].</w:t>
      </w:r>
      <w:r w:rsidRPr="000C74C1">
        <w:rPr>
          <w:rFonts w:ascii="Arial" w:eastAsia="Times New Roman" w:hAnsi="Arial" w:cs="Arial"/>
          <w:i/>
          <w:sz w:val="24"/>
          <w:szCs w:val="24"/>
          <w:lang w:eastAsia="en-GB"/>
        </w:rPr>
        <w:t xml:space="preserve"> </w:t>
      </w:r>
      <w:r w:rsidRPr="000C74C1">
        <w:rPr>
          <w:rFonts w:ascii="Arial" w:eastAsia="Times New Roman" w:hAnsi="Arial" w:cs="Arial"/>
          <w:sz w:val="24"/>
          <w:szCs w:val="24"/>
          <w:lang w:eastAsia="en-GB"/>
        </w:rPr>
        <w:t xml:space="preserve">Cardiff: Welsh Assembly Government. Available at: </w:t>
      </w:r>
      <w:hyperlink r:id="rId17" w:history="1">
        <w:r w:rsidRPr="00B6263B">
          <w:rPr>
            <w:rFonts w:ascii="Arial" w:eastAsia="Times New Roman" w:hAnsi="Arial" w:cs="Arial"/>
            <w:color w:val="0000FF"/>
            <w:sz w:val="24"/>
            <w:szCs w:val="24"/>
            <w:u w:val="single"/>
            <w:lang w:eastAsia="en-GB"/>
          </w:rPr>
          <w:t>http://new.wales.gov.uk/topics/educationandskills/publications/guidance_and_information/CAYP_stronger_partnerships?lang=en</w:t>
        </w:r>
      </w:hyperlink>
      <w:r w:rsidRPr="000C74C1">
        <w:rPr>
          <w:rFonts w:ascii="Arial" w:eastAsia="Times New Roman" w:hAnsi="Arial" w:cs="Arial"/>
          <w:sz w:val="24"/>
          <w:szCs w:val="24"/>
          <w:lang w:eastAsia="en-GB"/>
        </w:rPr>
        <w:t xml:space="preserve"> </w:t>
      </w:r>
      <w:r w:rsidR="00895B82" w:rsidRPr="00895B82">
        <w:rPr>
          <w:rFonts w:ascii="Arial" w:eastAsia="Times New Roman" w:hAnsi="Arial" w:cs="Arial"/>
          <w:sz w:val="24"/>
          <w:szCs w:val="24"/>
          <w:lang w:eastAsia="en-GB"/>
        </w:rPr>
        <w:t>[Accessed 17th December 2020]</w:t>
      </w:r>
    </w:p>
    <w:p w:rsidR="00C6120A" w:rsidRDefault="00C6120A" w:rsidP="00895B82">
      <w:pPr>
        <w:spacing w:after="0" w:line="360" w:lineRule="auto"/>
        <w:rPr>
          <w:rFonts w:ascii="Arial" w:eastAsia="Times New Roman" w:hAnsi="Arial" w:cs="Arial"/>
          <w:sz w:val="24"/>
          <w:szCs w:val="24"/>
          <w:lang w:eastAsia="en-GB"/>
        </w:rPr>
      </w:pPr>
    </w:p>
    <w:p w:rsidR="00C6120A" w:rsidRPr="00C6120A" w:rsidRDefault="00C6120A" w:rsidP="00895B82">
      <w:pPr>
        <w:spacing w:after="0" w:line="360" w:lineRule="auto"/>
        <w:rPr>
          <w:rFonts w:ascii="Arial" w:eastAsia="Times New Roman" w:hAnsi="Arial" w:cs="Arial"/>
          <w:sz w:val="24"/>
          <w:szCs w:val="24"/>
          <w:lang w:eastAsia="en-GB"/>
        </w:rPr>
      </w:pPr>
      <w:r w:rsidRPr="00C6120A">
        <w:rPr>
          <w:rFonts w:ascii="Arial" w:eastAsia="Times New Roman" w:hAnsi="Arial" w:cs="Arial"/>
          <w:sz w:val="24"/>
          <w:szCs w:val="24"/>
          <w:lang w:eastAsia="en-GB"/>
        </w:rPr>
        <w:t xml:space="preserve">Welsh Assembly Government, (2011) </w:t>
      </w:r>
      <w:r w:rsidRPr="00C6120A">
        <w:rPr>
          <w:rFonts w:ascii="Arial" w:eastAsia="Times New Roman" w:hAnsi="Arial" w:cs="Arial"/>
          <w:i/>
          <w:sz w:val="24"/>
          <w:szCs w:val="24"/>
          <w:lang w:eastAsia="en-GB"/>
        </w:rPr>
        <w:t xml:space="preserve">Families First: Programme Guidance </w:t>
      </w:r>
      <w:r w:rsidRPr="00C6120A">
        <w:rPr>
          <w:rFonts w:ascii="Arial" w:eastAsia="Times New Roman" w:hAnsi="Arial" w:cs="Arial"/>
          <w:sz w:val="24"/>
          <w:szCs w:val="24"/>
          <w:lang w:eastAsia="en-GB"/>
        </w:rPr>
        <w:t>[online]</w:t>
      </w:r>
      <w:r w:rsidRPr="00C6120A">
        <w:rPr>
          <w:rFonts w:ascii="Arial" w:eastAsia="Times New Roman" w:hAnsi="Arial" w:cs="Arial"/>
          <w:i/>
          <w:sz w:val="24"/>
          <w:szCs w:val="24"/>
          <w:lang w:eastAsia="en-GB"/>
        </w:rPr>
        <w:t xml:space="preserve">. </w:t>
      </w:r>
      <w:smartTag w:uri="urn:schemas-microsoft-com:office:smarttags" w:element="place">
        <w:smartTag w:uri="urn:schemas-microsoft-com:office:smarttags" w:element="City">
          <w:r w:rsidRPr="00C6120A">
            <w:rPr>
              <w:rFonts w:ascii="Arial" w:eastAsia="Times New Roman" w:hAnsi="Arial" w:cs="Arial"/>
              <w:sz w:val="24"/>
              <w:szCs w:val="24"/>
              <w:lang w:eastAsia="en-GB"/>
            </w:rPr>
            <w:t>Cardiff</w:t>
          </w:r>
        </w:smartTag>
      </w:smartTag>
      <w:r w:rsidRPr="00C6120A">
        <w:rPr>
          <w:rFonts w:ascii="Arial" w:eastAsia="Times New Roman" w:hAnsi="Arial" w:cs="Arial"/>
          <w:sz w:val="24"/>
          <w:szCs w:val="24"/>
          <w:lang w:eastAsia="en-GB"/>
        </w:rPr>
        <w:t xml:space="preserve">: Welsh Assembly Government. Available at: </w:t>
      </w:r>
      <w:hyperlink r:id="rId18" w:history="1">
        <w:r w:rsidRPr="00C6120A">
          <w:rPr>
            <w:rStyle w:val="Hyperlink"/>
            <w:rFonts w:ascii="Arial" w:eastAsia="Times New Roman" w:hAnsi="Arial" w:cs="Arial"/>
            <w:sz w:val="24"/>
            <w:szCs w:val="24"/>
            <w:lang w:eastAsia="en-GB"/>
          </w:rPr>
          <w:t>http://wales.gov.uk/topics/childrenyoungpeople/publications/familiesfirst/?lang=en</w:t>
        </w:r>
      </w:hyperlink>
      <w:r w:rsidRPr="00C6120A">
        <w:rPr>
          <w:rFonts w:ascii="Arial" w:eastAsia="Times New Roman" w:hAnsi="Arial" w:cs="Arial"/>
          <w:sz w:val="24"/>
          <w:szCs w:val="24"/>
          <w:lang w:eastAsia="en-GB"/>
        </w:rPr>
        <w:t xml:space="preserve"> </w:t>
      </w:r>
      <w:r w:rsidR="00895B82" w:rsidRPr="00895B82">
        <w:rPr>
          <w:rFonts w:ascii="Arial" w:eastAsia="Times New Roman" w:hAnsi="Arial" w:cs="Arial"/>
          <w:sz w:val="24"/>
          <w:szCs w:val="24"/>
          <w:lang w:eastAsia="en-GB"/>
        </w:rPr>
        <w:t>[Accessed 17th December 2020]</w:t>
      </w:r>
    </w:p>
    <w:p w:rsidR="00C6120A" w:rsidRPr="00B6263B" w:rsidRDefault="00C6120A" w:rsidP="00895B82">
      <w:pPr>
        <w:spacing w:after="0" w:line="360" w:lineRule="auto"/>
        <w:rPr>
          <w:rFonts w:ascii="Arial" w:eastAsia="Times New Roman" w:hAnsi="Arial" w:cs="Arial"/>
          <w:sz w:val="24"/>
          <w:szCs w:val="24"/>
          <w:lang w:eastAsia="en-GB"/>
        </w:rPr>
      </w:pPr>
    </w:p>
    <w:p w:rsidR="00CB6ED4" w:rsidRPr="00941749" w:rsidRDefault="00CB6ED4" w:rsidP="00895B82">
      <w:pPr>
        <w:spacing w:after="0" w:line="360" w:lineRule="auto"/>
        <w:rPr>
          <w:rFonts w:ascii="Arial" w:eastAsia="Times New Roman" w:hAnsi="Arial" w:cs="Arial"/>
          <w:sz w:val="24"/>
          <w:szCs w:val="24"/>
          <w:lang w:eastAsia="en-GB"/>
        </w:rPr>
      </w:pPr>
    </w:p>
    <w:p w:rsidR="00CB6ED4" w:rsidRPr="00941749" w:rsidRDefault="00CB6ED4" w:rsidP="00895B82">
      <w:pPr>
        <w:spacing w:after="0" w:line="360" w:lineRule="auto"/>
        <w:rPr>
          <w:rFonts w:ascii="Arial" w:eastAsia="Times New Roman" w:hAnsi="Arial" w:cs="Arial"/>
          <w:color w:val="000000"/>
          <w:sz w:val="24"/>
          <w:szCs w:val="24"/>
          <w:lang w:eastAsia="en-GB"/>
        </w:rPr>
      </w:pPr>
      <w:r w:rsidRPr="00941749">
        <w:rPr>
          <w:rFonts w:ascii="Arial" w:eastAsia="Times New Roman" w:hAnsi="Arial" w:cs="Arial"/>
          <w:color w:val="000000"/>
          <w:sz w:val="24"/>
          <w:szCs w:val="24"/>
          <w:lang w:eastAsia="en-GB"/>
        </w:rPr>
        <w:t xml:space="preserve">Welsh Assembly Government, 2007. </w:t>
      </w:r>
      <w:r w:rsidRPr="00941749">
        <w:rPr>
          <w:rFonts w:ascii="Arial" w:eastAsia="Times New Roman" w:hAnsi="Arial" w:cs="Arial"/>
          <w:i/>
          <w:color w:val="000000"/>
          <w:sz w:val="24"/>
          <w:szCs w:val="24"/>
          <w:lang w:eastAsia="en-GB"/>
        </w:rPr>
        <w:t>Young People, Youth Work,</w:t>
      </w:r>
      <w:r w:rsidR="00ED0F03">
        <w:rPr>
          <w:rFonts w:ascii="Arial" w:eastAsia="Times New Roman" w:hAnsi="Arial" w:cs="Arial"/>
          <w:i/>
          <w:color w:val="000000"/>
          <w:sz w:val="24"/>
          <w:szCs w:val="24"/>
          <w:lang w:eastAsia="en-GB"/>
        </w:rPr>
        <w:t xml:space="preserve"> Youth Service: National Youth S</w:t>
      </w:r>
      <w:r w:rsidRPr="00941749">
        <w:rPr>
          <w:rFonts w:ascii="Arial" w:eastAsia="Times New Roman" w:hAnsi="Arial" w:cs="Arial"/>
          <w:i/>
          <w:color w:val="000000"/>
          <w:sz w:val="24"/>
          <w:szCs w:val="24"/>
          <w:lang w:eastAsia="en-GB"/>
        </w:rPr>
        <w:t xml:space="preserve">ervice Strategy for Wales, </w:t>
      </w:r>
      <w:r w:rsidRPr="00941749">
        <w:rPr>
          <w:rFonts w:ascii="Arial" w:eastAsia="Times New Roman" w:hAnsi="Arial" w:cs="Arial"/>
          <w:color w:val="000000"/>
          <w:sz w:val="24"/>
          <w:szCs w:val="24"/>
          <w:lang w:eastAsia="en-GB"/>
        </w:rPr>
        <w:t>Cardiff.</w:t>
      </w:r>
    </w:p>
    <w:p w:rsidR="00895B82" w:rsidRDefault="00895B82" w:rsidP="00895B82">
      <w:pPr>
        <w:spacing w:line="360" w:lineRule="auto"/>
        <w:rPr>
          <w:rFonts w:ascii="Arial" w:hAnsi="Arial" w:cs="Arial"/>
          <w:sz w:val="24"/>
          <w:szCs w:val="24"/>
        </w:rPr>
      </w:pPr>
    </w:p>
    <w:p w:rsidR="00CB6ED4" w:rsidRPr="00B6263B" w:rsidRDefault="00CB6ED4" w:rsidP="00895B82">
      <w:pPr>
        <w:spacing w:line="360" w:lineRule="auto"/>
        <w:rPr>
          <w:rFonts w:ascii="Arial" w:eastAsia="Times New Roman" w:hAnsi="Arial" w:cs="Arial"/>
          <w:sz w:val="24"/>
          <w:szCs w:val="24"/>
          <w:lang w:eastAsia="en-GB"/>
        </w:rPr>
      </w:pPr>
      <w:r w:rsidRPr="00B6263B">
        <w:rPr>
          <w:rFonts w:ascii="Arial" w:hAnsi="Arial" w:cs="Arial"/>
          <w:sz w:val="24"/>
          <w:szCs w:val="24"/>
        </w:rPr>
        <w:t xml:space="preserve">Welsh Government (2016) </w:t>
      </w:r>
      <w:r w:rsidRPr="00B6263B">
        <w:rPr>
          <w:rFonts w:ascii="Arial" w:hAnsi="Arial" w:cs="Arial"/>
          <w:i/>
          <w:sz w:val="24"/>
          <w:szCs w:val="24"/>
        </w:rPr>
        <w:t xml:space="preserve">Minister’s response to CYP Emotional and Mental Health Inquiry </w:t>
      </w:r>
      <w:r w:rsidRPr="00B6263B">
        <w:rPr>
          <w:rFonts w:ascii="Arial" w:eastAsia="Times New Roman" w:hAnsi="Arial" w:cs="Arial"/>
          <w:sz w:val="24"/>
          <w:szCs w:val="24"/>
          <w:lang w:eastAsia="en-GB"/>
        </w:rPr>
        <w:t xml:space="preserve">[online] </w:t>
      </w:r>
      <w:r w:rsidRPr="00B6263B">
        <w:rPr>
          <w:rFonts w:ascii="Arial" w:hAnsi="Arial" w:cs="Arial"/>
          <w:sz w:val="24"/>
          <w:szCs w:val="24"/>
        </w:rPr>
        <w:t xml:space="preserve"> </w:t>
      </w:r>
      <w:hyperlink r:id="rId19" w:history="1">
        <w:r w:rsidRPr="00B6263B">
          <w:rPr>
            <w:rStyle w:val="Hyperlink"/>
            <w:rFonts w:ascii="Arial" w:hAnsi="Arial" w:cs="Arial"/>
            <w:sz w:val="24"/>
            <w:szCs w:val="24"/>
          </w:rPr>
          <w:t>http://senedd.assembly.wales/mgIssueHistoryHome.aspx?IId=25377</w:t>
        </w:r>
      </w:hyperlink>
      <w:r w:rsidRPr="00B6263B">
        <w:rPr>
          <w:rFonts w:ascii="Arial" w:hAnsi="Arial" w:cs="Arial"/>
          <w:sz w:val="24"/>
          <w:szCs w:val="24"/>
        </w:rPr>
        <w:t xml:space="preserve">  </w:t>
      </w:r>
      <w:r w:rsidR="00895B82" w:rsidRPr="00895B82">
        <w:rPr>
          <w:rFonts w:ascii="Arial" w:eastAsia="Times New Roman" w:hAnsi="Arial" w:cs="Arial"/>
          <w:sz w:val="24"/>
          <w:szCs w:val="24"/>
          <w:lang w:eastAsia="en-GB"/>
        </w:rPr>
        <w:t>[Accessed 17th December 2020]</w:t>
      </w:r>
    </w:p>
    <w:p w:rsidR="00895B82" w:rsidRDefault="00CB6ED4" w:rsidP="00895B82">
      <w:pPr>
        <w:spacing w:line="360" w:lineRule="auto"/>
        <w:rPr>
          <w:rFonts w:ascii="Arial" w:eastAsia="Times New Roman" w:hAnsi="Arial" w:cs="Arial"/>
          <w:sz w:val="24"/>
          <w:szCs w:val="24"/>
          <w:lang w:eastAsia="en-GB"/>
        </w:rPr>
      </w:pPr>
      <w:r w:rsidRPr="00B6263B">
        <w:rPr>
          <w:rFonts w:ascii="Arial" w:hAnsi="Arial" w:cs="Arial"/>
          <w:sz w:val="24"/>
          <w:szCs w:val="24"/>
        </w:rPr>
        <w:t xml:space="preserve">Welsh Government (2016) </w:t>
      </w:r>
      <w:r w:rsidRPr="00B6263B">
        <w:rPr>
          <w:rFonts w:ascii="Arial" w:hAnsi="Arial" w:cs="Arial"/>
          <w:i/>
          <w:sz w:val="24"/>
          <w:szCs w:val="24"/>
        </w:rPr>
        <w:t xml:space="preserve">Minister’s response to Youth Work Inquiry </w:t>
      </w:r>
      <w:r w:rsidRPr="00B6263B">
        <w:rPr>
          <w:rFonts w:ascii="Arial" w:eastAsia="Times New Roman" w:hAnsi="Arial" w:cs="Arial"/>
          <w:sz w:val="24"/>
          <w:szCs w:val="24"/>
          <w:lang w:eastAsia="en-GB"/>
        </w:rPr>
        <w:t xml:space="preserve">[online] </w:t>
      </w:r>
      <w:r w:rsidRPr="00B6263B">
        <w:rPr>
          <w:rFonts w:ascii="Arial" w:hAnsi="Arial" w:cs="Arial"/>
          <w:sz w:val="24"/>
          <w:szCs w:val="24"/>
        </w:rPr>
        <w:t xml:space="preserve"> </w:t>
      </w:r>
      <w:hyperlink r:id="rId20" w:history="1">
        <w:r w:rsidRPr="00B6263B">
          <w:rPr>
            <w:rStyle w:val="Hyperlink"/>
            <w:rFonts w:ascii="Arial" w:hAnsi="Arial" w:cs="Arial"/>
            <w:sz w:val="24"/>
            <w:szCs w:val="24"/>
          </w:rPr>
          <w:t>http://senedd.assembly.wales/mgIssueHistoryHome.aspx?IId=21418</w:t>
        </w:r>
      </w:hyperlink>
      <w:r w:rsidRPr="00B6263B">
        <w:rPr>
          <w:rFonts w:ascii="Arial" w:hAnsi="Arial" w:cs="Arial"/>
          <w:sz w:val="24"/>
          <w:szCs w:val="24"/>
        </w:rPr>
        <w:t xml:space="preserve"> </w:t>
      </w:r>
      <w:r w:rsidR="00895B82" w:rsidRPr="00895B82">
        <w:rPr>
          <w:rFonts w:ascii="Arial" w:eastAsia="Times New Roman" w:hAnsi="Arial" w:cs="Arial"/>
          <w:sz w:val="24"/>
          <w:szCs w:val="24"/>
          <w:lang w:eastAsia="en-GB"/>
        </w:rPr>
        <w:t>[Accessed 17th December 2020]</w:t>
      </w:r>
    </w:p>
    <w:p w:rsidR="00CB6ED4" w:rsidRDefault="00CB6ED4" w:rsidP="00895B82">
      <w:pPr>
        <w:spacing w:line="360" w:lineRule="auto"/>
        <w:rPr>
          <w:rFonts w:ascii="Arial" w:eastAsia="Times New Roman" w:hAnsi="Arial" w:cs="Arial"/>
          <w:sz w:val="24"/>
          <w:szCs w:val="24"/>
          <w:lang w:eastAsia="en-GB"/>
        </w:rPr>
      </w:pPr>
      <w:r w:rsidRPr="00B6263B">
        <w:rPr>
          <w:rFonts w:ascii="Arial" w:hAnsi="Arial" w:cs="Arial"/>
          <w:sz w:val="24"/>
          <w:szCs w:val="24"/>
        </w:rPr>
        <w:t xml:space="preserve">Welsh Government (2011) </w:t>
      </w:r>
      <w:r w:rsidRPr="00B6263B">
        <w:rPr>
          <w:rFonts w:ascii="Arial" w:hAnsi="Arial" w:cs="Arial"/>
          <w:i/>
          <w:sz w:val="24"/>
          <w:szCs w:val="24"/>
        </w:rPr>
        <w:t xml:space="preserve">Right of Children and Young Persons Measure </w:t>
      </w:r>
      <w:r w:rsidRPr="00B6263B">
        <w:rPr>
          <w:rFonts w:ascii="Arial" w:eastAsia="Times New Roman" w:hAnsi="Arial" w:cs="Arial"/>
          <w:sz w:val="24"/>
          <w:szCs w:val="24"/>
          <w:lang w:eastAsia="en-GB"/>
        </w:rPr>
        <w:t xml:space="preserve">[online] </w:t>
      </w:r>
      <w:hyperlink r:id="rId21" w:history="1">
        <w:r w:rsidRPr="00B6263B">
          <w:rPr>
            <w:rStyle w:val="Hyperlink"/>
            <w:rFonts w:ascii="Arial" w:hAnsi="Arial" w:cs="Arial"/>
            <w:sz w:val="24"/>
            <w:szCs w:val="24"/>
          </w:rPr>
          <w:t>http://www.assembly.wales/en/bus-home/bus-third-assembly/bus-legislation-third-assembly/bus-leg-measures/business-legislation-measures-rightsofchildren/Pages/business-legislation-measures-rightsofchildren.aspx</w:t>
        </w:r>
      </w:hyperlink>
      <w:r w:rsidRPr="00B6263B">
        <w:rPr>
          <w:rFonts w:ascii="Arial" w:hAnsi="Arial" w:cs="Arial"/>
          <w:i/>
          <w:sz w:val="24"/>
          <w:szCs w:val="24"/>
        </w:rPr>
        <w:t xml:space="preserve"> </w:t>
      </w:r>
      <w:r w:rsidRPr="000C74C1">
        <w:rPr>
          <w:rFonts w:ascii="Arial" w:eastAsia="Times New Roman" w:hAnsi="Arial" w:cs="Arial"/>
          <w:sz w:val="24"/>
          <w:szCs w:val="24"/>
          <w:lang w:eastAsia="en-GB"/>
        </w:rPr>
        <w:t>[Accessed</w:t>
      </w:r>
      <w:r w:rsidRPr="00B6263B">
        <w:rPr>
          <w:rFonts w:ascii="Arial" w:eastAsia="Times New Roman" w:hAnsi="Arial" w:cs="Arial"/>
          <w:i/>
          <w:sz w:val="24"/>
          <w:szCs w:val="24"/>
          <w:vertAlign w:val="superscript"/>
          <w:lang w:eastAsia="en-GB"/>
        </w:rPr>
        <w:t xml:space="preserve"> </w:t>
      </w:r>
      <w:r w:rsidRPr="00B6263B">
        <w:rPr>
          <w:rFonts w:ascii="Arial" w:eastAsia="Times New Roman" w:hAnsi="Arial" w:cs="Arial"/>
          <w:i/>
          <w:sz w:val="24"/>
          <w:szCs w:val="24"/>
          <w:lang w:eastAsia="en-GB"/>
        </w:rPr>
        <w:t>2</w:t>
      </w:r>
      <w:r w:rsidRPr="00B6263B">
        <w:rPr>
          <w:rFonts w:ascii="Arial" w:eastAsia="Times New Roman" w:hAnsi="Arial" w:cs="Arial"/>
          <w:i/>
          <w:sz w:val="24"/>
          <w:szCs w:val="24"/>
          <w:vertAlign w:val="superscript"/>
          <w:lang w:eastAsia="en-GB"/>
        </w:rPr>
        <w:t>nd</w:t>
      </w:r>
      <w:r w:rsidRPr="00B6263B">
        <w:rPr>
          <w:rFonts w:ascii="Arial" w:eastAsia="Times New Roman" w:hAnsi="Arial" w:cs="Arial"/>
          <w:i/>
          <w:sz w:val="24"/>
          <w:szCs w:val="24"/>
          <w:lang w:eastAsia="en-GB"/>
        </w:rPr>
        <w:t xml:space="preserve"> September 2019</w:t>
      </w:r>
      <w:r w:rsidRPr="000C74C1">
        <w:rPr>
          <w:rFonts w:ascii="Arial" w:eastAsia="Times New Roman" w:hAnsi="Arial" w:cs="Arial"/>
          <w:sz w:val="24"/>
          <w:szCs w:val="24"/>
          <w:lang w:eastAsia="en-GB"/>
        </w:rPr>
        <w:t>]</w:t>
      </w:r>
      <w:r w:rsidR="00BE79C1">
        <w:rPr>
          <w:rFonts w:ascii="Arial" w:eastAsia="Times New Roman" w:hAnsi="Arial" w:cs="Arial"/>
          <w:sz w:val="24"/>
          <w:szCs w:val="24"/>
          <w:lang w:eastAsia="en-GB"/>
        </w:rPr>
        <w:t>.</w:t>
      </w:r>
    </w:p>
    <w:p w:rsidR="00CB6ED4" w:rsidRDefault="00CB6ED4" w:rsidP="00895B82">
      <w:pPr>
        <w:spacing w:line="360" w:lineRule="auto"/>
        <w:rPr>
          <w:rFonts w:ascii="Arial" w:eastAsia="Times New Roman" w:hAnsi="Arial" w:cs="Arial"/>
          <w:sz w:val="24"/>
          <w:szCs w:val="24"/>
          <w:lang w:eastAsia="en-GB"/>
        </w:rPr>
      </w:pPr>
      <w:r w:rsidRPr="00B6263B">
        <w:rPr>
          <w:rFonts w:ascii="Arial" w:hAnsi="Arial" w:cs="Arial"/>
          <w:sz w:val="24"/>
          <w:szCs w:val="24"/>
        </w:rPr>
        <w:t xml:space="preserve">Welsh Government (2013) </w:t>
      </w:r>
      <w:r w:rsidRPr="00B6263B">
        <w:rPr>
          <w:rFonts w:ascii="Arial" w:hAnsi="Arial" w:cs="Arial"/>
          <w:i/>
          <w:sz w:val="24"/>
          <w:szCs w:val="24"/>
        </w:rPr>
        <w:t xml:space="preserve">Youth Engagement and Progression Framework </w:t>
      </w:r>
      <w:r w:rsidRPr="00B6263B">
        <w:rPr>
          <w:rFonts w:ascii="Arial" w:eastAsia="Times New Roman" w:hAnsi="Arial" w:cs="Arial"/>
          <w:sz w:val="24"/>
          <w:szCs w:val="24"/>
          <w:lang w:eastAsia="en-GB"/>
        </w:rPr>
        <w:t xml:space="preserve">[online] </w:t>
      </w:r>
      <w:hyperlink r:id="rId22" w:history="1">
        <w:r w:rsidRPr="00B6263B">
          <w:rPr>
            <w:rStyle w:val="Hyperlink"/>
            <w:rFonts w:ascii="Arial" w:hAnsi="Arial" w:cs="Arial"/>
            <w:sz w:val="24"/>
            <w:szCs w:val="24"/>
          </w:rPr>
          <w:t>https://gov.wales/youth-engagement-and-progression-framework-implementation-plan</w:t>
        </w:r>
      </w:hyperlink>
      <w:r w:rsidRPr="00B6263B">
        <w:rPr>
          <w:rFonts w:ascii="Arial" w:hAnsi="Arial" w:cs="Arial"/>
          <w:sz w:val="24"/>
          <w:szCs w:val="24"/>
        </w:rPr>
        <w:t xml:space="preserve"> </w:t>
      </w:r>
      <w:r w:rsidR="00895B82" w:rsidRPr="00895B82">
        <w:rPr>
          <w:rFonts w:ascii="Arial" w:eastAsia="Times New Roman" w:hAnsi="Arial" w:cs="Arial"/>
          <w:sz w:val="24"/>
          <w:szCs w:val="24"/>
          <w:lang w:eastAsia="en-GB"/>
        </w:rPr>
        <w:t>[Accessed 17th December 2020]</w:t>
      </w:r>
    </w:p>
    <w:p w:rsidR="00CB6ED4" w:rsidRDefault="00CB6ED4" w:rsidP="00895B82">
      <w:pPr>
        <w:spacing w:line="360" w:lineRule="auto"/>
        <w:rPr>
          <w:rFonts w:ascii="Arial" w:eastAsia="Times New Roman" w:hAnsi="Arial" w:cs="Arial"/>
          <w:i/>
          <w:sz w:val="24"/>
          <w:szCs w:val="24"/>
          <w:lang w:eastAsia="en-GB"/>
        </w:rPr>
      </w:pPr>
      <w:bookmarkStart w:id="0" w:name="_GoBack"/>
      <w:bookmarkEnd w:id="0"/>
      <w:r w:rsidRPr="00B6263B">
        <w:rPr>
          <w:rFonts w:ascii="Arial" w:eastAsia="Times New Roman" w:hAnsi="Arial" w:cs="Arial"/>
          <w:sz w:val="24"/>
          <w:szCs w:val="24"/>
          <w:lang w:eastAsia="en-GB"/>
        </w:rPr>
        <w:t xml:space="preserve">Welsh Government (2019) </w:t>
      </w:r>
      <w:r w:rsidRPr="00B6263B">
        <w:rPr>
          <w:rFonts w:ascii="Arial" w:eastAsia="Times New Roman" w:hAnsi="Arial" w:cs="Arial"/>
          <w:i/>
          <w:sz w:val="24"/>
          <w:szCs w:val="24"/>
          <w:lang w:eastAsia="en-GB"/>
        </w:rPr>
        <w:t>Youth Work Strategy for Wales</w:t>
      </w:r>
    </w:p>
    <w:p w:rsidR="00C6120A" w:rsidRPr="00C6120A" w:rsidRDefault="00C6120A" w:rsidP="00895B82">
      <w:pPr>
        <w:spacing w:after="180" w:line="360" w:lineRule="auto"/>
        <w:rPr>
          <w:rFonts w:ascii="Arial" w:eastAsia="Times New Roman" w:hAnsi="Arial" w:cs="Arial"/>
          <w:color w:val="000000"/>
          <w:sz w:val="24"/>
          <w:szCs w:val="24"/>
          <w:lang w:eastAsia="en-GB"/>
        </w:rPr>
      </w:pPr>
      <w:r w:rsidRPr="00C6120A">
        <w:rPr>
          <w:rFonts w:ascii="Arial" w:eastAsia="Times New Roman" w:hAnsi="Arial" w:cs="Arial"/>
          <w:color w:val="000000"/>
          <w:sz w:val="24"/>
          <w:szCs w:val="24"/>
          <w:lang w:eastAsia="en-GB"/>
        </w:rPr>
        <w:t xml:space="preserve">Whelan, M. (2010) ‘Detached youth work’, in </w:t>
      </w:r>
      <w:proofErr w:type="spellStart"/>
      <w:r w:rsidRPr="00C6120A">
        <w:rPr>
          <w:rFonts w:ascii="Arial" w:eastAsia="Times New Roman" w:hAnsi="Arial" w:cs="Arial"/>
          <w:color w:val="000000"/>
          <w:sz w:val="24"/>
          <w:szCs w:val="24"/>
          <w:lang w:eastAsia="en-GB"/>
        </w:rPr>
        <w:t>Batsleer</w:t>
      </w:r>
      <w:proofErr w:type="spellEnd"/>
      <w:r w:rsidRPr="00C6120A">
        <w:rPr>
          <w:rFonts w:ascii="Arial" w:eastAsia="Times New Roman" w:hAnsi="Arial" w:cs="Arial"/>
          <w:color w:val="000000"/>
          <w:sz w:val="24"/>
          <w:szCs w:val="24"/>
          <w:lang w:eastAsia="en-GB"/>
        </w:rPr>
        <w:t>, J. and Davies, B. (ed.) What is Youth Work? Exeter: Learning Matters Ltd.</w:t>
      </w:r>
    </w:p>
    <w:p w:rsidR="00CB6ED4" w:rsidRPr="00BE79C1" w:rsidRDefault="00CB6ED4" w:rsidP="00895B82">
      <w:pPr>
        <w:spacing w:after="180" w:line="360" w:lineRule="auto"/>
        <w:rPr>
          <w:rFonts w:ascii="Arial" w:eastAsia="Times New Roman" w:hAnsi="Arial" w:cs="Arial"/>
          <w:i/>
          <w:color w:val="000000"/>
          <w:sz w:val="24"/>
          <w:szCs w:val="24"/>
          <w:lang w:eastAsia="en-GB"/>
        </w:rPr>
      </w:pPr>
      <w:r w:rsidRPr="009A79C7">
        <w:rPr>
          <w:rFonts w:ascii="Arial" w:eastAsia="Times New Roman" w:hAnsi="Arial" w:cs="Arial"/>
          <w:color w:val="000000"/>
          <w:sz w:val="24"/>
          <w:szCs w:val="24"/>
          <w:lang w:eastAsia="en-GB"/>
        </w:rPr>
        <w:t xml:space="preserve">Youth Work in Wales Review Group, October 2018, </w:t>
      </w:r>
      <w:r w:rsidRPr="00BE79C1">
        <w:rPr>
          <w:rFonts w:ascii="Arial" w:eastAsia="Times New Roman" w:hAnsi="Arial" w:cs="Arial"/>
          <w:i/>
          <w:color w:val="000000"/>
          <w:sz w:val="24"/>
          <w:szCs w:val="24"/>
          <w:lang w:eastAsia="en-GB"/>
        </w:rPr>
        <w:t>Youth Work In Wales: Principles and Purposes</w:t>
      </w:r>
      <w:r w:rsidR="00BE79C1" w:rsidRPr="00BE79C1">
        <w:rPr>
          <w:rFonts w:ascii="Arial" w:eastAsia="Times New Roman" w:hAnsi="Arial" w:cs="Arial"/>
          <w:i/>
          <w:color w:val="000000"/>
          <w:sz w:val="24"/>
          <w:szCs w:val="24"/>
          <w:lang w:eastAsia="en-GB"/>
        </w:rPr>
        <w:t>.</w:t>
      </w:r>
    </w:p>
    <w:p w:rsidR="009E7F77" w:rsidRPr="009E7F77" w:rsidRDefault="009E7F77" w:rsidP="00BE79C1">
      <w:pPr>
        <w:spacing w:line="360" w:lineRule="auto"/>
        <w:jc w:val="both"/>
        <w:rPr>
          <w:rFonts w:ascii="Arial" w:hAnsi="Arial" w:cs="Arial"/>
          <w:b/>
          <w:sz w:val="24"/>
          <w:szCs w:val="24"/>
        </w:rPr>
      </w:pPr>
    </w:p>
    <w:sectPr w:rsidR="009E7F77" w:rsidRPr="009E7F7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3F15" w:rsidRDefault="00953F15" w:rsidP="002415C3">
      <w:pPr>
        <w:spacing w:after="0" w:line="240" w:lineRule="auto"/>
      </w:pPr>
      <w:r>
        <w:separator/>
      </w:r>
    </w:p>
  </w:endnote>
  <w:endnote w:type="continuationSeparator" w:id="0">
    <w:p w:rsidR="00953F15" w:rsidRDefault="00953F15" w:rsidP="00241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6ED4" w:rsidRDefault="00CB6ED4">
    <w:pPr>
      <w:ind w:right="260"/>
      <w:rPr>
        <w:color w:val="0F243E" w:themeColor="text2" w:themeShade="80"/>
        <w:sz w:val="26"/>
        <w:szCs w:val="26"/>
      </w:rPr>
    </w:pPr>
    <w:r>
      <w:rPr>
        <w:noProof/>
        <w:color w:val="1F497D" w:themeColor="text2"/>
        <w:sz w:val="26"/>
        <w:szCs w:val="26"/>
        <w:lang w:eastAsia="en-GB"/>
      </w:rPr>
      <mc:AlternateContent>
        <mc:Choice Requires="wps">
          <w:drawing>
            <wp:anchor distT="0" distB="0" distL="114300" distR="114300" simplePos="0" relativeHeight="251659264" behindDoc="0" locked="0" layoutInCell="1" allowOverlap="1" wp14:anchorId="7D2FEE8B" wp14:editId="32DF3558">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B6ED4" w:rsidRDefault="00CB6ED4">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895B82">
                            <w:rPr>
                              <w:noProof/>
                              <w:color w:val="0F243E" w:themeColor="text2" w:themeShade="80"/>
                              <w:sz w:val="26"/>
                              <w:szCs w:val="26"/>
                            </w:rPr>
                            <w:t>18</w:t>
                          </w:r>
                          <w:r>
                            <w:rPr>
                              <w:color w:val="0F243E"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w14:anchorId="7D2FEE8B" id="_x0000_t202" coordsize="21600,21600" o:spt="202" path="m,l,21600r21600,l21600,xe">
              <v:stroke joinstyle="miter"/>
              <v:path gradientshapeok="t" o:connecttype="rect"/>
            </v:shapetype>
            <v:shape id="Text Box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" fillcolor="white [3201]" stroked="f" strokeweight=".5pt">
              <v:textbox style="mso-fit-shape-to-text:t" inset="0,,0">
                <w:txbxContent>
                  <w:p w:rsidR="00CB6ED4" w:rsidRDefault="00CB6ED4">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895B82">
                      <w:rPr>
                        <w:noProof/>
                        <w:color w:val="0F243E" w:themeColor="text2" w:themeShade="80"/>
                        <w:sz w:val="26"/>
                        <w:szCs w:val="26"/>
                      </w:rPr>
                      <w:t>18</w:t>
                    </w:r>
                    <w:r>
                      <w:rPr>
                        <w:color w:val="0F243E" w:themeColor="text2" w:themeShade="80"/>
                        <w:sz w:val="26"/>
                        <w:szCs w:val="26"/>
                      </w:rPr>
                      <w:fldChar w:fldCharType="end"/>
                    </w:r>
                  </w:p>
                </w:txbxContent>
              </v:textbox>
              <w10:wrap anchorx="page" anchory="page"/>
            </v:shape>
          </w:pict>
        </mc:Fallback>
      </mc:AlternateContent>
    </w:r>
  </w:p>
  <w:p w:rsidR="00CB6ED4" w:rsidRDefault="00CB6ED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3F15" w:rsidRDefault="00953F15" w:rsidP="002415C3">
      <w:pPr>
        <w:spacing w:after="0" w:line="240" w:lineRule="auto"/>
      </w:pPr>
      <w:r>
        <w:separator/>
      </w:r>
    </w:p>
  </w:footnote>
  <w:footnote w:type="continuationSeparator" w:id="0">
    <w:p w:rsidR="00953F15" w:rsidRDefault="00953F15" w:rsidP="00241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6ED4" w:rsidRDefault="000438AB">
    <w:pPr>
      <w:pStyle w:val="Header"/>
    </w:pPr>
    <w:r>
      <w:t>1102</w:t>
    </w:r>
    <w:r w:rsidR="00CB6ED4">
      <w:t xml:space="preserve">154 </w:t>
    </w:r>
    <w:r w:rsidR="00CB6ED4">
      <w:tab/>
    </w:r>
    <w:r w:rsidR="00CB6ED4">
      <w:tab/>
    </w:r>
    <w:r w:rsidR="00A8169A">
      <w:t>SJYW7014</w:t>
    </w:r>
  </w:p>
  <w:p w:rsidR="00CB6ED4" w:rsidRDefault="00CB6ED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093F5B"/>
    <w:multiLevelType w:val="hybridMultilevel"/>
    <w:tmpl w:val="9DF64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472DF"/>
    <w:multiLevelType w:val="hybridMultilevel"/>
    <w:tmpl w:val="CF4C3768"/>
    <w:lvl w:ilvl="0" w:tplc="E6ECAE7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6F62EEC"/>
    <w:multiLevelType w:val="hybridMultilevel"/>
    <w:tmpl w:val="3606FB54"/>
    <w:lvl w:ilvl="0" w:tplc="1FAC7D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03621EF"/>
    <w:multiLevelType w:val="hybridMultilevel"/>
    <w:tmpl w:val="9BC45AE6"/>
    <w:lvl w:ilvl="0" w:tplc="EFF4FC9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15C3"/>
    <w:rsid w:val="0001674D"/>
    <w:rsid w:val="00040224"/>
    <w:rsid w:val="000438AB"/>
    <w:rsid w:val="0005242F"/>
    <w:rsid w:val="00070653"/>
    <w:rsid w:val="000819DC"/>
    <w:rsid w:val="00092843"/>
    <w:rsid w:val="000A0BD4"/>
    <w:rsid w:val="000B79D9"/>
    <w:rsid w:val="000C084F"/>
    <w:rsid w:val="000D4D05"/>
    <w:rsid w:val="001163AB"/>
    <w:rsid w:val="00126503"/>
    <w:rsid w:val="001338B2"/>
    <w:rsid w:val="001842D3"/>
    <w:rsid w:val="00206849"/>
    <w:rsid w:val="00233662"/>
    <w:rsid w:val="002377F6"/>
    <w:rsid w:val="002415C3"/>
    <w:rsid w:val="00250DBB"/>
    <w:rsid w:val="002541CC"/>
    <w:rsid w:val="00255430"/>
    <w:rsid w:val="00265425"/>
    <w:rsid w:val="00266AE0"/>
    <w:rsid w:val="00272D3C"/>
    <w:rsid w:val="0029080E"/>
    <w:rsid w:val="002A3DD3"/>
    <w:rsid w:val="002D4931"/>
    <w:rsid w:val="0030757B"/>
    <w:rsid w:val="00330DD8"/>
    <w:rsid w:val="003401E1"/>
    <w:rsid w:val="00340AAA"/>
    <w:rsid w:val="00342783"/>
    <w:rsid w:val="0034702F"/>
    <w:rsid w:val="00356233"/>
    <w:rsid w:val="00364681"/>
    <w:rsid w:val="00384715"/>
    <w:rsid w:val="00392271"/>
    <w:rsid w:val="003A6505"/>
    <w:rsid w:val="003B4650"/>
    <w:rsid w:val="003C2707"/>
    <w:rsid w:val="003D3A81"/>
    <w:rsid w:val="003E09A6"/>
    <w:rsid w:val="003E0F8F"/>
    <w:rsid w:val="004221A9"/>
    <w:rsid w:val="00426784"/>
    <w:rsid w:val="004346BB"/>
    <w:rsid w:val="00443E7F"/>
    <w:rsid w:val="004A3303"/>
    <w:rsid w:val="004A6E99"/>
    <w:rsid w:val="004C7763"/>
    <w:rsid w:val="004E4AE4"/>
    <w:rsid w:val="004E66C4"/>
    <w:rsid w:val="004F5A2D"/>
    <w:rsid w:val="00502E67"/>
    <w:rsid w:val="00514887"/>
    <w:rsid w:val="0053016C"/>
    <w:rsid w:val="00571882"/>
    <w:rsid w:val="0058404A"/>
    <w:rsid w:val="005860C0"/>
    <w:rsid w:val="00591DB6"/>
    <w:rsid w:val="00597C0C"/>
    <w:rsid w:val="005A6E24"/>
    <w:rsid w:val="005B4583"/>
    <w:rsid w:val="00606067"/>
    <w:rsid w:val="00616FFF"/>
    <w:rsid w:val="006462B6"/>
    <w:rsid w:val="006740D0"/>
    <w:rsid w:val="006748CF"/>
    <w:rsid w:val="006E406A"/>
    <w:rsid w:val="007002BB"/>
    <w:rsid w:val="00734A0C"/>
    <w:rsid w:val="007639C5"/>
    <w:rsid w:val="00780CBF"/>
    <w:rsid w:val="00786B97"/>
    <w:rsid w:val="007D01A4"/>
    <w:rsid w:val="007F5845"/>
    <w:rsid w:val="00816D4B"/>
    <w:rsid w:val="00830FE9"/>
    <w:rsid w:val="00853D36"/>
    <w:rsid w:val="008769FC"/>
    <w:rsid w:val="008835A2"/>
    <w:rsid w:val="00895B82"/>
    <w:rsid w:val="00896CB7"/>
    <w:rsid w:val="008A0686"/>
    <w:rsid w:val="008C246D"/>
    <w:rsid w:val="008D4E94"/>
    <w:rsid w:val="00947680"/>
    <w:rsid w:val="00950931"/>
    <w:rsid w:val="0095341E"/>
    <w:rsid w:val="00953F15"/>
    <w:rsid w:val="00997BAA"/>
    <w:rsid w:val="009A263D"/>
    <w:rsid w:val="009B47DA"/>
    <w:rsid w:val="009E1069"/>
    <w:rsid w:val="009E4D42"/>
    <w:rsid w:val="009E7F77"/>
    <w:rsid w:val="00A045EF"/>
    <w:rsid w:val="00A335CC"/>
    <w:rsid w:val="00A43B5E"/>
    <w:rsid w:val="00A629C8"/>
    <w:rsid w:val="00A66CC8"/>
    <w:rsid w:val="00A75C4E"/>
    <w:rsid w:val="00A8169A"/>
    <w:rsid w:val="00A831A3"/>
    <w:rsid w:val="00A90CC3"/>
    <w:rsid w:val="00AB0E62"/>
    <w:rsid w:val="00AC1044"/>
    <w:rsid w:val="00AE5ACC"/>
    <w:rsid w:val="00AF1209"/>
    <w:rsid w:val="00AF6E24"/>
    <w:rsid w:val="00B26F31"/>
    <w:rsid w:val="00B3080B"/>
    <w:rsid w:val="00B40C6F"/>
    <w:rsid w:val="00B46A9E"/>
    <w:rsid w:val="00B46C7E"/>
    <w:rsid w:val="00B874C2"/>
    <w:rsid w:val="00BA0405"/>
    <w:rsid w:val="00BA1E9C"/>
    <w:rsid w:val="00BB7442"/>
    <w:rsid w:val="00BC44AF"/>
    <w:rsid w:val="00BC6AED"/>
    <w:rsid w:val="00BD0221"/>
    <w:rsid w:val="00BD16DD"/>
    <w:rsid w:val="00BD65EE"/>
    <w:rsid w:val="00BE79C1"/>
    <w:rsid w:val="00BF3DC8"/>
    <w:rsid w:val="00C105E5"/>
    <w:rsid w:val="00C24CB5"/>
    <w:rsid w:val="00C609A5"/>
    <w:rsid w:val="00C6120A"/>
    <w:rsid w:val="00C752D1"/>
    <w:rsid w:val="00C82D10"/>
    <w:rsid w:val="00C8378C"/>
    <w:rsid w:val="00C85831"/>
    <w:rsid w:val="00CA04F9"/>
    <w:rsid w:val="00CB6ED4"/>
    <w:rsid w:val="00CD02F4"/>
    <w:rsid w:val="00D137F4"/>
    <w:rsid w:val="00D17215"/>
    <w:rsid w:val="00D656DE"/>
    <w:rsid w:val="00D85511"/>
    <w:rsid w:val="00DC5FAB"/>
    <w:rsid w:val="00DD2A84"/>
    <w:rsid w:val="00E1678F"/>
    <w:rsid w:val="00E310F3"/>
    <w:rsid w:val="00E768A2"/>
    <w:rsid w:val="00EA0955"/>
    <w:rsid w:val="00ED0F03"/>
    <w:rsid w:val="00EF75B3"/>
    <w:rsid w:val="00F105F1"/>
    <w:rsid w:val="00F15D28"/>
    <w:rsid w:val="00F16E9D"/>
    <w:rsid w:val="00F16F7D"/>
    <w:rsid w:val="00F276AD"/>
    <w:rsid w:val="00F32DD6"/>
    <w:rsid w:val="00F448BD"/>
    <w:rsid w:val="00F4737D"/>
    <w:rsid w:val="00F71C0A"/>
    <w:rsid w:val="00F77104"/>
    <w:rsid w:val="00FD1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5398922E"/>
  <w15:docId w15:val="{0E602530-54E1-473B-AC7A-797FAEE91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1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5C3"/>
  </w:style>
  <w:style w:type="paragraph" w:styleId="Footer">
    <w:name w:val="footer"/>
    <w:basedOn w:val="Normal"/>
    <w:link w:val="FooterChar"/>
    <w:uiPriority w:val="99"/>
    <w:unhideWhenUsed/>
    <w:rsid w:val="00241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5C3"/>
  </w:style>
  <w:style w:type="paragraph" w:styleId="BalloonText">
    <w:name w:val="Balloon Text"/>
    <w:basedOn w:val="Normal"/>
    <w:link w:val="BalloonTextChar"/>
    <w:uiPriority w:val="99"/>
    <w:semiHidden/>
    <w:unhideWhenUsed/>
    <w:rsid w:val="002415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15C3"/>
    <w:rPr>
      <w:rFonts w:ascii="Tahoma" w:hAnsi="Tahoma" w:cs="Tahoma"/>
      <w:sz w:val="16"/>
      <w:szCs w:val="16"/>
    </w:rPr>
  </w:style>
  <w:style w:type="paragraph" w:styleId="ListParagraph">
    <w:name w:val="List Paragraph"/>
    <w:basedOn w:val="Normal"/>
    <w:uiPriority w:val="34"/>
    <w:qFormat/>
    <w:rsid w:val="002415C3"/>
    <w:pPr>
      <w:ind w:left="720"/>
      <w:contextualSpacing/>
    </w:pPr>
  </w:style>
  <w:style w:type="paragraph" w:styleId="NormalWeb">
    <w:name w:val="Normal (Web)"/>
    <w:basedOn w:val="Normal"/>
    <w:rsid w:val="00BD16DD"/>
    <w:pPr>
      <w:spacing w:after="18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42D3"/>
    <w:rPr>
      <w:color w:val="0000FF" w:themeColor="hyperlink"/>
      <w:u w:val="single"/>
    </w:rPr>
  </w:style>
  <w:style w:type="character" w:styleId="FollowedHyperlink">
    <w:name w:val="FollowedHyperlink"/>
    <w:basedOn w:val="DefaultParagraphFont"/>
    <w:uiPriority w:val="99"/>
    <w:semiHidden/>
    <w:unhideWhenUsed/>
    <w:rsid w:val="00FD1F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articles/embracing-chaos-in-youth-work/" TargetMode="External"/><Relationship Id="rId13" Type="http://schemas.openxmlformats.org/officeDocument/2006/relationships/hyperlink" Target="https://www.pmi.org/learning/library/understanding-difference-programs-versus-projects-6896" TargetMode="External"/><Relationship Id="rId18" Type="http://schemas.openxmlformats.org/officeDocument/2006/relationships/hyperlink" Target="http://wales.gov.uk/topics/childrenyoungpeople/publications/familiesfirst/?lang=e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7" Type="http://schemas.openxmlformats.org/officeDocument/2006/relationships/endnotes" Target="endnotes.xml"/><Relationship Id="rId12" Type="http://schemas.openxmlformats.org/officeDocument/2006/relationships/hyperlink" Target="http://www.legislation.gov.uk/anaw/2015/2/contents/enacted" TargetMode="External"/><Relationship Id="rId17" Type="http://schemas.openxmlformats.org/officeDocument/2006/relationships/hyperlink" Target="http://new.wales.gov.uk/topics/educationandskills/publications/guidance_and_information/CAYP_stronger_partnerships?lang=e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ov.wales/extending-entitlement-direction-and-guidance" TargetMode="External"/><Relationship Id="rId20" Type="http://schemas.openxmlformats.org/officeDocument/2006/relationships/hyperlink" Target="http://senedd.assembly.wales/mgIssueHistoryHome.aspx?IId=214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maslow.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unicef.org/crc/" TargetMode="External"/><Relationship Id="rId23" Type="http://schemas.openxmlformats.org/officeDocument/2006/relationships/header" Target="header1.xml"/><Relationship Id="rId10" Type="http://schemas.openxmlformats.org/officeDocument/2006/relationships/hyperlink" Target="https://www.managers.org.uk/wpcontent/uploads/2020/03/CHK-256%20Understanding_Management_and_Leadership_Styles.pdf" TargetMode="External"/><Relationship Id="rId19" Type="http://schemas.openxmlformats.org/officeDocument/2006/relationships/hyperlink" Target="http://senedd.assembly.wales/mgIssueHistoryHome.aspx?IId=25377" TargetMode="External"/><Relationship Id="rId4" Type="http://schemas.openxmlformats.org/officeDocument/2006/relationships/settings" Target="settings.xml"/><Relationship Id="rId9" Type="http://schemas.openxmlformats.org/officeDocument/2006/relationships/hyperlink" Target="https://cldstandardscouncil.org.uk/resources/standards-and-benchmarks/national-occupational-standards/" TargetMode="External"/><Relationship Id="rId14" Type="http://schemas.openxmlformats.org/officeDocument/2006/relationships/hyperlink" Target="http://www.infed.org/youthwork/albemarle_report.htm" TargetMode="External"/><Relationship Id="rId22" Type="http://schemas.openxmlformats.org/officeDocument/2006/relationships/hyperlink" Target="https://gov.wales/youth-engagement-and-progression-framework-implement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0BD012-DA24-42B8-A1D7-9E4DA8900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21</Pages>
  <Words>6536</Words>
  <Characters>33794</Characters>
  <Application>Microsoft Office Word</Application>
  <DocSecurity>0</DocSecurity>
  <Lines>554</Lines>
  <Paragraphs>88</Paragraphs>
  <ScaleCrop>false</ScaleCrop>
  <HeadingPairs>
    <vt:vector size="2" baseType="variant">
      <vt:variant>
        <vt:lpstr>Title</vt:lpstr>
      </vt:variant>
      <vt:variant>
        <vt:i4>1</vt:i4>
      </vt:variant>
    </vt:vector>
  </HeadingPairs>
  <TitlesOfParts>
    <vt:vector size="1" baseType="lpstr">
      <vt:lpstr/>
    </vt:vector>
  </TitlesOfParts>
  <Company>BGCBC</Company>
  <LinksUpToDate>false</LinksUpToDate>
  <CharactersWithSpaces>40242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 Sims - Education</dc:creator>
  <cp:lastModifiedBy>Sims, Joanne</cp:lastModifiedBy>
  <cp:revision>4</cp:revision>
  <dcterms:created xsi:type="dcterms:W3CDTF">2020-12-18T02:14:00Z</dcterms:created>
  <dcterms:modified xsi:type="dcterms:W3CDTF">2020-12-18T02:48:00Z</dcterms:modified>
</cp:coreProperties>
</file>