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A25856" w14:textId="77777777" w:rsidR="00C73948" w:rsidRPr="00DA439B" w:rsidRDefault="00C73948" w:rsidP="00C73948">
      <w:pPr>
        <w:pStyle w:val="ListParagraph"/>
        <w:numPr>
          <w:ilvl w:val="0"/>
          <w:numId w:val="1"/>
        </w:numPr>
        <w:rPr>
          <w:b/>
          <w:bCs/>
        </w:rPr>
      </w:pPr>
      <w:r w:rsidRPr="00DA439B">
        <w:rPr>
          <w:b/>
          <w:bCs/>
        </w:rPr>
        <w:t xml:space="preserve">Apply the product lifecycle to the Ford Fiesta.  </w:t>
      </w:r>
    </w:p>
    <w:p w14:paraId="62239024" w14:textId="77777777" w:rsidR="00C73948" w:rsidRDefault="00C73948" w:rsidP="00C73948">
      <w:r>
        <w:t>There are different layouts for answering this question, in short paragraphs (one per stage) or as follows:</w:t>
      </w:r>
    </w:p>
    <w:p w14:paraId="095D9810" w14:textId="77777777" w:rsidR="00C73948" w:rsidRDefault="00C73948" w:rsidP="00C73948">
      <w:r>
        <w:t xml:space="preserve">Begin by saying what the product lifecycle is and consider how it links to the marketing mix.  </w:t>
      </w:r>
    </w:p>
    <w:p w14:paraId="669F4F43" w14:textId="77777777" w:rsidR="00C73948" w:rsidRDefault="00C73948" w:rsidP="00C73948">
      <w:r>
        <w:t xml:space="preserve">At the introduction stage it is important to ensure that the organisation knows which market it is aiming for.  </w:t>
      </w:r>
    </w:p>
    <w:p w14:paraId="08B0B90D" w14:textId="77777777" w:rsidR="00C73948" w:rsidRPr="00DA439B" w:rsidRDefault="00C73948" w:rsidP="00C73948">
      <w:pPr>
        <w:rPr>
          <w:b/>
          <w:bCs/>
        </w:rPr>
      </w:pPr>
      <w:r w:rsidRPr="00DA439B">
        <w:rPr>
          <w:b/>
          <w:bCs/>
        </w:rPr>
        <w:t>Introduction</w:t>
      </w:r>
    </w:p>
    <w:p w14:paraId="7EB7D6ED" w14:textId="77777777" w:rsidR="00C73948" w:rsidRDefault="00C73948" w:rsidP="00C73948">
      <w:r w:rsidRPr="00E65E26">
        <w:rPr>
          <w:b/>
          <w:bCs/>
        </w:rPr>
        <w:t>Product -</w:t>
      </w:r>
      <w:r>
        <w:t xml:space="preserve"> </w:t>
      </w:r>
      <w:r>
        <w:rPr>
          <w:rFonts w:ascii="Aptos" w:hAnsi="Aptos"/>
          <w:color w:val="000000"/>
          <w:shd w:val="clear" w:color="auto" w:fill="FFFFFF"/>
        </w:rPr>
        <w:t>it is about introducing the right (small car) product (small cars were developed for female drivers)  to the right people</w:t>
      </w:r>
    </w:p>
    <w:p w14:paraId="6DBD2C91" w14:textId="77777777" w:rsidR="00C73948" w:rsidRDefault="00C73948" w:rsidP="00C73948">
      <w:r w:rsidRPr="00E65E26">
        <w:rPr>
          <w:b/>
          <w:bCs/>
        </w:rPr>
        <w:t>Place -</w:t>
      </w:r>
      <w:r>
        <w:t xml:space="preserve"> </w:t>
      </w:r>
      <w:r>
        <w:rPr>
          <w:rFonts w:ascii="Aptos" w:hAnsi="Aptos"/>
          <w:color w:val="000000"/>
          <w:shd w:val="clear" w:color="auto" w:fill="FFFFFF"/>
        </w:rPr>
        <w:t>sold in most places, car showrooms etc - but not at high end car dealerships - right place.</w:t>
      </w:r>
    </w:p>
    <w:p w14:paraId="0D63BB3A" w14:textId="77777777" w:rsidR="00C73948" w:rsidRDefault="00C73948" w:rsidP="00C73948">
      <w:r w:rsidRPr="00E65E26">
        <w:rPr>
          <w:b/>
          <w:bCs/>
        </w:rPr>
        <w:t>Price –</w:t>
      </w:r>
      <w:r>
        <w:t xml:space="preserve"> the fiesta was sold at a low price to encourage initial purchases. </w:t>
      </w:r>
    </w:p>
    <w:p w14:paraId="46125FFC" w14:textId="77777777" w:rsidR="00C73948" w:rsidRDefault="00C73948" w:rsidP="00C73948">
      <w:r w:rsidRPr="00E65E26">
        <w:rPr>
          <w:b/>
          <w:bCs/>
        </w:rPr>
        <w:t>Promotion -</w:t>
      </w:r>
      <w:r>
        <w:t xml:space="preserve"> </w:t>
      </w:r>
      <w:r>
        <w:rPr>
          <w:rFonts w:ascii="Aptos" w:hAnsi="Aptos"/>
          <w:color w:val="000000"/>
          <w:shd w:val="clear" w:color="auto" w:fill="FFFFFF"/>
        </w:rPr>
        <w:t>advertising costs will be high in order for the product to get noticed.  As Ford had considerable financial resources they could use any and all promotional tools, car shows, magazines, television – promotion costs may be high.</w:t>
      </w:r>
    </w:p>
    <w:p w14:paraId="49F91E10" w14:textId="77777777" w:rsidR="00C73948" w:rsidRDefault="00C73948" w:rsidP="00C73948">
      <w:pPr>
        <w:tabs>
          <w:tab w:val="left" w:pos="2055"/>
        </w:tabs>
      </w:pPr>
      <w:r>
        <w:rPr>
          <w:rFonts w:ascii="Aptos" w:hAnsi="Aptos"/>
          <w:color w:val="000000"/>
          <w:shd w:val="clear" w:color="auto" w:fill="FFFFFF"/>
        </w:rPr>
        <w:t>In the growth phase, sales begin to rise, advertising costs are still high, a profit may be made, if all research and development and advertising costs have been recouped.</w:t>
      </w:r>
    </w:p>
    <w:p w14:paraId="75032BA5" w14:textId="77777777" w:rsidR="00C73948" w:rsidRPr="00DA439B" w:rsidRDefault="00C73948" w:rsidP="00C73948">
      <w:pPr>
        <w:tabs>
          <w:tab w:val="left" w:pos="2055"/>
        </w:tabs>
        <w:rPr>
          <w:b/>
          <w:bCs/>
        </w:rPr>
      </w:pPr>
      <w:r w:rsidRPr="00DA439B">
        <w:rPr>
          <w:b/>
          <w:bCs/>
        </w:rPr>
        <w:t>Growth</w:t>
      </w:r>
    </w:p>
    <w:p w14:paraId="15AE3EFF" w14:textId="77777777" w:rsidR="00C73948" w:rsidRDefault="00C73948" w:rsidP="00C73948">
      <w:r>
        <w:t>Product – the market aims was still women, but possibly with the added aim for women with families. New features such as five doors, radios (as standard rather than an extra). Other extras may be introduced.</w:t>
      </w:r>
    </w:p>
    <w:p w14:paraId="58B37F66" w14:textId="77777777" w:rsidR="00C73948" w:rsidRDefault="00C73948" w:rsidP="00C73948">
      <w:r>
        <w:t xml:space="preserve">Place – </w:t>
      </w:r>
      <w:bookmarkStart w:id="0" w:name="_Hlk168493969"/>
      <w:r>
        <w:t xml:space="preserve">Ford may expand where they sold the model, but due to the company’s reach and pre-existing dealerships, they may continue with this approach.  </w:t>
      </w:r>
    </w:p>
    <w:bookmarkEnd w:id="0"/>
    <w:p w14:paraId="792B3FD2" w14:textId="77777777" w:rsidR="00C73948" w:rsidRDefault="00C73948" w:rsidP="00C73948">
      <w:r>
        <w:t>Price – sales will begin to increase and the price may also increase, particularly if they have added new features</w:t>
      </w:r>
    </w:p>
    <w:p w14:paraId="0B3C5E58" w14:textId="77777777" w:rsidR="00C73948" w:rsidRDefault="00C73948" w:rsidP="00C73948">
      <w:r>
        <w:t xml:space="preserve">Promotion – Advertising costs will still be high as the company seeks to keep the model in the forefront of consumer considerations when purchasing a new car. </w:t>
      </w:r>
    </w:p>
    <w:p w14:paraId="25FBFD9C" w14:textId="77777777" w:rsidR="00C73948" w:rsidRDefault="00C73948" w:rsidP="00C73948">
      <w:r>
        <w:rPr>
          <w:rFonts w:ascii="Aptos" w:hAnsi="Aptos"/>
          <w:color w:val="000000"/>
          <w:shd w:val="clear" w:color="auto" w:fill="FFFFFF"/>
        </w:rPr>
        <w:t xml:space="preserve">In the Maturity stage there can be saturation,   </w:t>
      </w:r>
    </w:p>
    <w:p w14:paraId="4F3D0085" w14:textId="77777777" w:rsidR="00C73948" w:rsidRPr="00DA439B" w:rsidRDefault="00C73948" w:rsidP="00C73948">
      <w:pPr>
        <w:rPr>
          <w:b/>
          <w:bCs/>
        </w:rPr>
      </w:pPr>
      <w:r w:rsidRPr="00DA439B">
        <w:rPr>
          <w:b/>
          <w:bCs/>
        </w:rPr>
        <w:t>Maturity</w:t>
      </w:r>
    </w:p>
    <w:p w14:paraId="7249C6A7" w14:textId="77777777" w:rsidR="00C73948" w:rsidRDefault="00C73948" w:rsidP="00C73948">
      <w:r>
        <w:t xml:space="preserve">Product - </w:t>
      </w:r>
      <w:r>
        <w:rPr>
          <w:rFonts w:ascii="Aptos" w:hAnsi="Aptos"/>
          <w:color w:val="000000"/>
          <w:shd w:val="clear" w:color="auto" w:fill="FFFFFF"/>
        </w:rPr>
        <w:t>this is where they will make amendments, electric windows as standard, the design was less boxy and more aligned to consumer tastes, consider what changes were made to the product and who they were aimed at</w:t>
      </w:r>
    </w:p>
    <w:p w14:paraId="1356FACB" w14:textId="77777777" w:rsidR="00C73948" w:rsidRDefault="00C73948" w:rsidP="00C73948">
      <w:r>
        <w:lastRenderedPageBreak/>
        <w:t xml:space="preserve">Place - Ford may expand where they sold the model, but due to the company’s reach and pre-existing dealerships, they may continue with this approach.  </w:t>
      </w:r>
    </w:p>
    <w:p w14:paraId="0ADFF69F" w14:textId="77777777" w:rsidR="00C73948" w:rsidRDefault="00C73948" w:rsidP="00C73948">
      <w:r>
        <w:t xml:space="preserve">Price – there would be an increase in the price, but it would still be in the lower price bracket – in line with other small cars by other manufacturers.  Although, all extras not standardised would come with an increased cost. </w:t>
      </w:r>
    </w:p>
    <w:p w14:paraId="4D04E011" w14:textId="77777777" w:rsidR="00C73948" w:rsidRDefault="00C73948" w:rsidP="00C73948">
      <w:r>
        <w:t>Promotion – As Ford had multiple models available they may not be spending as much as they previously had, but the promotion methods would be the same, they may have bunched several models within the same campaign.</w:t>
      </w:r>
    </w:p>
    <w:p w14:paraId="4F14CFC1" w14:textId="77777777" w:rsidR="00C73948" w:rsidRDefault="00C73948" w:rsidP="00C73948">
      <w:r>
        <w:rPr>
          <w:rFonts w:ascii="Aptos" w:hAnsi="Aptos"/>
          <w:color w:val="000000"/>
          <w:shd w:val="clear" w:color="auto" w:fill="FFFFFF"/>
        </w:rPr>
        <w:t>The decline for the Fiesta was as a consequence of Ford wanting to focus on newer models of car, so it was a natural end to product. </w:t>
      </w:r>
    </w:p>
    <w:p w14:paraId="6C73084F" w14:textId="77777777" w:rsidR="00C73948" w:rsidRPr="00DA439B" w:rsidRDefault="00C73948" w:rsidP="00C73948">
      <w:pPr>
        <w:rPr>
          <w:b/>
          <w:bCs/>
        </w:rPr>
      </w:pPr>
      <w:r w:rsidRPr="00DA439B">
        <w:rPr>
          <w:b/>
          <w:bCs/>
        </w:rPr>
        <w:t>Decline</w:t>
      </w:r>
    </w:p>
    <w:p w14:paraId="1412BFCE" w14:textId="77777777" w:rsidR="00C73948" w:rsidRDefault="00C73948" w:rsidP="00C73948">
      <w:r>
        <w:t>Product – parts only</w:t>
      </w:r>
    </w:p>
    <w:p w14:paraId="2E54F41D" w14:textId="77777777" w:rsidR="00C73948" w:rsidRDefault="00C73948" w:rsidP="00C73948">
      <w:r>
        <w:t>Place – from dealerships, online or specialist car part sellers, garages</w:t>
      </w:r>
    </w:p>
    <w:p w14:paraId="0C25D1CF" w14:textId="77777777" w:rsidR="00C73948" w:rsidRDefault="00C73948" w:rsidP="00C73948">
      <w:r>
        <w:t xml:space="preserve">Price – in line with the type of parts required </w:t>
      </w:r>
    </w:p>
    <w:p w14:paraId="21EE9A70" w14:textId="77777777" w:rsidR="00C73948" w:rsidRDefault="00C73948" w:rsidP="00C73948">
      <w:r>
        <w:t xml:space="preserve">Promotion – no further promotion would take place. </w:t>
      </w:r>
    </w:p>
    <w:p w14:paraId="59A782EB" w14:textId="77777777" w:rsidR="00C73948" w:rsidRDefault="00C73948" w:rsidP="00C73948">
      <w:r>
        <w:t xml:space="preserve">The content of the answer (whichever way you present it) would be the same. </w:t>
      </w:r>
    </w:p>
    <w:p w14:paraId="0A564F1C" w14:textId="77777777" w:rsidR="00C73948" w:rsidRDefault="00C73948" w:rsidP="00C73948">
      <w:pPr>
        <w:pStyle w:val="ListParagraph"/>
      </w:pPr>
    </w:p>
    <w:p w14:paraId="2C25A191" w14:textId="77777777" w:rsidR="00C73948" w:rsidRPr="00DA439B" w:rsidRDefault="00C73948" w:rsidP="00C73948">
      <w:pPr>
        <w:pStyle w:val="ListParagraph"/>
        <w:numPr>
          <w:ilvl w:val="0"/>
          <w:numId w:val="1"/>
        </w:numPr>
        <w:rPr>
          <w:b/>
          <w:bCs/>
        </w:rPr>
      </w:pPr>
      <w:r w:rsidRPr="00DA439B">
        <w:rPr>
          <w:b/>
          <w:bCs/>
        </w:rPr>
        <w:t>Suggest what an organisation can do to extend the life of a product.</w:t>
      </w:r>
    </w:p>
    <w:p w14:paraId="3AB3FA96" w14:textId="77777777" w:rsidR="00C73948" w:rsidRPr="00DA439B" w:rsidRDefault="00C73948" w:rsidP="00C73948">
      <w:pPr>
        <w:rPr>
          <w:i/>
          <w:iCs/>
        </w:rPr>
      </w:pPr>
      <w:r w:rsidRPr="00DA439B">
        <w:rPr>
          <w:i/>
          <w:iCs/>
        </w:rPr>
        <w:t>THIS ANSWER DOES NOT NEED TO APPLY TO A PARTICULAR PRODUCT, YOU COULD ENHANCE YOUR ANSWER BY PROVIDING EXAMPLES OF DIFFERENT PRODUCTS THAT HAVE EXTENDED THEIR LIFE CYCLE BY APPLYING THE FOLLOWING STRATEGIES.</w:t>
      </w:r>
    </w:p>
    <w:p w14:paraId="25A12E33" w14:textId="77777777" w:rsidR="00C73948" w:rsidRPr="00DA439B" w:rsidRDefault="00C73948" w:rsidP="00C73948">
      <w:r>
        <w:t xml:space="preserve">Organisations can seek to extend the life of a product by undertaking the following </w:t>
      </w:r>
      <w:r w:rsidRPr="00DA439B">
        <w:rPr>
          <w:rFonts w:ascii="Aptos" w:eastAsia="Times New Roman" w:hAnsi="Aptos" w:cs="Times New Roman"/>
          <w:color w:val="000000"/>
          <w:kern w:val="0"/>
          <w14:ligatures w14:val="none"/>
        </w:rPr>
        <w:t>extension strategies:</w:t>
      </w:r>
    </w:p>
    <w:p w14:paraId="33762EF9" w14:textId="77777777" w:rsidR="00C73948" w:rsidRPr="00DA439B" w:rsidRDefault="00C73948" w:rsidP="00C73948">
      <w:pPr>
        <w:numPr>
          <w:ilvl w:val="0"/>
          <w:numId w:val="2"/>
        </w:numPr>
        <w:shd w:val="clear" w:color="auto" w:fill="FFFFFF"/>
        <w:spacing w:beforeAutospacing="1" w:after="0" w:afterAutospacing="1" w:line="240" w:lineRule="auto"/>
        <w:rPr>
          <w:rFonts w:ascii="Aptos" w:eastAsia="Times New Roman" w:hAnsi="Aptos" w:cs="Segoe UI"/>
          <w:color w:val="000000"/>
          <w:kern w:val="0"/>
          <w14:ligatures w14:val="none"/>
        </w:rPr>
      </w:pPr>
      <w:r w:rsidRPr="00DA439B">
        <w:rPr>
          <w:rFonts w:ascii="Aptos" w:eastAsia="Times New Roman" w:hAnsi="Aptos" w:cs="Segoe UI"/>
          <w:b/>
          <w:bCs/>
          <w:color w:val="000000"/>
          <w:kern w:val="0"/>
          <w:bdr w:val="none" w:sz="0" w:space="0" w:color="auto" w:frame="1"/>
          <w14:ligatures w14:val="none"/>
        </w:rPr>
        <w:t>Change product</w:t>
      </w:r>
      <w:r w:rsidRPr="00DA439B">
        <w:rPr>
          <w:rFonts w:ascii="Aptos" w:eastAsia="Times New Roman" w:hAnsi="Aptos" w:cs="Segoe UI"/>
          <w:color w:val="000000"/>
          <w:kern w:val="0"/>
          <w:bdr w:val="none" w:sz="0" w:space="0" w:color="auto" w:frame="1"/>
          <w14:ligatures w14:val="none"/>
        </w:rPr>
        <w:t> – new and improved versions of the product can be released e.g. version 2.0 and then version 3.0.</w:t>
      </w:r>
      <w:r>
        <w:rPr>
          <w:rFonts w:ascii="Aptos" w:eastAsia="Times New Roman" w:hAnsi="Aptos" w:cs="Segoe UI"/>
          <w:color w:val="000000"/>
          <w:kern w:val="0"/>
          <w:bdr w:val="none" w:sz="0" w:space="0" w:color="auto" w:frame="1"/>
          <w14:ligatures w14:val="none"/>
        </w:rPr>
        <w:t xml:space="preserve"> This is a strategy applied by many car manufacturers to enable the original version to be enhanced. </w:t>
      </w:r>
    </w:p>
    <w:p w14:paraId="57F4D521" w14:textId="77777777" w:rsidR="00C73948" w:rsidRPr="00DA439B" w:rsidRDefault="00C73948" w:rsidP="00C73948">
      <w:pPr>
        <w:numPr>
          <w:ilvl w:val="0"/>
          <w:numId w:val="2"/>
        </w:numPr>
        <w:shd w:val="clear" w:color="auto" w:fill="FFFFFF"/>
        <w:spacing w:beforeAutospacing="1" w:after="0" w:afterAutospacing="1" w:line="240" w:lineRule="auto"/>
        <w:rPr>
          <w:rFonts w:ascii="Aptos" w:eastAsia="Times New Roman" w:hAnsi="Aptos" w:cs="Segoe UI"/>
          <w:color w:val="000000"/>
          <w:kern w:val="0"/>
          <w14:ligatures w14:val="none"/>
        </w:rPr>
      </w:pPr>
      <w:r w:rsidRPr="00DA439B">
        <w:rPr>
          <w:rFonts w:ascii="Aptos" w:eastAsia="Times New Roman" w:hAnsi="Aptos" w:cs="Segoe UI"/>
          <w:b/>
          <w:bCs/>
          <w:color w:val="000000"/>
          <w:kern w:val="0"/>
          <w:bdr w:val="none" w:sz="0" w:space="0" w:color="auto" w:frame="1"/>
          <w14:ligatures w14:val="none"/>
        </w:rPr>
        <w:t>Change price</w:t>
      </w:r>
      <w:r w:rsidRPr="00DA439B">
        <w:rPr>
          <w:rFonts w:ascii="Aptos" w:eastAsia="Times New Roman" w:hAnsi="Aptos" w:cs="Segoe UI"/>
          <w:color w:val="000000"/>
          <w:kern w:val="0"/>
          <w:bdr w:val="none" w:sz="0" w:space="0" w:color="auto" w:frame="1"/>
          <w14:ligatures w14:val="none"/>
        </w:rPr>
        <w:t> – price can be lowered to allow new customers to buy it.</w:t>
      </w:r>
      <w:r>
        <w:rPr>
          <w:rFonts w:ascii="Aptos" w:eastAsia="Times New Roman" w:hAnsi="Aptos" w:cs="Segoe UI"/>
          <w:color w:val="000000"/>
          <w:kern w:val="0"/>
          <w:bdr w:val="none" w:sz="0" w:space="0" w:color="auto" w:frame="1"/>
          <w14:ligatures w14:val="none"/>
        </w:rPr>
        <w:t xml:space="preserve"> This is particularly relevant for products that have had their original research and development costs cleared by previous sales. </w:t>
      </w:r>
    </w:p>
    <w:p w14:paraId="66A1488C" w14:textId="77777777" w:rsidR="00C73948" w:rsidRPr="00DA439B" w:rsidRDefault="00C73948" w:rsidP="00C73948">
      <w:pPr>
        <w:numPr>
          <w:ilvl w:val="0"/>
          <w:numId w:val="2"/>
        </w:numPr>
        <w:shd w:val="clear" w:color="auto" w:fill="FFFFFF"/>
        <w:spacing w:beforeAutospacing="1" w:after="0" w:afterAutospacing="1" w:line="240" w:lineRule="auto"/>
        <w:rPr>
          <w:rFonts w:ascii="Aptos" w:eastAsia="Times New Roman" w:hAnsi="Aptos" w:cs="Segoe UI"/>
          <w:color w:val="000000"/>
          <w:kern w:val="0"/>
          <w14:ligatures w14:val="none"/>
        </w:rPr>
      </w:pPr>
      <w:r w:rsidRPr="00DA439B">
        <w:rPr>
          <w:rFonts w:ascii="Aptos" w:eastAsia="Times New Roman" w:hAnsi="Aptos" w:cs="Segoe UI"/>
          <w:b/>
          <w:bCs/>
          <w:color w:val="000000"/>
          <w:kern w:val="0"/>
          <w:bdr w:val="none" w:sz="0" w:space="0" w:color="auto" w:frame="1"/>
          <w14:ligatures w14:val="none"/>
        </w:rPr>
        <w:t>Change place</w:t>
      </w:r>
      <w:r w:rsidRPr="00DA439B">
        <w:rPr>
          <w:rFonts w:ascii="Aptos" w:eastAsia="Times New Roman" w:hAnsi="Aptos" w:cs="Segoe UI"/>
          <w:color w:val="000000"/>
          <w:kern w:val="0"/>
          <w:bdr w:val="none" w:sz="0" w:space="0" w:color="auto" w:frame="1"/>
          <w14:ligatures w14:val="none"/>
        </w:rPr>
        <w:t> – products can be sold in different countries or territories to gain more sales.</w:t>
      </w:r>
      <w:r>
        <w:rPr>
          <w:rFonts w:ascii="Aptos" w:eastAsia="Times New Roman" w:hAnsi="Aptos" w:cs="Segoe UI"/>
          <w:color w:val="000000"/>
          <w:kern w:val="0"/>
          <w:bdr w:val="none" w:sz="0" w:space="0" w:color="auto" w:frame="1"/>
          <w14:ligatures w14:val="none"/>
        </w:rPr>
        <w:t xml:space="preserve"> If the product was only sold in the UK for example, the organisation could look to sell it overseas.</w:t>
      </w:r>
    </w:p>
    <w:p w14:paraId="546922D6" w14:textId="77777777" w:rsidR="00C73948" w:rsidRPr="00DA439B" w:rsidRDefault="00C73948" w:rsidP="00C73948">
      <w:pPr>
        <w:numPr>
          <w:ilvl w:val="0"/>
          <w:numId w:val="2"/>
        </w:numPr>
        <w:shd w:val="clear" w:color="auto" w:fill="FFFFFF"/>
        <w:spacing w:beforeAutospacing="1" w:after="0" w:afterAutospacing="1" w:line="240" w:lineRule="auto"/>
        <w:rPr>
          <w:rFonts w:ascii="Aptos" w:eastAsia="Times New Roman" w:hAnsi="Aptos" w:cs="Segoe UI"/>
          <w:color w:val="000000"/>
          <w:kern w:val="0"/>
          <w14:ligatures w14:val="none"/>
        </w:rPr>
      </w:pPr>
      <w:r w:rsidRPr="00DA439B">
        <w:rPr>
          <w:rFonts w:ascii="Aptos" w:eastAsia="Times New Roman" w:hAnsi="Aptos" w:cs="Segoe UI"/>
          <w:b/>
          <w:bCs/>
          <w:color w:val="000000"/>
          <w:kern w:val="0"/>
          <w:bdr w:val="none" w:sz="0" w:space="0" w:color="auto" w:frame="1"/>
          <w14:ligatures w14:val="none"/>
        </w:rPr>
        <w:t>Change promotion</w:t>
      </w:r>
      <w:r w:rsidRPr="00DA439B">
        <w:rPr>
          <w:rFonts w:ascii="Aptos" w:eastAsia="Times New Roman" w:hAnsi="Aptos" w:cs="Segoe UI"/>
          <w:color w:val="000000"/>
          <w:kern w:val="0"/>
          <w:bdr w:val="none" w:sz="0" w:space="0" w:color="auto" w:frame="1"/>
          <w14:ligatures w14:val="none"/>
        </w:rPr>
        <w:t> – different advertising or sales promotion techniques can prolong the life of the product, giving it a new image.</w:t>
      </w:r>
      <w:r>
        <w:rPr>
          <w:rFonts w:ascii="Aptos" w:eastAsia="Times New Roman" w:hAnsi="Aptos" w:cs="Segoe UI"/>
          <w:color w:val="000000"/>
          <w:kern w:val="0"/>
          <w:bdr w:val="none" w:sz="0" w:space="0" w:color="auto" w:frame="1"/>
          <w14:ligatures w14:val="none"/>
        </w:rPr>
        <w:t xml:space="preserve"> If the company had previously used industry events or television they could look to use digital marketing techniques such as social media. </w:t>
      </w:r>
    </w:p>
    <w:p w14:paraId="606A4EDF" w14:textId="77777777" w:rsidR="00C73948" w:rsidRPr="00DA439B" w:rsidRDefault="00C73948" w:rsidP="00C73948">
      <w:pPr>
        <w:numPr>
          <w:ilvl w:val="0"/>
          <w:numId w:val="2"/>
        </w:numPr>
        <w:shd w:val="clear" w:color="auto" w:fill="FFFFFF"/>
        <w:spacing w:beforeAutospacing="1" w:after="0" w:afterAutospacing="1" w:line="240" w:lineRule="auto"/>
        <w:rPr>
          <w:rFonts w:ascii="Aptos" w:eastAsia="Times New Roman" w:hAnsi="Aptos" w:cs="Segoe UI"/>
          <w:color w:val="000000"/>
          <w:kern w:val="0"/>
          <w14:ligatures w14:val="none"/>
        </w:rPr>
      </w:pPr>
      <w:r w:rsidRPr="00DA439B">
        <w:rPr>
          <w:rFonts w:ascii="Aptos" w:eastAsia="Times New Roman" w:hAnsi="Aptos" w:cs="Segoe UI"/>
          <w:b/>
          <w:bCs/>
          <w:color w:val="000000"/>
          <w:kern w:val="0"/>
          <w:bdr w:val="none" w:sz="0" w:space="0" w:color="auto" w:frame="1"/>
          <w14:ligatures w14:val="none"/>
        </w:rPr>
        <w:lastRenderedPageBreak/>
        <w:t>Change packaging</w:t>
      </w:r>
      <w:r w:rsidRPr="00DA439B">
        <w:rPr>
          <w:rFonts w:ascii="Aptos" w:eastAsia="Times New Roman" w:hAnsi="Aptos" w:cs="Segoe UI"/>
          <w:color w:val="000000"/>
          <w:kern w:val="0"/>
          <w:bdr w:val="none" w:sz="0" w:space="0" w:color="auto" w:frame="1"/>
          <w14:ligatures w14:val="none"/>
        </w:rPr>
        <w:t> – the style of the packaging may be changed to give the appearance of a new and improved product.</w:t>
      </w:r>
      <w:r>
        <w:rPr>
          <w:rFonts w:ascii="Aptos" w:eastAsia="Times New Roman" w:hAnsi="Aptos" w:cs="Segoe UI"/>
          <w:color w:val="000000"/>
          <w:kern w:val="0"/>
          <w:bdr w:val="none" w:sz="0" w:space="0" w:color="auto" w:frame="1"/>
          <w14:ligatures w14:val="none"/>
        </w:rPr>
        <w:t xml:space="preserve">  For example, tropicana had new packaging that was more contemporary in design than the previous packaging.  Pepsi changed their original packaging to suit the 90’s/2000 market, they have now returned to the original packaging to give the product a more retro look. </w:t>
      </w:r>
    </w:p>
    <w:p w14:paraId="6960A6C3" w14:textId="77777777" w:rsidR="00C73948" w:rsidRPr="00DA439B" w:rsidRDefault="00C73948" w:rsidP="00C73948">
      <w:pPr>
        <w:numPr>
          <w:ilvl w:val="0"/>
          <w:numId w:val="2"/>
        </w:numPr>
        <w:shd w:val="clear" w:color="auto" w:fill="FFFFFF"/>
        <w:spacing w:beforeAutospacing="1" w:after="0" w:afterAutospacing="1" w:line="240" w:lineRule="auto"/>
        <w:rPr>
          <w:rFonts w:ascii="Aptos" w:eastAsia="Times New Roman" w:hAnsi="Aptos" w:cs="Segoe UI"/>
          <w:color w:val="000000"/>
          <w:kern w:val="0"/>
          <w14:ligatures w14:val="none"/>
        </w:rPr>
      </w:pPr>
      <w:r w:rsidRPr="00DA439B">
        <w:rPr>
          <w:rFonts w:ascii="Aptos" w:eastAsia="Times New Roman" w:hAnsi="Aptos" w:cs="Segoe UI"/>
          <w:b/>
          <w:bCs/>
          <w:color w:val="000000"/>
          <w:kern w:val="0"/>
          <w:bdr w:val="none" w:sz="0" w:space="0" w:color="auto" w:frame="1"/>
          <w14:ligatures w14:val="none"/>
        </w:rPr>
        <w:t>Change usage</w:t>
      </w:r>
      <w:r w:rsidRPr="00DA439B">
        <w:rPr>
          <w:rFonts w:ascii="Aptos" w:eastAsia="Times New Roman" w:hAnsi="Aptos" w:cs="Segoe UI"/>
          <w:color w:val="000000"/>
          <w:kern w:val="0"/>
          <w:bdr w:val="none" w:sz="0" w:space="0" w:color="auto" w:frame="1"/>
          <w14:ligatures w14:val="none"/>
        </w:rPr>
        <w:t> – existing customers can be encouraged to buy more of the product or to use it in a different way. For example breakfast cereals have used advertising to show consumers eating cereal at different times of the day.</w:t>
      </w:r>
    </w:p>
    <w:p w14:paraId="3BEA7A4E" w14:textId="77777777" w:rsidR="00C73948" w:rsidRPr="00DA439B" w:rsidRDefault="00C73948" w:rsidP="00C73948">
      <w:pPr>
        <w:numPr>
          <w:ilvl w:val="0"/>
          <w:numId w:val="2"/>
        </w:numPr>
        <w:shd w:val="clear" w:color="auto" w:fill="FFFFFF"/>
        <w:spacing w:beforeAutospacing="1" w:after="0" w:afterAutospacing="1" w:line="240" w:lineRule="auto"/>
        <w:rPr>
          <w:rFonts w:ascii="Aptos" w:eastAsia="Times New Roman" w:hAnsi="Aptos" w:cs="Segoe UI"/>
          <w:color w:val="000000"/>
          <w:kern w:val="0"/>
          <w14:ligatures w14:val="none"/>
        </w:rPr>
      </w:pPr>
      <w:r w:rsidRPr="00DA439B">
        <w:rPr>
          <w:rFonts w:ascii="Aptos" w:eastAsia="Times New Roman" w:hAnsi="Aptos" w:cs="Segoe UI"/>
          <w:b/>
          <w:bCs/>
          <w:color w:val="000000"/>
          <w:kern w:val="0"/>
          <w:bdr w:val="none" w:sz="0" w:space="0" w:color="auto" w:frame="1"/>
          <w14:ligatures w14:val="none"/>
        </w:rPr>
        <w:t>Change name</w:t>
      </w:r>
      <w:r w:rsidRPr="00DA439B">
        <w:rPr>
          <w:rFonts w:ascii="Aptos" w:eastAsia="Times New Roman" w:hAnsi="Aptos" w:cs="Segoe UI"/>
          <w:color w:val="000000"/>
          <w:kern w:val="0"/>
          <w:bdr w:val="none" w:sz="0" w:space="0" w:color="auto" w:frame="1"/>
          <w14:ligatures w14:val="none"/>
        </w:rPr>
        <w:t> – if a product has suffered from bad publicity and sales are falling, a tried and tested technique is to simply change the name of the product.</w:t>
      </w:r>
      <w:r>
        <w:rPr>
          <w:rFonts w:ascii="Aptos" w:eastAsia="Times New Roman" w:hAnsi="Aptos" w:cs="Segoe UI"/>
          <w:color w:val="000000"/>
          <w:kern w:val="0"/>
          <w:bdr w:val="none" w:sz="0" w:space="0" w:color="auto" w:frame="1"/>
          <w14:ligatures w14:val="none"/>
        </w:rPr>
        <w:t xml:space="preserve"> Or, to make the product more suitable for a global market, for example Jif cleaner was changed to </w:t>
      </w:r>
      <w:proofErr w:type="spellStart"/>
      <w:r>
        <w:rPr>
          <w:rFonts w:ascii="Aptos" w:eastAsia="Times New Roman" w:hAnsi="Aptos" w:cs="Segoe UI"/>
          <w:color w:val="000000"/>
          <w:kern w:val="0"/>
          <w:bdr w:val="none" w:sz="0" w:space="0" w:color="auto" w:frame="1"/>
          <w14:ligatures w14:val="none"/>
        </w:rPr>
        <w:t>Cif</w:t>
      </w:r>
      <w:proofErr w:type="spellEnd"/>
      <w:r>
        <w:rPr>
          <w:rFonts w:ascii="Aptos" w:eastAsia="Times New Roman" w:hAnsi="Aptos" w:cs="Segoe UI"/>
          <w:color w:val="000000"/>
          <w:kern w:val="0"/>
          <w:bdr w:val="none" w:sz="0" w:space="0" w:color="auto" w:frame="1"/>
          <w14:ligatures w14:val="none"/>
        </w:rPr>
        <w:t xml:space="preserve"> so that the product name was easier for the European consumers to pronounce it.  Walkers crisps are known as Lays in the USA, Canada and Australia – some of the flavours differ in the countries to make them more applicable for the market. </w:t>
      </w:r>
    </w:p>
    <w:p w14:paraId="2D62D8A8" w14:textId="77777777" w:rsidR="00C73948" w:rsidRDefault="00C73948" w:rsidP="00C73948"/>
    <w:p w14:paraId="441E6219" w14:textId="77777777" w:rsidR="00C73948" w:rsidRDefault="00C73948" w:rsidP="00C73948"/>
    <w:p w14:paraId="5CA63458" w14:textId="77777777" w:rsidR="00C73948" w:rsidRDefault="00C73948" w:rsidP="00C73948">
      <w:pPr>
        <w:ind w:left="360"/>
      </w:pPr>
    </w:p>
    <w:p w14:paraId="6F32F6F2" w14:textId="77777777" w:rsidR="00C73948" w:rsidRDefault="00C73948" w:rsidP="00C73948">
      <w:pPr>
        <w:ind w:left="360"/>
      </w:pPr>
    </w:p>
    <w:p w14:paraId="1138A019" w14:textId="77777777" w:rsidR="00C73948" w:rsidRDefault="00C73948" w:rsidP="00C73948"/>
    <w:p w14:paraId="44628E10" w14:textId="77777777" w:rsidR="00C73948" w:rsidRDefault="00C73948" w:rsidP="00C73948"/>
    <w:p w14:paraId="13F0D162" w14:textId="77777777" w:rsidR="00C73948" w:rsidRDefault="00C73948" w:rsidP="00C73948"/>
    <w:p w14:paraId="189D60B7" w14:textId="77777777" w:rsidR="00C73948" w:rsidRDefault="00C73948" w:rsidP="00C73948"/>
    <w:p w14:paraId="6894043A" w14:textId="77777777" w:rsidR="00C73948" w:rsidRDefault="00C73948" w:rsidP="00C73948">
      <w:r>
        <w:t xml:space="preserve"> </w:t>
      </w:r>
    </w:p>
    <w:p w14:paraId="13D09D72" w14:textId="77777777" w:rsidR="00985A0A" w:rsidRDefault="00985A0A" w:rsidP="00985A0A">
      <w:pPr>
        <w:ind w:left="360"/>
      </w:pPr>
    </w:p>
    <w:p w14:paraId="72318F83" w14:textId="77777777" w:rsidR="000D6E48" w:rsidRDefault="000D6E48"/>
    <w:p w14:paraId="3A9F4D27" w14:textId="77777777" w:rsidR="000D6E48" w:rsidRDefault="000D6E48"/>
    <w:p w14:paraId="4AA0DAE2" w14:textId="77777777" w:rsidR="000D6E48" w:rsidRDefault="000D6E48"/>
    <w:p w14:paraId="6C53B468" w14:textId="77777777" w:rsidR="000D6E48" w:rsidRDefault="000D6E48"/>
    <w:p w14:paraId="438B6C08" w14:textId="17F9FC60" w:rsidR="00E21DA0" w:rsidRDefault="000D6E48">
      <w:r>
        <w:t xml:space="preserve"> </w:t>
      </w:r>
    </w:p>
    <w:sectPr w:rsidR="00E21DA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AC4BEE" w14:textId="77777777" w:rsidR="000F731D" w:rsidRDefault="000F731D" w:rsidP="00C73948">
      <w:pPr>
        <w:spacing w:after="0" w:line="240" w:lineRule="auto"/>
      </w:pPr>
      <w:r>
        <w:separator/>
      </w:r>
    </w:p>
  </w:endnote>
  <w:endnote w:type="continuationSeparator" w:id="0">
    <w:p w14:paraId="79DF8AB2" w14:textId="77777777" w:rsidR="000F731D" w:rsidRDefault="000F731D" w:rsidP="00C739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9A233C" w14:textId="77777777" w:rsidR="000F731D" w:rsidRDefault="000F731D" w:rsidP="00C73948">
      <w:pPr>
        <w:spacing w:after="0" w:line="240" w:lineRule="auto"/>
      </w:pPr>
      <w:r>
        <w:separator/>
      </w:r>
    </w:p>
  </w:footnote>
  <w:footnote w:type="continuationSeparator" w:id="0">
    <w:p w14:paraId="0678144D" w14:textId="77777777" w:rsidR="000F731D" w:rsidRDefault="000F731D" w:rsidP="00C739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D50354"/>
    <w:multiLevelType w:val="hybridMultilevel"/>
    <w:tmpl w:val="0F164620"/>
    <w:lvl w:ilvl="0" w:tplc="228A78F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177F61"/>
    <w:multiLevelType w:val="multilevel"/>
    <w:tmpl w:val="21BCA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31877124">
    <w:abstractNumId w:val="0"/>
  </w:num>
  <w:num w:numId="2" w16cid:durableId="20889166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1DA0"/>
    <w:rsid w:val="000D6E48"/>
    <w:rsid w:val="000F731D"/>
    <w:rsid w:val="007A6E77"/>
    <w:rsid w:val="00985A0A"/>
    <w:rsid w:val="00C73948"/>
    <w:rsid w:val="00E21DA0"/>
    <w:rsid w:val="00F0243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584F9A"/>
  <w15:chartTrackingRefBased/>
  <w15:docId w15:val="{1B515D04-A61B-44F0-9A2B-92D7A443EA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3948"/>
  </w:style>
  <w:style w:type="paragraph" w:styleId="Heading1">
    <w:name w:val="heading 1"/>
    <w:basedOn w:val="Normal"/>
    <w:next w:val="Normal"/>
    <w:link w:val="Heading1Char"/>
    <w:uiPriority w:val="9"/>
    <w:qFormat/>
    <w:rsid w:val="00E21D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21D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21D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21D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21D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21D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1D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1D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1D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1D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21D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21D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21D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1D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21D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1D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1D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1DA0"/>
    <w:rPr>
      <w:rFonts w:eastAsiaTheme="majorEastAsia" w:cstheme="majorBidi"/>
      <w:color w:val="272727" w:themeColor="text1" w:themeTint="D8"/>
    </w:rPr>
  </w:style>
  <w:style w:type="paragraph" w:styleId="Title">
    <w:name w:val="Title"/>
    <w:basedOn w:val="Normal"/>
    <w:next w:val="Normal"/>
    <w:link w:val="TitleChar"/>
    <w:uiPriority w:val="10"/>
    <w:qFormat/>
    <w:rsid w:val="00E21D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1D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1D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1D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1DA0"/>
    <w:pPr>
      <w:spacing w:before="160"/>
      <w:jc w:val="center"/>
    </w:pPr>
    <w:rPr>
      <w:i/>
      <w:iCs/>
      <w:color w:val="404040" w:themeColor="text1" w:themeTint="BF"/>
    </w:rPr>
  </w:style>
  <w:style w:type="character" w:customStyle="1" w:styleId="QuoteChar">
    <w:name w:val="Quote Char"/>
    <w:basedOn w:val="DefaultParagraphFont"/>
    <w:link w:val="Quote"/>
    <w:uiPriority w:val="29"/>
    <w:rsid w:val="00E21DA0"/>
    <w:rPr>
      <w:i/>
      <w:iCs/>
      <w:color w:val="404040" w:themeColor="text1" w:themeTint="BF"/>
    </w:rPr>
  </w:style>
  <w:style w:type="paragraph" w:styleId="ListParagraph">
    <w:name w:val="List Paragraph"/>
    <w:basedOn w:val="Normal"/>
    <w:uiPriority w:val="34"/>
    <w:qFormat/>
    <w:rsid w:val="00E21DA0"/>
    <w:pPr>
      <w:ind w:left="720"/>
      <w:contextualSpacing/>
    </w:pPr>
  </w:style>
  <w:style w:type="character" w:styleId="IntenseEmphasis">
    <w:name w:val="Intense Emphasis"/>
    <w:basedOn w:val="DefaultParagraphFont"/>
    <w:uiPriority w:val="21"/>
    <w:qFormat/>
    <w:rsid w:val="00E21DA0"/>
    <w:rPr>
      <w:i/>
      <w:iCs/>
      <w:color w:val="0F4761" w:themeColor="accent1" w:themeShade="BF"/>
    </w:rPr>
  </w:style>
  <w:style w:type="paragraph" w:styleId="IntenseQuote">
    <w:name w:val="Intense Quote"/>
    <w:basedOn w:val="Normal"/>
    <w:next w:val="Normal"/>
    <w:link w:val="IntenseQuoteChar"/>
    <w:uiPriority w:val="30"/>
    <w:qFormat/>
    <w:rsid w:val="00E21D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21DA0"/>
    <w:rPr>
      <w:i/>
      <w:iCs/>
      <w:color w:val="0F4761" w:themeColor="accent1" w:themeShade="BF"/>
    </w:rPr>
  </w:style>
  <w:style w:type="character" w:styleId="IntenseReference">
    <w:name w:val="Intense Reference"/>
    <w:basedOn w:val="DefaultParagraphFont"/>
    <w:uiPriority w:val="32"/>
    <w:qFormat/>
    <w:rsid w:val="00E21DA0"/>
    <w:rPr>
      <w:b/>
      <w:bCs/>
      <w:smallCaps/>
      <w:color w:val="0F4761" w:themeColor="accent1" w:themeShade="BF"/>
      <w:spacing w:val="5"/>
    </w:rPr>
  </w:style>
  <w:style w:type="paragraph" w:styleId="Header">
    <w:name w:val="header"/>
    <w:basedOn w:val="Normal"/>
    <w:link w:val="HeaderChar"/>
    <w:uiPriority w:val="99"/>
    <w:unhideWhenUsed/>
    <w:rsid w:val="00C739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3948"/>
  </w:style>
  <w:style w:type="paragraph" w:styleId="Footer">
    <w:name w:val="footer"/>
    <w:basedOn w:val="Normal"/>
    <w:link w:val="FooterChar"/>
    <w:uiPriority w:val="99"/>
    <w:unhideWhenUsed/>
    <w:rsid w:val="00C739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39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808</Words>
  <Characters>4609</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Pitson</dc:creator>
  <cp:keywords/>
  <dc:description/>
  <cp:lastModifiedBy>Marie Pitson</cp:lastModifiedBy>
  <cp:revision>2</cp:revision>
  <dcterms:created xsi:type="dcterms:W3CDTF">2024-06-05T14:37:00Z</dcterms:created>
  <dcterms:modified xsi:type="dcterms:W3CDTF">2024-06-05T14:37:00Z</dcterms:modified>
</cp:coreProperties>
</file>