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F13B4" w14:textId="065DD1BF" w:rsidR="00905E65" w:rsidRDefault="00905E65">
      <w:r w:rsidRPr="00905E65">
        <w:rPr>
          <w:noProof/>
        </w:rPr>
        <w:drawing>
          <wp:inline distT="0" distB="0" distL="0" distR="0" wp14:anchorId="646FBB41" wp14:editId="591E9C44">
            <wp:extent cx="3390900" cy="1352550"/>
            <wp:effectExtent l="0" t="0" r="0" b="0"/>
            <wp:docPr id="214706164" name="Picture 1" descr="University of Wales Trinity Saint David ...">
              <a:extLst xmlns:a="http://schemas.openxmlformats.org/drawingml/2006/main">
                <a:ext uri="{FF2B5EF4-FFF2-40B4-BE49-F238E27FC236}">
                  <a16:creationId xmlns:a16="http://schemas.microsoft.com/office/drawing/2014/main" id="{0F7DAD94-8C71-428D-A3DC-B542695CE6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0FEE43E4" w14:textId="77777777" w:rsidR="00905E65" w:rsidRDefault="00905E65"/>
    <w:p w14:paraId="7CBB8B8B" w14:textId="23FBFE81" w:rsidR="00C81D17" w:rsidRPr="003B52C6" w:rsidRDefault="00C81D17" w:rsidP="00C81D17">
      <w:pPr>
        <w:spacing w:line="360" w:lineRule="auto"/>
        <w:rPr>
          <w:b/>
          <w:bCs/>
        </w:rPr>
      </w:pPr>
      <w:r w:rsidRPr="003B52C6">
        <w:rPr>
          <w:b/>
          <w:bCs/>
        </w:rPr>
        <w:t xml:space="preserve">Student </w:t>
      </w:r>
      <w:r w:rsidR="009347AE" w:rsidRPr="003B52C6">
        <w:rPr>
          <w:b/>
          <w:bCs/>
        </w:rPr>
        <w:t>name:</w:t>
      </w:r>
      <w:r w:rsidR="003D68BE">
        <w:rPr>
          <w:b/>
          <w:bCs/>
        </w:rPr>
        <w:t xml:space="preserve"> G</w:t>
      </w:r>
      <w:r w:rsidR="009347AE">
        <w:rPr>
          <w:b/>
          <w:bCs/>
        </w:rPr>
        <w:t>ifty Mary Opoku</w:t>
      </w:r>
    </w:p>
    <w:p w14:paraId="6DE47879" w14:textId="4FC49CD8" w:rsidR="003B52C6" w:rsidRDefault="003B52C6" w:rsidP="00C81D17">
      <w:pPr>
        <w:spacing w:line="360" w:lineRule="auto"/>
        <w:rPr>
          <w:b/>
          <w:bCs/>
        </w:rPr>
      </w:pPr>
      <w:r w:rsidRPr="003B52C6">
        <w:rPr>
          <w:b/>
          <w:bCs/>
        </w:rPr>
        <w:t>Student ID</w:t>
      </w:r>
      <w:r w:rsidR="003D68BE">
        <w:rPr>
          <w:b/>
          <w:bCs/>
        </w:rPr>
        <w:t>:</w:t>
      </w:r>
      <w:r w:rsidR="00D06D36">
        <w:rPr>
          <w:b/>
          <w:bCs/>
        </w:rPr>
        <w:t>2416544</w:t>
      </w:r>
    </w:p>
    <w:p w14:paraId="4C9E4A6E" w14:textId="228E58A0" w:rsidR="003B52C6" w:rsidRDefault="00FF5AEF" w:rsidP="00C81D17">
      <w:pPr>
        <w:spacing w:line="360" w:lineRule="auto"/>
        <w:rPr>
          <w:b/>
          <w:bCs/>
        </w:rPr>
      </w:pPr>
      <w:r>
        <w:rPr>
          <w:b/>
          <w:bCs/>
        </w:rPr>
        <w:t xml:space="preserve"> Module name</w:t>
      </w:r>
      <w:r w:rsidR="003D68BE">
        <w:rPr>
          <w:b/>
          <w:bCs/>
        </w:rPr>
        <w:t>:</w:t>
      </w:r>
      <w:r w:rsidR="000E5A59">
        <w:rPr>
          <w:b/>
          <w:bCs/>
        </w:rPr>
        <w:t>(</w:t>
      </w:r>
      <w:r w:rsidR="00B56828">
        <w:rPr>
          <w:b/>
          <w:bCs/>
        </w:rPr>
        <w:t>BMHP5</w:t>
      </w:r>
      <w:r w:rsidR="009B5431">
        <w:rPr>
          <w:b/>
          <w:bCs/>
        </w:rPr>
        <w:t>021)</w:t>
      </w:r>
    </w:p>
    <w:p w14:paraId="748C53CD" w14:textId="0FCA226F" w:rsidR="00FF5AEF" w:rsidRDefault="00FF5AEF" w:rsidP="00C81D17">
      <w:pPr>
        <w:spacing w:line="360" w:lineRule="auto"/>
        <w:rPr>
          <w:b/>
          <w:bCs/>
        </w:rPr>
      </w:pPr>
      <w:r>
        <w:rPr>
          <w:b/>
          <w:bCs/>
        </w:rPr>
        <w:t>Lecture name</w:t>
      </w:r>
      <w:r w:rsidR="003D68BE">
        <w:rPr>
          <w:b/>
          <w:bCs/>
        </w:rPr>
        <w:t>:</w:t>
      </w:r>
    </w:p>
    <w:p w14:paraId="63B68965" w14:textId="77777777" w:rsidR="00894D1A" w:rsidRPr="001B2624" w:rsidRDefault="00894D1A" w:rsidP="00C81D17">
      <w:pPr>
        <w:spacing w:line="360" w:lineRule="auto"/>
      </w:pPr>
    </w:p>
    <w:p w14:paraId="56AF6050" w14:textId="712047DF" w:rsidR="00D80E2E" w:rsidRDefault="00554447" w:rsidP="006C522B">
      <w:pPr>
        <w:tabs>
          <w:tab w:val="left" w:pos="2240"/>
        </w:tabs>
        <w:spacing w:line="360" w:lineRule="auto"/>
        <w:rPr>
          <w:b/>
          <w:bCs/>
          <w:sz w:val="22"/>
          <w:szCs w:val="22"/>
        </w:rPr>
      </w:pPr>
      <w:r>
        <w:rPr>
          <w:b/>
          <w:bCs/>
        </w:rPr>
        <w:t>INT</w:t>
      </w:r>
      <w:r w:rsidR="008A7D50">
        <w:rPr>
          <w:b/>
          <w:bCs/>
        </w:rPr>
        <w:t>RODUCTION</w:t>
      </w:r>
      <w:r w:rsidR="001C290C">
        <w:rPr>
          <w:b/>
          <w:bCs/>
        </w:rPr>
        <w:tab/>
        <w:t xml:space="preserve"> </w:t>
      </w:r>
    </w:p>
    <w:p w14:paraId="5C589A10" w14:textId="474E6354" w:rsidR="006C522B" w:rsidRDefault="00D80E2E" w:rsidP="006C522B">
      <w:pPr>
        <w:tabs>
          <w:tab w:val="left" w:pos="2240"/>
        </w:tabs>
        <w:spacing w:line="360" w:lineRule="auto"/>
        <w:rPr>
          <w:b/>
          <w:bCs/>
          <w:u w:val="single"/>
        </w:rPr>
      </w:pPr>
      <w:r>
        <w:rPr>
          <w:b/>
          <w:bCs/>
          <w:u w:val="single"/>
        </w:rPr>
        <w:t>The</w:t>
      </w:r>
      <w:r w:rsidR="006C522B" w:rsidRPr="00800F8C">
        <w:rPr>
          <w:b/>
          <w:bCs/>
          <w:u w:val="single"/>
        </w:rPr>
        <w:t xml:space="preserve"> Early</w:t>
      </w:r>
      <w:r w:rsidR="00B862AF">
        <w:rPr>
          <w:b/>
          <w:bCs/>
          <w:u w:val="single"/>
        </w:rPr>
        <w:t xml:space="preserve"> Help</w:t>
      </w:r>
      <w:r w:rsidR="006C522B" w:rsidRPr="00800F8C">
        <w:rPr>
          <w:b/>
          <w:bCs/>
          <w:u w:val="single"/>
        </w:rPr>
        <w:t xml:space="preserve"> System and how it interrelate</w:t>
      </w:r>
      <w:r w:rsidR="00CE354D" w:rsidRPr="00800F8C">
        <w:rPr>
          <w:b/>
          <w:bCs/>
          <w:u w:val="single"/>
        </w:rPr>
        <w:t>s</w:t>
      </w:r>
      <w:r w:rsidR="006C522B" w:rsidRPr="00800F8C">
        <w:rPr>
          <w:b/>
          <w:bCs/>
          <w:u w:val="single"/>
        </w:rPr>
        <w:t xml:space="preserve"> to the strategic safeguarding</w:t>
      </w:r>
      <w:r w:rsidR="00800F8C">
        <w:rPr>
          <w:b/>
          <w:bCs/>
          <w:u w:val="single"/>
        </w:rPr>
        <w:t xml:space="preserve"> </w:t>
      </w:r>
      <w:r w:rsidR="006C522B" w:rsidRPr="00800F8C">
        <w:rPr>
          <w:b/>
          <w:bCs/>
          <w:u w:val="single"/>
        </w:rPr>
        <w:t xml:space="preserve">system </w:t>
      </w:r>
    </w:p>
    <w:p w14:paraId="029B8E78" w14:textId="3030407F" w:rsidR="003311A3" w:rsidRDefault="00BD0631" w:rsidP="006C522B">
      <w:pPr>
        <w:tabs>
          <w:tab w:val="left" w:pos="2240"/>
        </w:tabs>
        <w:spacing w:line="360" w:lineRule="auto"/>
        <w:rPr>
          <w:sz w:val="22"/>
          <w:szCs w:val="22"/>
        </w:rPr>
      </w:pPr>
      <w:r>
        <w:rPr>
          <w:sz w:val="22"/>
          <w:szCs w:val="22"/>
        </w:rPr>
        <w:t xml:space="preserve">The Early Help System is part of safeguarding and is used to support children and families as soon as issues start to arise. Its main aim is to prevent problems from becoming more serious later on. This support may involve schools, health workers, social services, and other local organisations working together to assist a family early on. </w:t>
      </w:r>
    </w:p>
    <w:p w14:paraId="230AF772" w14:textId="6C929BA3" w:rsidR="00721CE3" w:rsidRPr="00451850" w:rsidRDefault="00086F4C" w:rsidP="006C522B">
      <w:pPr>
        <w:tabs>
          <w:tab w:val="left" w:pos="2240"/>
        </w:tabs>
        <w:spacing w:line="360" w:lineRule="auto"/>
        <w:rPr>
          <w:sz w:val="22"/>
          <w:szCs w:val="22"/>
        </w:rPr>
      </w:pPr>
      <w:r>
        <w:rPr>
          <w:sz w:val="22"/>
          <w:szCs w:val="22"/>
        </w:rPr>
        <w:t xml:space="preserve">Government guidance describes early help as support that improves family </w:t>
      </w:r>
      <w:r w:rsidR="00BC0088">
        <w:rPr>
          <w:sz w:val="22"/>
          <w:szCs w:val="22"/>
        </w:rPr>
        <w:t>resilience</w:t>
      </w:r>
      <w:r w:rsidR="00061396">
        <w:rPr>
          <w:sz w:val="22"/>
          <w:szCs w:val="22"/>
        </w:rPr>
        <w:t xml:space="preserve"> and </w:t>
      </w:r>
      <w:r w:rsidR="000101E0">
        <w:rPr>
          <w:sz w:val="22"/>
          <w:szCs w:val="22"/>
        </w:rPr>
        <w:t>outcomes and reduces the risk that needs will worsen</w:t>
      </w:r>
      <w:r w:rsidR="00EC67C1">
        <w:rPr>
          <w:sz w:val="22"/>
          <w:szCs w:val="22"/>
        </w:rPr>
        <w:t>. It is not just one service</w:t>
      </w:r>
      <w:r w:rsidR="00BC0088">
        <w:rPr>
          <w:sz w:val="22"/>
          <w:szCs w:val="22"/>
        </w:rPr>
        <w:t>, it is a whole local system made up of schools, health services, youth services, social care and voluntary organisations working together</w:t>
      </w:r>
      <w:r w:rsidR="001371A5">
        <w:rPr>
          <w:sz w:val="22"/>
          <w:szCs w:val="22"/>
        </w:rPr>
        <w:t xml:space="preserve"> </w:t>
      </w:r>
      <w:r w:rsidR="001371A5" w:rsidRPr="001371A5">
        <w:rPr>
          <w:sz w:val="22"/>
          <w:szCs w:val="22"/>
        </w:rPr>
        <w:t>(Department for Education)</w:t>
      </w:r>
      <w:r w:rsidR="00A073C3">
        <w:rPr>
          <w:sz w:val="22"/>
          <w:szCs w:val="22"/>
        </w:rPr>
        <w:t>.</w:t>
      </w:r>
    </w:p>
    <w:p w14:paraId="60F43800" w14:textId="0D03F9CB" w:rsidR="00A073C3" w:rsidRDefault="00242E2A" w:rsidP="00A073C3">
      <w:pPr>
        <w:spacing w:line="360" w:lineRule="auto"/>
        <w:rPr>
          <w:sz w:val="22"/>
          <w:szCs w:val="22"/>
        </w:rPr>
      </w:pPr>
      <w:r>
        <w:rPr>
          <w:sz w:val="22"/>
          <w:szCs w:val="22"/>
        </w:rPr>
        <w:t xml:space="preserve">The strategic safeguarding system is the wider structure that organises and oversees safeguarding in an area. It involves leaders from different agencies, such as the local authority, police, </w:t>
      </w:r>
      <w:r w:rsidR="00E0474D">
        <w:rPr>
          <w:sz w:val="22"/>
          <w:szCs w:val="22"/>
        </w:rPr>
        <w:t>health services</w:t>
      </w:r>
      <w:r w:rsidR="000526A7">
        <w:rPr>
          <w:sz w:val="22"/>
          <w:szCs w:val="22"/>
        </w:rPr>
        <w:t>, and education, who work together to ensure children and families are properly protected and supported</w:t>
      </w:r>
      <w:r w:rsidR="00E0474D">
        <w:rPr>
          <w:sz w:val="22"/>
          <w:szCs w:val="22"/>
        </w:rPr>
        <w:t xml:space="preserve">. This system sets priorities, checks whether </w:t>
      </w:r>
      <w:r w:rsidR="008772F1">
        <w:rPr>
          <w:sz w:val="22"/>
          <w:szCs w:val="22"/>
        </w:rPr>
        <w:t xml:space="preserve">services are working well, and ensures agencies take responsibility for </w:t>
      </w:r>
      <w:r w:rsidR="00E0474D">
        <w:rPr>
          <w:sz w:val="22"/>
          <w:szCs w:val="22"/>
        </w:rPr>
        <w:t>safeguarding</w:t>
      </w:r>
      <w:r w:rsidR="00A073C3">
        <w:rPr>
          <w:sz w:val="22"/>
          <w:szCs w:val="22"/>
        </w:rPr>
        <w:t xml:space="preserve"> </w:t>
      </w:r>
      <w:r w:rsidR="00A073C3" w:rsidRPr="00A073C3">
        <w:rPr>
          <w:sz w:val="22"/>
          <w:szCs w:val="22"/>
        </w:rPr>
        <w:t>(GOV.UK)</w:t>
      </w:r>
      <w:r w:rsidR="00A073C3">
        <w:rPr>
          <w:sz w:val="22"/>
          <w:szCs w:val="22"/>
        </w:rPr>
        <w:t>.</w:t>
      </w:r>
    </w:p>
    <w:p w14:paraId="421237C9" w14:textId="340F5277" w:rsidR="003376FB" w:rsidRDefault="003376FB" w:rsidP="00A073C3">
      <w:pPr>
        <w:spacing w:line="360" w:lineRule="auto"/>
        <w:rPr>
          <w:b/>
          <w:bCs/>
          <w:sz w:val="22"/>
          <w:szCs w:val="22"/>
        </w:rPr>
      </w:pPr>
      <w:r w:rsidRPr="003376FB">
        <w:rPr>
          <w:b/>
          <w:bCs/>
          <w:sz w:val="22"/>
          <w:szCs w:val="22"/>
        </w:rPr>
        <w:t>The three chosen councils</w:t>
      </w:r>
      <w:r>
        <w:rPr>
          <w:b/>
          <w:bCs/>
          <w:sz w:val="22"/>
          <w:szCs w:val="22"/>
        </w:rPr>
        <w:t>:</w:t>
      </w:r>
    </w:p>
    <w:p w14:paraId="4E3F6C43" w14:textId="4419B96E" w:rsidR="007600F0" w:rsidRDefault="007600F0" w:rsidP="007600F0">
      <w:pPr>
        <w:pStyle w:val="ListParagraph"/>
        <w:numPr>
          <w:ilvl w:val="0"/>
          <w:numId w:val="1"/>
        </w:numPr>
        <w:spacing w:line="360" w:lineRule="auto"/>
        <w:rPr>
          <w:b/>
          <w:bCs/>
          <w:sz w:val="22"/>
          <w:szCs w:val="22"/>
        </w:rPr>
      </w:pPr>
      <w:r>
        <w:rPr>
          <w:b/>
          <w:bCs/>
          <w:sz w:val="22"/>
          <w:szCs w:val="22"/>
        </w:rPr>
        <w:t>Southwark council</w:t>
      </w:r>
    </w:p>
    <w:p w14:paraId="4983EB50" w14:textId="0A5C2EAA" w:rsidR="007600F0" w:rsidRDefault="0060151A" w:rsidP="007600F0">
      <w:pPr>
        <w:pStyle w:val="ListParagraph"/>
        <w:numPr>
          <w:ilvl w:val="0"/>
          <w:numId w:val="1"/>
        </w:numPr>
        <w:spacing w:line="360" w:lineRule="auto"/>
        <w:rPr>
          <w:b/>
          <w:bCs/>
          <w:sz w:val="22"/>
          <w:szCs w:val="22"/>
        </w:rPr>
      </w:pPr>
      <w:r>
        <w:rPr>
          <w:b/>
          <w:bCs/>
          <w:sz w:val="22"/>
          <w:szCs w:val="22"/>
        </w:rPr>
        <w:lastRenderedPageBreak/>
        <w:t>Tower Hamlets Council</w:t>
      </w:r>
    </w:p>
    <w:p w14:paraId="29BA714B" w14:textId="22EA0AF4" w:rsidR="0060151A" w:rsidRDefault="0060151A" w:rsidP="007600F0">
      <w:pPr>
        <w:pStyle w:val="ListParagraph"/>
        <w:numPr>
          <w:ilvl w:val="0"/>
          <w:numId w:val="1"/>
        </w:numPr>
        <w:spacing w:line="360" w:lineRule="auto"/>
        <w:rPr>
          <w:b/>
          <w:bCs/>
          <w:sz w:val="22"/>
          <w:szCs w:val="22"/>
        </w:rPr>
      </w:pPr>
      <w:r>
        <w:rPr>
          <w:b/>
          <w:bCs/>
          <w:sz w:val="22"/>
          <w:szCs w:val="22"/>
        </w:rPr>
        <w:t xml:space="preserve">Norfolk County Council </w:t>
      </w:r>
    </w:p>
    <w:p w14:paraId="1BE0D233" w14:textId="321D29A7" w:rsidR="00EB4886" w:rsidRDefault="00EB4886" w:rsidP="00EB4886">
      <w:pPr>
        <w:spacing w:line="360" w:lineRule="auto"/>
        <w:rPr>
          <w:b/>
          <w:bCs/>
          <w:sz w:val="22"/>
          <w:szCs w:val="22"/>
        </w:rPr>
      </w:pPr>
      <w:r>
        <w:rPr>
          <w:b/>
          <w:bCs/>
          <w:sz w:val="22"/>
          <w:szCs w:val="22"/>
        </w:rPr>
        <w:t>Southwark council</w:t>
      </w:r>
    </w:p>
    <w:p w14:paraId="0E8EFAED" w14:textId="2BF6739D" w:rsidR="00EB4886" w:rsidRPr="006F172B" w:rsidRDefault="00F10095" w:rsidP="00EB4886">
      <w:pPr>
        <w:spacing w:line="360" w:lineRule="auto"/>
        <w:rPr>
          <w:sz w:val="22"/>
          <w:szCs w:val="22"/>
        </w:rPr>
      </w:pPr>
      <w:r>
        <w:rPr>
          <w:sz w:val="22"/>
          <w:szCs w:val="22"/>
        </w:rPr>
        <w:t xml:space="preserve">Southwark council defines early help as support that helps children and families stay healthy, safe, and able to reach their full potential, while also preventing issues from worsening and requiring more intensive intervention. Its guidance </w:t>
      </w:r>
      <w:r w:rsidR="003A720B">
        <w:rPr>
          <w:sz w:val="22"/>
          <w:szCs w:val="22"/>
        </w:rPr>
        <w:t>distinguishes between universal early help, accessible to all families through services such as schools, healthcare, and children's centres, and additional early help, offered to families who need</w:t>
      </w:r>
      <w:r>
        <w:rPr>
          <w:sz w:val="22"/>
          <w:szCs w:val="22"/>
        </w:rPr>
        <w:t xml:space="preserve"> more targeted support. This structured approach is important because it demonstrates that Southwark's early help system is organised along a continuum of need and is directly connected to the broader safeguarding framework. </w:t>
      </w:r>
    </w:p>
    <w:p w14:paraId="5CD82637" w14:textId="3D81DCD9" w:rsidR="003376FB" w:rsidRDefault="00F10095" w:rsidP="00A073C3">
      <w:pPr>
        <w:spacing w:line="360" w:lineRule="auto"/>
        <w:rPr>
          <w:sz w:val="22"/>
          <w:szCs w:val="22"/>
        </w:rPr>
      </w:pPr>
      <w:r>
        <w:rPr>
          <w:sz w:val="22"/>
          <w:szCs w:val="22"/>
        </w:rPr>
        <w:t>The main focus of the Southwark model is the family early help service. Southwark explains that family early help is designed for families needing more support than universal early help offers, aiming to prevent problems from escalating and requiring social services intervention. This means family early help acts as a link between universal services and statutory safeguarding provisions. In practice, this is crucial because it allows families with developing but complex needs to receive support from coordinators without immediately advancing to the child protection process.</w:t>
      </w:r>
    </w:p>
    <w:p w14:paraId="04A0045C" w14:textId="007A07DA" w:rsidR="002539F8" w:rsidRDefault="009D3056" w:rsidP="00A073C3">
      <w:pPr>
        <w:spacing w:line="360" w:lineRule="auto"/>
        <w:rPr>
          <w:sz w:val="22"/>
          <w:szCs w:val="22"/>
        </w:rPr>
      </w:pPr>
      <w:r>
        <w:rPr>
          <w:sz w:val="22"/>
          <w:szCs w:val="22"/>
        </w:rPr>
        <w:t xml:space="preserve">A notable strength of Southwark’s system is that family early help seems intentionally specialised rather than generic. The council highlights several services within family early help, including a parental service, a school and education inclusion service, and a children’s physical and mental wellbeing service. This indicates that Southwark has designed early help to address specific areas of difficulty that often impact safeguarding outcomes. </w:t>
      </w:r>
    </w:p>
    <w:p w14:paraId="5DD41D46" w14:textId="566E43B7" w:rsidR="004C094D" w:rsidRDefault="007C649D" w:rsidP="00A073C3">
      <w:pPr>
        <w:spacing w:line="360" w:lineRule="auto"/>
        <w:rPr>
          <w:sz w:val="22"/>
          <w:szCs w:val="22"/>
        </w:rPr>
      </w:pPr>
      <w:r>
        <w:rPr>
          <w:sz w:val="22"/>
          <w:szCs w:val="22"/>
        </w:rPr>
        <w:t xml:space="preserve">Southwark also emphasises the importance of planning and coordinated multi-agency work. Its guidance explains that when more than one service is involved, practitioners may collaborate with the family to develop an early help plan and organise meetings so that agencies can share information and agree on the next steps. Families can access additional early help through a professional already supporting them, and the council also offers a duty route for advice and referral. This shows that Southwark’s model strongly depends on coordinated intervention rather than isolated service responses and aims to make referral pathways clear for both professionals and families. </w:t>
      </w:r>
    </w:p>
    <w:p w14:paraId="06520395" w14:textId="200FC4F1" w:rsidR="00141511" w:rsidRDefault="00E9703C" w:rsidP="00A073C3">
      <w:pPr>
        <w:spacing w:line="360" w:lineRule="auto"/>
        <w:rPr>
          <w:sz w:val="22"/>
          <w:szCs w:val="22"/>
        </w:rPr>
      </w:pPr>
      <w:r>
        <w:rPr>
          <w:sz w:val="22"/>
          <w:szCs w:val="22"/>
        </w:rPr>
        <w:t xml:space="preserve">The council’s family model, also known as a </w:t>
      </w:r>
      <w:r w:rsidR="003A720B">
        <w:rPr>
          <w:sz w:val="22"/>
          <w:szCs w:val="22"/>
        </w:rPr>
        <w:t>whole-family framework, is utilised by family early help practitioners, who describe it as based on evidence on</w:t>
      </w:r>
      <w:r>
        <w:rPr>
          <w:sz w:val="22"/>
          <w:szCs w:val="22"/>
        </w:rPr>
        <w:t xml:space="preserve"> interventions for children at risk of </w:t>
      </w:r>
      <w:r>
        <w:rPr>
          <w:sz w:val="22"/>
          <w:szCs w:val="22"/>
        </w:rPr>
        <w:lastRenderedPageBreak/>
        <w:t xml:space="preserve">entering care due to neglect or relationship breakdown. This demonstrates that Southwark's early help approach is grounded not only in service organisation but also in a practice model that considers the interactions among children, parents, relationships, and broader household environments. Such a framework enhances safeguarding by recognising that improving outcomes for children often requires changes across the entire family system. </w:t>
      </w:r>
    </w:p>
    <w:p w14:paraId="59B3D182" w14:textId="13216292" w:rsidR="00AE4D38" w:rsidRDefault="007C649D" w:rsidP="00A073C3">
      <w:pPr>
        <w:spacing w:line="360" w:lineRule="auto"/>
        <w:rPr>
          <w:sz w:val="22"/>
          <w:szCs w:val="22"/>
        </w:rPr>
      </w:pPr>
      <w:r>
        <w:rPr>
          <w:sz w:val="22"/>
          <w:szCs w:val="22"/>
        </w:rPr>
        <w:t xml:space="preserve">Overall, the Southwark Early Help System can be described as a tired, targeted, and specialist model. It combines universal support with a more intensive family early help service. </w:t>
      </w:r>
    </w:p>
    <w:p w14:paraId="10A38AA3" w14:textId="4A74D27B" w:rsidR="00F13EE9" w:rsidRPr="00F13EE9" w:rsidRDefault="00F13EE9" w:rsidP="00A073C3">
      <w:pPr>
        <w:spacing w:line="360" w:lineRule="auto"/>
        <w:rPr>
          <w:b/>
          <w:bCs/>
          <w:sz w:val="22"/>
          <w:szCs w:val="22"/>
        </w:rPr>
      </w:pPr>
      <w:r w:rsidRPr="00F13EE9">
        <w:rPr>
          <w:b/>
          <w:bCs/>
          <w:sz w:val="22"/>
          <w:szCs w:val="22"/>
        </w:rPr>
        <w:t>Tower Hamlet</w:t>
      </w:r>
    </w:p>
    <w:p w14:paraId="6BD5F878" w14:textId="41ABCC5A" w:rsidR="00A073C3" w:rsidRDefault="004E25BC" w:rsidP="00A073C3">
      <w:pPr>
        <w:spacing w:line="360" w:lineRule="auto"/>
        <w:rPr>
          <w:sz w:val="22"/>
          <w:szCs w:val="22"/>
        </w:rPr>
      </w:pPr>
      <w:r>
        <w:rPr>
          <w:sz w:val="22"/>
          <w:szCs w:val="22"/>
        </w:rPr>
        <w:t xml:space="preserve"> </w:t>
      </w:r>
      <w:r w:rsidR="002F673E">
        <w:rPr>
          <w:sz w:val="22"/>
          <w:szCs w:val="22"/>
        </w:rPr>
        <w:t xml:space="preserve">Tower Hamlet council defines early help as support provided as soon as problems start to </w:t>
      </w:r>
      <w:r w:rsidR="007A4539">
        <w:rPr>
          <w:sz w:val="22"/>
          <w:szCs w:val="22"/>
        </w:rPr>
        <w:t xml:space="preserve">emerge, </w:t>
      </w:r>
      <w:r w:rsidR="003A720B">
        <w:rPr>
          <w:sz w:val="22"/>
          <w:szCs w:val="22"/>
        </w:rPr>
        <w:t>to prevent</w:t>
      </w:r>
      <w:r w:rsidR="002F673E">
        <w:rPr>
          <w:sz w:val="22"/>
          <w:szCs w:val="22"/>
        </w:rPr>
        <w:t xml:space="preserve"> difficulties from becoming more serious. </w:t>
      </w:r>
      <w:r w:rsidR="00DA0802">
        <w:rPr>
          <w:sz w:val="22"/>
          <w:szCs w:val="22"/>
        </w:rPr>
        <w:t xml:space="preserve">Its public guidance </w:t>
      </w:r>
      <w:r w:rsidR="0022577C">
        <w:rPr>
          <w:sz w:val="22"/>
          <w:szCs w:val="22"/>
        </w:rPr>
        <w:t xml:space="preserve">makes clear that early help forms </w:t>
      </w:r>
      <w:r w:rsidR="003A720B">
        <w:rPr>
          <w:sz w:val="22"/>
          <w:szCs w:val="22"/>
        </w:rPr>
        <w:t>part of a continuum of interventions, where needs can be met through early support services that</w:t>
      </w:r>
      <w:r w:rsidR="0022577C">
        <w:rPr>
          <w:sz w:val="22"/>
          <w:szCs w:val="22"/>
        </w:rPr>
        <w:t xml:space="preserve"> should respond quickly</w:t>
      </w:r>
      <w:r w:rsidR="003A720B">
        <w:rPr>
          <w:sz w:val="22"/>
          <w:szCs w:val="22"/>
        </w:rPr>
        <w:t>. Still, where</w:t>
      </w:r>
      <w:r w:rsidR="0022577C">
        <w:rPr>
          <w:sz w:val="22"/>
          <w:szCs w:val="22"/>
        </w:rPr>
        <w:t xml:space="preserve"> a child is suffering or likely to suffer significant harm, concern must be referred to the multi-agency safeguarding hub or statutory children’s social care. This demonstrates that in </w:t>
      </w:r>
      <w:r w:rsidR="003A720B">
        <w:rPr>
          <w:sz w:val="22"/>
          <w:szCs w:val="22"/>
        </w:rPr>
        <w:t>Tower Hamlet</w:t>
      </w:r>
      <w:r w:rsidR="0022577C">
        <w:rPr>
          <w:sz w:val="22"/>
          <w:szCs w:val="22"/>
        </w:rPr>
        <w:t>, early help is closely connected to safeguarding because it operates an early intervention layer beneath former child protection thresholds</w:t>
      </w:r>
      <w:r>
        <w:rPr>
          <w:sz w:val="22"/>
          <w:szCs w:val="22"/>
        </w:rPr>
        <w:t xml:space="preserve"> (England, 2026) </w:t>
      </w:r>
    </w:p>
    <w:p w14:paraId="2CD4E534" w14:textId="2E4C6CE8" w:rsidR="0022577C" w:rsidRDefault="008F4039" w:rsidP="00A073C3">
      <w:pPr>
        <w:spacing w:line="360" w:lineRule="auto"/>
        <w:rPr>
          <w:sz w:val="22"/>
          <w:szCs w:val="22"/>
        </w:rPr>
      </w:pPr>
      <w:r>
        <w:rPr>
          <w:sz w:val="22"/>
          <w:szCs w:val="22"/>
        </w:rPr>
        <w:t xml:space="preserve">A central element of the </w:t>
      </w:r>
      <w:r w:rsidR="00392C4E">
        <w:rPr>
          <w:sz w:val="22"/>
          <w:szCs w:val="22"/>
        </w:rPr>
        <w:t>Tower Hamlets</w:t>
      </w:r>
      <w:r>
        <w:rPr>
          <w:sz w:val="22"/>
          <w:szCs w:val="22"/>
        </w:rPr>
        <w:t xml:space="preserve"> model is the early help assessment (EHA). The council states that the </w:t>
      </w:r>
      <w:r w:rsidR="00F517DA">
        <w:rPr>
          <w:sz w:val="22"/>
          <w:szCs w:val="22"/>
        </w:rPr>
        <w:t xml:space="preserve">assessment is used to identify children and </w:t>
      </w:r>
      <w:r w:rsidR="005E45F0">
        <w:rPr>
          <w:sz w:val="22"/>
          <w:szCs w:val="22"/>
        </w:rPr>
        <w:t>young people at risk of poor outcomes, reduce duplication across services, improve inter-agency involvement, and create an individual support plan through whole-family</w:t>
      </w:r>
      <w:r w:rsidR="005C2E83">
        <w:rPr>
          <w:sz w:val="22"/>
          <w:szCs w:val="22"/>
        </w:rPr>
        <w:t xml:space="preserve"> assessments. This supports </w:t>
      </w:r>
      <w:r w:rsidR="003A720B">
        <w:rPr>
          <w:sz w:val="22"/>
          <w:szCs w:val="22"/>
        </w:rPr>
        <w:t>the academic argument</w:t>
      </w:r>
      <w:r w:rsidR="005C2E83">
        <w:rPr>
          <w:sz w:val="22"/>
          <w:szCs w:val="22"/>
        </w:rPr>
        <w:t xml:space="preserve"> because it </w:t>
      </w:r>
      <w:r w:rsidR="005E45F0">
        <w:rPr>
          <w:sz w:val="22"/>
          <w:szCs w:val="22"/>
        </w:rPr>
        <w:t>shows that the Tower Hamlets system is strongly assessment-led</w:t>
      </w:r>
      <w:r w:rsidR="00066F4B">
        <w:rPr>
          <w:sz w:val="22"/>
          <w:szCs w:val="22"/>
        </w:rPr>
        <w:t xml:space="preserve">. </w:t>
      </w:r>
    </w:p>
    <w:p w14:paraId="6BBCF61A" w14:textId="44FABBA0" w:rsidR="00066F4B" w:rsidRDefault="00066F4B" w:rsidP="00A073C3">
      <w:pPr>
        <w:spacing w:line="360" w:lineRule="auto"/>
        <w:rPr>
          <w:sz w:val="22"/>
          <w:szCs w:val="22"/>
        </w:rPr>
      </w:pPr>
      <w:r>
        <w:rPr>
          <w:sz w:val="22"/>
          <w:szCs w:val="22"/>
        </w:rPr>
        <w:t>Early help is not simply informal support</w:t>
      </w:r>
      <w:r w:rsidR="003A720B">
        <w:rPr>
          <w:sz w:val="22"/>
          <w:szCs w:val="22"/>
        </w:rPr>
        <w:t>; it is</w:t>
      </w:r>
      <w:r>
        <w:rPr>
          <w:sz w:val="22"/>
          <w:szCs w:val="22"/>
        </w:rPr>
        <w:t xml:space="preserve"> a structured process that aims to coordinate agencies around a shared understanding of need</w:t>
      </w:r>
      <w:r w:rsidR="00E75A2B">
        <w:rPr>
          <w:sz w:val="22"/>
          <w:szCs w:val="22"/>
        </w:rPr>
        <w:t>. The use of the assessment framework also supports consistency, information sharing, and carer planning.</w:t>
      </w:r>
    </w:p>
    <w:p w14:paraId="3AA40547" w14:textId="0E84C02E" w:rsidR="00E75A2B" w:rsidRDefault="00AF6BE9" w:rsidP="00A073C3">
      <w:pPr>
        <w:spacing w:line="360" w:lineRule="auto"/>
        <w:rPr>
          <w:sz w:val="22"/>
          <w:szCs w:val="22"/>
        </w:rPr>
      </w:pPr>
      <w:r>
        <w:rPr>
          <w:sz w:val="22"/>
          <w:szCs w:val="22"/>
        </w:rPr>
        <w:t>Tower Hamlets delivers early help through its Best Start Family Help</w:t>
      </w:r>
      <w:r w:rsidR="00392C4E">
        <w:rPr>
          <w:sz w:val="22"/>
          <w:szCs w:val="22"/>
        </w:rPr>
        <w:t xml:space="preserve"> approach. This council explains that family help </w:t>
      </w:r>
      <w:r>
        <w:rPr>
          <w:sz w:val="22"/>
          <w:szCs w:val="22"/>
        </w:rPr>
        <w:t>is intended to join up services and improve access, strengthen the relationship between family and professionals, and place the relationship at the centre</w:t>
      </w:r>
      <w:r w:rsidR="00D35C0A">
        <w:rPr>
          <w:sz w:val="22"/>
          <w:szCs w:val="22"/>
        </w:rPr>
        <w:t xml:space="preserve"> of the support. Alongside this</w:t>
      </w:r>
      <w:r>
        <w:rPr>
          <w:sz w:val="22"/>
          <w:szCs w:val="22"/>
        </w:rPr>
        <w:t>,</w:t>
      </w:r>
      <w:r w:rsidR="00D35C0A">
        <w:rPr>
          <w:sz w:val="22"/>
          <w:szCs w:val="22"/>
        </w:rPr>
        <w:t xml:space="preserve"> the MAST Early Help service acts as an accessible point for advice, support and referral</w:t>
      </w:r>
      <w:r w:rsidR="005E45F0">
        <w:rPr>
          <w:sz w:val="22"/>
          <w:szCs w:val="22"/>
        </w:rPr>
        <w:t xml:space="preserve">. </w:t>
      </w:r>
    </w:p>
    <w:p w14:paraId="61CAB410" w14:textId="3DC9459C" w:rsidR="005E45F0" w:rsidRDefault="005E45F0" w:rsidP="00A073C3">
      <w:pPr>
        <w:spacing w:line="360" w:lineRule="auto"/>
        <w:rPr>
          <w:sz w:val="22"/>
          <w:szCs w:val="22"/>
        </w:rPr>
      </w:pPr>
      <w:r>
        <w:rPr>
          <w:sz w:val="22"/>
          <w:szCs w:val="22"/>
        </w:rPr>
        <w:t xml:space="preserve">These arrangements suggest that Tower Hamlet has developed a </w:t>
      </w:r>
      <w:r w:rsidR="00AF6BE9">
        <w:rPr>
          <w:sz w:val="22"/>
          <w:szCs w:val="22"/>
        </w:rPr>
        <w:t xml:space="preserve">hub-based model in which support is organised around a local access point rather than only through formal social care </w:t>
      </w:r>
      <w:r w:rsidR="00AF6BE9">
        <w:rPr>
          <w:sz w:val="22"/>
          <w:szCs w:val="22"/>
        </w:rPr>
        <w:lastRenderedPageBreak/>
        <w:t xml:space="preserve">channels. This can improve accessibility for families who may need help with parenting, well-being, housing and finances before difficulties arise. </w:t>
      </w:r>
    </w:p>
    <w:p w14:paraId="6A8518CC" w14:textId="380158B7" w:rsidR="00AF6BE9" w:rsidRDefault="00AF6BE9" w:rsidP="00A073C3">
      <w:pPr>
        <w:spacing w:line="360" w:lineRule="auto"/>
        <w:rPr>
          <w:sz w:val="22"/>
          <w:szCs w:val="22"/>
        </w:rPr>
      </w:pPr>
      <w:r>
        <w:rPr>
          <w:sz w:val="22"/>
          <w:szCs w:val="22"/>
        </w:rPr>
        <w:t xml:space="preserve">Overall, </w:t>
      </w:r>
      <w:r w:rsidR="007A4539">
        <w:rPr>
          <w:sz w:val="22"/>
          <w:szCs w:val="22"/>
        </w:rPr>
        <w:t xml:space="preserve">Tower </w:t>
      </w:r>
      <w:r w:rsidR="003A720B">
        <w:rPr>
          <w:sz w:val="22"/>
          <w:szCs w:val="22"/>
        </w:rPr>
        <w:t>Hamlets' early help system can be described as a structure-led,</w:t>
      </w:r>
      <w:r w:rsidR="007A4539">
        <w:rPr>
          <w:sz w:val="22"/>
          <w:szCs w:val="22"/>
        </w:rPr>
        <w:t xml:space="preserve"> hub-based</w:t>
      </w:r>
      <w:r w:rsidR="00FC32DA">
        <w:rPr>
          <w:sz w:val="22"/>
          <w:szCs w:val="22"/>
        </w:rPr>
        <w:t xml:space="preserve"> model. Its strongest features are </w:t>
      </w:r>
      <w:r w:rsidR="007A4539">
        <w:rPr>
          <w:sz w:val="22"/>
          <w:szCs w:val="22"/>
        </w:rPr>
        <w:t>the EHP process, integrated family hub delivery, clear pathways between early interventions and statutory</w:t>
      </w:r>
      <w:r w:rsidR="00FC32DA">
        <w:rPr>
          <w:sz w:val="22"/>
          <w:szCs w:val="22"/>
        </w:rPr>
        <w:t xml:space="preserve"> safeguarding and its explicit focus </w:t>
      </w:r>
      <w:r w:rsidR="007A4539">
        <w:rPr>
          <w:sz w:val="22"/>
          <w:szCs w:val="22"/>
        </w:rPr>
        <w:t xml:space="preserve">on responding to a wider range of family risk factors before they escalate. </w:t>
      </w:r>
    </w:p>
    <w:p w14:paraId="6B2C2572" w14:textId="2F037FC3" w:rsidR="00132D7C" w:rsidRPr="00403BB5" w:rsidRDefault="00E5620A" w:rsidP="00A073C3">
      <w:pPr>
        <w:spacing w:line="360" w:lineRule="auto"/>
        <w:rPr>
          <w:b/>
          <w:bCs/>
          <w:sz w:val="22"/>
          <w:szCs w:val="22"/>
        </w:rPr>
      </w:pPr>
      <w:r w:rsidRPr="00403BB5">
        <w:rPr>
          <w:b/>
          <w:bCs/>
          <w:sz w:val="22"/>
          <w:szCs w:val="22"/>
        </w:rPr>
        <w:t xml:space="preserve">Southwark council </w:t>
      </w:r>
    </w:p>
    <w:p w14:paraId="78693CB3" w14:textId="72DDD84E" w:rsidR="00E5620A" w:rsidRDefault="00E5620A" w:rsidP="00A073C3">
      <w:pPr>
        <w:spacing w:line="360" w:lineRule="auto"/>
        <w:rPr>
          <w:sz w:val="22"/>
          <w:szCs w:val="22"/>
        </w:rPr>
      </w:pPr>
      <w:r>
        <w:rPr>
          <w:sz w:val="22"/>
          <w:szCs w:val="22"/>
        </w:rPr>
        <w:t>Southwark council describes early help as support</w:t>
      </w:r>
      <w:r w:rsidR="005E73AB">
        <w:rPr>
          <w:sz w:val="22"/>
          <w:szCs w:val="22"/>
        </w:rPr>
        <w:t xml:space="preserve"> that enables children and families to remain healthy, safe, and able to achieve their full potential, while preventing problems from getting worse and requiring more intensive intervention. The main targeted element of the </w:t>
      </w:r>
      <w:r w:rsidR="009720EB">
        <w:rPr>
          <w:sz w:val="22"/>
          <w:szCs w:val="22"/>
        </w:rPr>
        <w:t>Southwark</w:t>
      </w:r>
      <w:r w:rsidR="005E73AB">
        <w:rPr>
          <w:sz w:val="22"/>
          <w:szCs w:val="22"/>
        </w:rPr>
        <w:t xml:space="preserve"> model is the family </w:t>
      </w:r>
      <w:r w:rsidR="00F4529B">
        <w:rPr>
          <w:sz w:val="22"/>
          <w:szCs w:val="22"/>
        </w:rPr>
        <w:t>early help (FEH) service</w:t>
      </w:r>
      <w:r w:rsidR="004C373B">
        <w:rPr>
          <w:sz w:val="22"/>
          <w:szCs w:val="22"/>
        </w:rPr>
        <w:t xml:space="preserve">. Southwark states that FEH is intended for families who need more support than universal </w:t>
      </w:r>
      <w:r w:rsidR="009C262E">
        <w:rPr>
          <w:sz w:val="22"/>
          <w:szCs w:val="22"/>
        </w:rPr>
        <w:t>early help can provide</w:t>
      </w:r>
      <w:r w:rsidR="009720EB">
        <w:rPr>
          <w:sz w:val="22"/>
          <w:szCs w:val="22"/>
        </w:rPr>
        <w:t>, with the aim of stopping problems from worsening and requiring intervention from social services</w:t>
      </w:r>
      <w:r w:rsidR="009C262E">
        <w:rPr>
          <w:sz w:val="22"/>
          <w:szCs w:val="22"/>
        </w:rPr>
        <w:t xml:space="preserve">. </w:t>
      </w:r>
      <w:r w:rsidR="009720EB">
        <w:rPr>
          <w:sz w:val="22"/>
          <w:szCs w:val="22"/>
        </w:rPr>
        <w:t xml:space="preserve">This means that family early help acts as a bridge between universal provision and statutory safeguarding services. In practice, this is important because it enables families with emerging but complex needs to receive coordinated support without immediately moving into the formal child protection process. </w:t>
      </w:r>
    </w:p>
    <w:p w14:paraId="3A03345E" w14:textId="2110B133" w:rsidR="00403BB5" w:rsidRDefault="00403BB5" w:rsidP="00A073C3">
      <w:pPr>
        <w:spacing w:line="360" w:lineRule="auto"/>
        <w:rPr>
          <w:sz w:val="22"/>
          <w:szCs w:val="22"/>
        </w:rPr>
      </w:pPr>
      <w:r>
        <w:rPr>
          <w:sz w:val="22"/>
          <w:szCs w:val="22"/>
        </w:rPr>
        <w:t xml:space="preserve">The </w:t>
      </w:r>
      <w:r w:rsidR="00627329">
        <w:rPr>
          <w:sz w:val="22"/>
          <w:szCs w:val="22"/>
        </w:rPr>
        <w:t>Southwark</w:t>
      </w:r>
      <w:r>
        <w:rPr>
          <w:sz w:val="22"/>
          <w:szCs w:val="22"/>
        </w:rPr>
        <w:t xml:space="preserve"> system </w:t>
      </w:r>
      <w:r w:rsidR="00537682">
        <w:rPr>
          <w:sz w:val="22"/>
          <w:szCs w:val="22"/>
        </w:rPr>
        <w:t>appears to be internally specialised rather than generic for family early help</w:t>
      </w:r>
      <w:r>
        <w:rPr>
          <w:sz w:val="22"/>
          <w:szCs w:val="22"/>
        </w:rPr>
        <w:t xml:space="preserve">. The council identifies several </w:t>
      </w:r>
      <w:r w:rsidR="00537682">
        <w:rPr>
          <w:sz w:val="22"/>
          <w:szCs w:val="22"/>
        </w:rPr>
        <w:t>service</w:t>
      </w:r>
      <w:r>
        <w:rPr>
          <w:sz w:val="22"/>
          <w:szCs w:val="22"/>
        </w:rPr>
        <w:t xml:space="preserve"> </w:t>
      </w:r>
      <w:r w:rsidR="00627329">
        <w:rPr>
          <w:sz w:val="22"/>
          <w:szCs w:val="22"/>
        </w:rPr>
        <w:t>strand</w:t>
      </w:r>
      <w:r w:rsidR="00537682">
        <w:rPr>
          <w:sz w:val="22"/>
          <w:szCs w:val="22"/>
        </w:rPr>
        <w:t xml:space="preserve">s </w:t>
      </w:r>
      <w:r w:rsidR="00B304A8">
        <w:rPr>
          <w:sz w:val="22"/>
          <w:szCs w:val="22"/>
        </w:rPr>
        <w:t>within family early help, including a parenting service, a school and education inclusion service,</w:t>
      </w:r>
      <w:r w:rsidR="00537682">
        <w:rPr>
          <w:sz w:val="22"/>
          <w:szCs w:val="22"/>
        </w:rPr>
        <w:t xml:space="preserve"> and a children’s mental and physical wellbeing service. </w:t>
      </w:r>
      <w:r w:rsidR="00B304A8">
        <w:rPr>
          <w:sz w:val="22"/>
          <w:szCs w:val="22"/>
        </w:rPr>
        <w:t xml:space="preserve">This suggests that Southwark has designed early help to respond to specific domains that commonly affect safeguarding outcomes. For example, problems with parenting capacity, school attendance, exclusion risk, emotional </w:t>
      </w:r>
      <w:r w:rsidR="000B2AD3">
        <w:rPr>
          <w:sz w:val="22"/>
          <w:szCs w:val="22"/>
        </w:rPr>
        <w:t>well-being,</w:t>
      </w:r>
      <w:r w:rsidR="00B304A8">
        <w:rPr>
          <w:sz w:val="22"/>
          <w:szCs w:val="22"/>
        </w:rPr>
        <w:t xml:space="preserve"> and physical health are al</w:t>
      </w:r>
      <w:r w:rsidR="00DA6C02">
        <w:rPr>
          <w:sz w:val="22"/>
          <w:szCs w:val="22"/>
        </w:rPr>
        <w:t xml:space="preserve">l recognised as areas that may require targeted intervention before risks </w:t>
      </w:r>
      <w:r w:rsidR="000B2AD3">
        <w:rPr>
          <w:sz w:val="22"/>
          <w:szCs w:val="22"/>
        </w:rPr>
        <w:t>escalate</w:t>
      </w:r>
      <w:r w:rsidR="00DA6C02">
        <w:rPr>
          <w:sz w:val="22"/>
          <w:szCs w:val="22"/>
        </w:rPr>
        <w:t>.</w:t>
      </w:r>
    </w:p>
    <w:p w14:paraId="208D107A" w14:textId="7B93B14A" w:rsidR="0015086E" w:rsidRDefault="00DA6C02" w:rsidP="00A073C3">
      <w:pPr>
        <w:spacing w:line="360" w:lineRule="auto"/>
        <w:rPr>
          <w:sz w:val="22"/>
          <w:szCs w:val="22"/>
        </w:rPr>
      </w:pPr>
      <w:r>
        <w:rPr>
          <w:sz w:val="22"/>
          <w:szCs w:val="22"/>
        </w:rPr>
        <w:t>Southwark also places strong emphasis on planning and coordinated multi-agency work</w:t>
      </w:r>
      <w:r w:rsidR="000B2AD3">
        <w:rPr>
          <w:sz w:val="22"/>
          <w:szCs w:val="22"/>
        </w:rPr>
        <w:t xml:space="preserve">. Its guidance explains that when more than one service is involved, practitioners may work with the family to create an early help plan rather than an arranged meeting, so agencies can share information and agree on </w:t>
      </w:r>
      <w:r>
        <w:rPr>
          <w:sz w:val="22"/>
          <w:szCs w:val="22"/>
        </w:rPr>
        <w:t xml:space="preserve">next steps. </w:t>
      </w:r>
    </w:p>
    <w:p w14:paraId="0594B1D7" w14:textId="06BCBD13" w:rsidR="005503BF" w:rsidRDefault="0015086E" w:rsidP="00A073C3">
      <w:pPr>
        <w:spacing w:line="360" w:lineRule="auto"/>
        <w:rPr>
          <w:b/>
          <w:bCs/>
          <w:sz w:val="22"/>
          <w:szCs w:val="22"/>
          <w:u w:val="single"/>
        </w:rPr>
      </w:pPr>
      <w:r w:rsidRPr="0015086E">
        <w:rPr>
          <w:b/>
          <w:bCs/>
          <w:sz w:val="22"/>
          <w:szCs w:val="22"/>
          <w:u w:val="single"/>
        </w:rPr>
        <w:t>Main body</w:t>
      </w:r>
    </w:p>
    <w:p w14:paraId="1F01BFF5" w14:textId="77777777" w:rsidR="00F55CF2" w:rsidRDefault="005503BF" w:rsidP="00A073C3">
      <w:pPr>
        <w:spacing w:line="360" w:lineRule="auto"/>
        <w:rPr>
          <w:sz w:val="22"/>
          <w:szCs w:val="22"/>
        </w:rPr>
      </w:pPr>
      <w:r w:rsidRPr="00AE181B">
        <w:rPr>
          <w:sz w:val="22"/>
          <w:szCs w:val="22"/>
        </w:rPr>
        <w:t>The Early He</w:t>
      </w:r>
      <w:r w:rsidR="00AE181B">
        <w:rPr>
          <w:sz w:val="22"/>
          <w:szCs w:val="22"/>
        </w:rPr>
        <w:t>lp</w:t>
      </w:r>
      <w:r w:rsidRPr="00AE181B">
        <w:rPr>
          <w:sz w:val="22"/>
          <w:szCs w:val="22"/>
        </w:rPr>
        <w:t xml:space="preserve"> system is not one single service</w:t>
      </w:r>
      <w:r w:rsidR="002756FB" w:rsidRPr="00AE181B">
        <w:rPr>
          <w:sz w:val="22"/>
          <w:szCs w:val="22"/>
        </w:rPr>
        <w:t xml:space="preserve">. It is a network of </w:t>
      </w:r>
      <w:r w:rsidR="00C37AF1">
        <w:rPr>
          <w:sz w:val="22"/>
          <w:szCs w:val="22"/>
        </w:rPr>
        <w:t>services, processes and professionals that work together to support children and</w:t>
      </w:r>
      <w:r w:rsidR="002756FB" w:rsidRPr="00AE181B">
        <w:rPr>
          <w:sz w:val="22"/>
          <w:szCs w:val="22"/>
        </w:rPr>
        <w:t xml:space="preserve"> young people at their earliest opportunities, before problems become more serious. </w:t>
      </w:r>
    </w:p>
    <w:p w14:paraId="62B00281" w14:textId="378DCE11" w:rsidR="005503BF" w:rsidRDefault="00E261A9" w:rsidP="00A073C3">
      <w:pPr>
        <w:spacing w:line="360" w:lineRule="auto"/>
        <w:rPr>
          <w:sz w:val="22"/>
          <w:szCs w:val="22"/>
        </w:rPr>
      </w:pPr>
      <w:r>
        <w:rPr>
          <w:sz w:val="22"/>
          <w:szCs w:val="22"/>
        </w:rPr>
        <w:lastRenderedPageBreak/>
        <w:t xml:space="preserve">The Early Help System Guide states that early help aims to enhance family resilience and outcomes or prevent problems from worsening. This primarily involves prevention and early intervention, ensuring families receive support before reaching a crisis point. </w:t>
      </w:r>
    </w:p>
    <w:p w14:paraId="13E209C4" w14:textId="55511A68" w:rsidR="00451BAA" w:rsidRDefault="00650762" w:rsidP="00A073C3">
      <w:pPr>
        <w:spacing w:line="360" w:lineRule="auto"/>
        <w:rPr>
          <w:sz w:val="22"/>
          <w:szCs w:val="22"/>
        </w:rPr>
      </w:pPr>
      <w:r>
        <w:rPr>
          <w:sz w:val="22"/>
          <w:szCs w:val="22"/>
        </w:rPr>
        <w:t xml:space="preserve">The guide demonstrates that an effective early help system depends on several components working together, including family voice and experience, workforce, communities, leaders, and data. This shows that families should be listened to, professionals should collaborate effectively, communities should be involved in support, leaders should provide clear guidance, and information should be shared safely so that needs can be recognised early. </w:t>
      </w:r>
    </w:p>
    <w:p w14:paraId="7203043A" w14:textId="4BEA75F1" w:rsidR="005774E7" w:rsidRDefault="00DA1A54" w:rsidP="00A073C3">
      <w:pPr>
        <w:spacing w:line="360" w:lineRule="auto"/>
        <w:rPr>
          <w:sz w:val="22"/>
          <w:szCs w:val="22"/>
        </w:rPr>
      </w:pPr>
      <w:r>
        <w:rPr>
          <w:sz w:val="22"/>
          <w:szCs w:val="22"/>
        </w:rPr>
        <w:t xml:space="preserve">The guide also states that early help is everyone's responsibility, not just </w:t>
      </w:r>
      <w:r w:rsidR="00833754">
        <w:rPr>
          <w:sz w:val="22"/>
          <w:szCs w:val="22"/>
        </w:rPr>
        <w:t>social workers'</w:t>
      </w:r>
      <w:r>
        <w:rPr>
          <w:sz w:val="22"/>
          <w:szCs w:val="22"/>
        </w:rPr>
        <w:t xml:space="preserve">, meaning schools, health services, police, and voluntary organisations all have a role. </w:t>
      </w:r>
    </w:p>
    <w:p w14:paraId="26B7BEDC" w14:textId="77777777" w:rsidR="00081772" w:rsidRDefault="00137B53" w:rsidP="00A073C3">
      <w:pPr>
        <w:spacing w:line="360" w:lineRule="auto"/>
        <w:rPr>
          <w:sz w:val="22"/>
          <w:szCs w:val="22"/>
        </w:rPr>
      </w:pPr>
      <w:r>
        <w:rPr>
          <w:sz w:val="22"/>
          <w:szCs w:val="22"/>
        </w:rPr>
        <w:t xml:space="preserve">Another important aspect of the early help system is its whole-family approach. Instead of focusing on just one child or problem, the service looks at the needs of the entire family. For example, a child's poor attendance at school might be connected to housing issues, mental health concerns, domestic abuse, or financial stress at home. By considering the complete situation, professionals can provide more effective support. The guide also highlights the role of </w:t>
      </w:r>
    </w:p>
    <w:p w14:paraId="2EF94F35" w14:textId="32CABCBF" w:rsidR="00680644" w:rsidRDefault="00137B53" w:rsidP="00A073C3">
      <w:pPr>
        <w:spacing w:line="360" w:lineRule="auto"/>
        <w:rPr>
          <w:sz w:val="22"/>
          <w:szCs w:val="22"/>
        </w:rPr>
      </w:pPr>
      <w:r>
        <w:rPr>
          <w:sz w:val="22"/>
          <w:szCs w:val="22"/>
        </w:rPr>
        <w:t xml:space="preserve">lead practitioners, ensuring families know who is supporting them and avoiding them having to repeat their stories to multiple professionals. </w:t>
      </w:r>
    </w:p>
    <w:p w14:paraId="07CB819C" w14:textId="09DD31A9" w:rsidR="00827BD0" w:rsidRDefault="00827BD0" w:rsidP="00A073C3">
      <w:pPr>
        <w:spacing w:line="360" w:lineRule="auto"/>
        <w:rPr>
          <w:b/>
          <w:bCs/>
          <w:sz w:val="22"/>
          <w:szCs w:val="22"/>
          <w:u w:val="single"/>
        </w:rPr>
      </w:pPr>
      <w:r w:rsidRPr="00827BD0">
        <w:rPr>
          <w:b/>
          <w:bCs/>
          <w:sz w:val="22"/>
          <w:szCs w:val="22"/>
          <w:u w:val="single"/>
        </w:rPr>
        <w:t>Explain what multi-agency working is and the importance of inter-disciplinary working:</w:t>
      </w:r>
    </w:p>
    <w:p w14:paraId="3595DC63" w14:textId="3FEE2635" w:rsidR="00827BD0" w:rsidRDefault="00640B71" w:rsidP="00A073C3">
      <w:pPr>
        <w:spacing w:line="360" w:lineRule="auto"/>
        <w:rPr>
          <w:sz w:val="22"/>
          <w:szCs w:val="22"/>
        </w:rPr>
      </w:pPr>
      <w:r>
        <w:rPr>
          <w:sz w:val="22"/>
          <w:szCs w:val="22"/>
        </w:rPr>
        <w:t xml:space="preserve">Multi-agency working can be understood as a collaborative </w:t>
      </w:r>
      <w:r w:rsidR="004278AF">
        <w:rPr>
          <w:sz w:val="22"/>
          <w:szCs w:val="22"/>
        </w:rPr>
        <w:t>practice model</w:t>
      </w:r>
      <w:r>
        <w:rPr>
          <w:sz w:val="22"/>
          <w:szCs w:val="22"/>
        </w:rPr>
        <w:t xml:space="preserve">. It is based on communication, </w:t>
      </w:r>
      <w:r w:rsidR="004763D9">
        <w:rPr>
          <w:sz w:val="22"/>
          <w:szCs w:val="22"/>
        </w:rPr>
        <w:t>joint decision-making, information sharing,</w:t>
      </w:r>
      <w:r>
        <w:rPr>
          <w:sz w:val="22"/>
          <w:szCs w:val="22"/>
        </w:rPr>
        <w:t xml:space="preserve"> and shared accountability. Rather than each service working separately, agencies combine their knowledge and plan together in the best interest of a child. </w:t>
      </w:r>
    </w:p>
    <w:p w14:paraId="7B7152E9" w14:textId="1DB57B6A" w:rsidR="00640B71" w:rsidRDefault="00640B71" w:rsidP="00A073C3">
      <w:pPr>
        <w:spacing w:line="360" w:lineRule="auto"/>
        <w:rPr>
          <w:sz w:val="22"/>
          <w:szCs w:val="22"/>
        </w:rPr>
      </w:pPr>
      <w:r>
        <w:rPr>
          <w:sz w:val="22"/>
          <w:szCs w:val="22"/>
        </w:rPr>
        <w:t xml:space="preserve">This approach is especially </w:t>
      </w:r>
      <w:r w:rsidR="00250425">
        <w:rPr>
          <w:sz w:val="22"/>
          <w:szCs w:val="22"/>
        </w:rPr>
        <w:t xml:space="preserve">useful </w:t>
      </w:r>
      <w:r w:rsidR="004278AF">
        <w:rPr>
          <w:sz w:val="22"/>
          <w:szCs w:val="22"/>
        </w:rPr>
        <w:t>for safeguarding, as harm is often complex and cannot be understood by a single</w:t>
      </w:r>
      <w:r>
        <w:rPr>
          <w:sz w:val="22"/>
          <w:szCs w:val="22"/>
        </w:rPr>
        <w:t xml:space="preserve"> service alone. </w:t>
      </w:r>
      <w:r w:rsidR="00ED2052">
        <w:rPr>
          <w:sz w:val="22"/>
          <w:szCs w:val="22"/>
        </w:rPr>
        <w:t>Working together to safe</w:t>
      </w:r>
      <w:r w:rsidR="005538C1">
        <w:rPr>
          <w:sz w:val="22"/>
          <w:szCs w:val="22"/>
        </w:rPr>
        <w:t xml:space="preserve">guard children describes safeguarding as a shared </w:t>
      </w:r>
      <w:r w:rsidR="00250425">
        <w:rPr>
          <w:sz w:val="22"/>
          <w:szCs w:val="22"/>
        </w:rPr>
        <w:t>responsibility across agencies,</w:t>
      </w:r>
      <w:r w:rsidR="005538C1">
        <w:rPr>
          <w:sz w:val="22"/>
          <w:szCs w:val="22"/>
        </w:rPr>
        <w:t xml:space="preserve"> and NSPCC explains that multi-agency working helps practitioners gain a complete view of a child’s situation. </w:t>
      </w:r>
    </w:p>
    <w:p w14:paraId="4557D68B" w14:textId="100699A5" w:rsidR="000724D5" w:rsidRPr="000628E2" w:rsidRDefault="000628E2" w:rsidP="00A073C3">
      <w:pPr>
        <w:spacing w:line="360" w:lineRule="auto"/>
        <w:rPr>
          <w:b/>
          <w:bCs/>
          <w:sz w:val="22"/>
          <w:szCs w:val="22"/>
        </w:rPr>
      </w:pPr>
      <w:r w:rsidRPr="000628E2">
        <w:rPr>
          <w:b/>
          <w:bCs/>
          <w:sz w:val="22"/>
          <w:szCs w:val="22"/>
        </w:rPr>
        <w:t>Interdisciplinary</w:t>
      </w:r>
      <w:r w:rsidR="000724D5" w:rsidRPr="000628E2">
        <w:rPr>
          <w:b/>
          <w:bCs/>
          <w:sz w:val="22"/>
          <w:szCs w:val="22"/>
        </w:rPr>
        <w:t xml:space="preserve"> working </w:t>
      </w:r>
    </w:p>
    <w:p w14:paraId="69EE702D" w14:textId="284C2925" w:rsidR="00827BD0" w:rsidRDefault="00BD69F5" w:rsidP="00A073C3">
      <w:pPr>
        <w:spacing w:line="360" w:lineRule="auto"/>
        <w:rPr>
          <w:sz w:val="22"/>
          <w:szCs w:val="22"/>
        </w:rPr>
      </w:pPr>
      <w:r>
        <w:rPr>
          <w:sz w:val="22"/>
          <w:szCs w:val="22"/>
        </w:rPr>
        <w:t xml:space="preserve">Interdisciplinary working is closely related, but it specifically involves professionals from different disciplines or specialisms collaborating. Examples include a social worker, </w:t>
      </w:r>
      <w:r w:rsidR="00C86544">
        <w:rPr>
          <w:sz w:val="22"/>
          <w:szCs w:val="22"/>
        </w:rPr>
        <w:t xml:space="preserve">a teacher, a nurse, a psychologist, and a </w:t>
      </w:r>
      <w:r>
        <w:rPr>
          <w:sz w:val="22"/>
          <w:szCs w:val="22"/>
        </w:rPr>
        <w:t>police officer working together.</w:t>
      </w:r>
    </w:p>
    <w:p w14:paraId="329CF252" w14:textId="4D719996" w:rsidR="003E3BFA" w:rsidRDefault="00350AA2" w:rsidP="00A073C3">
      <w:pPr>
        <w:spacing w:line="360" w:lineRule="auto"/>
        <w:rPr>
          <w:sz w:val="22"/>
          <w:szCs w:val="22"/>
        </w:rPr>
      </w:pPr>
      <w:r>
        <w:rPr>
          <w:sz w:val="22"/>
          <w:szCs w:val="22"/>
        </w:rPr>
        <w:lastRenderedPageBreak/>
        <w:t>NHS England describes multidisciplinary working as combining specialist knowledge to plan timely, personalised support for children and young people. The importance of multidisciplinary working is that it enhances the quality of assessment and decision-making. Each discipline focuses on different aspects of a child's life; for example, a doctor may identify health concerns, and a social worker may understand family pressures. When these views are combined, professionals can develop a more accurate picture of need, risk, and appropriate intervention.</w:t>
      </w:r>
    </w:p>
    <w:p w14:paraId="727F7408" w14:textId="7CE0793D" w:rsidR="00A62327" w:rsidRDefault="00A84A91" w:rsidP="00A073C3">
      <w:pPr>
        <w:spacing w:line="360" w:lineRule="auto"/>
        <w:rPr>
          <w:sz w:val="22"/>
          <w:szCs w:val="22"/>
        </w:rPr>
      </w:pPr>
      <w:r>
        <w:rPr>
          <w:sz w:val="22"/>
          <w:szCs w:val="22"/>
        </w:rPr>
        <w:t xml:space="preserve">Overall, multi-agency working involves collaboration between different services, while interdisciplinary working focuses on the cooperation of various professionals' specialisms. Both are essential because they strengthen safeguarding practices, enhance communication support, promote early intervention, and keep children and families at the centre of decision-making. </w:t>
      </w:r>
    </w:p>
    <w:p w14:paraId="55FDF817" w14:textId="77777777" w:rsidR="007736E3" w:rsidRDefault="007736E3" w:rsidP="007736E3">
      <w:pPr>
        <w:spacing w:line="360" w:lineRule="auto"/>
        <w:rPr>
          <w:b/>
          <w:bCs/>
          <w:sz w:val="22"/>
          <w:szCs w:val="22"/>
          <w:u w:val="single"/>
        </w:rPr>
      </w:pPr>
      <w:r w:rsidRPr="0035255F">
        <w:rPr>
          <w:b/>
          <w:bCs/>
          <w:sz w:val="22"/>
          <w:szCs w:val="22"/>
          <w:u w:val="single"/>
        </w:rPr>
        <w:t>Working together to safeguard children 2023</w:t>
      </w:r>
    </w:p>
    <w:p w14:paraId="0B2369BE" w14:textId="77777777" w:rsidR="007736E3" w:rsidRDefault="007736E3" w:rsidP="007736E3">
      <w:pPr>
        <w:spacing w:line="360" w:lineRule="auto"/>
        <w:rPr>
          <w:sz w:val="22"/>
          <w:szCs w:val="22"/>
        </w:rPr>
      </w:pPr>
      <w:r>
        <w:rPr>
          <w:sz w:val="22"/>
          <w:szCs w:val="22"/>
        </w:rPr>
        <w:t>This guidance is for professionals and explains how different services should work together to protect children and support their welfare. It is important in schools, health services, social services, and the police. The main idea in the guidance is that safeguarding is everyone’s responsibility. No single professional can keep a child safe alone. Agencies must communicate, share consents and act together when a child may be at risk.</w:t>
      </w:r>
    </w:p>
    <w:p w14:paraId="689C5A43" w14:textId="77777777" w:rsidR="007736E3" w:rsidRDefault="007736E3" w:rsidP="007736E3">
      <w:pPr>
        <w:spacing w:line="360" w:lineRule="auto"/>
        <w:rPr>
          <w:sz w:val="22"/>
          <w:szCs w:val="22"/>
        </w:rPr>
      </w:pPr>
      <w:r>
        <w:rPr>
          <w:sz w:val="22"/>
          <w:szCs w:val="22"/>
        </w:rPr>
        <w:t xml:space="preserve">This guidance is also child-centred, meaning the child's needs, feelings, and lived experiences must take priority. Professionals should listen to children and consider carefully what life is like for them. </w:t>
      </w:r>
    </w:p>
    <w:p w14:paraId="513FBE0A" w14:textId="77777777" w:rsidR="007736E3" w:rsidRDefault="007736E3" w:rsidP="007736E3">
      <w:pPr>
        <w:spacing w:line="360" w:lineRule="auto"/>
        <w:rPr>
          <w:sz w:val="22"/>
          <w:szCs w:val="22"/>
        </w:rPr>
      </w:pPr>
      <w:r>
        <w:rPr>
          <w:sz w:val="22"/>
          <w:szCs w:val="22"/>
        </w:rPr>
        <w:t xml:space="preserve">Another important point is early help; these supports should be given as soon as problems appear, not only when harm becomes serious. Early action can improve outcomes for children and families. </w:t>
      </w:r>
    </w:p>
    <w:p w14:paraId="186BD4F2" w14:textId="77777777" w:rsidR="00E67199" w:rsidRDefault="007736E3" w:rsidP="00A073C3">
      <w:pPr>
        <w:spacing w:line="360" w:lineRule="auto"/>
        <w:rPr>
          <w:sz w:val="22"/>
          <w:szCs w:val="22"/>
        </w:rPr>
      </w:pPr>
      <w:r>
        <w:rPr>
          <w:sz w:val="22"/>
          <w:szCs w:val="22"/>
        </w:rPr>
        <w:t>The document also supports a whole-family approach, meaning that professionals should understand the child within the family context. Issues such as domestic abuse, mental health problems, substance misuse or poverty can affect a child’s safety and development.</w:t>
      </w:r>
    </w:p>
    <w:p w14:paraId="44915613" w14:textId="108C73D4" w:rsidR="00E35138" w:rsidRDefault="00261641" w:rsidP="00A073C3">
      <w:pPr>
        <w:spacing w:line="360" w:lineRule="auto"/>
        <w:rPr>
          <w:sz w:val="22"/>
          <w:szCs w:val="22"/>
        </w:rPr>
      </w:pPr>
      <w:r>
        <w:rPr>
          <w:sz w:val="22"/>
          <w:szCs w:val="22"/>
        </w:rPr>
        <w:t xml:space="preserve">The Working Together to Safeguard Children 2026 guidance (published </w:t>
      </w:r>
      <w:r w:rsidR="003A720B">
        <w:rPr>
          <w:sz w:val="22"/>
          <w:szCs w:val="22"/>
        </w:rPr>
        <w:t xml:space="preserve">in March 2026) focuses on how different services can work more effectively together </w:t>
      </w:r>
      <w:r>
        <w:rPr>
          <w:sz w:val="22"/>
          <w:szCs w:val="22"/>
        </w:rPr>
        <w:t xml:space="preserve">to support children and families. It introduces 'Family Help,' which combines early help and more intensive support into a single system, making it easier for families to access assistance. The process for accessing universal services and community-based support, such as early help, is also explained. It emphasises helping people sooner and more consistently, sharing information appropriately between </w:t>
      </w:r>
      <w:r>
        <w:rPr>
          <w:sz w:val="22"/>
          <w:szCs w:val="22"/>
        </w:rPr>
        <w:lastRenderedPageBreak/>
        <w:t xml:space="preserve">services, and paying closer attention to issues like discrimination and hidden harm that may not be immediately obvious. </w:t>
      </w:r>
    </w:p>
    <w:p w14:paraId="2708644A" w14:textId="3F1AE6F7" w:rsidR="002D06B6" w:rsidRDefault="004D64BF" w:rsidP="00A073C3">
      <w:pPr>
        <w:spacing w:line="360" w:lineRule="auto"/>
        <w:rPr>
          <w:sz w:val="22"/>
          <w:szCs w:val="22"/>
        </w:rPr>
      </w:pPr>
      <w:r>
        <w:rPr>
          <w:sz w:val="22"/>
          <w:szCs w:val="22"/>
        </w:rPr>
        <w:t xml:space="preserve">This guidance also applies to all organisations and agencies involved with children, as well as to all education providers and childcare settings. It continues to emphasise the crucial role that education settings </w:t>
      </w:r>
      <w:r w:rsidR="00AB5657">
        <w:rPr>
          <w:sz w:val="22"/>
          <w:szCs w:val="22"/>
        </w:rPr>
        <w:t>play in safeguarding children and promoting their welfare, alongside the vital importance of children having access to suitable,</w:t>
      </w:r>
      <w:r>
        <w:rPr>
          <w:sz w:val="22"/>
          <w:szCs w:val="22"/>
        </w:rPr>
        <w:t xml:space="preserve"> full-time education. </w:t>
      </w:r>
    </w:p>
    <w:p w14:paraId="614D238D" w14:textId="5E0A66AE" w:rsidR="00E14A13" w:rsidRDefault="00F004BB" w:rsidP="00A073C3">
      <w:pPr>
        <w:spacing w:line="360" w:lineRule="auto"/>
        <w:rPr>
          <w:sz w:val="22"/>
          <w:szCs w:val="22"/>
        </w:rPr>
      </w:pPr>
      <w:r>
        <w:rPr>
          <w:sz w:val="22"/>
          <w:szCs w:val="22"/>
        </w:rPr>
        <w:t xml:space="preserve">How </w:t>
      </w:r>
      <w:r w:rsidR="00B3617B">
        <w:rPr>
          <w:sz w:val="22"/>
          <w:szCs w:val="22"/>
        </w:rPr>
        <w:t xml:space="preserve">the 3 local authorities communicate analyse </w:t>
      </w:r>
      <w:proofErr w:type="spellStart"/>
      <w:r w:rsidR="00B3617B">
        <w:rPr>
          <w:sz w:val="22"/>
          <w:szCs w:val="22"/>
        </w:rPr>
        <w:t>thei</w:t>
      </w:r>
      <w:proofErr w:type="spellEnd"/>
      <w:r w:rsidR="00B3617B">
        <w:rPr>
          <w:sz w:val="22"/>
          <w:szCs w:val="22"/>
        </w:rPr>
        <w:t xml:space="preserve"> </w:t>
      </w:r>
    </w:p>
    <w:p w14:paraId="66D4DC5F" w14:textId="77777777" w:rsidR="003A02B0" w:rsidRPr="00AE181B" w:rsidRDefault="003A02B0" w:rsidP="00A073C3">
      <w:pPr>
        <w:spacing w:line="360" w:lineRule="auto"/>
        <w:rPr>
          <w:sz w:val="22"/>
          <w:szCs w:val="22"/>
        </w:rPr>
      </w:pPr>
    </w:p>
    <w:p w14:paraId="2C6AB489" w14:textId="69EC6885" w:rsidR="001B2624" w:rsidRDefault="001B2624" w:rsidP="00C81D17">
      <w:pPr>
        <w:spacing w:line="360" w:lineRule="auto"/>
        <w:rPr>
          <w:b/>
          <w:bCs/>
          <w:u w:val="single"/>
        </w:rPr>
      </w:pPr>
    </w:p>
    <w:p w14:paraId="7A948585" w14:textId="77777777" w:rsidR="00EB5442" w:rsidRPr="001B2624" w:rsidRDefault="00EB5442" w:rsidP="00C81D17">
      <w:pPr>
        <w:spacing w:line="360" w:lineRule="auto"/>
        <w:rPr>
          <w:b/>
          <w:bCs/>
          <w:u w:val="single"/>
        </w:rPr>
      </w:pPr>
    </w:p>
    <w:p w14:paraId="4D366A00" w14:textId="77777777" w:rsidR="008A7D50" w:rsidRPr="003B52C6" w:rsidRDefault="008A7D50" w:rsidP="00C81D17">
      <w:pPr>
        <w:spacing w:line="360" w:lineRule="auto"/>
        <w:rPr>
          <w:b/>
          <w:bCs/>
          <w:sz w:val="22"/>
          <w:szCs w:val="22"/>
        </w:rPr>
      </w:pPr>
    </w:p>
    <w:sectPr w:rsidR="008A7D50" w:rsidRPr="003B5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C21BF8"/>
    <w:multiLevelType w:val="hybridMultilevel"/>
    <w:tmpl w:val="44609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2505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E65"/>
    <w:rsid w:val="00002E08"/>
    <w:rsid w:val="00006946"/>
    <w:rsid w:val="000101E0"/>
    <w:rsid w:val="00017BAE"/>
    <w:rsid w:val="00021B40"/>
    <w:rsid w:val="00043897"/>
    <w:rsid w:val="00046EE4"/>
    <w:rsid w:val="000526A7"/>
    <w:rsid w:val="00061396"/>
    <w:rsid w:val="000628E2"/>
    <w:rsid w:val="00066B59"/>
    <w:rsid w:val="00066F4B"/>
    <w:rsid w:val="000724D5"/>
    <w:rsid w:val="00081772"/>
    <w:rsid w:val="0008520F"/>
    <w:rsid w:val="00086738"/>
    <w:rsid w:val="00086F4C"/>
    <w:rsid w:val="000B2AD3"/>
    <w:rsid w:val="000B5688"/>
    <w:rsid w:val="000C5B8F"/>
    <w:rsid w:val="000D04FC"/>
    <w:rsid w:val="000E5A59"/>
    <w:rsid w:val="000E60E4"/>
    <w:rsid w:val="00102A04"/>
    <w:rsid w:val="00132D7C"/>
    <w:rsid w:val="001371A5"/>
    <w:rsid w:val="00137B53"/>
    <w:rsid w:val="00141511"/>
    <w:rsid w:val="0015086E"/>
    <w:rsid w:val="001743C8"/>
    <w:rsid w:val="001A167D"/>
    <w:rsid w:val="001B2624"/>
    <w:rsid w:val="001C290C"/>
    <w:rsid w:val="001C2B3B"/>
    <w:rsid w:val="001D59EB"/>
    <w:rsid w:val="001E4E9E"/>
    <w:rsid w:val="00207D1D"/>
    <w:rsid w:val="00215798"/>
    <w:rsid w:val="00223B16"/>
    <w:rsid w:val="0022577C"/>
    <w:rsid w:val="00242E2A"/>
    <w:rsid w:val="00246D2F"/>
    <w:rsid w:val="00247476"/>
    <w:rsid w:val="00250425"/>
    <w:rsid w:val="002539F8"/>
    <w:rsid w:val="0025465C"/>
    <w:rsid w:val="00261641"/>
    <w:rsid w:val="0026632D"/>
    <w:rsid w:val="002756FB"/>
    <w:rsid w:val="002805E2"/>
    <w:rsid w:val="00286D9E"/>
    <w:rsid w:val="00297BA0"/>
    <w:rsid w:val="002A1C21"/>
    <w:rsid w:val="002D06B6"/>
    <w:rsid w:val="002E5422"/>
    <w:rsid w:val="002F0623"/>
    <w:rsid w:val="002F673E"/>
    <w:rsid w:val="00301754"/>
    <w:rsid w:val="0031465A"/>
    <w:rsid w:val="0031579E"/>
    <w:rsid w:val="00323E43"/>
    <w:rsid w:val="0032508F"/>
    <w:rsid w:val="00330962"/>
    <w:rsid w:val="00330B4F"/>
    <w:rsid w:val="003311A3"/>
    <w:rsid w:val="003376FB"/>
    <w:rsid w:val="0034547F"/>
    <w:rsid w:val="00346A37"/>
    <w:rsid w:val="00350AA2"/>
    <w:rsid w:val="0035255F"/>
    <w:rsid w:val="00362364"/>
    <w:rsid w:val="003707DF"/>
    <w:rsid w:val="00371C60"/>
    <w:rsid w:val="00373C10"/>
    <w:rsid w:val="00386D51"/>
    <w:rsid w:val="00392C4E"/>
    <w:rsid w:val="003A02B0"/>
    <w:rsid w:val="003A0603"/>
    <w:rsid w:val="003A720B"/>
    <w:rsid w:val="003B1B70"/>
    <w:rsid w:val="003B52C6"/>
    <w:rsid w:val="003C3020"/>
    <w:rsid w:val="003C657F"/>
    <w:rsid w:val="003D68BE"/>
    <w:rsid w:val="003E3BFA"/>
    <w:rsid w:val="003E5B6E"/>
    <w:rsid w:val="003F2A4D"/>
    <w:rsid w:val="00403BB5"/>
    <w:rsid w:val="00406891"/>
    <w:rsid w:val="00412CBB"/>
    <w:rsid w:val="0042005D"/>
    <w:rsid w:val="004278AF"/>
    <w:rsid w:val="00427CF0"/>
    <w:rsid w:val="00434C42"/>
    <w:rsid w:val="00450A8B"/>
    <w:rsid w:val="00451850"/>
    <w:rsid w:val="00451BAA"/>
    <w:rsid w:val="00462F30"/>
    <w:rsid w:val="004679BD"/>
    <w:rsid w:val="004763D9"/>
    <w:rsid w:val="00480409"/>
    <w:rsid w:val="00485C2E"/>
    <w:rsid w:val="00490290"/>
    <w:rsid w:val="00492367"/>
    <w:rsid w:val="0049793A"/>
    <w:rsid w:val="004C094D"/>
    <w:rsid w:val="004C373B"/>
    <w:rsid w:val="004C6FDC"/>
    <w:rsid w:val="004D64BF"/>
    <w:rsid w:val="004E25BC"/>
    <w:rsid w:val="004F0F2D"/>
    <w:rsid w:val="00510131"/>
    <w:rsid w:val="00516384"/>
    <w:rsid w:val="00537682"/>
    <w:rsid w:val="005503BF"/>
    <w:rsid w:val="005510FE"/>
    <w:rsid w:val="005538C1"/>
    <w:rsid w:val="00554447"/>
    <w:rsid w:val="005601D4"/>
    <w:rsid w:val="005612BC"/>
    <w:rsid w:val="005704B6"/>
    <w:rsid w:val="005774E7"/>
    <w:rsid w:val="00594A03"/>
    <w:rsid w:val="005C000E"/>
    <w:rsid w:val="005C2E83"/>
    <w:rsid w:val="005D2D5D"/>
    <w:rsid w:val="005E45F0"/>
    <w:rsid w:val="005E4ACB"/>
    <w:rsid w:val="005E73AB"/>
    <w:rsid w:val="005F1A6A"/>
    <w:rsid w:val="0060151A"/>
    <w:rsid w:val="00620EF3"/>
    <w:rsid w:val="0062552F"/>
    <w:rsid w:val="00627329"/>
    <w:rsid w:val="00640B71"/>
    <w:rsid w:val="00647BA6"/>
    <w:rsid w:val="00650762"/>
    <w:rsid w:val="00660B8A"/>
    <w:rsid w:val="00680644"/>
    <w:rsid w:val="006838E6"/>
    <w:rsid w:val="006B1029"/>
    <w:rsid w:val="006C1585"/>
    <w:rsid w:val="006C522B"/>
    <w:rsid w:val="006E036F"/>
    <w:rsid w:val="006E470C"/>
    <w:rsid w:val="006E61A2"/>
    <w:rsid w:val="006F0EA2"/>
    <w:rsid w:val="006F172B"/>
    <w:rsid w:val="007201FB"/>
    <w:rsid w:val="00721CE3"/>
    <w:rsid w:val="007600F0"/>
    <w:rsid w:val="007736E3"/>
    <w:rsid w:val="007778F2"/>
    <w:rsid w:val="00781B8D"/>
    <w:rsid w:val="007924E2"/>
    <w:rsid w:val="007A070A"/>
    <w:rsid w:val="007A4539"/>
    <w:rsid w:val="007B69C4"/>
    <w:rsid w:val="007C5D35"/>
    <w:rsid w:val="007C649D"/>
    <w:rsid w:val="007D2F8B"/>
    <w:rsid w:val="007D7C6D"/>
    <w:rsid w:val="007E62BB"/>
    <w:rsid w:val="00800F8C"/>
    <w:rsid w:val="008026F2"/>
    <w:rsid w:val="00827BD0"/>
    <w:rsid w:val="0083027E"/>
    <w:rsid w:val="00833754"/>
    <w:rsid w:val="008457CF"/>
    <w:rsid w:val="008772F1"/>
    <w:rsid w:val="00894D1A"/>
    <w:rsid w:val="00895127"/>
    <w:rsid w:val="00897153"/>
    <w:rsid w:val="008A7D50"/>
    <w:rsid w:val="008B3F76"/>
    <w:rsid w:val="008E6766"/>
    <w:rsid w:val="008F4039"/>
    <w:rsid w:val="0090363C"/>
    <w:rsid w:val="00905E65"/>
    <w:rsid w:val="0093183B"/>
    <w:rsid w:val="009347AE"/>
    <w:rsid w:val="00937FE3"/>
    <w:rsid w:val="00952CC0"/>
    <w:rsid w:val="00954B2A"/>
    <w:rsid w:val="009720EB"/>
    <w:rsid w:val="009B0BD5"/>
    <w:rsid w:val="009B5431"/>
    <w:rsid w:val="009C262E"/>
    <w:rsid w:val="009C7116"/>
    <w:rsid w:val="009D3056"/>
    <w:rsid w:val="009D7556"/>
    <w:rsid w:val="00A073C3"/>
    <w:rsid w:val="00A37810"/>
    <w:rsid w:val="00A41728"/>
    <w:rsid w:val="00A464D9"/>
    <w:rsid w:val="00A62327"/>
    <w:rsid w:val="00A62DAC"/>
    <w:rsid w:val="00A840D0"/>
    <w:rsid w:val="00A84A91"/>
    <w:rsid w:val="00AB0B2D"/>
    <w:rsid w:val="00AB1573"/>
    <w:rsid w:val="00AB5657"/>
    <w:rsid w:val="00AD03A1"/>
    <w:rsid w:val="00AD1CA9"/>
    <w:rsid w:val="00AE181B"/>
    <w:rsid w:val="00AE4D38"/>
    <w:rsid w:val="00AF6BE9"/>
    <w:rsid w:val="00B01658"/>
    <w:rsid w:val="00B0541F"/>
    <w:rsid w:val="00B059E8"/>
    <w:rsid w:val="00B12CDA"/>
    <w:rsid w:val="00B24ED6"/>
    <w:rsid w:val="00B304A8"/>
    <w:rsid w:val="00B3617B"/>
    <w:rsid w:val="00B56828"/>
    <w:rsid w:val="00B744F6"/>
    <w:rsid w:val="00B862AF"/>
    <w:rsid w:val="00BB5409"/>
    <w:rsid w:val="00BC0088"/>
    <w:rsid w:val="00BC6828"/>
    <w:rsid w:val="00BD0631"/>
    <w:rsid w:val="00BD69F5"/>
    <w:rsid w:val="00C179C0"/>
    <w:rsid w:val="00C20F4D"/>
    <w:rsid w:val="00C310A4"/>
    <w:rsid w:val="00C37AF1"/>
    <w:rsid w:val="00C81D17"/>
    <w:rsid w:val="00C86544"/>
    <w:rsid w:val="00C90517"/>
    <w:rsid w:val="00CA4550"/>
    <w:rsid w:val="00CE354D"/>
    <w:rsid w:val="00D04266"/>
    <w:rsid w:val="00D06B91"/>
    <w:rsid w:val="00D06D36"/>
    <w:rsid w:val="00D14FC8"/>
    <w:rsid w:val="00D32B86"/>
    <w:rsid w:val="00D35C0A"/>
    <w:rsid w:val="00D4689C"/>
    <w:rsid w:val="00D46B2E"/>
    <w:rsid w:val="00D50FFA"/>
    <w:rsid w:val="00D61FF0"/>
    <w:rsid w:val="00D65A57"/>
    <w:rsid w:val="00D80E2E"/>
    <w:rsid w:val="00DA0802"/>
    <w:rsid w:val="00DA1A54"/>
    <w:rsid w:val="00DA6C02"/>
    <w:rsid w:val="00DC773B"/>
    <w:rsid w:val="00DE461A"/>
    <w:rsid w:val="00DE7AAF"/>
    <w:rsid w:val="00E0474D"/>
    <w:rsid w:val="00E14A13"/>
    <w:rsid w:val="00E23167"/>
    <w:rsid w:val="00E261A9"/>
    <w:rsid w:val="00E35138"/>
    <w:rsid w:val="00E5620A"/>
    <w:rsid w:val="00E67199"/>
    <w:rsid w:val="00E75A2B"/>
    <w:rsid w:val="00E81765"/>
    <w:rsid w:val="00E9703C"/>
    <w:rsid w:val="00EB4886"/>
    <w:rsid w:val="00EB5442"/>
    <w:rsid w:val="00EC67C1"/>
    <w:rsid w:val="00ED2052"/>
    <w:rsid w:val="00EF757C"/>
    <w:rsid w:val="00F004BB"/>
    <w:rsid w:val="00F0517F"/>
    <w:rsid w:val="00F10095"/>
    <w:rsid w:val="00F1075A"/>
    <w:rsid w:val="00F13EE9"/>
    <w:rsid w:val="00F218F1"/>
    <w:rsid w:val="00F21FB8"/>
    <w:rsid w:val="00F4529B"/>
    <w:rsid w:val="00F472F4"/>
    <w:rsid w:val="00F517DA"/>
    <w:rsid w:val="00F55CF2"/>
    <w:rsid w:val="00F62F7A"/>
    <w:rsid w:val="00F814E8"/>
    <w:rsid w:val="00F83B74"/>
    <w:rsid w:val="00FA2312"/>
    <w:rsid w:val="00FC32DA"/>
    <w:rsid w:val="00FC5FAF"/>
    <w:rsid w:val="00FE0BD6"/>
    <w:rsid w:val="00FE76AF"/>
    <w:rsid w:val="00FF4968"/>
    <w:rsid w:val="00FF5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B1DB0"/>
  <w15:chartTrackingRefBased/>
  <w15:docId w15:val="{45F31100-CDBE-4CA8-8BD7-8EAED364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E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E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E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E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E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E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E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E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E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E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E65"/>
    <w:rPr>
      <w:rFonts w:eastAsiaTheme="majorEastAsia" w:cstheme="majorBidi"/>
      <w:color w:val="272727" w:themeColor="text1" w:themeTint="D8"/>
    </w:rPr>
  </w:style>
  <w:style w:type="paragraph" w:styleId="Title">
    <w:name w:val="Title"/>
    <w:basedOn w:val="Normal"/>
    <w:next w:val="Normal"/>
    <w:link w:val="TitleChar"/>
    <w:uiPriority w:val="10"/>
    <w:qFormat/>
    <w:rsid w:val="00905E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E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E65"/>
    <w:pPr>
      <w:spacing w:before="160"/>
      <w:jc w:val="center"/>
    </w:pPr>
    <w:rPr>
      <w:i/>
      <w:iCs/>
      <w:color w:val="404040" w:themeColor="text1" w:themeTint="BF"/>
    </w:rPr>
  </w:style>
  <w:style w:type="character" w:customStyle="1" w:styleId="QuoteChar">
    <w:name w:val="Quote Char"/>
    <w:basedOn w:val="DefaultParagraphFont"/>
    <w:link w:val="Quote"/>
    <w:uiPriority w:val="29"/>
    <w:rsid w:val="00905E65"/>
    <w:rPr>
      <w:i/>
      <w:iCs/>
      <w:color w:val="404040" w:themeColor="text1" w:themeTint="BF"/>
    </w:rPr>
  </w:style>
  <w:style w:type="paragraph" w:styleId="ListParagraph">
    <w:name w:val="List Paragraph"/>
    <w:basedOn w:val="Normal"/>
    <w:uiPriority w:val="34"/>
    <w:qFormat/>
    <w:rsid w:val="00905E65"/>
    <w:pPr>
      <w:ind w:left="720"/>
      <w:contextualSpacing/>
    </w:pPr>
  </w:style>
  <w:style w:type="character" w:styleId="IntenseEmphasis">
    <w:name w:val="Intense Emphasis"/>
    <w:basedOn w:val="DefaultParagraphFont"/>
    <w:uiPriority w:val="21"/>
    <w:qFormat/>
    <w:rsid w:val="00905E65"/>
    <w:rPr>
      <w:i/>
      <w:iCs/>
      <w:color w:val="0F4761" w:themeColor="accent1" w:themeShade="BF"/>
    </w:rPr>
  </w:style>
  <w:style w:type="paragraph" w:styleId="IntenseQuote">
    <w:name w:val="Intense Quote"/>
    <w:basedOn w:val="Normal"/>
    <w:next w:val="Normal"/>
    <w:link w:val="IntenseQuoteChar"/>
    <w:uiPriority w:val="30"/>
    <w:qFormat/>
    <w:rsid w:val="00905E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E65"/>
    <w:rPr>
      <w:i/>
      <w:iCs/>
      <w:color w:val="0F4761" w:themeColor="accent1" w:themeShade="BF"/>
    </w:rPr>
  </w:style>
  <w:style w:type="character" w:styleId="IntenseReference">
    <w:name w:val="Intense Reference"/>
    <w:basedOn w:val="DefaultParagraphFont"/>
    <w:uiPriority w:val="32"/>
    <w:qFormat/>
    <w:rsid w:val="00905E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0827A-A157-4993-84C6-8BCE2FED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7</Pages>
  <Words>2214</Words>
  <Characters>12623</Characters>
  <Application>Microsoft Office Word</Application>
  <DocSecurity>0</DocSecurity>
  <Lines>105</Lines>
  <Paragraphs>29</Paragraphs>
  <ScaleCrop>false</ScaleCrop>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Gifty Opoku</dc:creator>
  <cp:keywords/>
  <dc:description/>
  <cp:lastModifiedBy>Gifty Opoku</cp:lastModifiedBy>
  <cp:revision>194</cp:revision>
  <dcterms:created xsi:type="dcterms:W3CDTF">2026-04-15T02:26:00Z</dcterms:created>
  <dcterms:modified xsi:type="dcterms:W3CDTF">2026-04-19T18:42:00Z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5392ed2f-a738-475b-aa18-96d780bd14c1</vt:lpwstr>
  </property>
</Properties>
</file>