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7D0FC" w14:textId="77777777" w:rsidR="000A0223" w:rsidRDefault="000A0223" w:rsidP="00863563">
      <w:pPr>
        <w:spacing w:line="480" w:lineRule="auto"/>
        <w:rPr>
          <w:rFonts w:ascii="Times New Roman" w:hAnsi="Times New Roman" w:cs="Times New Roman"/>
          <w:b/>
          <w:bCs/>
          <w:sz w:val="24"/>
          <w:szCs w:val="24"/>
        </w:rPr>
      </w:pPr>
      <w:bookmarkStart w:id="0" w:name="_Hlk92408896"/>
    </w:p>
    <w:p w14:paraId="4EB38127" w14:textId="77777777" w:rsidR="000A0223" w:rsidRDefault="000A0223" w:rsidP="00863563">
      <w:pPr>
        <w:spacing w:line="480" w:lineRule="auto"/>
        <w:rPr>
          <w:rFonts w:ascii="Times New Roman" w:hAnsi="Times New Roman" w:cs="Times New Roman"/>
          <w:b/>
          <w:bCs/>
          <w:sz w:val="24"/>
          <w:szCs w:val="24"/>
        </w:rPr>
      </w:pPr>
    </w:p>
    <w:p w14:paraId="49D835B9" w14:textId="77777777" w:rsidR="000A0223" w:rsidRDefault="000A0223" w:rsidP="00863563">
      <w:pPr>
        <w:spacing w:line="480" w:lineRule="auto"/>
        <w:rPr>
          <w:rFonts w:ascii="Times New Roman" w:hAnsi="Times New Roman" w:cs="Times New Roman"/>
          <w:b/>
          <w:bCs/>
          <w:sz w:val="24"/>
          <w:szCs w:val="24"/>
        </w:rPr>
      </w:pPr>
    </w:p>
    <w:p w14:paraId="4E9EF83E" w14:textId="43C54648" w:rsidR="00E97C73" w:rsidRDefault="00E97C73" w:rsidP="00E97C73">
      <w:pPr>
        <w:rPr>
          <w:rFonts w:ascii="Arial" w:hAnsi="Arial" w:cs="Arial"/>
          <w:sz w:val="24"/>
          <w:szCs w:val="24"/>
        </w:rPr>
      </w:pPr>
      <w:r>
        <w:rPr>
          <w:rFonts w:ascii="Arial" w:hAnsi="Arial" w:cs="Arial"/>
          <w:sz w:val="24"/>
          <w:szCs w:val="24"/>
        </w:rPr>
        <w:t xml:space="preserve">Module: </w:t>
      </w:r>
      <w:r w:rsidRPr="00E97C73">
        <w:rPr>
          <w:rFonts w:ascii="Arial" w:hAnsi="Arial" w:cs="Arial"/>
          <w:b/>
          <w:bCs/>
          <w:sz w:val="24"/>
          <w:szCs w:val="24"/>
        </w:rPr>
        <w:t>Global Business Environment</w:t>
      </w:r>
    </w:p>
    <w:p w14:paraId="43A634B8" w14:textId="77777777" w:rsidR="00E97C73" w:rsidRDefault="00E97C73" w:rsidP="00E97C73">
      <w:pPr>
        <w:rPr>
          <w:rFonts w:ascii="Arial" w:hAnsi="Arial" w:cs="Arial"/>
          <w:sz w:val="24"/>
          <w:szCs w:val="24"/>
        </w:rPr>
      </w:pPr>
    </w:p>
    <w:p w14:paraId="5A415AA6" w14:textId="06A681DA" w:rsidR="00E97C73" w:rsidRDefault="00E97C73" w:rsidP="00E97C73">
      <w:pPr>
        <w:rPr>
          <w:rFonts w:ascii="Arial" w:hAnsi="Arial" w:cs="Arial"/>
          <w:sz w:val="24"/>
          <w:szCs w:val="24"/>
        </w:rPr>
      </w:pPr>
      <w:r>
        <w:rPr>
          <w:rFonts w:ascii="Arial" w:hAnsi="Arial" w:cs="Arial"/>
          <w:sz w:val="24"/>
          <w:szCs w:val="24"/>
        </w:rPr>
        <w:t>Module Lecturer</w:t>
      </w:r>
      <w:r w:rsidR="005414CC">
        <w:rPr>
          <w:rFonts w:ascii="Arial" w:hAnsi="Arial" w:cs="Arial"/>
          <w:sz w:val="24"/>
          <w:szCs w:val="24"/>
        </w:rPr>
        <w:t xml:space="preserve">: </w:t>
      </w:r>
      <w:r w:rsidR="005414CC" w:rsidRPr="005414CC">
        <w:rPr>
          <w:rFonts w:ascii="Arial" w:hAnsi="Arial" w:cs="Arial"/>
          <w:b/>
          <w:bCs/>
          <w:sz w:val="24"/>
          <w:szCs w:val="24"/>
        </w:rPr>
        <w:t>Nadeem Mirza</w:t>
      </w:r>
    </w:p>
    <w:p w14:paraId="183F6A0C" w14:textId="77777777" w:rsidR="00E97C73" w:rsidRDefault="00E97C73" w:rsidP="00E97C73">
      <w:pPr>
        <w:rPr>
          <w:rFonts w:ascii="Arial" w:hAnsi="Arial" w:cs="Arial"/>
          <w:sz w:val="24"/>
          <w:szCs w:val="24"/>
        </w:rPr>
      </w:pPr>
    </w:p>
    <w:p w14:paraId="0B5F31FD" w14:textId="6ACAE547" w:rsidR="00E97C73" w:rsidRDefault="00E97C73" w:rsidP="00E97C73">
      <w:pPr>
        <w:rPr>
          <w:rFonts w:ascii="Arial" w:hAnsi="Arial" w:cs="Arial"/>
          <w:sz w:val="24"/>
          <w:szCs w:val="24"/>
        </w:rPr>
      </w:pPr>
      <w:r>
        <w:rPr>
          <w:rFonts w:ascii="Arial" w:hAnsi="Arial" w:cs="Arial"/>
          <w:sz w:val="24"/>
          <w:szCs w:val="24"/>
        </w:rPr>
        <w:t xml:space="preserve">Module number: </w:t>
      </w:r>
      <w:r w:rsidRPr="005414CC">
        <w:rPr>
          <w:rFonts w:ascii="Arial" w:hAnsi="Arial" w:cs="Arial"/>
          <w:b/>
          <w:bCs/>
          <w:sz w:val="24"/>
          <w:szCs w:val="24"/>
        </w:rPr>
        <w:t>LCBB400</w:t>
      </w:r>
      <w:r w:rsidR="005414CC" w:rsidRPr="005414CC">
        <w:rPr>
          <w:rFonts w:ascii="Arial" w:hAnsi="Arial" w:cs="Arial"/>
          <w:b/>
          <w:bCs/>
          <w:sz w:val="24"/>
          <w:szCs w:val="24"/>
        </w:rPr>
        <w:t>5</w:t>
      </w:r>
    </w:p>
    <w:p w14:paraId="04CAC02B" w14:textId="77777777" w:rsidR="005414CC" w:rsidRDefault="005414CC" w:rsidP="00E97C73">
      <w:pPr>
        <w:rPr>
          <w:rFonts w:ascii="Arial" w:hAnsi="Arial" w:cs="Arial"/>
          <w:sz w:val="24"/>
          <w:szCs w:val="24"/>
        </w:rPr>
      </w:pPr>
    </w:p>
    <w:p w14:paraId="5E0D7AA5" w14:textId="5B500728" w:rsidR="00E97C73" w:rsidRDefault="00E97C73" w:rsidP="00E97C73">
      <w:pPr>
        <w:rPr>
          <w:rFonts w:ascii="Arial" w:hAnsi="Arial" w:cs="Arial"/>
          <w:sz w:val="24"/>
          <w:szCs w:val="24"/>
        </w:rPr>
      </w:pPr>
      <w:r>
        <w:rPr>
          <w:rFonts w:ascii="Arial" w:hAnsi="Arial" w:cs="Arial"/>
          <w:sz w:val="24"/>
          <w:szCs w:val="24"/>
        </w:rPr>
        <w:t xml:space="preserve">Topic: </w:t>
      </w:r>
      <w:r w:rsidR="005414CC" w:rsidRPr="005414CC">
        <w:rPr>
          <w:rFonts w:ascii="Arial" w:hAnsi="Arial" w:cs="Arial"/>
          <w:b/>
          <w:bCs/>
          <w:sz w:val="24"/>
          <w:szCs w:val="24"/>
        </w:rPr>
        <w:t>Tesla</w:t>
      </w:r>
    </w:p>
    <w:p w14:paraId="4626ED93" w14:textId="77777777" w:rsidR="00E97C73" w:rsidRDefault="00E97C73" w:rsidP="00E97C73">
      <w:pPr>
        <w:rPr>
          <w:rFonts w:ascii="Arial" w:hAnsi="Arial" w:cs="Arial"/>
          <w:sz w:val="24"/>
          <w:szCs w:val="24"/>
        </w:rPr>
      </w:pPr>
    </w:p>
    <w:p w14:paraId="5E74EDE0" w14:textId="77777777" w:rsidR="00E97C73" w:rsidRDefault="00E97C73" w:rsidP="00E97C73">
      <w:pPr>
        <w:rPr>
          <w:rFonts w:ascii="Arial" w:hAnsi="Arial" w:cs="Arial"/>
          <w:sz w:val="24"/>
          <w:szCs w:val="24"/>
        </w:rPr>
      </w:pPr>
      <w:r>
        <w:rPr>
          <w:rFonts w:ascii="Arial" w:hAnsi="Arial" w:cs="Arial"/>
          <w:sz w:val="24"/>
          <w:szCs w:val="24"/>
        </w:rPr>
        <w:t xml:space="preserve">Student: </w:t>
      </w:r>
      <w:r w:rsidRPr="005414CC">
        <w:rPr>
          <w:rFonts w:ascii="Arial" w:hAnsi="Arial" w:cs="Arial"/>
          <w:b/>
          <w:bCs/>
          <w:sz w:val="24"/>
          <w:szCs w:val="24"/>
        </w:rPr>
        <w:t>Samuela Prianka Sousa (2030400)</w:t>
      </w:r>
    </w:p>
    <w:p w14:paraId="2380A209" w14:textId="77777777" w:rsidR="000A0223" w:rsidRDefault="000A0223" w:rsidP="00863563">
      <w:pPr>
        <w:spacing w:line="480" w:lineRule="auto"/>
        <w:rPr>
          <w:rFonts w:ascii="Times New Roman" w:hAnsi="Times New Roman" w:cs="Times New Roman"/>
          <w:b/>
          <w:bCs/>
          <w:sz w:val="24"/>
          <w:szCs w:val="24"/>
        </w:rPr>
      </w:pPr>
    </w:p>
    <w:p w14:paraId="7291020D" w14:textId="77777777" w:rsidR="000A0223" w:rsidRPr="000A0223" w:rsidRDefault="000A0223" w:rsidP="00863563">
      <w:pPr>
        <w:spacing w:line="480" w:lineRule="auto"/>
        <w:rPr>
          <w:rFonts w:ascii="Times New Roman" w:hAnsi="Times New Roman" w:cs="Times New Roman"/>
          <w:b/>
          <w:bCs/>
          <w:sz w:val="24"/>
          <w:szCs w:val="24"/>
          <w:u w:val="single"/>
        </w:rPr>
      </w:pPr>
    </w:p>
    <w:p w14:paraId="0DD07720" w14:textId="470B0D5C" w:rsidR="00394D39" w:rsidRPr="000A0223" w:rsidRDefault="00394D39" w:rsidP="001C0080">
      <w:pPr>
        <w:spacing w:line="480" w:lineRule="auto"/>
        <w:jc w:val="center"/>
        <w:rPr>
          <w:rFonts w:ascii="Times New Roman" w:hAnsi="Times New Roman" w:cs="Times New Roman"/>
          <w:b/>
          <w:bCs/>
          <w:sz w:val="72"/>
          <w:szCs w:val="72"/>
          <w:u w:val="single"/>
        </w:rPr>
      </w:pPr>
      <w:r w:rsidRPr="000A0223">
        <w:rPr>
          <w:rFonts w:ascii="Times New Roman" w:hAnsi="Times New Roman" w:cs="Times New Roman"/>
          <w:b/>
          <w:bCs/>
          <w:sz w:val="72"/>
          <w:szCs w:val="72"/>
          <w:u w:val="single"/>
        </w:rPr>
        <w:t>Tesla</w:t>
      </w:r>
    </w:p>
    <w:p w14:paraId="0C76AE57" w14:textId="400AF794" w:rsidR="000A0223" w:rsidRDefault="000A0223" w:rsidP="00863563">
      <w:pPr>
        <w:spacing w:line="480" w:lineRule="auto"/>
        <w:rPr>
          <w:rFonts w:ascii="Times New Roman" w:hAnsi="Times New Roman" w:cs="Times New Roman"/>
          <w:b/>
          <w:bCs/>
          <w:sz w:val="24"/>
          <w:szCs w:val="24"/>
        </w:rPr>
      </w:pPr>
    </w:p>
    <w:p w14:paraId="7FC8B68A" w14:textId="520FBACD" w:rsidR="000A0223" w:rsidRDefault="000A0223" w:rsidP="00863563">
      <w:pPr>
        <w:spacing w:line="480" w:lineRule="auto"/>
        <w:rPr>
          <w:rFonts w:ascii="Times New Roman" w:hAnsi="Times New Roman" w:cs="Times New Roman"/>
          <w:b/>
          <w:bCs/>
          <w:sz w:val="24"/>
          <w:szCs w:val="24"/>
        </w:rPr>
      </w:pPr>
    </w:p>
    <w:p w14:paraId="407E2F40" w14:textId="43E78FDA" w:rsidR="000A0223" w:rsidRDefault="000A0223" w:rsidP="00863563">
      <w:pPr>
        <w:spacing w:line="480" w:lineRule="auto"/>
        <w:rPr>
          <w:rFonts w:ascii="Times New Roman" w:hAnsi="Times New Roman" w:cs="Times New Roman"/>
          <w:b/>
          <w:bCs/>
          <w:sz w:val="24"/>
          <w:szCs w:val="24"/>
        </w:rPr>
      </w:pPr>
    </w:p>
    <w:p w14:paraId="258683BA" w14:textId="34782EC4" w:rsidR="000A0223" w:rsidRDefault="000A0223" w:rsidP="00863563">
      <w:pPr>
        <w:spacing w:line="480" w:lineRule="auto"/>
        <w:rPr>
          <w:rFonts w:ascii="Times New Roman" w:hAnsi="Times New Roman" w:cs="Times New Roman"/>
          <w:b/>
          <w:bCs/>
          <w:sz w:val="24"/>
          <w:szCs w:val="24"/>
        </w:rPr>
      </w:pPr>
    </w:p>
    <w:p w14:paraId="26D571FA" w14:textId="4CFED4F0" w:rsidR="000A0223" w:rsidRDefault="000A0223" w:rsidP="00863563">
      <w:pPr>
        <w:spacing w:line="480" w:lineRule="auto"/>
        <w:rPr>
          <w:rFonts w:ascii="Times New Roman" w:hAnsi="Times New Roman" w:cs="Times New Roman"/>
          <w:b/>
          <w:bCs/>
          <w:sz w:val="24"/>
          <w:szCs w:val="24"/>
        </w:rPr>
      </w:pPr>
    </w:p>
    <w:sdt>
      <w:sdtPr>
        <w:rPr>
          <w:rFonts w:asciiTheme="minorHAnsi" w:eastAsiaTheme="minorHAnsi" w:hAnsiTheme="minorHAnsi" w:cstheme="minorBidi"/>
          <w:color w:val="auto"/>
          <w:sz w:val="22"/>
          <w:szCs w:val="22"/>
          <w:u w:val="single"/>
        </w:rPr>
        <w:id w:val="-1575431165"/>
        <w:docPartObj>
          <w:docPartGallery w:val="Table of Contents"/>
          <w:docPartUnique/>
        </w:docPartObj>
      </w:sdtPr>
      <w:sdtEndPr>
        <w:rPr>
          <w:b/>
          <w:bCs/>
          <w:noProof/>
          <w:u w:val="none"/>
        </w:rPr>
      </w:sdtEndPr>
      <w:sdtContent>
        <w:p w14:paraId="0CE0E487" w14:textId="72D8ADD9" w:rsidR="000A0223" w:rsidRPr="000A0223" w:rsidRDefault="000A0223">
          <w:pPr>
            <w:pStyle w:val="TOCHeading"/>
            <w:rPr>
              <w:u w:val="single"/>
            </w:rPr>
          </w:pPr>
          <w:r w:rsidRPr="000A0223">
            <w:rPr>
              <w:u w:val="single"/>
            </w:rPr>
            <w:t>Contents Page</w:t>
          </w:r>
        </w:p>
        <w:p w14:paraId="47A2F844" w14:textId="67C0F3BA" w:rsidR="004F65E1" w:rsidRDefault="000A022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2817379" w:history="1">
            <w:r w:rsidR="004F65E1" w:rsidRPr="00B2097E">
              <w:rPr>
                <w:rStyle w:val="Hyperlink"/>
                <w:rFonts w:ascii="Times New Roman" w:hAnsi="Times New Roman" w:cs="Times New Roman"/>
                <w:b/>
                <w:bCs/>
                <w:noProof/>
              </w:rPr>
              <w:t>Introduction and Company Background</w:t>
            </w:r>
            <w:r w:rsidR="004F65E1">
              <w:rPr>
                <w:noProof/>
                <w:webHidden/>
              </w:rPr>
              <w:tab/>
            </w:r>
            <w:r w:rsidR="004F65E1">
              <w:rPr>
                <w:noProof/>
                <w:webHidden/>
              </w:rPr>
              <w:fldChar w:fldCharType="begin"/>
            </w:r>
            <w:r w:rsidR="004F65E1">
              <w:rPr>
                <w:noProof/>
                <w:webHidden/>
              </w:rPr>
              <w:instrText xml:space="preserve"> PAGEREF _Toc92817379 \h </w:instrText>
            </w:r>
            <w:r w:rsidR="004F65E1">
              <w:rPr>
                <w:noProof/>
                <w:webHidden/>
              </w:rPr>
            </w:r>
            <w:r w:rsidR="004F65E1">
              <w:rPr>
                <w:noProof/>
                <w:webHidden/>
              </w:rPr>
              <w:fldChar w:fldCharType="separate"/>
            </w:r>
            <w:r w:rsidR="004F65E1">
              <w:rPr>
                <w:noProof/>
                <w:webHidden/>
              </w:rPr>
              <w:t>2</w:t>
            </w:r>
            <w:r w:rsidR="004F65E1">
              <w:rPr>
                <w:noProof/>
                <w:webHidden/>
              </w:rPr>
              <w:fldChar w:fldCharType="end"/>
            </w:r>
          </w:hyperlink>
        </w:p>
        <w:p w14:paraId="521B20D1" w14:textId="42D28EE9" w:rsidR="004F65E1" w:rsidRDefault="008B3FCF">
          <w:pPr>
            <w:pStyle w:val="TOC1"/>
            <w:tabs>
              <w:tab w:val="right" w:leader="dot" w:pos="9350"/>
            </w:tabs>
            <w:rPr>
              <w:rFonts w:eastAsiaTheme="minorEastAsia"/>
              <w:noProof/>
            </w:rPr>
          </w:pPr>
          <w:hyperlink w:anchor="_Toc92817380" w:history="1">
            <w:r w:rsidR="004F65E1" w:rsidRPr="00B2097E">
              <w:rPr>
                <w:rStyle w:val="Hyperlink"/>
                <w:rFonts w:ascii="Times New Roman" w:hAnsi="Times New Roman" w:cs="Times New Roman"/>
                <w:b/>
                <w:bCs/>
                <w:noProof/>
              </w:rPr>
              <w:t>PART I: External Analysis</w:t>
            </w:r>
            <w:r w:rsidR="004F65E1">
              <w:rPr>
                <w:noProof/>
                <w:webHidden/>
              </w:rPr>
              <w:tab/>
            </w:r>
            <w:r w:rsidR="004F65E1">
              <w:rPr>
                <w:noProof/>
                <w:webHidden/>
              </w:rPr>
              <w:fldChar w:fldCharType="begin"/>
            </w:r>
            <w:r w:rsidR="004F65E1">
              <w:rPr>
                <w:noProof/>
                <w:webHidden/>
              </w:rPr>
              <w:instrText xml:space="preserve"> PAGEREF _Toc92817380 \h </w:instrText>
            </w:r>
            <w:r w:rsidR="004F65E1">
              <w:rPr>
                <w:noProof/>
                <w:webHidden/>
              </w:rPr>
            </w:r>
            <w:r w:rsidR="004F65E1">
              <w:rPr>
                <w:noProof/>
                <w:webHidden/>
              </w:rPr>
              <w:fldChar w:fldCharType="separate"/>
            </w:r>
            <w:r w:rsidR="004F65E1">
              <w:rPr>
                <w:noProof/>
                <w:webHidden/>
              </w:rPr>
              <w:t>3</w:t>
            </w:r>
            <w:r w:rsidR="004F65E1">
              <w:rPr>
                <w:noProof/>
                <w:webHidden/>
              </w:rPr>
              <w:fldChar w:fldCharType="end"/>
            </w:r>
          </w:hyperlink>
        </w:p>
        <w:p w14:paraId="75C6E324" w14:textId="6D7A5B85" w:rsidR="004F65E1" w:rsidRDefault="008B3FCF">
          <w:pPr>
            <w:pStyle w:val="TOC2"/>
            <w:tabs>
              <w:tab w:val="right" w:leader="dot" w:pos="9350"/>
            </w:tabs>
            <w:rPr>
              <w:rFonts w:eastAsiaTheme="minorEastAsia"/>
              <w:noProof/>
            </w:rPr>
          </w:pPr>
          <w:hyperlink w:anchor="_Toc92817381" w:history="1">
            <w:r w:rsidR="004F65E1" w:rsidRPr="00B2097E">
              <w:rPr>
                <w:rStyle w:val="Hyperlink"/>
                <w:noProof/>
              </w:rPr>
              <w:t>PESTEL MODEL</w:t>
            </w:r>
            <w:r w:rsidR="004F65E1">
              <w:rPr>
                <w:noProof/>
                <w:webHidden/>
              </w:rPr>
              <w:tab/>
            </w:r>
            <w:r w:rsidR="004F65E1">
              <w:rPr>
                <w:noProof/>
                <w:webHidden/>
              </w:rPr>
              <w:fldChar w:fldCharType="begin"/>
            </w:r>
            <w:r w:rsidR="004F65E1">
              <w:rPr>
                <w:noProof/>
                <w:webHidden/>
              </w:rPr>
              <w:instrText xml:space="preserve"> PAGEREF _Toc92817381 \h </w:instrText>
            </w:r>
            <w:r w:rsidR="004F65E1">
              <w:rPr>
                <w:noProof/>
                <w:webHidden/>
              </w:rPr>
            </w:r>
            <w:r w:rsidR="004F65E1">
              <w:rPr>
                <w:noProof/>
                <w:webHidden/>
              </w:rPr>
              <w:fldChar w:fldCharType="separate"/>
            </w:r>
            <w:r w:rsidR="004F65E1">
              <w:rPr>
                <w:noProof/>
                <w:webHidden/>
              </w:rPr>
              <w:t>3</w:t>
            </w:r>
            <w:r w:rsidR="004F65E1">
              <w:rPr>
                <w:noProof/>
                <w:webHidden/>
              </w:rPr>
              <w:fldChar w:fldCharType="end"/>
            </w:r>
          </w:hyperlink>
        </w:p>
        <w:p w14:paraId="6A04C786" w14:textId="467888EA" w:rsidR="004F65E1" w:rsidRDefault="008B3FCF">
          <w:pPr>
            <w:pStyle w:val="TOC2"/>
            <w:tabs>
              <w:tab w:val="right" w:leader="dot" w:pos="9350"/>
            </w:tabs>
            <w:rPr>
              <w:rFonts w:eastAsiaTheme="minorEastAsia"/>
              <w:noProof/>
            </w:rPr>
          </w:pPr>
          <w:hyperlink w:anchor="_Toc92817382" w:history="1">
            <w:r w:rsidR="004F65E1" w:rsidRPr="00B2097E">
              <w:rPr>
                <w:rStyle w:val="Hyperlink"/>
                <w:noProof/>
              </w:rPr>
              <w:t>PORTERS 5 FORCES MODEL</w:t>
            </w:r>
            <w:r w:rsidR="004F65E1">
              <w:rPr>
                <w:noProof/>
                <w:webHidden/>
              </w:rPr>
              <w:tab/>
            </w:r>
            <w:r w:rsidR="004F65E1">
              <w:rPr>
                <w:noProof/>
                <w:webHidden/>
              </w:rPr>
              <w:fldChar w:fldCharType="begin"/>
            </w:r>
            <w:r w:rsidR="004F65E1">
              <w:rPr>
                <w:noProof/>
                <w:webHidden/>
              </w:rPr>
              <w:instrText xml:space="preserve"> PAGEREF _Toc92817382 \h </w:instrText>
            </w:r>
            <w:r w:rsidR="004F65E1">
              <w:rPr>
                <w:noProof/>
                <w:webHidden/>
              </w:rPr>
            </w:r>
            <w:r w:rsidR="004F65E1">
              <w:rPr>
                <w:noProof/>
                <w:webHidden/>
              </w:rPr>
              <w:fldChar w:fldCharType="separate"/>
            </w:r>
            <w:r w:rsidR="004F65E1">
              <w:rPr>
                <w:noProof/>
                <w:webHidden/>
              </w:rPr>
              <w:t>5</w:t>
            </w:r>
            <w:r w:rsidR="004F65E1">
              <w:rPr>
                <w:noProof/>
                <w:webHidden/>
              </w:rPr>
              <w:fldChar w:fldCharType="end"/>
            </w:r>
          </w:hyperlink>
        </w:p>
        <w:p w14:paraId="54674BCD" w14:textId="51647A2F" w:rsidR="004F65E1" w:rsidRDefault="008B3FCF">
          <w:pPr>
            <w:pStyle w:val="TOC2"/>
            <w:tabs>
              <w:tab w:val="right" w:leader="dot" w:pos="9350"/>
            </w:tabs>
            <w:rPr>
              <w:rFonts w:eastAsiaTheme="minorEastAsia"/>
              <w:noProof/>
            </w:rPr>
          </w:pPr>
          <w:hyperlink w:anchor="_Toc92817383" w:history="1">
            <w:r w:rsidR="004F65E1" w:rsidRPr="00B2097E">
              <w:rPr>
                <w:rStyle w:val="Hyperlink"/>
                <w:noProof/>
              </w:rPr>
              <w:t>SWOT ANALYSIS</w:t>
            </w:r>
            <w:r w:rsidR="004F65E1">
              <w:rPr>
                <w:noProof/>
                <w:webHidden/>
              </w:rPr>
              <w:tab/>
            </w:r>
            <w:r w:rsidR="004F65E1">
              <w:rPr>
                <w:noProof/>
                <w:webHidden/>
              </w:rPr>
              <w:fldChar w:fldCharType="begin"/>
            </w:r>
            <w:r w:rsidR="004F65E1">
              <w:rPr>
                <w:noProof/>
                <w:webHidden/>
              </w:rPr>
              <w:instrText xml:space="preserve"> PAGEREF _Toc92817383 \h </w:instrText>
            </w:r>
            <w:r w:rsidR="004F65E1">
              <w:rPr>
                <w:noProof/>
                <w:webHidden/>
              </w:rPr>
            </w:r>
            <w:r w:rsidR="004F65E1">
              <w:rPr>
                <w:noProof/>
                <w:webHidden/>
              </w:rPr>
              <w:fldChar w:fldCharType="separate"/>
            </w:r>
            <w:r w:rsidR="004F65E1">
              <w:rPr>
                <w:noProof/>
                <w:webHidden/>
              </w:rPr>
              <w:t>7</w:t>
            </w:r>
            <w:r w:rsidR="004F65E1">
              <w:rPr>
                <w:noProof/>
                <w:webHidden/>
              </w:rPr>
              <w:fldChar w:fldCharType="end"/>
            </w:r>
          </w:hyperlink>
        </w:p>
        <w:p w14:paraId="19D3D56F" w14:textId="283D4421" w:rsidR="004F65E1" w:rsidRDefault="008B3FCF">
          <w:pPr>
            <w:pStyle w:val="TOC1"/>
            <w:tabs>
              <w:tab w:val="right" w:leader="dot" w:pos="9350"/>
            </w:tabs>
            <w:rPr>
              <w:rFonts w:eastAsiaTheme="minorEastAsia"/>
              <w:noProof/>
            </w:rPr>
          </w:pPr>
          <w:hyperlink w:anchor="_Toc92817384" w:history="1">
            <w:r w:rsidR="004F65E1" w:rsidRPr="00B2097E">
              <w:rPr>
                <w:rStyle w:val="Hyperlink"/>
                <w:rFonts w:ascii="Times New Roman" w:hAnsi="Times New Roman" w:cs="Times New Roman"/>
                <w:b/>
                <w:bCs/>
                <w:noProof/>
              </w:rPr>
              <w:t>PART II: Internal Analysis</w:t>
            </w:r>
            <w:r w:rsidR="004F65E1">
              <w:rPr>
                <w:noProof/>
                <w:webHidden/>
              </w:rPr>
              <w:tab/>
            </w:r>
            <w:r w:rsidR="004F65E1">
              <w:rPr>
                <w:noProof/>
                <w:webHidden/>
              </w:rPr>
              <w:fldChar w:fldCharType="begin"/>
            </w:r>
            <w:r w:rsidR="004F65E1">
              <w:rPr>
                <w:noProof/>
                <w:webHidden/>
              </w:rPr>
              <w:instrText xml:space="preserve"> PAGEREF _Toc92817384 \h </w:instrText>
            </w:r>
            <w:r w:rsidR="004F65E1">
              <w:rPr>
                <w:noProof/>
                <w:webHidden/>
              </w:rPr>
            </w:r>
            <w:r w:rsidR="004F65E1">
              <w:rPr>
                <w:noProof/>
                <w:webHidden/>
              </w:rPr>
              <w:fldChar w:fldCharType="separate"/>
            </w:r>
            <w:r w:rsidR="004F65E1">
              <w:rPr>
                <w:noProof/>
                <w:webHidden/>
              </w:rPr>
              <w:t>9</w:t>
            </w:r>
            <w:r w:rsidR="004F65E1">
              <w:rPr>
                <w:noProof/>
                <w:webHidden/>
              </w:rPr>
              <w:fldChar w:fldCharType="end"/>
            </w:r>
          </w:hyperlink>
        </w:p>
        <w:p w14:paraId="6EAFD49E" w14:textId="58CBF24B" w:rsidR="004F65E1" w:rsidRDefault="008B3FCF">
          <w:pPr>
            <w:pStyle w:val="TOC2"/>
            <w:tabs>
              <w:tab w:val="right" w:leader="dot" w:pos="9350"/>
            </w:tabs>
            <w:rPr>
              <w:rFonts w:eastAsiaTheme="minorEastAsia"/>
              <w:noProof/>
            </w:rPr>
          </w:pPr>
          <w:hyperlink w:anchor="_Toc92817385" w:history="1">
            <w:r w:rsidR="004F65E1" w:rsidRPr="00B2097E">
              <w:rPr>
                <w:rStyle w:val="Hyperlink"/>
                <w:noProof/>
              </w:rPr>
              <w:t>An analysis of Tesla's strengths, shortcomings, and competitive advantages may be done using Porter's value chain and Ambrosiana and Bowman's competency framework (Movsesyan and Butov, 2021).</w:t>
            </w:r>
            <w:r w:rsidR="004F65E1">
              <w:rPr>
                <w:noProof/>
                <w:webHidden/>
              </w:rPr>
              <w:tab/>
            </w:r>
            <w:r w:rsidR="004F65E1">
              <w:rPr>
                <w:noProof/>
                <w:webHidden/>
              </w:rPr>
              <w:fldChar w:fldCharType="begin"/>
            </w:r>
            <w:r w:rsidR="004F65E1">
              <w:rPr>
                <w:noProof/>
                <w:webHidden/>
              </w:rPr>
              <w:instrText xml:space="preserve"> PAGEREF _Toc92817385 \h </w:instrText>
            </w:r>
            <w:r w:rsidR="004F65E1">
              <w:rPr>
                <w:noProof/>
                <w:webHidden/>
              </w:rPr>
            </w:r>
            <w:r w:rsidR="004F65E1">
              <w:rPr>
                <w:noProof/>
                <w:webHidden/>
              </w:rPr>
              <w:fldChar w:fldCharType="separate"/>
            </w:r>
            <w:r w:rsidR="004F65E1">
              <w:rPr>
                <w:noProof/>
                <w:webHidden/>
              </w:rPr>
              <w:t>9</w:t>
            </w:r>
            <w:r w:rsidR="004F65E1">
              <w:rPr>
                <w:noProof/>
                <w:webHidden/>
              </w:rPr>
              <w:fldChar w:fldCharType="end"/>
            </w:r>
          </w:hyperlink>
        </w:p>
        <w:p w14:paraId="6A7CB4AC" w14:textId="57BF2852" w:rsidR="004F65E1" w:rsidRDefault="008B3FCF">
          <w:pPr>
            <w:pStyle w:val="TOC2"/>
            <w:tabs>
              <w:tab w:val="right" w:leader="dot" w:pos="9350"/>
            </w:tabs>
            <w:rPr>
              <w:rFonts w:eastAsiaTheme="minorEastAsia"/>
              <w:noProof/>
            </w:rPr>
          </w:pPr>
          <w:hyperlink w:anchor="_Toc92817386" w:history="1">
            <w:r w:rsidR="004F65E1" w:rsidRPr="00B2097E">
              <w:rPr>
                <w:rStyle w:val="Hyperlink"/>
                <w:noProof/>
              </w:rPr>
              <w:t>VALUE CHAIN MODEL</w:t>
            </w:r>
            <w:r w:rsidR="004F65E1">
              <w:rPr>
                <w:noProof/>
                <w:webHidden/>
              </w:rPr>
              <w:tab/>
            </w:r>
            <w:r w:rsidR="004F65E1">
              <w:rPr>
                <w:noProof/>
                <w:webHidden/>
              </w:rPr>
              <w:fldChar w:fldCharType="begin"/>
            </w:r>
            <w:r w:rsidR="004F65E1">
              <w:rPr>
                <w:noProof/>
                <w:webHidden/>
              </w:rPr>
              <w:instrText xml:space="preserve"> PAGEREF _Toc92817386 \h </w:instrText>
            </w:r>
            <w:r w:rsidR="004F65E1">
              <w:rPr>
                <w:noProof/>
                <w:webHidden/>
              </w:rPr>
            </w:r>
            <w:r w:rsidR="004F65E1">
              <w:rPr>
                <w:noProof/>
                <w:webHidden/>
              </w:rPr>
              <w:fldChar w:fldCharType="separate"/>
            </w:r>
            <w:r w:rsidR="004F65E1">
              <w:rPr>
                <w:noProof/>
                <w:webHidden/>
              </w:rPr>
              <w:t>9</w:t>
            </w:r>
            <w:r w:rsidR="004F65E1">
              <w:rPr>
                <w:noProof/>
                <w:webHidden/>
              </w:rPr>
              <w:fldChar w:fldCharType="end"/>
            </w:r>
          </w:hyperlink>
        </w:p>
        <w:p w14:paraId="4D2C0D50" w14:textId="7579A70A" w:rsidR="004F65E1" w:rsidRDefault="008B3FCF">
          <w:pPr>
            <w:pStyle w:val="TOC2"/>
            <w:tabs>
              <w:tab w:val="right" w:leader="dot" w:pos="9350"/>
            </w:tabs>
            <w:rPr>
              <w:rFonts w:eastAsiaTheme="minorEastAsia"/>
              <w:noProof/>
            </w:rPr>
          </w:pPr>
          <w:hyperlink w:anchor="_Toc92817387" w:history="1">
            <w:r w:rsidR="004F65E1" w:rsidRPr="00B2097E">
              <w:rPr>
                <w:rStyle w:val="Hyperlink"/>
                <w:noProof/>
              </w:rPr>
              <w:t>COMPETENCY FRAMEWORK</w:t>
            </w:r>
            <w:r w:rsidR="004F65E1">
              <w:rPr>
                <w:noProof/>
                <w:webHidden/>
              </w:rPr>
              <w:tab/>
            </w:r>
            <w:r w:rsidR="004F65E1">
              <w:rPr>
                <w:noProof/>
                <w:webHidden/>
              </w:rPr>
              <w:fldChar w:fldCharType="begin"/>
            </w:r>
            <w:r w:rsidR="004F65E1">
              <w:rPr>
                <w:noProof/>
                <w:webHidden/>
              </w:rPr>
              <w:instrText xml:space="preserve"> PAGEREF _Toc92817387 \h </w:instrText>
            </w:r>
            <w:r w:rsidR="004F65E1">
              <w:rPr>
                <w:noProof/>
                <w:webHidden/>
              </w:rPr>
            </w:r>
            <w:r w:rsidR="004F65E1">
              <w:rPr>
                <w:noProof/>
                <w:webHidden/>
              </w:rPr>
              <w:fldChar w:fldCharType="separate"/>
            </w:r>
            <w:r w:rsidR="004F65E1">
              <w:rPr>
                <w:noProof/>
                <w:webHidden/>
              </w:rPr>
              <w:t>11</w:t>
            </w:r>
            <w:r w:rsidR="004F65E1">
              <w:rPr>
                <w:noProof/>
                <w:webHidden/>
              </w:rPr>
              <w:fldChar w:fldCharType="end"/>
            </w:r>
          </w:hyperlink>
        </w:p>
        <w:p w14:paraId="2E07A64E" w14:textId="706408F3" w:rsidR="004F65E1" w:rsidRDefault="008B3FCF">
          <w:pPr>
            <w:pStyle w:val="TOC1"/>
            <w:tabs>
              <w:tab w:val="right" w:leader="dot" w:pos="9350"/>
            </w:tabs>
            <w:rPr>
              <w:noProof/>
            </w:rPr>
          </w:pPr>
          <w:hyperlink w:anchor="_Toc92817388" w:history="1">
            <w:r w:rsidR="004F65E1" w:rsidRPr="00B2097E">
              <w:rPr>
                <w:rStyle w:val="Hyperlink"/>
                <w:rFonts w:ascii="Times New Roman" w:hAnsi="Times New Roman" w:cs="Times New Roman"/>
                <w:noProof/>
              </w:rPr>
              <w:t>Final Thoughts and Suggestions</w:t>
            </w:r>
            <w:r w:rsidR="004F65E1">
              <w:rPr>
                <w:noProof/>
                <w:webHidden/>
              </w:rPr>
              <w:tab/>
            </w:r>
            <w:r w:rsidR="004F65E1">
              <w:rPr>
                <w:noProof/>
                <w:webHidden/>
              </w:rPr>
              <w:fldChar w:fldCharType="begin"/>
            </w:r>
            <w:r w:rsidR="004F65E1">
              <w:rPr>
                <w:noProof/>
                <w:webHidden/>
              </w:rPr>
              <w:instrText xml:space="preserve"> PAGEREF _Toc92817388 \h </w:instrText>
            </w:r>
            <w:r w:rsidR="004F65E1">
              <w:rPr>
                <w:noProof/>
                <w:webHidden/>
              </w:rPr>
            </w:r>
            <w:r w:rsidR="004F65E1">
              <w:rPr>
                <w:noProof/>
                <w:webHidden/>
              </w:rPr>
              <w:fldChar w:fldCharType="separate"/>
            </w:r>
            <w:r w:rsidR="004F65E1">
              <w:rPr>
                <w:noProof/>
                <w:webHidden/>
              </w:rPr>
              <w:t>12</w:t>
            </w:r>
            <w:r w:rsidR="004F65E1">
              <w:rPr>
                <w:noProof/>
                <w:webHidden/>
              </w:rPr>
              <w:fldChar w:fldCharType="end"/>
            </w:r>
          </w:hyperlink>
        </w:p>
        <w:p w14:paraId="48B857B9" w14:textId="4A38BB4D" w:rsidR="00BA55EB" w:rsidRPr="00BA55EB" w:rsidRDefault="00BA55EB" w:rsidP="00BA55EB">
          <w:r>
            <w:t>Refrences………………………………………………………………………………………………………………………………………………14</w:t>
          </w:r>
        </w:p>
        <w:p w14:paraId="0C0CABC0" w14:textId="7683DBEB" w:rsidR="000A0223" w:rsidRDefault="000A0223" w:rsidP="00BD4BF5">
          <w:pPr>
            <w:rPr>
              <w:b/>
              <w:bCs/>
              <w:noProof/>
            </w:rPr>
          </w:pPr>
          <w:r>
            <w:rPr>
              <w:b/>
              <w:bCs/>
              <w:noProof/>
            </w:rPr>
            <w:fldChar w:fldCharType="end"/>
          </w:r>
        </w:p>
      </w:sdtContent>
    </w:sdt>
    <w:p w14:paraId="193645B6" w14:textId="77777777" w:rsidR="00BD4BF5" w:rsidRPr="00BD4BF5" w:rsidRDefault="00BD4BF5" w:rsidP="00BD4BF5"/>
    <w:p w14:paraId="6FD97119" w14:textId="6136C92C" w:rsidR="00394D39" w:rsidRPr="000A0223" w:rsidRDefault="00394D39" w:rsidP="00257C13">
      <w:pPr>
        <w:pStyle w:val="Heading1"/>
        <w:rPr>
          <w:rFonts w:ascii="Times New Roman" w:hAnsi="Times New Roman" w:cs="Times New Roman"/>
          <w:b/>
          <w:bCs/>
          <w:color w:val="auto"/>
          <w:sz w:val="24"/>
          <w:szCs w:val="24"/>
          <w:u w:val="single"/>
        </w:rPr>
      </w:pPr>
      <w:bookmarkStart w:id="1" w:name="_Toc92817379"/>
      <w:r w:rsidRPr="000A0223">
        <w:rPr>
          <w:rFonts w:ascii="Times New Roman" w:hAnsi="Times New Roman" w:cs="Times New Roman"/>
          <w:b/>
          <w:bCs/>
          <w:color w:val="auto"/>
          <w:sz w:val="24"/>
          <w:szCs w:val="24"/>
          <w:u w:val="single"/>
        </w:rPr>
        <w:t>Introduction and Company Background</w:t>
      </w:r>
      <w:bookmarkEnd w:id="1"/>
    </w:p>
    <w:p w14:paraId="1FC1D4BA" w14:textId="77777777" w:rsidR="00847E55" w:rsidRPr="00847E55" w:rsidRDefault="00847E55" w:rsidP="00847E55">
      <w:pPr>
        <w:spacing w:line="480" w:lineRule="auto"/>
        <w:rPr>
          <w:rFonts w:ascii="Times New Roman" w:hAnsi="Times New Roman" w:cs="Times New Roman"/>
          <w:szCs w:val="24"/>
        </w:rPr>
      </w:pPr>
      <w:r w:rsidRPr="00847E55">
        <w:rPr>
          <w:rFonts w:ascii="Times New Roman" w:hAnsi="Times New Roman" w:cs="Times New Roman"/>
          <w:szCs w:val="24"/>
        </w:rPr>
        <w:t>When a group of engineers came together in the summer of 2003 to form Tesla, they intended to demonstrate that electric automobiles could be just as efficient as fuel ones, if not better. When it comes to renewable energy production and storage, Tesla isn't only making electric automobiles. Tesla thinks that the sooner we reach a zero-emission future, the better.</w:t>
      </w:r>
    </w:p>
    <w:p w14:paraId="6A0AAA9A" w14:textId="77777777" w:rsidR="00847E55" w:rsidRPr="00847E55" w:rsidRDefault="00847E55" w:rsidP="00847E55">
      <w:pPr>
        <w:spacing w:line="480" w:lineRule="auto"/>
        <w:rPr>
          <w:rFonts w:ascii="Times New Roman" w:hAnsi="Times New Roman" w:cs="Times New Roman"/>
          <w:szCs w:val="24"/>
        </w:rPr>
      </w:pPr>
      <w:r w:rsidRPr="00847E55">
        <w:rPr>
          <w:rFonts w:ascii="Times New Roman" w:hAnsi="Times New Roman" w:cs="Times New Roman"/>
          <w:szCs w:val="24"/>
        </w:rPr>
        <w:t>Tesla is a major player in the electric vehicle industry, manufacturing and distributing vehicles in China, The USA, and across the world. Car manufacturing and storage are the two most important business sectors for the corporation. Automobiles and regulatory credit for the car sector are both provided under the Automotive segment. Updates through in-app purchases, Tesla Superchargers and used car sales are just a few of the possibilities. Following the sale of a car, Tesla offers a variety of services, including the purchase of used vehicles, retail items, insurance, and maintenance for electric cars, as well as restricted and expanded warranty plans for automobiles marketed through Tesla's subsidiary companies.</w:t>
      </w:r>
    </w:p>
    <w:p w14:paraId="78A2C23C" w14:textId="363FB747" w:rsidR="000A0223" w:rsidRDefault="00847E55" w:rsidP="00847E55">
      <w:pPr>
        <w:spacing w:line="480" w:lineRule="auto"/>
        <w:rPr>
          <w:rFonts w:ascii="Times New Roman" w:hAnsi="Times New Roman" w:cs="Times New Roman"/>
          <w:b/>
          <w:bCs/>
          <w:sz w:val="24"/>
          <w:szCs w:val="24"/>
        </w:rPr>
      </w:pPr>
      <w:r w:rsidRPr="00847E55">
        <w:rPr>
          <w:rFonts w:ascii="Times New Roman" w:hAnsi="Times New Roman" w:cs="Times New Roman"/>
          <w:szCs w:val="24"/>
        </w:rPr>
        <w:lastRenderedPageBreak/>
        <w:t>Customers in this region may also take advantage of warranties on energy gadgets and a variety of financing options for solar panels. Tesla Motors, Inc. renamed itself Tesla, Inc. in February of this year. Tesla Motors, Inc. was the company's previous name. For more than a decade, Elon Musk has run Tesla Motors, which is headquartered in Austin, Texas.</w:t>
      </w:r>
    </w:p>
    <w:p w14:paraId="328207BC" w14:textId="77777777" w:rsidR="000A0223" w:rsidRPr="00710942" w:rsidRDefault="000A0223" w:rsidP="00863563">
      <w:pPr>
        <w:spacing w:line="480" w:lineRule="auto"/>
        <w:rPr>
          <w:rFonts w:ascii="Times New Roman" w:hAnsi="Times New Roman" w:cs="Times New Roman"/>
          <w:b/>
          <w:bCs/>
          <w:sz w:val="24"/>
          <w:szCs w:val="24"/>
        </w:rPr>
      </w:pPr>
    </w:p>
    <w:p w14:paraId="049BC977" w14:textId="49460FAB" w:rsidR="00F0435C" w:rsidRDefault="00F0435C" w:rsidP="00257C13">
      <w:pPr>
        <w:pStyle w:val="Heading1"/>
        <w:rPr>
          <w:rFonts w:ascii="Times New Roman" w:hAnsi="Times New Roman" w:cs="Times New Roman"/>
          <w:b/>
          <w:bCs/>
          <w:color w:val="auto"/>
          <w:sz w:val="24"/>
          <w:szCs w:val="24"/>
          <w:u w:val="single"/>
        </w:rPr>
      </w:pPr>
      <w:bookmarkStart w:id="2" w:name="_Toc92817380"/>
      <w:r w:rsidRPr="000A0223">
        <w:rPr>
          <w:rFonts w:ascii="Times New Roman" w:hAnsi="Times New Roman" w:cs="Times New Roman"/>
          <w:b/>
          <w:bCs/>
          <w:color w:val="auto"/>
          <w:sz w:val="24"/>
          <w:szCs w:val="24"/>
          <w:u w:val="single"/>
        </w:rPr>
        <w:t>PART I: External Analysis</w:t>
      </w:r>
      <w:bookmarkEnd w:id="2"/>
    </w:p>
    <w:p w14:paraId="4420FE82" w14:textId="77777777" w:rsidR="000542C2" w:rsidRDefault="000542C2" w:rsidP="000542C2">
      <w:r>
        <w:t xml:space="preserve">For external analysis, Pestel Model, </w:t>
      </w:r>
      <w:proofErr w:type="spellStart"/>
      <w:r>
        <w:t>Poters</w:t>
      </w:r>
      <w:proofErr w:type="spellEnd"/>
      <w:r>
        <w:t xml:space="preserve"> 5 forces model, and Swot analysis are Signiant. Further, </w:t>
      </w:r>
      <w:proofErr w:type="gramStart"/>
      <w:r w:rsidRPr="000542C2">
        <w:t>Conducting</w:t>
      </w:r>
      <w:proofErr w:type="gramEnd"/>
      <w:r w:rsidRPr="000542C2">
        <w:t xml:space="preserve"> market research is essential before making strategic decisions so that the problem may be examined from several perspectives. </w:t>
      </w:r>
    </w:p>
    <w:p w14:paraId="1FD3F14F" w14:textId="741AD317" w:rsidR="000542C2" w:rsidRPr="000542C2" w:rsidRDefault="000542C2" w:rsidP="000542C2">
      <w:r w:rsidRPr="000542C2">
        <w:t xml:space="preserve">The PESTEL model and Porter's Five Forces Framework will assist </w:t>
      </w:r>
      <w:proofErr w:type="spellStart"/>
      <w:r w:rsidRPr="000542C2">
        <w:t>organise</w:t>
      </w:r>
      <w:proofErr w:type="spellEnd"/>
      <w:r w:rsidRPr="000542C2">
        <w:t xml:space="preserve"> the data analysis in a more efficient manner. Authors that use the PESTEL model and Porter's Five Forces Framework will be better able to </w:t>
      </w:r>
      <w:proofErr w:type="spellStart"/>
      <w:r w:rsidRPr="000542C2">
        <w:t>organise</w:t>
      </w:r>
      <w:proofErr w:type="spellEnd"/>
      <w:r w:rsidRPr="000542C2">
        <w:t xml:space="preserve"> their analysis in a more efficient way.</w:t>
      </w:r>
    </w:p>
    <w:p w14:paraId="6CB8C492" w14:textId="6C25A900" w:rsidR="000A0223" w:rsidRPr="000A0223" w:rsidRDefault="000A0223" w:rsidP="00BD4BF5">
      <w:pPr>
        <w:pStyle w:val="Heading2"/>
        <w:rPr>
          <w:sz w:val="24"/>
          <w:szCs w:val="24"/>
          <w:u w:val="single"/>
        </w:rPr>
      </w:pPr>
      <w:bookmarkStart w:id="3" w:name="_Toc92817381"/>
      <w:r w:rsidRPr="000A0223">
        <w:rPr>
          <w:sz w:val="24"/>
          <w:szCs w:val="24"/>
          <w:u w:val="single"/>
        </w:rPr>
        <w:t>PESTEL MODEL</w:t>
      </w:r>
      <w:bookmarkEnd w:id="3"/>
    </w:p>
    <w:tbl>
      <w:tblPr>
        <w:tblW w:w="0" w:type="auto"/>
        <w:tblInd w:w="1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03"/>
        <w:gridCol w:w="6757"/>
      </w:tblGrid>
      <w:tr w:rsidR="00710942" w:rsidRPr="00710942" w14:paraId="10412813" w14:textId="2EAB0A1D" w:rsidTr="00D66D4F">
        <w:trPr>
          <w:trHeight w:val="825"/>
        </w:trPr>
        <w:tc>
          <w:tcPr>
            <w:tcW w:w="2145" w:type="dxa"/>
          </w:tcPr>
          <w:p w14:paraId="5CDC7353" w14:textId="3C244AC6" w:rsidR="004672E1" w:rsidRPr="00710942" w:rsidRDefault="004672E1"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POLITICAL</w:t>
            </w:r>
          </w:p>
        </w:tc>
        <w:tc>
          <w:tcPr>
            <w:tcW w:w="7015" w:type="dxa"/>
            <w:shd w:val="clear" w:color="auto" w:fill="auto"/>
          </w:tcPr>
          <w:p w14:paraId="73680EF3" w14:textId="77777777" w:rsidR="000542C2" w:rsidRPr="00710942" w:rsidRDefault="000542C2" w:rsidP="000542C2">
            <w:pPr>
              <w:rPr>
                <w:rFonts w:ascii="Times New Roman" w:hAnsi="Times New Roman" w:cs="Times New Roman"/>
                <w:sz w:val="24"/>
                <w:szCs w:val="24"/>
              </w:rPr>
            </w:pPr>
            <w:r w:rsidRPr="00710942">
              <w:rPr>
                <w:rFonts w:ascii="Times New Roman" w:hAnsi="Times New Roman" w:cs="Times New Roman"/>
                <w:sz w:val="24"/>
                <w:szCs w:val="24"/>
              </w:rPr>
              <w:t xml:space="preserve">+ Trade </w:t>
            </w:r>
            <w:r>
              <w:rPr>
                <w:rFonts w:ascii="Times New Roman" w:hAnsi="Times New Roman" w:cs="Times New Roman"/>
                <w:sz w:val="24"/>
                <w:szCs w:val="24"/>
              </w:rPr>
              <w:t>agreement across the world depends upon political conditions</w:t>
            </w:r>
          </w:p>
          <w:p w14:paraId="68F3FE1A" w14:textId="16A1C3AD" w:rsidR="000542C2" w:rsidRPr="000542C2" w:rsidRDefault="000542C2" w:rsidP="00F966D1">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During Trump era, Trade deal is severely impacted between the USA and China</w:t>
            </w:r>
            <w:r w:rsidRPr="00710942">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{"citationItems":[{"id":"ITEM-1","itemData":{"DOI":"10.5539/ijbm.v15n6p42","ISSN":"1833-3850","abstract":"Tesla as green technology is new concept to current market. Current conventional market is significantly comparative. As a new comer to existing difficulty to enter the market, the company demonstrates significant innovation in various ways. Thus, Tesla has different concept of management and marketing to the market place. The company demonstrates online strategy and vehicle&amp;rsquo;s IT connected system. To improve integration of technology, the main firm acquired solar panel and installing firms. The company&amp;rsquo;s pathway to manage the organization and approach to its consumers would bring significant understanding in terms of business and management.","author":[{"dropping-particle":"","family":"Kim","given":"Hyeonjoo","non-dropping-particle":"","parse-names":false,"suffix":""}],"container-title":"International Journal of Business and Management","id":"ITEM-1","issue":"6","issued":{"date-parts":[["2020"]]},"title":"Analysis of How Tesla Creates Core Innovation Capability","type":"article-journal","volume":"15"},"uris":["http://www.mendeley.com/documents/?uuid=42beabb4-9ee0-3e60-9a55-9b270867b1a1"]}],"mendeley":{"formattedCitation":"(Kim, 2020a)","plainTextFormattedCitation":"(Kim, 2020a)","previouslyFormattedCitation":"(Kim, 2020a)"},"properties":{"noteIndex":0},"schema":"https://github.com/citation-style-language/schema/raw/master/csl-citation.json"}</w:instrText>
            </w:r>
            <w:r>
              <w:rPr>
                <w:rFonts w:ascii="Times New Roman" w:hAnsi="Times New Roman" w:cs="Times New Roman"/>
                <w:sz w:val="24"/>
                <w:szCs w:val="24"/>
              </w:rPr>
              <w:fldChar w:fldCharType="separate"/>
            </w:r>
            <w:r w:rsidRPr="0038192C">
              <w:rPr>
                <w:rFonts w:ascii="Times New Roman" w:hAnsi="Times New Roman" w:cs="Times New Roman"/>
                <w:noProof/>
                <w:sz w:val="24"/>
                <w:szCs w:val="24"/>
              </w:rPr>
              <w:t>(Kim, 2020a)</w:t>
            </w:r>
            <w:r>
              <w:rPr>
                <w:rFonts w:ascii="Times New Roman" w:hAnsi="Times New Roman" w:cs="Times New Roman"/>
                <w:sz w:val="24"/>
                <w:szCs w:val="24"/>
              </w:rPr>
              <w:fldChar w:fldCharType="end"/>
            </w:r>
            <w:r>
              <w:rPr>
                <w:rFonts w:ascii="Times New Roman" w:hAnsi="Times New Roman" w:cs="Times New Roman"/>
                <w:sz w:val="24"/>
                <w:szCs w:val="24"/>
              </w:rPr>
              <w:t>.</w:t>
            </w:r>
          </w:p>
          <w:p w14:paraId="69095E9F" w14:textId="66CEBE47" w:rsidR="00F966D1" w:rsidRPr="00710942" w:rsidRDefault="00F966D1" w:rsidP="00F966D1">
            <w:pPr>
              <w:rPr>
                <w:rFonts w:ascii="Times New Roman" w:hAnsi="Times New Roman" w:cs="Times New Roman"/>
                <w:sz w:val="24"/>
                <w:szCs w:val="24"/>
              </w:rPr>
            </w:pPr>
            <w:r w:rsidRPr="00710942">
              <w:rPr>
                <w:rFonts w:ascii="Times New Roman" w:hAnsi="Times New Roman" w:cs="Times New Roman"/>
                <w:sz w:val="24"/>
                <w:szCs w:val="24"/>
              </w:rPr>
              <w:t xml:space="preserve">+ </w:t>
            </w:r>
            <w:r w:rsidR="000542C2">
              <w:rPr>
                <w:rFonts w:ascii="Times New Roman" w:hAnsi="Times New Roman" w:cs="Times New Roman"/>
                <w:sz w:val="24"/>
                <w:szCs w:val="24"/>
              </w:rPr>
              <w:t>Taxation relief to EVs depends upon political factors</w:t>
            </w:r>
          </w:p>
          <w:p w14:paraId="277FF818" w14:textId="1D56CEA9" w:rsidR="00F966D1" w:rsidRDefault="00F966D1" w:rsidP="00F966D1">
            <w:pPr>
              <w:pStyle w:val="ListParagraph"/>
              <w:numPr>
                <w:ilvl w:val="0"/>
                <w:numId w:val="6"/>
              </w:numPr>
              <w:rPr>
                <w:rFonts w:ascii="Times New Roman" w:hAnsi="Times New Roman" w:cs="Times New Roman"/>
                <w:sz w:val="24"/>
                <w:szCs w:val="24"/>
              </w:rPr>
            </w:pPr>
            <w:r w:rsidRPr="00710942">
              <w:rPr>
                <w:rFonts w:ascii="Times New Roman" w:hAnsi="Times New Roman" w:cs="Times New Roman"/>
                <w:sz w:val="24"/>
                <w:szCs w:val="24"/>
              </w:rPr>
              <w:t xml:space="preserve"> A $7,500 federal tax credit has been </w:t>
            </w:r>
            <w:r w:rsidR="000542C2" w:rsidRPr="00710942">
              <w:rPr>
                <w:rFonts w:ascii="Times New Roman" w:hAnsi="Times New Roman" w:cs="Times New Roman"/>
                <w:sz w:val="24"/>
                <w:szCs w:val="24"/>
              </w:rPr>
              <w:t>obtainable</w:t>
            </w:r>
            <w:r w:rsidRPr="00710942">
              <w:rPr>
                <w:rFonts w:ascii="Times New Roman" w:hAnsi="Times New Roman" w:cs="Times New Roman"/>
                <w:sz w:val="24"/>
                <w:szCs w:val="24"/>
              </w:rPr>
              <w:t xml:space="preserve"> since 2010 </w:t>
            </w:r>
            <w:r w:rsidR="000542C2">
              <w:rPr>
                <w:rFonts w:ascii="Times New Roman" w:hAnsi="Times New Roman" w:cs="Times New Roman"/>
                <w:sz w:val="24"/>
                <w:szCs w:val="24"/>
              </w:rPr>
              <w:t>for EVs industry in the USA</w:t>
            </w:r>
            <w:r w:rsidRPr="00710942">
              <w:rPr>
                <w:rFonts w:ascii="Times New Roman" w:hAnsi="Times New Roman" w:cs="Times New Roman"/>
                <w:sz w:val="24"/>
                <w:szCs w:val="24"/>
              </w:rPr>
              <w:t>, including any new Tesla model</w:t>
            </w:r>
            <w:r w:rsidR="0038192C">
              <w:rPr>
                <w:rFonts w:ascii="Times New Roman" w:hAnsi="Times New Roman" w:cs="Times New Roman"/>
                <w:sz w:val="24"/>
                <w:szCs w:val="24"/>
              </w:rPr>
              <w:t xml:space="preserve"> </w:t>
            </w:r>
            <w:r w:rsidR="0038192C">
              <w:rPr>
                <w:rFonts w:ascii="Times New Roman" w:hAnsi="Times New Roman" w:cs="Times New Roman"/>
                <w:sz w:val="24"/>
                <w:szCs w:val="24"/>
              </w:rPr>
              <w:fldChar w:fldCharType="begin" w:fldLock="1"/>
            </w:r>
            <w:r w:rsidR="0038192C">
              <w:rPr>
                <w:rFonts w:ascii="Times New Roman" w:hAnsi="Times New Roman" w:cs="Times New Roman"/>
                <w:sz w:val="24"/>
                <w:szCs w:val="24"/>
              </w:rPr>
              <w:instrText>ADDIN CSL_CITATION {"citationItems":[{"id":"ITEM-1","itemData":{"DOI":"10.54691/bcpbm.v13i.123","ISSN":"2692-6156","abstract":"Winning the Top 500 World Brands in 2018, Tesla is working hard to cover a variety of categories including high-end sports cars and luxury cars. As a leader in the \"new car movement\", Tesla from Silicon Valley is committed to building cars with IT concepts, and it is not a traditional car manufacturer's thinking represented by Detroit. This paper undertakes a full marketing audit to evaluate Tesla’s strengths, weaknesses, opportunities and threats to many other car manufacturers using PEST, SWOT and USP models. Based on the above issues, the business process of external supply chain management is proposed: information-technology outreach, upstream management of docking, overall coordination and co-existence, and analysis of node elements and evaluation schemes are feasible. Besides, the recent accidents regarding the brake caliper bolts failure, battery charging, and pilot driving are also mentioned in this review. Corresponding recommendations are also provided for the improvement of moral images in the end.","author":[{"dropping-particle":"","family":"Mo","given":"Fan","non-dropping-particle":"","parse-names":false,"suffix":""},{"dropping-particle":"","family":"Wang","given":"Yingying","non-dropping-particle":"","parse-names":false,"suffix":""}],"container-title":"BCP Business &amp; Management","id":"ITEM-1","issued":{"date-parts":[["2021"]]},"title":"Risk and Opportunity Analysis of Tesla Motors Inc. Marketing Strategy and Business Ethics Study","type":"article-journal","volume":"13"},"uris":["http://www.mendeley.com/documents/?uuid=a8129652-73ac-3e09-bcf1-b52a2a35a7bc"]}],"mendeley":{"formattedCitation":"(Mo and Wang, 2021)","plainTextFormattedCitation":"(Mo and Wang, 2021)","previouslyFormattedCitation":"(Mo and Wang, 2021)"},"properties":{"noteIndex":0},"schema":"https://github.com/citation-style-language/schema/raw/master/csl-citation.json"}</w:instrText>
            </w:r>
            <w:r w:rsidR="0038192C">
              <w:rPr>
                <w:rFonts w:ascii="Times New Roman" w:hAnsi="Times New Roman" w:cs="Times New Roman"/>
                <w:sz w:val="24"/>
                <w:szCs w:val="24"/>
              </w:rPr>
              <w:fldChar w:fldCharType="separate"/>
            </w:r>
            <w:r w:rsidR="0038192C" w:rsidRPr="0038192C">
              <w:rPr>
                <w:rFonts w:ascii="Times New Roman" w:hAnsi="Times New Roman" w:cs="Times New Roman"/>
                <w:noProof/>
                <w:sz w:val="24"/>
                <w:szCs w:val="24"/>
              </w:rPr>
              <w:t>(Mo and Wang, 2021)</w:t>
            </w:r>
            <w:r w:rsidR="0038192C">
              <w:rPr>
                <w:rFonts w:ascii="Times New Roman" w:hAnsi="Times New Roman" w:cs="Times New Roman"/>
                <w:sz w:val="24"/>
                <w:szCs w:val="24"/>
              </w:rPr>
              <w:fldChar w:fldCharType="end"/>
            </w:r>
            <w:r w:rsidR="0038192C">
              <w:rPr>
                <w:rFonts w:ascii="Times New Roman" w:hAnsi="Times New Roman" w:cs="Times New Roman"/>
                <w:sz w:val="24"/>
                <w:szCs w:val="24"/>
              </w:rPr>
              <w:t>.</w:t>
            </w:r>
          </w:p>
          <w:p w14:paraId="33866E0C" w14:textId="77777777" w:rsidR="000542C2" w:rsidRPr="00710942" w:rsidRDefault="000542C2" w:rsidP="000542C2">
            <w:pPr>
              <w:rPr>
                <w:rFonts w:ascii="Times New Roman" w:hAnsi="Times New Roman" w:cs="Times New Roman"/>
                <w:sz w:val="24"/>
                <w:szCs w:val="24"/>
              </w:rPr>
            </w:pPr>
            <w:r w:rsidRPr="00710942">
              <w:rPr>
                <w:rFonts w:ascii="Times New Roman" w:hAnsi="Times New Roman" w:cs="Times New Roman"/>
                <w:sz w:val="24"/>
                <w:szCs w:val="24"/>
              </w:rPr>
              <w:t xml:space="preserve">+ </w:t>
            </w:r>
            <w:r>
              <w:rPr>
                <w:rFonts w:ascii="Times New Roman" w:hAnsi="Times New Roman" w:cs="Times New Roman"/>
                <w:sz w:val="24"/>
                <w:szCs w:val="24"/>
              </w:rPr>
              <w:t>Raw material supply can be altered due to political stability</w:t>
            </w:r>
          </w:p>
          <w:p w14:paraId="2642E69D" w14:textId="6D0511C6" w:rsidR="000542C2" w:rsidRPr="000542C2" w:rsidRDefault="000542C2" w:rsidP="000542C2">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T</w:t>
            </w:r>
            <w:r w:rsidRPr="00710942">
              <w:rPr>
                <w:rFonts w:ascii="Times New Roman" w:hAnsi="Times New Roman" w:cs="Times New Roman"/>
                <w:sz w:val="24"/>
                <w:szCs w:val="24"/>
              </w:rPr>
              <w:t>he Democratic Republic of the Congo</w:t>
            </w:r>
            <w:r>
              <w:rPr>
                <w:rFonts w:ascii="Times New Roman" w:hAnsi="Times New Roman" w:cs="Times New Roman"/>
                <w:sz w:val="24"/>
                <w:szCs w:val="24"/>
              </w:rPr>
              <w:t xml:space="preserve"> has reported disturbed supply of cobalt which is very important element in battery making  </w:t>
            </w:r>
            <w:r>
              <w:rPr>
                <w:rFonts w:ascii="Times New Roman" w:hAnsi="Times New Roman" w:cs="Times New Roman"/>
                <w:sz w:val="24"/>
                <w:szCs w:val="24"/>
              </w:rPr>
              <w:fldChar w:fldCharType="begin" w:fldLock="1"/>
            </w:r>
            <w:r w:rsidR="00B66403">
              <w:rPr>
                <w:rFonts w:ascii="Times New Roman" w:hAnsi="Times New Roman" w:cs="Times New Roman"/>
                <w:sz w:val="24"/>
                <w:szCs w:val="24"/>
              </w:rPr>
              <w:instrText>ADDIN CSL_CITATION {"citationItems":[{"id":"ITEM-1","itemData":{"abstract":"One of Elon Musk's Twitter posts created much buzz in India and most certainly in the southern State of Karnataka in India. His EV company Tesla is planning on expanding to another East Asian Market after the Shanghai branch dealt with R&amp;D and sold almost 50,000 units. Moreover, India is one of the most likely targets which Tesla would be aiming for, not only because of the humongous workforce capability that the country could offer but also for the development of rules and regulations for the improvement and the enhancement of EV’s in the country. Since the development of the EV policy, 2017 in the state of Karnataka, which pioneered the same and proved itself to be worthy of the badge of \"EV Hub\" of India, with many tech start-ups pushing the boundaries in the field of EV. Some of the latest news articles in the papers discussed the probability of Tesla being interested i n forming another enterprise in the country, which is exciting news. This would not only mean the change in the economic spectrum of the country because of the remarkable improvement of the Tesla Stocks in the USA but also a significant chance for employment, leading to the push in the Indian economy, which is most required at this time of distress and dilemma because of the COVID-19 pandemic which struck.","author":[{"dropping-particle":"","family":"Pallathadka","given":"Harikumar","non-dropping-particle":"","parse-names":false,"suffix":""}],"container-title":"European Journal of Molecular &amp; Clinical Medicine","id":"ITEM-1","issue":"9","issued":{"date-parts":[["2021"]]},"title":"Elon Musk in India–a Success Story in the Making","type":"article-journal","volume":"7"},"uris":["http://www.mendeley.com/documents/?uuid=47b617ab-c9b4-3fea-b725-2e260a04df27"]}],"mendeley":{"formattedCitation":"(Pallathadka, 2021)","plainTextFormattedCitation":"(Pallathadka, 2021)","previouslyFormattedCitation":"(Pallathadka, 2021)"},"properties":{"noteIndex":0},"schema":"https://github.com/citation-style-language/schema/raw/master/csl-citation.json"}</w:instrText>
            </w:r>
            <w:r>
              <w:rPr>
                <w:rFonts w:ascii="Times New Roman" w:hAnsi="Times New Roman" w:cs="Times New Roman"/>
                <w:sz w:val="24"/>
                <w:szCs w:val="24"/>
              </w:rPr>
              <w:fldChar w:fldCharType="separate"/>
            </w:r>
            <w:r w:rsidRPr="000542C2">
              <w:rPr>
                <w:rFonts w:ascii="Times New Roman" w:hAnsi="Times New Roman" w:cs="Times New Roman"/>
                <w:noProof/>
                <w:sz w:val="24"/>
                <w:szCs w:val="24"/>
              </w:rPr>
              <w:t>(Pallathadka, 2021)</w:t>
            </w:r>
            <w:r>
              <w:rPr>
                <w:rFonts w:ascii="Times New Roman" w:hAnsi="Times New Roman" w:cs="Times New Roman"/>
                <w:sz w:val="24"/>
                <w:szCs w:val="24"/>
              </w:rPr>
              <w:fldChar w:fldCharType="end"/>
            </w:r>
          </w:p>
          <w:p w14:paraId="0E478491" w14:textId="019D8F3B" w:rsidR="00B66403" w:rsidRPr="00710942" w:rsidRDefault="00B66403" w:rsidP="00B66403">
            <w:pPr>
              <w:rPr>
                <w:rFonts w:ascii="Times New Roman" w:hAnsi="Times New Roman" w:cs="Times New Roman"/>
                <w:sz w:val="24"/>
                <w:szCs w:val="24"/>
              </w:rPr>
            </w:pPr>
            <w:r w:rsidRPr="00710942">
              <w:rPr>
                <w:rFonts w:ascii="Times New Roman" w:hAnsi="Times New Roman" w:cs="Times New Roman"/>
                <w:sz w:val="24"/>
                <w:szCs w:val="24"/>
              </w:rPr>
              <w:t xml:space="preserve">+ </w:t>
            </w:r>
            <w:r>
              <w:rPr>
                <w:rFonts w:ascii="Times New Roman" w:hAnsi="Times New Roman" w:cs="Times New Roman"/>
                <w:sz w:val="24"/>
                <w:szCs w:val="24"/>
              </w:rPr>
              <w:t xml:space="preserve">Loans for EVs are comparatively easy but depends upon the political situation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{"citationItems":[{"id":"ITEM-1","itemData":{"DOI":"10.5539/IJBM.V15N6P42","ISSN":"1833-3850","abstract":"Tesla as green technology is new concept to current market. Current conventional market is significantly comparative. As a new comer to existing difficulty to enter the market, the company demonstrates significant innovation in various ways. Thus, Tesla has different concept of management and marketing to the market place. The company demonstrates online strategy and vehicle&amp;rsquo;s IT connected system. To improve integration of technology, the main firm acquired solar panel and installing firms. The company&amp;rsquo;s pathway to manage the organization and approach to its consumers would bring significant understanding in terms of business and management.","author":[{"dropping-particle":"","family":"Kim","given":"Hyeonjoo","non-dropping-particle":"","parse-names":false,"suffix":""}],"container-title":"International Journal of Business and Management","id":"ITEM-1","issue":"6","issued":{"date-parts":[["2020","5","12"]]},"page":"42","publisher":"Canadian Center of Science and Education","title":"Analysis of How Tesla Creates Core Innovation Capability","type":"article-journal","volume":"15"},"uris":["http://www.mendeley.com/documents/?uuid=dcf4263b-b358-3572-ab00-f4f6bd3ed2fb"]}],"mendeley":{"formattedCitation":"(Kim, 2020b)","plainTextFormattedCitation":"(Kim, 2020b)","previouslyFormattedCitation":"(Kim, 2020b)"},"properties":{"noteIndex":0},"schema":"https://github.com/citation-style-language/schema/raw/master/csl-citation.json"}</w:instrText>
            </w:r>
            <w:r>
              <w:rPr>
                <w:rFonts w:ascii="Times New Roman" w:hAnsi="Times New Roman" w:cs="Times New Roman"/>
                <w:sz w:val="24"/>
                <w:szCs w:val="24"/>
              </w:rPr>
              <w:fldChar w:fldCharType="separate"/>
            </w:r>
            <w:r w:rsidRPr="0038192C">
              <w:rPr>
                <w:rFonts w:ascii="Times New Roman" w:hAnsi="Times New Roman" w:cs="Times New Roman"/>
                <w:noProof/>
                <w:sz w:val="24"/>
                <w:szCs w:val="24"/>
              </w:rPr>
              <w:t>(Kim, 2020b)</w:t>
            </w:r>
            <w:r>
              <w:rPr>
                <w:rFonts w:ascii="Times New Roman" w:hAnsi="Times New Roman" w:cs="Times New Roman"/>
                <w:sz w:val="24"/>
                <w:szCs w:val="24"/>
              </w:rPr>
              <w:fldChar w:fldCharType="end"/>
            </w:r>
          </w:p>
          <w:p w14:paraId="5F17405B" w14:textId="5CE234F8" w:rsidR="00F966D1" w:rsidRPr="00710942" w:rsidRDefault="00F966D1" w:rsidP="00F966D1">
            <w:pPr>
              <w:rPr>
                <w:rFonts w:ascii="Times New Roman" w:hAnsi="Times New Roman" w:cs="Times New Roman"/>
                <w:sz w:val="24"/>
                <w:szCs w:val="24"/>
              </w:rPr>
            </w:pPr>
            <w:r w:rsidRPr="00710942">
              <w:rPr>
                <w:rFonts w:ascii="Times New Roman" w:hAnsi="Times New Roman" w:cs="Times New Roman"/>
                <w:sz w:val="24"/>
                <w:szCs w:val="24"/>
              </w:rPr>
              <w:t xml:space="preserve">+ </w:t>
            </w:r>
            <w:r w:rsidR="00B66403">
              <w:rPr>
                <w:rFonts w:ascii="Times New Roman" w:hAnsi="Times New Roman" w:cs="Times New Roman"/>
                <w:sz w:val="24"/>
                <w:szCs w:val="24"/>
              </w:rPr>
              <w:t>EVs</w:t>
            </w:r>
            <w:r w:rsidRPr="00710942">
              <w:rPr>
                <w:rFonts w:ascii="Times New Roman" w:hAnsi="Times New Roman" w:cs="Times New Roman"/>
                <w:sz w:val="24"/>
                <w:szCs w:val="24"/>
              </w:rPr>
              <w:t xml:space="preserve"> subsidies </w:t>
            </w:r>
            <w:r w:rsidR="00B66403">
              <w:rPr>
                <w:rFonts w:ascii="Times New Roman" w:hAnsi="Times New Roman" w:cs="Times New Roman"/>
                <w:sz w:val="24"/>
                <w:szCs w:val="24"/>
              </w:rPr>
              <w:t>depends upon</w:t>
            </w:r>
            <w:r w:rsidRPr="00710942">
              <w:rPr>
                <w:rFonts w:ascii="Times New Roman" w:hAnsi="Times New Roman" w:cs="Times New Roman"/>
                <w:sz w:val="24"/>
                <w:szCs w:val="24"/>
              </w:rPr>
              <w:t xml:space="preserve"> the </w:t>
            </w:r>
            <w:r w:rsidR="00B66403">
              <w:rPr>
                <w:rFonts w:ascii="Times New Roman" w:hAnsi="Times New Roman" w:cs="Times New Roman"/>
                <w:sz w:val="24"/>
                <w:szCs w:val="24"/>
              </w:rPr>
              <w:t xml:space="preserve">political government </w:t>
            </w:r>
          </w:p>
          <w:p w14:paraId="1A0CBA21" w14:textId="78FA2C68" w:rsidR="00F966D1" w:rsidRPr="00710942" w:rsidRDefault="00B66403" w:rsidP="00F966D1">
            <w:pPr>
              <w:pStyle w:val="ListParagraph"/>
              <w:numPr>
                <w:ilvl w:val="0"/>
                <w:numId w:val="6"/>
              </w:numPr>
              <w:rPr>
                <w:rFonts w:ascii="Times New Roman" w:hAnsi="Times New Roman" w:cs="Times New Roman"/>
                <w:sz w:val="24"/>
                <w:szCs w:val="24"/>
              </w:rPr>
            </w:pPr>
            <w:r w:rsidRPr="00710942">
              <w:rPr>
                <w:rFonts w:ascii="Times New Roman" w:hAnsi="Times New Roman" w:cs="Times New Roman"/>
                <w:sz w:val="24"/>
                <w:szCs w:val="24"/>
              </w:rPr>
              <w:t>Presently</w:t>
            </w:r>
            <w:r w:rsidR="00F966D1" w:rsidRPr="00710942">
              <w:rPr>
                <w:rFonts w:ascii="Times New Roman" w:hAnsi="Times New Roman" w:cs="Times New Roman"/>
                <w:sz w:val="24"/>
                <w:szCs w:val="24"/>
              </w:rPr>
              <w:t xml:space="preserve">, 45 states and the District of Columbia provide financial </w:t>
            </w:r>
            <w:r>
              <w:rPr>
                <w:rFonts w:ascii="Times New Roman" w:hAnsi="Times New Roman" w:cs="Times New Roman"/>
                <w:sz w:val="24"/>
                <w:szCs w:val="24"/>
              </w:rPr>
              <w:t>support</w:t>
            </w:r>
            <w:r w:rsidR="00F966D1" w:rsidRPr="00710942">
              <w:rPr>
                <w:rFonts w:ascii="Times New Roman" w:hAnsi="Times New Roman" w:cs="Times New Roman"/>
                <w:sz w:val="24"/>
                <w:szCs w:val="24"/>
              </w:rPr>
              <w:t xml:space="preserve"> to </w:t>
            </w:r>
            <w:r w:rsidRPr="00710942">
              <w:rPr>
                <w:rFonts w:ascii="Times New Roman" w:hAnsi="Times New Roman" w:cs="Times New Roman"/>
                <w:sz w:val="24"/>
                <w:szCs w:val="24"/>
              </w:rPr>
              <w:t>purchasers</w:t>
            </w:r>
            <w:r w:rsidR="00F966D1" w:rsidRPr="00710942">
              <w:rPr>
                <w:rFonts w:ascii="Times New Roman" w:hAnsi="Times New Roman" w:cs="Times New Roman"/>
                <w:sz w:val="24"/>
                <w:szCs w:val="24"/>
              </w:rPr>
              <w:t xml:space="preserve"> of certain hybrid and electric </w:t>
            </w:r>
            <w:r>
              <w:rPr>
                <w:rFonts w:ascii="Times New Roman" w:hAnsi="Times New Roman" w:cs="Times New Roman"/>
                <w:sz w:val="24"/>
                <w:szCs w:val="24"/>
              </w:rPr>
              <w:t>mobiles</w:t>
            </w:r>
            <w:r w:rsidR="0038192C">
              <w:rPr>
                <w:rFonts w:ascii="Times New Roman" w:hAnsi="Times New Roman" w:cs="Times New Roman"/>
                <w:sz w:val="24"/>
                <w:szCs w:val="24"/>
              </w:rPr>
              <w:t xml:space="preserve"> </w:t>
            </w:r>
            <w:r w:rsidR="0038192C">
              <w:rPr>
                <w:rFonts w:ascii="Times New Roman" w:hAnsi="Times New Roman" w:cs="Times New Roman"/>
                <w:sz w:val="24"/>
                <w:szCs w:val="24"/>
              </w:rPr>
              <w:fldChar w:fldCharType="begin" w:fldLock="1"/>
            </w:r>
            <w:r w:rsidR="0038192C">
              <w:rPr>
                <w:rFonts w:ascii="Times New Roman" w:hAnsi="Times New Roman" w:cs="Times New Roman"/>
                <w:sz w:val="24"/>
                <w:szCs w:val="24"/>
              </w:rPr>
              <w:instrText>ADDIN CSL_CITATION {"citationItems":[{"id":"ITEM-1","itemData":{"DOI":"10.1007/978-3-319-79060-2_4","abstract":"Electric vehicle (EV) industry is still in the introduction stage in product life cycle, and dominant design remains unclear. EV companies, both incumbent from the car industry and new comers, have long taken numerous endeavors to promote EV in the niche market by providing innovative products and business models. While most carmakers still take 'business as usual' approach for developing their EV production and offers, Tesla Motors, an EV entrepreneurial firm, stands out by providing disruptive innovation solutions. We review the business model approach in the literature, then classify the innovation dimensions in the EV ecosystem. We study Tesla Motors in terms of: (i) innovation related to the vehicle, (ii) innovation related to the battery (iii) innovation concerning the recharging system, and (iv) innovation toward the EV ecosystem. Lessons for incumbent carmakers for their EV business model design: Tesla Motors 1) holds a product strategy entering from high-end market and moving to mass market, with a high level of innovation adaptation and learning by doing; 2) pays considerable attention to reduce range anxiety by high performance supercharger station network and high capacity battery; 3) shows a very high level of integration of information technology into many aspects of the EV business model, such as advanced in-car services and digital distribute channel; 4) shows a new value configuration which involving in high level of vertical integration towards battery and recharging network. All these lessons of this chapter would be worth the attention of the carmakers if the disruptive choices of Tesla succeed in challenging the dominant design.","author":[{"dropping-particle":"","family":"Chen","given":"Yurong","non-dropping-particle":"","parse-names":false,"suffix":""},{"dropping-particle":"","family":"Perez","given":"Yannick","non-dropping-particle":"","parse-names":false,"suffix":""}],"id":"ITEM-1","issued":{"date-parts":[["2018"]]},"title":"Business Model Design: Lessons Learned from Tesla Motors","type":"chapter"},"uris":["http://www.mendeley.com/documents/?uuid=51b6d20f-e15a-3454-8bae-73e731994c54"]}],"mendeley":{"formattedCitation":"(Chen and Perez, 2018)","plainTextFormattedCitation":"(Chen and Perez, 2018)","previouslyFormattedCitation":"(Chen and Perez, 2018)"},"properties":{"noteIndex":0},"schema":"https://github.com/citation-style-language/schema/raw/master/csl-citation.json"}</w:instrText>
            </w:r>
            <w:r w:rsidR="0038192C">
              <w:rPr>
                <w:rFonts w:ascii="Times New Roman" w:hAnsi="Times New Roman" w:cs="Times New Roman"/>
                <w:sz w:val="24"/>
                <w:szCs w:val="24"/>
              </w:rPr>
              <w:fldChar w:fldCharType="separate"/>
            </w:r>
            <w:r w:rsidR="0038192C" w:rsidRPr="0038192C">
              <w:rPr>
                <w:rFonts w:ascii="Times New Roman" w:hAnsi="Times New Roman" w:cs="Times New Roman"/>
                <w:noProof/>
                <w:sz w:val="24"/>
                <w:szCs w:val="24"/>
              </w:rPr>
              <w:t>(Chen and Perez, 2018)</w:t>
            </w:r>
            <w:r w:rsidR="0038192C">
              <w:rPr>
                <w:rFonts w:ascii="Times New Roman" w:hAnsi="Times New Roman" w:cs="Times New Roman"/>
                <w:sz w:val="24"/>
                <w:szCs w:val="24"/>
              </w:rPr>
              <w:fldChar w:fldCharType="end"/>
            </w:r>
            <w:r w:rsidR="00F966D1" w:rsidRPr="00710942">
              <w:rPr>
                <w:rFonts w:ascii="Times New Roman" w:hAnsi="Times New Roman" w:cs="Times New Roman"/>
                <w:sz w:val="24"/>
                <w:szCs w:val="24"/>
              </w:rPr>
              <w:t xml:space="preserve">. </w:t>
            </w:r>
          </w:p>
          <w:p w14:paraId="72AFD0A0" w14:textId="4B8B0497" w:rsidR="00007390" w:rsidRPr="00710942" w:rsidRDefault="00007390" w:rsidP="00B66403">
            <w:pPr>
              <w:pStyle w:val="ListParagraph"/>
              <w:numPr>
                <w:ilvl w:val="0"/>
                <w:numId w:val="6"/>
              </w:numPr>
              <w:rPr>
                <w:rFonts w:ascii="Times New Roman" w:hAnsi="Times New Roman" w:cs="Times New Roman"/>
                <w:sz w:val="24"/>
                <w:szCs w:val="24"/>
              </w:rPr>
            </w:pPr>
          </w:p>
        </w:tc>
      </w:tr>
      <w:tr w:rsidR="00710942" w:rsidRPr="00710942" w14:paraId="57BFB756" w14:textId="4B4B0771" w:rsidTr="00D66D4F">
        <w:trPr>
          <w:trHeight w:val="945"/>
        </w:trPr>
        <w:tc>
          <w:tcPr>
            <w:tcW w:w="2145" w:type="dxa"/>
          </w:tcPr>
          <w:p w14:paraId="7B8C7DB6" w14:textId="0EC615B1" w:rsidR="004672E1" w:rsidRPr="00710942" w:rsidRDefault="004672E1"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lastRenderedPageBreak/>
              <w:t>ECONOMICAL</w:t>
            </w:r>
          </w:p>
        </w:tc>
        <w:tc>
          <w:tcPr>
            <w:tcW w:w="7015" w:type="dxa"/>
            <w:shd w:val="clear" w:color="auto" w:fill="auto"/>
          </w:tcPr>
          <w:p w14:paraId="1CB49D8A" w14:textId="77777777" w:rsidR="00B66403" w:rsidRPr="00B66403" w:rsidRDefault="00B66403" w:rsidP="00B66403">
            <w:pPr>
              <w:rPr>
                <w:rFonts w:ascii="Times New Roman" w:hAnsi="Times New Roman" w:cs="Times New Roman"/>
                <w:sz w:val="24"/>
                <w:szCs w:val="24"/>
              </w:rPr>
            </w:pPr>
            <w:r w:rsidRPr="00B66403">
              <w:rPr>
                <w:rFonts w:ascii="Times New Roman" w:hAnsi="Times New Roman" w:cs="Times New Roman"/>
                <w:sz w:val="24"/>
                <w:szCs w:val="24"/>
              </w:rPr>
              <w:t>+ The cost of batteries is decreasing.</w:t>
            </w:r>
          </w:p>
          <w:p w14:paraId="138CD42E" w14:textId="0D10BFCC" w:rsidR="00B66403" w:rsidRPr="00B66403" w:rsidRDefault="00B66403" w:rsidP="00F966D1">
            <w:pPr>
              <w:pStyle w:val="ListParagraph"/>
              <w:numPr>
                <w:ilvl w:val="0"/>
                <w:numId w:val="6"/>
              </w:numPr>
              <w:rPr>
                <w:rFonts w:ascii="Times New Roman" w:hAnsi="Times New Roman" w:cs="Times New Roman"/>
                <w:sz w:val="24"/>
                <w:szCs w:val="24"/>
              </w:rPr>
            </w:pPr>
            <w:r w:rsidRPr="00B66403">
              <w:rPr>
                <w:rFonts w:ascii="Times New Roman" w:hAnsi="Times New Roman" w:cs="Times New Roman"/>
                <w:sz w:val="24"/>
                <w:szCs w:val="24"/>
              </w:rPr>
              <w:t xml:space="preserve">It's crucial for electric car makers to keep in mind that batteries are getting more affordable as an external economic factor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{"citationItems":[{"id":"ITEM-1","itemData":{"DOI":"10.1561/0200000097","ISSN":"15719545","abstract":"Platform business tactics are highly visible and dominant in business today. Prominent firms in industries such as information services, retail, and travel, have embraced platform thinking. Still, many others are engaged in a platform game without realizing it, often to negative consequences. This monograph develops this theme with an illustrative focus on the battery electric vehicle segment of the automobile industry. It traces the development of the industry, identifies key decisions by various participants, and analyzes these decisions from a platform strategy lens. We emphasize that platform characteristics and network effects are at the core of the electric vehicle industry. A battery electric vehicle is not just a vehicle whose fuel happens to be supplied by the battery. Rather, the vehicle purchase decision is heavily influenced by the availability of a widespread supercharging network as a complementary good. Hence, it is vital for the vehicle maker to ensure that customers have access to both sides of the market—an exciting vehicle and robust supercharging network. An electric vehicle differs from gasoline-powered vehicles in this regard because the refueling network for gasoline vehicles is already robust, widespread, and interoperable across brands, thereby becoming inconsequential to customer adoption decision and firms’ strategy. For electric vehicles, the two-sided platform nature of the industry underlines the need for a well-coordinated strategy on both sides of the market. Our analysis reveals that industry participants (vehicle producers, providers of charging locations, government and policy makers)—with the notable exception of an industry newcomer, Tesla, which has astutely employed platform thinking in its core decisions—have executed a flawed strategy that fails to recognize and leverage the platform aspect of the industry.","author":[{"dropping-particle":"","family":"Boehm","given":"Jonas","non-dropping-particle":"","parse-names":false,"suffix":""},{"dropping-particle":"","family":"Bhargava","given":"Hemant K.","non-dropping-particle":"","parse-names":false,"suffix":""},{"dropping-particle":"","family":"Parker","given":"Geoffrey G.","non-dropping-particle":"","parse-names":false,"suffix":""}],"container-title":"Foundations and Trends in Technology, Information and Operations Management","id":"ITEM-1","issue":"3","issued":{"date-parts":[["2020","12","14"]]},"page":"203-322","publisher":"Now Publishers Inc","title":"Foundations and trends® in technology, information and operations management the business of electric vehicles: A platform perspective","type":"article-journal","volume":"14"},"uris":["http://www.mendeley.com/documents/?uuid=573056cf-34e5-3809-b7ae-a4c60075e2df"]}],"mendeley":{"formattedCitation":"(Boehm, Bhargava and Parker, 2020)","plainTextFormattedCitation":"(Boehm, Bhargava and Parker, 2020)","previouslyFormattedCitation":"(Boehm, Bhargava and Parker, 2020)"},"properties":{"noteIndex":0},"schema":"https://github.com/citation-style-language/schema/raw/master/csl-citation.json"}</w:instrText>
            </w:r>
            <w:r>
              <w:rPr>
                <w:rFonts w:ascii="Times New Roman" w:hAnsi="Times New Roman" w:cs="Times New Roman"/>
                <w:sz w:val="24"/>
                <w:szCs w:val="24"/>
              </w:rPr>
              <w:fldChar w:fldCharType="separate"/>
            </w:r>
            <w:r w:rsidRPr="00B66403">
              <w:rPr>
                <w:rFonts w:ascii="Times New Roman" w:hAnsi="Times New Roman" w:cs="Times New Roman"/>
                <w:noProof/>
                <w:sz w:val="24"/>
                <w:szCs w:val="24"/>
              </w:rPr>
              <w:t>(Boehm, Bhargava and Parker, 2020)</w:t>
            </w:r>
            <w:r>
              <w:rPr>
                <w:rFonts w:ascii="Times New Roman" w:hAnsi="Times New Roman" w:cs="Times New Roman"/>
                <w:sz w:val="24"/>
                <w:szCs w:val="24"/>
              </w:rPr>
              <w:fldChar w:fldCharType="end"/>
            </w:r>
            <w:r w:rsidRPr="00B66403">
              <w:rPr>
                <w:rFonts w:ascii="Times New Roman" w:hAnsi="Times New Roman" w:cs="Times New Roman"/>
                <w:sz w:val="24"/>
                <w:szCs w:val="24"/>
              </w:rPr>
              <w:t>.</w:t>
            </w:r>
          </w:p>
          <w:p w14:paraId="64566865" w14:textId="26FB58DD" w:rsidR="00F966D1" w:rsidRPr="00710942" w:rsidRDefault="00F966D1" w:rsidP="00F966D1">
            <w:pPr>
              <w:rPr>
                <w:rFonts w:ascii="Times New Roman" w:hAnsi="Times New Roman" w:cs="Times New Roman"/>
                <w:sz w:val="24"/>
                <w:szCs w:val="24"/>
              </w:rPr>
            </w:pPr>
            <w:r w:rsidRPr="00710942">
              <w:rPr>
                <w:rFonts w:ascii="Times New Roman" w:hAnsi="Times New Roman" w:cs="Times New Roman"/>
                <w:sz w:val="24"/>
                <w:szCs w:val="24"/>
              </w:rPr>
              <w:t>+ Tax rate analysis</w:t>
            </w:r>
          </w:p>
          <w:p w14:paraId="61EFD23E" w14:textId="7668DCCE" w:rsidR="00F966D1" w:rsidRPr="00710942" w:rsidRDefault="00B66403" w:rsidP="00F966D1">
            <w:pPr>
              <w:pStyle w:val="ListParagraph"/>
              <w:numPr>
                <w:ilvl w:val="0"/>
                <w:numId w:val="6"/>
              </w:numPr>
              <w:rPr>
                <w:rFonts w:ascii="Times New Roman" w:hAnsi="Times New Roman" w:cs="Times New Roman"/>
                <w:sz w:val="24"/>
                <w:szCs w:val="24"/>
              </w:rPr>
            </w:pPr>
            <w:r w:rsidRPr="00B66403">
              <w:rPr>
                <w:rFonts w:ascii="Times New Roman" w:hAnsi="Times New Roman" w:cs="Times New Roman"/>
                <w:sz w:val="24"/>
                <w:szCs w:val="24"/>
              </w:rPr>
              <w:t>It's not only individuals who are impacted by tax policies. It is possible that some of Tesla's success might be attributed to government subsidies for electric car manufacturers. It is possible to use California's Alternate Energy Development Authority's (ADEDA) tax incentives and Nevada's Tax Incentive Program to show this point.</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{"citationItems":[{"id":"ITEM-1","itemData":{"DOI":"10.1016/J.PROENG.2017.01.248","ISSN":"18777058","abstract":"As one of seven strategic emerging industries, new energy vehicle industry has great significance in China's economic growth and environmental protection. In this paper, taking Toyota, Tesla and BYD as examples, innovative models of new energy vehicles are analyzed. The paper analyzes and compares mainly innovation of the ecological environment, market positioning, innovation path and business model, drawing the following conclusions: Toyota adopted innovative symbiosis strategy that by the use of complementary resources of global relevant enterprises, it made optimized configuration in the global, and built enterprise ecosystem to make progressive disruptive innovation and develop the middle and low-end market; Tesla in a better environment for innovation among the best in the world standing on the forefront of technology innovation environment, quick disruptive innovation, the first to lead the high-end demand, and then to low terminal extension is Tesla's business model. BYD in Shenzhen, a good ecological environment of innovation, through cooperation with domestic and foreign, to niche-based, open platform for product innovation is formed by a plurality of core technologies capture gather after the adoption of the platform innovation resources in connection with the comprehensive remodelling expansion, continued low-cost, high-strength, integrated, open innovation, products are mainly targeted at low-end market.","author":[{"dropping-particle":"","family":"Liu","given":"Jian Hua","non-dropping-particle":"","parse-names":false,"suffix":""},{"dropping-particle":"","family":"Meng","given":"Zhan","non-dropping-particle":"","parse-names":false,"suffix":""}],"container-title":"Procedia Engineering","id":"ITEM-1","issued":{"date-parts":[["2017"]]},"page":"965-972","publisher":"Elsevier Ltd","title":"Innovation Model Analysis of New Energy Vehicles: Taking Toyota, Tesla and BYD as an Example","type":"article-journal","volume":"174"},"uris":["http://www.mendeley.com/documents/?uuid=5b21546a-cacb-3872-bb13-c81632fc8938"]}],"mendeley":{"formattedCitation":"(Liu and Meng, 2017)","plainTextFormattedCitation":"(Liu and Meng, 2017)","previouslyFormattedCitation":"(Liu and Meng, 2017)"},"properties":{"noteIndex":0},"schema":"https://github.com/citation-style-language/schema/raw/master/csl-citation.json"}</w:instrText>
            </w:r>
            <w:r>
              <w:rPr>
                <w:rFonts w:ascii="Times New Roman" w:hAnsi="Times New Roman" w:cs="Times New Roman"/>
                <w:sz w:val="24"/>
                <w:szCs w:val="24"/>
              </w:rPr>
              <w:fldChar w:fldCharType="separate"/>
            </w:r>
            <w:r w:rsidRPr="00B66403">
              <w:rPr>
                <w:rFonts w:ascii="Times New Roman" w:hAnsi="Times New Roman" w:cs="Times New Roman"/>
                <w:noProof/>
                <w:sz w:val="24"/>
                <w:szCs w:val="24"/>
              </w:rPr>
              <w:t>(Liu and Meng, 2017)</w:t>
            </w:r>
            <w:r>
              <w:rPr>
                <w:rFonts w:ascii="Times New Roman" w:hAnsi="Times New Roman" w:cs="Times New Roman"/>
                <w:sz w:val="24"/>
                <w:szCs w:val="24"/>
              </w:rPr>
              <w:fldChar w:fldCharType="end"/>
            </w:r>
            <w:r w:rsidR="00F966D1" w:rsidRPr="00710942">
              <w:rPr>
                <w:rFonts w:ascii="Times New Roman" w:hAnsi="Times New Roman" w:cs="Times New Roman"/>
                <w:sz w:val="24"/>
                <w:szCs w:val="24"/>
              </w:rPr>
              <w:t>.</w:t>
            </w:r>
          </w:p>
          <w:p w14:paraId="44234BBB" w14:textId="6B2EA0E8" w:rsidR="00B66403" w:rsidRPr="00B66403" w:rsidRDefault="00B66403" w:rsidP="00B66403">
            <w:pPr>
              <w:rPr>
                <w:rFonts w:ascii="Times New Roman" w:hAnsi="Times New Roman" w:cs="Times New Roman"/>
                <w:sz w:val="24"/>
                <w:szCs w:val="24"/>
              </w:rPr>
            </w:pPr>
            <w:r>
              <w:rPr>
                <w:rFonts w:ascii="Times New Roman" w:hAnsi="Times New Roman" w:cs="Times New Roman"/>
                <w:sz w:val="24"/>
                <w:szCs w:val="24"/>
              </w:rPr>
              <w:t xml:space="preserve">+ </w:t>
            </w:r>
            <w:r w:rsidRPr="00B66403">
              <w:rPr>
                <w:rFonts w:ascii="Times New Roman" w:hAnsi="Times New Roman" w:cs="Times New Roman"/>
                <w:sz w:val="24"/>
                <w:szCs w:val="24"/>
              </w:rPr>
              <w:t>In countries where Tesla operates, consumers' spending and trust are high (Bhardwaj et al., 2020)</w:t>
            </w:r>
          </w:p>
          <w:p w14:paraId="0D9F9EB1" w14:textId="7984AF4F" w:rsidR="00B66403" w:rsidRPr="00B66403" w:rsidRDefault="00B66403" w:rsidP="00B66403">
            <w:pPr>
              <w:rPr>
                <w:rFonts w:ascii="Times New Roman" w:hAnsi="Times New Roman" w:cs="Times New Roman"/>
                <w:sz w:val="24"/>
                <w:szCs w:val="24"/>
              </w:rPr>
            </w:pPr>
            <w:r>
              <w:rPr>
                <w:rFonts w:ascii="Times New Roman" w:hAnsi="Times New Roman" w:cs="Times New Roman"/>
                <w:sz w:val="24"/>
                <w:szCs w:val="24"/>
              </w:rPr>
              <w:t xml:space="preserve">+ </w:t>
            </w:r>
            <w:r w:rsidRPr="00B66403">
              <w:rPr>
                <w:rFonts w:ascii="Times New Roman" w:hAnsi="Times New Roman" w:cs="Times New Roman"/>
                <w:sz w:val="24"/>
                <w:szCs w:val="24"/>
              </w:rPr>
              <w:t>Fueling a Tesla is less expensive than filling up a conventional car's tank (</w:t>
            </w:r>
            <w:proofErr w:type="spellStart"/>
            <w:r w:rsidRPr="00B66403">
              <w:rPr>
                <w:rFonts w:ascii="Times New Roman" w:hAnsi="Times New Roman" w:cs="Times New Roman"/>
                <w:sz w:val="24"/>
                <w:szCs w:val="24"/>
              </w:rPr>
              <w:t>Schowalter</w:t>
            </w:r>
            <w:proofErr w:type="spellEnd"/>
            <w:r w:rsidRPr="00B66403">
              <w:rPr>
                <w:rFonts w:ascii="Times New Roman" w:hAnsi="Times New Roman" w:cs="Times New Roman"/>
                <w:sz w:val="24"/>
                <w:szCs w:val="24"/>
              </w:rPr>
              <w:t>, 2017)</w:t>
            </w:r>
          </w:p>
          <w:p w14:paraId="3F979C2E" w14:textId="7246627B" w:rsidR="00B66403" w:rsidRPr="00B66403" w:rsidRDefault="00B66403" w:rsidP="00B66403">
            <w:pPr>
              <w:rPr>
                <w:rFonts w:ascii="Times New Roman" w:hAnsi="Times New Roman" w:cs="Times New Roman"/>
                <w:sz w:val="24"/>
                <w:szCs w:val="24"/>
              </w:rPr>
            </w:pPr>
            <w:r>
              <w:rPr>
                <w:rFonts w:ascii="Times New Roman" w:hAnsi="Times New Roman" w:cs="Times New Roman"/>
                <w:sz w:val="24"/>
                <w:szCs w:val="24"/>
              </w:rPr>
              <w:t xml:space="preserve">+ </w:t>
            </w:r>
            <w:r w:rsidRPr="00B66403">
              <w:rPr>
                <w:rFonts w:ascii="Times New Roman" w:hAnsi="Times New Roman" w:cs="Times New Roman"/>
                <w:sz w:val="24"/>
                <w:szCs w:val="24"/>
              </w:rPr>
              <w:t>Currency exchange rates</w:t>
            </w:r>
          </w:p>
          <w:p w14:paraId="18695D69" w14:textId="364F6D2C" w:rsidR="004672E1" w:rsidRPr="0038192C" w:rsidRDefault="00B66403" w:rsidP="00B66403">
            <w:pPr>
              <w:pStyle w:val="ListParagraph"/>
              <w:numPr>
                <w:ilvl w:val="0"/>
                <w:numId w:val="6"/>
              </w:numPr>
              <w:rPr>
                <w:rFonts w:ascii="Times New Roman" w:hAnsi="Times New Roman" w:cs="Times New Roman"/>
                <w:sz w:val="24"/>
                <w:szCs w:val="24"/>
              </w:rPr>
            </w:pPr>
            <w:r w:rsidRPr="00B66403">
              <w:rPr>
                <w:rFonts w:ascii="Times New Roman" w:hAnsi="Times New Roman" w:cs="Times New Roman"/>
                <w:sz w:val="24"/>
                <w:szCs w:val="24"/>
              </w:rPr>
              <w:t>The volatility in foreign currency exchange rates is one of Tesla's most critical economic challenges (Dai, 2020).</w:t>
            </w:r>
          </w:p>
        </w:tc>
      </w:tr>
      <w:tr w:rsidR="00710942" w:rsidRPr="00710942" w14:paraId="63EC11D4" w14:textId="5C8921E0" w:rsidTr="00D66D4F">
        <w:trPr>
          <w:trHeight w:val="1125"/>
        </w:trPr>
        <w:tc>
          <w:tcPr>
            <w:tcW w:w="2145" w:type="dxa"/>
          </w:tcPr>
          <w:p w14:paraId="3F66C04D" w14:textId="4124AE06" w:rsidR="004672E1" w:rsidRPr="00710942" w:rsidRDefault="004672E1"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SOCIO-CULTURAL</w:t>
            </w:r>
          </w:p>
        </w:tc>
        <w:tc>
          <w:tcPr>
            <w:tcW w:w="7015" w:type="dxa"/>
            <w:shd w:val="clear" w:color="auto" w:fill="auto"/>
          </w:tcPr>
          <w:p w14:paraId="13E563DF" w14:textId="6699D920" w:rsidR="004672E1" w:rsidRPr="00710942" w:rsidRDefault="00B66403" w:rsidP="00A166C0">
            <w:pPr>
              <w:rPr>
                <w:rFonts w:ascii="Times New Roman" w:hAnsi="Times New Roman" w:cs="Times New Roman"/>
                <w:b/>
                <w:bCs/>
                <w:sz w:val="24"/>
                <w:szCs w:val="24"/>
              </w:rPr>
            </w:pPr>
            <w:r>
              <w:rPr>
                <w:rFonts w:ascii="Times New Roman" w:hAnsi="Times New Roman" w:cs="Times New Roman"/>
                <w:sz w:val="24"/>
                <w:szCs w:val="24"/>
              </w:rPr>
              <w:t>+</w:t>
            </w:r>
            <w:r w:rsidRPr="00B66403">
              <w:rPr>
                <w:rFonts w:ascii="Times New Roman" w:hAnsi="Times New Roman" w:cs="Times New Roman"/>
                <w:sz w:val="24"/>
                <w:szCs w:val="24"/>
              </w:rPr>
              <w:t>In the US, many people think that the Planet has heated over time, that it will continue to do so if it is not handled, and that it will be a severe issue for both the United States as well as other countries if it isn't solved</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922D18">
              <w:rPr>
                <w:rFonts w:ascii="Times New Roman" w:hAnsi="Times New Roman" w:cs="Times New Roman"/>
                <w:sz w:val="24"/>
                <w:szCs w:val="24"/>
              </w:rPr>
              <w:instrText>ADDIN CSL_CITATION {"citationItems":[{"id":"ITEM-1","itemData":{"DOI":"10.4236/jss.2020.87031","ISSN":"2327-5952","abstract":"Most\nhigh-tech companies take strict strategies to protect their patents, while\ntraditional patent protection strategies often need to face the challenges such\nas the slow conversion of patented technology. The\npatent open source strategy is to free the\npatent to the user for free and is\nusually with conditions according to certain rules, such as GNU and GPL\ncontracts, etc. This strategy greatly encourages technology sharing and\ninnovation, and changes the logic of intellectual property protection. At\npresent, the patent open source research in the computer field is relatively\ncommon but not yet matured in other high-tech\nfields. Tesla is a representative of patent open source strategy in the field\nof non-computer high-tech. In addition to analyze Tesla’s\npatent open source strategy, this article can also be referenced by other\nhigh-tech fields as well as China’s new\nenergy vehicle industry, and provides a reference for formulating long-term\ndevelopment strategies of which.","author":[{"dropping-particle":"","family":"Wang","given":"Jianan","non-dropping-particle":"","parse-names":false,"suffix":""},{"dropping-particle":"","family":"Peng","given":"Xiaobao","non-dropping-particle":"","parse-names":false,"suffix":""}],"container-title":"Open Journal of Social Sciences","id":"ITEM-1","issue":"07","issued":{"date-parts":[["2020"]]},"title":"A Study of Patent Open Source Strategies Based on Open Innovation: The Case of Tesla","type":"article-journal","volume":"08"},"uris":["http://www.mendeley.com/documents/?uuid=7b33ec46-e6e1-35a3-a2c5-4a525920e4b5"]}],"mendeley":{"formattedCitation":"(Wang and Peng, 2020)","plainTextFormattedCitation":"(Wang and Peng, 2020)","previouslyFormattedCitation":"(Wang and Peng, 2020)"},"properties":{"noteIndex":0},"schema":"https://github.com/citation-style-language/schema/raw/master/csl-citation.json"}</w:instrText>
            </w:r>
            <w:r>
              <w:rPr>
                <w:rFonts w:ascii="Times New Roman" w:hAnsi="Times New Roman" w:cs="Times New Roman"/>
                <w:sz w:val="24"/>
                <w:szCs w:val="24"/>
              </w:rPr>
              <w:fldChar w:fldCharType="separate"/>
            </w:r>
            <w:r w:rsidRPr="00B66403">
              <w:rPr>
                <w:rFonts w:ascii="Times New Roman" w:hAnsi="Times New Roman" w:cs="Times New Roman"/>
                <w:noProof/>
                <w:sz w:val="24"/>
                <w:szCs w:val="24"/>
              </w:rPr>
              <w:t>(Wang and Peng, 2020)</w:t>
            </w:r>
            <w:r>
              <w:rPr>
                <w:rFonts w:ascii="Times New Roman" w:hAnsi="Times New Roman" w:cs="Times New Roman"/>
                <w:sz w:val="24"/>
                <w:szCs w:val="24"/>
              </w:rPr>
              <w:fldChar w:fldCharType="end"/>
            </w:r>
            <w:r>
              <w:rPr>
                <w:rFonts w:ascii="Times New Roman" w:hAnsi="Times New Roman" w:cs="Times New Roman"/>
                <w:sz w:val="24"/>
                <w:szCs w:val="24"/>
              </w:rPr>
              <w:t>.</w:t>
            </w:r>
          </w:p>
        </w:tc>
      </w:tr>
      <w:tr w:rsidR="00710942" w:rsidRPr="00710942" w14:paraId="72A93E12" w14:textId="62351F27" w:rsidTr="00D66D4F">
        <w:trPr>
          <w:trHeight w:val="750"/>
        </w:trPr>
        <w:tc>
          <w:tcPr>
            <w:tcW w:w="2145" w:type="dxa"/>
          </w:tcPr>
          <w:p w14:paraId="06D9F56E" w14:textId="0F31E17C" w:rsidR="004672E1" w:rsidRPr="00710942" w:rsidRDefault="004672E1"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TECHNOLOGIC</w:t>
            </w:r>
            <w:r w:rsidR="00D66D4F" w:rsidRPr="00710942">
              <w:rPr>
                <w:rFonts w:ascii="Times New Roman" w:hAnsi="Times New Roman" w:cs="Times New Roman"/>
                <w:b/>
                <w:bCs/>
                <w:sz w:val="24"/>
                <w:szCs w:val="24"/>
              </w:rPr>
              <w:t>A</w:t>
            </w:r>
            <w:r w:rsidRPr="00710942">
              <w:rPr>
                <w:rFonts w:ascii="Times New Roman" w:hAnsi="Times New Roman" w:cs="Times New Roman"/>
                <w:b/>
                <w:bCs/>
                <w:sz w:val="24"/>
                <w:szCs w:val="24"/>
              </w:rPr>
              <w:t>L</w:t>
            </w:r>
          </w:p>
        </w:tc>
        <w:tc>
          <w:tcPr>
            <w:tcW w:w="7015" w:type="dxa"/>
            <w:shd w:val="clear" w:color="auto" w:fill="auto"/>
          </w:tcPr>
          <w:p w14:paraId="473A986B" w14:textId="77777777" w:rsidR="00922D18" w:rsidRPr="00B66403" w:rsidRDefault="00922D18" w:rsidP="00922D18">
            <w:pPr>
              <w:rPr>
                <w:rFonts w:ascii="Times New Roman" w:hAnsi="Times New Roman" w:cs="Times New Roman"/>
                <w:sz w:val="24"/>
                <w:szCs w:val="24"/>
              </w:rPr>
            </w:pPr>
            <w:r>
              <w:rPr>
                <w:rFonts w:ascii="Times New Roman" w:hAnsi="Times New Roman" w:cs="Times New Roman"/>
                <w:sz w:val="24"/>
                <w:szCs w:val="24"/>
              </w:rPr>
              <w:t>+</w:t>
            </w:r>
            <w:r w:rsidRPr="00B66403">
              <w:rPr>
                <w:rFonts w:ascii="Times New Roman" w:hAnsi="Times New Roman" w:cs="Times New Roman"/>
                <w:sz w:val="24"/>
                <w:szCs w:val="24"/>
              </w:rPr>
              <w:t>Sales and profitability growth, electric vehicle technological leadership, and sustainability and social responsibility promotion are Tesla's top priorities</w:t>
            </w:r>
            <w:r>
              <w:rPr>
                <w:rFonts w:ascii="Times New Roman" w:hAnsi="Times New Roman" w:cs="Times New Roman"/>
                <w:sz w:val="24"/>
                <w:szCs w:val="24"/>
              </w:rPr>
              <w:t>.</w:t>
            </w:r>
          </w:p>
          <w:p w14:paraId="28A217D6" w14:textId="36A1AA91" w:rsidR="00B66403" w:rsidRPr="00B66403" w:rsidRDefault="00B66403" w:rsidP="00B66403">
            <w:pPr>
              <w:rPr>
                <w:rFonts w:ascii="Times New Roman" w:hAnsi="Times New Roman" w:cs="Times New Roman"/>
                <w:sz w:val="24"/>
                <w:szCs w:val="24"/>
              </w:rPr>
            </w:pPr>
            <w:r>
              <w:rPr>
                <w:rFonts w:ascii="Times New Roman" w:hAnsi="Times New Roman" w:cs="Times New Roman"/>
                <w:sz w:val="24"/>
                <w:szCs w:val="24"/>
              </w:rPr>
              <w:t>+</w:t>
            </w:r>
            <w:r w:rsidRPr="00B66403">
              <w:rPr>
                <w:rFonts w:ascii="Times New Roman" w:hAnsi="Times New Roman" w:cs="Times New Roman"/>
                <w:sz w:val="24"/>
                <w:szCs w:val="24"/>
              </w:rPr>
              <w:t>The design and construction, as well as the performance and security, of this vehicle are highly sophisticated.</w:t>
            </w:r>
          </w:p>
          <w:p w14:paraId="6D7923E3" w14:textId="1E45145C" w:rsidR="00B66403" w:rsidRPr="00B66403" w:rsidRDefault="00922D18" w:rsidP="00B66403">
            <w:pPr>
              <w:rPr>
                <w:rFonts w:ascii="Times New Roman" w:hAnsi="Times New Roman" w:cs="Times New Roman"/>
                <w:sz w:val="24"/>
                <w:szCs w:val="24"/>
              </w:rPr>
            </w:pPr>
            <w:r>
              <w:rPr>
                <w:rFonts w:ascii="Times New Roman" w:hAnsi="Times New Roman" w:cs="Times New Roman"/>
                <w:sz w:val="24"/>
                <w:szCs w:val="24"/>
              </w:rPr>
              <w:t xml:space="preserve">+ </w:t>
            </w:r>
            <w:r w:rsidR="00B66403" w:rsidRPr="00B66403">
              <w:rPr>
                <w:rFonts w:ascii="Times New Roman" w:hAnsi="Times New Roman" w:cs="Times New Roman"/>
                <w:sz w:val="24"/>
                <w:szCs w:val="24"/>
              </w:rPr>
              <w:t xml:space="preserve">Advances in the manufacturing of more energy-efficient </w:t>
            </w:r>
            <w:r w:rsidRPr="00B66403">
              <w:rPr>
                <w:rFonts w:ascii="Times New Roman" w:hAnsi="Times New Roman" w:cs="Times New Roman"/>
                <w:sz w:val="24"/>
                <w:szCs w:val="24"/>
              </w:rPr>
              <w:t>batteries</w:t>
            </w:r>
          </w:p>
          <w:p w14:paraId="2AF8FD67" w14:textId="5B62AFAD" w:rsidR="004672E1" w:rsidRPr="0038192C" w:rsidRDefault="00B66403" w:rsidP="00B66403">
            <w:pPr>
              <w:pStyle w:val="ListParagraph"/>
              <w:numPr>
                <w:ilvl w:val="0"/>
                <w:numId w:val="6"/>
              </w:numPr>
              <w:rPr>
                <w:rFonts w:ascii="Times New Roman" w:hAnsi="Times New Roman" w:cs="Times New Roman"/>
                <w:sz w:val="24"/>
                <w:szCs w:val="24"/>
              </w:rPr>
            </w:pPr>
            <w:r w:rsidRPr="00B66403">
              <w:rPr>
                <w:rFonts w:ascii="Times New Roman" w:hAnsi="Times New Roman" w:cs="Times New Roman"/>
                <w:sz w:val="24"/>
                <w:szCs w:val="24"/>
              </w:rPr>
              <w:t xml:space="preserve">In comparison to typical gasoline engines, batteries are more dependable and less costly to operate and maintain. </w:t>
            </w:r>
            <w:r w:rsidRPr="00B66403">
              <w:rPr>
                <w:rFonts w:ascii="Times New Roman" w:hAnsi="Times New Roman" w:cs="Times New Roman"/>
                <w:sz w:val="24"/>
                <w:szCs w:val="24"/>
              </w:rPr>
              <w:lastRenderedPageBreak/>
              <w:t>Therefore, no harmful greenhouse gases will be emitted (Thomas and Maine, 2019).</w:t>
            </w:r>
          </w:p>
        </w:tc>
      </w:tr>
      <w:tr w:rsidR="00710942" w:rsidRPr="00710942" w14:paraId="45E3B2B1" w14:textId="17AD140B" w:rsidTr="00D66D4F">
        <w:trPr>
          <w:trHeight w:val="1035"/>
        </w:trPr>
        <w:tc>
          <w:tcPr>
            <w:tcW w:w="2145" w:type="dxa"/>
          </w:tcPr>
          <w:p w14:paraId="7F0D8CE9" w14:textId="2C27F97F" w:rsidR="004672E1" w:rsidRPr="00710942" w:rsidRDefault="004672E1"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lastRenderedPageBreak/>
              <w:t>ENVIRONMENTAL</w:t>
            </w:r>
          </w:p>
        </w:tc>
        <w:tc>
          <w:tcPr>
            <w:tcW w:w="7015" w:type="dxa"/>
            <w:shd w:val="clear" w:color="auto" w:fill="auto"/>
          </w:tcPr>
          <w:p w14:paraId="301FAC5F" w14:textId="65624C9E" w:rsidR="00C13A0A" w:rsidRPr="00710942" w:rsidRDefault="00C13A0A" w:rsidP="00C13A0A">
            <w:pPr>
              <w:rPr>
                <w:rFonts w:ascii="Times New Roman" w:hAnsi="Times New Roman" w:cs="Times New Roman"/>
                <w:sz w:val="24"/>
                <w:szCs w:val="24"/>
              </w:rPr>
            </w:pPr>
            <w:r w:rsidRPr="00710942">
              <w:rPr>
                <w:rFonts w:ascii="Times New Roman" w:hAnsi="Times New Roman" w:cs="Times New Roman"/>
                <w:sz w:val="24"/>
                <w:szCs w:val="24"/>
              </w:rPr>
              <w:t xml:space="preserve">+ </w:t>
            </w:r>
            <w:r w:rsidR="00922D18">
              <w:rPr>
                <w:rFonts w:ascii="Times New Roman" w:hAnsi="Times New Roman" w:cs="Times New Roman"/>
                <w:sz w:val="24"/>
                <w:szCs w:val="24"/>
              </w:rPr>
              <w:t>Impact of the clean energy</w:t>
            </w:r>
          </w:p>
          <w:p w14:paraId="4A2496FF" w14:textId="14D8B15D" w:rsidR="00C13A0A" w:rsidRPr="00710942" w:rsidRDefault="00922D18" w:rsidP="00C13A0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Tesla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take care of environmentalist call</w:t>
            </w:r>
          </w:p>
          <w:p w14:paraId="78C19059" w14:textId="42E615C0" w:rsidR="00C13A0A" w:rsidRPr="00710942" w:rsidRDefault="00C13A0A" w:rsidP="00C13A0A">
            <w:pPr>
              <w:rPr>
                <w:rFonts w:ascii="Times New Roman" w:hAnsi="Times New Roman" w:cs="Times New Roman"/>
                <w:sz w:val="24"/>
                <w:szCs w:val="24"/>
              </w:rPr>
            </w:pPr>
            <w:r w:rsidRPr="00710942">
              <w:rPr>
                <w:rFonts w:ascii="Times New Roman" w:hAnsi="Times New Roman" w:cs="Times New Roman"/>
                <w:sz w:val="24"/>
                <w:szCs w:val="24"/>
              </w:rPr>
              <w:t xml:space="preserve">+ </w:t>
            </w:r>
            <w:r w:rsidR="00922D18">
              <w:rPr>
                <w:rFonts w:ascii="Times New Roman" w:hAnsi="Times New Roman" w:cs="Times New Roman"/>
                <w:sz w:val="24"/>
                <w:szCs w:val="24"/>
              </w:rPr>
              <w:t>Demand of</w:t>
            </w:r>
            <w:r w:rsidRPr="00710942">
              <w:rPr>
                <w:rFonts w:ascii="Times New Roman" w:hAnsi="Times New Roman" w:cs="Times New Roman"/>
                <w:sz w:val="24"/>
                <w:szCs w:val="24"/>
              </w:rPr>
              <w:t xml:space="preserve"> a sustainable energy system</w:t>
            </w:r>
          </w:p>
          <w:p w14:paraId="65E69BE5" w14:textId="47DF6E4C" w:rsidR="00D66D4F" w:rsidRPr="0038192C" w:rsidRDefault="00922D18" w:rsidP="0038192C">
            <w:pPr>
              <w:pStyle w:val="ListParagraph"/>
              <w:numPr>
                <w:ilvl w:val="0"/>
                <w:numId w:val="1"/>
              </w:numPr>
              <w:rPr>
                <w:rFonts w:ascii="Times New Roman" w:hAnsi="Times New Roman" w:cs="Times New Roman"/>
                <w:sz w:val="24"/>
                <w:szCs w:val="24"/>
              </w:rPr>
            </w:pPr>
            <w:r w:rsidRPr="00922D18">
              <w:rPr>
                <w:rFonts w:ascii="Times New Roman" w:hAnsi="Times New Roman" w:cs="Times New Roman"/>
                <w:sz w:val="24"/>
                <w:szCs w:val="24"/>
              </w:rPr>
              <w:t xml:space="preserve">Individuals, businesses or utilities may better control the generation, storage and use of renewable energy thanks to Tesla's Powerwall, Powerpack and Solar Roof solutions.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{"citationItems":[{"id":"ITEM-1","itemData":{"DOI":"10.1016/j.hrmr.2019.100705","ISSN":"10534822","abstract":"As organizations increasingly claim to have become more sustainable and to have contributed to global sustainable development, demands for Human Resource Management (HRM) to become sustainable intensify. In the past decade, the concept of Sustainable HRM received increasing attention in both practice and research. However, academics' views about what Sustainable HRM means are diverse, and the effectiveness of Sustainable HRM practices is uncertain. We reviewed key articles in the literature on Sustainable HRM and as a result highlight how the purpose of HRM has been transformed in the search for sustainability. We present four Sustainable HRM types and describe how HRM can effectively contribute to solving todays “grand” sustainability challenges by applying ideas from a common good economy perspective. We propose that a new type of Sustainable HRM – Common Good HRM – could be essential in driving progress toward addressing sustainable development goals (SDGs) in Sustainable HRM.","author":[{"dropping-particle":"","family":"Aust","given":"Ina","non-dropping-particle":"","parse-names":false,"suffix":""},{"dropping-particle":"","family":"Matthews","given":"Brian","non-dropping-particle":"","parse-names":false,"suffix":""},{"dropping-particle":"","family":"Muller-Camen","given":"Michael","non-dropping-particle":"","parse-names":false,"suffix":""}],"container-title":"Human Resource Management Review","id":"ITEM-1","issue":"3","issued":{"date-parts":[["2020"]]},"title":"Common Good HRM: A paradigm shift in Sustainable HRM?","type":"article-journal","volume":"30"},"uris":["http://www.mendeley.com/documents/?uuid=d56a9954-ac16-3e8b-bafd-980f316be702"]}],"mendeley":{"formattedCitation":"(Aust, Matthews and Muller-Camen, 2020)","plainTextFormattedCitation":"(Aust, Matthews and Muller-Camen, 2020)","previouslyFormattedCitation":"(Aust, Matthews and Muller-Camen, 2020)"},"properties":{"noteIndex":0},"schema":"https://github.com/citation-style-language/schema/raw/master/csl-citation.json"}</w:instrText>
            </w:r>
            <w:r>
              <w:rPr>
                <w:rFonts w:ascii="Times New Roman" w:hAnsi="Times New Roman" w:cs="Times New Roman"/>
                <w:sz w:val="24"/>
                <w:szCs w:val="24"/>
              </w:rPr>
              <w:fldChar w:fldCharType="separate"/>
            </w:r>
            <w:r w:rsidRPr="00922D18">
              <w:rPr>
                <w:rFonts w:ascii="Times New Roman" w:hAnsi="Times New Roman" w:cs="Times New Roman"/>
                <w:noProof/>
                <w:sz w:val="24"/>
                <w:szCs w:val="24"/>
              </w:rPr>
              <w:t>(Aust, Matthews and Muller-Camen, 2020)</w:t>
            </w:r>
            <w:r>
              <w:rPr>
                <w:rFonts w:ascii="Times New Roman" w:hAnsi="Times New Roman" w:cs="Times New Roman"/>
                <w:sz w:val="24"/>
                <w:szCs w:val="24"/>
              </w:rPr>
              <w:fldChar w:fldCharType="end"/>
            </w:r>
            <w:r w:rsidR="00C13A0A" w:rsidRPr="00710942">
              <w:rPr>
                <w:rFonts w:ascii="Times New Roman" w:hAnsi="Times New Roman" w:cs="Times New Roman"/>
                <w:sz w:val="24"/>
                <w:szCs w:val="24"/>
              </w:rPr>
              <w:t xml:space="preserve">. </w:t>
            </w:r>
          </w:p>
        </w:tc>
      </w:tr>
      <w:tr w:rsidR="00710942" w:rsidRPr="00710942" w14:paraId="1928731B" w14:textId="30C62FF8" w:rsidTr="00D66D4F">
        <w:trPr>
          <w:trHeight w:val="1080"/>
        </w:trPr>
        <w:tc>
          <w:tcPr>
            <w:tcW w:w="2145" w:type="dxa"/>
          </w:tcPr>
          <w:p w14:paraId="1ABB2934" w14:textId="7A62AE55" w:rsidR="004672E1" w:rsidRPr="00710942" w:rsidRDefault="004672E1"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LEGAL</w:t>
            </w:r>
          </w:p>
        </w:tc>
        <w:tc>
          <w:tcPr>
            <w:tcW w:w="7015" w:type="dxa"/>
            <w:shd w:val="clear" w:color="auto" w:fill="auto"/>
          </w:tcPr>
          <w:p w14:paraId="22E767E1" w14:textId="39F7982F" w:rsidR="00922D18" w:rsidRPr="00922D18" w:rsidRDefault="00C13A0A" w:rsidP="00922D18">
            <w:pPr>
              <w:rPr>
                <w:rFonts w:ascii="Times New Roman" w:hAnsi="Times New Roman" w:cs="Times New Roman"/>
                <w:sz w:val="24"/>
                <w:szCs w:val="24"/>
              </w:rPr>
            </w:pPr>
            <w:r w:rsidRPr="00710942">
              <w:rPr>
                <w:rFonts w:ascii="Times New Roman" w:hAnsi="Times New Roman" w:cs="Times New Roman"/>
                <w:sz w:val="24"/>
                <w:szCs w:val="24"/>
              </w:rPr>
              <w:t xml:space="preserve">+ </w:t>
            </w:r>
            <w:r w:rsidR="00922D18" w:rsidRPr="00922D18">
              <w:rPr>
                <w:rFonts w:ascii="Times New Roman" w:hAnsi="Times New Roman" w:cs="Times New Roman"/>
                <w:sz w:val="24"/>
                <w:szCs w:val="24"/>
              </w:rPr>
              <w:t>State regulations for automobile manufacturers and dealers vary widely. In certain states, such as Texas, it is illegal to own the dealer and the manufacturer at the same time.</w:t>
            </w:r>
          </w:p>
          <w:p w14:paraId="3E2B143C" w14:textId="5CB0AE5D" w:rsidR="00D66D4F" w:rsidRPr="0038192C" w:rsidRDefault="00922D18" w:rsidP="00922D18">
            <w:pPr>
              <w:rPr>
                <w:rFonts w:ascii="Times New Roman" w:hAnsi="Times New Roman" w:cs="Times New Roman"/>
                <w:sz w:val="24"/>
                <w:szCs w:val="24"/>
              </w:rPr>
            </w:pPr>
            <w:r>
              <w:rPr>
                <w:rFonts w:ascii="Times New Roman" w:hAnsi="Times New Roman" w:cs="Times New Roman"/>
                <w:sz w:val="24"/>
                <w:szCs w:val="24"/>
              </w:rPr>
              <w:t xml:space="preserve">+ </w:t>
            </w:r>
            <w:r w:rsidRPr="00922D18">
              <w:rPr>
                <w:rFonts w:ascii="Times New Roman" w:hAnsi="Times New Roman" w:cs="Times New Roman"/>
                <w:sz w:val="24"/>
                <w:szCs w:val="24"/>
              </w:rPr>
              <w:t>Regulators, too, have their own set of regulations for electric vehicle manufacturers. There is a lot of debate right now over the EPA's decision to alter how the range of electric vehicles is assessed</w:t>
            </w:r>
            <w:r>
              <w:rPr>
                <w:rFonts w:ascii="Times New Roman" w:hAnsi="Times New Roman" w:cs="Times New Roman"/>
                <w:sz w:val="24"/>
                <w:szCs w:val="24"/>
              </w:rPr>
              <w:t>.</w:t>
            </w:r>
          </w:p>
        </w:tc>
      </w:tr>
    </w:tbl>
    <w:p w14:paraId="6EBCDCFB" w14:textId="5532197D" w:rsidR="004672E1" w:rsidRPr="00710942" w:rsidRDefault="004672E1" w:rsidP="00863563">
      <w:pPr>
        <w:spacing w:line="480" w:lineRule="auto"/>
        <w:rPr>
          <w:rFonts w:ascii="Times New Roman" w:hAnsi="Times New Roman" w:cs="Times New Roman"/>
          <w:b/>
          <w:bCs/>
          <w:sz w:val="24"/>
          <w:szCs w:val="24"/>
        </w:rPr>
      </w:pPr>
    </w:p>
    <w:p w14:paraId="684E9642" w14:textId="77777777" w:rsidR="00F07D72" w:rsidRPr="00710942" w:rsidRDefault="00F07D72" w:rsidP="00257C13">
      <w:pPr>
        <w:rPr>
          <w:rFonts w:ascii="Times New Roman" w:hAnsi="Times New Roman" w:cs="Times New Roman"/>
          <w:b/>
          <w:bCs/>
          <w:sz w:val="24"/>
          <w:szCs w:val="24"/>
        </w:rPr>
      </w:pPr>
    </w:p>
    <w:p w14:paraId="285BA22D" w14:textId="77777777" w:rsidR="00F07D72" w:rsidRPr="00710942" w:rsidRDefault="00F07D72" w:rsidP="00257C13">
      <w:pPr>
        <w:rPr>
          <w:rFonts w:ascii="Times New Roman" w:hAnsi="Times New Roman" w:cs="Times New Roman"/>
          <w:b/>
          <w:bCs/>
          <w:sz w:val="24"/>
          <w:szCs w:val="24"/>
        </w:rPr>
      </w:pPr>
    </w:p>
    <w:p w14:paraId="26D1A637" w14:textId="2E8430B3" w:rsidR="005D3605" w:rsidRPr="005D3605" w:rsidRDefault="005D3605" w:rsidP="00A166C0">
      <w:pPr>
        <w:rPr>
          <w:rFonts w:ascii="Times New Roman" w:eastAsia="Times New Roman" w:hAnsi="Times New Roman" w:cs="Times New Roman"/>
          <w:sz w:val="24"/>
          <w:szCs w:val="24"/>
          <w:shd w:val="clear" w:color="auto" w:fill="FFFFFF"/>
        </w:rPr>
      </w:pPr>
      <w:r w:rsidRPr="005D3605">
        <w:rPr>
          <w:rFonts w:ascii="Times New Roman" w:eastAsia="Times New Roman" w:hAnsi="Times New Roman" w:cs="Times New Roman"/>
          <w:sz w:val="24"/>
          <w:szCs w:val="24"/>
          <w:shd w:val="clear" w:color="auto" w:fill="FFFFFF"/>
        </w:rPr>
        <w:br/>
      </w:r>
    </w:p>
    <w:p w14:paraId="53E26119" w14:textId="75461C1D" w:rsidR="005D3605" w:rsidRPr="00710942" w:rsidRDefault="005D3605" w:rsidP="00257C13">
      <w:pPr>
        <w:rPr>
          <w:rFonts w:ascii="Times New Roman" w:eastAsia="Times New Roman" w:hAnsi="Times New Roman" w:cs="Times New Roman"/>
          <w:sz w:val="24"/>
          <w:szCs w:val="24"/>
        </w:rPr>
      </w:pPr>
      <w:r w:rsidRPr="005D3605">
        <w:rPr>
          <w:rFonts w:ascii="Times New Roman" w:eastAsia="Times New Roman" w:hAnsi="Times New Roman" w:cs="Times New Roman"/>
          <w:sz w:val="24"/>
          <w:szCs w:val="24"/>
          <w:shd w:val="clear" w:color="auto" w:fill="FFFFFF"/>
        </w:rPr>
        <w:br/>
      </w:r>
      <w:r w:rsidRPr="005D3605">
        <w:rPr>
          <w:rFonts w:ascii="Times New Roman" w:eastAsia="Times New Roman" w:hAnsi="Times New Roman" w:cs="Times New Roman"/>
          <w:sz w:val="24"/>
          <w:szCs w:val="24"/>
          <w:shd w:val="clear" w:color="auto" w:fill="FFFFFF"/>
        </w:rPr>
        <w:br/>
      </w:r>
    </w:p>
    <w:p w14:paraId="1DB1789A" w14:textId="3C6C6D5C" w:rsidR="00A166C0" w:rsidRPr="00710942" w:rsidRDefault="00A166C0" w:rsidP="00257C13">
      <w:pPr>
        <w:rPr>
          <w:rFonts w:ascii="Times New Roman" w:eastAsia="Times New Roman" w:hAnsi="Times New Roman" w:cs="Times New Roman"/>
          <w:sz w:val="24"/>
          <w:szCs w:val="24"/>
        </w:rPr>
      </w:pPr>
    </w:p>
    <w:p w14:paraId="26AC2BDA" w14:textId="77777777" w:rsidR="00A166C0" w:rsidRPr="005D3605" w:rsidRDefault="00A166C0" w:rsidP="00257C13">
      <w:pPr>
        <w:rPr>
          <w:rFonts w:ascii="Times New Roman" w:eastAsia="Times New Roman" w:hAnsi="Times New Roman" w:cs="Times New Roman"/>
          <w:sz w:val="24"/>
          <w:szCs w:val="24"/>
        </w:rPr>
      </w:pPr>
    </w:p>
    <w:p w14:paraId="30C2DDC5" w14:textId="3EC29260" w:rsidR="0011296B" w:rsidRPr="00710942" w:rsidRDefault="0011296B" w:rsidP="00257C13">
      <w:pPr>
        <w:rPr>
          <w:rFonts w:ascii="Times New Roman" w:hAnsi="Times New Roman" w:cs="Times New Roman"/>
          <w:sz w:val="24"/>
          <w:szCs w:val="24"/>
          <w:shd w:val="clear" w:color="auto" w:fill="FFFFFF"/>
        </w:rPr>
      </w:pPr>
    </w:p>
    <w:p w14:paraId="3D14BF01" w14:textId="77777777" w:rsidR="0011296B" w:rsidRPr="00710942" w:rsidRDefault="0011296B" w:rsidP="00257C13">
      <w:pPr>
        <w:rPr>
          <w:rFonts w:ascii="Times New Roman" w:hAnsi="Times New Roman" w:cs="Times New Roman"/>
          <w:b/>
          <w:bCs/>
          <w:sz w:val="24"/>
          <w:szCs w:val="24"/>
        </w:rPr>
      </w:pPr>
    </w:p>
    <w:p w14:paraId="0DA9B179" w14:textId="47E08D61" w:rsidR="0011296B" w:rsidRPr="000A0223" w:rsidRDefault="0011296B" w:rsidP="00BD4BF5">
      <w:pPr>
        <w:pStyle w:val="Heading2"/>
        <w:rPr>
          <w:sz w:val="24"/>
          <w:szCs w:val="24"/>
          <w:u w:val="single"/>
        </w:rPr>
      </w:pPr>
      <w:bookmarkStart w:id="4" w:name="_Toc92817382"/>
      <w:r w:rsidRPr="000A0223">
        <w:rPr>
          <w:sz w:val="24"/>
          <w:szCs w:val="24"/>
          <w:u w:val="single"/>
        </w:rPr>
        <w:t>PORTERS 5 FORCES MODEL</w:t>
      </w:r>
      <w:bookmarkEnd w:id="4"/>
    </w:p>
    <w:tbl>
      <w:tblPr>
        <w:tblStyle w:val="TableGrid"/>
        <w:tblW w:w="0" w:type="auto"/>
        <w:tblLook w:val="04A0" w:firstRow="1" w:lastRow="0" w:firstColumn="1" w:lastColumn="0" w:noHBand="0" w:noVBand="1"/>
      </w:tblPr>
      <w:tblGrid>
        <w:gridCol w:w="3116"/>
        <w:gridCol w:w="3117"/>
        <w:gridCol w:w="3117"/>
      </w:tblGrid>
      <w:tr w:rsidR="0011296B" w:rsidRPr="00710942" w14:paraId="730C9EE2" w14:textId="77777777" w:rsidTr="0011296B">
        <w:tc>
          <w:tcPr>
            <w:tcW w:w="3116" w:type="dxa"/>
          </w:tcPr>
          <w:p w14:paraId="3A4F11BF" w14:textId="1D8D7D82" w:rsidR="0011296B" w:rsidRPr="00710942" w:rsidRDefault="0011296B" w:rsidP="00863563">
            <w:pPr>
              <w:spacing w:line="480" w:lineRule="auto"/>
              <w:rPr>
                <w:rFonts w:ascii="Times New Roman" w:hAnsi="Times New Roman" w:cs="Times New Roman"/>
                <w:b/>
                <w:bCs/>
                <w:sz w:val="24"/>
                <w:szCs w:val="24"/>
              </w:rPr>
            </w:pPr>
            <w:r w:rsidRPr="00710942">
              <w:rPr>
                <w:rFonts w:ascii="Times New Roman" w:hAnsi="Times New Roman" w:cs="Times New Roman"/>
                <w:sz w:val="24"/>
                <w:szCs w:val="24"/>
              </w:rPr>
              <w:t>NEW ENTRANTS</w:t>
            </w:r>
          </w:p>
        </w:tc>
        <w:tc>
          <w:tcPr>
            <w:tcW w:w="3117" w:type="dxa"/>
          </w:tcPr>
          <w:p w14:paraId="6EA5B4AF" w14:textId="77777777" w:rsidR="00922D18" w:rsidRPr="00922D18"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 xml:space="preserve">With its cutting-edge technology, Tesla has a competitive advantage that it </w:t>
            </w:r>
            <w:r w:rsidRPr="00922D18">
              <w:rPr>
                <w:rFonts w:ascii="Times New Roman" w:hAnsi="Times New Roman" w:cs="Times New Roman"/>
                <w:sz w:val="24"/>
                <w:szCs w:val="24"/>
              </w:rPr>
              <w:lastRenderedPageBreak/>
              <w:t>will maintain no matter what the market conditions change to.</w:t>
            </w:r>
          </w:p>
          <w:p w14:paraId="0668B0DF" w14:textId="5C7B267B" w:rsidR="0011296B" w:rsidRPr="0038192C"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 xml:space="preserve">Electric automobiles fueled by alternative energy sources are Tesla's </w:t>
            </w:r>
            <w:proofErr w:type="gramStart"/>
            <w:r w:rsidRPr="00922D18">
              <w:rPr>
                <w:rFonts w:ascii="Times New Roman" w:hAnsi="Times New Roman" w:cs="Times New Roman"/>
                <w:sz w:val="24"/>
                <w:szCs w:val="24"/>
              </w:rPr>
              <w:t>ultimate goal</w:t>
            </w:r>
            <w:proofErr w:type="gramEnd"/>
            <w:r w:rsidRPr="00922D18">
              <w:rPr>
                <w:rFonts w:ascii="Times New Roman" w:hAnsi="Times New Roman" w:cs="Times New Roman"/>
                <w:sz w:val="24"/>
                <w:szCs w:val="24"/>
              </w:rPr>
              <w:t xml:space="preserve"> for the benefit of all drivers. Instead of competing with traditional performance automobiles like BMW and Porsche, Tesla has focused on producing a high-priced, high-performance electric vehicle that competes with their offerings. in a year's time</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{"citationItems":[{"id":"ITEM-1","itemData":{"DOI":"10.33920/PRO-3-2105-07","abstract":"The article aims to disclose information about Tesla’s corporate strategies through theoretical and practical research of the topic. The theoretical part presents a full-fledged base of information on corporate strategies of M. Porter. In the practical part, the approach to corporate strategies of Tesla company and its change during the life of the company is considered.","author":[{"dropping-particle":"","family":"Movsesyan","given":"E.K.","non-dropping-particle":"","parse-names":false,"suffix":""},{"dropping-particle":"","family":"Butov","given":"A.V.","non-dropping-particle":"","parse-names":false,"suffix":""}],"container-title":"Normirovanie i oplata truda v promyshlennosti (Rationing and remuneration of labor in industry)","id":"ITEM-1","issue":"5","issued":{"date-parts":[["2021","5","14"]]},"page":"62-66","publisher":"PANORAMA Publishing House","title":"Corporate business strategies according to M. Porter on the example of Tesla","type":"article-journal"},"uris":["http://www.mendeley.com/documents/?uuid=ff0be606-96da-3a33-8aeb-cf305dcece00"]}],"mendeley":{"formattedCitation":"(Movsesyan and Butov, 2021)","plainTextFormattedCitation":"(Movsesyan and Butov, 2021)","previouslyFormattedCitation":"(Movsesyan and Butov, 2021)"},"properties":{"noteIndex":0},"schema":"https://github.com/citation-style-language/schema/raw/master/csl-citation.json"}</w:instrText>
            </w:r>
            <w:r>
              <w:rPr>
                <w:rFonts w:ascii="Times New Roman" w:hAnsi="Times New Roman" w:cs="Times New Roman"/>
                <w:sz w:val="24"/>
                <w:szCs w:val="24"/>
              </w:rPr>
              <w:fldChar w:fldCharType="separate"/>
            </w:r>
            <w:r w:rsidRPr="00922D18">
              <w:rPr>
                <w:rFonts w:ascii="Times New Roman" w:hAnsi="Times New Roman" w:cs="Times New Roman"/>
                <w:noProof/>
                <w:sz w:val="24"/>
                <w:szCs w:val="24"/>
              </w:rPr>
              <w:t>(Movsesyan and Butov, 2021)</w:t>
            </w:r>
            <w:r>
              <w:rPr>
                <w:rFonts w:ascii="Times New Roman" w:hAnsi="Times New Roman" w:cs="Times New Roman"/>
                <w:sz w:val="24"/>
                <w:szCs w:val="24"/>
              </w:rPr>
              <w:fldChar w:fldCharType="end"/>
            </w:r>
            <w:r w:rsidRPr="00922D18">
              <w:rPr>
                <w:rFonts w:ascii="Times New Roman" w:hAnsi="Times New Roman" w:cs="Times New Roman"/>
                <w:sz w:val="24"/>
                <w:szCs w:val="24"/>
              </w:rPr>
              <w:t>.</w:t>
            </w:r>
          </w:p>
        </w:tc>
        <w:tc>
          <w:tcPr>
            <w:tcW w:w="3117" w:type="dxa"/>
          </w:tcPr>
          <w:p w14:paraId="7955FE60" w14:textId="1ABA86BD" w:rsidR="0011296B" w:rsidRPr="00710942" w:rsidRDefault="0011296B"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lastRenderedPageBreak/>
              <w:t>Low</w:t>
            </w:r>
          </w:p>
        </w:tc>
      </w:tr>
      <w:tr w:rsidR="00710942" w:rsidRPr="00710942" w14:paraId="1E51B417" w14:textId="77777777" w:rsidTr="0011296B">
        <w:tc>
          <w:tcPr>
            <w:tcW w:w="3116" w:type="dxa"/>
          </w:tcPr>
          <w:p w14:paraId="4638479A" w14:textId="5A7B0349" w:rsidR="0011296B" w:rsidRPr="00710942" w:rsidRDefault="0011296B"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SUPPLIERS</w:t>
            </w:r>
          </w:p>
        </w:tc>
        <w:tc>
          <w:tcPr>
            <w:tcW w:w="3117" w:type="dxa"/>
          </w:tcPr>
          <w:p w14:paraId="1C54CDD1" w14:textId="33B94B6E" w:rsidR="00922D18" w:rsidRPr="00922D18"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Quality battery producers and distributors are concentrated in a single location</w:t>
            </w:r>
            <w:r>
              <w:rPr>
                <w:rFonts w:ascii="Times New Roman" w:hAnsi="Times New Roman" w:cs="Times New Roman"/>
                <w:sz w:val="24"/>
                <w:szCs w:val="24"/>
              </w:rPr>
              <w:t>.</w:t>
            </w:r>
          </w:p>
          <w:p w14:paraId="781FB064" w14:textId="66765F71" w:rsidR="0011296B" w:rsidRPr="0038192C"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 xml:space="preserve">One of the most important resources for electric vehicle manufacturers is the battery cell design. </w:t>
            </w:r>
            <w:proofErr w:type="gramStart"/>
            <w:r w:rsidRPr="00922D18">
              <w:rPr>
                <w:rFonts w:ascii="Times New Roman" w:hAnsi="Times New Roman" w:cs="Times New Roman"/>
                <w:sz w:val="24"/>
                <w:szCs w:val="24"/>
              </w:rPr>
              <w:t>On the basis of</w:t>
            </w:r>
            <w:proofErr w:type="gramEnd"/>
            <w:r w:rsidRPr="00922D18">
              <w:rPr>
                <w:rFonts w:ascii="Times New Roman" w:hAnsi="Times New Roman" w:cs="Times New Roman"/>
                <w:sz w:val="24"/>
                <w:szCs w:val="24"/>
              </w:rPr>
              <w:t xml:space="preserve"> Tesla's usage of multiple battery sources and unique packaging, this concept is founded. 43 Using this strategy, battery supply chain power may be constrained. The company has formed a partnership with Panasonic as part of this cooperation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{"citationItems":[{"id":"ITEM-1","itemData":{"DOI":"10.1561/0200000097","ISSN":"15719545","abstract":"Platform business tactics are highly visible and dominant in business today. Prominent firms in industries such as information services, retail, and travel, have embraced platform thinking. Still, many others are engaged in a platform game without realizing it, often to negative consequences. This monograph develops this theme with an illustrative focus on the battery electric vehicle segment of the automobile industry. It traces the development of the industry, identifies key decisions by various participants, and analyzes these decisions from a platform strategy lens. We emphasize that platform characteristics and network effects are at the core of the electric vehicle industry. A battery electric vehicle is not just a vehicle whose fuel happens to be supplied by the battery. Rather, the vehicle purchase decision is heavily influenced by the availability of a widespread supercharging network as a complementary good. Hence, it is vital for the vehicle maker to ensure that customers have access to both sides of the market—an exciting vehicle and robust supercharging network. An electric vehicle differs from gasoline-powered vehicles in this regard because the refueling network for gasoline vehicles is already robust, widespread, and interoperable across brands, thereby becoming inconsequential to customer adoption decision and firms’ strategy. For electric vehicles, the two-sided platform nature of the industry underlines the need for a well-coordinated strategy on both sides of the market. Our analysis reveals that industry participants (vehicle producers, providers of charging locations, government and policy makers)—with the notable exception of an industry newcomer, Tesla, which has astutely employed platform thinking in its core decisions—have executed a flawed strategy that fails to recognize and leverage the platform aspect of the industry.","author":[{"dropping-particle":"","family":"Boehm","given":"Jonas","non-dropping-particle":"","parse-names":false,"suffix":""},{"dropping-particle":"","family":"Bhargava","given":"Hemant K.","non-dropping-particle":"","parse-names":false,"suffix":""},{"dropping-particle":"","family":"Parker","given":"Geoffrey G.","non-dropping-particle":"","parse-names":false,"suffix":""}],"container-title":"Foundations and Trends in Technology, Information and Operations Management","id":"ITEM-1","issue":"3","issued":{"date-parts":[["2020","12","14"]]},"page":"203-322","publisher":"Now Publishers Inc","title":"Foundations and trends® in technology, information and operations management the business of electric vehicles: A platform perspective","type":"article-journal","volume":"14"},"uris":["http://www.mendeley.com/documents/?uuid=573056cf-34e5-3809-b7ae-a4c60075e2df"]}],"mendeley":{"formattedCitation":"(Boehm, Bhargava and Parker, 2020)","plainTextFormattedCitation":"(Boehm, Bhargava and Parker, 2020)","previouslyFormattedCitation":"(Boehm, Bhargava and Parker, 2020)"},"properties":{"noteIndex":0},"schema":"https://github.com/citation-style-language/schema/raw/master/csl-citation.json"}</w:instrText>
            </w:r>
            <w:r>
              <w:rPr>
                <w:rFonts w:ascii="Times New Roman" w:hAnsi="Times New Roman" w:cs="Times New Roman"/>
                <w:sz w:val="24"/>
                <w:szCs w:val="24"/>
              </w:rPr>
              <w:fldChar w:fldCharType="separate"/>
            </w:r>
            <w:r w:rsidRPr="00922D18">
              <w:rPr>
                <w:rFonts w:ascii="Times New Roman" w:hAnsi="Times New Roman" w:cs="Times New Roman"/>
                <w:noProof/>
                <w:sz w:val="24"/>
                <w:szCs w:val="24"/>
              </w:rPr>
              <w:t>(Boehm, Bhargava and Parker, 2020)</w:t>
            </w:r>
            <w:r>
              <w:rPr>
                <w:rFonts w:ascii="Times New Roman" w:hAnsi="Times New Roman" w:cs="Times New Roman"/>
                <w:sz w:val="24"/>
                <w:szCs w:val="24"/>
              </w:rPr>
              <w:fldChar w:fldCharType="end"/>
            </w:r>
            <w:r>
              <w:rPr>
                <w:rFonts w:ascii="Times New Roman" w:hAnsi="Times New Roman" w:cs="Times New Roman"/>
                <w:sz w:val="24"/>
                <w:szCs w:val="24"/>
              </w:rPr>
              <w:t>.</w:t>
            </w:r>
          </w:p>
        </w:tc>
        <w:tc>
          <w:tcPr>
            <w:tcW w:w="3117" w:type="dxa"/>
          </w:tcPr>
          <w:p w14:paraId="72BED72C" w14:textId="0011487B" w:rsidR="0011296B" w:rsidRPr="00710942" w:rsidRDefault="0011296B"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High</w:t>
            </w:r>
          </w:p>
        </w:tc>
      </w:tr>
      <w:tr w:rsidR="00710942" w:rsidRPr="00710942" w14:paraId="10F65185" w14:textId="77777777" w:rsidTr="0011296B">
        <w:tc>
          <w:tcPr>
            <w:tcW w:w="3116" w:type="dxa"/>
          </w:tcPr>
          <w:p w14:paraId="3F7688A2" w14:textId="1A701FA7" w:rsidR="0011296B" w:rsidRPr="00710942" w:rsidRDefault="0011296B"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BUYERS</w:t>
            </w:r>
          </w:p>
        </w:tc>
        <w:tc>
          <w:tcPr>
            <w:tcW w:w="3117" w:type="dxa"/>
          </w:tcPr>
          <w:p w14:paraId="4164841F" w14:textId="5ED53FCC" w:rsidR="00F51F56" w:rsidRPr="0038192C" w:rsidRDefault="00922D18" w:rsidP="0038192C">
            <w:pPr>
              <w:rPr>
                <w:rFonts w:ascii="Times New Roman" w:hAnsi="Times New Roman" w:cs="Times New Roman"/>
                <w:sz w:val="24"/>
                <w:szCs w:val="24"/>
              </w:rPr>
            </w:pPr>
            <w:r w:rsidRPr="00922D18">
              <w:rPr>
                <w:rFonts w:ascii="Times New Roman" w:hAnsi="Times New Roman" w:cs="Times New Roman"/>
                <w:sz w:val="24"/>
                <w:szCs w:val="24"/>
              </w:rPr>
              <w:t xml:space="preserve">But that might change in the future as more auto makers begin to invest in electric vehicles. In addition, as the economy has improved, so has interest in high-end luxury vehicles. Electric cars are marketed as a cost-effective alternative since they do not need the use of traditional fossil fuels. </w:t>
            </w:r>
            <w:r w:rsidRPr="00922D18">
              <w:rPr>
                <w:rFonts w:ascii="Times New Roman" w:hAnsi="Times New Roman" w:cs="Times New Roman"/>
                <w:sz w:val="24"/>
                <w:szCs w:val="24"/>
              </w:rPr>
              <w:lastRenderedPageBreak/>
              <w:t>Recharging an electric automobile is far more expensive than refilling an internal combustion engine. The growing price of petroleum makes owning an electric vehicle more affordable</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{"citationItems":[{"id":"ITEM-1","itemData":{"DOI":"10.3390/su13073632","ISSN":"20711050","abstract":"This research utilizes case study methodology based on longitudinal interviews over a decade coupled with secondary data sources to juxtapose Tesla with two high</w:instrText>
            </w:r>
            <w:r>
              <w:rPr>
                <w:rFonts w:ascii="Cambria Math" w:hAnsi="Cambria Math" w:cs="Cambria Math"/>
                <w:sz w:val="24"/>
                <w:szCs w:val="24"/>
              </w:rPr>
              <w:instrText>‐</w:instrText>
            </w:r>
            <w:r>
              <w:rPr>
                <w:rFonts w:ascii="Times New Roman" w:hAnsi="Times New Roman" w:cs="Times New Roman"/>
                <w:sz w:val="24"/>
                <w:szCs w:val="24"/>
              </w:rPr>
              <w:instrText>profile past mega-projects in the electric transportation industry, EV</w:instrText>
            </w:r>
            <w:r>
              <w:rPr>
                <w:rFonts w:ascii="Cambria Math" w:hAnsi="Cambria Math" w:cs="Cambria Math"/>
                <w:sz w:val="24"/>
                <w:szCs w:val="24"/>
              </w:rPr>
              <w:instrText>‐</w:instrText>
            </w:r>
            <w:r>
              <w:rPr>
                <w:rFonts w:ascii="Times New Roman" w:hAnsi="Times New Roman" w:cs="Times New Roman"/>
                <w:sz w:val="24"/>
                <w:szCs w:val="24"/>
              </w:rPr>
              <w:instrText>1 and Better Place. The theory of constraints serves as a lens to identify production and market bottlenecks for the dissemination of electric ve-hicles. The valuable lessons learned from EV1 failure and Better Place bankruptcy paved the way for Tesla’s operations strategy to build gigafactories which bears a resemblance to Ford T mass production last century. Specifically, EV1 relied on external suppliers to develop batteries, while Better Place was dependent on a single manufacturer to build cars uniquely compatible with its charging infrastructure, whereas Tesla established a closed</w:instrText>
            </w:r>
            <w:r>
              <w:rPr>
                <w:rFonts w:ascii="Cambria Math" w:hAnsi="Cambria Math" w:cs="Cambria Math"/>
                <w:sz w:val="24"/>
                <w:szCs w:val="24"/>
              </w:rPr>
              <w:instrText>‐</w:instrText>
            </w:r>
            <w:r>
              <w:rPr>
                <w:rFonts w:ascii="Times New Roman" w:hAnsi="Times New Roman" w:cs="Times New Roman"/>
                <w:sz w:val="24"/>
                <w:szCs w:val="24"/>
              </w:rPr>
              <w:instrText>loop, green, vertically integrated supply chain consisting of batteries, electric cars and charging infrastructure to meet its customers evolving needs. The analysis unveils several limitations of the Tesla business model which can impede its worldwide expansion, such as utility grid overload and a shortage of raw material, which Tesla strives to address by innovating advanced batteries and further extending its vertically integrated supply chain to the mining industry. The study concludes by sketching fruitful possible avenues for future research.","author":[{"dropping-particle":"","family":"Naor","given":"Michael","non-dropping-particle":"","parse-names":false,"suffix":""},{"dropping-particle":"","family":"Coman","given":"Alex","non-dropping-particle":"","parse-names":false,"suffix":""},{"dropping-particle":"","family":"Wiznizer","given":"Anat","non-dropping-particle":"","parse-names":false,"suffix":""}],"container-title":"Sustainability (Switzerland)","id":"ITEM-1","issue":"7","issued":{"date-parts":[["2021"]]},"title":"Vertically integrated supply chain of batteries, electric vehicles, and charging infrastructure: A review of three milestone projects from theory of constraints perspective","type":"article","volume":"13"},"uris":["http://www.mendeley.com/documents/?uuid=71dc03ae-484e-33de-81ae-47c8558511f4"]}],"mendeley":{"formattedCitation":"(Naor, Coman and Wiznizer, 2021)","plainTextFormattedCitation":"(Naor, Coman and Wiznizer, 2021)","previouslyFormattedCitation":"(Naor, Coman and Wiznizer, 2021)"},"properties":{"noteIndex":0},"schema":"https://github.com/citation-style-language/schema/raw/master/csl-citation.json"}</w:instrText>
            </w:r>
            <w:r>
              <w:rPr>
                <w:rFonts w:ascii="Times New Roman" w:hAnsi="Times New Roman" w:cs="Times New Roman"/>
                <w:sz w:val="24"/>
                <w:szCs w:val="24"/>
              </w:rPr>
              <w:fldChar w:fldCharType="separate"/>
            </w:r>
            <w:r w:rsidRPr="00922D18">
              <w:rPr>
                <w:rFonts w:ascii="Times New Roman" w:hAnsi="Times New Roman" w:cs="Times New Roman"/>
                <w:noProof/>
                <w:sz w:val="24"/>
                <w:szCs w:val="24"/>
              </w:rPr>
              <w:t>(Naor, Coman and Wiznizer, 2021)</w:t>
            </w:r>
            <w:r>
              <w:rPr>
                <w:rFonts w:ascii="Times New Roman" w:hAnsi="Times New Roman" w:cs="Times New Roman"/>
                <w:sz w:val="24"/>
                <w:szCs w:val="24"/>
              </w:rPr>
              <w:fldChar w:fldCharType="end"/>
            </w:r>
            <w:r w:rsidRPr="00922D18">
              <w:rPr>
                <w:rFonts w:ascii="Times New Roman" w:hAnsi="Times New Roman" w:cs="Times New Roman"/>
                <w:sz w:val="24"/>
                <w:szCs w:val="24"/>
              </w:rPr>
              <w:t>.</w:t>
            </w:r>
          </w:p>
        </w:tc>
        <w:tc>
          <w:tcPr>
            <w:tcW w:w="3117" w:type="dxa"/>
          </w:tcPr>
          <w:p w14:paraId="482D67DC" w14:textId="3221BE26" w:rsidR="0011296B" w:rsidRPr="00710942" w:rsidRDefault="00E429A4"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lastRenderedPageBreak/>
              <w:t>low</w:t>
            </w:r>
          </w:p>
        </w:tc>
      </w:tr>
      <w:tr w:rsidR="00710942" w:rsidRPr="00710942" w14:paraId="79B7681B" w14:textId="77777777" w:rsidTr="0011296B">
        <w:tc>
          <w:tcPr>
            <w:tcW w:w="3116" w:type="dxa"/>
          </w:tcPr>
          <w:p w14:paraId="54A212B0" w14:textId="04EB64B8" w:rsidR="0011296B" w:rsidRPr="00710942" w:rsidRDefault="0011296B"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SUBSTITUTES</w:t>
            </w:r>
          </w:p>
        </w:tc>
        <w:tc>
          <w:tcPr>
            <w:tcW w:w="3117" w:type="dxa"/>
          </w:tcPr>
          <w:p w14:paraId="709CC8F2" w14:textId="77777777" w:rsidR="00922D18" w:rsidRPr="00922D18"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By concentrating on high-tech automotive categories like the Tesla Model S and the Tesla Roadster, Tesla was able to distinguish itself from traditional vehicle companies.</w:t>
            </w:r>
          </w:p>
          <w:p w14:paraId="68B3CCB1" w14:textId="00EF9C9B" w:rsidR="0011296B" w:rsidRPr="00710942"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A growing number of car companies are jumping on the electric vehicle bandwagon: Honda; Hyundai; Kia; Mazda; Volkswagen; Volvo; and so on. Traditional automotive manufacturers are increasingly offering hybrids that combine gasoline and electricity, as well as all-electric models like Nissan's Leaf</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{"citationItems":[{"id":"ITEM-1","itemData":{"abstract":"As the second-largest market, China brings huge economic profits to Tesla every year. However, as the increasing competition in the Chinese electric vehicle market, Tesla is facing a strong challenge from its rivals. Using a combination of theoretical models and questionnaires, the competitive strategies of Tesla in Chinese market have been investigated widely. The results show that, due to incomplete market understanding and a lack of brand awareness, Tesla is losing its competitive edge in China. Therefore, in order to improve the competitiveness, it is necessary for Tesla to adopt scientific pricing strategies that seeking help from Game Theory.","author":[{"dropping-particle":"","family":"Dai","given":"Rongkai","non-dropping-particle":"","parse-names":false,"suffix":""}],"container-title":"5th International Conference on Economics Development, Business &amp; Management","id":"ITEM-1","issued":{"date-parts":[["2020"]]},"title":"The Analysis of Tesla's Competitive Strategy for the Chinese Market","type":"paper-conference"},"uris":["http://www.mendeley.com/documents/?uuid=cb90575b-a83e-37d1-92d4-856f1f446250"]}],"mendeley":{"formattedCitation":"(Dai, 2020)","plainTextFormattedCitation":"(Dai, 2020)","previouslyFormattedCitation":"(Dai, 2020)"},"properties":{"noteIndex":0},"schema":"https://github.com/citation-style-language/schema/raw/master/csl-citation.json"}</w:instrText>
            </w:r>
            <w:r>
              <w:rPr>
                <w:rFonts w:ascii="Times New Roman" w:hAnsi="Times New Roman" w:cs="Times New Roman"/>
                <w:sz w:val="24"/>
                <w:szCs w:val="24"/>
              </w:rPr>
              <w:fldChar w:fldCharType="separate"/>
            </w:r>
            <w:r w:rsidRPr="00922D18">
              <w:rPr>
                <w:rFonts w:ascii="Times New Roman" w:hAnsi="Times New Roman" w:cs="Times New Roman"/>
                <w:noProof/>
                <w:sz w:val="24"/>
                <w:szCs w:val="24"/>
              </w:rPr>
              <w:t>(Dai, 2020)</w:t>
            </w:r>
            <w:r>
              <w:rPr>
                <w:rFonts w:ascii="Times New Roman" w:hAnsi="Times New Roman" w:cs="Times New Roman"/>
                <w:sz w:val="24"/>
                <w:szCs w:val="24"/>
              </w:rPr>
              <w:fldChar w:fldCharType="end"/>
            </w:r>
            <w:r w:rsidR="00E429A4" w:rsidRPr="00710942">
              <w:rPr>
                <w:rFonts w:ascii="Times New Roman" w:hAnsi="Times New Roman" w:cs="Times New Roman"/>
                <w:sz w:val="24"/>
                <w:szCs w:val="24"/>
              </w:rPr>
              <w:t>.</w:t>
            </w:r>
          </w:p>
        </w:tc>
        <w:tc>
          <w:tcPr>
            <w:tcW w:w="3117" w:type="dxa"/>
          </w:tcPr>
          <w:p w14:paraId="54C08B93" w14:textId="4255636B" w:rsidR="0011296B" w:rsidRPr="00710942" w:rsidRDefault="00E429A4"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Moderate</w:t>
            </w:r>
          </w:p>
        </w:tc>
      </w:tr>
      <w:tr w:rsidR="00710942" w:rsidRPr="00710942" w14:paraId="63C192F3" w14:textId="77777777" w:rsidTr="0011296B">
        <w:tc>
          <w:tcPr>
            <w:tcW w:w="3116" w:type="dxa"/>
          </w:tcPr>
          <w:p w14:paraId="0C21CE9F" w14:textId="18DD1AD9" w:rsidR="0011296B" w:rsidRPr="00710942" w:rsidRDefault="0011296B"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RIVALRY</w:t>
            </w:r>
          </w:p>
        </w:tc>
        <w:tc>
          <w:tcPr>
            <w:tcW w:w="3117" w:type="dxa"/>
          </w:tcPr>
          <w:p w14:paraId="4A2569FF" w14:textId="77777777" w:rsidR="00922D18"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 xml:space="preserve">Electric vehicles aren't now a priority for </w:t>
            </w:r>
            <w:proofErr w:type="gramStart"/>
            <w:r w:rsidRPr="00922D18">
              <w:rPr>
                <w:rFonts w:ascii="Times New Roman" w:hAnsi="Times New Roman" w:cs="Times New Roman"/>
                <w:sz w:val="24"/>
                <w:szCs w:val="24"/>
              </w:rPr>
              <w:t>the majority of</w:t>
            </w:r>
            <w:proofErr w:type="gramEnd"/>
            <w:r w:rsidRPr="00922D18">
              <w:rPr>
                <w:rFonts w:ascii="Times New Roman" w:hAnsi="Times New Roman" w:cs="Times New Roman"/>
                <w:sz w:val="24"/>
                <w:szCs w:val="24"/>
              </w:rPr>
              <w:t xml:space="preserve"> automobile manufacturers, but that might change in the future.</w:t>
            </w:r>
            <w:r>
              <w:rPr>
                <w:rFonts w:ascii="Times New Roman" w:hAnsi="Times New Roman" w:cs="Times New Roman"/>
                <w:sz w:val="24"/>
                <w:szCs w:val="24"/>
              </w:rPr>
              <w:t xml:space="preserve"> </w:t>
            </w:r>
          </w:p>
          <w:p w14:paraId="08005227" w14:textId="253B7407" w:rsidR="0011296B" w:rsidRPr="0038192C" w:rsidRDefault="00922D18" w:rsidP="00922D18">
            <w:pPr>
              <w:rPr>
                <w:rFonts w:ascii="Times New Roman" w:hAnsi="Times New Roman" w:cs="Times New Roman"/>
                <w:sz w:val="24"/>
                <w:szCs w:val="24"/>
              </w:rPr>
            </w:pPr>
            <w:r w:rsidRPr="00922D18">
              <w:rPr>
                <w:rFonts w:ascii="Times New Roman" w:hAnsi="Times New Roman" w:cs="Times New Roman"/>
                <w:sz w:val="24"/>
                <w:szCs w:val="24"/>
              </w:rPr>
              <w:t>Furthermore, there are significant barriers to entrance into the market for electric cars in general</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093F63">
              <w:rPr>
                <w:rFonts w:ascii="Times New Roman" w:hAnsi="Times New Roman" w:cs="Times New Roman"/>
                <w:sz w:val="24"/>
                <w:szCs w:val="24"/>
              </w:rPr>
              <w:instrText>ADDIN CSL_CITATION {"citationItems":[{"id":"ITEM-1","itemData":{"abstract":"As the second-largest market, China brings huge economic profits to Tesla every year. However, as the increasing competition in the Chinese electric vehicle market, Tesla is facing a strong challenge from its rivals. Using a combination of theoretical models and questionnaires, the competitive strategies of Tesla in Chinese market have been investigated widely. The results show that, due to incomplete market understanding and a lack of brand awareness, Tesla is losing its competitive edge in China. Therefore, in order to improve the competitiveness, it is necessary for Tesla to adopt scientific pricing strategies that seeking help from Game Theory.","author":[{"dropping-particle":"","family":"Dai","given":"Rongkai","non-dropping-particle":"","parse-names":false,"suffix":""}],"container-title":"5th International Conference on Economics Development, Business &amp; Management","id":"ITEM-1","issued":{"date-parts":[["2020"]]},"title":"The Analysis of Tesla's Competitive Strategy for the Chinese Market","type":"paper-conference"},"uris":["http://www.mendeley.com/documents/?uuid=cb90575b-a83e-37d1-92d4-856f1f446250"]}],"mendeley":{"formattedCitation":"(Dai, 2020)","plainTextFormattedCitation":"(Dai, 2020)","previouslyFormattedCitation":"(Dai, 2020)"},"properties":{"noteIndex":0},"schema":"https://github.com/citation-style-language/schema/raw/master/csl-citation.json"}</w:instrText>
            </w:r>
            <w:r>
              <w:rPr>
                <w:rFonts w:ascii="Times New Roman" w:hAnsi="Times New Roman" w:cs="Times New Roman"/>
                <w:sz w:val="24"/>
                <w:szCs w:val="24"/>
              </w:rPr>
              <w:fldChar w:fldCharType="separate"/>
            </w:r>
            <w:r w:rsidRPr="00922D18">
              <w:rPr>
                <w:rFonts w:ascii="Times New Roman" w:hAnsi="Times New Roman" w:cs="Times New Roman"/>
                <w:noProof/>
                <w:sz w:val="24"/>
                <w:szCs w:val="24"/>
              </w:rPr>
              <w:t>(Dai, 2020)</w:t>
            </w:r>
            <w:r>
              <w:rPr>
                <w:rFonts w:ascii="Times New Roman" w:hAnsi="Times New Roman" w:cs="Times New Roman"/>
                <w:sz w:val="24"/>
                <w:szCs w:val="24"/>
              </w:rPr>
              <w:fldChar w:fldCharType="end"/>
            </w:r>
            <w:r w:rsidRPr="00922D18">
              <w:rPr>
                <w:rFonts w:ascii="Times New Roman" w:hAnsi="Times New Roman" w:cs="Times New Roman"/>
                <w:sz w:val="24"/>
                <w:szCs w:val="24"/>
              </w:rPr>
              <w:t>.</w:t>
            </w:r>
          </w:p>
        </w:tc>
        <w:tc>
          <w:tcPr>
            <w:tcW w:w="3117" w:type="dxa"/>
          </w:tcPr>
          <w:p w14:paraId="0F5C51FA" w14:textId="2ED836A4" w:rsidR="0011296B" w:rsidRPr="00710942" w:rsidRDefault="00E429A4" w:rsidP="00863563">
            <w:pPr>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Moderate</w:t>
            </w:r>
          </w:p>
        </w:tc>
      </w:tr>
    </w:tbl>
    <w:p w14:paraId="196A92EA" w14:textId="2892D12F" w:rsidR="0011296B" w:rsidRPr="00710942" w:rsidRDefault="0011296B" w:rsidP="00863563">
      <w:pPr>
        <w:spacing w:line="480" w:lineRule="auto"/>
        <w:rPr>
          <w:rFonts w:ascii="Times New Roman" w:hAnsi="Times New Roman" w:cs="Times New Roman"/>
          <w:b/>
          <w:bCs/>
          <w:sz w:val="24"/>
          <w:szCs w:val="24"/>
        </w:rPr>
      </w:pPr>
    </w:p>
    <w:p w14:paraId="236FB811" w14:textId="52DA8E81" w:rsidR="0011296B" w:rsidRDefault="005B2508" w:rsidP="00BD4BF5">
      <w:pPr>
        <w:pStyle w:val="Heading2"/>
        <w:rPr>
          <w:sz w:val="24"/>
          <w:szCs w:val="24"/>
          <w:u w:val="single"/>
        </w:rPr>
      </w:pPr>
      <w:bookmarkStart w:id="5" w:name="_Toc92817383"/>
      <w:r w:rsidRPr="005B2508">
        <w:rPr>
          <w:sz w:val="24"/>
          <w:szCs w:val="24"/>
          <w:u w:val="single"/>
        </w:rPr>
        <w:t>SWOT ANALYSIS</w:t>
      </w:r>
      <w:bookmarkEnd w:id="5"/>
    </w:p>
    <w:tbl>
      <w:tblPr>
        <w:tblStyle w:val="TableGrid"/>
        <w:tblW w:w="0" w:type="auto"/>
        <w:tblLook w:val="04A0" w:firstRow="1" w:lastRow="0" w:firstColumn="1" w:lastColumn="0" w:noHBand="0" w:noVBand="1"/>
      </w:tblPr>
      <w:tblGrid>
        <w:gridCol w:w="4675"/>
        <w:gridCol w:w="4675"/>
      </w:tblGrid>
      <w:tr w:rsidR="005B2508" w:rsidRPr="005B2508" w14:paraId="0D0D3EFB" w14:textId="77777777" w:rsidTr="004A1728">
        <w:tc>
          <w:tcPr>
            <w:tcW w:w="4675" w:type="dxa"/>
          </w:tcPr>
          <w:p w14:paraId="401EF258" w14:textId="77777777" w:rsidR="005B2508" w:rsidRPr="005B2508" w:rsidRDefault="005B2508" w:rsidP="004A1728">
            <w:pPr>
              <w:tabs>
                <w:tab w:val="left" w:pos="4110"/>
              </w:tabs>
              <w:spacing w:line="480" w:lineRule="auto"/>
              <w:rPr>
                <w:rFonts w:ascii="Times New Roman" w:hAnsi="Times New Roman" w:cs="Times New Roman"/>
                <w:sz w:val="24"/>
                <w:szCs w:val="24"/>
              </w:rPr>
            </w:pPr>
            <w:r w:rsidRPr="005B2508">
              <w:rPr>
                <w:rFonts w:ascii="Times New Roman" w:hAnsi="Times New Roman" w:cs="Times New Roman"/>
                <w:sz w:val="24"/>
                <w:szCs w:val="24"/>
              </w:rPr>
              <w:t>STRENGTH</w:t>
            </w:r>
          </w:p>
        </w:tc>
        <w:tc>
          <w:tcPr>
            <w:tcW w:w="4675" w:type="dxa"/>
          </w:tcPr>
          <w:p w14:paraId="7E43E09F" w14:textId="77777777" w:rsidR="005B2508" w:rsidRPr="005B2508" w:rsidRDefault="005B2508" w:rsidP="004A1728">
            <w:pPr>
              <w:tabs>
                <w:tab w:val="left" w:pos="4110"/>
              </w:tabs>
              <w:spacing w:line="480" w:lineRule="auto"/>
              <w:rPr>
                <w:rFonts w:ascii="Times New Roman" w:hAnsi="Times New Roman" w:cs="Times New Roman"/>
                <w:sz w:val="24"/>
                <w:szCs w:val="24"/>
              </w:rPr>
            </w:pPr>
            <w:r w:rsidRPr="005B2508">
              <w:rPr>
                <w:rFonts w:ascii="Times New Roman" w:hAnsi="Times New Roman" w:cs="Times New Roman"/>
                <w:sz w:val="24"/>
                <w:szCs w:val="24"/>
              </w:rPr>
              <w:t>WEAKNESS</w:t>
            </w:r>
          </w:p>
        </w:tc>
      </w:tr>
      <w:tr w:rsidR="005B2508" w:rsidRPr="005B2508" w14:paraId="753CC4FF" w14:textId="77777777" w:rsidTr="004A1728">
        <w:tc>
          <w:tcPr>
            <w:tcW w:w="4675" w:type="dxa"/>
          </w:tcPr>
          <w:p w14:paraId="2D10EC0B" w14:textId="77777777" w:rsidR="00922D18" w:rsidRPr="00922D18" w:rsidRDefault="00922D18" w:rsidP="00922D18">
            <w:pPr>
              <w:pStyle w:val="ListParagraph"/>
              <w:numPr>
                <w:ilvl w:val="0"/>
                <w:numId w:val="9"/>
              </w:numPr>
              <w:rPr>
                <w:rFonts w:ascii="Times New Roman" w:hAnsi="Times New Roman" w:cs="Times New Roman"/>
                <w:sz w:val="24"/>
                <w:szCs w:val="24"/>
              </w:rPr>
            </w:pPr>
            <w:r w:rsidRPr="00922D18">
              <w:rPr>
                <w:rFonts w:ascii="Times New Roman" w:hAnsi="Times New Roman" w:cs="Times New Roman"/>
                <w:sz w:val="24"/>
                <w:szCs w:val="24"/>
              </w:rPr>
              <w:t>Sales in the local market are quite high</w:t>
            </w:r>
          </w:p>
          <w:p w14:paraId="7D3C2D85" w14:textId="4503E797" w:rsidR="00922D18" w:rsidRPr="00922D18" w:rsidRDefault="00922D18" w:rsidP="00922D18">
            <w:pPr>
              <w:pStyle w:val="ListParagraph"/>
              <w:numPr>
                <w:ilvl w:val="0"/>
                <w:numId w:val="9"/>
              </w:numPr>
              <w:rPr>
                <w:rFonts w:ascii="Times New Roman" w:hAnsi="Times New Roman" w:cs="Times New Roman"/>
                <w:sz w:val="24"/>
                <w:szCs w:val="24"/>
              </w:rPr>
            </w:pPr>
            <w:r w:rsidRPr="00922D18">
              <w:rPr>
                <w:rFonts w:ascii="Times New Roman" w:hAnsi="Times New Roman" w:cs="Times New Roman"/>
                <w:sz w:val="24"/>
                <w:szCs w:val="24"/>
              </w:rPr>
              <w:lastRenderedPageBreak/>
              <w:t>Leading Employer</w:t>
            </w:r>
          </w:p>
          <w:p w14:paraId="08AB4B1E" w14:textId="0FFB7009" w:rsidR="00922D18" w:rsidRPr="00922D18" w:rsidRDefault="00922D18" w:rsidP="00922D18">
            <w:pPr>
              <w:pStyle w:val="ListParagraph"/>
              <w:numPr>
                <w:ilvl w:val="0"/>
                <w:numId w:val="9"/>
              </w:numPr>
              <w:rPr>
                <w:rFonts w:ascii="Times New Roman" w:hAnsi="Times New Roman" w:cs="Times New Roman"/>
                <w:sz w:val="24"/>
                <w:szCs w:val="24"/>
              </w:rPr>
            </w:pPr>
            <w:r w:rsidRPr="00922D18">
              <w:rPr>
                <w:rFonts w:ascii="Times New Roman" w:hAnsi="Times New Roman" w:cs="Times New Roman"/>
                <w:sz w:val="24"/>
                <w:szCs w:val="24"/>
              </w:rPr>
              <w:t>Branding Innovation</w:t>
            </w:r>
          </w:p>
          <w:p w14:paraId="4D9A8EA8" w14:textId="14AE9F2A" w:rsidR="005B2508" w:rsidRPr="00922D18" w:rsidRDefault="00922D18" w:rsidP="00922D18">
            <w:pPr>
              <w:pStyle w:val="ListParagraph"/>
              <w:numPr>
                <w:ilvl w:val="0"/>
                <w:numId w:val="9"/>
              </w:numPr>
              <w:rPr>
                <w:rFonts w:ascii="Times New Roman" w:hAnsi="Times New Roman" w:cs="Times New Roman"/>
                <w:sz w:val="24"/>
                <w:szCs w:val="24"/>
              </w:rPr>
            </w:pPr>
            <w:r w:rsidRPr="00922D18">
              <w:rPr>
                <w:rFonts w:ascii="Times New Roman" w:hAnsi="Times New Roman" w:cs="Times New Roman"/>
                <w:sz w:val="24"/>
                <w:szCs w:val="24"/>
              </w:rPr>
              <w:t>Auto Industry's Most Valuable Organization</w:t>
            </w:r>
            <w:r w:rsidR="005B2508" w:rsidRPr="00922D18">
              <w:rPr>
                <w:rStyle w:val="Strong"/>
                <w:rFonts w:ascii="Times New Roman" w:hAnsi="Times New Roman" w:cs="Times New Roman"/>
                <w:b w:val="0"/>
                <w:bCs w:val="0"/>
                <w:sz w:val="24"/>
                <w:szCs w:val="24"/>
              </w:rPr>
              <w:t xml:space="preserve"> </w:t>
            </w:r>
          </w:p>
        </w:tc>
        <w:tc>
          <w:tcPr>
            <w:tcW w:w="4675" w:type="dxa"/>
          </w:tcPr>
          <w:p w14:paraId="2BE798BD" w14:textId="77777777" w:rsidR="00093F63" w:rsidRPr="00093F63" w:rsidRDefault="00093F63" w:rsidP="00093F63">
            <w:pPr>
              <w:pStyle w:val="ListParagraph"/>
              <w:numPr>
                <w:ilvl w:val="0"/>
                <w:numId w:val="8"/>
              </w:numPr>
              <w:rPr>
                <w:rStyle w:val="Strong"/>
                <w:rFonts w:ascii="Times New Roman" w:hAnsi="Times New Roman" w:cs="Times New Roman"/>
                <w:b w:val="0"/>
                <w:bCs w:val="0"/>
                <w:sz w:val="24"/>
                <w:szCs w:val="24"/>
              </w:rPr>
            </w:pPr>
            <w:r w:rsidRPr="00093F63">
              <w:rPr>
                <w:rStyle w:val="Strong"/>
                <w:rFonts w:ascii="Times New Roman" w:hAnsi="Times New Roman" w:cs="Times New Roman"/>
                <w:b w:val="0"/>
                <w:bCs w:val="0"/>
                <w:sz w:val="24"/>
                <w:szCs w:val="24"/>
              </w:rPr>
              <w:lastRenderedPageBreak/>
              <w:t>Fewer Design breakthroughs</w:t>
            </w:r>
          </w:p>
          <w:p w14:paraId="6EDB476D" w14:textId="77777777" w:rsidR="00093F63" w:rsidRPr="00093F63" w:rsidRDefault="00093F63" w:rsidP="00093F63">
            <w:pPr>
              <w:pStyle w:val="ListParagraph"/>
              <w:numPr>
                <w:ilvl w:val="0"/>
                <w:numId w:val="8"/>
              </w:numPr>
              <w:rPr>
                <w:rStyle w:val="Strong"/>
                <w:rFonts w:ascii="Times New Roman" w:hAnsi="Times New Roman" w:cs="Times New Roman"/>
                <w:b w:val="0"/>
                <w:bCs w:val="0"/>
                <w:sz w:val="24"/>
                <w:szCs w:val="24"/>
              </w:rPr>
            </w:pPr>
            <w:r w:rsidRPr="00093F63">
              <w:rPr>
                <w:rStyle w:val="Strong"/>
                <w:rFonts w:ascii="Times New Roman" w:hAnsi="Times New Roman" w:cs="Times New Roman"/>
                <w:b w:val="0"/>
                <w:bCs w:val="0"/>
                <w:sz w:val="24"/>
                <w:szCs w:val="24"/>
              </w:rPr>
              <w:lastRenderedPageBreak/>
              <w:t>A scarcity of large-scale manufacturing</w:t>
            </w:r>
          </w:p>
          <w:p w14:paraId="6D500659" w14:textId="77777777" w:rsidR="00093F63" w:rsidRPr="00093F63" w:rsidRDefault="00093F63" w:rsidP="00093F63">
            <w:pPr>
              <w:pStyle w:val="ListParagraph"/>
              <w:numPr>
                <w:ilvl w:val="0"/>
                <w:numId w:val="8"/>
              </w:numPr>
              <w:rPr>
                <w:rStyle w:val="Strong"/>
                <w:rFonts w:ascii="Times New Roman" w:hAnsi="Times New Roman" w:cs="Times New Roman"/>
                <w:b w:val="0"/>
                <w:bCs w:val="0"/>
                <w:sz w:val="24"/>
                <w:szCs w:val="24"/>
              </w:rPr>
            </w:pPr>
            <w:r w:rsidRPr="00093F63">
              <w:rPr>
                <w:rStyle w:val="Strong"/>
                <w:rFonts w:ascii="Times New Roman" w:hAnsi="Times New Roman" w:cs="Times New Roman"/>
                <w:b w:val="0"/>
                <w:bCs w:val="0"/>
                <w:sz w:val="24"/>
                <w:szCs w:val="24"/>
              </w:rPr>
              <w:t>Lack of Variety in Competitor Offerings</w:t>
            </w:r>
          </w:p>
          <w:p w14:paraId="603891C3" w14:textId="2A1338E4" w:rsidR="005B2508" w:rsidRPr="00093F63" w:rsidRDefault="00093F63" w:rsidP="00093F63">
            <w:pPr>
              <w:pStyle w:val="ListParagraph"/>
              <w:numPr>
                <w:ilvl w:val="0"/>
                <w:numId w:val="8"/>
              </w:numPr>
              <w:rPr>
                <w:rFonts w:ascii="Times New Roman" w:hAnsi="Times New Roman" w:cs="Times New Roman"/>
                <w:sz w:val="24"/>
                <w:szCs w:val="24"/>
              </w:rPr>
            </w:pPr>
            <w:r>
              <w:rPr>
                <w:rStyle w:val="Strong"/>
                <w:rFonts w:ascii="Times New Roman" w:hAnsi="Times New Roman" w:cs="Times New Roman"/>
                <w:b w:val="0"/>
                <w:bCs w:val="0"/>
                <w:sz w:val="24"/>
                <w:szCs w:val="24"/>
              </w:rPr>
              <w:t>A</w:t>
            </w:r>
            <w:r w:rsidRPr="00093F63">
              <w:rPr>
                <w:rStyle w:val="Strong"/>
                <w:rFonts w:ascii="Times New Roman" w:hAnsi="Times New Roman" w:cs="Times New Roman"/>
                <w:b w:val="0"/>
                <w:bCs w:val="0"/>
                <w:sz w:val="24"/>
                <w:szCs w:val="24"/>
              </w:rPr>
              <w:t xml:space="preserve"> scarcity of batteries</w:t>
            </w:r>
          </w:p>
        </w:tc>
      </w:tr>
    </w:tbl>
    <w:p w14:paraId="375E5EB4" w14:textId="3E7A5D91" w:rsidR="005B2508" w:rsidRDefault="005B2508" w:rsidP="005B2508">
      <w:pPr>
        <w:spacing w:line="480" w:lineRule="auto"/>
        <w:rPr>
          <w:rFonts w:ascii="Times New Roman" w:hAnsi="Times New Roman" w:cs="Times New Roman"/>
          <w:b/>
          <w:bCs/>
          <w:sz w:val="24"/>
          <w:szCs w:val="24"/>
        </w:rPr>
      </w:pPr>
    </w:p>
    <w:p w14:paraId="77645C3D" w14:textId="603384D2" w:rsidR="00093F63" w:rsidRDefault="00093F63" w:rsidP="005B2508">
      <w:pPr>
        <w:spacing w:line="480" w:lineRule="auto"/>
        <w:rPr>
          <w:b/>
          <w:bCs/>
        </w:rPr>
      </w:pPr>
    </w:p>
    <w:p w14:paraId="337B6573" w14:textId="77777777" w:rsidR="00093F63" w:rsidRPr="005B2508" w:rsidRDefault="00093F63" w:rsidP="005B2508">
      <w:pPr>
        <w:spacing w:line="480" w:lineRule="auto"/>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4675"/>
        <w:gridCol w:w="4675"/>
      </w:tblGrid>
      <w:tr w:rsidR="005B2508" w:rsidRPr="005B2508" w14:paraId="29ADF2D8" w14:textId="77777777" w:rsidTr="004A1728">
        <w:tc>
          <w:tcPr>
            <w:tcW w:w="4675" w:type="dxa"/>
          </w:tcPr>
          <w:p w14:paraId="3A63E0CE" w14:textId="77777777" w:rsidR="005B2508" w:rsidRPr="005B2508" w:rsidRDefault="005B2508" w:rsidP="004A1728">
            <w:pPr>
              <w:spacing w:line="480" w:lineRule="auto"/>
              <w:rPr>
                <w:rFonts w:ascii="Times New Roman" w:hAnsi="Times New Roman" w:cs="Times New Roman"/>
                <w:b/>
                <w:bCs/>
                <w:sz w:val="24"/>
                <w:szCs w:val="24"/>
              </w:rPr>
            </w:pPr>
            <w:r w:rsidRPr="005B2508">
              <w:rPr>
                <w:rFonts w:ascii="Times New Roman" w:hAnsi="Times New Roman" w:cs="Times New Roman"/>
                <w:b/>
                <w:bCs/>
                <w:sz w:val="24"/>
                <w:szCs w:val="24"/>
              </w:rPr>
              <w:t>OPPORTUNITIES</w:t>
            </w:r>
          </w:p>
        </w:tc>
        <w:tc>
          <w:tcPr>
            <w:tcW w:w="4675" w:type="dxa"/>
          </w:tcPr>
          <w:p w14:paraId="24B40845" w14:textId="77777777" w:rsidR="005B2508" w:rsidRPr="005B2508" w:rsidRDefault="005B2508" w:rsidP="004A1728">
            <w:pPr>
              <w:spacing w:line="480" w:lineRule="auto"/>
              <w:rPr>
                <w:rFonts w:ascii="Times New Roman" w:hAnsi="Times New Roman" w:cs="Times New Roman"/>
                <w:b/>
                <w:bCs/>
                <w:sz w:val="24"/>
                <w:szCs w:val="24"/>
              </w:rPr>
            </w:pPr>
            <w:r w:rsidRPr="005B2508">
              <w:rPr>
                <w:rFonts w:ascii="Times New Roman" w:hAnsi="Times New Roman" w:cs="Times New Roman"/>
                <w:b/>
                <w:bCs/>
                <w:sz w:val="24"/>
                <w:szCs w:val="24"/>
              </w:rPr>
              <w:t>THREATS</w:t>
            </w:r>
          </w:p>
        </w:tc>
      </w:tr>
      <w:tr w:rsidR="005B2508" w:rsidRPr="005B2508" w14:paraId="10367EF4" w14:textId="77777777" w:rsidTr="004A1728">
        <w:tc>
          <w:tcPr>
            <w:tcW w:w="4675" w:type="dxa"/>
          </w:tcPr>
          <w:p w14:paraId="1CB46BDE" w14:textId="77777777"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t>Research investment opportunities to lower the cost of EVs in the context of tax reform</w:t>
            </w:r>
          </w:p>
          <w:p w14:paraId="509AE104" w14:textId="77777777"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t>Suppliers have a lot of clout since just a few businesses make batteries for electric vehicles, so working with them is essential to maintaining a manufacturing line.</w:t>
            </w:r>
          </w:p>
          <w:p w14:paraId="60B72739" w14:textId="77777777"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t>International trade is now open after the COVID epidemic.</w:t>
            </w:r>
          </w:p>
          <w:p w14:paraId="6D68AE90" w14:textId="77777777"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t>Reducing taxes offers businesses the opportunity to grow.</w:t>
            </w:r>
          </w:p>
          <w:p w14:paraId="63FDC9FD" w14:textId="77777777"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proofErr w:type="gramStart"/>
            <w:r w:rsidRPr="00093F63">
              <w:rPr>
                <w:rFonts w:ascii="Times New Roman" w:hAnsi="Times New Roman" w:cs="Times New Roman"/>
                <w:sz w:val="24"/>
                <w:szCs w:val="24"/>
              </w:rPr>
              <w:t>As long as</w:t>
            </w:r>
            <w:proofErr w:type="gramEnd"/>
            <w:r w:rsidRPr="00093F63">
              <w:rPr>
                <w:rFonts w:ascii="Times New Roman" w:hAnsi="Times New Roman" w:cs="Times New Roman"/>
                <w:sz w:val="24"/>
                <w:szCs w:val="24"/>
              </w:rPr>
              <w:t xml:space="preserve"> the EV market remains small, consumers' purchasing power will stay low.</w:t>
            </w:r>
          </w:p>
          <w:p w14:paraId="456AA870" w14:textId="2D5B37F7" w:rsidR="005B2508"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lastRenderedPageBreak/>
              <w:t>Demand for electric vehicles (EVs) is on the rise due to changes in the climate.</w:t>
            </w:r>
          </w:p>
        </w:tc>
        <w:tc>
          <w:tcPr>
            <w:tcW w:w="4675" w:type="dxa"/>
          </w:tcPr>
          <w:p w14:paraId="0F869807" w14:textId="035DBEEE"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lastRenderedPageBreak/>
              <w:t>Anyone hoping to get into the electric vehicle business would confront high capital expenditures and a lack of technical knowledge.</w:t>
            </w:r>
          </w:p>
          <w:p w14:paraId="73B623DA" w14:textId="786AEC16"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t>When a brand succeeds in breaking into the electric vehicle industry, it will be able to target market groups that are willing to pay a premium for electric mobility.</w:t>
            </w:r>
          </w:p>
          <w:p w14:paraId="2F5E26B4" w14:textId="5FA075E7" w:rsidR="00093F63" w:rsidRPr="00093F63" w:rsidRDefault="00093F63" w:rsidP="00093F63">
            <w:pPr>
              <w:pStyle w:val="ListParagraph"/>
              <w:numPr>
                <w:ilvl w:val="0"/>
                <w:numId w:val="1"/>
              </w:numPr>
              <w:spacing w:line="480" w:lineRule="auto"/>
              <w:rPr>
                <w:rFonts w:ascii="Times New Roman" w:hAnsi="Times New Roman" w:cs="Times New Roman"/>
                <w:sz w:val="24"/>
                <w:szCs w:val="24"/>
              </w:rPr>
            </w:pPr>
            <w:r w:rsidRPr="00093F63">
              <w:rPr>
                <w:rFonts w:ascii="Times New Roman" w:hAnsi="Times New Roman" w:cs="Times New Roman"/>
                <w:sz w:val="24"/>
                <w:szCs w:val="24"/>
              </w:rPr>
              <w:t>However, hybrid cars may be able to take market share from the electric vehicle sector owing to their low cost and availability for tax incentives.</w:t>
            </w:r>
          </w:p>
          <w:p w14:paraId="11D76B27" w14:textId="77777777" w:rsidR="005B2508" w:rsidRPr="005B2508" w:rsidRDefault="005B2508" w:rsidP="004A1728">
            <w:pPr>
              <w:spacing w:line="480" w:lineRule="auto"/>
              <w:rPr>
                <w:rFonts w:ascii="Times New Roman" w:hAnsi="Times New Roman" w:cs="Times New Roman"/>
                <w:b/>
                <w:bCs/>
                <w:sz w:val="24"/>
                <w:szCs w:val="24"/>
              </w:rPr>
            </w:pPr>
          </w:p>
        </w:tc>
      </w:tr>
    </w:tbl>
    <w:p w14:paraId="15B10A92" w14:textId="77777777" w:rsidR="005B2508" w:rsidRPr="005B2508" w:rsidRDefault="005B2508" w:rsidP="005B2508">
      <w:pPr>
        <w:tabs>
          <w:tab w:val="left" w:pos="4110"/>
        </w:tabs>
        <w:spacing w:line="480" w:lineRule="auto"/>
        <w:rPr>
          <w:rFonts w:ascii="Times New Roman" w:hAnsi="Times New Roman" w:cs="Times New Roman"/>
          <w:sz w:val="24"/>
          <w:szCs w:val="24"/>
        </w:rPr>
      </w:pPr>
    </w:p>
    <w:p w14:paraId="2599D03E" w14:textId="77777777" w:rsidR="005B2508" w:rsidRPr="005B2508" w:rsidRDefault="005B2508" w:rsidP="00863563">
      <w:pPr>
        <w:spacing w:line="480" w:lineRule="auto"/>
        <w:rPr>
          <w:rFonts w:ascii="Times New Roman" w:hAnsi="Times New Roman" w:cs="Times New Roman"/>
          <w:sz w:val="24"/>
          <w:szCs w:val="24"/>
          <w:u w:val="single"/>
        </w:rPr>
      </w:pPr>
    </w:p>
    <w:p w14:paraId="11FA458F" w14:textId="77777777" w:rsidR="005378D3" w:rsidRPr="00710942" w:rsidRDefault="005378D3" w:rsidP="00257C13">
      <w:pPr>
        <w:pStyle w:val="Heading1"/>
        <w:rPr>
          <w:rFonts w:ascii="Times New Roman" w:hAnsi="Times New Roman" w:cs="Times New Roman"/>
          <w:b/>
          <w:bCs/>
          <w:color w:val="auto"/>
          <w:sz w:val="24"/>
          <w:szCs w:val="24"/>
          <w:u w:val="single"/>
        </w:rPr>
      </w:pPr>
      <w:bookmarkStart w:id="6" w:name="_Toc92817384"/>
      <w:r w:rsidRPr="00710942">
        <w:rPr>
          <w:rFonts w:ascii="Times New Roman" w:hAnsi="Times New Roman" w:cs="Times New Roman"/>
          <w:b/>
          <w:bCs/>
          <w:color w:val="auto"/>
          <w:sz w:val="24"/>
          <w:szCs w:val="24"/>
          <w:u w:val="single"/>
        </w:rPr>
        <w:t>PART II: Internal Analysis</w:t>
      </w:r>
      <w:bookmarkEnd w:id="6"/>
    </w:p>
    <w:p w14:paraId="14AF0477" w14:textId="05873491" w:rsidR="00093F63" w:rsidRDefault="00093F63" w:rsidP="00BD4BF5">
      <w:pPr>
        <w:pStyle w:val="Heading2"/>
        <w:rPr>
          <w:rFonts w:eastAsiaTheme="minorHAnsi"/>
          <w:b w:val="0"/>
          <w:bCs w:val="0"/>
          <w:sz w:val="24"/>
          <w:szCs w:val="24"/>
        </w:rPr>
      </w:pPr>
      <w:bookmarkStart w:id="7" w:name="_Toc92817385"/>
      <w:r w:rsidRPr="00093F63">
        <w:rPr>
          <w:rFonts w:eastAsiaTheme="minorHAnsi"/>
          <w:b w:val="0"/>
          <w:bCs w:val="0"/>
          <w:sz w:val="24"/>
          <w:szCs w:val="24"/>
        </w:rPr>
        <w:t>An analysis of Tesla's strengths, shortcomings, and competitive advantages may be done using Porter's value chain and Ambrosiana and Bowman's competency framework</w:t>
      </w:r>
      <w:r w:rsidR="007D75BA">
        <w:rPr>
          <w:rFonts w:eastAsiaTheme="minorHAnsi"/>
          <w:b w:val="0"/>
          <w:bCs w:val="0"/>
          <w:sz w:val="24"/>
          <w:szCs w:val="24"/>
        </w:rPr>
        <w:t xml:space="preserve"> </w:t>
      </w:r>
      <w:r w:rsidR="007D75BA">
        <w:rPr>
          <w:rFonts w:eastAsiaTheme="minorHAnsi"/>
          <w:b w:val="0"/>
          <w:bCs w:val="0"/>
          <w:sz w:val="24"/>
          <w:szCs w:val="24"/>
        </w:rPr>
        <w:fldChar w:fldCharType="begin" w:fldLock="1"/>
      </w:r>
      <w:r w:rsidR="007D75BA">
        <w:rPr>
          <w:rFonts w:eastAsiaTheme="minorHAnsi"/>
          <w:b w:val="0"/>
          <w:bCs w:val="0"/>
          <w:sz w:val="24"/>
          <w:szCs w:val="24"/>
        </w:rPr>
        <w:instrText>ADDIN CSL_CITATION {"citationItems":[{"id":"ITEM-1","itemData":{"DOI":"10.33920/PRO-3-2105-07","abstract":"The article aims to disclose information about Tesla’s corporate strategies through theoretical and practical research of the topic. The theoretical part presents a full-fledged base of information on corporate strategies of M. Porter. In the practical part, the approach to corporate strategies of Tesla company and its change during the life of the company is considered.","author":[{"dropping-particle":"","family":"Movsesyan","given":"E.K.","non-dropping-particle":"","parse-names":false,"suffix":""},{"dropping-particle":"","family":"Butov","given":"A.V.","non-dropping-particle":"","parse-names":false,"suffix":""}],"container-title":"Normirovanie i oplata truda v promyshlennosti (Rationing and remuneration of labor in industry)","id":"ITEM-1","issue":"5","issued":{"date-parts":[["2021","5","14"]]},"page":"62-66","publisher":"PANORAMA Publishing House","title":"Corporate business strategies according to M. Porter on the example of Tesla","type":"article-journal"},"uris":["http://www.mendeley.com/documents/?uuid=ff0be606-96da-3a33-8aeb-cf305dcece00"]}],"mendeley":{"formattedCitation":"(Movsesyan and Butov, 2021)","plainTextFormattedCitation":"(Movsesyan and Butov, 2021)","previouslyFormattedCitation":"(Movsesyan and Butov, 2021)"},"properties":{"noteIndex":0},"schema":"https://github.com/citation-style-language/schema/raw/master/csl-citation.json"}</w:instrText>
      </w:r>
      <w:r w:rsidR="007D75BA">
        <w:rPr>
          <w:rFonts w:eastAsiaTheme="minorHAnsi"/>
          <w:b w:val="0"/>
          <w:bCs w:val="0"/>
          <w:sz w:val="24"/>
          <w:szCs w:val="24"/>
        </w:rPr>
        <w:fldChar w:fldCharType="separate"/>
      </w:r>
      <w:r w:rsidR="007D75BA" w:rsidRPr="007D75BA">
        <w:rPr>
          <w:rFonts w:eastAsiaTheme="minorHAnsi"/>
          <w:b w:val="0"/>
          <w:bCs w:val="0"/>
          <w:noProof/>
          <w:sz w:val="24"/>
          <w:szCs w:val="24"/>
        </w:rPr>
        <w:t>(Movsesyan and Butov, 2021)</w:t>
      </w:r>
      <w:r w:rsidR="007D75BA">
        <w:rPr>
          <w:rFonts w:eastAsiaTheme="minorHAnsi"/>
          <w:b w:val="0"/>
          <w:bCs w:val="0"/>
          <w:sz w:val="24"/>
          <w:szCs w:val="24"/>
        </w:rPr>
        <w:fldChar w:fldCharType="end"/>
      </w:r>
      <w:r w:rsidRPr="00093F63">
        <w:rPr>
          <w:rFonts w:eastAsiaTheme="minorHAnsi"/>
          <w:b w:val="0"/>
          <w:bCs w:val="0"/>
          <w:sz w:val="24"/>
          <w:szCs w:val="24"/>
        </w:rPr>
        <w:t>.</w:t>
      </w:r>
      <w:bookmarkEnd w:id="7"/>
    </w:p>
    <w:p w14:paraId="6F02FAD3" w14:textId="0734EE84" w:rsidR="005378D3" w:rsidRPr="000A0223" w:rsidRDefault="005378D3" w:rsidP="00BD4BF5">
      <w:pPr>
        <w:pStyle w:val="Heading2"/>
        <w:rPr>
          <w:sz w:val="24"/>
          <w:szCs w:val="24"/>
          <w:u w:val="single"/>
        </w:rPr>
      </w:pPr>
      <w:bookmarkStart w:id="8" w:name="_Toc92817386"/>
      <w:r w:rsidRPr="000A0223">
        <w:rPr>
          <w:sz w:val="24"/>
          <w:szCs w:val="24"/>
          <w:u w:val="single"/>
        </w:rPr>
        <w:t>VALUE CHAIN MODEL</w:t>
      </w:r>
      <w:bookmarkEnd w:id="8"/>
    </w:p>
    <w:p w14:paraId="3C15E318" w14:textId="77777777" w:rsidR="007D75BA" w:rsidRDefault="007D75BA" w:rsidP="00863563">
      <w:pPr>
        <w:spacing w:line="480" w:lineRule="auto"/>
        <w:rPr>
          <w:rFonts w:ascii="Times New Roman" w:hAnsi="Times New Roman" w:cs="Times New Roman"/>
          <w:sz w:val="24"/>
          <w:szCs w:val="24"/>
        </w:rPr>
      </w:pPr>
    </w:p>
    <w:p w14:paraId="70997A56" w14:textId="2EB5DCE5" w:rsidR="000E3302" w:rsidRPr="007D75BA" w:rsidRDefault="00DF019B"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Support Activities</w:t>
      </w:r>
      <w:r w:rsidRPr="00710942">
        <w:rPr>
          <w:rFonts w:ascii="Times New Roman" w:hAnsi="Times New Roman" w:cs="Times New Roman"/>
          <w:b/>
          <w:bCs/>
          <w:noProof/>
          <w:sz w:val="24"/>
          <w:szCs w:val="24"/>
        </w:rPr>
        <mc:AlternateContent>
          <mc:Choice Requires="wps">
            <w:drawing>
              <wp:anchor distT="0" distB="0" distL="114300" distR="114300" simplePos="0" relativeHeight="251659264" behindDoc="1" locked="0" layoutInCell="1" allowOverlap="1" wp14:anchorId="20ADD068" wp14:editId="11983039">
                <wp:simplePos x="0" y="0"/>
                <wp:positionH relativeFrom="column">
                  <wp:posOffset>390525</wp:posOffset>
                </wp:positionH>
                <wp:positionV relativeFrom="paragraph">
                  <wp:posOffset>342900</wp:posOffset>
                </wp:positionV>
                <wp:extent cx="0" cy="1562100"/>
                <wp:effectExtent l="76200" t="38100" r="76200" b="57150"/>
                <wp:wrapNone/>
                <wp:docPr id="2" name="Straight Arrow Connector 2" descr="Support Activities"/>
                <wp:cNvGraphicFramePr/>
                <a:graphic xmlns:a="http://schemas.openxmlformats.org/drawingml/2006/main">
                  <a:graphicData uri="http://schemas.microsoft.com/office/word/2010/wordprocessingShape">
                    <wps:wsp>
                      <wps:cNvCnPr/>
                      <wps:spPr>
                        <a:xfrm>
                          <a:off x="0" y="0"/>
                          <a:ext cx="0" cy="1562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9FF99E1" id="_x0000_t32" coordsize="21600,21600" o:spt="32" o:oned="t" path="m,l21600,21600e" filled="f">
                <v:path arrowok="t" fillok="f" o:connecttype="none"/>
                <o:lock v:ext="edit" shapetype="t"/>
              </v:shapetype>
              <v:shape id="Straight Arrow Connector 2" o:spid="_x0000_s1026" type="#_x0000_t32" alt="Support Activities" style="position:absolute;margin-left:30.75pt;margin-top:27pt;width:0;height:123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" strokecolor="black [3200]" strokeweight=".5pt">
                <v:stroke startarrow="block" endarrow="block" joinstyle="miter"/>
              </v:shape>
            </w:pict>
          </mc:Fallback>
        </mc:AlternateContent>
      </w:r>
    </w:p>
    <w:tbl>
      <w:tblPr>
        <w:tblStyle w:val="TableGrid"/>
        <w:tblW w:w="7669" w:type="dxa"/>
        <w:tblInd w:w="985" w:type="dxa"/>
        <w:tblLook w:val="04A0" w:firstRow="1" w:lastRow="0" w:firstColumn="1" w:lastColumn="0" w:noHBand="0" w:noVBand="1"/>
      </w:tblPr>
      <w:tblGrid>
        <w:gridCol w:w="1444"/>
        <w:gridCol w:w="1404"/>
        <w:gridCol w:w="1517"/>
        <w:gridCol w:w="1830"/>
        <w:gridCol w:w="1474"/>
      </w:tblGrid>
      <w:tr w:rsidR="00CC6E6A" w:rsidRPr="00710942" w14:paraId="0059A552" w14:textId="77777777" w:rsidTr="00DF019B">
        <w:trPr>
          <w:trHeight w:val="235"/>
        </w:trPr>
        <w:tc>
          <w:tcPr>
            <w:tcW w:w="7669" w:type="dxa"/>
            <w:gridSpan w:val="5"/>
          </w:tcPr>
          <w:p w14:paraId="48940FC7" w14:textId="77777777" w:rsidR="000D4327" w:rsidRPr="00710942" w:rsidRDefault="000D4327" w:rsidP="00863563">
            <w:pPr>
              <w:spacing w:line="480" w:lineRule="auto"/>
              <w:jc w:val="center"/>
              <w:rPr>
                <w:rFonts w:ascii="Times New Roman" w:hAnsi="Times New Roman" w:cs="Times New Roman"/>
                <w:b/>
                <w:bCs/>
                <w:i/>
                <w:iCs/>
                <w:sz w:val="24"/>
                <w:szCs w:val="24"/>
              </w:rPr>
            </w:pPr>
            <w:r w:rsidRPr="00710942">
              <w:rPr>
                <w:rFonts w:ascii="Times New Roman" w:hAnsi="Times New Roman" w:cs="Times New Roman"/>
                <w:b/>
                <w:bCs/>
                <w:i/>
                <w:iCs/>
                <w:sz w:val="24"/>
                <w:szCs w:val="24"/>
              </w:rPr>
              <w:t xml:space="preserve">Firm Infrastructure </w:t>
            </w:r>
          </w:p>
          <w:p w14:paraId="1FC49401" w14:textId="77777777" w:rsidR="007649D7" w:rsidRPr="00710942" w:rsidRDefault="000D4327" w:rsidP="00863563">
            <w:pPr>
              <w:spacing w:line="480" w:lineRule="auto"/>
              <w:ind w:left="720" w:hanging="720"/>
              <w:jc w:val="center"/>
              <w:rPr>
                <w:rFonts w:ascii="Times New Roman" w:hAnsi="Times New Roman" w:cs="Times New Roman"/>
                <w:sz w:val="24"/>
                <w:szCs w:val="24"/>
              </w:rPr>
            </w:pPr>
            <w:r w:rsidRPr="00710942">
              <w:rPr>
                <w:rFonts w:ascii="Times New Roman" w:hAnsi="Times New Roman" w:cs="Times New Roman"/>
                <w:sz w:val="24"/>
                <w:szCs w:val="24"/>
              </w:rPr>
              <w:t xml:space="preserve">• Headquarters in </w:t>
            </w:r>
            <w:r w:rsidR="007649D7" w:rsidRPr="00710942">
              <w:rPr>
                <w:rFonts w:ascii="Times New Roman" w:hAnsi="Times New Roman" w:cs="Times New Roman"/>
                <w:sz w:val="24"/>
                <w:szCs w:val="24"/>
              </w:rPr>
              <w:t>Austin, Texas, United States</w:t>
            </w:r>
            <w:r w:rsidRPr="00710942">
              <w:rPr>
                <w:rFonts w:ascii="Times New Roman" w:hAnsi="Times New Roman" w:cs="Times New Roman"/>
                <w:sz w:val="24"/>
                <w:szCs w:val="24"/>
              </w:rPr>
              <w:t xml:space="preserve"> </w:t>
            </w:r>
          </w:p>
          <w:p w14:paraId="57F75844" w14:textId="77777777" w:rsidR="007649D7" w:rsidRPr="00710942" w:rsidRDefault="000D4327" w:rsidP="00863563">
            <w:pPr>
              <w:spacing w:line="480" w:lineRule="auto"/>
              <w:ind w:left="720" w:hanging="720"/>
              <w:jc w:val="center"/>
              <w:rPr>
                <w:rFonts w:ascii="Times New Roman" w:hAnsi="Times New Roman" w:cs="Times New Roman"/>
                <w:sz w:val="24"/>
                <w:szCs w:val="24"/>
              </w:rPr>
            </w:pPr>
            <w:r w:rsidRPr="00710942">
              <w:rPr>
                <w:rFonts w:ascii="Times New Roman" w:hAnsi="Times New Roman" w:cs="Times New Roman"/>
                <w:sz w:val="24"/>
                <w:szCs w:val="24"/>
              </w:rPr>
              <w:t xml:space="preserve">• Approximately </w:t>
            </w:r>
            <w:r w:rsidR="007649D7" w:rsidRPr="00710942">
              <w:rPr>
                <w:rFonts w:ascii="Times New Roman" w:hAnsi="Times New Roman" w:cs="Times New Roman"/>
                <w:sz w:val="24"/>
                <w:szCs w:val="24"/>
              </w:rPr>
              <w:t>70,000</w:t>
            </w:r>
            <w:r w:rsidRPr="00710942">
              <w:rPr>
                <w:rFonts w:ascii="Times New Roman" w:hAnsi="Times New Roman" w:cs="Times New Roman"/>
                <w:sz w:val="24"/>
                <w:szCs w:val="24"/>
              </w:rPr>
              <w:t xml:space="preserve"> Employees) </w:t>
            </w:r>
          </w:p>
          <w:p w14:paraId="32F7825E" w14:textId="77777777" w:rsidR="007649D7" w:rsidRPr="00710942" w:rsidRDefault="000D4327" w:rsidP="00863563">
            <w:pPr>
              <w:spacing w:line="480" w:lineRule="auto"/>
              <w:ind w:left="720" w:hanging="720"/>
              <w:jc w:val="center"/>
              <w:rPr>
                <w:rFonts w:ascii="Times New Roman" w:hAnsi="Times New Roman" w:cs="Times New Roman"/>
                <w:sz w:val="24"/>
                <w:szCs w:val="24"/>
              </w:rPr>
            </w:pPr>
            <w:r w:rsidRPr="00710942">
              <w:rPr>
                <w:rFonts w:ascii="Times New Roman" w:hAnsi="Times New Roman" w:cs="Times New Roman"/>
                <w:sz w:val="24"/>
                <w:szCs w:val="24"/>
              </w:rPr>
              <w:t xml:space="preserve">• </w:t>
            </w:r>
            <w:r w:rsidR="007649D7" w:rsidRPr="00710942">
              <w:rPr>
                <w:rFonts w:ascii="Times New Roman" w:hAnsi="Times New Roman" w:cs="Times New Roman"/>
                <w:sz w:val="24"/>
                <w:szCs w:val="24"/>
              </w:rPr>
              <w:t xml:space="preserve">430 plus stores across the globe </w:t>
            </w:r>
          </w:p>
          <w:p w14:paraId="2FB38CDF" w14:textId="77777777" w:rsidR="007649D7" w:rsidRPr="00710942" w:rsidRDefault="000D4327" w:rsidP="00863563">
            <w:pPr>
              <w:spacing w:line="480" w:lineRule="auto"/>
              <w:ind w:left="720" w:hanging="720"/>
              <w:jc w:val="center"/>
              <w:rPr>
                <w:rFonts w:ascii="Times New Roman" w:hAnsi="Times New Roman" w:cs="Times New Roman"/>
                <w:sz w:val="24"/>
                <w:szCs w:val="24"/>
              </w:rPr>
            </w:pPr>
            <w:r w:rsidRPr="00710942">
              <w:rPr>
                <w:rFonts w:ascii="Times New Roman" w:hAnsi="Times New Roman" w:cs="Times New Roman"/>
                <w:sz w:val="24"/>
                <w:szCs w:val="24"/>
              </w:rPr>
              <w:t xml:space="preserve">• Over </w:t>
            </w:r>
            <w:r w:rsidR="007649D7" w:rsidRPr="00710942">
              <w:rPr>
                <w:rFonts w:ascii="Times New Roman" w:hAnsi="Times New Roman" w:cs="Times New Roman"/>
                <w:sz w:val="24"/>
                <w:szCs w:val="24"/>
              </w:rPr>
              <w:t>100</w:t>
            </w:r>
            <w:r w:rsidRPr="00710942">
              <w:rPr>
                <w:rFonts w:ascii="Times New Roman" w:hAnsi="Times New Roman" w:cs="Times New Roman"/>
                <w:sz w:val="24"/>
                <w:szCs w:val="24"/>
              </w:rPr>
              <w:t xml:space="preserve">% of restaurants owned </w:t>
            </w:r>
            <w:r w:rsidR="007649D7" w:rsidRPr="00710942">
              <w:rPr>
                <w:rFonts w:ascii="Times New Roman" w:hAnsi="Times New Roman" w:cs="Times New Roman"/>
                <w:sz w:val="24"/>
                <w:szCs w:val="24"/>
              </w:rPr>
              <w:t>Tesla</w:t>
            </w:r>
          </w:p>
          <w:p w14:paraId="1742FFBD" w14:textId="24EB1836" w:rsidR="000E3302" w:rsidRPr="00710942" w:rsidRDefault="000D4327" w:rsidP="00863563">
            <w:pPr>
              <w:spacing w:line="480" w:lineRule="auto"/>
              <w:ind w:left="720" w:hanging="720"/>
              <w:jc w:val="center"/>
              <w:rPr>
                <w:rFonts w:ascii="Times New Roman" w:hAnsi="Times New Roman" w:cs="Times New Roman"/>
                <w:b/>
                <w:bCs/>
                <w:sz w:val="24"/>
                <w:szCs w:val="24"/>
              </w:rPr>
            </w:pPr>
            <w:r w:rsidRPr="00710942">
              <w:rPr>
                <w:rFonts w:ascii="Times New Roman" w:hAnsi="Times New Roman" w:cs="Times New Roman"/>
                <w:sz w:val="24"/>
                <w:szCs w:val="24"/>
              </w:rPr>
              <w:t xml:space="preserve">• </w:t>
            </w:r>
            <w:r w:rsidR="007649D7" w:rsidRPr="00710942">
              <w:rPr>
                <w:rFonts w:ascii="Times New Roman" w:hAnsi="Times New Roman" w:cs="Times New Roman"/>
                <w:b/>
                <w:bCs/>
                <w:sz w:val="24"/>
                <w:szCs w:val="24"/>
                <w:shd w:val="clear" w:color="auto" w:fill="FFFFFF"/>
              </w:rPr>
              <w:t>functional or U-form organizational structure</w:t>
            </w:r>
            <w:r w:rsidRPr="00710942">
              <w:rPr>
                <w:rFonts w:ascii="Times New Roman" w:hAnsi="Times New Roman" w:cs="Times New Roman"/>
                <w:sz w:val="24"/>
                <w:szCs w:val="24"/>
              </w:rPr>
              <w:t xml:space="preserve"> </w:t>
            </w:r>
            <w:r w:rsidR="008700FE" w:rsidRPr="00710942">
              <w:rPr>
                <w:rFonts w:ascii="Times New Roman" w:hAnsi="Times New Roman" w:cs="Times New Roman"/>
                <w:sz w:val="24"/>
                <w:szCs w:val="24"/>
              </w:rPr>
              <w:t>organizational</w:t>
            </w:r>
            <w:r w:rsidRPr="00710942">
              <w:rPr>
                <w:rFonts w:ascii="Times New Roman" w:hAnsi="Times New Roman" w:cs="Times New Roman"/>
                <w:sz w:val="24"/>
                <w:szCs w:val="24"/>
              </w:rPr>
              <w:t xml:space="preserve"> structure</w:t>
            </w:r>
          </w:p>
        </w:tc>
      </w:tr>
      <w:tr w:rsidR="00710942" w:rsidRPr="00710942" w14:paraId="362F17EF" w14:textId="77777777" w:rsidTr="00DF019B">
        <w:trPr>
          <w:trHeight w:val="226"/>
        </w:trPr>
        <w:tc>
          <w:tcPr>
            <w:tcW w:w="7669" w:type="dxa"/>
            <w:gridSpan w:val="5"/>
          </w:tcPr>
          <w:p w14:paraId="03DF239E" w14:textId="77777777" w:rsidR="000D4327" w:rsidRPr="00710942" w:rsidRDefault="000D4327" w:rsidP="00863563">
            <w:pPr>
              <w:spacing w:line="480" w:lineRule="auto"/>
              <w:jc w:val="center"/>
              <w:rPr>
                <w:rFonts w:ascii="Times New Roman" w:hAnsi="Times New Roman" w:cs="Times New Roman"/>
                <w:b/>
                <w:bCs/>
                <w:i/>
                <w:iCs/>
                <w:sz w:val="24"/>
                <w:szCs w:val="24"/>
              </w:rPr>
            </w:pPr>
            <w:r w:rsidRPr="00710942">
              <w:rPr>
                <w:rFonts w:ascii="Times New Roman" w:hAnsi="Times New Roman" w:cs="Times New Roman"/>
                <w:b/>
                <w:bCs/>
                <w:i/>
                <w:iCs/>
                <w:sz w:val="24"/>
                <w:szCs w:val="24"/>
              </w:rPr>
              <w:t>Human Resource Management</w:t>
            </w:r>
          </w:p>
          <w:p w14:paraId="0A27DBFC" w14:textId="29755506" w:rsidR="000E3302" w:rsidRPr="00710942" w:rsidRDefault="000D4327" w:rsidP="00863563">
            <w:pPr>
              <w:spacing w:line="480" w:lineRule="auto"/>
              <w:jc w:val="center"/>
              <w:rPr>
                <w:rFonts w:ascii="Times New Roman" w:hAnsi="Times New Roman" w:cs="Times New Roman"/>
                <w:b/>
                <w:bCs/>
                <w:sz w:val="24"/>
                <w:szCs w:val="24"/>
              </w:rPr>
            </w:pPr>
            <w:r w:rsidRPr="00710942">
              <w:rPr>
                <w:rFonts w:ascii="Times New Roman" w:hAnsi="Times New Roman" w:cs="Times New Roman"/>
                <w:sz w:val="24"/>
                <w:szCs w:val="24"/>
              </w:rPr>
              <w:t xml:space="preserve"> • </w:t>
            </w:r>
            <w:r w:rsidR="00743265" w:rsidRPr="00710942">
              <w:rPr>
                <w:rStyle w:val="Emphasis"/>
                <w:rFonts w:ascii="Times New Roman" w:hAnsi="Times New Roman" w:cs="Times New Roman"/>
                <w:b/>
                <w:bCs/>
                <w:i w:val="0"/>
                <w:iCs w:val="0"/>
                <w:sz w:val="24"/>
                <w:szCs w:val="24"/>
                <w:shd w:val="clear" w:color="auto" w:fill="FFFFFF"/>
              </w:rPr>
              <w:t>Human</w:t>
            </w:r>
            <w:r w:rsidR="00743265" w:rsidRPr="00710942">
              <w:rPr>
                <w:rFonts w:ascii="Times New Roman" w:hAnsi="Times New Roman" w:cs="Times New Roman"/>
                <w:sz w:val="24"/>
                <w:szCs w:val="24"/>
                <w:shd w:val="clear" w:color="auto" w:fill="FFFFFF"/>
              </w:rPr>
              <w:t> Relation </w:t>
            </w:r>
            <w:r w:rsidR="00743265" w:rsidRPr="00710942">
              <w:rPr>
                <w:rStyle w:val="Emphasis"/>
                <w:rFonts w:ascii="Times New Roman" w:hAnsi="Times New Roman" w:cs="Times New Roman"/>
                <w:b/>
                <w:bCs/>
                <w:i w:val="0"/>
                <w:iCs w:val="0"/>
                <w:sz w:val="24"/>
                <w:szCs w:val="24"/>
                <w:shd w:val="clear" w:color="auto" w:fill="FFFFFF"/>
              </w:rPr>
              <w:t>Management</w:t>
            </w:r>
            <w:r w:rsidR="00743265" w:rsidRPr="00710942">
              <w:rPr>
                <w:rFonts w:ascii="Times New Roman" w:hAnsi="Times New Roman" w:cs="Times New Roman"/>
                <w:sz w:val="24"/>
                <w:szCs w:val="24"/>
                <w:shd w:val="clear" w:color="auto" w:fill="FFFFFF"/>
              </w:rPr>
              <w:t> in </w:t>
            </w:r>
            <w:r w:rsidR="00743265" w:rsidRPr="00710942">
              <w:rPr>
                <w:rStyle w:val="Emphasis"/>
                <w:rFonts w:ascii="Times New Roman" w:hAnsi="Times New Roman" w:cs="Times New Roman"/>
                <w:b/>
                <w:bCs/>
                <w:i w:val="0"/>
                <w:iCs w:val="0"/>
                <w:sz w:val="24"/>
                <w:szCs w:val="24"/>
                <w:shd w:val="clear" w:color="auto" w:fill="FFFFFF"/>
              </w:rPr>
              <w:t>Tesla Human</w:t>
            </w:r>
            <w:r w:rsidR="00743265" w:rsidRPr="00710942">
              <w:rPr>
                <w:rFonts w:ascii="Times New Roman" w:hAnsi="Times New Roman" w:cs="Times New Roman"/>
                <w:sz w:val="24"/>
                <w:szCs w:val="24"/>
                <w:shd w:val="clear" w:color="auto" w:fill="FFFFFF"/>
              </w:rPr>
              <w:t> relation </w:t>
            </w:r>
            <w:r w:rsidR="00743265" w:rsidRPr="00710942">
              <w:rPr>
                <w:rStyle w:val="Emphasis"/>
                <w:rFonts w:ascii="Times New Roman" w:hAnsi="Times New Roman" w:cs="Times New Roman"/>
                <w:b/>
                <w:bCs/>
                <w:i w:val="0"/>
                <w:iCs w:val="0"/>
                <w:sz w:val="24"/>
                <w:szCs w:val="24"/>
                <w:shd w:val="clear" w:color="auto" w:fill="FFFFFF"/>
              </w:rPr>
              <w:t>management</w:t>
            </w:r>
            <w:r w:rsidR="00743265" w:rsidRPr="00710942">
              <w:rPr>
                <w:rFonts w:ascii="Times New Roman" w:hAnsi="Times New Roman" w:cs="Times New Roman"/>
                <w:sz w:val="24"/>
                <w:szCs w:val="24"/>
                <w:shd w:val="clear" w:color="auto" w:fill="FFFFFF"/>
              </w:rPr>
              <w:t> is a belief that individuals desire to be part of a supportive team that encourages growth</w:t>
            </w:r>
          </w:p>
        </w:tc>
      </w:tr>
      <w:tr w:rsidR="00710942" w:rsidRPr="00710942" w14:paraId="2A911C9D" w14:textId="77777777" w:rsidTr="00DF019B">
        <w:trPr>
          <w:trHeight w:val="235"/>
        </w:trPr>
        <w:tc>
          <w:tcPr>
            <w:tcW w:w="7669" w:type="dxa"/>
            <w:gridSpan w:val="5"/>
          </w:tcPr>
          <w:p w14:paraId="43FDD5CF" w14:textId="77777777" w:rsidR="000D4327" w:rsidRPr="00710942" w:rsidRDefault="000D4327" w:rsidP="00863563">
            <w:pPr>
              <w:spacing w:line="480" w:lineRule="auto"/>
              <w:jc w:val="center"/>
              <w:rPr>
                <w:rFonts w:ascii="Times New Roman" w:hAnsi="Times New Roman" w:cs="Times New Roman"/>
                <w:b/>
                <w:bCs/>
                <w:i/>
                <w:iCs/>
                <w:sz w:val="24"/>
                <w:szCs w:val="24"/>
              </w:rPr>
            </w:pPr>
            <w:r w:rsidRPr="00710942">
              <w:rPr>
                <w:rFonts w:ascii="Times New Roman" w:hAnsi="Times New Roman" w:cs="Times New Roman"/>
                <w:b/>
                <w:bCs/>
                <w:i/>
                <w:iCs/>
                <w:sz w:val="24"/>
                <w:szCs w:val="24"/>
              </w:rPr>
              <w:lastRenderedPageBreak/>
              <w:t xml:space="preserve">Technology development </w:t>
            </w:r>
          </w:p>
          <w:p w14:paraId="1E861F9D" w14:textId="6FEA291A" w:rsidR="00743265" w:rsidRPr="00710942" w:rsidRDefault="000D4327" w:rsidP="00863563">
            <w:pPr>
              <w:pStyle w:val="trt0xe"/>
              <w:numPr>
                <w:ilvl w:val="0"/>
                <w:numId w:val="4"/>
              </w:numPr>
              <w:shd w:val="clear" w:color="auto" w:fill="FFFFFF"/>
              <w:spacing w:before="0" w:beforeAutospacing="0" w:after="60" w:afterAutospacing="0" w:line="480" w:lineRule="auto"/>
            </w:pPr>
            <w:r w:rsidRPr="00710942">
              <w:t xml:space="preserve">• </w:t>
            </w:r>
            <w:r w:rsidR="00743265" w:rsidRPr="00710942">
              <w:t xml:space="preserve">Autopilot </w:t>
            </w:r>
          </w:p>
          <w:p w14:paraId="1A779F9B" w14:textId="4A29E04E" w:rsidR="00743265" w:rsidRPr="00710942" w:rsidRDefault="00743265" w:rsidP="00863563">
            <w:pPr>
              <w:pStyle w:val="trt0xe"/>
              <w:numPr>
                <w:ilvl w:val="0"/>
                <w:numId w:val="4"/>
              </w:numPr>
              <w:shd w:val="clear" w:color="auto" w:fill="FFFFFF"/>
              <w:spacing w:before="0" w:beforeAutospacing="0" w:after="60" w:afterAutospacing="0" w:line="480" w:lineRule="auto"/>
            </w:pPr>
            <w:r w:rsidRPr="00710942">
              <w:t>Touchscreen controls with innovative software updates</w:t>
            </w:r>
          </w:p>
          <w:p w14:paraId="7A32C16A" w14:textId="3C21D805" w:rsidR="00743265" w:rsidRPr="00710942" w:rsidRDefault="00743265" w:rsidP="00863563">
            <w:pPr>
              <w:pStyle w:val="trt0xe"/>
              <w:numPr>
                <w:ilvl w:val="0"/>
                <w:numId w:val="4"/>
              </w:numPr>
              <w:shd w:val="clear" w:color="auto" w:fill="FFFFFF"/>
              <w:spacing w:before="0" w:beforeAutospacing="0" w:after="60" w:afterAutospacing="0" w:line="480" w:lineRule="auto"/>
              <w:rPr>
                <w:b/>
                <w:bCs/>
              </w:rPr>
            </w:pPr>
            <w:r w:rsidRPr="00710942">
              <w:rPr>
                <w:b/>
                <w:bCs/>
              </w:rPr>
              <w:t>Great mileage due to innovation in the batteries</w:t>
            </w:r>
          </w:p>
          <w:p w14:paraId="47B5F552" w14:textId="7A85D1F3" w:rsidR="000E3302" w:rsidRPr="00710942" w:rsidRDefault="000E3302" w:rsidP="00863563">
            <w:pPr>
              <w:spacing w:line="480" w:lineRule="auto"/>
              <w:jc w:val="center"/>
              <w:rPr>
                <w:rFonts w:ascii="Times New Roman" w:hAnsi="Times New Roman" w:cs="Times New Roman"/>
                <w:b/>
                <w:bCs/>
                <w:sz w:val="24"/>
                <w:szCs w:val="24"/>
              </w:rPr>
            </w:pPr>
          </w:p>
        </w:tc>
      </w:tr>
      <w:tr w:rsidR="00710942" w:rsidRPr="00710942" w14:paraId="4B85E9FC" w14:textId="77777777" w:rsidTr="00DF019B">
        <w:trPr>
          <w:trHeight w:val="235"/>
        </w:trPr>
        <w:tc>
          <w:tcPr>
            <w:tcW w:w="7669" w:type="dxa"/>
            <w:gridSpan w:val="5"/>
          </w:tcPr>
          <w:p w14:paraId="5CDE556A" w14:textId="77777777" w:rsidR="000E3302" w:rsidRPr="00710942" w:rsidRDefault="000D4327" w:rsidP="00863563">
            <w:pPr>
              <w:spacing w:line="480" w:lineRule="auto"/>
              <w:jc w:val="center"/>
              <w:rPr>
                <w:rFonts w:ascii="Times New Roman" w:hAnsi="Times New Roman" w:cs="Times New Roman"/>
                <w:b/>
                <w:bCs/>
                <w:i/>
                <w:iCs/>
                <w:sz w:val="24"/>
                <w:szCs w:val="24"/>
              </w:rPr>
            </w:pPr>
            <w:r w:rsidRPr="00710942">
              <w:rPr>
                <w:rFonts w:ascii="Times New Roman" w:hAnsi="Times New Roman" w:cs="Times New Roman"/>
                <w:b/>
                <w:bCs/>
                <w:i/>
                <w:iCs/>
                <w:sz w:val="24"/>
                <w:szCs w:val="24"/>
              </w:rPr>
              <w:t>Procurement</w:t>
            </w:r>
          </w:p>
          <w:p w14:paraId="5D3EB2C3" w14:textId="77777777" w:rsidR="000D4327" w:rsidRPr="00710942" w:rsidRDefault="000D4327" w:rsidP="00863563">
            <w:pPr>
              <w:spacing w:line="480" w:lineRule="auto"/>
              <w:jc w:val="center"/>
              <w:rPr>
                <w:rFonts w:ascii="Times New Roman" w:hAnsi="Times New Roman" w:cs="Times New Roman"/>
                <w:sz w:val="24"/>
                <w:szCs w:val="24"/>
              </w:rPr>
            </w:pPr>
            <w:r w:rsidRPr="00710942">
              <w:rPr>
                <w:rFonts w:ascii="Times New Roman" w:hAnsi="Times New Roman" w:cs="Times New Roman"/>
                <w:sz w:val="24"/>
                <w:szCs w:val="24"/>
              </w:rPr>
              <w:t xml:space="preserve">Supplier negotiations/bids </w:t>
            </w:r>
          </w:p>
          <w:p w14:paraId="0803D6C3" w14:textId="3F0F93EA" w:rsidR="000D4327" w:rsidRPr="00710942" w:rsidRDefault="000D4327" w:rsidP="00863563">
            <w:pPr>
              <w:spacing w:line="480" w:lineRule="auto"/>
              <w:jc w:val="center"/>
              <w:rPr>
                <w:rFonts w:ascii="Times New Roman" w:hAnsi="Times New Roman" w:cs="Times New Roman"/>
                <w:sz w:val="24"/>
                <w:szCs w:val="24"/>
              </w:rPr>
            </w:pPr>
            <w:r w:rsidRPr="00710942">
              <w:rPr>
                <w:rFonts w:ascii="Times New Roman" w:hAnsi="Times New Roman" w:cs="Times New Roman"/>
                <w:sz w:val="24"/>
                <w:szCs w:val="24"/>
              </w:rPr>
              <w:t xml:space="preserve">• </w:t>
            </w:r>
            <w:r w:rsidR="00743265" w:rsidRPr="00710942">
              <w:rPr>
                <w:rFonts w:ascii="Times New Roman" w:hAnsi="Times New Roman" w:cs="Times New Roman"/>
                <w:sz w:val="24"/>
                <w:szCs w:val="24"/>
              </w:rPr>
              <w:t>vehicle</w:t>
            </w:r>
            <w:r w:rsidRPr="00710942">
              <w:rPr>
                <w:rFonts w:ascii="Times New Roman" w:hAnsi="Times New Roman" w:cs="Times New Roman"/>
                <w:sz w:val="24"/>
                <w:szCs w:val="24"/>
              </w:rPr>
              <w:t xml:space="preserve"> safety </w:t>
            </w:r>
          </w:p>
          <w:p w14:paraId="1C037400" w14:textId="495CCBD0" w:rsidR="000D4327" w:rsidRPr="00710942" w:rsidRDefault="000D4327" w:rsidP="00863563">
            <w:pPr>
              <w:spacing w:line="480" w:lineRule="auto"/>
              <w:jc w:val="center"/>
              <w:rPr>
                <w:rFonts w:ascii="Times New Roman" w:hAnsi="Times New Roman" w:cs="Times New Roman"/>
                <w:b/>
                <w:bCs/>
                <w:sz w:val="24"/>
                <w:szCs w:val="24"/>
              </w:rPr>
            </w:pPr>
            <w:r w:rsidRPr="00710942">
              <w:rPr>
                <w:rFonts w:ascii="Times New Roman" w:hAnsi="Times New Roman" w:cs="Times New Roman"/>
                <w:sz w:val="24"/>
                <w:szCs w:val="24"/>
              </w:rPr>
              <w:t>• Distribution of risk with regards to supplier</w:t>
            </w:r>
          </w:p>
        </w:tc>
      </w:tr>
      <w:tr w:rsidR="00710942" w:rsidRPr="00710942" w14:paraId="07DAF2A2" w14:textId="25A20B3B" w:rsidTr="00DF019B">
        <w:tblPrEx>
          <w:tblLook w:val="0000" w:firstRow="0" w:lastRow="0" w:firstColumn="0" w:lastColumn="0" w:noHBand="0" w:noVBand="0"/>
        </w:tblPrEx>
        <w:trPr>
          <w:trHeight w:val="922"/>
        </w:trPr>
        <w:tc>
          <w:tcPr>
            <w:tcW w:w="1230" w:type="dxa"/>
          </w:tcPr>
          <w:p w14:paraId="0946C03F" w14:textId="77777777" w:rsidR="000D4327" w:rsidRPr="00710942" w:rsidRDefault="000D4327" w:rsidP="00863563">
            <w:pPr>
              <w:spacing w:line="480" w:lineRule="auto"/>
              <w:rPr>
                <w:rFonts w:ascii="Times New Roman" w:hAnsi="Times New Roman" w:cs="Times New Roman"/>
                <w:b/>
                <w:bCs/>
                <w:i/>
                <w:iCs/>
                <w:sz w:val="24"/>
                <w:szCs w:val="24"/>
              </w:rPr>
            </w:pPr>
            <w:r w:rsidRPr="00710942">
              <w:rPr>
                <w:rFonts w:ascii="Times New Roman" w:hAnsi="Times New Roman" w:cs="Times New Roman"/>
                <w:b/>
                <w:bCs/>
                <w:i/>
                <w:iCs/>
                <w:sz w:val="24"/>
                <w:szCs w:val="24"/>
              </w:rPr>
              <w:t xml:space="preserve">Inbound logistics </w:t>
            </w:r>
          </w:p>
          <w:p w14:paraId="460D5AC8" w14:textId="77777777"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Economies of scale used with suppliers </w:t>
            </w:r>
          </w:p>
          <w:p w14:paraId="51781C1A" w14:textId="5B56C249" w:rsidR="000E3302" w:rsidRPr="00710942" w:rsidRDefault="000D4327" w:rsidP="00863563">
            <w:pPr>
              <w:spacing w:line="480" w:lineRule="auto"/>
              <w:rPr>
                <w:rFonts w:ascii="Times New Roman" w:hAnsi="Times New Roman" w:cs="Times New Roman"/>
                <w:b/>
                <w:bCs/>
                <w:sz w:val="24"/>
                <w:szCs w:val="24"/>
              </w:rPr>
            </w:pPr>
            <w:r w:rsidRPr="00710942">
              <w:rPr>
                <w:rFonts w:ascii="Times New Roman" w:hAnsi="Times New Roman" w:cs="Times New Roman"/>
                <w:sz w:val="24"/>
                <w:szCs w:val="24"/>
              </w:rPr>
              <w:t xml:space="preserve">• Stock management • Managing </w:t>
            </w:r>
            <w:r w:rsidR="00743265" w:rsidRPr="00710942">
              <w:rPr>
                <w:rFonts w:ascii="Times New Roman" w:hAnsi="Times New Roman" w:cs="Times New Roman"/>
                <w:sz w:val="24"/>
                <w:szCs w:val="24"/>
              </w:rPr>
              <w:t>stores</w:t>
            </w:r>
          </w:p>
        </w:tc>
        <w:tc>
          <w:tcPr>
            <w:tcW w:w="1550" w:type="dxa"/>
            <w:shd w:val="clear" w:color="auto" w:fill="auto"/>
          </w:tcPr>
          <w:p w14:paraId="38284FA8" w14:textId="77777777" w:rsidR="000D4327" w:rsidRPr="00710942" w:rsidRDefault="000D4327" w:rsidP="00863563">
            <w:pPr>
              <w:spacing w:line="480" w:lineRule="auto"/>
              <w:rPr>
                <w:rFonts w:ascii="Times New Roman" w:hAnsi="Times New Roman" w:cs="Times New Roman"/>
                <w:b/>
                <w:bCs/>
                <w:i/>
                <w:iCs/>
                <w:sz w:val="24"/>
                <w:szCs w:val="24"/>
              </w:rPr>
            </w:pPr>
            <w:r w:rsidRPr="00710942">
              <w:rPr>
                <w:rFonts w:ascii="Times New Roman" w:hAnsi="Times New Roman" w:cs="Times New Roman"/>
                <w:b/>
                <w:bCs/>
                <w:i/>
                <w:iCs/>
                <w:sz w:val="24"/>
                <w:szCs w:val="24"/>
              </w:rPr>
              <w:t xml:space="preserve">Operations </w:t>
            </w:r>
          </w:p>
          <w:p w14:paraId="00ED42BD" w14:textId="77777777"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Quality control </w:t>
            </w:r>
          </w:p>
          <w:p w14:paraId="32B1E6F3" w14:textId="77777777"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Mass production of goods </w:t>
            </w:r>
          </w:p>
          <w:p w14:paraId="075BAF3D" w14:textId="5A660FAC"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In-</w:t>
            </w:r>
            <w:r w:rsidR="00743265" w:rsidRPr="00710942">
              <w:rPr>
                <w:rFonts w:ascii="Times New Roman" w:hAnsi="Times New Roman" w:cs="Times New Roman"/>
                <w:sz w:val="24"/>
                <w:szCs w:val="24"/>
              </w:rPr>
              <w:t>factory</w:t>
            </w:r>
            <w:r w:rsidRPr="00710942">
              <w:rPr>
                <w:rFonts w:ascii="Times New Roman" w:hAnsi="Times New Roman" w:cs="Times New Roman"/>
                <w:sz w:val="24"/>
                <w:szCs w:val="24"/>
              </w:rPr>
              <w:t xml:space="preserve"> production process </w:t>
            </w:r>
          </w:p>
          <w:p w14:paraId="4FD7B779" w14:textId="6B101559" w:rsidR="000E3302" w:rsidRPr="00710942" w:rsidRDefault="000E3302" w:rsidP="00863563">
            <w:pPr>
              <w:spacing w:line="480" w:lineRule="auto"/>
              <w:rPr>
                <w:rFonts w:ascii="Times New Roman" w:hAnsi="Times New Roman" w:cs="Times New Roman"/>
                <w:b/>
                <w:bCs/>
                <w:sz w:val="24"/>
                <w:szCs w:val="24"/>
              </w:rPr>
            </w:pPr>
          </w:p>
        </w:tc>
        <w:tc>
          <w:tcPr>
            <w:tcW w:w="1550" w:type="dxa"/>
            <w:shd w:val="clear" w:color="auto" w:fill="auto"/>
          </w:tcPr>
          <w:p w14:paraId="37795834" w14:textId="77777777" w:rsidR="000D4327" w:rsidRPr="00710942" w:rsidRDefault="000D4327" w:rsidP="00863563">
            <w:pPr>
              <w:spacing w:line="480" w:lineRule="auto"/>
              <w:rPr>
                <w:rFonts w:ascii="Times New Roman" w:hAnsi="Times New Roman" w:cs="Times New Roman"/>
                <w:b/>
                <w:bCs/>
                <w:i/>
                <w:iCs/>
                <w:sz w:val="24"/>
                <w:szCs w:val="24"/>
              </w:rPr>
            </w:pPr>
            <w:r w:rsidRPr="00710942">
              <w:rPr>
                <w:rFonts w:ascii="Times New Roman" w:hAnsi="Times New Roman" w:cs="Times New Roman"/>
                <w:b/>
                <w:bCs/>
                <w:i/>
                <w:iCs/>
                <w:sz w:val="24"/>
                <w:szCs w:val="24"/>
              </w:rPr>
              <w:t xml:space="preserve">Outbound logistics </w:t>
            </w:r>
          </w:p>
          <w:p w14:paraId="26BA9818" w14:textId="77777777"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w:t>
            </w:r>
            <w:r w:rsidR="00743265" w:rsidRPr="00710942">
              <w:rPr>
                <w:rFonts w:ascii="Times New Roman" w:hAnsi="Times New Roman" w:cs="Times New Roman"/>
                <w:sz w:val="24"/>
                <w:szCs w:val="24"/>
              </w:rPr>
              <w:t>Own stores across the globe</w:t>
            </w:r>
            <w:r w:rsidRPr="00710942">
              <w:rPr>
                <w:rFonts w:ascii="Times New Roman" w:hAnsi="Times New Roman" w:cs="Times New Roman"/>
                <w:sz w:val="24"/>
                <w:szCs w:val="24"/>
              </w:rPr>
              <w:t xml:space="preserve"> </w:t>
            </w:r>
          </w:p>
          <w:p w14:paraId="0DEE1655" w14:textId="7A6F9BD8" w:rsidR="000E3302" w:rsidRPr="00710942" w:rsidRDefault="000D4327" w:rsidP="00863563">
            <w:pPr>
              <w:spacing w:line="480" w:lineRule="auto"/>
              <w:rPr>
                <w:rFonts w:ascii="Times New Roman" w:hAnsi="Times New Roman" w:cs="Times New Roman"/>
                <w:b/>
                <w:bCs/>
                <w:sz w:val="24"/>
                <w:szCs w:val="24"/>
              </w:rPr>
            </w:pPr>
            <w:r w:rsidRPr="00710942">
              <w:rPr>
                <w:rFonts w:ascii="Times New Roman" w:hAnsi="Times New Roman" w:cs="Times New Roman"/>
                <w:sz w:val="24"/>
                <w:szCs w:val="24"/>
              </w:rPr>
              <w:t>• Time measurement for quality control</w:t>
            </w:r>
          </w:p>
        </w:tc>
        <w:tc>
          <w:tcPr>
            <w:tcW w:w="1894" w:type="dxa"/>
            <w:shd w:val="clear" w:color="auto" w:fill="auto"/>
          </w:tcPr>
          <w:p w14:paraId="4DE403D4" w14:textId="1CA825DA" w:rsidR="000D4327" w:rsidRPr="00710942" w:rsidRDefault="000D4327" w:rsidP="00863563">
            <w:pPr>
              <w:spacing w:line="480" w:lineRule="auto"/>
              <w:rPr>
                <w:rFonts w:ascii="Times New Roman" w:hAnsi="Times New Roman" w:cs="Times New Roman"/>
                <w:b/>
                <w:bCs/>
                <w:i/>
                <w:iCs/>
                <w:sz w:val="24"/>
                <w:szCs w:val="24"/>
              </w:rPr>
            </w:pPr>
            <w:r w:rsidRPr="00710942">
              <w:rPr>
                <w:rFonts w:ascii="Times New Roman" w:hAnsi="Times New Roman" w:cs="Times New Roman"/>
                <w:b/>
                <w:bCs/>
                <w:i/>
                <w:iCs/>
                <w:sz w:val="24"/>
                <w:szCs w:val="24"/>
              </w:rPr>
              <w:t>Marketing and sales</w:t>
            </w:r>
          </w:p>
          <w:p w14:paraId="70BEA447" w14:textId="01F628E1"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Message of advertisements is inclusive and </w:t>
            </w:r>
            <w:r w:rsidR="008700FE" w:rsidRPr="00710942">
              <w:rPr>
                <w:rFonts w:ascii="Times New Roman" w:hAnsi="Times New Roman" w:cs="Times New Roman"/>
                <w:sz w:val="24"/>
                <w:szCs w:val="24"/>
              </w:rPr>
              <w:t>non-offensive</w:t>
            </w:r>
            <w:r w:rsidRPr="00710942">
              <w:rPr>
                <w:rFonts w:ascii="Times New Roman" w:hAnsi="Times New Roman" w:cs="Times New Roman"/>
                <w:sz w:val="24"/>
                <w:szCs w:val="24"/>
              </w:rPr>
              <w:t xml:space="preserve"> </w:t>
            </w:r>
          </w:p>
          <w:p w14:paraId="5B0670A1" w14:textId="77777777"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Reaches and is received by vast number of diverse audiences</w:t>
            </w:r>
          </w:p>
          <w:p w14:paraId="6B0E8601" w14:textId="45E73564" w:rsidR="00743265" w:rsidRPr="00710942" w:rsidRDefault="00743265"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w:t>
            </w:r>
            <w:r w:rsidR="008700FE" w:rsidRPr="00710942">
              <w:rPr>
                <w:rFonts w:ascii="Times New Roman" w:hAnsi="Times New Roman" w:cs="Times New Roman"/>
                <w:sz w:val="24"/>
                <w:szCs w:val="24"/>
              </w:rPr>
              <w:t>Targets</w:t>
            </w:r>
            <w:r w:rsidRPr="00710942">
              <w:rPr>
                <w:rFonts w:ascii="Times New Roman" w:hAnsi="Times New Roman" w:cs="Times New Roman"/>
                <w:sz w:val="24"/>
                <w:szCs w:val="24"/>
              </w:rPr>
              <w:t xml:space="preserve"> the </w:t>
            </w:r>
            <w:r w:rsidR="008700FE" w:rsidRPr="00710942">
              <w:rPr>
                <w:rFonts w:ascii="Times New Roman" w:hAnsi="Times New Roman" w:cs="Times New Roman"/>
                <w:sz w:val="24"/>
                <w:szCs w:val="24"/>
              </w:rPr>
              <w:t>environmentally</w:t>
            </w:r>
            <w:r w:rsidRPr="00710942">
              <w:rPr>
                <w:rFonts w:ascii="Times New Roman" w:hAnsi="Times New Roman" w:cs="Times New Roman"/>
                <w:sz w:val="24"/>
                <w:szCs w:val="24"/>
              </w:rPr>
              <w:t xml:space="preserve"> </w:t>
            </w:r>
            <w:r w:rsidRPr="00710942">
              <w:rPr>
                <w:rFonts w:ascii="Times New Roman" w:hAnsi="Times New Roman" w:cs="Times New Roman"/>
                <w:sz w:val="24"/>
                <w:szCs w:val="24"/>
              </w:rPr>
              <w:lastRenderedPageBreak/>
              <w:t>friendly audiences</w:t>
            </w:r>
          </w:p>
          <w:p w14:paraId="598A31B6" w14:textId="4FF7A8AB" w:rsidR="000E3302"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 Communicate issues such as quality of </w:t>
            </w:r>
            <w:r w:rsidR="00743265" w:rsidRPr="00710942">
              <w:rPr>
                <w:rFonts w:ascii="Times New Roman" w:hAnsi="Times New Roman" w:cs="Times New Roman"/>
                <w:sz w:val="24"/>
                <w:szCs w:val="24"/>
              </w:rPr>
              <w:t>EVs</w:t>
            </w:r>
            <w:r w:rsidRPr="00710942">
              <w:rPr>
                <w:rFonts w:ascii="Times New Roman" w:hAnsi="Times New Roman" w:cs="Times New Roman"/>
                <w:sz w:val="24"/>
                <w:szCs w:val="24"/>
              </w:rPr>
              <w:t xml:space="preserve"> and sustainability </w:t>
            </w:r>
          </w:p>
        </w:tc>
        <w:tc>
          <w:tcPr>
            <w:tcW w:w="1443" w:type="dxa"/>
            <w:shd w:val="clear" w:color="auto" w:fill="auto"/>
          </w:tcPr>
          <w:p w14:paraId="5B462995" w14:textId="77777777" w:rsidR="000D4327" w:rsidRPr="00710942" w:rsidRDefault="000D4327" w:rsidP="00863563">
            <w:pPr>
              <w:spacing w:line="480" w:lineRule="auto"/>
              <w:rPr>
                <w:rFonts w:ascii="Times New Roman" w:hAnsi="Times New Roman" w:cs="Times New Roman"/>
                <w:b/>
                <w:bCs/>
                <w:i/>
                <w:iCs/>
                <w:sz w:val="24"/>
                <w:szCs w:val="24"/>
              </w:rPr>
            </w:pPr>
            <w:r w:rsidRPr="00710942">
              <w:rPr>
                <w:rFonts w:ascii="Times New Roman" w:hAnsi="Times New Roman" w:cs="Times New Roman"/>
                <w:b/>
                <w:bCs/>
                <w:i/>
                <w:iCs/>
                <w:sz w:val="24"/>
                <w:szCs w:val="24"/>
              </w:rPr>
              <w:lastRenderedPageBreak/>
              <w:t xml:space="preserve">Service </w:t>
            </w:r>
          </w:p>
          <w:p w14:paraId="34253594" w14:textId="77777777"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 Standard of customer service </w:t>
            </w:r>
          </w:p>
          <w:p w14:paraId="1C75ED2A" w14:textId="77777777" w:rsidR="00743265" w:rsidRPr="00710942" w:rsidRDefault="000D4327" w:rsidP="00863563">
            <w:pPr>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•Consistency throughout </w:t>
            </w:r>
            <w:r w:rsidR="00743265" w:rsidRPr="00710942">
              <w:rPr>
                <w:rFonts w:ascii="Times New Roman" w:hAnsi="Times New Roman" w:cs="Times New Roman"/>
                <w:sz w:val="24"/>
                <w:szCs w:val="24"/>
              </w:rPr>
              <w:t>stores</w:t>
            </w:r>
            <w:r w:rsidRPr="00710942">
              <w:rPr>
                <w:rFonts w:ascii="Times New Roman" w:hAnsi="Times New Roman" w:cs="Times New Roman"/>
                <w:sz w:val="24"/>
                <w:szCs w:val="24"/>
              </w:rPr>
              <w:t xml:space="preserve"> </w:t>
            </w:r>
          </w:p>
          <w:p w14:paraId="5495A76E" w14:textId="5863B342" w:rsidR="000E3302" w:rsidRPr="00710942" w:rsidRDefault="000D4327" w:rsidP="00863563">
            <w:pPr>
              <w:spacing w:line="480" w:lineRule="auto"/>
              <w:rPr>
                <w:rFonts w:ascii="Times New Roman" w:hAnsi="Times New Roman" w:cs="Times New Roman"/>
                <w:b/>
                <w:bCs/>
                <w:sz w:val="24"/>
                <w:szCs w:val="24"/>
              </w:rPr>
            </w:pPr>
            <w:r w:rsidRPr="00710942">
              <w:rPr>
                <w:rFonts w:ascii="Times New Roman" w:hAnsi="Times New Roman" w:cs="Times New Roman"/>
                <w:sz w:val="24"/>
                <w:szCs w:val="24"/>
              </w:rPr>
              <w:t>• Served in a timely manner to in keep with ‘</w:t>
            </w:r>
            <w:r w:rsidR="00743265" w:rsidRPr="00710942">
              <w:rPr>
                <w:rFonts w:ascii="Times New Roman" w:hAnsi="Times New Roman" w:cs="Times New Roman"/>
                <w:sz w:val="24"/>
                <w:szCs w:val="24"/>
              </w:rPr>
              <w:t>EVs market</w:t>
            </w:r>
            <w:r w:rsidRPr="00710942">
              <w:rPr>
                <w:rFonts w:ascii="Times New Roman" w:hAnsi="Times New Roman" w:cs="Times New Roman"/>
                <w:sz w:val="24"/>
                <w:szCs w:val="24"/>
              </w:rPr>
              <w:t xml:space="preserve">’ </w:t>
            </w:r>
            <w:r w:rsidRPr="00710942">
              <w:rPr>
                <w:rFonts w:ascii="Times New Roman" w:hAnsi="Times New Roman" w:cs="Times New Roman"/>
                <w:sz w:val="24"/>
                <w:szCs w:val="24"/>
              </w:rPr>
              <w:lastRenderedPageBreak/>
              <w:t>expectations • Adaptive to customer needs</w:t>
            </w:r>
          </w:p>
        </w:tc>
      </w:tr>
    </w:tbl>
    <w:p w14:paraId="09A1BE8A" w14:textId="5FFD49E2" w:rsidR="000E3302" w:rsidRPr="00710942" w:rsidRDefault="00DF019B" w:rsidP="00863563">
      <w:pPr>
        <w:spacing w:line="480" w:lineRule="auto"/>
        <w:rPr>
          <w:rFonts w:ascii="Times New Roman" w:hAnsi="Times New Roman" w:cs="Times New Roman"/>
          <w:b/>
          <w:bCs/>
          <w:sz w:val="24"/>
          <w:szCs w:val="24"/>
        </w:rPr>
      </w:pPr>
      <w:r w:rsidRPr="00710942">
        <w:rPr>
          <w:rFonts w:ascii="Times New Roman" w:hAnsi="Times New Roman" w:cs="Times New Roman"/>
          <w:b/>
          <w:bCs/>
          <w:noProof/>
          <w:sz w:val="24"/>
          <w:szCs w:val="24"/>
        </w:rPr>
        <w:lastRenderedPageBreak/>
        <mc:AlternateContent>
          <mc:Choice Requires="wps">
            <w:drawing>
              <wp:anchor distT="0" distB="0" distL="114300" distR="114300" simplePos="0" relativeHeight="251660288" behindDoc="0" locked="0" layoutInCell="1" allowOverlap="1" wp14:anchorId="430F3AF0" wp14:editId="1DA5CC74">
                <wp:simplePos x="0" y="0"/>
                <wp:positionH relativeFrom="column">
                  <wp:posOffset>857250</wp:posOffset>
                </wp:positionH>
                <wp:positionV relativeFrom="paragraph">
                  <wp:posOffset>636905</wp:posOffset>
                </wp:positionV>
                <wp:extent cx="4572000" cy="0"/>
                <wp:effectExtent l="3810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457200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E9B807" id="Straight Arrow Connector 3" o:spid="_x0000_s1026" type="#_x0000_t32" style="position:absolute;margin-left:67.5pt;margin-top:50.15pt;width:5in;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" strokecolor="black [3200]" strokeweight=".5pt">
                <v:stroke startarrow="block" endarrow="block" joinstyle="miter"/>
              </v:shape>
            </w:pict>
          </mc:Fallback>
        </mc:AlternateContent>
      </w:r>
      <w:r w:rsidR="00EB4539" w:rsidRPr="00710942">
        <w:rPr>
          <w:rFonts w:ascii="Times New Roman" w:hAnsi="Times New Roman" w:cs="Times New Roman"/>
          <w:b/>
          <w:bCs/>
          <w:sz w:val="24"/>
          <w:szCs w:val="24"/>
        </w:rPr>
        <w:t xml:space="preserve"> </w:t>
      </w:r>
    </w:p>
    <w:p w14:paraId="79B162FE" w14:textId="7FF8674E" w:rsidR="00DF019B" w:rsidRPr="00710942" w:rsidRDefault="00DF019B" w:rsidP="00863563">
      <w:pPr>
        <w:tabs>
          <w:tab w:val="left" w:pos="4110"/>
        </w:tabs>
        <w:spacing w:line="480" w:lineRule="auto"/>
        <w:rPr>
          <w:rFonts w:ascii="Times New Roman" w:hAnsi="Times New Roman" w:cs="Times New Roman"/>
          <w:sz w:val="24"/>
          <w:szCs w:val="24"/>
        </w:rPr>
      </w:pPr>
      <w:r w:rsidRPr="00710942">
        <w:rPr>
          <w:rFonts w:ascii="Times New Roman" w:hAnsi="Times New Roman" w:cs="Times New Roman"/>
          <w:sz w:val="24"/>
          <w:szCs w:val="24"/>
        </w:rPr>
        <w:tab/>
        <w:t>Primary Activities</w:t>
      </w:r>
    </w:p>
    <w:p w14:paraId="77A01B76" w14:textId="544A8603" w:rsidR="00EB4539" w:rsidRPr="00710942" w:rsidRDefault="00EB4539" w:rsidP="00863563">
      <w:pPr>
        <w:tabs>
          <w:tab w:val="left" w:pos="4110"/>
        </w:tabs>
        <w:spacing w:line="480" w:lineRule="auto"/>
        <w:rPr>
          <w:rFonts w:ascii="Times New Roman" w:hAnsi="Times New Roman" w:cs="Times New Roman"/>
          <w:sz w:val="24"/>
          <w:szCs w:val="24"/>
        </w:rPr>
      </w:pPr>
    </w:p>
    <w:p w14:paraId="7D768D0D" w14:textId="10071AD4" w:rsidR="00EB4539" w:rsidRPr="00710942" w:rsidRDefault="007D75BA" w:rsidP="00A166C0">
      <w:pPr>
        <w:tabs>
          <w:tab w:val="left" w:pos="4110"/>
        </w:tabs>
        <w:spacing w:line="480" w:lineRule="auto"/>
        <w:rPr>
          <w:rFonts w:ascii="Times New Roman" w:hAnsi="Times New Roman" w:cs="Times New Roman"/>
          <w:sz w:val="24"/>
          <w:szCs w:val="24"/>
        </w:rPr>
      </w:pPr>
      <w:r w:rsidRPr="007D75BA">
        <w:rPr>
          <w:rFonts w:ascii="Times New Roman" w:hAnsi="Times New Roman" w:cs="Times New Roman"/>
          <w:sz w:val="24"/>
          <w:szCs w:val="24"/>
        </w:rPr>
        <w:t xml:space="preserve">Using Porter's value chain, it's easy to see the interdependence between the numerous activities that make up the value chain and the various links that connect them. Invest in human resource development may have a direct impact on customer service and sales. "Aggressive technical upgrading" is a word used by Tesla to describe the expenditure in charging points, service </w:t>
      </w:r>
      <w:proofErr w:type="spellStart"/>
      <w:r w:rsidRPr="007D75BA">
        <w:rPr>
          <w:rFonts w:ascii="Times New Roman" w:hAnsi="Times New Roman" w:cs="Times New Roman"/>
          <w:sz w:val="24"/>
          <w:szCs w:val="24"/>
        </w:rPr>
        <w:t>centres</w:t>
      </w:r>
      <w:proofErr w:type="spellEnd"/>
      <w:r w:rsidRPr="007D75BA">
        <w:rPr>
          <w:rFonts w:ascii="Times New Roman" w:hAnsi="Times New Roman" w:cs="Times New Roman"/>
          <w:sz w:val="24"/>
          <w:szCs w:val="24"/>
        </w:rPr>
        <w:t>, and retail locations in 2021</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8426BD">
        <w:rPr>
          <w:rFonts w:ascii="Times New Roman" w:hAnsi="Times New Roman" w:cs="Times New Roman"/>
          <w:sz w:val="24"/>
          <w:szCs w:val="24"/>
        </w:rPr>
        <w:instrText>ADDIN CSL_CITATION {"citationItems":[{"id":"ITEM-1","itemData":{"DOI":"10.1007/978-3-319-79060-2_4","abstract":"Electric vehicle (EV) industry is still in the introduction stage in product life cycle, and dominant design remains unclear. EV companies, both incumbent from the car industry and new comers, have long taken numerous endeavors to promote EV in the niche market by providing innovative products and business models. While most carmakers still take 'business as usual' approach for developing their EV production and offers, Tesla Motors, an EV entrepreneurial firm, stands out by providing disruptive innovation solutions. We review the business model approach in the literature, then classify the innovation dimensions in the EV ecosystem. We study Tesla Motors in terms of: (i) innovation related to the vehicle, (ii) innovation related to the battery (iii) innovation concerning the recharging system, and (iv) innovation toward the EV ecosystem. Lessons for incumbent carmakers for their EV business model design: Tesla Motors 1) holds a product strategy entering from high-end market and moving to mass market, with a high level of innovation adaptation and learning by doing; 2) pays considerable attention to reduce range anxiety by high performance supercharger station network and high capacity battery; 3) shows a very high level of integration of information technology into many aspects of the EV business model, such as advanced in-car services and digital distribute channel; 4) shows a new value configuration which involving in high level of vertical integration towards battery and recharging network. All these lessons of this chapter would be worth the attention of the carmakers if the disruptive choices of Tesla succeed in challenging the dominant design.","author":[{"dropping-particle":"","family":"Chen","given":"Yurong","non-dropping-particle":"","parse-names":false,"suffix":""},{"dropping-particle":"","family":"Perez","given":"Yannick","non-dropping-particle":"","parse-names":false,"suffix":""}],"id":"ITEM-1","issued":{"date-parts":[["2018"]]},"title":"Business Model Design: Lessons Learned from Tesla Motors","type":"chapter"},"uris":["http://www.mendeley.com/documents/?uuid=51b6d20f-e15a-3454-8bae-73e731994c54"]}],"mendeley":{"formattedCitation":"(Chen and Perez, 2018)","plainTextFormattedCitation":"(Chen and Perez, 2018)","previouslyFormattedCitation":"(Chen and Perez, 2018)"},"properties":{"noteIndex":0},"schema":"https://github.com/citation-style-language/schema/raw/master/csl-citation.json"}</w:instrText>
      </w:r>
      <w:r>
        <w:rPr>
          <w:rFonts w:ascii="Times New Roman" w:hAnsi="Times New Roman" w:cs="Times New Roman"/>
          <w:sz w:val="24"/>
          <w:szCs w:val="24"/>
        </w:rPr>
        <w:fldChar w:fldCharType="separate"/>
      </w:r>
      <w:r w:rsidRPr="007D75BA">
        <w:rPr>
          <w:rFonts w:ascii="Times New Roman" w:hAnsi="Times New Roman" w:cs="Times New Roman"/>
          <w:noProof/>
          <w:sz w:val="24"/>
          <w:szCs w:val="24"/>
        </w:rPr>
        <w:t>(Chen and Perez, 2018)</w:t>
      </w:r>
      <w:r>
        <w:rPr>
          <w:rFonts w:ascii="Times New Roman" w:hAnsi="Times New Roman" w:cs="Times New Roman"/>
          <w:sz w:val="24"/>
          <w:szCs w:val="24"/>
        </w:rPr>
        <w:fldChar w:fldCharType="end"/>
      </w:r>
      <w:r w:rsidRPr="007D75BA">
        <w:rPr>
          <w:rFonts w:ascii="Times New Roman" w:hAnsi="Times New Roman" w:cs="Times New Roman"/>
          <w:sz w:val="24"/>
          <w:szCs w:val="24"/>
        </w:rPr>
        <w:t>.</w:t>
      </w:r>
      <w:r w:rsidR="00C548C9" w:rsidRPr="00710942">
        <w:rPr>
          <w:rFonts w:ascii="Times New Roman" w:hAnsi="Times New Roman" w:cs="Times New Roman"/>
          <w:sz w:val="24"/>
          <w:szCs w:val="24"/>
        </w:rPr>
        <w:t xml:space="preserve"> </w:t>
      </w:r>
    </w:p>
    <w:p w14:paraId="48425D6D" w14:textId="56740ECE" w:rsidR="00CC6E6A" w:rsidRPr="00710942" w:rsidRDefault="00CC6E6A" w:rsidP="00BD4BF5">
      <w:pPr>
        <w:pStyle w:val="Heading2"/>
        <w:rPr>
          <w:sz w:val="24"/>
          <w:szCs w:val="24"/>
          <w:u w:val="single"/>
        </w:rPr>
      </w:pPr>
      <w:bookmarkStart w:id="9" w:name="_Toc92817387"/>
      <w:r w:rsidRPr="00710942">
        <w:rPr>
          <w:sz w:val="24"/>
          <w:szCs w:val="24"/>
          <w:u w:val="single"/>
        </w:rPr>
        <w:t>COMPETENCY FRAMEWORK</w:t>
      </w:r>
      <w:bookmarkEnd w:id="9"/>
      <w:r w:rsidRPr="00710942">
        <w:rPr>
          <w:sz w:val="24"/>
          <w:szCs w:val="24"/>
          <w:u w:val="single"/>
        </w:rPr>
        <w:t xml:space="preserve"> </w:t>
      </w:r>
    </w:p>
    <w:tbl>
      <w:tblPr>
        <w:tblStyle w:val="TableGrid"/>
        <w:tblW w:w="0" w:type="auto"/>
        <w:tblLook w:val="04A0" w:firstRow="1" w:lastRow="0" w:firstColumn="1" w:lastColumn="0" w:noHBand="0" w:noVBand="1"/>
      </w:tblPr>
      <w:tblGrid>
        <w:gridCol w:w="4675"/>
        <w:gridCol w:w="4675"/>
      </w:tblGrid>
      <w:tr w:rsidR="003A209D" w:rsidRPr="00710942" w14:paraId="0716A753" w14:textId="77777777" w:rsidTr="00CC6E6A">
        <w:tc>
          <w:tcPr>
            <w:tcW w:w="4675" w:type="dxa"/>
          </w:tcPr>
          <w:p w14:paraId="21C0A0A1" w14:textId="6E912684" w:rsidR="00C94082" w:rsidRPr="00710942" w:rsidRDefault="00C94082" w:rsidP="00863563">
            <w:pPr>
              <w:tabs>
                <w:tab w:val="left" w:pos="4110"/>
              </w:tabs>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Threshold resources</w:t>
            </w:r>
          </w:p>
        </w:tc>
        <w:tc>
          <w:tcPr>
            <w:tcW w:w="4675" w:type="dxa"/>
          </w:tcPr>
          <w:p w14:paraId="75DF002D" w14:textId="6D09C14E" w:rsidR="00C94082" w:rsidRPr="00710942" w:rsidRDefault="00C94082" w:rsidP="00863563">
            <w:pPr>
              <w:tabs>
                <w:tab w:val="left" w:pos="4110"/>
              </w:tabs>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Threshold competencies</w:t>
            </w:r>
          </w:p>
        </w:tc>
      </w:tr>
      <w:tr w:rsidR="00710942" w:rsidRPr="00710942" w14:paraId="58916763" w14:textId="77777777" w:rsidTr="00CC6E6A">
        <w:tc>
          <w:tcPr>
            <w:tcW w:w="4675" w:type="dxa"/>
          </w:tcPr>
          <w:p w14:paraId="7ABC53E5" w14:textId="7553FD32" w:rsidR="000558F7" w:rsidRDefault="00C94082" w:rsidP="00863563">
            <w:pPr>
              <w:tabs>
                <w:tab w:val="left" w:pos="4110"/>
              </w:tabs>
              <w:spacing w:line="480" w:lineRule="auto"/>
              <w:rPr>
                <w:rFonts w:ascii="Times New Roman" w:hAnsi="Times New Roman" w:cs="Times New Roman"/>
                <w:sz w:val="24"/>
                <w:szCs w:val="24"/>
              </w:rPr>
            </w:pPr>
            <w:r w:rsidRPr="00710942">
              <w:rPr>
                <w:rFonts w:ascii="Times New Roman" w:hAnsi="Times New Roman" w:cs="Times New Roman"/>
                <w:sz w:val="24"/>
                <w:szCs w:val="24"/>
              </w:rPr>
              <w:t>1.</w:t>
            </w:r>
            <w:r w:rsidR="000558F7">
              <w:rPr>
                <w:rFonts w:ascii="Times New Roman" w:hAnsi="Times New Roman" w:cs="Times New Roman"/>
                <w:sz w:val="24"/>
                <w:szCs w:val="24"/>
              </w:rPr>
              <w:t xml:space="preserve"> Tesla stores</w:t>
            </w:r>
          </w:p>
          <w:p w14:paraId="10904202" w14:textId="3EBE0FB3" w:rsidR="009A4951" w:rsidRPr="00710942" w:rsidRDefault="00C94082" w:rsidP="00863563">
            <w:pPr>
              <w:tabs>
                <w:tab w:val="left" w:pos="4110"/>
              </w:tabs>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2. </w:t>
            </w:r>
            <w:r w:rsidR="000558F7" w:rsidRPr="00710942">
              <w:rPr>
                <w:rFonts w:ascii="Times New Roman" w:hAnsi="Times New Roman" w:cs="Times New Roman"/>
                <w:sz w:val="24"/>
                <w:szCs w:val="24"/>
              </w:rPr>
              <w:t xml:space="preserve">Efficient battery Technology </w:t>
            </w:r>
          </w:p>
          <w:p w14:paraId="1C52B3FF" w14:textId="0E7745EC" w:rsidR="009A4951" w:rsidRPr="00710942" w:rsidRDefault="00C94082" w:rsidP="00863563">
            <w:pPr>
              <w:tabs>
                <w:tab w:val="left" w:pos="4110"/>
              </w:tabs>
              <w:spacing w:line="480" w:lineRule="auto"/>
              <w:rPr>
                <w:rFonts w:ascii="Times New Roman" w:hAnsi="Times New Roman" w:cs="Times New Roman"/>
                <w:sz w:val="24"/>
                <w:szCs w:val="24"/>
              </w:rPr>
            </w:pPr>
            <w:r w:rsidRPr="00710942">
              <w:rPr>
                <w:rFonts w:ascii="Times New Roman" w:hAnsi="Times New Roman" w:cs="Times New Roman"/>
                <w:sz w:val="24"/>
                <w:szCs w:val="24"/>
              </w:rPr>
              <w:t>3.</w:t>
            </w:r>
            <w:r w:rsidR="000558F7">
              <w:rPr>
                <w:rFonts w:ascii="Times New Roman" w:hAnsi="Times New Roman" w:cs="Times New Roman"/>
                <w:sz w:val="24"/>
                <w:szCs w:val="24"/>
              </w:rPr>
              <w:t xml:space="preserve"> Good sale at</w:t>
            </w:r>
            <w:r w:rsidRPr="00710942">
              <w:rPr>
                <w:rFonts w:ascii="Times New Roman" w:hAnsi="Times New Roman" w:cs="Times New Roman"/>
                <w:sz w:val="24"/>
                <w:szCs w:val="24"/>
              </w:rPr>
              <w:t xml:space="preserve"> </w:t>
            </w:r>
            <w:r w:rsidR="009A4951" w:rsidRPr="00710942">
              <w:rPr>
                <w:rFonts w:ascii="Times New Roman" w:hAnsi="Times New Roman" w:cs="Times New Roman"/>
                <w:sz w:val="24"/>
                <w:szCs w:val="24"/>
              </w:rPr>
              <w:t>Local Market</w:t>
            </w:r>
            <w:r w:rsidRPr="00710942">
              <w:rPr>
                <w:rFonts w:ascii="Times New Roman" w:hAnsi="Times New Roman" w:cs="Times New Roman"/>
                <w:sz w:val="24"/>
                <w:szCs w:val="24"/>
              </w:rPr>
              <w:t xml:space="preserve"> </w:t>
            </w:r>
          </w:p>
          <w:p w14:paraId="0B1DE110" w14:textId="5E5B9B86" w:rsidR="00C94082" w:rsidRPr="00710942" w:rsidRDefault="00C94082" w:rsidP="00863563">
            <w:pPr>
              <w:tabs>
                <w:tab w:val="left" w:pos="4110"/>
              </w:tabs>
              <w:spacing w:line="480" w:lineRule="auto"/>
              <w:rPr>
                <w:rFonts w:ascii="Times New Roman" w:hAnsi="Times New Roman" w:cs="Times New Roman"/>
                <w:b/>
                <w:bCs/>
                <w:sz w:val="24"/>
                <w:szCs w:val="24"/>
              </w:rPr>
            </w:pPr>
            <w:r w:rsidRPr="00710942">
              <w:rPr>
                <w:rFonts w:ascii="Times New Roman" w:hAnsi="Times New Roman" w:cs="Times New Roman"/>
                <w:sz w:val="24"/>
                <w:szCs w:val="24"/>
              </w:rPr>
              <w:t xml:space="preserve">4. </w:t>
            </w:r>
            <w:r w:rsidR="000558F7">
              <w:rPr>
                <w:rFonts w:ascii="Times New Roman" w:hAnsi="Times New Roman" w:cs="Times New Roman"/>
                <w:sz w:val="24"/>
                <w:szCs w:val="24"/>
              </w:rPr>
              <w:t>HRM</w:t>
            </w:r>
          </w:p>
        </w:tc>
        <w:tc>
          <w:tcPr>
            <w:tcW w:w="4675" w:type="dxa"/>
          </w:tcPr>
          <w:p w14:paraId="1B1DD75F" w14:textId="01C467FC" w:rsidR="000558F7" w:rsidRDefault="008700FE" w:rsidP="00863563">
            <w:pPr>
              <w:tabs>
                <w:tab w:val="left" w:pos="4110"/>
              </w:tabs>
              <w:spacing w:line="480" w:lineRule="auto"/>
              <w:rPr>
                <w:rFonts w:ascii="Times New Roman" w:hAnsi="Times New Roman" w:cs="Times New Roman"/>
                <w:sz w:val="24"/>
                <w:szCs w:val="24"/>
              </w:rPr>
            </w:pPr>
            <w:r w:rsidRPr="00710942">
              <w:rPr>
                <w:rFonts w:ascii="Times New Roman" w:hAnsi="Times New Roman" w:cs="Times New Roman"/>
                <w:sz w:val="24"/>
                <w:szCs w:val="24"/>
              </w:rPr>
              <w:t>1.</w:t>
            </w:r>
            <w:r w:rsidR="00C94082" w:rsidRPr="00710942">
              <w:rPr>
                <w:rFonts w:ascii="Times New Roman" w:hAnsi="Times New Roman" w:cs="Times New Roman"/>
                <w:sz w:val="24"/>
                <w:szCs w:val="24"/>
              </w:rPr>
              <w:t xml:space="preserve"> </w:t>
            </w:r>
            <w:r w:rsidR="000558F7">
              <w:rPr>
                <w:rFonts w:ascii="Times New Roman" w:hAnsi="Times New Roman" w:cs="Times New Roman"/>
                <w:sz w:val="24"/>
                <w:szCs w:val="24"/>
              </w:rPr>
              <w:t>Efficient</w:t>
            </w:r>
            <w:r w:rsidR="000558F7" w:rsidRPr="00710942">
              <w:rPr>
                <w:rFonts w:ascii="Times New Roman" w:hAnsi="Times New Roman" w:cs="Times New Roman"/>
                <w:sz w:val="24"/>
                <w:szCs w:val="24"/>
              </w:rPr>
              <w:t xml:space="preserve"> installed machinery</w:t>
            </w:r>
          </w:p>
          <w:p w14:paraId="6B58ABB3" w14:textId="5D5944EE" w:rsidR="00C94082" w:rsidRPr="00710942" w:rsidRDefault="000558F7" w:rsidP="00863563">
            <w:pPr>
              <w:tabs>
                <w:tab w:val="left" w:pos="4110"/>
              </w:tabs>
              <w:spacing w:line="480" w:lineRule="auto"/>
              <w:rPr>
                <w:rFonts w:ascii="Times New Roman" w:hAnsi="Times New Roman" w:cs="Times New Roman"/>
                <w:sz w:val="24"/>
                <w:szCs w:val="24"/>
              </w:rPr>
            </w:pPr>
            <w:r>
              <w:rPr>
                <w:rFonts w:ascii="Times New Roman" w:hAnsi="Times New Roman" w:cs="Times New Roman"/>
                <w:sz w:val="24"/>
                <w:szCs w:val="24"/>
              </w:rPr>
              <w:t xml:space="preserve">2. </w:t>
            </w:r>
            <w:r w:rsidR="008426BD">
              <w:rPr>
                <w:rFonts w:ascii="Times New Roman" w:hAnsi="Times New Roman" w:cs="Times New Roman"/>
                <w:sz w:val="24"/>
                <w:szCs w:val="24"/>
              </w:rPr>
              <w:t>Efficient</w:t>
            </w:r>
            <w:r w:rsidR="00C94082" w:rsidRPr="00710942">
              <w:rPr>
                <w:rFonts w:ascii="Times New Roman" w:hAnsi="Times New Roman" w:cs="Times New Roman"/>
                <w:sz w:val="24"/>
                <w:szCs w:val="24"/>
              </w:rPr>
              <w:t xml:space="preserve"> </w:t>
            </w:r>
            <w:r w:rsidR="008426BD" w:rsidRPr="00710942">
              <w:rPr>
                <w:rFonts w:ascii="Times New Roman" w:hAnsi="Times New Roman" w:cs="Times New Roman"/>
                <w:sz w:val="24"/>
                <w:szCs w:val="24"/>
              </w:rPr>
              <w:t>manufacture</w:t>
            </w:r>
            <w:r w:rsidR="00C94082" w:rsidRPr="00710942">
              <w:rPr>
                <w:rFonts w:ascii="Times New Roman" w:hAnsi="Times New Roman" w:cs="Times New Roman"/>
                <w:sz w:val="24"/>
                <w:szCs w:val="24"/>
              </w:rPr>
              <w:t xml:space="preserve"> </w:t>
            </w:r>
            <w:r w:rsidR="008426BD">
              <w:rPr>
                <w:rFonts w:ascii="Times New Roman" w:hAnsi="Times New Roman" w:cs="Times New Roman"/>
                <w:sz w:val="24"/>
                <w:szCs w:val="24"/>
              </w:rPr>
              <w:t>plant</w:t>
            </w:r>
            <w:r w:rsidR="00C94082" w:rsidRPr="00710942">
              <w:rPr>
                <w:rFonts w:ascii="Times New Roman" w:hAnsi="Times New Roman" w:cs="Times New Roman"/>
                <w:sz w:val="24"/>
                <w:szCs w:val="24"/>
              </w:rPr>
              <w:t xml:space="preserve"> to ensure </w:t>
            </w:r>
            <w:r w:rsidR="009A4951" w:rsidRPr="00710942">
              <w:rPr>
                <w:rFonts w:ascii="Times New Roman" w:hAnsi="Times New Roman" w:cs="Times New Roman"/>
                <w:sz w:val="24"/>
                <w:szCs w:val="24"/>
              </w:rPr>
              <w:t>EVs</w:t>
            </w:r>
            <w:r w:rsidR="00C94082" w:rsidRPr="00710942">
              <w:rPr>
                <w:rFonts w:ascii="Times New Roman" w:hAnsi="Times New Roman" w:cs="Times New Roman"/>
                <w:sz w:val="24"/>
                <w:szCs w:val="24"/>
              </w:rPr>
              <w:t xml:space="preserve"> service</w:t>
            </w:r>
          </w:p>
          <w:p w14:paraId="144FE859" w14:textId="203595A5" w:rsidR="00C94082" w:rsidRPr="00710942" w:rsidRDefault="00C94082" w:rsidP="000558F7">
            <w:pPr>
              <w:tabs>
                <w:tab w:val="left" w:pos="4110"/>
              </w:tabs>
              <w:spacing w:line="480" w:lineRule="auto"/>
              <w:rPr>
                <w:rFonts w:ascii="Times New Roman" w:hAnsi="Times New Roman" w:cs="Times New Roman"/>
                <w:b/>
                <w:bCs/>
                <w:sz w:val="24"/>
                <w:szCs w:val="24"/>
              </w:rPr>
            </w:pPr>
            <w:r w:rsidRPr="00710942">
              <w:rPr>
                <w:rFonts w:ascii="Times New Roman" w:hAnsi="Times New Roman" w:cs="Times New Roman"/>
                <w:sz w:val="24"/>
                <w:szCs w:val="24"/>
              </w:rPr>
              <w:lastRenderedPageBreak/>
              <w:t xml:space="preserve"> 2. 3. </w:t>
            </w:r>
            <w:r w:rsidR="008426BD" w:rsidRPr="00710942">
              <w:rPr>
                <w:rFonts w:ascii="Times New Roman" w:hAnsi="Times New Roman" w:cs="Times New Roman"/>
                <w:sz w:val="24"/>
                <w:szCs w:val="24"/>
              </w:rPr>
              <w:t>Keep</w:t>
            </w:r>
            <w:r w:rsidRPr="00710942">
              <w:rPr>
                <w:rFonts w:ascii="Times New Roman" w:hAnsi="Times New Roman" w:cs="Times New Roman"/>
                <w:sz w:val="24"/>
                <w:szCs w:val="24"/>
              </w:rPr>
              <w:t xml:space="preserve"> a high standard of cleanliness in </w:t>
            </w:r>
            <w:r w:rsidR="009A4951" w:rsidRPr="00710942">
              <w:rPr>
                <w:rFonts w:ascii="Times New Roman" w:hAnsi="Times New Roman" w:cs="Times New Roman"/>
                <w:sz w:val="24"/>
                <w:szCs w:val="24"/>
              </w:rPr>
              <w:t>the stores and factories</w:t>
            </w:r>
          </w:p>
        </w:tc>
      </w:tr>
      <w:tr w:rsidR="00710942" w:rsidRPr="00710942" w14:paraId="7064C70A" w14:textId="77777777" w:rsidTr="00CC6E6A">
        <w:tc>
          <w:tcPr>
            <w:tcW w:w="4675" w:type="dxa"/>
          </w:tcPr>
          <w:p w14:paraId="5D381EA0" w14:textId="0755FC85" w:rsidR="00C94082" w:rsidRPr="00710942" w:rsidRDefault="00C94082" w:rsidP="00863563">
            <w:pPr>
              <w:tabs>
                <w:tab w:val="left" w:pos="4110"/>
              </w:tabs>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lastRenderedPageBreak/>
              <w:t xml:space="preserve">Distinctive resources </w:t>
            </w:r>
          </w:p>
        </w:tc>
        <w:tc>
          <w:tcPr>
            <w:tcW w:w="4675" w:type="dxa"/>
          </w:tcPr>
          <w:p w14:paraId="4CFBBBE9" w14:textId="08C52C4C" w:rsidR="00C94082" w:rsidRPr="00710942" w:rsidRDefault="00C94082" w:rsidP="00863563">
            <w:pPr>
              <w:tabs>
                <w:tab w:val="left" w:pos="4110"/>
              </w:tabs>
              <w:spacing w:line="480" w:lineRule="auto"/>
              <w:rPr>
                <w:rFonts w:ascii="Times New Roman" w:hAnsi="Times New Roman" w:cs="Times New Roman"/>
                <w:b/>
                <w:bCs/>
                <w:sz w:val="24"/>
                <w:szCs w:val="24"/>
              </w:rPr>
            </w:pPr>
            <w:r w:rsidRPr="00710942">
              <w:rPr>
                <w:rFonts w:ascii="Times New Roman" w:hAnsi="Times New Roman" w:cs="Times New Roman"/>
                <w:b/>
                <w:bCs/>
                <w:sz w:val="24"/>
                <w:szCs w:val="24"/>
              </w:rPr>
              <w:t>Distinctive competencies</w:t>
            </w:r>
          </w:p>
        </w:tc>
      </w:tr>
      <w:tr w:rsidR="00710942" w:rsidRPr="00710942" w14:paraId="506241D0" w14:textId="77777777" w:rsidTr="00CC6E6A">
        <w:tc>
          <w:tcPr>
            <w:tcW w:w="4675" w:type="dxa"/>
          </w:tcPr>
          <w:p w14:paraId="2B3F4702" w14:textId="312D2918" w:rsidR="008426BD" w:rsidRDefault="008426BD" w:rsidP="00863563">
            <w:pPr>
              <w:tabs>
                <w:tab w:val="left" w:pos="4110"/>
              </w:tabs>
              <w:spacing w:line="480" w:lineRule="auto"/>
              <w:rPr>
                <w:rFonts w:ascii="Times New Roman" w:hAnsi="Times New Roman" w:cs="Times New Roman"/>
                <w:sz w:val="24"/>
                <w:szCs w:val="24"/>
              </w:rPr>
            </w:pPr>
            <w:r>
              <w:rPr>
                <w:rFonts w:ascii="Times New Roman" w:hAnsi="Times New Roman" w:cs="Times New Roman"/>
                <w:sz w:val="24"/>
                <w:szCs w:val="24"/>
              </w:rPr>
              <w:t>1</w:t>
            </w:r>
            <w:r w:rsidRPr="00710942">
              <w:rPr>
                <w:rFonts w:ascii="Times New Roman" w:hAnsi="Times New Roman" w:cs="Times New Roman"/>
                <w:sz w:val="24"/>
                <w:szCs w:val="24"/>
              </w:rPr>
              <w:t xml:space="preserve">. </w:t>
            </w:r>
            <w:r>
              <w:rPr>
                <w:rFonts w:ascii="Times New Roman" w:hAnsi="Times New Roman" w:cs="Times New Roman"/>
                <w:sz w:val="24"/>
                <w:szCs w:val="24"/>
              </w:rPr>
              <w:t xml:space="preserve">Tesla’s </w:t>
            </w:r>
            <w:r w:rsidRPr="00710942">
              <w:rPr>
                <w:rFonts w:ascii="Times New Roman" w:hAnsi="Times New Roman" w:cs="Times New Roman"/>
                <w:sz w:val="24"/>
                <w:szCs w:val="24"/>
              </w:rPr>
              <w:t xml:space="preserve">Tech to assistance the efficiency of the organization </w:t>
            </w:r>
            <w:r>
              <w:rPr>
                <w:rFonts w:ascii="Times New Roman" w:hAnsi="Times New Roman" w:cs="Times New Roman"/>
                <w:sz w:val="24"/>
                <w:szCs w:val="24"/>
              </w:rPr>
              <w:t>method.</w:t>
            </w:r>
          </w:p>
          <w:p w14:paraId="02196C40" w14:textId="7DD36095" w:rsidR="009A4951" w:rsidRPr="00710942" w:rsidRDefault="008426BD" w:rsidP="00863563">
            <w:pPr>
              <w:tabs>
                <w:tab w:val="left" w:pos="4110"/>
              </w:tabs>
              <w:spacing w:line="480" w:lineRule="auto"/>
              <w:rPr>
                <w:rFonts w:ascii="Times New Roman" w:hAnsi="Times New Roman" w:cs="Times New Roman"/>
                <w:sz w:val="24"/>
                <w:szCs w:val="24"/>
              </w:rPr>
            </w:pPr>
            <w:r>
              <w:rPr>
                <w:rFonts w:ascii="Times New Roman" w:hAnsi="Times New Roman" w:cs="Times New Roman"/>
                <w:sz w:val="24"/>
                <w:szCs w:val="24"/>
              </w:rPr>
              <w:t>2</w:t>
            </w:r>
            <w:r w:rsidR="00C94082" w:rsidRPr="00710942">
              <w:rPr>
                <w:rFonts w:ascii="Times New Roman" w:hAnsi="Times New Roman" w:cs="Times New Roman"/>
                <w:sz w:val="24"/>
                <w:szCs w:val="24"/>
              </w:rPr>
              <w:t xml:space="preserve">. </w:t>
            </w:r>
            <w:r w:rsidRPr="00710942">
              <w:rPr>
                <w:rFonts w:ascii="Times New Roman" w:hAnsi="Times New Roman" w:cs="Times New Roman"/>
                <w:sz w:val="24"/>
                <w:szCs w:val="24"/>
              </w:rPr>
              <w:t>Global</w:t>
            </w:r>
            <w:r w:rsidR="00C94082" w:rsidRPr="00710942">
              <w:rPr>
                <w:rFonts w:ascii="Times New Roman" w:hAnsi="Times New Roman" w:cs="Times New Roman"/>
                <w:sz w:val="24"/>
                <w:szCs w:val="24"/>
              </w:rPr>
              <w:t xml:space="preserve"> </w:t>
            </w:r>
            <w:r w:rsidRPr="00710942">
              <w:rPr>
                <w:rFonts w:ascii="Times New Roman" w:hAnsi="Times New Roman" w:cs="Times New Roman"/>
                <w:sz w:val="24"/>
                <w:szCs w:val="24"/>
              </w:rPr>
              <w:t>occurrence</w:t>
            </w:r>
            <w:r w:rsidR="00C94082" w:rsidRPr="00710942">
              <w:rPr>
                <w:rFonts w:ascii="Times New Roman" w:hAnsi="Times New Roman" w:cs="Times New Roman"/>
                <w:sz w:val="24"/>
                <w:szCs w:val="24"/>
              </w:rPr>
              <w:t xml:space="preserve"> </w:t>
            </w:r>
            <w:r w:rsidR="009A4951" w:rsidRPr="00710942">
              <w:rPr>
                <w:rFonts w:ascii="Times New Roman" w:hAnsi="Times New Roman" w:cs="Times New Roman"/>
                <w:sz w:val="24"/>
                <w:szCs w:val="24"/>
              </w:rPr>
              <w:t xml:space="preserve">in the EV </w:t>
            </w:r>
            <w:r w:rsidRPr="00710942">
              <w:rPr>
                <w:rFonts w:ascii="Times New Roman" w:hAnsi="Times New Roman" w:cs="Times New Roman"/>
                <w:sz w:val="24"/>
                <w:szCs w:val="24"/>
              </w:rPr>
              <w:t>marketplace</w:t>
            </w:r>
            <w:r w:rsidR="009A4951" w:rsidRPr="00710942">
              <w:rPr>
                <w:rFonts w:ascii="Times New Roman" w:hAnsi="Times New Roman" w:cs="Times New Roman"/>
                <w:sz w:val="24"/>
                <w:szCs w:val="24"/>
              </w:rPr>
              <w:t xml:space="preserve"> </w:t>
            </w:r>
            <w:r w:rsidR="00C94082" w:rsidRPr="00710942">
              <w:rPr>
                <w:rFonts w:ascii="Times New Roman" w:hAnsi="Times New Roman" w:cs="Times New Roman"/>
                <w:sz w:val="24"/>
                <w:szCs w:val="24"/>
              </w:rPr>
              <w:t xml:space="preserve">with </w:t>
            </w:r>
            <w:r>
              <w:rPr>
                <w:rFonts w:ascii="Times New Roman" w:hAnsi="Times New Roman" w:cs="Times New Roman"/>
                <w:sz w:val="24"/>
                <w:szCs w:val="24"/>
              </w:rPr>
              <w:t>stores across the globe.</w:t>
            </w:r>
          </w:p>
          <w:p w14:paraId="1CE03847" w14:textId="4A28E049" w:rsidR="009A4951" w:rsidRPr="00710942" w:rsidRDefault="00C94082" w:rsidP="00863563">
            <w:pPr>
              <w:tabs>
                <w:tab w:val="left" w:pos="4110"/>
              </w:tabs>
              <w:spacing w:line="480" w:lineRule="auto"/>
              <w:rPr>
                <w:rFonts w:ascii="Times New Roman" w:hAnsi="Times New Roman" w:cs="Times New Roman"/>
                <w:sz w:val="24"/>
                <w:szCs w:val="24"/>
              </w:rPr>
            </w:pPr>
            <w:r w:rsidRPr="00710942">
              <w:rPr>
                <w:rFonts w:ascii="Times New Roman" w:hAnsi="Times New Roman" w:cs="Times New Roman"/>
                <w:sz w:val="24"/>
                <w:szCs w:val="24"/>
              </w:rPr>
              <w:t xml:space="preserve">2. Accessible and </w:t>
            </w:r>
            <w:r w:rsidR="008426BD" w:rsidRPr="00710942">
              <w:rPr>
                <w:rFonts w:ascii="Times New Roman" w:hAnsi="Times New Roman" w:cs="Times New Roman"/>
                <w:sz w:val="24"/>
                <w:szCs w:val="24"/>
              </w:rPr>
              <w:t>suitable</w:t>
            </w:r>
            <w:r w:rsidRPr="00710942">
              <w:rPr>
                <w:rFonts w:ascii="Times New Roman" w:hAnsi="Times New Roman" w:cs="Times New Roman"/>
                <w:sz w:val="24"/>
                <w:szCs w:val="24"/>
              </w:rPr>
              <w:t xml:space="preserve"> </w:t>
            </w:r>
            <w:r w:rsidR="008426BD" w:rsidRPr="00710942">
              <w:rPr>
                <w:rFonts w:ascii="Times New Roman" w:hAnsi="Times New Roman" w:cs="Times New Roman"/>
                <w:sz w:val="24"/>
                <w:szCs w:val="24"/>
              </w:rPr>
              <w:t>sites</w:t>
            </w:r>
            <w:r w:rsidRPr="00710942">
              <w:rPr>
                <w:rFonts w:ascii="Times New Roman" w:hAnsi="Times New Roman" w:cs="Times New Roman"/>
                <w:sz w:val="24"/>
                <w:szCs w:val="24"/>
              </w:rPr>
              <w:t xml:space="preserve"> </w:t>
            </w:r>
          </w:p>
          <w:p w14:paraId="6534ABF6" w14:textId="01FEE5D3" w:rsidR="00C94082" w:rsidRPr="00710942" w:rsidRDefault="00C94082" w:rsidP="00863563">
            <w:pPr>
              <w:tabs>
                <w:tab w:val="left" w:pos="4110"/>
              </w:tabs>
              <w:spacing w:line="480" w:lineRule="auto"/>
              <w:rPr>
                <w:rFonts w:ascii="Times New Roman" w:hAnsi="Times New Roman" w:cs="Times New Roman"/>
                <w:sz w:val="24"/>
                <w:szCs w:val="24"/>
              </w:rPr>
            </w:pPr>
          </w:p>
        </w:tc>
        <w:tc>
          <w:tcPr>
            <w:tcW w:w="4675" w:type="dxa"/>
          </w:tcPr>
          <w:p w14:paraId="1D9C14E7" w14:textId="77777777" w:rsidR="008426BD" w:rsidRPr="008426BD" w:rsidRDefault="008426BD" w:rsidP="008426BD">
            <w:pPr>
              <w:tabs>
                <w:tab w:val="left" w:pos="4110"/>
              </w:tabs>
              <w:spacing w:line="480" w:lineRule="auto"/>
              <w:rPr>
                <w:rFonts w:ascii="Times New Roman" w:hAnsi="Times New Roman" w:cs="Times New Roman"/>
                <w:sz w:val="24"/>
                <w:szCs w:val="24"/>
              </w:rPr>
            </w:pPr>
            <w:r w:rsidRPr="008426BD">
              <w:rPr>
                <w:rFonts w:ascii="Times New Roman" w:hAnsi="Times New Roman" w:cs="Times New Roman"/>
                <w:sz w:val="24"/>
                <w:szCs w:val="24"/>
              </w:rPr>
              <w:t>1. Before making a significant investment in a new electric vehicle model, we do extensive market research.</w:t>
            </w:r>
          </w:p>
          <w:p w14:paraId="07DA983F" w14:textId="77777777" w:rsidR="008426BD" w:rsidRPr="008426BD" w:rsidRDefault="008426BD" w:rsidP="008426BD">
            <w:pPr>
              <w:tabs>
                <w:tab w:val="left" w:pos="4110"/>
              </w:tabs>
              <w:spacing w:line="480" w:lineRule="auto"/>
              <w:rPr>
                <w:rFonts w:ascii="Times New Roman" w:hAnsi="Times New Roman" w:cs="Times New Roman"/>
                <w:sz w:val="24"/>
                <w:szCs w:val="24"/>
              </w:rPr>
            </w:pPr>
            <w:r w:rsidRPr="008426BD">
              <w:rPr>
                <w:rFonts w:ascii="Times New Roman" w:hAnsi="Times New Roman" w:cs="Times New Roman"/>
                <w:sz w:val="24"/>
                <w:szCs w:val="24"/>
              </w:rPr>
              <w:t>2. A consistent look and feel across foreign branches</w:t>
            </w:r>
          </w:p>
          <w:p w14:paraId="30B5FAC6" w14:textId="35B3DB88" w:rsidR="00C94082" w:rsidRPr="00710942" w:rsidRDefault="008426BD" w:rsidP="00863563">
            <w:pPr>
              <w:tabs>
                <w:tab w:val="left" w:pos="4110"/>
              </w:tabs>
              <w:spacing w:line="480" w:lineRule="auto"/>
              <w:rPr>
                <w:rFonts w:ascii="Times New Roman" w:hAnsi="Times New Roman" w:cs="Times New Roman"/>
                <w:sz w:val="24"/>
                <w:szCs w:val="24"/>
              </w:rPr>
            </w:pPr>
            <w:r w:rsidRPr="008426BD">
              <w:rPr>
                <w:rFonts w:ascii="Times New Roman" w:hAnsi="Times New Roman" w:cs="Times New Roman"/>
                <w:sz w:val="24"/>
                <w:szCs w:val="24"/>
              </w:rPr>
              <w:t>3. Advertising that is motivated by compassion and based on true value.</w:t>
            </w:r>
          </w:p>
        </w:tc>
      </w:tr>
    </w:tbl>
    <w:p w14:paraId="37190041" w14:textId="3D68E5E7" w:rsidR="00CC6E6A" w:rsidRPr="00710942" w:rsidRDefault="00CC6E6A" w:rsidP="00863563">
      <w:pPr>
        <w:tabs>
          <w:tab w:val="left" w:pos="4110"/>
        </w:tabs>
        <w:spacing w:line="480" w:lineRule="auto"/>
        <w:rPr>
          <w:rFonts w:ascii="Times New Roman" w:hAnsi="Times New Roman" w:cs="Times New Roman"/>
          <w:sz w:val="24"/>
          <w:szCs w:val="24"/>
        </w:rPr>
      </w:pPr>
    </w:p>
    <w:bookmarkEnd w:id="0"/>
    <w:p w14:paraId="012A0559" w14:textId="06633EF3" w:rsidR="008426BD" w:rsidRPr="008426BD" w:rsidRDefault="008426BD" w:rsidP="008426BD">
      <w:pPr>
        <w:tabs>
          <w:tab w:val="left" w:pos="4110"/>
        </w:tabs>
        <w:spacing w:line="480" w:lineRule="auto"/>
        <w:rPr>
          <w:rFonts w:ascii="Times New Roman" w:hAnsi="Times New Roman" w:cs="Times New Roman"/>
          <w:sz w:val="24"/>
          <w:szCs w:val="24"/>
        </w:rPr>
      </w:pPr>
      <w:r w:rsidRPr="008426BD">
        <w:rPr>
          <w:rFonts w:ascii="Times New Roman" w:hAnsi="Times New Roman" w:cs="Times New Roman"/>
          <w:sz w:val="24"/>
          <w:szCs w:val="24"/>
        </w:rPr>
        <w:t xml:space="preserve">The company's resources and capabilities are well-established </w:t>
      </w:r>
      <w:proofErr w:type="gramStart"/>
      <w:r w:rsidRPr="008426BD">
        <w:rPr>
          <w:rFonts w:ascii="Times New Roman" w:hAnsi="Times New Roman" w:cs="Times New Roman"/>
          <w:sz w:val="24"/>
          <w:szCs w:val="24"/>
        </w:rPr>
        <w:t>as a result of</w:t>
      </w:r>
      <w:proofErr w:type="gramEnd"/>
      <w:r w:rsidRPr="008426BD">
        <w:rPr>
          <w:rFonts w:ascii="Times New Roman" w:hAnsi="Times New Roman" w:cs="Times New Roman"/>
          <w:sz w:val="24"/>
          <w:szCs w:val="24"/>
        </w:rPr>
        <w:t xml:space="preserve"> its lengthy history. A competitive edge is nothing new for Tesla, as it has always made use of its own technology. Since the beginning of the new millennium, the electric automobile industry has become increasingly competitive. There have been many new entries in the market</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E149C7">
        <w:rPr>
          <w:rFonts w:ascii="Times New Roman" w:hAnsi="Times New Roman" w:cs="Times New Roman"/>
          <w:sz w:val="24"/>
          <w:szCs w:val="24"/>
        </w:rPr>
        <w:instrText>ADDIN CSL_CITATION {"citationItems":[{"id":"ITEM-1","itemData":{"DOI":"10.1561/0200000097","ISSN":"15719545","abstract":"Platform business tactics are highly visible and dominant in business today. Prominent firms in industries such as information services, retail, and travel, have embraced platform thinking. Still, many others are engaged in a platform game without realizing it, often to negative consequences. This monograph develops this theme with an illustrative focus on the battery electric vehicle segment of the automobile industry. It traces the development of the industry, identifies key decisions by various participants, and analyzes these decisions from a platform strategy lens. We emphasize that platform characteristics and network effects are at the core of the electric vehicle industry. A battery electric vehicle is not just a vehicle whose fuel happens to be supplied by the battery. Rather, the vehicle purchase decision is heavily influenced by the availability of a widespread supercharging network as a complementary good. Hence, it is vital for the vehicle maker to ensure that customers have access to both sides of the market—an exciting vehicle and robust supercharging network. An electric vehicle differs from gasoline-powered vehicles in this regard because the refueling network for gasoline vehicles is already robust, widespread, and interoperable across brands, thereby becoming inconsequential to customer adoption decision and firms’ strategy. For electric vehicles, the two-sided platform nature of the industry underlines the need for a well-coordinated strategy on both sides of the market. Our analysis reveals that industry participants (vehicle producers, providers of charging locations, government and policy makers)—with the notable exception of an industry newcomer, Tesla, which has astutely employed platform thinking in its core decisions—have executed a flawed strategy that fails to recognize and leverage the platform aspect of the industry.","author":[{"dropping-particle":"","family":"Boehm","given":"Jonas","non-dropping-particle":"","parse-names":false,"suffix":""},{"dropping-particle":"","family":"Bhargava","given":"Hemant K.","non-dropping-particle":"","parse-names":false,"suffix":""},{"dropping-particle":"","family":"Parker","given":"Geoffrey G.","non-dropping-particle":"","parse-names":false,"suffix":""}],"container-title":"Foundations and Trends in Technology, Information and Operations Management","id":"ITEM-1","issue":"3","issued":{"date-parts":[["2020","12","14"]]},"page":"203-322","publisher":"Now Publishers Inc","title":"Foundations and trends® in technology, information and operations management the business of electric vehicles: A platform perspective","type":"article-journal","volume":"14"},"uris":["http://www.mendeley.com/documents/?uuid=573056cf-34e5-3809-b7ae-a4c60075e2df"]}],"mendeley":{"formattedCitation":"(Boehm, Bhargava and Parker, 2020)","plainTextFormattedCitation":"(Boehm, Bhargava and Parker, 2020)","previouslyFormattedCitation":"(Boehm, Bhargava and Parker, 2020)"},"properties":{"noteIndex":0},"schema":"https://github.com/citation-style-language/schema/raw/master/csl-citation.json"}</w:instrText>
      </w:r>
      <w:r>
        <w:rPr>
          <w:rFonts w:ascii="Times New Roman" w:hAnsi="Times New Roman" w:cs="Times New Roman"/>
          <w:sz w:val="24"/>
          <w:szCs w:val="24"/>
        </w:rPr>
        <w:fldChar w:fldCharType="separate"/>
      </w:r>
      <w:r w:rsidRPr="008426BD">
        <w:rPr>
          <w:rFonts w:ascii="Times New Roman" w:hAnsi="Times New Roman" w:cs="Times New Roman"/>
          <w:noProof/>
          <w:sz w:val="24"/>
          <w:szCs w:val="24"/>
        </w:rPr>
        <w:t>(Boehm, Bhargava and Parker, 2020)</w:t>
      </w:r>
      <w:r>
        <w:rPr>
          <w:rFonts w:ascii="Times New Roman" w:hAnsi="Times New Roman" w:cs="Times New Roman"/>
          <w:sz w:val="24"/>
          <w:szCs w:val="24"/>
        </w:rPr>
        <w:fldChar w:fldCharType="end"/>
      </w:r>
      <w:r w:rsidRPr="008426BD">
        <w:rPr>
          <w:rFonts w:ascii="Times New Roman" w:hAnsi="Times New Roman" w:cs="Times New Roman"/>
          <w:sz w:val="24"/>
          <w:szCs w:val="24"/>
        </w:rPr>
        <w:t>.</w:t>
      </w:r>
    </w:p>
    <w:p w14:paraId="441BD57D" w14:textId="77777777" w:rsidR="008426BD" w:rsidRPr="008426BD" w:rsidRDefault="008426BD" w:rsidP="008426BD">
      <w:pPr>
        <w:pStyle w:val="Heading1"/>
        <w:rPr>
          <w:rFonts w:ascii="Times New Roman" w:hAnsi="Times New Roman" w:cs="Times New Roman"/>
          <w:color w:val="auto"/>
          <w:sz w:val="24"/>
          <w:szCs w:val="24"/>
          <w:u w:val="single"/>
        </w:rPr>
      </w:pPr>
      <w:bookmarkStart w:id="10" w:name="_Toc92817388"/>
      <w:r w:rsidRPr="008426BD">
        <w:rPr>
          <w:rFonts w:ascii="Times New Roman" w:hAnsi="Times New Roman" w:cs="Times New Roman"/>
          <w:color w:val="auto"/>
          <w:sz w:val="24"/>
          <w:szCs w:val="24"/>
          <w:u w:val="single"/>
        </w:rPr>
        <w:t>Final Thoughts and Suggestions</w:t>
      </w:r>
      <w:bookmarkEnd w:id="10"/>
    </w:p>
    <w:p w14:paraId="017FAE05" w14:textId="3F56CF3B" w:rsidR="00BD4BF5" w:rsidRDefault="008426BD" w:rsidP="004F2C61">
      <w:pPr>
        <w:tabs>
          <w:tab w:val="left" w:pos="4110"/>
        </w:tabs>
        <w:spacing w:line="480" w:lineRule="auto"/>
        <w:rPr>
          <w:rFonts w:ascii="Times New Roman" w:hAnsi="Times New Roman" w:cs="Times New Roman"/>
          <w:b/>
          <w:bCs/>
          <w:sz w:val="24"/>
          <w:szCs w:val="24"/>
          <w:u w:val="single"/>
        </w:rPr>
      </w:pPr>
      <w:r w:rsidRPr="008426BD">
        <w:rPr>
          <w:rFonts w:ascii="Times New Roman" w:hAnsi="Times New Roman" w:cs="Times New Roman"/>
          <w:sz w:val="24"/>
          <w:szCs w:val="24"/>
        </w:rPr>
        <w:t xml:space="preserve">Tesla is an electric car company that was founded in 2003. Since then, it has expanded fast to a market value of $50 billion or more. The company's global reach, cutting-edge tech, and quite well brand all plays a role in Tesla's success in the marketplace. There was a time when Tesla concentrated in premium cars; today the company uses a wide approach to distinguish itself. </w:t>
      </w:r>
      <w:proofErr w:type="gramStart"/>
      <w:r w:rsidRPr="008426BD">
        <w:rPr>
          <w:rFonts w:ascii="Times New Roman" w:hAnsi="Times New Roman" w:cs="Times New Roman"/>
          <w:sz w:val="24"/>
          <w:szCs w:val="24"/>
        </w:rPr>
        <w:t>In order to</w:t>
      </w:r>
      <w:proofErr w:type="gramEnd"/>
      <w:r w:rsidRPr="008426BD">
        <w:rPr>
          <w:rFonts w:ascii="Times New Roman" w:hAnsi="Times New Roman" w:cs="Times New Roman"/>
          <w:sz w:val="24"/>
          <w:szCs w:val="24"/>
        </w:rPr>
        <w:t xml:space="preserve"> advertise the company's goods, earned media and internet sales sites are employed, while automated suppliers, supplier relationships, and research are used to distinguish their </w:t>
      </w:r>
      <w:r w:rsidRPr="008426BD">
        <w:rPr>
          <w:rFonts w:ascii="Times New Roman" w:hAnsi="Times New Roman" w:cs="Times New Roman"/>
          <w:sz w:val="24"/>
          <w:szCs w:val="24"/>
        </w:rPr>
        <w:lastRenderedPageBreak/>
        <w:t xml:space="preserve">items. From now on, they </w:t>
      </w:r>
      <w:proofErr w:type="gramStart"/>
      <w:r w:rsidRPr="008426BD">
        <w:rPr>
          <w:rFonts w:ascii="Times New Roman" w:hAnsi="Times New Roman" w:cs="Times New Roman"/>
          <w:sz w:val="24"/>
          <w:szCs w:val="24"/>
        </w:rPr>
        <w:t>are able to</w:t>
      </w:r>
      <w:proofErr w:type="gramEnd"/>
      <w:r w:rsidRPr="008426BD">
        <w:rPr>
          <w:rFonts w:ascii="Times New Roman" w:hAnsi="Times New Roman" w:cs="Times New Roman"/>
          <w:sz w:val="24"/>
          <w:szCs w:val="24"/>
        </w:rPr>
        <w:t xml:space="preserve"> expand into other environmentally friendly industries since they got solar panels from SolarCity. Because of HR and TQM activities, they've fostered a culture of creativity and hard work that has allowed them to compete effectively in a wide range of markets and settings. </w:t>
      </w:r>
    </w:p>
    <w:p w14:paraId="2FE51DE1" w14:textId="0058D298" w:rsidR="00BD4BF5" w:rsidRDefault="00BD4BF5" w:rsidP="004F2C61">
      <w:pPr>
        <w:tabs>
          <w:tab w:val="left" w:pos="4110"/>
        </w:tabs>
        <w:spacing w:line="480" w:lineRule="auto"/>
        <w:rPr>
          <w:rFonts w:ascii="Times New Roman" w:hAnsi="Times New Roman" w:cs="Times New Roman"/>
          <w:b/>
          <w:bCs/>
          <w:sz w:val="24"/>
          <w:szCs w:val="24"/>
          <w:u w:val="single"/>
        </w:rPr>
      </w:pPr>
    </w:p>
    <w:p w14:paraId="6A93C19F" w14:textId="77777777" w:rsidR="008426BD" w:rsidRDefault="008426BD" w:rsidP="004F2C61">
      <w:pPr>
        <w:tabs>
          <w:tab w:val="left" w:pos="4110"/>
        </w:tabs>
        <w:spacing w:line="480" w:lineRule="auto"/>
        <w:rPr>
          <w:rFonts w:ascii="Times New Roman" w:hAnsi="Times New Roman" w:cs="Times New Roman"/>
          <w:b/>
          <w:bCs/>
          <w:sz w:val="24"/>
          <w:szCs w:val="24"/>
          <w:u w:val="single"/>
        </w:rPr>
      </w:pPr>
    </w:p>
    <w:p w14:paraId="4F0427A3" w14:textId="77777777" w:rsidR="00566DDC" w:rsidRPr="00710942" w:rsidRDefault="00566DDC" w:rsidP="004F2C61">
      <w:pPr>
        <w:tabs>
          <w:tab w:val="left" w:pos="4110"/>
        </w:tabs>
        <w:spacing w:line="480" w:lineRule="auto"/>
        <w:rPr>
          <w:rFonts w:ascii="Times New Roman" w:hAnsi="Times New Roman" w:cs="Times New Roman"/>
          <w:b/>
          <w:bCs/>
          <w:sz w:val="24"/>
          <w:szCs w:val="24"/>
          <w:u w:val="single"/>
        </w:rPr>
      </w:pPr>
    </w:p>
    <w:p w14:paraId="45098CC4" w14:textId="1C672836" w:rsidR="000A0223" w:rsidRDefault="00E97C73" w:rsidP="00E97C73">
      <w:pPr>
        <w:tabs>
          <w:tab w:val="left" w:pos="4110"/>
        </w:tabs>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REFRENCE</w:t>
      </w:r>
    </w:p>
    <w:p w14:paraId="6E4306FD" w14:textId="4324718E"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Pr>
          <w:rFonts w:ascii="Times New Roman" w:hAnsi="Times New Roman" w:cs="Times New Roman"/>
          <w:b/>
          <w:bCs/>
          <w:sz w:val="24"/>
          <w:szCs w:val="24"/>
          <w:u w:val="single"/>
        </w:rPr>
        <w:fldChar w:fldCharType="begin" w:fldLock="1"/>
      </w:r>
      <w:r>
        <w:rPr>
          <w:rFonts w:ascii="Times New Roman" w:hAnsi="Times New Roman" w:cs="Times New Roman"/>
          <w:b/>
          <w:bCs/>
          <w:sz w:val="24"/>
          <w:szCs w:val="24"/>
          <w:u w:val="single"/>
        </w:rPr>
        <w:instrText xml:space="preserve">ADDIN Mendeley Bibliography CSL_BIBLIOGRAPHY </w:instrText>
      </w:r>
      <w:r>
        <w:rPr>
          <w:rFonts w:ascii="Times New Roman" w:hAnsi="Times New Roman" w:cs="Times New Roman"/>
          <w:b/>
          <w:bCs/>
          <w:sz w:val="24"/>
          <w:szCs w:val="24"/>
          <w:u w:val="single"/>
        </w:rPr>
        <w:fldChar w:fldCharType="separate"/>
      </w:r>
      <w:r w:rsidRPr="00E149C7">
        <w:rPr>
          <w:rFonts w:ascii="Times New Roman" w:hAnsi="Times New Roman" w:cs="Times New Roman"/>
          <w:noProof/>
          <w:sz w:val="24"/>
          <w:szCs w:val="24"/>
        </w:rPr>
        <w:t xml:space="preserve">Aust, I., Matthews, B. and Muller-Camen, M. (2020) ‘Common Good HRM: A paradigm shift in Sustainable HRM?’, </w:t>
      </w:r>
      <w:r w:rsidRPr="00E149C7">
        <w:rPr>
          <w:rFonts w:ascii="Times New Roman" w:hAnsi="Times New Roman" w:cs="Times New Roman"/>
          <w:i/>
          <w:iCs/>
          <w:noProof/>
          <w:sz w:val="24"/>
          <w:szCs w:val="24"/>
        </w:rPr>
        <w:t>Human Resource Management Review</w:t>
      </w:r>
      <w:r w:rsidRPr="00E149C7">
        <w:rPr>
          <w:rFonts w:ascii="Times New Roman" w:hAnsi="Times New Roman" w:cs="Times New Roman"/>
          <w:noProof/>
          <w:sz w:val="24"/>
          <w:szCs w:val="24"/>
        </w:rPr>
        <w:t>, 30(3). doi: 10.1016/j.hrmr.2019.100705.</w:t>
      </w:r>
    </w:p>
    <w:p w14:paraId="1C6FF9C5"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Boehm, J., Bhargava, H. K. and Parker, G. G. (2020) ‘Foundations and trends® in technology, information and operations management the business of electric vehicles: A platform perspective’, </w:t>
      </w:r>
      <w:r w:rsidRPr="00E149C7">
        <w:rPr>
          <w:rFonts w:ascii="Times New Roman" w:hAnsi="Times New Roman" w:cs="Times New Roman"/>
          <w:i/>
          <w:iCs/>
          <w:noProof/>
          <w:sz w:val="24"/>
          <w:szCs w:val="24"/>
        </w:rPr>
        <w:t>Foundations and Trends in Technology, Information and Operations Management</w:t>
      </w:r>
      <w:r w:rsidRPr="00E149C7">
        <w:rPr>
          <w:rFonts w:ascii="Times New Roman" w:hAnsi="Times New Roman" w:cs="Times New Roman"/>
          <w:noProof/>
          <w:sz w:val="24"/>
          <w:szCs w:val="24"/>
        </w:rPr>
        <w:t>, 14(3), pp. 203–322. doi: 10.1561/0200000097.</w:t>
      </w:r>
    </w:p>
    <w:p w14:paraId="0ECDB6BD"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Chen, Y. and Perez, Y. (2018) ‘Business Model Design: Lessons Learned from Tesla Motors’, in. doi: 10.1007/978-3-319-79060-2_4.</w:t>
      </w:r>
    </w:p>
    <w:p w14:paraId="04E81EAC"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Dai, R. (2020) ‘The Analysis of Tesla’s Competitive Strategy for the Chinese Market’, in </w:t>
      </w:r>
      <w:r w:rsidRPr="00E149C7">
        <w:rPr>
          <w:rFonts w:ascii="Times New Roman" w:hAnsi="Times New Roman" w:cs="Times New Roman"/>
          <w:i/>
          <w:iCs/>
          <w:noProof/>
          <w:sz w:val="24"/>
          <w:szCs w:val="24"/>
        </w:rPr>
        <w:t>5th International Conference on Economics Development, Business &amp; Management</w:t>
      </w:r>
      <w:r w:rsidRPr="00E149C7">
        <w:rPr>
          <w:rFonts w:ascii="Times New Roman" w:hAnsi="Times New Roman" w:cs="Times New Roman"/>
          <w:noProof/>
          <w:sz w:val="24"/>
          <w:szCs w:val="24"/>
        </w:rPr>
        <w:t>.</w:t>
      </w:r>
    </w:p>
    <w:p w14:paraId="57ED4DD4"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Kim, H. (2020a) ‘Analysis of How Tesla Creates Core Innovation Capability’, </w:t>
      </w:r>
      <w:r w:rsidRPr="00E149C7">
        <w:rPr>
          <w:rFonts w:ascii="Times New Roman" w:hAnsi="Times New Roman" w:cs="Times New Roman"/>
          <w:i/>
          <w:iCs/>
          <w:noProof/>
          <w:sz w:val="24"/>
          <w:szCs w:val="24"/>
        </w:rPr>
        <w:t xml:space="preserve">International </w:t>
      </w:r>
      <w:r w:rsidRPr="00E149C7">
        <w:rPr>
          <w:rFonts w:ascii="Times New Roman" w:hAnsi="Times New Roman" w:cs="Times New Roman"/>
          <w:i/>
          <w:iCs/>
          <w:noProof/>
          <w:sz w:val="24"/>
          <w:szCs w:val="24"/>
        </w:rPr>
        <w:lastRenderedPageBreak/>
        <w:t>Journal of Business and Management</w:t>
      </w:r>
      <w:r w:rsidRPr="00E149C7">
        <w:rPr>
          <w:rFonts w:ascii="Times New Roman" w:hAnsi="Times New Roman" w:cs="Times New Roman"/>
          <w:noProof/>
          <w:sz w:val="24"/>
          <w:szCs w:val="24"/>
        </w:rPr>
        <w:t>, 15(6). doi: 10.5539/ijbm.v15n6p42.</w:t>
      </w:r>
    </w:p>
    <w:p w14:paraId="45CF9156"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Kim, H. (2020b) ‘Analysis of How Tesla Creates Core Innovation Capability’, </w:t>
      </w:r>
      <w:r w:rsidRPr="00E149C7">
        <w:rPr>
          <w:rFonts w:ascii="Times New Roman" w:hAnsi="Times New Roman" w:cs="Times New Roman"/>
          <w:i/>
          <w:iCs/>
          <w:noProof/>
          <w:sz w:val="24"/>
          <w:szCs w:val="24"/>
        </w:rPr>
        <w:t>International Journal of Business and Management</w:t>
      </w:r>
      <w:r w:rsidRPr="00E149C7">
        <w:rPr>
          <w:rFonts w:ascii="Times New Roman" w:hAnsi="Times New Roman" w:cs="Times New Roman"/>
          <w:noProof/>
          <w:sz w:val="24"/>
          <w:szCs w:val="24"/>
        </w:rPr>
        <w:t>, 15(6), p. 42. doi: 10.5539/IJBM.V15N6P42.</w:t>
      </w:r>
    </w:p>
    <w:p w14:paraId="4707697B"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Liu, J. H. and Meng, Z. (2017) ‘Innovation Model Analysis of New Energy Vehicles: Taking Toyota, Tesla and BYD as an Example’, </w:t>
      </w:r>
      <w:r w:rsidRPr="00E149C7">
        <w:rPr>
          <w:rFonts w:ascii="Times New Roman" w:hAnsi="Times New Roman" w:cs="Times New Roman"/>
          <w:i/>
          <w:iCs/>
          <w:noProof/>
          <w:sz w:val="24"/>
          <w:szCs w:val="24"/>
        </w:rPr>
        <w:t>Procedia Engineering</w:t>
      </w:r>
      <w:r w:rsidRPr="00E149C7">
        <w:rPr>
          <w:rFonts w:ascii="Times New Roman" w:hAnsi="Times New Roman" w:cs="Times New Roman"/>
          <w:noProof/>
          <w:sz w:val="24"/>
          <w:szCs w:val="24"/>
        </w:rPr>
        <w:t>, 174, pp. 965–972. doi: 10.1016/J.PROENG.2017.01.248.</w:t>
      </w:r>
    </w:p>
    <w:p w14:paraId="02667A57"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Mo, F. and Wang, Y. (2021) ‘Risk and Opportunity Analysis of Tesla Motors Inc. Marketing Strategy and Business Ethics Study’, </w:t>
      </w:r>
      <w:r w:rsidRPr="00E149C7">
        <w:rPr>
          <w:rFonts w:ascii="Times New Roman" w:hAnsi="Times New Roman" w:cs="Times New Roman"/>
          <w:i/>
          <w:iCs/>
          <w:noProof/>
          <w:sz w:val="24"/>
          <w:szCs w:val="24"/>
        </w:rPr>
        <w:t>BCP Business &amp; Management</w:t>
      </w:r>
      <w:r w:rsidRPr="00E149C7">
        <w:rPr>
          <w:rFonts w:ascii="Times New Roman" w:hAnsi="Times New Roman" w:cs="Times New Roman"/>
          <w:noProof/>
          <w:sz w:val="24"/>
          <w:szCs w:val="24"/>
        </w:rPr>
        <w:t>, 13. doi: 10.54691/bcpbm.v13i.123.</w:t>
      </w:r>
    </w:p>
    <w:p w14:paraId="3070093D"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Movsesyan, E. K. and Butov, A. V. (2021) ‘Corporate business strategies according to M. Porter on the example of Tesla’, </w:t>
      </w:r>
      <w:r w:rsidRPr="00E149C7">
        <w:rPr>
          <w:rFonts w:ascii="Times New Roman" w:hAnsi="Times New Roman" w:cs="Times New Roman"/>
          <w:i/>
          <w:iCs/>
          <w:noProof/>
          <w:sz w:val="24"/>
          <w:szCs w:val="24"/>
        </w:rPr>
        <w:t>Normirovanie i oplata truda v promyshlennosti (Rationing and remuneration of labor in industry)</w:t>
      </w:r>
      <w:r w:rsidRPr="00E149C7">
        <w:rPr>
          <w:rFonts w:ascii="Times New Roman" w:hAnsi="Times New Roman" w:cs="Times New Roman"/>
          <w:noProof/>
          <w:sz w:val="24"/>
          <w:szCs w:val="24"/>
        </w:rPr>
        <w:t>, (5), pp. 62–66. doi: 10.33920/PRO-3-2105-07.</w:t>
      </w:r>
    </w:p>
    <w:p w14:paraId="551F3464"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Naor, M., Coman, A. and Wiznizer, A. (2021) ‘Vertically integrated supply chain of batteries, electric vehicles, and charging infrastructure: A review of three milestone projects from theory of constraints perspective’, </w:t>
      </w:r>
      <w:r w:rsidRPr="00E149C7">
        <w:rPr>
          <w:rFonts w:ascii="Times New Roman" w:hAnsi="Times New Roman" w:cs="Times New Roman"/>
          <w:i/>
          <w:iCs/>
          <w:noProof/>
          <w:sz w:val="24"/>
          <w:szCs w:val="24"/>
        </w:rPr>
        <w:t>Sustainability (Switzerland)</w:t>
      </w:r>
      <w:r w:rsidRPr="00E149C7">
        <w:rPr>
          <w:rFonts w:ascii="Times New Roman" w:hAnsi="Times New Roman" w:cs="Times New Roman"/>
          <w:noProof/>
          <w:sz w:val="24"/>
          <w:szCs w:val="24"/>
        </w:rPr>
        <w:t>. doi: 10.3390/su13073632.</w:t>
      </w:r>
    </w:p>
    <w:p w14:paraId="2929B8E5"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szCs w:val="24"/>
        </w:rPr>
      </w:pPr>
      <w:r w:rsidRPr="00E149C7">
        <w:rPr>
          <w:rFonts w:ascii="Times New Roman" w:hAnsi="Times New Roman" w:cs="Times New Roman"/>
          <w:noProof/>
          <w:sz w:val="24"/>
          <w:szCs w:val="24"/>
        </w:rPr>
        <w:t xml:space="preserve">Pallathadka, H. (2021) ‘Elon Musk in India–a Success Story in the Making’, </w:t>
      </w:r>
      <w:r w:rsidRPr="00E149C7">
        <w:rPr>
          <w:rFonts w:ascii="Times New Roman" w:hAnsi="Times New Roman" w:cs="Times New Roman"/>
          <w:i/>
          <w:iCs/>
          <w:noProof/>
          <w:sz w:val="24"/>
          <w:szCs w:val="24"/>
        </w:rPr>
        <w:t>European Journal of Molecular &amp; Clinical Medicine</w:t>
      </w:r>
      <w:r w:rsidRPr="00E149C7">
        <w:rPr>
          <w:rFonts w:ascii="Times New Roman" w:hAnsi="Times New Roman" w:cs="Times New Roman"/>
          <w:noProof/>
          <w:sz w:val="24"/>
          <w:szCs w:val="24"/>
        </w:rPr>
        <w:t>, 7(9).</w:t>
      </w:r>
    </w:p>
    <w:p w14:paraId="40A6F77E" w14:textId="77777777" w:rsidR="00E149C7" w:rsidRPr="00E149C7" w:rsidRDefault="00E149C7" w:rsidP="00E97C73">
      <w:pPr>
        <w:widowControl w:val="0"/>
        <w:autoSpaceDE w:val="0"/>
        <w:autoSpaceDN w:val="0"/>
        <w:adjustRightInd w:val="0"/>
        <w:spacing w:line="480" w:lineRule="auto"/>
        <w:jc w:val="center"/>
        <w:rPr>
          <w:rFonts w:ascii="Times New Roman" w:hAnsi="Times New Roman" w:cs="Times New Roman"/>
          <w:noProof/>
          <w:sz w:val="24"/>
        </w:rPr>
      </w:pPr>
      <w:r w:rsidRPr="00E149C7">
        <w:rPr>
          <w:rFonts w:ascii="Times New Roman" w:hAnsi="Times New Roman" w:cs="Times New Roman"/>
          <w:noProof/>
          <w:sz w:val="24"/>
          <w:szCs w:val="24"/>
        </w:rPr>
        <w:t xml:space="preserve">Wang, J. and Peng, X. (2020) ‘A Study of Patent Open Source Strategies Based on Open Innovation: The Case of Tesla’, </w:t>
      </w:r>
      <w:r w:rsidRPr="00E149C7">
        <w:rPr>
          <w:rFonts w:ascii="Times New Roman" w:hAnsi="Times New Roman" w:cs="Times New Roman"/>
          <w:i/>
          <w:iCs/>
          <w:noProof/>
          <w:sz w:val="24"/>
          <w:szCs w:val="24"/>
        </w:rPr>
        <w:t>Open Journal of Social Sciences</w:t>
      </w:r>
      <w:r w:rsidRPr="00E149C7">
        <w:rPr>
          <w:rFonts w:ascii="Times New Roman" w:hAnsi="Times New Roman" w:cs="Times New Roman"/>
          <w:noProof/>
          <w:sz w:val="24"/>
          <w:szCs w:val="24"/>
        </w:rPr>
        <w:t>, 08(07). doi: 10.4236/jss.2020.87031.</w:t>
      </w:r>
    </w:p>
    <w:p w14:paraId="1BDA6BC6" w14:textId="777E4B87" w:rsidR="00E149C7" w:rsidRPr="00E149C7" w:rsidRDefault="00E149C7" w:rsidP="00E97C73">
      <w:pPr>
        <w:tabs>
          <w:tab w:val="left" w:pos="4110"/>
        </w:tabs>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fldChar w:fldCharType="end"/>
      </w:r>
    </w:p>
    <w:sectPr w:rsidR="00E149C7" w:rsidRPr="00E149C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48E6E" w14:textId="77777777" w:rsidR="008B3FCF" w:rsidRDefault="008B3FCF" w:rsidP="00EB4539">
      <w:pPr>
        <w:spacing w:after="0" w:line="240" w:lineRule="auto"/>
      </w:pPr>
      <w:r>
        <w:separator/>
      </w:r>
    </w:p>
  </w:endnote>
  <w:endnote w:type="continuationSeparator" w:id="0">
    <w:p w14:paraId="64ECEB36" w14:textId="77777777" w:rsidR="008B3FCF" w:rsidRDefault="008B3FCF" w:rsidP="00EB4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4045281"/>
      <w:docPartObj>
        <w:docPartGallery w:val="Page Numbers (Bottom of Page)"/>
        <w:docPartUnique/>
      </w:docPartObj>
    </w:sdtPr>
    <w:sdtEndPr>
      <w:rPr>
        <w:noProof/>
      </w:rPr>
    </w:sdtEndPr>
    <w:sdtContent>
      <w:p w14:paraId="0EE5DFFF" w14:textId="54430504" w:rsidR="00883F1E" w:rsidRDefault="00883F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FC56A4" w14:textId="77777777" w:rsidR="00883F1E" w:rsidRDefault="00883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BF2C7" w14:textId="77777777" w:rsidR="008B3FCF" w:rsidRDefault="008B3FCF" w:rsidP="00EB4539">
      <w:pPr>
        <w:spacing w:after="0" w:line="240" w:lineRule="auto"/>
      </w:pPr>
      <w:r>
        <w:separator/>
      </w:r>
    </w:p>
  </w:footnote>
  <w:footnote w:type="continuationSeparator" w:id="0">
    <w:p w14:paraId="69125864" w14:textId="77777777" w:rsidR="008B3FCF" w:rsidRDefault="008B3FCF" w:rsidP="00EB45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21360" w14:textId="6A665541" w:rsidR="00883F1E" w:rsidRPr="00805835" w:rsidRDefault="00883F1E" w:rsidP="00805835">
    <w:pPr>
      <w:spacing w:line="480" w:lineRule="auto"/>
      <w:jc w:val="center"/>
      <w:rPr>
        <w:rFonts w:ascii="Times New Roman" w:hAnsi="Times New Roman" w:cs="Times New Roman"/>
        <w:b/>
        <w:bCs/>
      </w:rPr>
    </w:pPr>
    <w:r w:rsidRPr="00805835">
      <w:rPr>
        <w:rFonts w:ascii="Times New Roman" w:hAnsi="Times New Roman" w:cs="Times New Roman"/>
        <w:b/>
        <w:bCs/>
      </w:rPr>
      <w:t>Tesla</w:t>
    </w:r>
    <w:r w:rsidR="005414CC">
      <w:rPr>
        <w:rFonts w:ascii="Times New Roman" w:hAnsi="Times New Roman" w:cs="Times New Roman"/>
        <w:b/>
        <w:bCs/>
      </w:rPr>
      <w:t xml:space="preserve"> 2030400</w:t>
    </w:r>
  </w:p>
  <w:p w14:paraId="52F3285C" w14:textId="77777777" w:rsidR="00883F1E" w:rsidRDefault="00883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3B6B"/>
    <w:multiLevelType w:val="hybridMultilevel"/>
    <w:tmpl w:val="7AD851D8"/>
    <w:lvl w:ilvl="0" w:tplc="88B29444">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BB20CA"/>
    <w:multiLevelType w:val="hybridMultilevel"/>
    <w:tmpl w:val="20304B46"/>
    <w:lvl w:ilvl="0" w:tplc="07386DC8">
      <w:start w:val="3"/>
      <w:numFmt w:val="bullet"/>
      <w:lvlText w:val="-"/>
      <w:lvlJc w:val="left"/>
      <w:pPr>
        <w:ind w:left="720" w:hanging="36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8967C1"/>
    <w:multiLevelType w:val="multilevel"/>
    <w:tmpl w:val="53540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C4F84"/>
    <w:multiLevelType w:val="hybridMultilevel"/>
    <w:tmpl w:val="667E5D46"/>
    <w:lvl w:ilvl="0" w:tplc="88B29444">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B53D15"/>
    <w:multiLevelType w:val="hybridMultilevel"/>
    <w:tmpl w:val="B19C4944"/>
    <w:lvl w:ilvl="0" w:tplc="F4924BF6">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8734D6"/>
    <w:multiLevelType w:val="hybridMultilevel"/>
    <w:tmpl w:val="C9567E2A"/>
    <w:lvl w:ilvl="0" w:tplc="D61473EC">
      <w:start w:val="3"/>
      <w:numFmt w:val="bullet"/>
      <w:lvlText w:val="-"/>
      <w:lvlJc w:val="left"/>
      <w:pPr>
        <w:ind w:left="720" w:hanging="360"/>
      </w:pPr>
      <w:rPr>
        <w:rFonts w:ascii="Segoe UI" w:eastAsiaTheme="minorHAnsi" w:hAnsi="Segoe UI" w:cs="Segoe UI" w:hint="default"/>
        <w:color w:val="757575"/>
        <w:sz w:val="2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7F31EC"/>
    <w:multiLevelType w:val="multilevel"/>
    <w:tmpl w:val="DFC06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A65B6F"/>
    <w:multiLevelType w:val="hybridMultilevel"/>
    <w:tmpl w:val="139227BE"/>
    <w:lvl w:ilvl="0" w:tplc="88B29444">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C03B98"/>
    <w:multiLevelType w:val="hybridMultilevel"/>
    <w:tmpl w:val="E7706888"/>
    <w:lvl w:ilvl="0" w:tplc="88B29444">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6"/>
  </w:num>
  <w:num w:numId="5">
    <w:abstractNumId w:val="0"/>
  </w:num>
  <w:num w:numId="6">
    <w:abstractNumId w:val="4"/>
  </w:num>
  <w:num w:numId="7">
    <w:abstractNumId w:val="7"/>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D39"/>
    <w:rsid w:val="00007390"/>
    <w:rsid w:val="00011D9E"/>
    <w:rsid w:val="00021A1F"/>
    <w:rsid w:val="00042D68"/>
    <w:rsid w:val="000542C2"/>
    <w:rsid w:val="000558F7"/>
    <w:rsid w:val="00093F63"/>
    <w:rsid w:val="000A0223"/>
    <w:rsid w:val="000B2D68"/>
    <w:rsid w:val="000C0188"/>
    <w:rsid w:val="000D4327"/>
    <w:rsid w:val="000E256A"/>
    <w:rsid w:val="000E3302"/>
    <w:rsid w:val="000F4E37"/>
    <w:rsid w:val="000F5ECE"/>
    <w:rsid w:val="0011296B"/>
    <w:rsid w:val="00145C51"/>
    <w:rsid w:val="0016496C"/>
    <w:rsid w:val="001C0080"/>
    <w:rsid w:val="00201E1A"/>
    <w:rsid w:val="00257C13"/>
    <w:rsid w:val="002D0FFF"/>
    <w:rsid w:val="003112EC"/>
    <w:rsid w:val="0031308D"/>
    <w:rsid w:val="0035647A"/>
    <w:rsid w:val="0038192C"/>
    <w:rsid w:val="00394D39"/>
    <w:rsid w:val="003A209D"/>
    <w:rsid w:val="003F4414"/>
    <w:rsid w:val="00436077"/>
    <w:rsid w:val="00445AAD"/>
    <w:rsid w:val="004503C2"/>
    <w:rsid w:val="00463607"/>
    <w:rsid w:val="004672E1"/>
    <w:rsid w:val="004A3269"/>
    <w:rsid w:val="004F2C61"/>
    <w:rsid w:val="004F65E1"/>
    <w:rsid w:val="005113E0"/>
    <w:rsid w:val="005378D3"/>
    <w:rsid w:val="005414CC"/>
    <w:rsid w:val="00566DDC"/>
    <w:rsid w:val="005A6CF3"/>
    <w:rsid w:val="005B2508"/>
    <w:rsid w:val="005C5C52"/>
    <w:rsid w:val="005D3605"/>
    <w:rsid w:val="00611A7A"/>
    <w:rsid w:val="006577E7"/>
    <w:rsid w:val="0068718E"/>
    <w:rsid w:val="006C5E91"/>
    <w:rsid w:val="006E011F"/>
    <w:rsid w:val="00710942"/>
    <w:rsid w:val="00743265"/>
    <w:rsid w:val="007649D7"/>
    <w:rsid w:val="00770FCE"/>
    <w:rsid w:val="007D75BA"/>
    <w:rsid w:val="00805835"/>
    <w:rsid w:val="00821A3C"/>
    <w:rsid w:val="008426BD"/>
    <w:rsid w:val="00847E55"/>
    <w:rsid w:val="00863563"/>
    <w:rsid w:val="008700FE"/>
    <w:rsid w:val="00871D55"/>
    <w:rsid w:val="00883F1E"/>
    <w:rsid w:val="008B1C94"/>
    <w:rsid w:val="008B3FCF"/>
    <w:rsid w:val="008F4BC1"/>
    <w:rsid w:val="008F7A98"/>
    <w:rsid w:val="009102F9"/>
    <w:rsid w:val="00922D18"/>
    <w:rsid w:val="0094787D"/>
    <w:rsid w:val="00990085"/>
    <w:rsid w:val="009A4951"/>
    <w:rsid w:val="00A166C0"/>
    <w:rsid w:val="00AA0639"/>
    <w:rsid w:val="00AA56A8"/>
    <w:rsid w:val="00AB0184"/>
    <w:rsid w:val="00AB4B84"/>
    <w:rsid w:val="00B367E8"/>
    <w:rsid w:val="00B458F1"/>
    <w:rsid w:val="00B50DB7"/>
    <w:rsid w:val="00B548C1"/>
    <w:rsid w:val="00B66403"/>
    <w:rsid w:val="00B942DD"/>
    <w:rsid w:val="00B97511"/>
    <w:rsid w:val="00BA55EB"/>
    <w:rsid w:val="00BD4BF5"/>
    <w:rsid w:val="00C13A0A"/>
    <w:rsid w:val="00C21D5D"/>
    <w:rsid w:val="00C2222B"/>
    <w:rsid w:val="00C548C9"/>
    <w:rsid w:val="00C94082"/>
    <w:rsid w:val="00CA3C26"/>
    <w:rsid w:val="00CC6E6A"/>
    <w:rsid w:val="00D0077E"/>
    <w:rsid w:val="00D03F37"/>
    <w:rsid w:val="00D24775"/>
    <w:rsid w:val="00D32116"/>
    <w:rsid w:val="00D37629"/>
    <w:rsid w:val="00D66D4F"/>
    <w:rsid w:val="00D67BF1"/>
    <w:rsid w:val="00D72362"/>
    <w:rsid w:val="00DB2EFA"/>
    <w:rsid w:val="00DF019B"/>
    <w:rsid w:val="00DF763B"/>
    <w:rsid w:val="00E149C7"/>
    <w:rsid w:val="00E25A84"/>
    <w:rsid w:val="00E429A4"/>
    <w:rsid w:val="00E9174E"/>
    <w:rsid w:val="00E97244"/>
    <w:rsid w:val="00E97C73"/>
    <w:rsid w:val="00EA2860"/>
    <w:rsid w:val="00EB4539"/>
    <w:rsid w:val="00EE0C66"/>
    <w:rsid w:val="00EE193B"/>
    <w:rsid w:val="00F0435C"/>
    <w:rsid w:val="00F053CE"/>
    <w:rsid w:val="00F07D72"/>
    <w:rsid w:val="00F51F56"/>
    <w:rsid w:val="00F966D1"/>
    <w:rsid w:val="00FD7A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2B3F98"/>
  <w15:chartTrackingRefBased/>
  <w15:docId w15:val="{0849B253-B91A-4FF1-85AC-0013C9B87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C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0435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D376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394D39"/>
  </w:style>
  <w:style w:type="paragraph" w:styleId="NormalWeb">
    <w:name w:val="Normal (Web)"/>
    <w:basedOn w:val="Normal"/>
    <w:uiPriority w:val="99"/>
    <w:unhideWhenUsed/>
    <w:rsid w:val="00394D3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94D39"/>
    <w:rPr>
      <w:color w:val="0000FF"/>
      <w:u w:val="single"/>
    </w:rPr>
  </w:style>
  <w:style w:type="character" w:customStyle="1" w:styleId="Heading2Char">
    <w:name w:val="Heading 2 Char"/>
    <w:basedOn w:val="DefaultParagraphFont"/>
    <w:link w:val="Heading2"/>
    <w:uiPriority w:val="9"/>
    <w:rsid w:val="00F0435C"/>
    <w:rPr>
      <w:rFonts w:ascii="Times New Roman" w:eastAsia="Times New Roman" w:hAnsi="Times New Roman" w:cs="Times New Roman"/>
      <w:b/>
      <w:bCs/>
      <w:sz w:val="36"/>
      <w:szCs w:val="36"/>
    </w:rPr>
  </w:style>
  <w:style w:type="character" w:styleId="Strong">
    <w:name w:val="Strong"/>
    <w:basedOn w:val="DefaultParagraphFont"/>
    <w:uiPriority w:val="22"/>
    <w:qFormat/>
    <w:rsid w:val="00E97244"/>
    <w:rPr>
      <w:b/>
      <w:bCs/>
    </w:rPr>
  </w:style>
  <w:style w:type="paragraph" w:styleId="ListParagraph">
    <w:name w:val="List Paragraph"/>
    <w:basedOn w:val="Normal"/>
    <w:uiPriority w:val="34"/>
    <w:qFormat/>
    <w:rsid w:val="00E97244"/>
    <w:pPr>
      <w:ind w:left="720"/>
      <w:contextualSpacing/>
    </w:pPr>
  </w:style>
  <w:style w:type="character" w:styleId="Emphasis">
    <w:name w:val="Emphasis"/>
    <w:basedOn w:val="DefaultParagraphFont"/>
    <w:uiPriority w:val="20"/>
    <w:qFormat/>
    <w:rsid w:val="00F07D72"/>
    <w:rPr>
      <w:i/>
      <w:iCs/>
    </w:rPr>
  </w:style>
  <w:style w:type="character" w:styleId="UnresolvedMention">
    <w:name w:val="Unresolved Mention"/>
    <w:basedOn w:val="DefaultParagraphFont"/>
    <w:uiPriority w:val="99"/>
    <w:semiHidden/>
    <w:unhideWhenUsed/>
    <w:rsid w:val="00D66D4F"/>
    <w:rPr>
      <w:color w:val="605E5C"/>
      <w:shd w:val="clear" w:color="auto" w:fill="E1DFDD"/>
    </w:rPr>
  </w:style>
  <w:style w:type="table" w:styleId="TableGrid">
    <w:name w:val="Table Grid"/>
    <w:basedOn w:val="TableNormal"/>
    <w:uiPriority w:val="39"/>
    <w:rsid w:val="00112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45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539"/>
  </w:style>
  <w:style w:type="paragraph" w:styleId="Footer">
    <w:name w:val="footer"/>
    <w:basedOn w:val="Normal"/>
    <w:link w:val="FooterChar"/>
    <w:uiPriority w:val="99"/>
    <w:unhideWhenUsed/>
    <w:rsid w:val="00EB45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539"/>
  </w:style>
  <w:style w:type="character" w:customStyle="1" w:styleId="Heading3Char">
    <w:name w:val="Heading 3 Char"/>
    <w:basedOn w:val="DefaultParagraphFont"/>
    <w:link w:val="Heading3"/>
    <w:uiPriority w:val="9"/>
    <w:rsid w:val="00D37629"/>
    <w:rPr>
      <w:rFonts w:asciiTheme="majorHAnsi" w:eastAsiaTheme="majorEastAsia" w:hAnsiTheme="majorHAnsi" w:cstheme="majorBidi"/>
      <w:color w:val="1F3763" w:themeColor="accent1" w:themeShade="7F"/>
      <w:sz w:val="24"/>
      <w:szCs w:val="24"/>
    </w:rPr>
  </w:style>
  <w:style w:type="paragraph" w:customStyle="1" w:styleId="comp">
    <w:name w:val="comp"/>
    <w:basedOn w:val="Normal"/>
    <w:rsid w:val="0068718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inline-citation">
    <w:name w:val="mntl-inline-citation"/>
    <w:basedOn w:val="DefaultParagraphFont"/>
    <w:rsid w:val="0068718E"/>
  </w:style>
  <w:style w:type="character" w:customStyle="1" w:styleId="mntl-sc-block-subheadingtext">
    <w:name w:val="mntl-sc-block-subheading__text"/>
    <w:basedOn w:val="DefaultParagraphFont"/>
    <w:rsid w:val="0068718E"/>
  </w:style>
  <w:style w:type="paragraph" w:customStyle="1" w:styleId="hr">
    <w:name w:val="hr"/>
    <w:basedOn w:val="Normal"/>
    <w:rsid w:val="00D67BF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rt0xe">
    <w:name w:val="trt0xe"/>
    <w:basedOn w:val="Normal"/>
    <w:rsid w:val="00EE0C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ss700">
    <w:name w:val="jss700"/>
    <w:basedOn w:val="DefaultParagraphFont"/>
    <w:rsid w:val="005D3605"/>
  </w:style>
  <w:style w:type="character" w:customStyle="1" w:styleId="jss798">
    <w:name w:val="jss798"/>
    <w:basedOn w:val="DefaultParagraphFont"/>
    <w:rsid w:val="005D3605"/>
  </w:style>
  <w:style w:type="character" w:customStyle="1" w:styleId="Heading1Char">
    <w:name w:val="Heading 1 Char"/>
    <w:basedOn w:val="DefaultParagraphFont"/>
    <w:link w:val="Heading1"/>
    <w:uiPriority w:val="9"/>
    <w:rsid w:val="00257C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0223"/>
    <w:pPr>
      <w:outlineLvl w:val="9"/>
    </w:pPr>
  </w:style>
  <w:style w:type="paragraph" w:styleId="TOC1">
    <w:name w:val="toc 1"/>
    <w:basedOn w:val="Normal"/>
    <w:next w:val="Normal"/>
    <w:autoRedefine/>
    <w:uiPriority w:val="39"/>
    <w:unhideWhenUsed/>
    <w:rsid w:val="000A0223"/>
    <w:pPr>
      <w:spacing w:after="100"/>
    </w:pPr>
  </w:style>
  <w:style w:type="paragraph" w:styleId="TOC3">
    <w:name w:val="toc 3"/>
    <w:basedOn w:val="Normal"/>
    <w:next w:val="Normal"/>
    <w:autoRedefine/>
    <w:uiPriority w:val="39"/>
    <w:unhideWhenUsed/>
    <w:rsid w:val="000A0223"/>
    <w:pPr>
      <w:spacing w:after="100"/>
      <w:ind w:left="440"/>
    </w:pPr>
  </w:style>
  <w:style w:type="paragraph" w:styleId="TOC2">
    <w:name w:val="toc 2"/>
    <w:basedOn w:val="Normal"/>
    <w:next w:val="Normal"/>
    <w:autoRedefine/>
    <w:uiPriority w:val="39"/>
    <w:unhideWhenUsed/>
    <w:rsid w:val="000A02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9225">
      <w:bodyDiv w:val="1"/>
      <w:marLeft w:val="0"/>
      <w:marRight w:val="0"/>
      <w:marTop w:val="0"/>
      <w:marBottom w:val="0"/>
      <w:divBdr>
        <w:top w:val="none" w:sz="0" w:space="0" w:color="auto"/>
        <w:left w:val="none" w:sz="0" w:space="0" w:color="auto"/>
        <w:bottom w:val="none" w:sz="0" w:space="0" w:color="auto"/>
        <w:right w:val="none" w:sz="0" w:space="0" w:color="auto"/>
      </w:divBdr>
    </w:div>
    <w:div w:id="446848393">
      <w:bodyDiv w:val="1"/>
      <w:marLeft w:val="0"/>
      <w:marRight w:val="0"/>
      <w:marTop w:val="0"/>
      <w:marBottom w:val="0"/>
      <w:divBdr>
        <w:top w:val="none" w:sz="0" w:space="0" w:color="auto"/>
        <w:left w:val="none" w:sz="0" w:space="0" w:color="auto"/>
        <w:bottom w:val="none" w:sz="0" w:space="0" w:color="auto"/>
        <w:right w:val="none" w:sz="0" w:space="0" w:color="auto"/>
      </w:divBdr>
    </w:div>
    <w:div w:id="515198105">
      <w:bodyDiv w:val="1"/>
      <w:marLeft w:val="0"/>
      <w:marRight w:val="0"/>
      <w:marTop w:val="0"/>
      <w:marBottom w:val="0"/>
      <w:divBdr>
        <w:top w:val="none" w:sz="0" w:space="0" w:color="auto"/>
        <w:left w:val="none" w:sz="0" w:space="0" w:color="auto"/>
        <w:bottom w:val="none" w:sz="0" w:space="0" w:color="auto"/>
        <w:right w:val="none" w:sz="0" w:space="0" w:color="auto"/>
      </w:divBdr>
    </w:div>
    <w:div w:id="515582019">
      <w:bodyDiv w:val="1"/>
      <w:marLeft w:val="0"/>
      <w:marRight w:val="0"/>
      <w:marTop w:val="0"/>
      <w:marBottom w:val="0"/>
      <w:divBdr>
        <w:top w:val="none" w:sz="0" w:space="0" w:color="auto"/>
        <w:left w:val="none" w:sz="0" w:space="0" w:color="auto"/>
        <w:bottom w:val="none" w:sz="0" w:space="0" w:color="auto"/>
        <w:right w:val="none" w:sz="0" w:space="0" w:color="auto"/>
      </w:divBdr>
    </w:div>
    <w:div w:id="548998143">
      <w:bodyDiv w:val="1"/>
      <w:marLeft w:val="0"/>
      <w:marRight w:val="0"/>
      <w:marTop w:val="0"/>
      <w:marBottom w:val="0"/>
      <w:divBdr>
        <w:top w:val="none" w:sz="0" w:space="0" w:color="auto"/>
        <w:left w:val="none" w:sz="0" w:space="0" w:color="auto"/>
        <w:bottom w:val="none" w:sz="0" w:space="0" w:color="auto"/>
        <w:right w:val="none" w:sz="0" w:space="0" w:color="auto"/>
      </w:divBdr>
    </w:div>
    <w:div w:id="801730004">
      <w:bodyDiv w:val="1"/>
      <w:marLeft w:val="0"/>
      <w:marRight w:val="0"/>
      <w:marTop w:val="0"/>
      <w:marBottom w:val="0"/>
      <w:divBdr>
        <w:top w:val="none" w:sz="0" w:space="0" w:color="auto"/>
        <w:left w:val="none" w:sz="0" w:space="0" w:color="auto"/>
        <w:bottom w:val="none" w:sz="0" w:space="0" w:color="auto"/>
        <w:right w:val="none" w:sz="0" w:space="0" w:color="auto"/>
      </w:divBdr>
    </w:div>
    <w:div w:id="896933328">
      <w:bodyDiv w:val="1"/>
      <w:marLeft w:val="0"/>
      <w:marRight w:val="0"/>
      <w:marTop w:val="0"/>
      <w:marBottom w:val="0"/>
      <w:divBdr>
        <w:top w:val="none" w:sz="0" w:space="0" w:color="auto"/>
        <w:left w:val="none" w:sz="0" w:space="0" w:color="auto"/>
        <w:bottom w:val="none" w:sz="0" w:space="0" w:color="auto"/>
        <w:right w:val="none" w:sz="0" w:space="0" w:color="auto"/>
      </w:divBdr>
      <w:divsChild>
        <w:div w:id="1902859297">
          <w:marLeft w:val="0"/>
          <w:marRight w:val="0"/>
          <w:marTop w:val="180"/>
          <w:marBottom w:val="270"/>
          <w:divBdr>
            <w:top w:val="single" w:sz="6" w:space="0" w:color="E3E3E3"/>
            <w:left w:val="single" w:sz="6" w:space="0" w:color="E3E3E3"/>
            <w:bottom w:val="single" w:sz="6" w:space="0" w:color="E3E3E3"/>
            <w:right w:val="single" w:sz="6" w:space="0" w:color="E3E3E3"/>
          </w:divBdr>
          <w:divsChild>
            <w:div w:id="1158108883">
              <w:marLeft w:val="0"/>
              <w:marRight w:val="0"/>
              <w:marTop w:val="0"/>
              <w:marBottom w:val="0"/>
              <w:divBdr>
                <w:top w:val="none" w:sz="0" w:space="0" w:color="auto"/>
                <w:left w:val="none" w:sz="0" w:space="0" w:color="auto"/>
                <w:bottom w:val="none" w:sz="0" w:space="0" w:color="auto"/>
                <w:right w:val="none" w:sz="0" w:space="0" w:color="auto"/>
              </w:divBdr>
              <w:divsChild>
                <w:div w:id="1318919779">
                  <w:marLeft w:val="0"/>
                  <w:marRight w:val="0"/>
                  <w:marTop w:val="0"/>
                  <w:marBottom w:val="0"/>
                  <w:divBdr>
                    <w:top w:val="none" w:sz="0" w:space="0" w:color="auto"/>
                    <w:left w:val="none" w:sz="0" w:space="0" w:color="auto"/>
                    <w:bottom w:val="none" w:sz="0" w:space="0" w:color="auto"/>
                    <w:right w:val="none" w:sz="0" w:space="0" w:color="auto"/>
                  </w:divBdr>
                  <w:divsChild>
                    <w:div w:id="12520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156284">
      <w:bodyDiv w:val="1"/>
      <w:marLeft w:val="0"/>
      <w:marRight w:val="0"/>
      <w:marTop w:val="0"/>
      <w:marBottom w:val="0"/>
      <w:divBdr>
        <w:top w:val="none" w:sz="0" w:space="0" w:color="auto"/>
        <w:left w:val="none" w:sz="0" w:space="0" w:color="auto"/>
        <w:bottom w:val="none" w:sz="0" w:space="0" w:color="auto"/>
        <w:right w:val="none" w:sz="0" w:space="0" w:color="auto"/>
      </w:divBdr>
    </w:div>
    <w:div w:id="1316835739">
      <w:bodyDiv w:val="1"/>
      <w:marLeft w:val="0"/>
      <w:marRight w:val="0"/>
      <w:marTop w:val="0"/>
      <w:marBottom w:val="0"/>
      <w:divBdr>
        <w:top w:val="none" w:sz="0" w:space="0" w:color="auto"/>
        <w:left w:val="none" w:sz="0" w:space="0" w:color="auto"/>
        <w:bottom w:val="none" w:sz="0" w:space="0" w:color="auto"/>
        <w:right w:val="none" w:sz="0" w:space="0" w:color="auto"/>
      </w:divBdr>
    </w:div>
    <w:div w:id="1362167325">
      <w:bodyDiv w:val="1"/>
      <w:marLeft w:val="0"/>
      <w:marRight w:val="0"/>
      <w:marTop w:val="0"/>
      <w:marBottom w:val="0"/>
      <w:divBdr>
        <w:top w:val="none" w:sz="0" w:space="0" w:color="auto"/>
        <w:left w:val="none" w:sz="0" w:space="0" w:color="auto"/>
        <w:bottom w:val="none" w:sz="0" w:space="0" w:color="auto"/>
        <w:right w:val="none" w:sz="0" w:space="0" w:color="auto"/>
      </w:divBdr>
    </w:div>
    <w:div w:id="1375496610">
      <w:bodyDiv w:val="1"/>
      <w:marLeft w:val="0"/>
      <w:marRight w:val="0"/>
      <w:marTop w:val="0"/>
      <w:marBottom w:val="0"/>
      <w:divBdr>
        <w:top w:val="none" w:sz="0" w:space="0" w:color="auto"/>
        <w:left w:val="none" w:sz="0" w:space="0" w:color="auto"/>
        <w:bottom w:val="none" w:sz="0" w:space="0" w:color="auto"/>
        <w:right w:val="none" w:sz="0" w:space="0" w:color="auto"/>
      </w:divBdr>
    </w:div>
    <w:div w:id="1422069105">
      <w:bodyDiv w:val="1"/>
      <w:marLeft w:val="0"/>
      <w:marRight w:val="0"/>
      <w:marTop w:val="0"/>
      <w:marBottom w:val="0"/>
      <w:divBdr>
        <w:top w:val="none" w:sz="0" w:space="0" w:color="auto"/>
        <w:left w:val="none" w:sz="0" w:space="0" w:color="auto"/>
        <w:bottom w:val="none" w:sz="0" w:space="0" w:color="auto"/>
        <w:right w:val="none" w:sz="0" w:space="0" w:color="auto"/>
      </w:divBdr>
    </w:div>
    <w:div w:id="1509981971">
      <w:bodyDiv w:val="1"/>
      <w:marLeft w:val="0"/>
      <w:marRight w:val="0"/>
      <w:marTop w:val="0"/>
      <w:marBottom w:val="0"/>
      <w:divBdr>
        <w:top w:val="none" w:sz="0" w:space="0" w:color="auto"/>
        <w:left w:val="none" w:sz="0" w:space="0" w:color="auto"/>
        <w:bottom w:val="none" w:sz="0" w:space="0" w:color="auto"/>
        <w:right w:val="none" w:sz="0" w:space="0" w:color="auto"/>
      </w:divBdr>
    </w:div>
    <w:div w:id="1655839835">
      <w:bodyDiv w:val="1"/>
      <w:marLeft w:val="0"/>
      <w:marRight w:val="0"/>
      <w:marTop w:val="0"/>
      <w:marBottom w:val="0"/>
      <w:divBdr>
        <w:top w:val="none" w:sz="0" w:space="0" w:color="auto"/>
        <w:left w:val="none" w:sz="0" w:space="0" w:color="auto"/>
        <w:bottom w:val="none" w:sz="0" w:space="0" w:color="auto"/>
        <w:right w:val="none" w:sz="0" w:space="0" w:color="auto"/>
      </w:divBdr>
    </w:div>
    <w:div w:id="1820270920">
      <w:bodyDiv w:val="1"/>
      <w:marLeft w:val="0"/>
      <w:marRight w:val="0"/>
      <w:marTop w:val="0"/>
      <w:marBottom w:val="0"/>
      <w:divBdr>
        <w:top w:val="none" w:sz="0" w:space="0" w:color="auto"/>
        <w:left w:val="none" w:sz="0" w:space="0" w:color="auto"/>
        <w:bottom w:val="none" w:sz="0" w:space="0" w:color="auto"/>
        <w:right w:val="none" w:sz="0" w:space="0" w:color="auto"/>
      </w:divBdr>
      <w:divsChild>
        <w:div w:id="333609395">
          <w:marLeft w:val="0"/>
          <w:marRight w:val="0"/>
          <w:marTop w:val="0"/>
          <w:marBottom w:val="0"/>
          <w:divBdr>
            <w:top w:val="none" w:sz="0" w:space="0" w:color="auto"/>
            <w:left w:val="none" w:sz="0" w:space="0" w:color="auto"/>
            <w:bottom w:val="none" w:sz="0" w:space="0" w:color="auto"/>
            <w:right w:val="none" w:sz="0" w:space="0" w:color="auto"/>
          </w:divBdr>
        </w:div>
        <w:div w:id="1909609162">
          <w:marLeft w:val="0"/>
          <w:marRight w:val="0"/>
          <w:marTop w:val="0"/>
          <w:marBottom w:val="0"/>
          <w:divBdr>
            <w:top w:val="none" w:sz="0" w:space="0" w:color="auto"/>
            <w:left w:val="none" w:sz="0" w:space="0" w:color="auto"/>
            <w:bottom w:val="none" w:sz="0" w:space="0" w:color="auto"/>
            <w:right w:val="none" w:sz="0" w:space="0" w:color="auto"/>
          </w:divBdr>
        </w:div>
        <w:div w:id="671446464">
          <w:marLeft w:val="0"/>
          <w:marRight w:val="0"/>
          <w:marTop w:val="0"/>
          <w:marBottom w:val="0"/>
          <w:divBdr>
            <w:top w:val="none" w:sz="0" w:space="0" w:color="auto"/>
            <w:left w:val="none" w:sz="0" w:space="0" w:color="auto"/>
            <w:bottom w:val="none" w:sz="0" w:space="0" w:color="auto"/>
            <w:right w:val="none" w:sz="0" w:space="0" w:color="auto"/>
          </w:divBdr>
        </w:div>
        <w:div w:id="1594705531">
          <w:marLeft w:val="0"/>
          <w:marRight w:val="0"/>
          <w:marTop w:val="0"/>
          <w:marBottom w:val="0"/>
          <w:divBdr>
            <w:top w:val="none" w:sz="0" w:space="0" w:color="auto"/>
            <w:left w:val="none" w:sz="0" w:space="0" w:color="auto"/>
            <w:bottom w:val="none" w:sz="0" w:space="0" w:color="auto"/>
            <w:right w:val="none" w:sz="0" w:space="0" w:color="auto"/>
          </w:divBdr>
        </w:div>
        <w:div w:id="213663366">
          <w:marLeft w:val="0"/>
          <w:marRight w:val="0"/>
          <w:marTop w:val="0"/>
          <w:marBottom w:val="0"/>
          <w:divBdr>
            <w:top w:val="none" w:sz="0" w:space="0" w:color="auto"/>
            <w:left w:val="none" w:sz="0" w:space="0" w:color="auto"/>
            <w:bottom w:val="none" w:sz="0" w:space="0" w:color="auto"/>
            <w:right w:val="none" w:sz="0" w:space="0" w:color="auto"/>
          </w:divBdr>
        </w:div>
        <w:div w:id="781994996">
          <w:marLeft w:val="0"/>
          <w:marRight w:val="0"/>
          <w:marTop w:val="0"/>
          <w:marBottom w:val="0"/>
          <w:divBdr>
            <w:top w:val="none" w:sz="0" w:space="0" w:color="auto"/>
            <w:left w:val="none" w:sz="0" w:space="0" w:color="auto"/>
            <w:bottom w:val="none" w:sz="0" w:space="0" w:color="auto"/>
            <w:right w:val="none" w:sz="0" w:space="0" w:color="auto"/>
          </w:divBdr>
        </w:div>
      </w:divsChild>
    </w:div>
    <w:div w:id="1830823483">
      <w:bodyDiv w:val="1"/>
      <w:marLeft w:val="0"/>
      <w:marRight w:val="0"/>
      <w:marTop w:val="0"/>
      <w:marBottom w:val="0"/>
      <w:divBdr>
        <w:top w:val="none" w:sz="0" w:space="0" w:color="auto"/>
        <w:left w:val="none" w:sz="0" w:space="0" w:color="auto"/>
        <w:bottom w:val="none" w:sz="0" w:space="0" w:color="auto"/>
        <w:right w:val="none" w:sz="0" w:space="0" w:color="auto"/>
      </w:divBdr>
    </w:div>
    <w:div w:id="1875119266">
      <w:bodyDiv w:val="1"/>
      <w:marLeft w:val="0"/>
      <w:marRight w:val="0"/>
      <w:marTop w:val="0"/>
      <w:marBottom w:val="0"/>
      <w:divBdr>
        <w:top w:val="none" w:sz="0" w:space="0" w:color="auto"/>
        <w:left w:val="none" w:sz="0" w:space="0" w:color="auto"/>
        <w:bottom w:val="none" w:sz="0" w:space="0" w:color="auto"/>
        <w:right w:val="none" w:sz="0" w:space="0" w:color="auto"/>
      </w:divBdr>
      <w:divsChild>
        <w:div w:id="486020322">
          <w:marLeft w:val="0"/>
          <w:marRight w:val="0"/>
          <w:marTop w:val="0"/>
          <w:marBottom w:val="0"/>
          <w:divBdr>
            <w:top w:val="none" w:sz="0" w:space="0" w:color="auto"/>
            <w:left w:val="none" w:sz="0" w:space="0" w:color="auto"/>
            <w:bottom w:val="none" w:sz="0" w:space="0" w:color="auto"/>
            <w:right w:val="none" w:sz="0" w:space="0" w:color="auto"/>
          </w:divBdr>
        </w:div>
      </w:divsChild>
    </w:div>
    <w:div w:id="2044672967">
      <w:bodyDiv w:val="1"/>
      <w:marLeft w:val="0"/>
      <w:marRight w:val="0"/>
      <w:marTop w:val="0"/>
      <w:marBottom w:val="0"/>
      <w:divBdr>
        <w:top w:val="none" w:sz="0" w:space="0" w:color="auto"/>
        <w:left w:val="none" w:sz="0" w:space="0" w:color="auto"/>
        <w:bottom w:val="none" w:sz="0" w:space="0" w:color="auto"/>
        <w:right w:val="none" w:sz="0" w:space="0" w:color="auto"/>
      </w:divBdr>
    </w:div>
    <w:div w:id="210391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EDC2426-A192-4941-B448-DD224228E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8046</Words>
  <Characters>45864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Hasnain Arshad</dc:creator>
  <cp:keywords/>
  <dc:description/>
  <cp:lastModifiedBy>Samuela Prianka Sousa</cp:lastModifiedBy>
  <cp:revision>3</cp:revision>
  <dcterms:created xsi:type="dcterms:W3CDTF">2022-01-12T17:58:00Z</dcterms:created>
  <dcterms:modified xsi:type="dcterms:W3CDTF">2022-01-12T18:00:00Z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f38ca41c-8889-383c-95a2-9d3b5236be6a</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