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2D6E44" w:rsidP="00E51AAC">
            <w:pPr>
              <w:spacing w:before="120" w:after="120"/>
              <w:jc w:val="both"/>
              <w:rPr>
                <w:rFonts w:ascii="Arial" w:hAnsi="Arial" w:cs="Arial"/>
                <w:b/>
                <w:sz w:val="22"/>
                <w:szCs w:val="22"/>
              </w:rPr>
            </w:pPr>
            <w:r>
              <w:rPr>
                <w:rFonts w:ascii="Arial" w:hAnsi="Arial" w:cs="Arial"/>
                <w:b/>
                <w:sz w:val="22"/>
                <w:szCs w:val="22"/>
              </w:rPr>
              <w:t>Public services, Policing, Criminology and Law portfolio</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2D6E44"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2D6E44" w:rsidP="00152E9D">
            <w:pPr>
              <w:spacing w:before="120" w:after="120"/>
              <w:jc w:val="both"/>
              <w:rPr>
                <w:rFonts w:ascii="Arial" w:hAnsi="Arial" w:cs="Arial"/>
                <w:b/>
                <w:sz w:val="22"/>
                <w:szCs w:val="22"/>
              </w:rPr>
            </w:pPr>
            <w:r>
              <w:rPr>
                <w:rFonts w:ascii="Arial" w:hAnsi="Arial" w:cs="Arial"/>
                <w:b/>
                <w:sz w:val="22"/>
                <w:szCs w:val="22"/>
              </w:rPr>
              <w:t>BMLW4002/BMPL4004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2D6E4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2D6E44" w:rsidP="00E51AAC">
            <w:pPr>
              <w:spacing w:before="120" w:after="120"/>
              <w:jc w:val="both"/>
              <w:rPr>
                <w:rFonts w:ascii="Arial" w:hAnsi="Arial" w:cs="Arial"/>
                <w:b/>
                <w:sz w:val="22"/>
                <w:szCs w:val="22"/>
              </w:rPr>
            </w:pPr>
            <w:r>
              <w:rPr>
                <w:rFonts w:ascii="Arial" w:hAnsi="Arial" w:cs="Arial"/>
                <w:b/>
                <w:sz w:val="22"/>
                <w:szCs w:val="22"/>
              </w:rPr>
              <w:t>LAURA KNIGHT</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2D6E44" w:rsidP="00E51AAC">
            <w:pPr>
              <w:spacing w:before="120" w:after="120"/>
              <w:jc w:val="both"/>
              <w:rPr>
                <w:rFonts w:ascii="Arial" w:hAnsi="Arial" w:cs="Arial"/>
                <w:b/>
                <w:sz w:val="22"/>
                <w:szCs w:val="22"/>
              </w:rPr>
            </w:pPr>
            <w:r>
              <w:rPr>
                <w:rFonts w:ascii="Arial" w:hAnsi="Arial" w:cs="Arial"/>
                <w:b/>
                <w:sz w:val="22"/>
                <w:szCs w:val="22"/>
              </w:rPr>
              <w:t>LOUISE HOLMES</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212945" w:rsidP="005F0579">
            <w:pPr>
              <w:spacing w:before="120" w:after="120"/>
              <w:jc w:val="both"/>
              <w:rPr>
                <w:rFonts w:ascii="Arial" w:hAnsi="Arial" w:cs="Arial"/>
                <w:b/>
                <w:sz w:val="22"/>
                <w:szCs w:val="22"/>
              </w:rPr>
            </w:pPr>
            <w:r>
              <w:rPr>
                <w:rFonts w:ascii="Arial" w:hAnsi="Arial" w:cs="Arial"/>
                <w:b/>
                <w:sz w:val="22"/>
                <w:szCs w:val="22"/>
              </w:rPr>
              <w:t>Assignment 2</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2D6E44"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2D6E44" w:rsidP="005F0579">
            <w:pPr>
              <w:spacing w:before="120" w:after="120"/>
              <w:jc w:val="both"/>
              <w:rPr>
                <w:rFonts w:ascii="Arial" w:hAnsi="Arial" w:cs="Arial"/>
                <w:b/>
                <w:sz w:val="22"/>
                <w:szCs w:val="22"/>
              </w:rPr>
            </w:pPr>
            <w:r>
              <w:rPr>
                <w:rFonts w:ascii="Arial" w:hAnsi="Arial" w:cs="Arial"/>
                <w:b/>
                <w:sz w:val="22"/>
                <w:szCs w:val="22"/>
              </w:rPr>
              <w:t xml:space="preserve">Friday </w:t>
            </w:r>
            <w:r w:rsidR="00212945">
              <w:rPr>
                <w:rFonts w:ascii="Arial" w:hAnsi="Arial" w:cs="Arial"/>
                <w:b/>
                <w:sz w:val="22"/>
                <w:szCs w:val="22"/>
              </w:rPr>
              <w:t>7</w:t>
            </w:r>
            <w:r w:rsidRPr="002D6E44">
              <w:rPr>
                <w:rFonts w:ascii="Arial" w:hAnsi="Arial" w:cs="Arial"/>
                <w:b/>
                <w:sz w:val="22"/>
                <w:szCs w:val="22"/>
                <w:vertAlign w:val="superscript"/>
              </w:rPr>
              <w:t>th</w:t>
            </w:r>
            <w:r>
              <w:rPr>
                <w:rFonts w:ascii="Arial" w:hAnsi="Arial" w:cs="Arial"/>
                <w:b/>
                <w:sz w:val="22"/>
                <w:szCs w:val="22"/>
              </w:rPr>
              <w:t xml:space="preserve"> M</w:t>
            </w:r>
            <w:r w:rsidR="00212945">
              <w:rPr>
                <w:rFonts w:ascii="Arial" w:hAnsi="Arial" w:cs="Arial"/>
                <w:b/>
                <w:sz w:val="22"/>
                <w:szCs w:val="22"/>
              </w:rPr>
              <w:t>ay</w:t>
            </w:r>
            <w:r>
              <w:rPr>
                <w:rFonts w:ascii="Arial" w:hAnsi="Arial" w:cs="Arial"/>
                <w:b/>
                <w:sz w:val="22"/>
                <w:szCs w:val="22"/>
              </w:rPr>
              <w:t xml:space="preserve"> 2021 at 23:59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212945" w:rsidP="005F0579">
            <w:pPr>
              <w:spacing w:before="120" w:after="120"/>
              <w:jc w:val="both"/>
              <w:rPr>
                <w:rFonts w:ascii="Arial" w:hAnsi="Arial" w:cs="Arial"/>
                <w:b/>
                <w:sz w:val="22"/>
                <w:szCs w:val="22"/>
              </w:rPr>
            </w:pPr>
            <w:r>
              <w:rPr>
                <w:rFonts w:ascii="Arial" w:hAnsi="Arial" w:cs="Arial"/>
                <w:b/>
                <w:sz w:val="22"/>
                <w:szCs w:val="22"/>
              </w:rPr>
              <w:t>Monday 7</w:t>
            </w:r>
            <w:r w:rsidRPr="00212945">
              <w:rPr>
                <w:rFonts w:ascii="Arial" w:hAnsi="Arial" w:cs="Arial"/>
                <w:b/>
                <w:sz w:val="22"/>
                <w:szCs w:val="22"/>
                <w:vertAlign w:val="superscript"/>
              </w:rPr>
              <w:t>th</w:t>
            </w:r>
            <w:r>
              <w:rPr>
                <w:rFonts w:ascii="Arial" w:hAnsi="Arial" w:cs="Arial"/>
                <w:b/>
                <w:sz w:val="22"/>
                <w:szCs w:val="22"/>
              </w:rPr>
              <w:t xml:space="preserve"> June</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212945" w:rsidRDefault="00212945" w:rsidP="00212945">
            <w:pPr>
              <w:numPr>
                <w:ilvl w:val="0"/>
                <w:numId w:val="17"/>
              </w:numPr>
              <w:spacing w:before="240"/>
              <w:rPr>
                <w:rFonts w:ascii="Arial" w:hAnsi="Arial" w:cs="Arial"/>
              </w:rPr>
            </w:pPr>
            <w:r>
              <w:rPr>
                <w:rFonts w:ascii="Arial" w:hAnsi="Arial" w:cs="Arial"/>
              </w:rPr>
              <w:t>Demonstrate a working knowledge</w:t>
            </w:r>
            <w:r>
              <w:t xml:space="preserve"> </w:t>
            </w:r>
            <w:r>
              <w:rPr>
                <w:rFonts w:ascii="Arial" w:hAnsi="Arial" w:cs="Arial"/>
              </w:rPr>
              <w:t>and understanding of the general principles of criminal liability.</w:t>
            </w:r>
          </w:p>
          <w:p w:rsidR="00212945" w:rsidRDefault="00212945" w:rsidP="00212945">
            <w:pPr>
              <w:numPr>
                <w:ilvl w:val="0"/>
                <w:numId w:val="17"/>
              </w:numPr>
              <w:spacing w:before="240"/>
              <w:rPr>
                <w:rFonts w:ascii="Arial" w:hAnsi="Arial" w:cs="Arial"/>
              </w:rPr>
            </w:pPr>
            <w:r>
              <w:rPr>
                <w:rFonts w:ascii="Arial" w:hAnsi="Arial" w:cs="Arial"/>
              </w:rPr>
              <w:t>Demonstrate a working knowledge and understanding of the social, moral, ethical and philosophical issues underlying criminal law and the ability to debate issues in relation to more general ethical perspectives</w:t>
            </w:r>
            <w:r>
              <w:rPr>
                <w:rFonts w:ascii="Arial" w:hAnsi="Arial" w:cs="Arial"/>
              </w:rPr>
              <w:t>.</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Default="00A67FB1" w:rsidP="00A67FB1">
      <w:pPr>
        <w:ind w:left="720"/>
        <w:rPr>
          <w:rFonts w:ascii="Arial" w:hAnsi="Arial" w:cs="Arial"/>
          <w:sz w:val="24"/>
          <w:szCs w:val="24"/>
        </w:rPr>
      </w:pPr>
    </w:p>
    <w:p w:rsidR="00212945" w:rsidRPr="00212945" w:rsidRDefault="00212945" w:rsidP="00A67FB1">
      <w:pPr>
        <w:ind w:left="720"/>
        <w:rPr>
          <w:sz w:val="28"/>
          <w:szCs w:val="28"/>
        </w:rPr>
      </w:pPr>
      <w:r w:rsidRPr="00212945">
        <w:rPr>
          <w:sz w:val="28"/>
          <w:szCs w:val="28"/>
        </w:rPr>
        <w:t xml:space="preserve">This task requires you to answer </w:t>
      </w:r>
      <w:r w:rsidRPr="00212945">
        <w:rPr>
          <w:b/>
          <w:sz w:val="28"/>
          <w:szCs w:val="28"/>
        </w:rPr>
        <w:t xml:space="preserve">two </w:t>
      </w:r>
      <w:r w:rsidRPr="00212945">
        <w:rPr>
          <w:sz w:val="28"/>
          <w:szCs w:val="28"/>
        </w:rPr>
        <w:t>questions. The mark for this paper will be split equally between the two questions.</w:t>
      </w:r>
    </w:p>
    <w:p w:rsidR="00212945" w:rsidRPr="00212945" w:rsidRDefault="00212945" w:rsidP="00A67FB1">
      <w:pPr>
        <w:ind w:left="720"/>
        <w:rPr>
          <w:sz w:val="28"/>
          <w:szCs w:val="28"/>
        </w:rPr>
      </w:pPr>
    </w:p>
    <w:p w:rsidR="00212945" w:rsidRPr="00212945" w:rsidRDefault="00212945" w:rsidP="00A67FB1">
      <w:pPr>
        <w:ind w:left="720"/>
        <w:rPr>
          <w:b/>
          <w:sz w:val="28"/>
          <w:szCs w:val="28"/>
          <w:u w:val="single"/>
        </w:rPr>
      </w:pPr>
      <w:r w:rsidRPr="00212945">
        <w:rPr>
          <w:b/>
          <w:sz w:val="28"/>
          <w:szCs w:val="28"/>
          <w:u w:val="single"/>
        </w:rPr>
        <w:t>QUESTION 1</w:t>
      </w:r>
    </w:p>
    <w:p w:rsidR="00212945" w:rsidRPr="00212945" w:rsidRDefault="00212945" w:rsidP="00A67FB1">
      <w:pPr>
        <w:ind w:left="720"/>
        <w:rPr>
          <w:b/>
          <w:sz w:val="28"/>
          <w:szCs w:val="28"/>
          <w:u w:val="single"/>
        </w:rPr>
      </w:pPr>
    </w:p>
    <w:p w:rsidR="00212945" w:rsidRPr="00201DE8" w:rsidRDefault="00212945" w:rsidP="00A67FB1">
      <w:pPr>
        <w:ind w:left="720"/>
        <w:rPr>
          <w:b/>
          <w:sz w:val="28"/>
          <w:szCs w:val="28"/>
        </w:rPr>
      </w:pPr>
      <w:r w:rsidRPr="00201DE8">
        <w:rPr>
          <w:b/>
          <w:sz w:val="28"/>
          <w:szCs w:val="28"/>
        </w:rPr>
        <w:t>Consider whether the defence of insanity is fit for purpose or is in need of reform.</w:t>
      </w:r>
    </w:p>
    <w:p w:rsidR="00212945" w:rsidRDefault="00201DE8" w:rsidP="00A67FB1">
      <w:pPr>
        <w:ind w:left="720"/>
        <w:rPr>
          <w:rFonts w:ascii="Arial" w:hAnsi="Arial" w:cs="Arial"/>
          <w:sz w:val="24"/>
          <w:szCs w:val="24"/>
        </w:rPr>
      </w:pPr>
      <w:r>
        <w:rPr>
          <w:rFonts w:ascii="Arial" w:hAnsi="Arial" w:cs="Arial"/>
          <w:b/>
          <w:i/>
          <w:noProof/>
          <w:color w:val="333333"/>
          <w:sz w:val="28"/>
          <w:szCs w:val="28"/>
        </w:rPr>
        <mc:AlternateContent>
          <mc:Choice Requires="wps">
            <w:drawing>
              <wp:anchor distT="0" distB="0" distL="114300" distR="114300" simplePos="0" relativeHeight="251659264" behindDoc="0" locked="0" layoutInCell="1" allowOverlap="1">
                <wp:simplePos x="0" y="0"/>
                <wp:positionH relativeFrom="column">
                  <wp:posOffset>-285749</wp:posOffset>
                </wp:positionH>
                <wp:positionV relativeFrom="paragraph">
                  <wp:posOffset>159385</wp:posOffset>
                </wp:positionV>
                <wp:extent cx="6610350" cy="0"/>
                <wp:effectExtent l="38100" t="38100" r="76200" b="95250"/>
                <wp:wrapNone/>
                <wp:docPr id="2" name="Straight Connector 2"/>
                <wp:cNvGraphicFramePr/>
                <a:graphic xmlns:a="http://schemas.openxmlformats.org/drawingml/2006/main">
                  <a:graphicData uri="http://schemas.microsoft.com/office/word/2010/wordprocessingShape">
                    <wps:wsp>
                      <wps:cNvCnPr/>
                      <wps:spPr>
                        <a:xfrm>
                          <a:off x="0" y="0"/>
                          <a:ext cx="661035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3872940"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12.55pt" to="498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" strokecolor="#4f81bd [3204]" strokeweight="2pt">
                <v:shadow on="t" color="black" opacity="24903f" origin=",.5" offset="0,.55556mm"/>
              </v:line>
            </w:pict>
          </mc:Fallback>
        </mc:AlternateContent>
      </w:r>
    </w:p>
    <w:p w:rsidR="00881E3F" w:rsidRDefault="00881E3F" w:rsidP="00A67FB1">
      <w:pPr>
        <w:ind w:left="720"/>
        <w:rPr>
          <w:sz w:val="28"/>
          <w:szCs w:val="28"/>
        </w:rPr>
      </w:pPr>
    </w:p>
    <w:p w:rsidR="00201DE8" w:rsidRPr="00201DE8" w:rsidRDefault="00201DE8" w:rsidP="00A67FB1">
      <w:pPr>
        <w:ind w:left="720"/>
        <w:rPr>
          <w:sz w:val="28"/>
          <w:szCs w:val="28"/>
        </w:rPr>
      </w:pPr>
      <w:r w:rsidRPr="00201DE8">
        <w:rPr>
          <w:sz w:val="28"/>
          <w:szCs w:val="28"/>
        </w:rPr>
        <w:t>You must answer within an essay format and within 1,000 words.</w:t>
      </w:r>
    </w:p>
    <w:p w:rsidR="00201DE8" w:rsidRPr="00201DE8" w:rsidRDefault="00201DE8" w:rsidP="00A67FB1">
      <w:pPr>
        <w:ind w:left="720"/>
        <w:rPr>
          <w:sz w:val="28"/>
          <w:szCs w:val="28"/>
        </w:rPr>
      </w:pPr>
    </w:p>
    <w:p w:rsidR="00201DE8" w:rsidRPr="00201DE8" w:rsidRDefault="00201DE8" w:rsidP="00A67FB1">
      <w:pPr>
        <w:ind w:left="720"/>
        <w:rPr>
          <w:sz w:val="28"/>
          <w:szCs w:val="28"/>
        </w:rPr>
      </w:pPr>
      <w:r w:rsidRPr="00201DE8">
        <w:rPr>
          <w:color w:val="000000"/>
          <w:sz w:val="28"/>
          <w:szCs w:val="28"/>
        </w:rPr>
        <w:t>As a guide to addressing this question you are directed to the relevant lectures and tutorials and reminded that there is an opportunity to present a draft assignment for feedback</w:t>
      </w:r>
    </w:p>
    <w:p w:rsidR="00212945" w:rsidRDefault="00212945" w:rsidP="00A67FB1">
      <w:pPr>
        <w:ind w:left="720"/>
        <w:rPr>
          <w:rFonts w:ascii="Arial" w:hAnsi="Arial" w:cs="Arial"/>
          <w:sz w:val="24"/>
          <w:szCs w:val="24"/>
        </w:rPr>
      </w:pPr>
    </w:p>
    <w:p w:rsidR="00212945" w:rsidRDefault="0003563E" w:rsidP="00A67FB1">
      <w:pPr>
        <w:ind w:left="720"/>
        <w:rPr>
          <w:sz w:val="28"/>
          <w:szCs w:val="28"/>
        </w:rPr>
      </w:pPr>
      <w:r>
        <w:rPr>
          <w:sz w:val="28"/>
          <w:szCs w:val="28"/>
        </w:rPr>
        <w:t>A good answer to this questi</w:t>
      </w:r>
      <w:r w:rsidR="00A42BD8">
        <w:rPr>
          <w:sz w:val="28"/>
          <w:szCs w:val="28"/>
        </w:rPr>
        <w:t xml:space="preserve">on, may consider the following: </w:t>
      </w:r>
    </w:p>
    <w:p w:rsidR="0003563E" w:rsidRDefault="0003563E" w:rsidP="0003563E">
      <w:pPr>
        <w:pStyle w:val="ListParagraph"/>
        <w:numPr>
          <w:ilvl w:val="0"/>
          <w:numId w:val="18"/>
        </w:numPr>
        <w:rPr>
          <w:sz w:val="28"/>
          <w:szCs w:val="28"/>
        </w:rPr>
      </w:pPr>
      <w:r>
        <w:rPr>
          <w:sz w:val="28"/>
          <w:szCs w:val="28"/>
        </w:rPr>
        <w:t>What is required to be proven for a successful plea of insanity?</w:t>
      </w:r>
    </w:p>
    <w:p w:rsidR="0003563E" w:rsidRDefault="0003563E" w:rsidP="0003563E">
      <w:pPr>
        <w:pStyle w:val="ListParagraph"/>
        <w:numPr>
          <w:ilvl w:val="0"/>
          <w:numId w:val="18"/>
        </w:numPr>
        <w:rPr>
          <w:sz w:val="28"/>
          <w:szCs w:val="28"/>
        </w:rPr>
      </w:pPr>
      <w:r>
        <w:rPr>
          <w:sz w:val="28"/>
          <w:szCs w:val="28"/>
        </w:rPr>
        <w:t>What role does medical evidence play in this defence?</w:t>
      </w:r>
    </w:p>
    <w:p w:rsidR="0003563E" w:rsidRDefault="0003563E" w:rsidP="0003563E">
      <w:pPr>
        <w:pStyle w:val="ListParagraph"/>
        <w:numPr>
          <w:ilvl w:val="0"/>
          <w:numId w:val="18"/>
        </w:numPr>
        <w:rPr>
          <w:sz w:val="28"/>
          <w:szCs w:val="28"/>
        </w:rPr>
      </w:pPr>
      <w:r>
        <w:rPr>
          <w:sz w:val="28"/>
          <w:szCs w:val="28"/>
        </w:rPr>
        <w:t>How can insanity be distinguished from automatism?</w:t>
      </w:r>
    </w:p>
    <w:p w:rsidR="0003563E" w:rsidRDefault="0003563E" w:rsidP="0003563E">
      <w:pPr>
        <w:pStyle w:val="ListParagraph"/>
        <w:numPr>
          <w:ilvl w:val="0"/>
          <w:numId w:val="18"/>
        </w:numPr>
        <w:rPr>
          <w:sz w:val="28"/>
          <w:szCs w:val="28"/>
        </w:rPr>
      </w:pPr>
      <w:r>
        <w:rPr>
          <w:sz w:val="28"/>
          <w:szCs w:val="28"/>
        </w:rPr>
        <w:t>What are the current problems with the law on insanity? -  Where does the burden of proof lie? Consider problematic definitions for phrases such as ‘disease of the mind.’</w:t>
      </w:r>
    </w:p>
    <w:p w:rsidR="0003563E" w:rsidRPr="0003563E" w:rsidRDefault="0003563E" w:rsidP="0003563E">
      <w:pPr>
        <w:pStyle w:val="ListParagraph"/>
        <w:numPr>
          <w:ilvl w:val="0"/>
          <w:numId w:val="18"/>
        </w:numPr>
        <w:rPr>
          <w:sz w:val="28"/>
          <w:szCs w:val="28"/>
        </w:rPr>
      </w:pPr>
      <w:r>
        <w:rPr>
          <w:sz w:val="28"/>
          <w:szCs w:val="28"/>
        </w:rPr>
        <w:t xml:space="preserve">Has there been any reform in the area? – Diminished responsibility </w:t>
      </w:r>
      <w:r w:rsidR="00A42BD8">
        <w:rPr>
          <w:sz w:val="28"/>
          <w:szCs w:val="28"/>
        </w:rPr>
        <w:t>s.2 Homicide Act (1957). Law Commission Draft Criminal Code (1989).</w:t>
      </w:r>
    </w:p>
    <w:p w:rsidR="00212945" w:rsidRDefault="00212945" w:rsidP="00A67FB1">
      <w:pPr>
        <w:ind w:left="720"/>
        <w:rPr>
          <w:rFonts w:ascii="Arial" w:hAnsi="Arial" w:cs="Arial"/>
          <w:sz w:val="24"/>
          <w:szCs w:val="24"/>
        </w:rPr>
      </w:pPr>
    </w:p>
    <w:p w:rsidR="00A42BD8" w:rsidRDefault="00A42BD8" w:rsidP="00A67FB1">
      <w:pPr>
        <w:ind w:left="720"/>
        <w:rPr>
          <w:sz w:val="28"/>
          <w:szCs w:val="28"/>
        </w:rPr>
      </w:pPr>
      <w:r>
        <w:rPr>
          <w:sz w:val="28"/>
          <w:szCs w:val="28"/>
        </w:rPr>
        <w:t>It is necessary to support your answer with relevant case law, such as (but not limited to):</w:t>
      </w:r>
    </w:p>
    <w:p w:rsidR="00A42BD8" w:rsidRDefault="00A42BD8" w:rsidP="00A67FB1">
      <w:pPr>
        <w:ind w:left="720"/>
        <w:rPr>
          <w:sz w:val="28"/>
          <w:szCs w:val="28"/>
        </w:rPr>
      </w:pPr>
      <w:r>
        <w:rPr>
          <w:sz w:val="28"/>
          <w:szCs w:val="28"/>
        </w:rPr>
        <w:t>M’Naghten Rules [1843]</w:t>
      </w:r>
    </w:p>
    <w:p w:rsidR="00A42BD8" w:rsidRDefault="00A95609" w:rsidP="00A67FB1">
      <w:pPr>
        <w:ind w:left="720"/>
        <w:rPr>
          <w:sz w:val="28"/>
          <w:szCs w:val="28"/>
        </w:rPr>
      </w:pPr>
      <w:r>
        <w:rPr>
          <w:sz w:val="28"/>
          <w:szCs w:val="28"/>
        </w:rPr>
        <w:t xml:space="preserve">R v </w:t>
      </w:r>
      <w:r w:rsidR="00A42BD8">
        <w:rPr>
          <w:sz w:val="28"/>
          <w:szCs w:val="28"/>
        </w:rPr>
        <w:t>Clarke [1972]</w:t>
      </w:r>
    </w:p>
    <w:p w:rsidR="00A42BD8" w:rsidRDefault="00A95609" w:rsidP="00A67FB1">
      <w:pPr>
        <w:ind w:left="720"/>
        <w:rPr>
          <w:sz w:val="28"/>
          <w:szCs w:val="28"/>
        </w:rPr>
      </w:pPr>
      <w:r>
        <w:rPr>
          <w:sz w:val="28"/>
          <w:szCs w:val="28"/>
        </w:rPr>
        <w:t xml:space="preserve">R v </w:t>
      </w:r>
      <w:r w:rsidR="00A42BD8">
        <w:rPr>
          <w:sz w:val="28"/>
          <w:szCs w:val="28"/>
        </w:rPr>
        <w:t>Kemp [1957]</w:t>
      </w:r>
    </w:p>
    <w:p w:rsidR="00A42BD8" w:rsidRDefault="00A95609" w:rsidP="00A67FB1">
      <w:pPr>
        <w:ind w:left="720"/>
        <w:rPr>
          <w:sz w:val="28"/>
          <w:szCs w:val="28"/>
        </w:rPr>
      </w:pPr>
      <w:r>
        <w:rPr>
          <w:sz w:val="28"/>
          <w:szCs w:val="28"/>
        </w:rPr>
        <w:lastRenderedPageBreak/>
        <w:t xml:space="preserve">R v </w:t>
      </w:r>
      <w:r w:rsidR="00A42BD8">
        <w:rPr>
          <w:sz w:val="28"/>
          <w:szCs w:val="28"/>
        </w:rPr>
        <w:t>Quick [1973]</w:t>
      </w:r>
    </w:p>
    <w:p w:rsidR="00A42BD8" w:rsidRDefault="00A95609" w:rsidP="00A67FB1">
      <w:pPr>
        <w:ind w:left="720"/>
        <w:rPr>
          <w:sz w:val="28"/>
          <w:szCs w:val="28"/>
        </w:rPr>
      </w:pPr>
      <w:r>
        <w:rPr>
          <w:sz w:val="28"/>
          <w:szCs w:val="28"/>
        </w:rPr>
        <w:t xml:space="preserve">R v </w:t>
      </w:r>
      <w:r w:rsidR="00A42BD8">
        <w:rPr>
          <w:sz w:val="28"/>
          <w:szCs w:val="28"/>
        </w:rPr>
        <w:t>H</w:t>
      </w:r>
      <w:r>
        <w:rPr>
          <w:sz w:val="28"/>
          <w:szCs w:val="28"/>
        </w:rPr>
        <w:t>enness</w:t>
      </w:r>
      <w:r w:rsidR="00A42BD8">
        <w:rPr>
          <w:sz w:val="28"/>
          <w:szCs w:val="28"/>
        </w:rPr>
        <w:t>y [1989]</w:t>
      </w:r>
    </w:p>
    <w:p w:rsidR="00A42BD8" w:rsidRDefault="00A95609" w:rsidP="00A67FB1">
      <w:pPr>
        <w:ind w:left="720"/>
        <w:rPr>
          <w:sz w:val="28"/>
          <w:szCs w:val="28"/>
        </w:rPr>
      </w:pPr>
      <w:r>
        <w:rPr>
          <w:sz w:val="28"/>
          <w:szCs w:val="28"/>
        </w:rPr>
        <w:t xml:space="preserve">R v </w:t>
      </w:r>
      <w:r w:rsidR="00A42BD8">
        <w:rPr>
          <w:sz w:val="28"/>
          <w:szCs w:val="28"/>
        </w:rPr>
        <w:t>Codere [1916]</w:t>
      </w:r>
    </w:p>
    <w:p w:rsidR="00A42BD8" w:rsidRDefault="00A95609" w:rsidP="00A67FB1">
      <w:pPr>
        <w:ind w:left="720"/>
        <w:rPr>
          <w:sz w:val="28"/>
          <w:szCs w:val="28"/>
        </w:rPr>
      </w:pPr>
      <w:r>
        <w:rPr>
          <w:sz w:val="28"/>
          <w:szCs w:val="28"/>
        </w:rPr>
        <w:t xml:space="preserve">R v </w:t>
      </w:r>
      <w:r w:rsidR="00A42BD8">
        <w:rPr>
          <w:sz w:val="28"/>
          <w:szCs w:val="28"/>
        </w:rPr>
        <w:t>Windle [1952]</w:t>
      </w:r>
    </w:p>
    <w:p w:rsidR="00A42BD8" w:rsidRDefault="00A95609" w:rsidP="00A67FB1">
      <w:pPr>
        <w:ind w:left="720"/>
        <w:rPr>
          <w:sz w:val="28"/>
          <w:szCs w:val="28"/>
        </w:rPr>
      </w:pPr>
      <w:r>
        <w:rPr>
          <w:sz w:val="28"/>
          <w:szCs w:val="28"/>
        </w:rPr>
        <w:t xml:space="preserve">R v </w:t>
      </w:r>
      <w:r w:rsidR="00A42BD8">
        <w:rPr>
          <w:sz w:val="28"/>
          <w:szCs w:val="28"/>
        </w:rPr>
        <w:t>Johnson [2007]</w:t>
      </w:r>
    </w:p>
    <w:p w:rsidR="00A42BD8" w:rsidRDefault="00A42BD8" w:rsidP="00A67FB1">
      <w:pPr>
        <w:ind w:left="720"/>
        <w:rPr>
          <w:sz w:val="28"/>
          <w:szCs w:val="28"/>
        </w:rPr>
      </w:pPr>
    </w:p>
    <w:p w:rsidR="00A42BD8" w:rsidRDefault="00A42BD8" w:rsidP="00A67FB1">
      <w:pPr>
        <w:ind w:left="720"/>
        <w:rPr>
          <w:sz w:val="28"/>
          <w:szCs w:val="28"/>
        </w:rPr>
      </w:pPr>
      <w:r>
        <w:rPr>
          <w:sz w:val="28"/>
          <w:szCs w:val="28"/>
        </w:rPr>
        <w:t xml:space="preserve">You are also reminded to support your answer with credible sources such as textbooks, journal articles, Law Commission reports, Parliamentary papers etc. You must ensure you reference in accordance with the Harvard Referencing system. </w:t>
      </w:r>
    </w:p>
    <w:p w:rsidR="00A42BD8" w:rsidRDefault="00A42BD8" w:rsidP="00A67FB1">
      <w:pPr>
        <w:ind w:left="720"/>
        <w:rPr>
          <w:sz w:val="28"/>
          <w:szCs w:val="28"/>
        </w:rPr>
      </w:pPr>
    </w:p>
    <w:p w:rsidR="00A42BD8" w:rsidRDefault="00A42BD8" w:rsidP="00A67FB1">
      <w:pPr>
        <w:ind w:left="720"/>
        <w:rPr>
          <w:b/>
          <w:sz w:val="28"/>
          <w:szCs w:val="28"/>
          <w:u w:val="single"/>
        </w:rPr>
      </w:pPr>
      <w:r w:rsidRPr="00A42BD8">
        <w:rPr>
          <w:b/>
          <w:sz w:val="28"/>
          <w:szCs w:val="28"/>
          <w:u w:val="single"/>
        </w:rPr>
        <w:t>QUESTION 2</w:t>
      </w:r>
    </w:p>
    <w:p w:rsidR="00A42BD8" w:rsidRDefault="00A42BD8" w:rsidP="00A67FB1">
      <w:pPr>
        <w:ind w:left="720"/>
        <w:rPr>
          <w:b/>
          <w:sz w:val="28"/>
          <w:szCs w:val="28"/>
          <w:u w:val="single"/>
        </w:rPr>
      </w:pPr>
    </w:p>
    <w:p w:rsidR="00A42BD8" w:rsidRDefault="00A42BD8" w:rsidP="00A67FB1">
      <w:pPr>
        <w:ind w:left="720"/>
        <w:rPr>
          <w:sz w:val="28"/>
          <w:szCs w:val="28"/>
        </w:rPr>
      </w:pPr>
      <w:r>
        <w:rPr>
          <w:sz w:val="28"/>
          <w:szCs w:val="28"/>
        </w:rPr>
        <w:t xml:space="preserve">This question is a fictitious </w:t>
      </w:r>
      <w:r w:rsidR="00B9477E">
        <w:rPr>
          <w:sz w:val="28"/>
          <w:szCs w:val="28"/>
        </w:rPr>
        <w:t xml:space="preserve">scenario to which you </w:t>
      </w:r>
      <w:r w:rsidR="006C5150">
        <w:rPr>
          <w:sz w:val="28"/>
          <w:szCs w:val="28"/>
        </w:rPr>
        <w:t>must use relevant case law and legislation to advise the defendant of his criminal liability. You are not expected to include academic sources</w:t>
      </w:r>
      <w:r w:rsidR="00881E3F">
        <w:rPr>
          <w:sz w:val="28"/>
          <w:szCs w:val="28"/>
        </w:rPr>
        <w:t xml:space="preserve"> in this answer</w:t>
      </w:r>
      <w:r w:rsidR="006C5150">
        <w:rPr>
          <w:sz w:val="28"/>
          <w:szCs w:val="28"/>
        </w:rPr>
        <w:t xml:space="preserve"> but you must apply case law accurately throughout and offer suitable advice.</w:t>
      </w:r>
    </w:p>
    <w:p w:rsidR="006C5150" w:rsidRDefault="006C5150" w:rsidP="00A67FB1">
      <w:pPr>
        <w:ind w:left="720"/>
        <w:rPr>
          <w:sz w:val="28"/>
          <w:szCs w:val="28"/>
        </w:rPr>
      </w:pPr>
    </w:p>
    <w:p w:rsidR="006C5150" w:rsidRPr="006C5150" w:rsidRDefault="006C5150" w:rsidP="006C5150">
      <w:pPr>
        <w:rPr>
          <w:b/>
          <w:sz w:val="28"/>
          <w:szCs w:val="28"/>
        </w:rPr>
      </w:pPr>
      <w:r w:rsidRPr="006C5150">
        <w:rPr>
          <w:b/>
          <w:sz w:val="28"/>
          <w:szCs w:val="28"/>
        </w:rPr>
        <w:t>Jenny and Colin had recently entered into a new relationship and had decided to meet with friends in a bar on Wind Street. Whilst in a bar, Jenny’s ex-boyfriend Ali and his friends came in. Ali and Jenny’s relationship had come to an end after years of control and jealously on Ali’s part.</w:t>
      </w:r>
    </w:p>
    <w:p w:rsidR="006C5150" w:rsidRPr="006C5150" w:rsidRDefault="006C5150" w:rsidP="006C5150">
      <w:pPr>
        <w:rPr>
          <w:b/>
          <w:sz w:val="28"/>
          <w:szCs w:val="28"/>
        </w:rPr>
      </w:pPr>
      <w:r w:rsidRPr="006C5150">
        <w:rPr>
          <w:b/>
          <w:sz w:val="28"/>
          <w:szCs w:val="28"/>
        </w:rPr>
        <w:t xml:space="preserve">After ten minutes, Ali and his friends started making comments at Colin, who retaliated and a full-scale fight broke out. The doorman, Lee told them that they had to leave. Ali turned and punched Lee with such force that Lee fell to the floor and was knocked unconscious. Ali and his friends then left the bar quickly, before the police arrived. </w:t>
      </w:r>
    </w:p>
    <w:p w:rsidR="006C5150" w:rsidRPr="006C5150" w:rsidRDefault="006C5150" w:rsidP="006C5150">
      <w:pPr>
        <w:rPr>
          <w:b/>
          <w:sz w:val="28"/>
          <w:szCs w:val="28"/>
        </w:rPr>
      </w:pPr>
      <w:r w:rsidRPr="006C5150">
        <w:rPr>
          <w:b/>
          <w:sz w:val="28"/>
          <w:szCs w:val="28"/>
        </w:rPr>
        <w:t>Jenny and Colin stayed in the bar until the ambulance arrived for Lee. Lee was taken to h</w:t>
      </w:r>
      <w:r>
        <w:rPr>
          <w:b/>
          <w:sz w:val="28"/>
          <w:szCs w:val="28"/>
        </w:rPr>
        <w:t xml:space="preserve">ospital but unfortunately </w:t>
      </w:r>
      <w:r w:rsidRPr="006C5150">
        <w:rPr>
          <w:b/>
          <w:sz w:val="28"/>
          <w:szCs w:val="28"/>
        </w:rPr>
        <w:t>died</w:t>
      </w:r>
      <w:r>
        <w:rPr>
          <w:b/>
          <w:sz w:val="28"/>
          <w:szCs w:val="28"/>
        </w:rPr>
        <w:t xml:space="preserve"> later</w:t>
      </w:r>
      <w:r w:rsidRPr="006C5150">
        <w:rPr>
          <w:b/>
          <w:sz w:val="28"/>
          <w:szCs w:val="28"/>
        </w:rPr>
        <w:t xml:space="preserve"> that night. A local appeal was then made for any witnesses to come forward and report to Swansea police station. </w:t>
      </w:r>
    </w:p>
    <w:p w:rsidR="006C5150" w:rsidRPr="006C5150" w:rsidRDefault="006C5150" w:rsidP="006C5150">
      <w:pPr>
        <w:rPr>
          <w:b/>
          <w:sz w:val="28"/>
          <w:szCs w:val="28"/>
        </w:rPr>
      </w:pPr>
      <w:r w:rsidRPr="006C5150">
        <w:rPr>
          <w:b/>
          <w:sz w:val="28"/>
          <w:szCs w:val="28"/>
        </w:rPr>
        <w:t>The following day, Colin was on his way home from work when Ali approached him and asked what he had told the police in relation to the incident. Colin said he hadn’t told the police anything and walked off. Ali grabbed Colin by the arm as he tried to walk off and suddenly Colin felt an agonising pain in his stomach. Ali had stabbed Colin. Colin was bleeding profusely and fell to the ground. Ali ran off. Colin died within minutes.</w:t>
      </w:r>
    </w:p>
    <w:p w:rsidR="006C5150" w:rsidRDefault="006C5150" w:rsidP="006C5150">
      <w:pPr>
        <w:rPr>
          <w:b/>
        </w:rPr>
      </w:pPr>
      <w:r w:rsidRPr="006C5150">
        <w:rPr>
          <w:b/>
          <w:sz w:val="28"/>
          <w:szCs w:val="28"/>
        </w:rPr>
        <w:t>Advise Ali of his potential criminal liability for the offences committed. You are not required to consider the defences that may be available to him</w:t>
      </w:r>
      <w:r>
        <w:rPr>
          <w:b/>
        </w:rPr>
        <w:t>.</w:t>
      </w:r>
    </w:p>
    <w:p w:rsidR="006C5150" w:rsidRPr="006C5150" w:rsidRDefault="006C5150" w:rsidP="00A67FB1">
      <w:pPr>
        <w:ind w:left="720"/>
        <w:rPr>
          <w:b/>
          <w:sz w:val="28"/>
          <w:szCs w:val="28"/>
        </w:rPr>
      </w:pPr>
    </w:p>
    <w:p w:rsidR="00212945" w:rsidRDefault="00212945" w:rsidP="00A67FB1">
      <w:pPr>
        <w:ind w:left="720"/>
        <w:rPr>
          <w:rFonts w:ascii="Arial" w:hAnsi="Arial" w:cs="Arial"/>
          <w:sz w:val="24"/>
          <w:szCs w:val="24"/>
        </w:rPr>
      </w:pPr>
    </w:p>
    <w:p w:rsidR="00212945" w:rsidRPr="00A406E5" w:rsidRDefault="006C5150" w:rsidP="006C5150">
      <w:pPr>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simplePos x="0" y="0"/>
                <wp:positionH relativeFrom="column">
                  <wp:posOffset>-152400</wp:posOffset>
                </wp:positionH>
                <wp:positionV relativeFrom="paragraph">
                  <wp:posOffset>51435</wp:posOffset>
                </wp:positionV>
                <wp:extent cx="6743700" cy="9525"/>
                <wp:effectExtent l="38100" t="38100" r="76200" b="85725"/>
                <wp:wrapNone/>
                <wp:docPr id="3" name="Straight Connector 3"/>
                <wp:cNvGraphicFramePr/>
                <a:graphic xmlns:a="http://schemas.openxmlformats.org/drawingml/2006/main">
                  <a:graphicData uri="http://schemas.microsoft.com/office/word/2010/wordprocessingShape">
                    <wps:wsp>
                      <wps:cNvCnPr/>
                      <wps:spPr>
                        <a:xfrm>
                          <a:off x="0" y="0"/>
                          <a:ext cx="6743700" cy="9525"/>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F442521"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2pt,4.05pt" to="519pt,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" strokecolor="#4f81bd [3204]" strokeweight="2pt">
                <v:shadow on="t" color="black" opacity="24903f" origin=",.5" offset="0,.55556mm"/>
              </v:line>
            </w:pict>
          </mc:Fallback>
        </mc:AlternateContent>
      </w:r>
    </w:p>
    <w:p w:rsidR="0002763E" w:rsidRDefault="0002763E" w:rsidP="0002763E">
      <w:pPr>
        <w:rPr>
          <w:rFonts w:ascii="Arial" w:hAnsi="Arial" w:cs="Arial"/>
          <w:b/>
          <w:i/>
          <w:color w:val="333333"/>
          <w:sz w:val="28"/>
          <w:szCs w:val="28"/>
        </w:rPr>
      </w:pPr>
    </w:p>
    <w:p w:rsidR="00152E9D" w:rsidRDefault="006C5150" w:rsidP="00A67FB1">
      <w:pPr>
        <w:ind w:left="720"/>
        <w:rPr>
          <w:sz w:val="28"/>
          <w:szCs w:val="28"/>
        </w:rPr>
      </w:pPr>
      <w:r>
        <w:rPr>
          <w:sz w:val="28"/>
          <w:szCs w:val="28"/>
        </w:rPr>
        <w:t>Below is a list of some of the case law you may wish to include in your answer:</w:t>
      </w:r>
    </w:p>
    <w:p w:rsidR="006C5150" w:rsidRDefault="00A95609" w:rsidP="00A67FB1">
      <w:pPr>
        <w:ind w:left="720"/>
        <w:rPr>
          <w:sz w:val="28"/>
          <w:szCs w:val="28"/>
        </w:rPr>
      </w:pPr>
      <w:r>
        <w:rPr>
          <w:sz w:val="28"/>
          <w:szCs w:val="28"/>
        </w:rPr>
        <w:t xml:space="preserve">R v </w:t>
      </w:r>
      <w:r w:rsidR="006C5150">
        <w:rPr>
          <w:sz w:val="28"/>
          <w:szCs w:val="28"/>
        </w:rPr>
        <w:t>Cunningham (1957)</w:t>
      </w:r>
    </w:p>
    <w:p w:rsidR="006C5150" w:rsidRDefault="00A95609" w:rsidP="00A67FB1">
      <w:pPr>
        <w:ind w:left="720"/>
        <w:rPr>
          <w:sz w:val="28"/>
          <w:szCs w:val="28"/>
        </w:rPr>
      </w:pPr>
      <w:r>
        <w:rPr>
          <w:sz w:val="28"/>
          <w:szCs w:val="28"/>
        </w:rPr>
        <w:t xml:space="preserve">R v </w:t>
      </w:r>
      <w:r w:rsidR="006C5150">
        <w:rPr>
          <w:sz w:val="28"/>
          <w:szCs w:val="28"/>
        </w:rPr>
        <w:t>Woollin (1999)</w:t>
      </w:r>
    </w:p>
    <w:p w:rsidR="006C5150" w:rsidRDefault="00A95609" w:rsidP="00A67FB1">
      <w:pPr>
        <w:ind w:left="720"/>
        <w:rPr>
          <w:sz w:val="28"/>
          <w:szCs w:val="28"/>
        </w:rPr>
      </w:pPr>
      <w:r>
        <w:rPr>
          <w:sz w:val="28"/>
          <w:szCs w:val="28"/>
        </w:rPr>
        <w:t xml:space="preserve">R v </w:t>
      </w:r>
      <w:r w:rsidR="006C5150">
        <w:rPr>
          <w:sz w:val="28"/>
          <w:szCs w:val="28"/>
        </w:rPr>
        <w:t>Larkin (1994)</w:t>
      </w:r>
    </w:p>
    <w:p w:rsidR="006C5150" w:rsidRDefault="00A95609" w:rsidP="00A67FB1">
      <w:pPr>
        <w:ind w:left="720"/>
        <w:rPr>
          <w:sz w:val="28"/>
          <w:szCs w:val="28"/>
        </w:rPr>
      </w:pPr>
      <w:r>
        <w:rPr>
          <w:sz w:val="28"/>
          <w:szCs w:val="28"/>
        </w:rPr>
        <w:t xml:space="preserve">R v </w:t>
      </w:r>
      <w:r w:rsidR="006C5150">
        <w:rPr>
          <w:sz w:val="28"/>
          <w:szCs w:val="28"/>
        </w:rPr>
        <w:t>Venna (1975)</w:t>
      </w:r>
    </w:p>
    <w:p w:rsidR="006C5150" w:rsidRDefault="00A95609" w:rsidP="00A67FB1">
      <w:pPr>
        <w:ind w:left="720"/>
        <w:rPr>
          <w:sz w:val="28"/>
          <w:szCs w:val="28"/>
        </w:rPr>
      </w:pPr>
      <w:r>
        <w:rPr>
          <w:sz w:val="28"/>
          <w:szCs w:val="28"/>
        </w:rPr>
        <w:t xml:space="preserve">R v </w:t>
      </w:r>
      <w:r w:rsidR="006C5150">
        <w:rPr>
          <w:sz w:val="28"/>
          <w:szCs w:val="28"/>
        </w:rPr>
        <w:t>S</w:t>
      </w:r>
      <w:r>
        <w:rPr>
          <w:sz w:val="28"/>
          <w:szCs w:val="28"/>
        </w:rPr>
        <w:t>avage, DPP v</w:t>
      </w:r>
      <w:r w:rsidR="006C5150">
        <w:rPr>
          <w:sz w:val="28"/>
          <w:szCs w:val="28"/>
        </w:rPr>
        <w:t xml:space="preserve"> Parmenter (1989)</w:t>
      </w:r>
    </w:p>
    <w:p w:rsidR="006C5150" w:rsidRDefault="00A95609" w:rsidP="00A67FB1">
      <w:pPr>
        <w:ind w:left="720"/>
        <w:rPr>
          <w:sz w:val="28"/>
          <w:szCs w:val="28"/>
        </w:rPr>
      </w:pPr>
      <w:r>
        <w:rPr>
          <w:sz w:val="28"/>
          <w:szCs w:val="28"/>
        </w:rPr>
        <w:lastRenderedPageBreak/>
        <w:t xml:space="preserve">R v </w:t>
      </w:r>
      <w:r w:rsidR="006C5150">
        <w:rPr>
          <w:sz w:val="28"/>
          <w:szCs w:val="28"/>
        </w:rPr>
        <w:t>Rolfe (1952)</w:t>
      </w:r>
    </w:p>
    <w:p w:rsidR="006C5150" w:rsidRDefault="006C5150" w:rsidP="00A67FB1">
      <w:pPr>
        <w:ind w:left="720"/>
        <w:rPr>
          <w:sz w:val="28"/>
          <w:szCs w:val="28"/>
        </w:rPr>
      </w:pPr>
      <w:r>
        <w:rPr>
          <w:sz w:val="28"/>
          <w:szCs w:val="28"/>
        </w:rPr>
        <w:t>Ireland; Burstow (1998)</w:t>
      </w:r>
    </w:p>
    <w:p w:rsidR="006C5150" w:rsidRDefault="00A95609" w:rsidP="00A67FB1">
      <w:pPr>
        <w:ind w:left="720"/>
        <w:rPr>
          <w:sz w:val="28"/>
          <w:szCs w:val="28"/>
        </w:rPr>
      </w:pPr>
      <w:r>
        <w:rPr>
          <w:sz w:val="28"/>
          <w:szCs w:val="28"/>
        </w:rPr>
        <w:t xml:space="preserve">R v </w:t>
      </w:r>
      <w:r w:rsidR="006C5150">
        <w:rPr>
          <w:sz w:val="28"/>
          <w:szCs w:val="28"/>
        </w:rPr>
        <w:t>Church (1965)</w:t>
      </w:r>
    </w:p>
    <w:p w:rsidR="006C5150" w:rsidRDefault="00A95609" w:rsidP="00A67FB1">
      <w:pPr>
        <w:ind w:left="720"/>
        <w:rPr>
          <w:sz w:val="28"/>
          <w:szCs w:val="28"/>
        </w:rPr>
      </w:pPr>
      <w:r>
        <w:rPr>
          <w:sz w:val="28"/>
          <w:szCs w:val="28"/>
        </w:rPr>
        <w:t xml:space="preserve">R v </w:t>
      </w:r>
      <w:r w:rsidR="006C5150">
        <w:rPr>
          <w:sz w:val="28"/>
          <w:szCs w:val="28"/>
        </w:rPr>
        <w:t>Watson (1989)</w:t>
      </w:r>
    </w:p>
    <w:p w:rsidR="006C5150" w:rsidRDefault="00A95609" w:rsidP="00A67FB1">
      <w:pPr>
        <w:ind w:left="720"/>
        <w:rPr>
          <w:sz w:val="28"/>
          <w:szCs w:val="28"/>
        </w:rPr>
      </w:pPr>
      <w:r>
        <w:rPr>
          <w:sz w:val="28"/>
          <w:szCs w:val="28"/>
        </w:rPr>
        <w:t xml:space="preserve">R v </w:t>
      </w:r>
      <w:r w:rsidR="006C5150">
        <w:rPr>
          <w:sz w:val="28"/>
          <w:szCs w:val="28"/>
        </w:rPr>
        <w:t>White (1910)</w:t>
      </w:r>
    </w:p>
    <w:p w:rsidR="006C5150" w:rsidRDefault="00A95609" w:rsidP="00A67FB1">
      <w:pPr>
        <w:ind w:left="720"/>
        <w:rPr>
          <w:sz w:val="28"/>
          <w:szCs w:val="28"/>
        </w:rPr>
      </w:pPr>
      <w:r>
        <w:rPr>
          <w:sz w:val="28"/>
          <w:szCs w:val="28"/>
        </w:rPr>
        <w:t xml:space="preserve">R v </w:t>
      </w:r>
      <w:r w:rsidR="006C5150">
        <w:rPr>
          <w:sz w:val="28"/>
          <w:szCs w:val="28"/>
        </w:rPr>
        <w:t>Blaue (1975)</w:t>
      </w:r>
    </w:p>
    <w:p w:rsidR="006C5150" w:rsidRDefault="006C5150" w:rsidP="00A67FB1">
      <w:pPr>
        <w:ind w:left="720"/>
        <w:rPr>
          <w:sz w:val="28"/>
          <w:szCs w:val="28"/>
        </w:rPr>
      </w:pPr>
      <w:r>
        <w:rPr>
          <w:sz w:val="28"/>
          <w:szCs w:val="28"/>
        </w:rPr>
        <w:t>R v Mohan (1976)</w:t>
      </w:r>
    </w:p>
    <w:p w:rsidR="00152E9D" w:rsidRDefault="006C5150" w:rsidP="00A95609">
      <w:pPr>
        <w:ind w:left="720"/>
        <w:rPr>
          <w:sz w:val="28"/>
          <w:szCs w:val="28"/>
        </w:rPr>
      </w:pPr>
      <w:r>
        <w:rPr>
          <w:sz w:val="28"/>
          <w:szCs w:val="28"/>
        </w:rPr>
        <w:t>Gillick v West Norfolk and Wisbech AHA (1986)</w:t>
      </w:r>
    </w:p>
    <w:p w:rsidR="00A95609" w:rsidRDefault="00A95609" w:rsidP="00A95609">
      <w:pPr>
        <w:ind w:left="720"/>
        <w:rPr>
          <w:sz w:val="28"/>
          <w:szCs w:val="28"/>
        </w:rPr>
      </w:pPr>
    </w:p>
    <w:p w:rsidR="00A95609" w:rsidRDefault="00A95609" w:rsidP="00A95609">
      <w:pPr>
        <w:spacing w:before="100" w:beforeAutospacing="1" w:after="100" w:afterAutospacing="1"/>
        <w:rPr>
          <w:color w:val="000000"/>
          <w:sz w:val="28"/>
          <w:szCs w:val="28"/>
        </w:rPr>
      </w:pPr>
      <w:r>
        <w:rPr>
          <w:color w:val="000000"/>
          <w:sz w:val="28"/>
          <w:szCs w:val="28"/>
        </w:rPr>
        <w:t>When applying case law, you must ensure that you are identifying the relevant principle that can be taken from the case, rather than simply describing case facts.</w:t>
      </w:r>
    </w:p>
    <w:p w:rsidR="00A95609" w:rsidRDefault="00A95609" w:rsidP="00A95609">
      <w:pPr>
        <w:rPr>
          <w:sz w:val="28"/>
          <w:szCs w:val="28"/>
        </w:rPr>
      </w:pPr>
      <w:r>
        <w:rPr>
          <w:sz w:val="28"/>
          <w:szCs w:val="28"/>
        </w:rPr>
        <w:t>You should answer this question within 1,000 words.</w:t>
      </w:r>
    </w:p>
    <w:p w:rsidR="00A95609" w:rsidRDefault="00A95609" w:rsidP="00A95609">
      <w:pPr>
        <w:rPr>
          <w:sz w:val="28"/>
          <w:szCs w:val="28"/>
        </w:rPr>
      </w:pPr>
    </w:p>
    <w:p w:rsidR="00A95609" w:rsidRPr="00A95609" w:rsidRDefault="00A95609" w:rsidP="00A95609">
      <w:pPr>
        <w:rPr>
          <w:sz w:val="28"/>
          <w:szCs w:val="28"/>
        </w:rPr>
      </w:pPr>
    </w:p>
    <w:p w:rsidR="00152E9D" w:rsidRPr="00A406E5" w:rsidRDefault="00A95609" w:rsidP="00A67FB1">
      <w:pPr>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1312" behindDoc="0" locked="0" layoutInCell="1" allowOverlap="1">
                <wp:simplePos x="0" y="0"/>
                <wp:positionH relativeFrom="margin">
                  <wp:posOffset>76201</wp:posOffset>
                </wp:positionH>
                <wp:positionV relativeFrom="paragraph">
                  <wp:posOffset>43815</wp:posOffset>
                </wp:positionV>
                <wp:extent cx="6496050" cy="0"/>
                <wp:effectExtent l="38100" t="38100" r="76200" b="95250"/>
                <wp:wrapNone/>
                <wp:docPr id="4" name="Straight Connector 4"/>
                <wp:cNvGraphicFramePr/>
                <a:graphic xmlns:a="http://schemas.openxmlformats.org/drawingml/2006/main">
                  <a:graphicData uri="http://schemas.microsoft.com/office/word/2010/wordprocessingShape">
                    <wps:wsp>
                      <wps:cNvCnPr/>
                      <wps:spPr>
                        <a:xfrm flipV="1">
                          <a:off x="0" y="0"/>
                          <a:ext cx="649605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50C18F" id="Straight Connector 4"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6pt,3.45pt" to="51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" strokecolor="#4f81bd [3204]" strokeweight="2pt">
                <v:shadow on="t" color="black" opacity="24903f" origin=",.5" offset="0,.55556mm"/>
                <w10:wrap anchorx="margin"/>
              </v:line>
            </w:pict>
          </mc:Fallback>
        </mc:AlternateContent>
      </w:r>
    </w:p>
    <w:p w:rsidR="00152E9D" w:rsidRPr="00A406E5" w:rsidRDefault="00152E9D" w:rsidP="00A67FB1">
      <w:pPr>
        <w:ind w:left="720"/>
        <w:rPr>
          <w:rFonts w:ascii="Arial" w:hAnsi="Arial" w:cs="Arial"/>
          <w:sz w:val="24"/>
          <w:szCs w:val="24"/>
        </w:rPr>
      </w:pPr>
    </w:p>
    <w:p w:rsidR="00152E9D" w:rsidRPr="00A95609" w:rsidRDefault="00A95609" w:rsidP="00A67FB1">
      <w:pPr>
        <w:ind w:left="720"/>
        <w:rPr>
          <w:rFonts w:ascii="Arial" w:hAnsi="Arial" w:cs="Arial"/>
          <w:color w:val="FF0000"/>
          <w:sz w:val="24"/>
          <w:szCs w:val="24"/>
        </w:rPr>
      </w:pPr>
      <w:r w:rsidRPr="00A95609">
        <w:rPr>
          <w:rFonts w:ascii="Arial" w:hAnsi="Arial" w:cs="Arial"/>
          <w:color w:val="FF0000"/>
          <w:sz w:val="24"/>
          <w:szCs w:val="24"/>
        </w:rPr>
        <w:t>You must submit both of your answers within the same document to Turnitin by 23:59 on Friday 7</w:t>
      </w:r>
      <w:r w:rsidRPr="00A95609">
        <w:rPr>
          <w:rFonts w:ascii="Arial" w:hAnsi="Arial" w:cs="Arial"/>
          <w:color w:val="FF0000"/>
          <w:sz w:val="24"/>
          <w:szCs w:val="24"/>
          <w:vertAlign w:val="superscript"/>
        </w:rPr>
        <w:t>th</w:t>
      </w:r>
      <w:r w:rsidRPr="00A95609">
        <w:rPr>
          <w:rFonts w:ascii="Arial" w:hAnsi="Arial" w:cs="Arial"/>
          <w:color w:val="FF0000"/>
          <w:sz w:val="24"/>
          <w:szCs w:val="24"/>
        </w:rPr>
        <w:t xml:space="preserve"> May 2021. Please do not copy the questions within your answer as this is will increase your similarity percentage on Turnitin.</w:t>
      </w:r>
    </w:p>
    <w:p w:rsidR="00A95609" w:rsidRPr="00A406E5" w:rsidRDefault="00A95609"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bookmarkStart w:id="0" w:name="_GoBack"/>
      <w:bookmarkEnd w:id="0"/>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813B0">
        <w:rPr>
          <w:rFonts w:ascii="Arial" w:hAnsi="Arial" w:cs="Arial"/>
          <w:i/>
          <w:sz w:val="22"/>
          <w:szCs w:val="22"/>
        </w:rPr>
        <w:t>When referencing case law and legislation, include them in a separate list underneath your standard reference list. You will need to list in alphabetical order, the full case citations and legislation.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813B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813B0"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813B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B813B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B813B0"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A3A00">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A3A00">
      <w:rPr>
        <w:b/>
        <w:noProof/>
      </w:rPr>
      <w:t>11</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52E9D" w:rsidRDefault="00152E9D">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2A62F7"/>
    <w:multiLevelType w:val="hybridMultilevel"/>
    <w:tmpl w:val="DA744344"/>
    <w:lvl w:ilvl="0" w:tplc="55AAEA1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0662D16"/>
    <w:multiLevelType w:val="hybridMultilevel"/>
    <w:tmpl w:val="E3FA68BC"/>
    <w:lvl w:ilvl="0" w:tplc="71CC25C4">
      <w:start w:val="1"/>
      <w:numFmt w:val="decimal"/>
      <w:lvlText w:val="%1."/>
      <w:lvlJc w:val="left"/>
      <w:pPr>
        <w:ind w:left="36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5"/>
  </w:num>
  <w:num w:numId="9">
    <w:abstractNumId w:val="10"/>
  </w:num>
  <w:num w:numId="10">
    <w:abstractNumId w:val="4"/>
  </w:num>
  <w:num w:numId="11">
    <w:abstractNumId w:val="5"/>
  </w:num>
  <w:num w:numId="12">
    <w:abstractNumId w:val="8"/>
  </w:num>
  <w:num w:numId="13">
    <w:abstractNumId w:val="14"/>
  </w:num>
  <w:num w:numId="14">
    <w:abstractNumId w:val="3"/>
  </w:num>
  <w:num w:numId="15">
    <w:abstractNumId w:val="0"/>
  </w:num>
  <w:num w:numId="16">
    <w:abstractNumId w:val="6"/>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2763E"/>
    <w:rsid w:val="0003563E"/>
    <w:rsid w:val="00075000"/>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01DE8"/>
    <w:rsid w:val="00212945"/>
    <w:rsid w:val="00224849"/>
    <w:rsid w:val="0022746E"/>
    <w:rsid w:val="00235F71"/>
    <w:rsid w:val="002444CA"/>
    <w:rsid w:val="00260DE6"/>
    <w:rsid w:val="002718FC"/>
    <w:rsid w:val="00273FEE"/>
    <w:rsid w:val="0028204E"/>
    <w:rsid w:val="0028591B"/>
    <w:rsid w:val="002878BF"/>
    <w:rsid w:val="00291841"/>
    <w:rsid w:val="002C449B"/>
    <w:rsid w:val="002C6040"/>
    <w:rsid w:val="002D5B3F"/>
    <w:rsid w:val="002D6E44"/>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5150"/>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1E3F"/>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57961"/>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2BD8"/>
    <w:rsid w:val="00A4641C"/>
    <w:rsid w:val="00A55876"/>
    <w:rsid w:val="00A67FB1"/>
    <w:rsid w:val="00A85BFE"/>
    <w:rsid w:val="00A95609"/>
    <w:rsid w:val="00AB6FE7"/>
    <w:rsid w:val="00AB7AD7"/>
    <w:rsid w:val="00AD2430"/>
    <w:rsid w:val="00AE41A6"/>
    <w:rsid w:val="00AF0E34"/>
    <w:rsid w:val="00AF271D"/>
    <w:rsid w:val="00AF56C2"/>
    <w:rsid w:val="00B004E6"/>
    <w:rsid w:val="00B0744D"/>
    <w:rsid w:val="00B47C4E"/>
    <w:rsid w:val="00B50EA8"/>
    <w:rsid w:val="00B64082"/>
    <w:rsid w:val="00B72325"/>
    <w:rsid w:val="00B813B0"/>
    <w:rsid w:val="00B81AD3"/>
    <w:rsid w:val="00B829D8"/>
    <w:rsid w:val="00B84B5B"/>
    <w:rsid w:val="00B86446"/>
    <w:rsid w:val="00B9477E"/>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1F67"/>
    <w:rsid w:val="00D463A5"/>
    <w:rsid w:val="00D4710D"/>
    <w:rsid w:val="00D47D25"/>
    <w:rsid w:val="00D62ACD"/>
    <w:rsid w:val="00DA36EE"/>
    <w:rsid w:val="00DA3A00"/>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605959">
      <w:bodyDiv w:val="1"/>
      <w:marLeft w:val="0"/>
      <w:marRight w:val="0"/>
      <w:marTop w:val="0"/>
      <w:marBottom w:val="0"/>
      <w:divBdr>
        <w:top w:val="none" w:sz="0" w:space="0" w:color="auto"/>
        <w:left w:val="none" w:sz="0" w:space="0" w:color="auto"/>
        <w:bottom w:val="none" w:sz="0" w:space="0" w:color="auto"/>
        <w:right w:val="none" w:sz="0" w:space="0" w:color="auto"/>
      </w:divBdr>
    </w:div>
    <w:div w:id="27113214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116934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0183680">
      <w:bodyDiv w:val="1"/>
      <w:marLeft w:val="0"/>
      <w:marRight w:val="0"/>
      <w:marTop w:val="0"/>
      <w:marBottom w:val="0"/>
      <w:divBdr>
        <w:top w:val="none" w:sz="0" w:space="0" w:color="auto"/>
        <w:left w:val="none" w:sz="0" w:space="0" w:color="auto"/>
        <w:bottom w:val="none" w:sz="0" w:space="0" w:color="auto"/>
        <w:right w:val="none" w:sz="0" w:space="0" w:color="auto"/>
      </w:divBdr>
    </w:div>
    <w:div w:id="1659647959">
      <w:bodyDiv w:val="1"/>
      <w:marLeft w:val="0"/>
      <w:marRight w:val="0"/>
      <w:marTop w:val="0"/>
      <w:marBottom w:val="0"/>
      <w:divBdr>
        <w:top w:val="none" w:sz="0" w:space="0" w:color="auto"/>
        <w:left w:val="none" w:sz="0" w:space="0" w:color="auto"/>
        <w:bottom w:val="none" w:sz="0" w:space="0" w:color="auto"/>
        <w:right w:val="none" w:sz="0" w:space="0" w:color="auto"/>
      </w:divBdr>
    </w:div>
    <w:div w:id="19533243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3272</Words>
  <Characters>19005</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22233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2</cp:revision>
  <cp:lastPrinted>2014-10-10T07:42:00Z</cp:lastPrinted>
  <dcterms:created xsi:type="dcterms:W3CDTF">2021-01-11T14:41:00Z</dcterms:created>
  <dcterms:modified xsi:type="dcterms:W3CDTF">2021-01-11T14:41:00Z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