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727C4" w14:textId="77777777" w:rsidR="00B70F68" w:rsidRPr="00734310" w:rsidRDefault="00B70F68" w:rsidP="00B70F68">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 xml:space="preserve">Name: </w:t>
      </w:r>
      <w:r w:rsidRPr="00EB6A1C">
        <w:rPr>
          <w:rFonts w:ascii="Times New Roman" w:hAnsi="Times New Roman" w:cs="Times New Roman"/>
          <w:sz w:val="22"/>
          <w:szCs w:val="22"/>
        </w:rPr>
        <w:t>Shahid Mahmud</w:t>
      </w:r>
    </w:p>
    <w:p w14:paraId="2FED46D2" w14:textId="77777777" w:rsidR="00B70F68"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Student No: </w:t>
      </w:r>
      <w:r w:rsidRPr="00EB6A1C">
        <w:rPr>
          <w:rFonts w:ascii="Times New Roman" w:hAnsi="Times New Roman" w:cs="Times New Roman"/>
          <w:sz w:val="22"/>
          <w:szCs w:val="22"/>
        </w:rPr>
        <w:t>2411651</w:t>
      </w:r>
    </w:p>
    <w:p w14:paraId="2461102A" w14:textId="4EB3E3AD"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b/>
          <w:bCs/>
          <w:sz w:val="22"/>
          <w:szCs w:val="22"/>
        </w:rPr>
        <w:t>Module</w:t>
      </w:r>
      <w:r>
        <w:rPr>
          <w:rFonts w:ascii="Times New Roman" w:hAnsi="Times New Roman" w:cs="Times New Roman"/>
          <w:sz w:val="22"/>
          <w:szCs w:val="22"/>
        </w:rPr>
        <w:t>: Introduction to Independent Research Skills</w:t>
      </w:r>
    </w:p>
    <w:p w14:paraId="3CC2BE1B" w14:textId="54EA794B" w:rsidR="00B70F68" w:rsidRPr="00EB6A1C"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Lecturer</w:t>
      </w:r>
      <w:r w:rsidRPr="00EB6A1C">
        <w:rPr>
          <w:rFonts w:ascii="Times New Roman" w:hAnsi="Times New Roman" w:cs="Times New Roman"/>
          <w:sz w:val="22"/>
          <w:szCs w:val="22"/>
        </w:rPr>
        <w:t xml:space="preserve">: </w:t>
      </w:r>
      <w:proofErr w:type="spellStart"/>
      <w:r>
        <w:rPr>
          <w:rFonts w:ascii="Times New Roman" w:hAnsi="Times New Roman" w:cs="Times New Roman"/>
          <w:sz w:val="22"/>
          <w:szCs w:val="22"/>
        </w:rPr>
        <w:t>Raheela</w:t>
      </w:r>
      <w:proofErr w:type="spellEnd"/>
      <w:r>
        <w:rPr>
          <w:rFonts w:ascii="Times New Roman" w:hAnsi="Times New Roman" w:cs="Times New Roman"/>
          <w:sz w:val="22"/>
          <w:szCs w:val="22"/>
        </w:rPr>
        <w:t xml:space="preserve"> Shaikh and </w:t>
      </w:r>
      <w:proofErr w:type="spellStart"/>
      <w:r>
        <w:rPr>
          <w:rFonts w:ascii="Times New Roman" w:hAnsi="Times New Roman" w:cs="Times New Roman"/>
          <w:sz w:val="22"/>
          <w:szCs w:val="22"/>
        </w:rPr>
        <w:t>Zakiyya</w:t>
      </w:r>
      <w:proofErr w:type="spellEnd"/>
      <w:r>
        <w:rPr>
          <w:rFonts w:ascii="Times New Roman" w:hAnsi="Times New Roman" w:cs="Times New Roman"/>
          <w:sz w:val="22"/>
          <w:szCs w:val="22"/>
        </w:rPr>
        <w:t xml:space="preserve"> Ahmed</w:t>
      </w:r>
    </w:p>
    <w:p w14:paraId="1603E728" w14:textId="77777777" w:rsidR="00B70F68" w:rsidRPr="00734310" w:rsidRDefault="00B70F68" w:rsidP="00B70F68">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Programme</w:t>
      </w:r>
      <w:r w:rsidRPr="00EB6A1C">
        <w:rPr>
          <w:rFonts w:ascii="Times New Roman" w:hAnsi="Times New Roman" w:cs="Times New Roman"/>
          <w:sz w:val="22"/>
          <w:szCs w:val="22"/>
        </w:rPr>
        <w:t>: BSc Health and Social Care</w:t>
      </w:r>
    </w:p>
    <w:p w14:paraId="2EC798BD" w14:textId="095A77AE" w:rsidR="00B70F68" w:rsidRPr="00EB6A1C"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Module: </w:t>
      </w:r>
      <w:r w:rsidRPr="00EB6A1C">
        <w:rPr>
          <w:rFonts w:ascii="Times New Roman" w:hAnsi="Times New Roman" w:cs="Times New Roman"/>
          <w:sz w:val="22"/>
          <w:szCs w:val="22"/>
        </w:rPr>
        <w:t>BMHP</w:t>
      </w:r>
      <w:r>
        <w:rPr>
          <w:rFonts w:ascii="Times New Roman" w:hAnsi="Times New Roman" w:cs="Times New Roman"/>
          <w:sz w:val="22"/>
          <w:szCs w:val="22"/>
        </w:rPr>
        <w:t>5019</w:t>
      </w:r>
    </w:p>
    <w:p w14:paraId="7986CEE8" w14:textId="73440598" w:rsidR="00B70F68" w:rsidRDefault="00B70F68" w:rsidP="00B70F68">
      <w:pPr>
        <w:rPr>
          <w:rFonts w:ascii="Times New Roman" w:hAnsi="Times New Roman" w:cs="Times New Roman"/>
        </w:rPr>
      </w:pPr>
      <w:r w:rsidRPr="00734310">
        <w:rPr>
          <w:rFonts w:ascii="Times New Roman" w:hAnsi="Times New Roman" w:cs="Times New Roman"/>
          <w:b/>
          <w:bCs/>
          <w:sz w:val="22"/>
          <w:szCs w:val="22"/>
        </w:rPr>
        <w:t xml:space="preserve">Assignment Title: Component </w:t>
      </w:r>
      <w:r>
        <w:rPr>
          <w:rFonts w:ascii="Times New Roman" w:hAnsi="Times New Roman" w:cs="Times New Roman"/>
          <w:b/>
          <w:bCs/>
          <w:sz w:val="22"/>
          <w:szCs w:val="22"/>
        </w:rPr>
        <w:t>1</w:t>
      </w:r>
      <w:r w:rsidRPr="00734310">
        <w:rPr>
          <w:rFonts w:ascii="Times New Roman" w:hAnsi="Times New Roman" w:cs="Times New Roman"/>
          <w:b/>
          <w:bCs/>
          <w:sz w:val="22"/>
          <w:szCs w:val="22"/>
        </w:rPr>
        <w:t xml:space="preserve">: </w:t>
      </w:r>
      <w:r w:rsidRPr="00EB6A1C">
        <w:rPr>
          <w:rFonts w:ascii="Times New Roman" w:hAnsi="Times New Roman" w:cs="Times New Roman"/>
          <w:sz w:val="22"/>
          <w:szCs w:val="22"/>
        </w:rPr>
        <w:t>Written Assignment (</w:t>
      </w:r>
      <w:r>
        <w:rPr>
          <w:rFonts w:ascii="Times New Roman" w:hAnsi="Times New Roman" w:cs="Times New Roman"/>
          <w:sz w:val="22"/>
          <w:szCs w:val="22"/>
        </w:rPr>
        <w:t>Research Prop</w:t>
      </w:r>
      <w:r w:rsidR="001815EA">
        <w:rPr>
          <w:rFonts w:ascii="Times New Roman" w:hAnsi="Times New Roman" w:cs="Times New Roman"/>
          <w:sz w:val="22"/>
          <w:szCs w:val="22"/>
        </w:rPr>
        <w:t>o</w:t>
      </w:r>
      <w:r>
        <w:rPr>
          <w:rFonts w:ascii="Times New Roman" w:hAnsi="Times New Roman" w:cs="Times New Roman"/>
          <w:sz w:val="22"/>
          <w:szCs w:val="22"/>
        </w:rPr>
        <w:t>sal</w:t>
      </w:r>
      <w:r w:rsidRPr="00EB6A1C">
        <w:rPr>
          <w:rFonts w:ascii="Times New Roman" w:hAnsi="Times New Roman" w:cs="Times New Roman"/>
          <w:sz w:val="22"/>
          <w:szCs w:val="22"/>
        </w:rPr>
        <w:t>)</w:t>
      </w:r>
      <w:r>
        <w:rPr>
          <w:rFonts w:ascii="Times New Roman" w:hAnsi="Times New Roman" w:cs="Times New Roman"/>
        </w:rPr>
        <w:br w:type="page"/>
      </w:r>
    </w:p>
    <w:p w14:paraId="6E531A90" w14:textId="58E39364" w:rsidR="001039DE" w:rsidRPr="001039DE" w:rsidRDefault="001039DE" w:rsidP="008C7250">
      <w:pPr>
        <w:spacing w:line="360" w:lineRule="auto"/>
        <w:rPr>
          <w:rFonts w:ascii="Times New Roman" w:hAnsi="Times New Roman" w:cs="Times New Roman"/>
          <w:b/>
          <w:bCs/>
          <w:sz w:val="22"/>
          <w:szCs w:val="22"/>
        </w:rPr>
      </w:pPr>
      <w:r w:rsidRPr="001039DE">
        <w:rPr>
          <w:rFonts w:ascii="Times New Roman" w:hAnsi="Times New Roman" w:cs="Times New Roman"/>
          <w:b/>
          <w:bCs/>
          <w:sz w:val="22"/>
          <w:szCs w:val="22"/>
        </w:rPr>
        <w:lastRenderedPageBreak/>
        <w:t>The Impact of Respite Care Services on the Mental Wellbeing of Autistic Young Adults Aged 18–25 Years in the United Kingdom: A Scoping Review Proposal</w:t>
      </w:r>
    </w:p>
    <w:p w14:paraId="76DAB5FA" w14:textId="77777777" w:rsidR="001039DE" w:rsidRDefault="001039DE" w:rsidP="008C7250">
      <w:pPr>
        <w:spacing w:line="360" w:lineRule="auto"/>
        <w:rPr>
          <w:rFonts w:ascii="Times New Roman" w:hAnsi="Times New Roman" w:cs="Times New Roman"/>
          <w:sz w:val="22"/>
          <w:szCs w:val="22"/>
        </w:rPr>
      </w:pPr>
    </w:p>
    <w:p w14:paraId="0AE49765" w14:textId="052EFE34"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Factors Affecting the Mental Wellbeing of Autistic Adults Living in Supported Living Services in the United Kingdom: A Scoping Review</w:t>
      </w:r>
    </w:p>
    <w:p w14:paraId="1E8EECB0" w14:textId="77777777" w:rsidR="005F2143" w:rsidRPr="008C7250" w:rsidRDefault="00BE5895"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Autism is a lifelong condition that affects how people communicate, interact with others and see the world around them. Research shows that autistic adults are more likely to have mental health problems such as anxiety, depression and loneliness than non-autistic adults (Mason et al., 2018). Supported living services help autistic people to live as independently as possible with the care they deserve. But research into what affects the mental well-being of autistic adults living in these services is limited. Therefore, this secondary research study will undertake a scoping review to evaluate the existing data on this topic.</w:t>
      </w:r>
    </w:p>
    <w:p w14:paraId="0DC488FF" w14:textId="4B3DD7DC"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Review Question</w:t>
      </w:r>
    </w:p>
    <w:p w14:paraId="47C86598"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What evidence exists regarding factors that affect the mental wellbeing of autistic adults living in supported living services in the United Kingdom?</w:t>
      </w:r>
    </w:p>
    <w:p w14:paraId="6DEE5294"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Objectives</w:t>
      </w:r>
    </w:p>
    <w:p w14:paraId="6AE2FA37"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The objectives of this study are:</w:t>
      </w:r>
    </w:p>
    <w:p w14:paraId="20A5F2F7"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factors that improve the mental wellbeing of autistic adults living in supported living services.</w:t>
      </w:r>
    </w:p>
    <w:p w14:paraId="19669F43"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factors that may have a negative effect on mental wellbeing.</w:t>
      </w:r>
    </w:p>
    <w:p w14:paraId="10F8834B"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explore how independence, social activities and meaningful daily occupations affect wellbeing.</w:t>
      </w:r>
    </w:p>
    <w:p w14:paraId="28D17F55"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gaps in the current research and discuss the implications for occupational therapy and health and social care practice.</w:t>
      </w:r>
    </w:p>
    <w:p w14:paraId="080EA45E" w14:textId="77777777" w:rsidR="00B70F68" w:rsidRPr="004D22D5" w:rsidRDefault="00B70F68" w:rsidP="008C7250">
      <w:pPr>
        <w:spacing w:line="360" w:lineRule="auto"/>
        <w:rPr>
          <w:rFonts w:ascii="Times New Roman" w:hAnsi="Times New Roman" w:cs="Times New Roman"/>
          <w:b/>
          <w:bCs/>
          <w:sz w:val="22"/>
          <w:szCs w:val="22"/>
        </w:rPr>
      </w:pPr>
      <w:r w:rsidRPr="004D22D5">
        <w:rPr>
          <w:rFonts w:ascii="Times New Roman" w:hAnsi="Times New Roman" w:cs="Times New Roman"/>
          <w:b/>
          <w:bCs/>
          <w:sz w:val="22"/>
          <w:szCs w:val="22"/>
        </w:rPr>
        <w:t>Rationale</w:t>
      </w:r>
    </w:p>
    <w:p w14:paraId="3B350AE5"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Mental wellbeing is an important part of health and social care. Good mental wellbeing means a person is more likely to feel confident, safe, included and able to take part in everyday life. For autistic young adults, mental wellbeing can be affected by social isolation, changes in routine, lack of support and difficulties accessing suitable services.</w:t>
      </w:r>
    </w:p>
    <w:p w14:paraId="7CEFD738"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Respite care services can provide short-term support for autistic people and their families. These services may give autistic young adults the chance to take part in activities, meet other people, build independence and have a safe break from their usual environment. This may help improve confidence, social skills and emotional wellbeing. However, if respite care is not person-centred, well-planned or suitable for the person’s needs, it may also cause stress or anxiety.</w:t>
      </w:r>
    </w:p>
    <w:p w14:paraId="18206BFE"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 xml:space="preserve">This topic has been chosen because I work with autistic adults and have seen how important good support can be for their confidence, independence and wellbeing. Working in this field has helped me understand that autistic adults need care that respects their choices, routines and individual needs. I </w:t>
      </w:r>
      <w:r w:rsidRPr="001578B8">
        <w:rPr>
          <w:rFonts w:ascii="Times New Roman" w:hAnsi="Times New Roman" w:cs="Times New Roman"/>
          <w:sz w:val="22"/>
          <w:szCs w:val="22"/>
        </w:rPr>
        <w:lastRenderedPageBreak/>
        <w:t>have also chosen this topic because my future goal is to become an occupational therapist. Occupational therapists support people to take part in meaningful activities, become more independent and improve their quality of life. Therefore, this topic links closely to occupational therapy and health and social care practice.</w:t>
      </w:r>
    </w:p>
    <w:p w14:paraId="06415269"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Methods</w:t>
      </w:r>
    </w:p>
    <w:p w14:paraId="130331D5"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This study will use secondary research, which means no new data will be collected from participants. A scoping review will be carried out using the framework developed by Arksey and O'Malley (2005). Mays, Roberts and Popay (2001, p.194) explain that scoping reviews are useful for exploring what research already exists on a topic and identifying gaps in knowledge. Peer-reviewed articles will be searched using EBSCOhost, CINAHL, PubMed, PsycINFO and Scopus. Key search terms will include autism, autistic adults, supported living, mental wellbeing, mental health, quality of life and independence. The findings will be organised and analysed using thematic analysis.</w:t>
      </w:r>
    </w:p>
    <w:p w14:paraId="7C9B67E1"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Ethical Considerations</w:t>
      </w:r>
    </w:p>
    <w:p w14:paraId="70ED2915"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As this study only uses published research, ethical approval is not required. However, ethical principles will still be followed by reporting findings honestly, using reliable sources, avoiding plagiarism and referencing all sources correctly.</w:t>
      </w:r>
    </w:p>
    <w:p w14:paraId="08D2513C" w14:textId="4DC37CBE" w:rsidR="00B70F68" w:rsidRPr="00B70F68" w:rsidRDefault="00B70F68" w:rsidP="00B70F68">
      <w:pPr>
        <w:spacing w:line="360" w:lineRule="auto"/>
        <w:rPr>
          <w:rFonts w:ascii="Times New Roman" w:hAnsi="Times New Roman" w:cs="Times New Roman"/>
          <w:sz w:val="22"/>
          <w:szCs w:val="22"/>
        </w:rPr>
      </w:pPr>
    </w:p>
    <w:p w14:paraId="2E139EBE" w14:textId="77777777" w:rsidR="00A466B9" w:rsidRDefault="00A466B9"/>
    <w:p w14:paraId="63503B2C" w14:textId="77777777" w:rsidR="00B70F68" w:rsidRDefault="00B70F68"/>
    <w:p w14:paraId="11CBAB15" w14:textId="77777777" w:rsidR="00B70F68" w:rsidRDefault="00B70F68"/>
    <w:p w14:paraId="357BB21E" w14:textId="77777777" w:rsidR="00B70F68" w:rsidRDefault="00B70F68"/>
    <w:p w14:paraId="232E5167" w14:textId="77777777" w:rsidR="00B70F68" w:rsidRDefault="00B70F68"/>
    <w:p w14:paraId="63084591" w14:textId="77777777" w:rsidR="00B70F68" w:rsidRDefault="00B70F68"/>
    <w:p w14:paraId="72B26C9E" w14:textId="77777777" w:rsidR="00B70F68" w:rsidRDefault="00B70F68"/>
    <w:p w14:paraId="4559464C" w14:textId="0CEA98F2" w:rsidR="00B70F68" w:rsidRDefault="00B70F68">
      <w:r>
        <w:br w:type="page"/>
      </w:r>
    </w:p>
    <w:p w14:paraId="632B11E0" w14:textId="5464AC58" w:rsidR="00B70F68" w:rsidRPr="004D22D5" w:rsidRDefault="001815EA">
      <w:pPr>
        <w:rPr>
          <w:b/>
          <w:bCs/>
        </w:rPr>
      </w:pPr>
      <w:r w:rsidRPr="004D22D5">
        <w:rPr>
          <w:b/>
          <w:bCs/>
        </w:rPr>
        <w:lastRenderedPageBreak/>
        <w:t>References</w:t>
      </w:r>
    </w:p>
    <w:p w14:paraId="70904F03" w14:textId="77777777" w:rsidR="00B70F68" w:rsidRPr="00B70F68" w:rsidRDefault="00B70F68" w:rsidP="00B70F68">
      <w:pPr>
        <w:spacing w:line="360" w:lineRule="auto"/>
        <w:rPr>
          <w:rFonts w:ascii="Times New Roman" w:hAnsi="Times New Roman" w:cs="Times New Roman"/>
          <w:sz w:val="22"/>
          <w:szCs w:val="22"/>
        </w:rPr>
      </w:pPr>
    </w:p>
    <w:p w14:paraId="6D85181D" w14:textId="469551BF"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Arksey, H. and O'Malley, L. (2005) ‘Scoping studies: Towards a methodological framework’, International Journal of Social Research Methodology, p</w:t>
      </w:r>
      <w:r w:rsidR="008C7250">
        <w:rPr>
          <w:rFonts w:ascii="Times New Roman" w:hAnsi="Times New Roman" w:cs="Times New Roman"/>
          <w:sz w:val="22"/>
          <w:szCs w:val="22"/>
        </w:rPr>
        <w:t xml:space="preserve"> </w:t>
      </w:r>
      <w:r w:rsidRPr="00B70F68">
        <w:rPr>
          <w:rFonts w:ascii="Times New Roman" w:hAnsi="Times New Roman" w:cs="Times New Roman"/>
          <w:sz w:val="22"/>
          <w:szCs w:val="22"/>
        </w:rPr>
        <w:t>19–32.</w:t>
      </w:r>
    </w:p>
    <w:p w14:paraId="25FAF504" w14:textId="1D5BC461"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 xml:space="preserve">Cooke, E., Smith, V. and Brenner, M. (2020) ‘Parents’ experiences of accessing respite care for children with Autism Spectrum Disorder (ASD) at the acute and primary care interface: A systematic review’, BMC </w:t>
      </w:r>
      <w:r w:rsidR="000F6C41" w:rsidRPr="00B70F68">
        <w:rPr>
          <w:rFonts w:ascii="Times New Roman" w:hAnsi="Times New Roman" w:cs="Times New Roman"/>
          <w:sz w:val="22"/>
          <w:szCs w:val="22"/>
        </w:rPr>
        <w:t>Paediatrics</w:t>
      </w:r>
      <w:r w:rsidRPr="00B70F68">
        <w:rPr>
          <w:rFonts w:ascii="Times New Roman" w:hAnsi="Times New Roman" w:cs="Times New Roman"/>
          <w:sz w:val="22"/>
          <w:szCs w:val="22"/>
        </w:rPr>
        <w:t>, p. 244.</w:t>
      </w:r>
    </w:p>
    <w:p w14:paraId="27966442" w14:textId="6C01BE87"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Mason, D., Mackintosh, J., McConachie, H., Rodgers, J., Finch, T. and Parr, J.R. (2018) ‘Quality of life for autistic people and the impact of mental health difficulties’, Research in Autism Spectrum Disorders</w:t>
      </w:r>
      <w:r w:rsidR="008C7250">
        <w:rPr>
          <w:rFonts w:ascii="Times New Roman" w:hAnsi="Times New Roman" w:cs="Times New Roman"/>
          <w:sz w:val="22"/>
          <w:szCs w:val="22"/>
        </w:rPr>
        <w:t>,</w:t>
      </w:r>
      <w:r w:rsidRPr="00B70F68">
        <w:rPr>
          <w:rFonts w:ascii="Times New Roman" w:hAnsi="Times New Roman" w:cs="Times New Roman"/>
          <w:sz w:val="22"/>
          <w:szCs w:val="22"/>
        </w:rPr>
        <w:t xml:space="preserve"> p</w:t>
      </w:r>
      <w:r w:rsidR="008C7250">
        <w:rPr>
          <w:rFonts w:ascii="Times New Roman" w:hAnsi="Times New Roman" w:cs="Times New Roman"/>
          <w:sz w:val="22"/>
          <w:szCs w:val="22"/>
        </w:rPr>
        <w:t xml:space="preserve"> </w:t>
      </w:r>
      <w:r w:rsidRPr="00B70F68">
        <w:rPr>
          <w:rFonts w:ascii="Times New Roman" w:hAnsi="Times New Roman" w:cs="Times New Roman"/>
          <w:sz w:val="22"/>
          <w:szCs w:val="22"/>
        </w:rPr>
        <w:t>13–22.</w:t>
      </w:r>
    </w:p>
    <w:p w14:paraId="4F910E98" w14:textId="6D5137F8"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 xml:space="preserve">Mays, N., Roberts, E. and Popay, J. (2001) ‘Synthesising research evidence’, in </w:t>
      </w:r>
      <w:proofErr w:type="spellStart"/>
      <w:r w:rsidRPr="00B70F68">
        <w:rPr>
          <w:rFonts w:ascii="Times New Roman" w:hAnsi="Times New Roman" w:cs="Times New Roman"/>
          <w:sz w:val="22"/>
          <w:szCs w:val="22"/>
        </w:rPr>
        <w:t>Fulop</w:t>
      </w:r>
      <w:proofErr w:type="spellEnd"/>
      <w:r w:rsidRPr="00B70F68">
        <w:rPr>
          <w:rFonts w:ascii="Times New Roman" w:hAnsi="Times New Roman" w:cs="Times New Roman"/>
          <w:sz w:val="22"/>
          <w:szCs w:val="22"/>
        </w:rPr>
        <w:t>, N., Allen, P., Clarke, A. and Black, N. (eds.) Studying the Organisation and Delivery of Health Services: Research Methods. London: Routledge,</w:t>
      </w:r>
      <w:r w:rsidR="008C7250">
        <w:rPr>
          <w:rFonts w:ascii="Times New Roman" w:hAnsi="Times New Roman" w:cs="Times New Roman"/>
          <w:sz w:val="22"/>
          <w:szCs w:val="22"/>
        </w:rPr>
        <w:t xml:space="preserve"> p </w:t>
      </w:r>
      <w:r w:rsidRPr="00B70F68">
        <w:rPr>
          <w:rFonts w:ascii="Times New Roman" w:hAnsi="Times New Roman" w:cs="Times New Roman"/>
          <w:sz w:val="22"/>
          <w:szCs w:val="22"/>
        </w:rPr>
        <w:t>188–220.</w:t>
      </w:r>
    </w:p>
    <w:p w14:paraId="1EFA2C65" w14:textId="4D7F2A01" w:rsidR="00B70F68" w:rsidRDefault="00B70F68" w:rsidP="00B70F68"/>
    <w:sectPr w:rsidR="00B70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919E7"/>
    <w:multiLevelType w:val="multilevel"/>
    <w:tmpl w:val="E2BA8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457F3F"/>
    <w:multiLevelType w:val="multilevel"/>
    <w:tmpl w:val="D6F2B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9768321">
    <w:abstractNumId w:val="0"/>
  </w:num>
  <w:num w:numId="2" w16cid:durableId="1525292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68"/>
    <w:rsid w:val="000654C6"/>
    <w:rsid w:val="000C7C85"/>
    <w:rsid w:val="000F6C41"/>
    <w:rsid w:val="001039DE"/>
    <w:rsid w:val="001815EA"/>
    <w:rsid w:val="004D22D5"/>
    <w:rsid w:val="005F2143"/>
    <w:rsid w:val="00640620"/>
    <w:rsid w:val="008C7250"/>
    <w:rsid w:val="009A1060"/>
    <w:rsid w:val="00A06ED6"/>
    <w:rsid w:val="00A15FE6"/>
    <w:rsid w:val="00A466B9"/>
    <w:rsid w:val="00B70F68"/>
    <w:rsid w:val="00BE5895"/>
    <w:rsid w:val="00CD477C"/>
    <w:rsid w:val="00DA6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00775B"/>
  <w15:chartTrackingRefBased/>
  <w15:docId w15:val="{313ECFDC-CC0B-D544-9C38-FCEA99E80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F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F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F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F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F68"/>
    <w:rPr>
      <w:rFonts w:eastAsiaTheme="majorEastAsia" w:cstheme="majorBidi"/>
      <w:color w:val="272727" w:themeColor="text1" w:themeTint="D8"/>
    </w:rPr>
  </w:style>
  <w:style w:type="paragraph" w:styleId="Title">
    <w:name w:val="Title"/>
    <w:basedOn w:val="Normal"/>
    <w:next w:val="Normal"/>
    <w:link w:val="TitleChar"/>
    <w:uiPriority w:val="10"/>
    <w:qFormat/>
    <w:rsid w:val="00B70F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F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F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0F68"/>
    <w:rPr>
      <w:i/>
      <w:iCs/>
      <w:color w:val="404040" w:themeColor="text1" w:themeTint="BF"/>
    </w:rPr>
  </w:style>
  <w:style w:type="paragraph" w:styleId="ListParagraph">
    <w:name w:val="List Paragraph"/>
    <w:basedOn w:val="Normal"/>
    <w:uiPriority w:val="34"/>
    <w:qFormat/>
    <w:rsid w:val="00B70F68"/>
    <w:pPr>
      <w:ind w:left="720"/>
      <w:contextualSpacing/>
    </w:pPr>
  </w:style>
  <w:style w:type="character" w:styleId="IntenseEmphasis">
    <w:name w:val="Intense Emphasis"/>
    <w:basedOn w:val="DefaultParagraphFont"/>
    <w:uiPriority w:val="21"/>
    <w:qFormat/>
    <w:rsid w:val="00B70F68"/>
    <w:rPr>
      <w:i/>
      <w:iCs/>
      <w:color w:val="0F4761" w:themeColor="accent1" w:themeShade="BF"/>
    </w:rPr>
  </w:style>
  <w:style w:type="paragraph" w:styleId="IntenseQuote">
    <w:name w:val="Intense Quote"/>
    <w:basedOn w:val="Normal"/>
    <w:next w:val="Normal"/>
    <w:link w:val="IntenseQuoteChar"/>
    <w:uiPriority w:val="30"/>
    <w:qFormat/>
    <w:rsid w:val="00B70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F68"/>
    <w:rPr>
      <w:i/>
      <w:iCs/>
      <w:color w:val="0F4761" w:themeColor="accent1" w:themeShade="BF"/>
    </w:rPr>
  </w:style>
  <w:style w:type="character" w:styleId="IntenseReference">
    <w:name w:val="Intense Reference"/>
    <w:basedOn w:val="DefaultParagraphFont"/>
    <w:uiPriority w:val="32"/>
    <w:qFormat/>
    <w:rsid w:val="00B70F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555209">
      <w:bodyDiv w:val="1"/>
      <w:marLeft w:val="0"/>
      <w:marRight w:val="0"/>
      <w:marTop w:val="0"/>
      <w:marBottom w:val="0"/>
      <w:divBdr>
        <w:top w:val="none" w:sz="0" w:space="0" w:color="auto"/>
        <w:left w:val="none" w:sz="0" w:space="0" w:color="auto"/>
        <w:bottom w:val="none" w:sz="0" w:space="0" w:color="auto"/>
        <w:right w:val="none" w:sz="0" w:space="0" w:color="auto"/>
      </w:divBdr>
    </w:div>
    <w:div w:id="295336010">
      <w:bodyDiv w:val="1"/>
      <w:marLeft w:val="0"/>
      <w:marRight w:val="0"/>
      <w:marTop w:val="0"/>
      <w:marBottom w:val="0"/>
      <w:divBdr>
        <w:top w:val="none" w:sz="0" w:space="0" w:color="auto"/>
        <w:left w:val="none" w:sz="0" w:space="0" w:color="auto"/>
        <w:bottom w:val="none" w:sz="0" w:space="0" w:color="auto"/>
        <w:right w:val="none" w:sz="0" w:space="0" w:color="auto"/>
      </w:divBdr>
    </w:div>
    <w:div w:id="317225905">
      <w:bodyDiv w:val="1"/>
      <w:marLeft w:val="0"/>
      <w:marRight w:val="0"/>
      <w:marTop w:val="0"/>
      <w:marBottom w:val="0"/>
      <w:divBdr>
        <w:top w:val="none" w:sz="0" w:space="0" w:color="auto"/>
        <w:left w:val="none" w:sz="0" w:space="0" w:color="auto"/>
        <w:bottom w:val="none" w:sz="0" w:space="0" w:color="auto"/>
        <w:right w:val="none" w:sz="0" w:space="0" w:color="auto"/>
      </w:divBdr>
    </w:div>
    <w:div w:id="918831243">
      <w:bodyDiv w:val="1"/>
      <w:marLeft w:val="0"/>
      <w:marRight w:val="0"/>
      <w:marTop w:val="0"/>
      <w:marBottom w:val="0"/>
      <w:divBdr>
        <w:top w:val="none" w:sz="0" w:space="0" w:color="auto"/>
        <w:left w:val="none" w:sz="0" w:space="0" w:color="auto"/>
        <w:bottom w:val="none" w:sz="0" w:space="0" w:color="auto"/>
        <w:right w:val="none" w:sz="0" w:space="0" w:color="auto"/>
      </w:divBdr>
    </w:div>
    <w:div w:id="949623801">
      <w:bodyDiv w:val="1"/>
      <w:marLeft w:val="0"/>
      <w:marRight w:val="0"/>
      <w:marTop w:val="0"/>
      <w:marBottom w:val="0"/>
      <w:divBdr>
        <w:top w:val="none" w:sz="0" w:space="0" w:color="auto"/>
        <w:left w:val="none" w:sz="0" w:space="0" w:color="auto"/>
        <w:bottom w:val="none" w:sz="0" w:space="0" w:color="auto"/>
        <w:right w:val="none" w:sz="0" w:space="0" w:color="auto"/>
      </w:divBdr>
    </w:div>
    <w:div w:id="165657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757</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6</cp:revision>
  <dcterms:created xsi:type="dcterms:W3CDTF">2026-06-11T21:30:00Z</dcterms:created>
  <dcterms:modified xsi:type="dcterms:W3CDTF">2026-06-14T08:41:00Z</dcterms:modified>
</cp:coreProperties>
</file>