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45381" w14:textId="5662A276" w:rsidR="0090482B" w:rsidRPr="00DC3F34" w:rsidRDefault="0090482B" w:rsidP="00DC3F34">
      <w:pPr>
        <w:jc w:val="center"/>
        <w:rPr>
          <w:rFonts w:ascii="Times New Roman" w:hAnsi="Times New Roman" w:cs="Times New Roman"/>
          <w:b/>
          <w:bCs/>
          <w:sz w:val="48"/>
          <w:szCs w:val="48"/>
        </w:rPr>
      </w:pPr>
      <w:r w:rsidRPr="00DC3F34">
        <w:rPr>
          <w:rFonts w:ascii="Times New Roman" w:hAnsi="Times New Roman" w:cs="Times New Roman"/>
          <w:b/>
          <w:bCs/>
          <w:sz w:val="48"/>
          <w:szCs w:val="48"/>
        </w:rPr>
        <w:t xml:space="preserve">Student </w:t>
      </w:r>
      <w:r w:rsidR="00DC3F34" w:rsidRPr="00DC3F34">
        <w:rPr>
          <w:rFonts w:ascii="Times New Roman" w:hAnsi="Times New Roman" w:cs="Times New Roman"/>
          <w:b/>
          <w:bCs/>
          <w:sz w:val="48"/>
          <w:szCs w:val="48"/>
        </w:rPr>
        <w:t>Name:</w:t>
      </w:r>
      <w:r w:rsidRPr="00DC3F34">
        <w:rPr>
          <w:rFonts w:ascii="Times New Roman" w:hAnsi="Times New Roman" w:cs="Times New Roman"/>
          <w:b/>
          <w:bCs/>
          <w:sz w:val="48"/>
          <w:szCs w:val="48"/>
        </w:rPr>
        <w:t xml:space="preserve"> Waris Qadri</w:t>
      </w:r>
    </w:p>
    <w:p w14:paraId="1F4A50F7" w14:textId="79629B7A" w:rsidR="0090482B" w:rsidRPr="00DC3F34" w:rsidRDefault="0090482B" w:rsidP="00DC3F34">
      <w:pPr>
        <w:jc w:val="center"/>
        <w:rPr>
          <w:rFonts w:ascii="Times New Roman" w:hAnsi="Times New Roman" w:cs="Times New Roman"/>
          <w:b/>
          <w:bCs/>
          <w:sz w:val="48"/>
          <w:szCs w:val="48"/>
        </w:rPr>
      </w:pPr>
      <w:r w:rsidRPr="00DC3F34">
        <w:rPr>
          <w:rFonts w:ascii="Times New Roman" w:hAnsi="Times New Roman" w:cs="Times New Roman"/>
          <w:b/>
          <w:bCs/>
          <w:sz w:val="48"/>
          <w:szCs w:val="48"/>
        </w:rPr>
        <w:t xml:space="preserve">Student </w:t>
      </w:r>
      <w:r w:rsidR="00DC3F34" w:rsidRPr="00DC3F34">
        <w:rPr>
          <w:rFonts w:ascii="Times New Roman" w:hAnsi="Times New Roman" w:cs="Times New Roman"/>
          <w:b/>
          <w:bCs/>
          <w:sz w:val="48"/>
          <w:szCs w:val="48"/>
        </w:rPr>
        <w:t>Number:</w:t>
      </w:r>
      <w:r w:rsidRPr="00DC3F34">
        <w:rPr>
          <w:rFonts w:ascii="Times New Roman" w:hAnsi="Times New Roman" w:cs="Times New Roman"/>
          <w:b/>
          <w:bCs/>
          <w:sz w:val="48"/>
          <w:szCs w:val="48"/>
        </w:rPr>
        <w:t xml:space="preserve"> 1921231</w:t>
      </w:r>
    </w:p>
    <w:p w14:paraId="1B3E8C5C" w14:textId="7F9775A4" w:rsidR="0090482B" w:rsidRPr="00DC3F34" w:rsidRDefault="0090482B" w:rsidP="00DC3F34">
      <w:pPr>
        <w:jc w:val="center"/>
        <w:rPr>
          <w:rFonts w:ascii="Times New Roman" w:hAnsi="Times New Roman" w:cs="Times New Roman"/>
          <w:b/>
          <w:bCs/>
          <w:sz w:val="48"/>
          <w:szCs w:val="48"/>
        </w:rPr>
      </w:pPr>
      <w:r w:rsidRPr="00DC3F34">
        <w:rPr>
          <w:rFonts w:ascii="Times New Roman" w:hAnsi="Times New Roman" w:cs="Times New Roman"/>
          <w:b/>
          <w:bCs/>
          <w:sz w:val="48"/>
          <w:szCs w:val="48"/>
        </w:rPr>
        <w:t xml:space="preserve">Lecturer </w:t>
      </w:r>
      <w:r w:rsidR="00DC3F34" w:rsidRPr="00DC3F34">
        <w:rPr>
          <w:rFonts w:ascii="Times New Roman" w:hAnsi="Times New Roman" w:cs="Times New Roman"/>
          <w:b/>
          <w:bCs/>
          <w:sz w:val="48"/>
          <w:szCs w:val="48"/>
        </w:rPr>
        <w:t>Name:</w:t>
      </w:r>
      <w:r w:rsidRPr="00DC3F34">
        <w:rPr>
          <w:rFonts w:ascii="Times New Roman" w:hAnsi="Times New Roman" w:cs="Times New Roman"/>
          <w:b/>
          <w:bCs/>
          <w:sz w:val="48"/>
          <w:szCs w:val="48"/>
        </w:rPr>
        <w:t xml:space="preserve"> Robert </w:t>
      </w:r>
      <w:proofErr w:type="spellStart"/>
      <w:r w:rsidRPr="00DC3F34">
        <w:rPr>
          <w:rFonts w:ascii="Times New Roman" w:hAnsi="Times New Roman" w:cs="Times New Roman"/>
          <w:b/>
          <w:bCs/>
          <w:sz w:val="48"/>
          <w:szCs w:val="48"/>
        </w:rPr>
        <w:t>Nartowski</w:t>
      </w:r>
      <w:proofErr w:type="spellEnd"/>
    </w:p>
    <w:p w14:paraId="385DF67C" w14:textId="7089009F" w:rsidR="0090482B" w:rsidRPr="00DC3F34" w:rsidRDefault="0090482B" w:rsidP="00DC3F34">
      <w:pPr>
        <w:jc w:val="center"/>
        <w:rPr>
          <w:rFonts w:ascii="Times New Roman" w:hAnsi="Times New Roman" w:cs="Times New Roman"/>
          <w:b/>
          <w:bCs/>
          <w:sz w:val="48"/>
          <w:szCs w:val="48"/>
        </w:rPr>
      </w:pPr>
      <w:proofErr w:type="spellStart"/>
      <w:r w:rsidRPr="00DC3F34">
        <w:rPr>
          <w:rFonts w:ascii="Times New Roman" w:hAnsi="Times New Roman" w:cs="Times New Roman"/>
          <w:b/>
          <w:bCs/>
          <w:sz w:val="48"/>
          <w:szCs w:val="48"/>
        </w:rPr>
        <w:t>Programme</w:t>
      </w:r>
      <w:proofErr w:type="spellEnd"/>
      <w:r w:rsidRPr="00DC3F34">
        <w:rPr>
          <w:rFonts w:ascii="Times New Roman" w:hAnsi="Times New Roman" w:cs="Times New Roman"/>
          <w:b/>
          <w:bCs/>
          <w:sz w:val="48"/>
          <w:szCs w:val="48"/>
        </w:rPr>
        <w:t>: BSc Health and Social Care</w:t>
      </w:r>
    </w:p>
    <w:p w14:paraId="30E75879" w14:textId="6F0E0121" w:rsidR="0090482B" w:rsidRPr="00DC3F34" w:rsidRDefault="0090482B" w:rsidP="00DC3F34">
      <w:pPr>
        <w:jc w:val="center"/>
        <w:rPr>
          <w:rFonts w:ascii="Times New Roman" w:hAnsi="Times New Roman" w:cs="Times New Roman"/>
          <w:b/>
          <w:bCs/>
          <w:sz w:val="48"/>
          <w:szCs w:val="48"/>
        </w:rPr>
      </w:pPr>
      <w:r w:rsidRPr="00DC3F34">
        <w:rPr>
          <w:rFonts w:ascii="Times New Roman" w:hAnsi="Times New Roman" w:cs="Times New Roman"/>
          <w:b/>
          <w:bCs/>
          <w:sz w:val="48"/>
          <w:szCs w:val="48"/>
        </w:rPr>
        <w:t>Module: Changemakers: Creativity and Value Creation</w:t>
      </w:r>
    </w:p>
    <w:p w14:paraId="4DB0C16A" w14:textId="074E509E" w:rsidR="00DC3F34" w:rsidRPr="00DC3F34" w:rsidRDefault="0090482B" w:rsidP="00DC3F34">
      <w:pPr>
        <w:jc w:val="center"/>
        <w:rPr>
          <w:rFonts w:ascii="Times New Roman" w:hAnsi="Times New Roman" w:cs="Times New Roman"/>
          <w:b/>
          <w:bCs/>
          <w:sz w:val="48"/>
          <w:szCs w:val="48"/>
        </w:rPr>
      </w:pPr>
      <w:r w:rsidRPr="00DC3F34">
        <w:rPr>
          <w:rFonts w:ascii="Times New Roman" w:hAnsi="Times New Roman" w:cs="Times New Roman"/>
          <w:b/>
          <w:bCs/>
          <w:sz w:val="48"/>
          <w:szCs w:val="48"/>
        </w:rPr>
        <w:t>Module code: BMHP5014</w:t>
      </w:r>
      <w:r w:rsidR="00DC3F34" w:rsidRPr="00DC3F34">
        <w:rPr>
          <w:rFonts w:ascii="Times New Roman" w:hAnsi="Times New Roman" w:cs="Times New Roman"/>
          <w:b/>
          <w:bCs/>
          <w:sz w:val="48"/>
          <w:szCs w:val="48"/>
        </w:rPr>
        <w:t>_BIRM</w:t>
      </w:r>
    </w:p>
    <w:p w14:paraId="0A3DDAC0" w14:textId="77777777" w:rsidR="00DC3F34" w:rsidRDefault="00DC3F34" w:rsidP="00DC3F34">
      <w:pPr>
        <w:jc w:val="center"/>
        <w:rPr>
          <w:rFonts w:ascii="Times New Roman" w:hAnsi="Times New Roman" w:cs="Times New Roman"/>
          <w:b/>
          <w:bCs/>
          <w:sz w:val="40"/>
          <w:szCs w:val="40"/>
        </w:rPr>
      </w:pPr>
    </w:p>
    <w:p w14:paraId="4F20B878" w14:textId="62777A2A" w:rsidR="00DC3F34" w:rsidRPr="00DC3F34" w:rsidRDefault="00DC3F34" w:rsidP="00DC3F34">
      <w:pPr>
        <w:jc w:val="center"/>
        <w:rPr>
          <w:rFonts w:ascii="Times New Roman" w:hAnsi="Times New Roman" w:cs="Times New Roman"/>
          <w:b/>
          <w:bCs/>
          <w:sz w:val="28"/>
          <w:szCs w:val="28"/>
        </w:rPr>
      </w:pPr>
      <w:r w:rsidRPr="00DC3F34">
        <w:rPr>
          <w:rFonts w:ascii="Times New Roman" w:hAnsi="Times New Roman" w:cs="Times New Roman"/>
          <w:b/>
          <w:bCs/>
          <w:sz w:val="40"/>
          <w:szCs w:val="40"/>
        </w:rPr>
        <w:t>Assignment Title</w:t>
      </w:r>
      <w:r w:rsidRPr="00DC3F34">
        <w:rPr>
          <w:rFonts w:ascii="Times New Roman" w:hAnsi="Times New Roman" w:cs="Times New Roman"/>
          <w:b/>
          <w:bCs/>
          <w:sz w:val="28"/>
          <w:szCs w:val="28"/>
        </w:rPr>
        <w:t>: E-Portfolio evidence of learning compromising of 2 separate artefact items.</w:t>
      </w:r>
    </w:p>
    <w:p w14:paraId="7096AB08" w14:textId="77777777" w:rsidR="00DC3F34" w:rsidRDefault="00DC3F34" w:rsidP="001D57D2">
      <w:pPr>
        <w:spacing w:line="360" w:lineRule="auto"/>
        <w:jc w:val="center"/>
        <w:rPr>
          <w:rFonts w:ascii="Times New Roman" w:hAnsi="Times New Roman" w:cs="Times New Roman"/>
          <w:b/>
          <w:bCs/>
          <w:sz w:val="24"/>
          <w:szCs w:val="24"/>
        </w:rPr>
      </w:pPr>
    </w:p>
    <w:p w14:paraId="3F76EF07" w14:textId="77777777" w:rsidR="00DC3F34" w:rsidRDefault="00DC3F34" w:rsidP="001D57D2">
      <w:pPr>
        <w:spacing w:line="360" w:lineRule="auto"/>
        <w:jc w:val="center"/>
        <w:rPr>
          <w:rFonts w:ascii="Times New Roman" w:hAnsi="Times New Roman" w:cs="Times New Roman"/>
          <w:b/>
          <w:bCs/>
          <w:sz w:val="24"/>
          <w:szCs w:val="24"/>
        </w:rPr>
      </w:pPr>
    </w:p>
    <w:p w14:paraId="713AEC20" w14:textId="77777777" w:rsidR="00DC3F34" w:rsidRDefault="00DC3F34" w:rsidP="001D57D2">
      <w:pPr>
        <w:spacing w:line="360" w:lineRule="auto"/>
        <w:jc w:val="center"/>
        <w:rPr>
          <w:rFonts w:ascii="Times New Roman" w:hAnsi="Times New Roman" w:cs="Times New Roman"/>
          <w:b/>
          <w:bCs/>
          <w:sz w:val="24"/>
          <w:szCs w:val="24"/>
        </w:rPr>
      </w:pPr>
    </w:p>
    <w:p w14:paraId="11167840" w14:textId="77777777" w:rsidR="00DC3F34" w:rsidRDefault="00DC3F34" w:rsidP="001D57D2">
      <w:pPr>
        <w:spacing w:line="360" w:lineRule="auto"/>
        <w:jc w:val="center"/>
        <w:rPr>
          <w:rFonts w:ascii="Times New Roman" w:hAnsi="Times New Roman" w:cs="Times New Roman"/>
          <w:b/>
          <w:bCs/>
          <w:sz w:val="24"/>
          <w:szCs w:val="24"/>
        </w:rPr>
      </w:pPr>
    </w:p>
    <w:p w14:paraId="4B54416A" w14:textId="77777777" w:rsidR="00DC3F34" w:rsidRDefault="00DC3F34" w:rsidP="001D57D2">
      <w:pPr>
        <w:spacing w:line="360" w:lineRule="auto"/>
        <w:jc w:val="center"/>
        <w:rPr>
          <w:rFonts w:ascii="Times New Roman" w:hAnsi="Times New Roman" w:cs="Times New Roman"/>
          <w:b/>
          <w:bCs/>
          <w:sz w:val="24"/>
          <w:szCs w:val="24"/>
        </w:rPr>
      </w:pPr>
    </w:p>
    <w:p w14:paraId="0F93C8A5" w14:textId="77777777" w:rsidR="00DC3F34" w:rsidRDefault="00DC3F34" w:rsidP="001D57D2">
      <w:pPr>
        <w:spacing w:line="360" w:lineRule="auto"/>
        <w:jc w:val="center"/>
        <w:rPr>
          <w:rFonts w:ascii="Times New Roman" w:hAnsi="Times New Roman" w:cs="Times New Roman"/>
          <w:b/>
          <w:bCs/>
          <w:sz w:val="24"/>
          <w:szCs w:val="24"/>
        </w:rPr>
      </w:pPr>
    </w:p>
    <w:p w14:paraId="17595018" w14:textId="77777777" w:rsidR="00DC3F34" w:rsidRDefault="00DC3F34" w:rsidP="001D57D2">
      <w:pPr>
        <w:spacing w:line="360" w:lineRule="auto"/>
        <w:jc w:val="center"/>
        <w:rPr>
          <w:rFonts w:ascii="Times New Roman" w:hAnsi="Times New Roman" w:cs="Times New Roman"/>
          <w:b/>
          <w:bCs/>
          <w:sz w:val="24"/>
          <w:szCs w:val="24"/>
        </w:rPr>
      </w:pPr>
    </w:p>
    <w:p w14:paraId="4FDC82D2" w14:textId="77777777" w:rsidR="00DC3F34" w:rsidRDefault="00DC3F34" w:rsidP="001D57D2">
      <w:pPr>
        <w:spacing w:line="360" w:lineRule="auto"/>
        <w:jc w:val="center"/>
        <w:rPr>
          <w:rFonts w:ascii="Times New Roman" w:hAnsi="Times New Roman" w:cs="Times New Roman"/>
          <w:b/>
          <w:bCs/>
          <w:sz w:val="24"/>
          <w:szCs w:val="24"/>
        </w:rPr>
      </w:pPr>
    </w:p>
    <w:p w14:paraId="0B3D2DA2" w14:textId="77777777" w:rsidR="00DC3F34" w:rsidRDefault="00DC3F34" w:rsidP="001D57D2">
      <w:pPr>
        <w:spacing w:line="360" w:lineRule="auto"/>
        <w:jc w:val="center"/>
        <w:rPr>
          <w:rFonts w:ascii="Times New Roman" w:hAnsi="Times New Roman" w:cs="Times New Roman"/>
          <w:b/>
          <w:bCs/>
          <w:sz w:val="24"/>
          <w:szCs w:val="24"/>
        </w:rPr>
      </w:pPr>
    </w:p>
    <w:p w14:paraId="0289EA5A" w14:textId="77777777" w:rsidR="00DC3F34" w:rsidRDefault="00DC3F34" w:rsidP="001D57D2">
      <w:pPr>
        <w:spacing w:line="360" w:lineRule="auto"/>
        <w:jc w:val="center"/>
        <w:rPr>
          <w:rFonts w:ascii="Times New Roman" w:hAnsi="Times New Roman" w:cs="Times New Roman"/>
          <w:b/>
          <w:bCs/>
          <w:sz w:val="24"/>
          <w:szCs w:val="24"/>
        </w:rPr>
      </w:pPr>
    </w:p>
    <w:p w14:paraId="3A26B1AA" w14:textId="77777777" w:rsidR="00DC3F34" w:rsidRDefault="00DC3F34" w:rsidP="001D57D2">
      <w:pPr>
        <w:spacing w:line="360" w:lineRule="auto"/>
        <w:jc w:val="center"/>
        <w:rPr>
          <w:rFonts w:ascii="Times New Roman" w:hAnsi="Times New Roman" w:cs="Times New Roman"/>
          <w:b/>
          <w:bCs/>
          <w:sz w:val="24"/>
          <w:szCs w:val="24"/>
        </w:rPr>
      </w:pPr>
    </w:p>
    <w:p w14:paraId="6DA13F95" w14:textId="77777777" w:rsidR="00DC3F34" w:rsidRDefault="00DC3F34" w:rsidP="001D57D2">
      <w:pPr>
        <w:spacing w:line="360" w:lineRule="auto"/>
        <w:jc w:val="center"/>
        <w:rPr>
          <w:rFonts w:ascii="Times New Roman" w:hAnsi="Times New Roman" w:cs="Times New Roman"/>
          <w:b/>
          <w:bCs/>
          <w:sz w:val="24"/>
          <w:szCs w:val="24"/>
        </w:rPr>
      </w:pPr>
    </w:p>
    <w:p w14:paraId="549E93F9" w14:textId="77777777" w:rsidR="00DC3F34" w:rsidRDefault="00DC3F34" w:rsidP="001D57D2">
      <w:pPr>
        <w:spacing w:line="360" w:lineRule="auto"/>
        <w:jc w:val="center"/>
        <w:rPr>
          <w:rFonts w:ascii="Times New Roman" w:hAnsi="Times New Roman" w:cs="Times New Roman"/>
          <w:b/>
          <w:bCs/>
          <w:sz w:val="24"/>
          <w:szCs w:val="24"/>
        </w:rPr>
      </w:pPr>
    </w:p>
    <w:p w14:paraId="1D3A11EF" w14:textId="77777777" w:rsidR="00DC3F34" w:rsidRDefault="00DC3F34" w:rsidP="001D57D2">
      <w:pPr>
        <w:spacing w:line="360" w:lineRule="auto"/>
        <w:jc w:val="center"/>
        <w:rPr>
          <w:rFonts w:ascii="Times New Roman" w:hAnsi="Times New Roman" w:cs="Times New Roman"/>
          <w:b/>
          <w:bCs/>
          <w:sz w:val="24"/>
          <w:szCs w:val="24"/>
        </w:rPr>
      </w:pPr>
    </w:p>
    <w:p w14:paraId="2F60898D" w14:textId="77777777" w:rsidR="00DC3F34" w:rsidRDefault="00DC3F34" w:rsidP="001D57D2">
      <w:pPr>
        <w:spacing w:line="360" w:lineRule="auto"/>
        <w:jc w:val="center"/>
        <w:rPr>
          <w:rFonts w:ascii="Times New Roman" w:hAnsi="Times New Roman" w:cs="Times New Roman"/>
          <w:b/>
          <w:bCs/>
          <w:sz w:val="24"/>
          <w:szCs w:val="24"/>
        </w:rPr>
      </w:pPr>
    </w:p>
    <w:p w14:paraId="2F1BA8B0" w14:textId="77777777" w:rsidR="00DC3F34" w:rsidRDefault="00DC3F34" w:rsidP="001D57D2">
      <w:pPr>
        <w:spacing w:line="360" w:lineRule="auto"/>
        <w:jc w:val="center"/>
        <w:rPr>
          <w:rFonts w:ascii="Times New Roman" w:hAnsi="Times New Roman" w:cs="Times New Roman"/>
          <w:b/>
          <w:bCs/>
          <w:sz w:val="24"/>
          <w:szCs w:val="24"/>
        </w:rPr>
      </w:pPr>
    </w:p>
    <w:p w14:paraId="270FCC6F" w14:textId="2589B619" w:rsidR="002F4414" w:rsidRPr="001D57D2" w:rsidRDefault="00677702" w:rsidP="001D57D2">
      <w:pPr>
        <w:spacing w:line="360" w:lineRule="auto"/>
        <w:jc w:val="center"/>
        <w:rPr>
          <w:rFonts w:ascii="Times New Roman" w:hAnsi="Times New Roman" w:cs="Times New Roman"/>
          <w:b/>
          <w:bCs/>
          <w:sz w:val="24"/>
          <w:szCs w:val="24"/>
        </w:rPr>
      </w:pPr>
      <w:r w:rsidRPr="001D57D2">
        <w:rPr>
          <w:rFonts w:ascii="Times New Roman" w:hAnsi="Times New Roman" w:cs="Times New Roman"/>
          <w:b/>
          <w:bCs/>
          <w:sz w:val="24"/>
          <w:szCs w:val="24"/>
        </w:rPr>
        <w:t xml:space="preserve">Telehealth </w:t>
      </w:r>
      <w:r w:rsidR="002F4414" w:rsidRPr="001D57D2">
        <w:rPr>
          <w:rFonts w:ascii="Times New Roman" w:hAnsi="Times New Roman" w:cs="Times New Roman"/>
          <w:b/>
          <w:bCs/>
          <w:sz w:val="24"/>
          <w:szCs w:val="24"/>
        </w:rPr>
        <w:t>Outcomes</w:t>
      </w:r>
    </w:p>
    <w:p w14:paraId="44E6DC33" w14:textId="55CA7CBA" w:rsidR="002F4414" w:rsidRPr="001D57D2" w:rsidRDefault="002F4414"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ARTEFACT TASK</w:t>
      </w:r>
      <w:r w:rsidR="001D57D2">
        <w:rPr>
          <w:rFonts w:ascii="Times New Roman" w:hAnsi="Times New Roman" w:cs="Times New Roman"/>
          <w:sz w:val="24"/>
          <w:szCs w:val="24"/>
        </w:rPr>
        <w:t>:</w:t>
      </w:r>
      <w:r w:rsidRPr="001D57D2">
        <w:rPr>
          <w:rFonts w:ascii="Times New Roman" w:hAnsi="Times New Roman" w:cs="Times New Roman"/>
          <w:sz w:val="24"/>
          <w:szCs w:val="24"/>
        </w:rPr>
        <w:t xml:space="preserve"> </w:t>
      </w:r>
      <w:r w:rsidR="00F504CA" w:rsidRPr="001D57D2">
        <w:rPr>
          <w:rFonts w:ascii="Times New Roman" w:hAnsi="Times New Roman" w:cs="Times New Roman"/>
          <w:sz w:val="24"/>
          <w:szCs w:val="24"/>
        </w:rPr>
        <w:t xml:space="preserve">2 </w:t>
      </w:r>
      <w:r w:rsidR="00F504CA" w:rsidRPr="001D57D2">
        <w:rPr>
          <w:rFonts w:ascii="Times New Roman" w:hAnsi="Times New Roman" w:cs="Times New Roman"/>
          <w:b/>
          <w:sz w:val="24"/>
          <w:szCs w:val="24"/>
        </w:rPr>
        <w:t>Blog</w:t>
      </w:r>
    </w:p>
    <w:p w14:paraId="042678E5" w14:textId="5703E9B9" w:rsidR="00E67631" w:rsidRPr="001D57D2" w:rsidRDefault="00677702" w:rsidP="001D57D2">
      <w:pPr>
        <w:spacing w:line="360" w:lineRule="auto"/>
        <w:jc w:val="both"/>
        <w:rPr>
          <w:rFonts w:ascii="Times New Roman" w:hAnsi="Times New Roman" w:cs="Times New Roman"/>
          <w:sz w:val="24"/>
          <w:szCs w:val="24"/>
        </w:rPr>
      </w:pPr>
      <w:r w:rsidRPr="001D57D2">
        <w:rPr>
          <w:rFonts w:ascii="Times New Roman" w:hAnsi="Times New Roman" w:cs="Times New Roman"/>
          <w:b/>
          <w:sz w:val="24"/>
          <w:szCs w:val="24"/>
        </w:rPr>
        <w:t>Introduction</w:t>
      </w:r>
    </w:p>
    <w:p w14:paraId="4CD52427" w14:textId="68ED7D71" w:rsidR="002A71B2" w:rsidRPr="001D57D2" w:rsidRDefault="001D57D2" w:rsidP="001D57D2">
      <w:pPr>
        <w:spacing w:line="360" w:lineRule="auto"/>
        <w:jc w:val="both"/>
        <w:rPr>
          <w:rFonts w:ascii="Times New Roman" w:hAnsi="Times New Roman" w:cs="Times New Roman"/>
          <w:sz w:val="24"/>
          <w:szCs w:val="24"/>
        </w:rPr>
      </w:pPr>
      <w:r w:rsidRPr="001D57D2">
        <w:rPr>
          <w:rFonts w:ascii="Times New Roman" w:hAnsi="Times New Roman" w:cs="Times New Roman"/>
          <w:noProof/>
          <w:sz w:val="24"/>
          <w:szCs w:val="24"/>
          <w:lang w:val="en-GB" w:eastAsia="en-GB" w:bidi="ar-SA"/>
        </w:rPr>
        <w:drawing>
          <wp:anchor distT="0" distB="0" distL="114300" distR="114300" simplePos="0" relativeHeight="251659264" behindDoc="0" locked="0" layoutInCell="1" allowOverlap="1" wp14:anchorId="70AC9332" wp14:editId="560D1E03">
            <wp:simplePos x="0" y="0"/>
            <wp:positionH relativeFrom="column">
              <wp:posOffset>1209675</wp:posOffset>
            </wp:positionH>
            <wp:positionV relativeFrom="paragraph">
              <wp:posOffset>2068830</wp:posOffset>
            </wp:positionV>
            <wp:extent cx="2914650" cy="145732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14650" cy="1457325"/>
                    </a:xfrm>
                    <a:prstGeom prst="rect">
                      <a:avLst/>
                    </a:prstGeom>
                  </pic:spPr>
                </pic:pic>
              </a:graphicData>
            </a:graphic>
            <wp14:sizeRelH relativeFrom="margin">
              <wp14:pctWidth>0</wp14:pctWidth>
            </wp14:sizeRelH>
            <wp14:sizeRelV relativeFrom="margin">
              <wp14:pctHeight>0</wp14:pctHeight>
            </wp14:sizeRelV>
          </wp:anchor>
        </w:drawing>
      </w:r>
      <w:r w:rsidR="00677702" w:rsidRPr="001D57D2">
        <w:rPr>
          <w:rFonts w:ascii="Times New Roman" w:hAnsi="Times New Roman" w:cs="Times New Roman"/>
          <w:sz w:val="24"/>
          <w:szCs w:val="24"/>
        </w:rPr>
        <w:t xml:space="preserve">Telehealth has emerged as a game-changer in the healthcare industry, providing patients with convenient and accessible medical services from the comfort of their own </w:t>
      </w:r>
      <w:r w:rsidR="00355F21">
        <w:rPr>
          <w:rFonts w:ascii="Times New Roman" w:hAnsi="Times New Roman" w:cs="Times New Roman"/>
          <w:sz w:val="24"/>
          <w:szCs w:val="24"/>
        </w:rPr>
        <w:t xml:space="preserve">homes </w:t>
      </w:r>
      <w:r w:rsidR="0006750C">
        <w:rPr>
          <w:rFonts w:ascii="Times New Roman" w:hAnsi="Times New Roman" w:cs="Times New Roman"/>
          <w:sz w:val="24"/>
          <w:szCs w:val="24"/>
        </w:rPr>
        <w:t>(Zhou, 2020)</w:t>
      </w:r>
      <w:r w:rsidR="00677702" w:rsidRPr="001D57D2">
        <w:rPr>
          <w:rFonts w:ascii="Times New Roman" w:hAnsi="Times New Roman" w:cs="Times New Roman"/>
          <w:sz w:val="24"/>
          <w:szCs w:val="24"/>
        </w:rPr>
        <w:t xml:space="preserve">. With the COVID-19 pandemic accelerating the adoption of telehealth, it is crucial to measure and understand the outcomes of telehealth </w:t>
      </w:r>
      <w:r w:rsidR="0006750C">
        <w:rPr>
          <w:rFonts w:ascii="Times New Roman" w:hAnsi="Times New Roman" w:cs="Times New Roman"/>
          <w:sz w:val="24"/>
          <w:szCs w:val="24"/>
        </w:rPr>
        <w:t xml:space="preserve">services (Mitchel, </w:t>
      </w:r>
      <w:proofErr w:type="spellStart"/>
      <w:r w:rsidR="0006750C">
        <w:rPr>
          <w:rFonts w:ascii="Times New Roman" w:hAnsi="Times New Roman" w:cs="Times New Roman"/>
          <w:sz w:val="24"/>
          <w:szCs w:val="24"/>
        </w:rPr>
        <w:t>Karras</w:t>
      </w:r>
      <w:proofErr w:type="spellEnd"/>
      <w:r w:rsidR="0006750C">
        <w:rPr>
          <w:rFonts w:ascii="Times New Roman" w:hAnsi="Times New Roman" w:cs="Times New Roman"/>
          <w:sz w:val="24"/>
          <w:szCs w:val="24"/>
        </w:rPr>
        <w:t xml:space="preserve">, &amp; </w:t>
      </w:r>
      <w:proofErr w:type="spellStart"/>
      <w:r w:rsidR="0006750C">
        <w:rPr>
          <w:rFonts w:ascii="Times New Roman" w:hAnsi="Times New Roman" w:cs="Times New Roman"/>
          <w:sz w:val="24"/>
          <w:szCs w:val="24"/>
        </w:rPr>
        <w:t>McInerney</w:t>
      </w:r>
      <w:proofErr w:type="spellEnd"/>
      <w:r w:rsidR="0006750C">
        <w:rPr>
          <w:rFonts w:ascii="Times New Roman" w:hAnsi="Times New Roman" w:cs="Times New Roman"/>
          <w:sz w:val="24"/>
          <w:szCs w:val="24"/>
        </w:rPr>
        <w:t>, 2020)</w:t>
      </w:r>
      <w:r w:rsidR="00677702" w:rsidRPr="001D57D2">
        <w:rPr>
          <w:rFonts w:ascii="Times New Roman" w:hAnsi="Times New Roman" w:cs="Times New Roman"/>
          <w:sz w:val="24"/>
          <w:szCs w:val="24"/>
        </w:rPr>
        <w:t>. This blog outlines a comprehensive project plan aimed at promoting telehealth and demonstrating its effectiveness through market research, targeted marketing campaigns, and strategic partnerships. The goal is to further spread awareness of the benefits of telehealth and encourage wider adoption of these services.</w:t>
      </w:r>
      <w:r w:rsidR="0006750C">
        <w:rPr>
          <w:rFonts w:ascii="Times New Roman" w:hAnsi="Times New Roman" w:cs="Times New Roman"/>
          <w:sz w:val="24"/>
          <w:szCs w:val="24"/>
        </w:rPr>
        <w:t>(Lee, Kim, &amp; Lee, 2019)</w:t>
      </w:r>
    </w:p>
    <w:p w14:paraId="133AEF23" w14:textId="2BB4470A" w:rsidR="00677702" w:rsidRPr="001D57D2" w:rsidRDefault="001D57D2" w:rsidP="001D57D2">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1:</w:t>
      </w:r>
      <w:r w:rsidR="00E94D78" w:rsidRPr="001D57D2">
        <w:rPr>
          <w:rFonts w:ascii="Times New Roman" w:hAnsi="Times New Roman" w:cs="Times New Roman"/>
          <w:sz w:val="24"/>
          <w:szCs w:val="24"/>
        </w:rPr>
        <w:t xml:space="preserve"> </w:t>
      </w:r>
      <w:r w:rsidR="0042510E" w:rsidRPr="001D57D2">
        <w:rPr>
          <w:rFonts w:ascii="Times New Roman" w:hAnsi="Times New Roman" w:cs="Times New Roman"/>
          <w:sz w:val="24"/>
          <w:szCs w:val="24"/>
        </w:rPr>
        <w:t>Telehealth Outcomes</w:t>
      </w:r>
    </w:p>
    <w:p w14:paraId="6C5EED1E" w14:textId="2C2BC59D" w:rsidR="00E67631" w:rsidRPr="001D57D2" w:rsidRDefault="00686F61" w:rsidP="001D57D2">
      <w:pPr>
        <w:spacing w:line="360" w:lineRule="auto"/>
        <w:jc w:val="both"/>
        <w:rPr>
          <w:rFonts w:ascii="Times New Roman" w:hAnsi="Times New Roman" w:cs="Times New Roman"/>
          <w:sz w:val="24"/>
          <w:szCs w:val="24"/>
        </w:rPr>
      </w:pPr>
      <w:r w:rsidRPr="001D57D2">
        <w:rPr>
          <w:rFonts w:ascii="Times New Roman" w:hAnsi="Times New Roman" w:cs="Times New Roman"/>
          <w:b/>
          <w:sz w:val="24"/>
          <w:szCs w:val="24"/>
        </w:rPr>
        <w:t>The Background of This Idea</w:t>
      </w:r>
    </w:p>
    <w:p w14:paraId="48F944D8" w14:textId="4E54178A" w:rsidR="00686F61" w:rsidRPr="001D57D2" w:rsidRDefault="00686F61"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 xml:space="preserve"> The idea of telehealth has been around for several years, but its widespread adoption has been limited until recent times. The COVID-19 pandemic has accelerated the use of telehealth, making it more important than ever to understand its </w:t>
      </w:r>
      <w:r w:rsidR="007E1DE6">
        <w:rPr>
          <w:rFonts w:ascii="Times New Roman" w:hAnsi="Times New Roman" w:cs="Times New Roman"/>
          <w:sz w:val="24"/>
          <w:szCs w:val="24"/>
        </w:rPr>
        <w:t>outcomes (Zhou, 2020).</w:t>
      </w:r>
      <w:r w:rsidRPr="001D57D2">
        <w:rPr>
          <w:rFonts w:ascii="Times New Roman" w:hAnsi="Times New Roman" w:cs="Times New Roman"/>
          <w:sz w:val="24"/>
          <w:szCs w:val="24"/>
        </w:rPr>
        <w:t xml:space="preserve"> This project plan aims to build on the existing knowledge of telehealth and explore new and innovative ways to promote it</w:t>
      </w:r>
      <w:r w:rsidR="00647F29">
        <w:rPr>
          <w:rFonts w:ascii="Times New Roman" w:hAnsi="Times New Roman" w:cs="Times New Roman"/>
          <w:sz w:val="24"/>
          <w:szCs w:val="24"/>
        </w:rPr>
        <w:t xml:space="preserve"> </w:t>
      </w:r>
      <w:r w:rsidR="007E1DE6">
        <w:rPr>
          <w:rFonts w:ascii="Times New Roman" w:hAnsi="Times New Roman" w:cs="Times New Roman"/>
          <w:sz w:val="24"/>
          <w:szCs w:val="24"/>
        </w:rPr>
        <w:t>(Lee, Kim, &amp; Lee, 2019)</w:t>
      </w:r>
      <w:r w:rsidRPr="001D57D2">
        <w:rPr>
          <w:rFonts w:ascii="Times New Roman" w:hAnsi="Times New Roman" w:cs="Times New Roman"/>
          <w:sz w:val="24"/>
          <w:szCs w:val="24"/>
        </w:rPr>
        <w:t xml:space="preserve">. By providing healthcare providers and patients with the information and resources they need to make informed decisions about telehealth, this project hopes to drive wider adoption and ensure the positive outcomes of telehealth services are widely </w:t>
      </w:r>
      <w:r w:rsidR="00647F29">
        <w:rPr>
          <w:rFonts w:ascii="Times New Roman" w:hAnsi="Times New Roman" w:cs="Times New Roman"/>
          <w:sz w:val="24"/>
          <w:szCs w:val="24"/>
        </w:rPr>
        <w:t xml:space="preserve">recognized (Mitchel, </w:t>
      </w:r>
      <w:proofErr w:type="spellStart"/>
      <w:r w:rsidR="00647F29">
        <w:rPr>
          <w:rFonts w:ascii="Times New Roman" w:hAnsi="Times New Roman" w:cs="Times New Roman"/>
          <w:sz w:val="24"/>
          <w:szCs w:val="24"/>
        </w:rPr>
        <w:t>Karras</w:t>
      </w:r>
      <w:proofErr w:type="spellEnd"/>
      <w:r w:rsidR="00647F29">
        <w:rPr>
          <w:rFonts w:ascii="Times New Roman" w:hAnsi="Times New Roman" w:cs="Times New Roman"/>
          <w:sz w:val="24"/>
          <w:szCs w:val="24"/>
        </w:rPr>
        <w:t xml:space="preserve">, &amp; </w:t>
      </w:r>
      <w:proofErr w:type="spellStart"/>
      <w:r w:rsidR="00647F29">
        <w:rPr>
          <w:rFonts w:ascii="Times New Roman" w:hAnsi="Times New Roman" w:cs="Times New Roman"/>
          <w:sz w:val="24"/>
          <w:szCs w:val="24"/>
        </w:rPr>
        <w:t>McInerney</w:t>
      </w:r>
      <w:proofErr w:type="spellEnd"/>
      <w:r w:rsidR="00647F29">
        <w:rPr>
          <w:rFonts w:ascii="Times New Roman" w:hAnsi="Times New Roman" w:cs="Times New Roman"/>
          <w:sz w:val="24"/>
          <w:szCs w:val="24"/>
        </w:rPr>
        <w:t>, 2020).</w:t>
      </w:r>
    </w:p>
    <w:p w14:paraId="08D35E73" w14:textId="77777777" w:rsidR="001D57D2" w:rsidRDefault="001D57D2" w:rsidP="001D57D2">
      <w:pPr>
        <w:spacing w:line="360" w:lineRule="auto"/>
        <w:jc w:val="both"/>
        <w:rPr>
          <w:rFonts w:ascii="Times New Roman" w:hAnsi="Times New Roman" w:cs="Times New Roman"/>
          <w:b/>
          <w:sz w:val="24"/>
          <w:szCs w:val="24"/>
        </w:rPr>
      </w:pPr>
    </w:p>
    <w:p w14:paraId="2FDB16FA" w14:textId="77777777" w:rsidR="001D57D2" w:rsidRDefault="001D57D2" w:rsidP="001D57D2">
      <w:pPr>
        <w:spacing w:line="360" w:lineRule="auto"/>
        <w:jc w:val="both"/>
        <w:rPr>
          <w:rFonts w:ascii="Times New Roman" w:hAnsi="Times New Roman" w:cs="Times New Roman"/>
          <w:b/>
          <w:sz w:val="24"/>
          <w:szCs w:val="24"/>
        </w:rPr>
      </w:pPr>
    </w:p>
    <w:p w14:paraId="030D4D51" w14:textId="77777777" w:rsidR="001D57D2" w:rsidRDefault="001D57D2" w:rsidP="001D57D2">
      <w:pPr>
        <w:spacing w:line="360" w:lineRule="auto"/>
        <w:jc w:val="both"/>
        <w:rPr>
          <w:rFonts w:ascii="Times New Roman" w:hAnsi="Times New Roman" w:cs="Times New Roman"/>
          <w:b/>
          <w:sz w:val="24"/>
          <w:szCs w:val="24"/>
        </w:rPr>
      </w:pPr>
    </w:p>
    <w:p w14:paraId="795C2059" w14:textId="77777777" w:rsidR="001D57D2" w:rsidRDefault="00CD44A5" w:rsidP="001D57D2">
      <w:pPr>
        <w:spacing w:line="360" w:lineRule="auto"/>
        <w:jc w:val="both"/>
        <w:rPr>
          <w:rFonts w:ascii="Times New Roman" w:hAnsi="Times New Roman" w:cs="Times New Roman"/>
          <w:sz w:val="24"/>
          <w:szCs w:val="24"/>
        </w:rPr>
      </w:pPr>
      <w:r w:rsidRPr="001D57D2">
        <w:rPr>
          <w:rFonts w:ascii="Times New Roman" w:hAnsi="Times New Roman" w:cs="Times New Roman"/>
          <w:b/>
          <w:sz w:val="24"/>
          <w:szCs w:val="24"/>
        </w:rPr>
        <w:t>Market Analysis</w:t>
      </w:r>
    </w:p>
    <w:p w14:paraId="1D9A65EE" w14:textId="5E51F290" w:rsidR="00626866" w:rsidRPr="001D57D2" w:rsidRDefault="00641A37"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A thorough market analysis will be conducted to understand the current telehealth landscape and identify areas for improvement. This will help in re-defining the marketing strategy.</w:t>
      </w:r>
      <w:r w:rsidR="00A32CDA" w:rsidRPr="001D57D2">
        <w:rPr>
          <w:rFonts w:ascii="Times New Roman" w:hAnsi="Times New Roman" w:cs="Times New Roman"/>
          <w:sz w:val="24"/>
          <w:szCs w:val="24"/>
        </w:rPr>
        <w:t xml:space="preserve"> This will include a </w:t>
      </w:r>
    </w:p>
    <w:p w14:paraId="151DEAFF" w14:textId="77777777" w:rsidR="00A641BF" w:rsidRPr="001D57D2" w:rsidRDefault="00A32CDA" w:rsidP="001D57D2">
      <w:pPr>
        <w:pStyle w:val="ListParagraph"/>
        <w:numPr>
          <w:ilvl w:val="0"/>
          <w:numId w:val="1"/>
        </w:num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 xml:space="preserve">SWOT (Strengths, Weaknesses, Opportunities, and Threats) analysis and </w:t>
      </w:r>
    </w:p>
    <w:p w14:paraId="0C4DB262" w14:textId="4EA46E07" w:rsidR="00641A37" w:rsidRPr="001D57D2" w:rsidRDefault="00A32CDA" w:rsidP="001D57D2">
      <w:pPr>
        <w:pStyle w:val="ListParagraph"/>
        <w:numPr>
          <w:ilvl w:val="0"/>
          <w:numId w:val="1"/>
        </w:num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 xml:space="preserve"> PESTEL (Political, Economic, Social, Technological, Environmental, and Legal) analysis.</w:t>
      </w:r>
    </w:p>
    <w:p w14:paraId="4A7EDE57" w14:textId="2D0117E4" w:rsidR="001D57D2" w:rsidRDefault="007319CE" w:rsidP="001D57D2">
      <w:pPr>
        <w:spacing w:line="360" w:lineRule="auto"/>
        <w:jc w:val="both"/>
        <w:rPr>
          <w:rFonts w:ascii="Times New Roman" w:hAnsi="Times New Roman" w:cs="Times New Roman"/>
          <w:sz w:val="24"/>
          <w:szCs w:val="24"/>
        </w:rPr>
      </w:pPr>
      <w:r w:rsidRPr="001D57D2">
        <w:rPr>
          <w:rFonts w:ascii="Times New Roman" w:hAnsi="Times New Roman" w:cs="Times New Roman"/>
          <w:noProof/>
          <w:sz w:val="24"/>
          <w:szCs w:val="24"/>
          <w:lang w:val="en-GB" w:eastAsia="en-GB" w:bidi="ar-SA"/>
        </w:rPr>
        <w:drawing>
          <wp:anchor distT="0" distB="0" distL="114300" distR="114300" simplePos="0" relativeHeight="251661312" behindDoc="0" locked="0" layoutInCell="1" allowOverlap="1" wp14:anchorId="55EBFD99" wp14:editId="7F231A70">
            <wp:simplePos x="0" y="0"/>
            <wp:positionH relativeFrom="column">
              <wp:posOffset>1266825</wp:posOffset>
            </wp:positionH>
            <wp:positionV relativeFrom="paragraph">
              <wp:posOffset>1908810</wp:posOffset>
            </wp:positionV>
            <wp:extent cx="3585210" cy="193294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3585210" cy="1932940"/>
                    </a:xfrm>
                    <a:prstGeom prst="rect">
                      <a:avLst/>
                    </a:prstGeom>
                  </pic:spPr>
                </pic:pic>
              </a:graphicData>
            </a:graphic>
            <wp14:sizeRelH relativeFrom="margin">
              <wp14:pctWidth>0</wp14:pctWidth>
            </wp14:sizeRelH>
            <wp14:sizeRelV relativeFrom="margin">
              <wp14:pctHeight>0</wp14:pctHeight>
            </wp14:sizeRelV>
          </wp:anchor>
        </w:drawing>
      </w:r>
      <w:r w:rsidR="00610EBD" w:rsidRPr="001D57D2">
        <w:rPr>
          <w:rFonts w:ascii="Times New Roman" w:hAnsi="Times New Roman" w:cs="Times New Roman"/>
          <w:sz w:val="24"/>
          <w:szCs w:val="24"/>
        </w:rPr>
        <w:t>SWOT Analysis: A SWOT analysis will be conducted to understand the strengths, weaknesses, opportunities, and threats of telehealth services. This will help to identify areas for improvement and potential roadblocks to success</w:t>
      </w:r>
      <w:r w:rsidR="00647F29">
        <w:rPr>
          <w:rFonts w:ascii="Times New Roman" w:hAnsi="Times New Roman" w:cs="Times New Roman"/>
          <w:sz w:val="24"/>
          <w:szCs w:val="24"/>
        </w:rPr>
        <w:t xml:space="preserve"> (Mitchel, </w:t>
      </w:r>
      <w:proofErr w:type="spellStart"/>
      <w:r w:rsidR="00647F29">
        <w:rPr>
          <w:rFonts w:ascii="Times New Roman" w:hAnsi="Times New Roman" w:cs="Times New Roman"/>
          <w:sz w:val="24"/>
          <w:szCs w:val="24"/>
        </w:rPr>
        <w:t>Karras</w:t>
      </w:r>
      <w:proofErr w:type="spellEnd"/>
      <w:r w:rsidR="00647F29">
        <w:rPr>
          <w:rFonts w:ascii="Times New Roman" w:hAnsi="Times New Roman" w:cs="Times New Roman"/>
          <w:sz w:val="24"/>
          <w:szCs w:val="24"/>
        </w:rPr>
        <w:t xml:space="preserve">, &amp; </w:t>
      </w:r>
      <w:proofErr w:type="spellStart"/>
      <w:r w:rsidR="00647F29">
        <w:rPr>
          <w:rFonts w:ascii="Times New Roman" w:hAnsi="Times New Roman" w:cs="Times New Roman"/>
          <w:sz w:val="24"/>
          <w:szCs w:val="24"/>
        </w:rPr>
        <w:t>McInerney</w:t>
      </w:r>
      <w:proofErr w:type="spellEnd"/>
      <w:r w:rsidR="00647F29">
        <w:rPr>
          <w:rFonts w:ascii="Times New Roman" w:hAnsi="Times New Roman" w:cs="Times New Roman"/>
          <w:sz w:val="24"/>
          <w:szCs w:val="24"/>
        </w:rPr>
        <w:t>, 2020)</w:t>
      </w:r>
      <w:r w:rsidR="00610EBD" w:rsidRPr="001D57D2">
        <w:rPr>
          <w:rFonts w:ascii="Times New Roman" w:hAnsi="Times New Roman" w:cs="Times New Roman"/>
          <w:sz w:val="24"/>
          <w:szCs w:val="24"/>
        </w:rPr>
        <w:t>. The SWOT analysis will provide a comprehensive understanding of the current telehealth landscape, allowing for targeted and effective marketing</w:t>
      </w:r>
    </w:p>
    <w:p w14:paraId="4A669A1C" w14:textId="00E71F08" w:rsidR="000B6436" w:rsidRPr="001D57D2" w:rsidRDefault="001D57D2" w:rsidP="001D57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strategies to be developed.</w:t>
      </w:r>
    </w:p>
    <w:p w14:paraId="7B3E0749" w14:textId="7E8F30B6" w:rsidR="003D1669" w:rsidRPr="001D57D2" w:rsidRDefault="003D1669" w:rsidP="001D57D2">
      <w:pPr>
        <w:spacing w:line="360" w:lineRule="auto"/>
        <w:jc w:val="both"/>
        <w:rPr>
          <w:rFonts w:ascii="Times New Roman" w:hAnsi="Times New Roman" w:cs="Times New Roman"/>
          <w:sz w:val="24"/>
          <w:szCs w:val="24"/>
        </w:rPr>
      </w:pPr>
    </w:p>
    <w:p w14:paraId="71C6D9A7" w14:textId="1551563D" w:rsidR="00610EBD" w:rsidRPr="001D57D2" w:rsidRDefault="001D57D2" w:rsidP="001D57D2">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2: Swot analysis</w:t>
      </w:r>
    </w:p>
    <w:p w14:paraId="6C662C09" w14:textId="08908C49" w:rsidR="001D57D2" w:rsidRPr="001D57D2" w:rsidRDefault="001D57D2" w:rsidP="001D57D2">
      <w:pPr>
        <w:spacing w:line="360" w:lineRule="auto"/>
        <w:jc w:val="both"/>
        <w:rPr>
          <w:rFonts w:ascii="Times New Roman" w:hAnsi="Times New Roman" w:cs="Times New Roman"/>
          <w:b/>
          <w:sz w:val="24"/>
          <w:szCs w:val="24"/>
        </w:rPr>
      </w:pPr>
      <w:r w:rsidRPr="001D57D2">
        <w:rPr>
          <w:rFonts w:ascii="Times New Roman" w:hAnsi="Times New Roman" w:cs="Times New Roman"/>
          <w:b/>
          <w:sz w:val="24"/>
          <w:szCs w:val="24"/>
        </w:rPr>
        <w:t>PESTEL Analysis</w:t>
      </w:r>
      <w:r w:rsidR="00610EBD" w:rsidRPr="001D57D2">
        <w:rPr>
          <w:rFonts w:ascii="Times New Roman" w:hAnsi="Times New Roman" w:cs="Times New Roman"/>
          <w:b/>
          <w:sz w:val="24"/>
          <w:szCs w:val="24"/>
        </w:rPr>
        <w:t xml:space="preserve"> </w:t>
      </w:r>
    </w:p>
    <w:p w14:paraId="7498D4E6" w14:textId="582F39B5" w:rsidR="00610EBD" w:rsidRPr="001D57D2" w:rsidRDefault="00610EBD"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 xml:space="preserve">A PESTEL analysis will also be conducted to consider the various political, economic, social, technological, environmental, and legal factors that may impact the adoption and success of telehealth </w:t>
      </w:r>
      <w:r w:rsidR="00647F29">
        <w:rPr>
          <w:rFonts w:ascii="Times New Roman" w:hAnsi="Times New Roman" w:cs="Times New Roman"/>
          <w:sz w:val="24"/>
          <w:szCs w:val="24"/>
        </w:rPr>
        <w:t xml:space="preserve">services </w:t>
      </w:r>
      <w:r w:rsidR="00D0215E">
        <w:rPr>
          <w:rFonts w:ascii="Times New Roman" w:hAnsi="Times New Roman" w:cs="Times New Roman"/>
          <w:sz w:val="24"/>
          <w:szCs w:val="24"/>
        </w:rPr>
        <w:t>(Zhou, 2020)</w:t>
      </w:r>
      <w:r w:rsidRPr="001D57D2">
        <w:rPr>
          <w:rFonts w:ascii="Times New Roman" w:hAnsi="Times New Roman" w:cs="Times New Roman"/>
          <w:sz w:val="24"/>
          <w:szCs w:val="24"/>
        </w:rPr>
        <w:t>. This analysis will help to identify external factors that may influence the growth of telehealth and provide a comprehensive understanding of the market environment. By considering these factors, the project plan can be refined to ensure its success in promoting telehealth services and demonstrating their positive outcomes.</w:t>
      </w:r>
    </w:p>
    <w:p w14:paraId="5E54D4F7" w14:textId="6E49FB82" w:rsidR="001D57D2" w:rsidRDefault="001D57D2" w:rsidP="001D57D2">
      <w:pPr>
        <w:spacing w:line="360" w:lineRule="auto"/>
        <w:jc w:val="center"/>
        <w:rPr>
          <w:rFonts w:ascii="Times New Roman" w:hAnsi="Times New Roman" w:cs="Times New Roman"/>
          <w:sz w:val="24"/>
          <w:szCs w:val="24"/>
        </w:rPr>
      </w:pPr>
      <w:r w:rsidRPr="001D57D2">
        <w:rPr>
          <w:rFonts w:ascii="Times New Roman" w:hAnsi="Times New Roman" w:cs="Times New Roman"/>
          <w:noProof/>
          <w:sz w:val="24"/>
          <w:szCs w:val="24"/>
          <w:lang w:val="en-GB" w:eastAsia="en-GB" w:bidi="ar-SA"/>
        </w:rPr>
        <w:drawing>
          <wp:anchor distT="0" distB="0" distL="114300" distR="114300" simplePos="0" relativeHeight="251662336" behindDoc="0" locked="0" layoutInCell="1" allowOverlap="1" wp14:anchorId="59401C96" wp14:editId="64AE5677">
            <wp:simplePos x="0" y="0"/>
            <wp:positionH relativeFrom="column">
              <wp:posOffset>914400</wp:posOffset>
            </wp:positionH>
            <wp:positionV relativeFrom="paragraph">
              <wp:posOffset>-219710</wp:posOffset>
            </wp:positionV>
            <wp:extent cx="4295775" cy="1713865"/>
            <wp:effectExtent l="0" t="0" r="9525" b="63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95775" cy="171386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Figure </w:t>
      </w:r>
      <w:r w:rsidRPr="001D57D2">
        <w:rPr>
          <w:rFonts w:ascii="Times New Roman" w:hAnsi="Times New Roman" w:cs="Times New Roman"/>
          <w:sz w:val="24"/>
          <w:szCs w:val="24"/>
        </w:rPr>
        <w:t>3</w:t>
      </w:r>
      <w:r>
        <w:rPr>
          <w:rFonts w:ascii="Times New Roman" w:hAnsi="Times New Roman" w:cs="Times New Roman"/>
          <w:sz w:val="24"/>
          <w:szCs w:val="24"/>
        </w:rPr>
        <w:t>:</w:t>
      </w:r>
      <w:r w:rsidRPr="001D57D2">
        <w:rPr>
          <w:rFonts w:ascii="Times New Roman" w:hAnsi="Times New Roman" w:cs="Times New Roman"/>
          <w:sz w:val="24"/>
          <w:szCs w:val="24"/>
        </w:rPr>
        <w:t xml:space="preserve"> Pestel Analysis</w:t>
      </w:r>
    </w:p>
    <w:p w14:paraId="13A4D676" w14:textId="4449076E" w:rsidR="005743FA" w:rsidRPr="001D57D2" w:rsidRDefault="001D57D2" w:rsidP="001D57D2">
      <w:pPr>
        <w:spacing w:line="360" w:lineRule="auto"/>
        <w:jc w:val="both"/>
        <w:rPr>
          <w:rFonts w:ascii="Times New Roman" w:hAnsi="Times New Roman" w:cs="Times New Roman"/>
          <w:b/>
          <w:sz w:val="24"/>
          <w:szCs w:val="24"/>
        </w:rPr>
      </w:pPr>
      <w:r w:rsidRPr="001D57D2">
        <w:rPr>
          <w:rFonts w:ascii="Times New Roman" w:hAnsi="Times New Roman" w:cs="Times New Roman"/>
          <w:b/>
          <w:sz w:val="24"/>
          <w:szCs w:val="24"/>
        </w:rPr>
        <w:t>Re-Defining Marketing Strategy</w:t>
      </w:r>
    </w:p>
    <w:p w14:paraId="35C42763" w14:textId="18D60996" w:rsidR="005743FA" w:rsidRPr="001D57D2" w:rsidRDefault="001D57D2" w:rsidP="001D57D2">
      <w:pPr>
        <w:spacing w:line="360" w:lineRule="auto"/>
        <w:jc w:val="both"/>
        <w:rPr>
          <w:rFonts w:ascii="Times New Roman" w:hAnsi="Times New Roman" w:cs="Times New Roman"/>
          <w:sz w:val="24"/>
          <w:szCs w:val="24"/>
        </w:rPr>
      </w:pPr>
      <w:r w:rsidRPr="001D57D2">
        <w:rPr>
          <w:rFonts w:ascii="Times New Roman" w:hAnsi="Times New Roman" w:cs="Times New Roman"/>
          <w:noProof/>
          <w:sz w:val="24"/>
          <w:szCs w:val="24"/>
          <w:lang w:val="en-GB" w:eastAsia="en-GB" w:bidi="ar-SA"/>
        </w:rPr>
        <w:drawing>
          <wp:anchor distT="0" distB="0" distL="114300" distR="114300" simplePos="0" relativeHeight="251663360" behindDoc="0" locked="0" layoutInCell="1" allowOverlap="1" wp14:anchorId="4ABAF121" wp14:editId="4A3232CA">
            <wp:simplePos x="0" y="0"/>
            <wp:positionH relativeFrom="column">
              <wp:posOffset>1152525</wp:posOffset>
            </wp:positionH>
            <wp:positionV relativeFrom="paragraph">
              <wp:posOffset>776605</wp:posOffset>
            </wp:positionV>
            <wp:extent cx="3632835" cy="2009775"/>
            <wp:effectExtent l="0" t="0" r="5715"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2835" cy="2009775"/>
                    </a:xfrm>
                    <a:prstGeom prst="rect">
                      <a:avLst/>
                    </a:prstGeom>
                  </pic:spPr>
                </pic:pic>
              </a:graphicData>
            </a:graphic>
            <wp14:sizeRelH relativeFrom="margin">
              <wp14:pctWidth>0</wp14:pctWidth>
            </wp14:sizeRelH>
            <wp14:sizeRelV relativeFrom="margin">
              <wp14:pctHeight>0</wp14:pctHeight>
            </wp14:sizeRelV>
          </wp:anchor>
        </w:drawing>
      </w:r>
      <w:r w:rsidR="005743FA" w:rsidRPr="001D57D2">
        <w:rPr>
          <w:rFonts w:ascii="Times New Roman" w:hAnsi="Times New Roman" w:cs="Times New Roman"/>
          <w:sz w:val="24"/>
          <w:szCs w:val="24"/>
        </w:rPr>
        <w:t xml:space="preserve">Based on the market analysis, the marketing strategy will be refined to better target the telehealth services. This will include the use of digital marketing, partnerships, and influencer </w:t>
      </w:r>
      <w:r w:rsidR="00D0215E">
        <w:rPr>
          <w:rFonts w:ascii="Times New Roman" w:hAnsi="Times New Roman" w:cs="Times New Roman"/>
          <w:sz w:val="24"/>
          <w:szCs w:val="24"/>
        </w:rPr>
        <w:t>marketing (Lee, Kim, &amp; Lee, 2019).</w:t>
      </w:r>
    </w:p>
    <w:p w14:paraId="4127D57C" w14:textId="1B5DDA4A" w:rsidR="005743FA" w:rsidRPr="001D57D2" w:rsidRDefault="001D57D2" w:rsidP="001D57D2">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4: Marketing strategy</w:t>
      </w:r>
    </w:p>
    <w:p w14:paraId="15E2C583" w14:textId="6BC6D444" w:rsidR="00971CC3" w:rsidRPr="001D57D2" w:rsidRDefault="001D57D2" w:rsidP="001D57D2">
      <w:pPr>
        <w:spacing w:line="360" w:lineRule="auto"/>
        <w:jc w:val="both"/>
        <w:rPr>
          <w:rFonts w:ascii="Times New Roman" w:hAnsi="Times New Roman" w:cs="Times New Roman"/>
          <w:b/>
          <w:sz w:val="24"/>
          <w:szCs w:val="24"/>
        </w:rPr>
      </w:pPr>
      <w:r w:rsidRPr="001D57D2">
        <w:rPr>
          <w:rFonts w:ascii="Times New Roman" w:hAnsi="Times New Roman" w:cs="Times New Roman"/>
          <w:b/>
          <w:sz w:val="24"/>
          <w:szCs w:val="24"/>
        </w:rPr>
        <w:t>The Main Idea</w:t>
      </w:r>
      <w:r w:rsidR="00971CC3" w:rsidRPr="001D57D2">
        <w:rPr>
          <w:rFonts w:ascii="Times New Roman" w:hAnsi="Times New Roman" w:cs="Times New Roman"/>
          <w:b/>
          <w:sz w:val="24"/>
          <w:szCs w:val="24"/>
        </w:rPr>
        <w:t xml:space="preserve"> </w:t>
      </w:r>
    </w:p>
    <w:p w14:paraId="1AD41062" w14:textId="7A062FC2" w:rsidR="005743FA" w:rsidRPr="001D57D2" w:rsidRDefault="00971CC3"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 xml:space="preserve">The main idea of this project is to promote telehealth services and demonstrate their positive outcomes. This will be achieved through a combination of market research, effective marketing campaigns, and strategic partnerships. The project will focus on providing healthcare providers and patients with the information and resources they need to make informed decisions about telehealth. The goal is to drive wider adoption of telehealth services and ensure that their benefits are widely </w:t>
      </w:r>
      <w:r w:rsidR="00D0215E">
        <w:rPr>
          <w:rFonts w:ascii="Times New Roman" w:hAnsi="Times New Roman" w:cs="Times New Roman"/>
          <w:sz w:val="24"/>
          <w:szCs w:val="24"/>
        </w:rPr>
        <w:t xml:space="preserve">recognized (Mitchel, </w:t>
      </w:r>
      <w:proofErr w:type="spellStart"/>
      <w:r w:rsidR="00D0215E">
        <w:rPr>
          <w:rFonts w:ascii="Times New Roman" w:hAnsi="Times New Roman" w:cs="Times New Roman"/>
          <w:sz w:val="24"/>
          <w:szCs w:val="24"/>
        </w:rPr>
        <w:t>Karras</w:t>
      </w:r>
      <w:proofErr w:type="spellEnd"/>
      <w:r w:rsidR="00D0215E">
        <w:rPr>
          <w:rFonts w:ascii="Times New Roman" w:hAnsi="Times New Roman" w:cs="Times New Roman"/>
          <w:sz w:val="24"/>
          <w:szCs w:val="24"/>
        </w:rPr>
        <w:t xml:space="preserve">, &amp; </w:t>
      </w:r>
      <w:proofErr w:type="spellStart"/>
      <w:r w:rsidR="00D0215E">
        <w:rPr>
          <w:rFonts w:ascii="Times New Roman" w:hAnsi="Times New Roman" w:cs="Times New Roman"/>
          <w:sz w:val="24"/>
          <w:szCs w:val="24"/>
        </w:rPr>
        <w:t>McInerney</w:t>
      </w:r>
      <w:proofErr w:type="spellEnd"/>
      <w:r w:rsidR="00D0215E">
        <w:rPr>
          <w:rFonts w:ascii="Times New Roman" w:hAnsi="Times New Roman" w:cs="Times New Roman"/>
          <w:sz w:val="24"/>
          <w:szCs w:val="24"/>
        </w:rPr>
        <w:t>, 2020)</w:t>
      </w:r>
      <w:r w:rsidRPr="001D57D2">
        <w:rPr>
          <w:rFonts w:ascii="Times New Roman" w:hAnsi="Times New Roman" w:cs="Times New Roman"/>
          <w:sz w:val="24"/>
          <w:szCs w:val="24"/>
        </w:rPr>
        <w:t>. The project will be ongoing, with regular updates and measurements of telehealth outcomes, to continuously refine the marketing strategy and ensure its success in promoting telehealth.</w:t>
      </w:r>
    </w:p>
    <w:p w14:paraId="6507EC0D" w14:textId="7BF793DF" w:rsidR="00971CC3" w:rsidRPr="001D57D2" w:rsidRDefault="00971CC3" w:rsidP="001D57D2">
      <w:pPr>
        <w:spacing w:line="360" w:lineRule="auto"/>
        <w:jc w:val="both"/>
        <w:rPr>
          <w:rFonts w:ascii="Times New Roman" w:hAnsi="Times New Roman" w:cs="Times New Roman"/>
          <w:sz w:val="24"/>
          <w:szCs w:val="24"/>
        </w:rPr>
      </w:pPr>
    </w:p>
    <w:p w14:paraId="63F0DA74" w14:textId="4B486F39" w:rsidR="00971CC3" w:rsidRPr="001D57D2" w:rsidRDefault="0081034C" w:rsidP="001D57D2">
      <w:pPr>
        <w:spacing w:line="360" w:lineRule="auto"/>
        <w:jc w:val="both"/>
        <w:rPr>
          <w:rFonts w:ascii="Times New Roman" w:hAnsi="Times New Roman" w:cs="Times New Roman"/>
          <w:sz w:val="24"/>
          <w:szCs w:val="24"/>
        </w:rPr>
      </w:pPr>
      <w:r w:rsidRPr="001D57D2">
        <w:rPr>
          <w:rFonts w:ascii="Times New Roman" w:hAnsi="Times New Roman" w:cs="Times New Roman"/>
          <w:b/>
          <w:sz w:val="24"/>
          <w:szCs w:val="24"/>
        </w:rPr>
        <w:t>The Idea Encouraging Other Bloggers</w:t>
      </w:r>
      <w:r w:rsidRPr="001D57D2">
        <w:rPr>
          <w:rFonts w:ascii="Times New Roman" w:hAnsi="Times New Roman" w:cs="Times New Roman"/>
          <w:sz w:val="24"/>
          <w:szCs w:val="24"/>
        </w:rPr>
        <w:t xml:space="preserve">: The success of this project will rely on partnerships and collaborations with healthcare providers, industry experts, and bloggers. By encouraging other bloggers to write about telehealth and its positive outcomes, this project will spread awareness and further promote telehealth services. Collaborating with healthcare providers and industry experts will provide valuable insights and resources, helping to refine the marketing strategy and ensure its </w:t>
      </w:r>
      <w:r w:rsidR="00904A54">
        <w:rPr>
          <w:rFonts w:ascii="Times New Roman" w:hAnsi="Times New Roman" w:cs="Times New Roman"/>
          <w:sz w:val="24"/>
          <w:szCs w:val="24"/>
        </w:rPr>
        <w:t>success (Zhou, 2020).</w:t>
      </w:r>
      <w:r w:rsidRPr="001D57D2">
        <w:rPr>
          <w:rFonts w:ascii="Times New Roman" w:hAnsi="Times New Roman" w:cs="Times New Roman"/>
          <w:sz w:val="24"/>
          <w:szCs w:val="24"/>
        </w:rPr>
        <w:t xml:space="preserve"> By working together and sharing information and resources, this project hopes to encourage wider adoption of telehealth services and demonstrate their positive impact on the healthcare industry.</w:t>
      </w:r>
    </w:p>
    <w:p w14:paraId="2762600F" w14:textId="040BF1CD" w:rsidR="0081034C" w:rsidRPr="001D57D2" w:rsidRDefault="0081034C" w:rsidP="001D57D2">
      <w:pPr>
        <w:spacing w:line="360" w:lineRule="auto"/>
        <w:jc w:val="both"/>
        <w:rPr>
          <w:rFonts w:ascii="Times New Roman" w:hAnsi="Times New Roman" w:cs="Times New Roman"/>
          <w:sz w:val="24"/>
          <w:szCs w:val="24"/>
        </w:rPr>
      </w:pPr>
    </w:p>
    <w:p w14:paraId="5DCE895F" w14:textId="04FBCE43" w:rsidR="00D259DD" w:rsidRPr="001D57D2" w:rsidRDefault="00D259DD" w:rsidP="001D57D2">
      <w:pPr>
        <w:spacing w:line="360" w:lineRule="auto"/>
        <w:jc w:val="both"/>
        <w:rPr>
          <w:rFonts w:ascii="Times New Roman" w:hAnsi="Times New Roman" w:cs="Times New Roman"/>
          <w:sz w:val="24"/>
          <w:szCs w:val="24"/>
        </w:rPr>
      </w:pPr>
      <w:r w:rsidRPr="001D57D2">
        <w:rPr>
          <w:rFonts w:ascii="Times New Roman" w:hAnsi="Times New Roman" w:cs="Times New Roman"/>
          <w:b/>
          <w:sz w:val="24"/>
          <w:szCs w:val="24"/>
        </w:rPr>
        <w:t>Target Audience</w:t>
      </w:r>
      <w:r w:rsidRPr="001D57D2">
        <w:rPr>
          <w:rFonts w:ascii="Times New Roman" w:hAnsi="Times New Roman" w:cs="Times New Roman"/>
          <w:sz w:val="24"/>
          <w:szCs w:val="24"/>
        </w:rPr>
        <w:t>: The target audience for this project is healthcare providers and patients. This includes both individuals seeking telehealth services and healthcare providers offering these services. The project will provide information and resources for patients to make informed decisions about telehealth, as well as educate healthcare providers on the benefits of telehealth and best practices for offering these services</w:t>
      </w:r>
      <w:r w:rsidR="00904A54">
        <w:rPr>
          <w:rFonts w:ascii="Times New Roman" w:hAnsi="Times New Roman" w:cs="Times New Roman"/>
          <w:sz w:val="24"/>
          <w:szCs w:val="24"/>
        </w:rPr>
        <w:t xml:space="preserve"> (Mitchel, </w:t>
      </w:r>
      <w:proofErr w:type="spellStart"/>
      <w:r w:rsidR="00904A54">
        <w:rPr>
          <w:rFonts w:ascii="Times New Roman" w:hAnsi="Times New Roman" w:cs="Times New Roman"/>
          <w:sz w:val="24"/>
          <w:szCs w:val="24"/>
        </w:rPr>
        <w:t>Karras</w:t>
      </w:r>
      <w:proofErr w:type="spellEnd"/>
      <w:r w:rsidR="00904A54">
        <w:rPr>
          <w:rFonts w:ascii="Times New Roman" w:hAnsi="Times New Roman" w:cs="Times New Roman"/>
          <w:sz w:val="24"/>
          <w:szCs w:val="24"/>
        </w:rPr>
        <w:t xml:space="preserve">, &amp; </w:t>
      </w:r>
      <w:proofErr w:type="spellStart"/>
      <w:r w:rsidR="00904A54">
        <w:rPr>
          <w:rFonts w:ascii="Times New Roman" w:hAnsi="Times New Roman" w:cs="Times New Roman"/>
          <w:sz w:val="24"/>
          <w:szCs w:val="24"/>
        </w:rPr>
        <w:t>McInerney</w:t>
      </w:r>
      <w:proofErr w:type="spellEnd"/>
      <w:r w:rsidR="00904A54">
        <w:rPr>
          <w:rFonts w:ascii="Times New Roman" w:hAnsi="Times New Roman" w:cs="Times New Roman"/>
          <w:sz w:val="24"/>
          <w:szCs w:val="24"/>
        </w:rPr>
        <w:t>, 2020)</w:t>
      </w:r>
      <w:r w:rsidRPr="001D57D2">
        <w:rPr>
          <w:rFonts w:ascii="Times New Roman" w:hAnsi="Times New Roman" w:cs="Times New Roman"/>
          <w:sz w:val="24"/>
          <w:szCs w:val="24"/>
        </w:rPr>
        <w:t>. By targeting both patients and healthcare providers, the project hopes to drive wider adoption of telehealth services and ensure their positive outcomes are widely recognized. Additionally, the project will target industry experts and bloggers, to encourage them to write about telehealth and further promote these services.</w:t>
      </w:r>
      <w:r w:rsidR="00364719" w:rsidRPr="001D57D2">
        <w:rPr>
          <w:rFonts w:ascii="Times New Roman" w:hAnsi="Times New Roman" w:cs="Times New Roman"/>
          <w:noProof/>
          <w:sz w:val="24"/>
          <w:szCs w:val="24"/>
        </w:rPr>
        <w:t xml:space="preserve"> </w:t>
      </w:r>
    </w:p>
    <w:p w14:paraId="5778E2D8" w14:textId="7D7D2566" w:rsidR="00D259DD" w:rsidRPr="001D57D2" w:rsidRDefault="001D57D2" w:rsidP="001D57D2">
      <w:pPr>
        <w:spacing w:line="360" w:lineRule="auto"/>
        <w:jc w:val="center"/>
        <w:rPr>
          <w:rFonts w:ascii="Times New Roman" w:hAnsi="Times New Roman" w:cs="Times New Roman"/>
          <w:sz w:val="24"/>
          <w:szCs w:val="24"/>
        </w:rPr>
      </w:pPr>
      <w:r w:rsidRPr="001D57D2">
        <w:rPr>
          <w:rFonts w:ascii="Times New Roman" w:hAnsi="Times New Roman" w:cs="Times New Roman"/>
          <w:b/>
          <w:noProof/>
          <w:sz w:val="24"/>
          <w:szCs w:val="24"/>
          <w:lang w:val="en-GB" w:eastAsia="en-GB" w:bidi="ar-SA"/>
        </w:rPr>
        <w:drawing>
          <wp:anchor distT="0" distB="0" distL="114300" distR="114300" simplePos="0" relativeHeight="251665408" behindDoc="0" locked="0" layoutInCell="1" allowOverlap="1" wp14:anchorId="0949062D" wp14:editId="43E993C2">
            <wp:simplePos x="0" y="0"/>
            <wp:positionH relativeFrom="column">
              <wp:posOffset>1114425</wp:posOffset>
            </wp:positionH>
            <wp:positionV relativeFrom="paragraph">
              <wp:posOffset>74930</wp:posOffset>
            </wp:positionV>
            <wp:extent cx="3597910" cy="1676400"/>
            <wp:effectExtent l="0" t="0" r="254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3597910" cy="16764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Figure 5: Target audience</w:t>
      </w:r>
    </w:p>
    <w:p w14:paraId="1ECFF836" w14:textId="4510BC35" w:rsidR="00722AB6" w:rsidRPr="001D57D2" w:rsidRDefault="00722AB6" w:rsidP="001D57D2">
      <w:pPr>
        <w:spacing w:line="360" w:lineRule="auto"/>
        <w:jc w:val="both"/>
        <w:rPr>
          <w:rFonts w:ascii="Times New Roman" w:hAnsi="Times New Roman" w:cs="Times New Roman"/>
          <w:sz w:val="24"/>
          <w:szCs w:val="24"/>
        </w:rPr>
      </w:pPr>
      <w:r w:rsidRPr="001D57D2">
        <w:rPr>
          <w:rFonts w:ascii="Times New Roman" w:hAnsi="Times New Roman" w:cs="Times New Roman"/>
          <w:b/>
          <w:sz w:val="24"/>
          <w:szCs w:val="24"/>
        </w:rPr>
        <w:t>Budget Allocation</w:t>
      </w:r>
      <w:r w:rsidRPr="001D57D2">
        <w:rPr>
          <w:rFonts w:ascii="Times New Roman" w:hAnsi="Times New Roman" w:cs="Times New Roman"/>
          <w:sz w:val="24"/>
          <w:szCs w:val="24"/>
        </w:rPr>
        <w:t>: The budget for this project will be allocated as follows:</w:t>
      </w:r>
    </w:p>
    <w:p w14:paraId="2B71F142" w14:textId="77777777" w:rsidR="00722AB6" w:rsidRPr="001D57D2" w:rsidRDefault="00722AB6" w:rsidP="001D57D2">
      <w:pPr>
        <w:spacing w:line="360" w:lineRule="auto"/>
        <w:jc w:val="both"/>
        <w:rPr>
          <w:rFonts w:ascii="Times New Roman" w:hAnsi="Times New Roman" w:cs="Times New Roman"/>
          <w:sz w:val="24"/>
          <w:szCs w:val="24"/>
        </w:rPr>
      </w:pPr>
      <w:r w:rsidRPr="001D57D2">
        <w:rPr>
          <w:rFonts w:ascii="Times New Roman" w:hAnsi="Times New Roman" w:cs="Times New Roman"/>
          <w:b/>
          <w:sz w:val="24"/>
          <w:szCs w:val="24"/>
        </w:rPr>
        <w:t>Market research</w:t>
      </w:r>
      <w:r w:rsidRPr="001D57D2">
        <w:rPr>
          <w:rFonts w:ascii="Times New Roman" w:hAnsi="Times New Roman" w:cs="Times New Roman"/>
          <w:sz w:val="24"/>
          <w:szCs w:val="24"/>
        </w:rPr>
        <w:t>: 30% of the budget will be allocated to conducting a comprehensive market analysis, including a SWOT analysis and PESTEL analysis.</w:t>
      </w:r>
    </w:p>
    <w:p w14:paraId="4D4128F3" w14:textId="77777777" w:rsidR="00722AB6" w:rsidRPr="001D57D2" w:rsidRDefault="00722AB6" w:rsidP="001D57D2">
      <w:pPr>
        <w:spacing w:line="360" w:lineRule="auto"/>
        <w:jc w:val="both"/>
        <w:rPr>
          <w:rFonts w:ascii="Times New Roman" w:hAnsi="Times New Roman" w:cs="Times New Roman"/>
          <w:sz w:val="24"/>
          <w:szCs w:val="24"/>
        </w:rPr>
      </w:pPr>
    </w:p>
    <w:p w14:paraId="64F0A164" w14:textId="5DE125B8" w:rsidR="00722AB6" w:rsidRPr="001D57D2" w:rsidRDefault="00722AB6" w:rsidP="001D57D2">
      <w:pPr>
        <w:spacing w:line="360" w:lineRule="auto"/>
        <w:jc w:val="both"/>
        <w:rPr>
          <w:rFonts w:ascii="Times New Roman" w:hAnsi="Times New Roman" w:cs="Times New Roman"/>
          <w:sz w:val="24"/>
          <w:szCs w:val="24"/>
        </w:rPr>
      </w:pPr>
      <w:r w:rsidRPr="001D57D2">
        <w:rPr>
          <w:rFonts w:ascii="Times New Roman" w:hAnsi="Times New Roman" w:cs="Times New Roman"/>
          <w:b/>
          <w:sz w:val="24"/>
          <w:szCs w:val="24"/>
        </w:rPr>
        <w:t>Marketing campaigns</w:t>
      </w:r>
      <w:r w:rsidRPr="001D57D2">
        <w:rPr>
          <w:rFonts w:ascii="Times New Roman" w:hAnsi="Times New Roman" w:cs="Times New Roman"/>
          <w:sz w:val="24"/>
          <w:szCs w:val="24"/>
        </w:rPr>
        <w:t>: 40% of the budget will be allocated to targeted marketing campaigns, including social media advertising, email marketing, and influencer partnerships.</w:t>
      </w:r>
    </w:p>
    <w:p w14:paraId="1E60378B" w14:textId="4223F2C8" w:rsidR="00722AB6" w:rsidRPr="001D57D2" w:rsidRDefault="00722AB6" w:rsidP="001D57D2">
      <w:pPr>
        <w:spacing w:line="360" w:lineRule="auto"/>
        <w:jc w:val="both"/>
        <w:rPr>
          <w:rFonts w:ascii="Times New Roman" w:hAnsi="Times New Roman" w:cs="Times New Roman"/>
          <w:sz w:val="24"/>
          <w:szCs w:val="24"/>
        </w:rPr>
      </w:pPr>
      <w:r w:rsidRPr="001D57D2">
        <w:rPr>
          <w:rFonts w:ascii="Times New Roman" w:hAnsi="Times New Roman" w:cs="Times New Roman"/>
          <w:b/>
          <w:sz w:val="24"/>
          <w:szCs w:val="24"/>
        </w:rPr>
        <w:t>Strategic partnerships</w:t>
      </w:r>
      <w:r w:rsidRPr="001D57D2">
        <w:rPr>
          <w:rFonts w:ascii="Times New Roman" w:hAnsi="Times New Roman" w:cs="Times New Roman"/>
          <w:sz w:val="24"/>
          <w:szCs w:val="24"/>
        </w:rPr>
        <w:t xml:space="preserve">: 20% of the budget will be allocated to establishing partnerships with healthcare providers, industry experts, and bloggers to promote telehealth services and demonstrate their positive </w:t>
      </w:r>
      <w:r w:rsidR="00904A54">
        <w:rPr>
          <w:rFonts w:ascii="Times New Roman" w:hAnsi="Times New Roman" w:cs="Times New Roman"/>
          <w:sz w:val="24"/>
          <w:szCs w:val="24"/>
        </w:rPr>
        <w:t xml:space="preserve">outcomes </w:t>
      </w:r>
      <w:r w:rsidR="004C3051">
        <w:rPr>
          <w:rFonts w:ascii="Times New Roman" w:hAnsi="Times New Roman" w:cs="Times New Roman"/>
          <w:sz w:val="24"/>
          <w:szCs w:val="24"/>
        </w:rPr>
        <w:t xml:space="preserve">(Mitchel, </w:t>
      </w:r>
      <w:proofErr w:type="spellStart"/>
      <w:r w:rsidR="004C3051">
        <w:rPr>
          <w:rFonts w:ascii="Times New Roman" w:hAnsi="Times New Roman" w:cs="Times New Roman"/>
          <w:sz w:val="24"/>
          <w:szCs w:val="24"/>
        </w:rPr>
        <w:t>Karras</w:t>
      </w:r>
      <w:proofErr w:type="spellEnd"/>
      <w:r w:rsidR="004C3051">
        <w:rPr>
          <w:rFonts w:ascii="Times New Roman" w:hAnsi="Times New Roman" w:cs="Times New Roman"/>
          <w:sz w:val="24"/>
          <w:szCs w:val="24"/>
        </w:rPr>
        <w:t xml:space="preserve">, &amp; </w:t>
      </w:r>
      <w:proofErr w:type="spellStart"/>
      <w:r w:rsidR="004C3051">
        <w:rPr>
          <w:rFonts w:ascii="Times New Roman" w:hAnsi="Times New Roman" w:cs="Times New Roman"/>
          <w:sz w:val="24"/>
          <w:szCs w:val="24"/>
        </w:rPr>
        <w:t>McInerney</w:t>
      </w:r>
      <w:proofErr w:type="spellEnd"/>
      <w:r w:rsidR="004C3051">
        <w:rPr>
          <w:rFonts w:ascii="Times New Roman" w:hAnsi="Times New Roman" w:cs="Times New Roman"/>
          <w:sz w:val="24"/>
          <w:szCs w:val="24"/>
        </w:rPr>
        <w:t>, 2020)</w:t>
      </w:r>
    </w:p>
    <w:p w14:paraId="6C3F92DB" w14:textId="77777777" w:rsidR="00722AB6" w:rsidRPr="001D57D2" w:rsidRDefault="00722AB6" w:rsidP="001D57D2">
      <w:pPr>
        <w:spacing w:line="360" w:lineRule="auto"/>
        <w:jc w:val="both"/>
        <w:rPr>
          <w:rFonts w:ascii="Times New Roman" w:hAnsi="Times New Roman" w:cs="Times New Roman"/>
          <w:sz w:val="24"/>
          <w:szCs w:val="24"/>
        </w:rPr>
      </w:pPr>
      <w:r w:rsidRPr="001D57D2">
        <w:rPr>
          <w:rFonts w:ascii="Times New Roman" w:hAnsi="Times New Roman" w:cs="Times New Roman"/>
          <w:b/>
          <w:sz w:val="24"/>
          <w:szCs w:val="24"/>
        </w:rPr>
        <w:t>Operations and administration</w:t>
      </w:r>
      <w:r w:rsidRPr="001D57D2">
        <w:rPr>
          <w:rFonts w:ascii="Times New Roman" w:hAnsi="Times New Roman" w:cs="Times New Roman"/>
          <w:sz w:val="24"/>
          <w:szCs w:val="24"/>
        </w:rPr>
        <w:t>: 10% of the budget will be allocated to covering project administration costs, including staff salaries, office expenses, and technology expenses.</w:t>
      </w:r>
    </w:p>
    <w:p w14:paraId="7ED54B19" w14:textId="079B3A80" w:rsidR="002A5BA8" w:rsidRPr="001D57D2" w:rsidRDefault="001D57D2" w:rsidP="001D57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1330C" w:rsidRPr="001D57D2">
        <w:rPr>
          <w:rFonts w:ascii="Times New Roman" w:hAnsi="Times New Roman" w:cs="Times New Roman"/>
          <w:sz w:val="24"/>
          <w:szCs w:val="24"/>
        </w:rPr>
        <w:t xml:space="preserve"> </w:t>
      </w:r>
      <w:r>
        <w:rPr>
          <w:rFonts w:ascii="Times New Roman" w:hAnsi="Times New Roman" w:cs="Times New Roman"/>
          <w:sz w:val="24"/>
          <w:szCs w:val="24"/>
        </w:rPr>
        <w:t xml:space="preserve"> </w:t>
      </w:r>
    </w:p>
    <w:tbl>
      <w:tblPr>
        <w:tblStyle w:val="TableGrid"/>
        <w:tblW w:w="0" w:type="auto"/>
        <w:tblLook w:val="0480" w:firstRow="0" w:lastRow="0" w:firstColumn="1" w:lastColumn="0" w:noHBand="0" w:noVBand="1"/>
      </w:tblPr>
      <w:tblGrid>
        <w:gridCol w:w="3936"/>
        <w:gridCol w:w="5103"/>
      </w:tblGrid>
      <w:tr w:rsidR="002A5BA8" w:rsidRPr="001D57D2" w14:paraId="3FECF627" w14:textId="77777777" w:rsidTr="00587A7D">
        <w:tc>
          <w:tcPr>
            <w:tcW w:w="3936" w:type="dxa"/>
          </w:tcPr>
          <w:p w14:paraId="31068C9F" w14:textId="074A1DCB" w:rsidR="002A5BA8" w:rsidRPr="001D57D2" w:rsidRDefault="0090409D" w:rsidP="001D57D2">
            <w:pPr>
              <w:spacing w:line="360" w:lineRule="auto"/>
              <w:jc w:val="center"/>
              <w:rPr>
                <w:rFonts w:ascii="Times New Roman" w:hAnsi="Times New Roman" w:cs="Times New Roman"/>
                <w:sz w:val="24"/>
                <w:szCs w:val="24"/>
              </w:rPr>
            </w:pPr>
            <w:r w:rsidRPr="001D57D2">
              <w:rPr>
                <w:rFonts w:ascii="Times New Roman" w:hAnsi="Times New Roman" w:cs="Times New Roman"/>
                <w:sz w:val="24"/>
                <w:szCs w:val="24"/>
              </w:rPr>
              <w:t>Expenditure</w:t>
            </w:r>
          </w:p>
        </w:tc>
        <w:tc>
          <w:tcPr>
            <w:tcW w:w="5103" w:type="dxa"/>
          </w:tcPr>
          <w:p w14:paraId="634D8F85" w14:textId="08F10CA7" w:rsidR="002A5BA8" w:rsidRPr="001D57D2" w:rsidRDefault="0090409D" w:rsidP="001D57D2">
            <w:pPr>
              <w:spacing w:line="360" w:lineRule="auto"/>
              <w:jc w:val="center"/>
              <w:rPr>
                <w:rFonts w:ascii="Times New Roman" w:hAnsi="Times New Roman" w:cs="Times New Roman"/>
                <w:sz w:val="24"/>
                <w:szCs w:val="24"/>
              </w:rPr>
            </w:pPr>
            <w:r w:rsidRPr="001D57D2">
              <w:rPr>
                <w:rFonts w:ascii="Times New Roman" w:hAnsi="Times New Roman" w:cs="Times New Roman"/>
                <w:sz w:val="24"/>
                <w:szCs w:val="24"/>
              </w:rPr>
              <w:t>Percentage of Budget</w:t>
            </w:r>
          </w:p>
        </w:tc>
      </w:tr>
      <w:tr w:rsidR="002A5BA8" w:rsidRPr="001D57D2" w14:paraId="0E9BEFF4" w14:textId="77777777" w:rsidTr="00587A7D">
        <w:tc>
          <w:tcPr>
            <w:tcW w:w="3936" w:type="dxa"/>
          </w:tcPr>
          <w:p w14:paraId="00ABFBA1" w14:textId="33DFDA5B" w:rsidR="002A5BA8" w:rsidRPr="001D57D2" w:rsidRDefault="002E675E" w:rsidP="001D57D2">
            <w:pPr>
              <w:spacing w:line="360" w:lineRule="auto"/>
              <w:jc w:val="center"/>
              <w:rPr>
                <w:rFonts w:ascii="Times New Roman" w:hAnsi="Times New Roman" w:cs="Times New Roman"/>
                <w:sz w:val="24"/>
                <w:szCs w:val="24"/>
              </w:rPr>
            </w:pPr>
            <w:r w:rsidRPr="001D57D2">
              <w:rPr>
                <w:rFonts w:ascii="Times New Roman" w:hAnsi="Times New Roman" w:cs="Times New Roman"/>
                <w:sz w:val="24"/>
                <w:szCs w:val="24"/>
              </w:rPr>
              <w:t>Market research</w:t>
            </w:r>
          </w:p>
        </w:tc>
        <w:tc>
          <w:tcPr>
            <w:tcW w:w="5103" w:type="dxa"/>
          </w:tcPr>
          <w:p w14:paraId="60E11193" w14:textId="34406480" w:rsidR="002A5BA8" w:rsidRPr="001D57D2" w:rsidRDefault="00A17756" w:rsidP="001D57D2">
            <w:pPr>
              <w:spacing w:line="360" w:lineRule="auto"/>
              <w:jc w:val="center"/>
              <w:rPr>
                <w:rFonts w:ascii="Times New Roman" w:hAnsi="Times New Roman" w:cs="Times New Roman"/>
                <w:sz w:val="24"/>
                <w:szCs w:val="24"/>
              </w:rPr>
            </w:pPr>
            <w:r w:rsidRPr="001D57D2">
              <w:rPr>
                <w:rFonts w:ascii="Times New Roman" w:hAnsi="Times New Roman" w:cs="Times New Roman"/>
                <w:sz w:val="24"/>
                <w:szCs w:val="24"/>
              </w:rPr>
              <w:t>30%</w:t>
            </w:r>
          </w:p>
        </w:tc>
      </w:tr>
      <w:tr w:rsidR="002A5BA8" w:rsidRPr="001D57D2" w14:paraId="097717F2" w14:textId="77777777" w:rsidTr="00587A7D">
        <w:tc>
          <w:tcPr>
            <w:tcW w:w="3936" w:type="dxa"/>
          </w:tcPr>
          <w:p w14:paraId="0F51262E" w14:textId="20658BBA" w:rsidR="002A5BA8" w:rsidRPr="001D57D2" w:rsidRDefault="002E675E" w:rsidP="001D57D2">
            <w:pPr>
              <w:spacing w:line="360" w:lineRule="auto"/>
              <w:jc w:val="center"/>
              <w:rPr>
                <w:rFonts w:ascii="Times New Roman" w:hAnsi="Times New Roman" w:cs="Times New Roman"/>
                <w:sz w:val="24"/>
                <w:szCs w:val="24"/>
              </w:rPr>
            </w:pPr>
            <w:r w:rsidRPr="001D57D2">
              <w:rPr>
                <w:rFonts w:ascii="Times New Roman" w:hAnsi="Times New Roman" w:cs="Times New Roman"/>
                <w:sz w:val="24"/>
                <w:szCs w:val="24"/>
              </w:rPr>
              <w:t>Marketing campaigns</w:t>
            </w:r>
          </w:p>
        </w:tc>
        <w:tc>
          <w:tcPr>
            <w:tcW w:w="5103" w:type="dxa"/>
          </w:tcPr>
          <w:p w14:paraId="37327194" w14:textId="274FB7FC" w:rsidR="0090409D" w:rsidRPr="001D57D2" w:rsidRDefault="00A17756" w:rsidP="001D57D2">
            <w:pPr>
              <w:spacing w:line="360" w:lineRule="auto"/>
              <w:jc w:val="center"/>
              <w:rPr>
                <w:rFonts w:ascii="Times New Roman" w:hAnsi="Times New Roman" w:cs="Times New Roman"/>
                <w:sz w:val="24"/>
                <w:szCs w:val="24"/>
              </w:rPr>
            </w:pPr>
            <w:r w:rsidRPr="001D57D2">
              <w:rPr>
                <w:rFonts w:ascii="Times New Roman" w:hAnsi="Times New Roman" w:cs="Times New Roman"/>
                <w:sz w:val="24"/>
                <w:szCs w:val="24"/>
              </w:rPr>
              <w:t>40%</w:t>
            </w:r>
          </w:p>
        </w:tc>
      </w:tr>
      <w:tr w:rsidR="002E675E" w:rsidRPr="001D57D2" w14:paraId="62FC2845" w14:textId="77777777" w:rsidTr="00587A7D">
        <w:tc>
          <w:tcPr>
            <w:tcW w:w="3936" w:type="dxa"/>
          </w:tcPr>
          <w:p w14:paraId="5F569695" w14:textId="6BB4CA01" w:rsidR="002E675E" w:rsidRPr="001D57D2" w:rsidRDefault="002E675E" w:rsidP="001D57D2">
            <w:pPr>
              <w:spacing w:line="360" w:lineRule="auto"/>
              <w:jc w:val="center"/>
              <w:rPr>
                <w:rFonts w:ascii="Times New Roman" w:hAnsi="Times New Roman" w:cs="Times New Roman"/>
                <w:sz w:val="24"/>
                <w:szCs w:val="24"/>
              </w:rPr>
            </w:pPr>
            <w:r w:rsidRPr="001D57D2">
              <w:rPr>
                <w:rFonts w:ascii="Times New Roman" w:hAnsi="Times New Roman" w:cs="Times New Roman"/>
                <w:sz w:val="24"/>
                <w:szCs w:val="24"/>
              </w:rPr>
              <w:t>Strategic partnerships</w:t>
            </w:r>
          </w:p>
        </w:tc>
        <w:tc>
          <w:tcPr>
            <w:tcW w:w="5103" w:type="dxa"/>
          </w:tcPr>
          <w:p w14:paraId="17DBB6AF" w14:textId="3068339B" w:rsidR="002E675E" w:rsidRPr="001D57D2" w:rsidRDefault="00A17756" w:rsidP="001D57D2">
            <w:pPr>
              <w:spacing w:line="360" w:lineRule="auto"/>
              <w:jc w:val="center"/>
              <w:rPr>
                <w:rFonts w:ascii="Times New Roman" w:hAnsi="Times New Roman" w:cs="Times New Roman"/>
                <w:sz w:val="24"/>
                <w:szCs w:val="24"/>
              </w:rPr>
            </w:pPr>
            <w:r w:rsidRPr="001D57D2">
              <w:rPr>
                <w:rFonts w:ascii="Times New Roman" w:hAnsi="Times New Roman" w:cs="Times New Roman"/>
                <w:sz w:val="24"/>
                <w:szCs w:val="24"/>
              </w:rPr>
              <w:t>20%</w:t>
            </w:r>
          </w:p>
        </w:tc>
      </w:tr>
      <w:tr w:rsidR="002E675E" w:rsidRPr="001D57D2" w14:paraId="285207A9" w14:textId="77777777" w:rsidTr="00587A7D">
        <w:tc>
          <w:tcPr>
            <w:tcW w:w="3936" w:type="dxa"/>
          </w:tcPr>
          <w:p w14:paraId="3E14B8F5" w14:textId="30FBDAC3" w:rsidR="002E675E" w:rsidRPr="001D57D2" w:rsidRDefault="002E675E" w:rsidP="001D57D2">
            <w:pPr>
              <w:spacing w:line="360" w:lineRule="auto"/>
              <w:jc w:val="center"/>
              <w:rPr>
                <w:rFonts w:ascii="Times New Roman" w:hAnsi="Times New Roman" w:cs="Times New Roman"/>
                <w:sz w:val="24"/>
                <w:szCs w:val="24"/>
              </w:rPr>
            </w:pPr>
            <w:r w:rsidRPr="001D57D2">
              <w:rPr>
                <w:rFonts w:ascii="Times New Roman" w:hAnsi="Times New Roman" w:cs="Times New Roman"/>
                <w:sz w:val="24"/>
                <w:szCs w:val="24"/>
              </w:rPr>
              <w:t>Operations and administration</w:t>
            </w:r>
          </w:p>
        </w:tc>
        <w:tc>
          <w:tcPr>
            <w:tcW w:w="5103" w:type="dxa"/>
          </w:tcPr>
          <w:p w14:paraId="3C085FDA" w14:textId="5A3280BA" w:rsidR="002E675E" w:rsidRPr="001D57D2" w:rsidRDefault="00A17756" w:rsidP="001D57D2">
            <w:pPr>
              <w:spacing w:line="360" w:lineRule="auto"/>
              <w:jc w:val="center"/>
              <w:rPr>
                <w:rFonts w:ascii="Times New Roman" w:hAnsi="Times New Roman" w:cs="Times New Roman"/>
                <w:sz w:val="24"/>
                <w:szCs w:val="24"/>
              </w:rPr>
            </w:pPr>
            <w:r w:rsidRPr="001D57D2">
              <w:rPr>
                <w:rFonts w:ascii="Times New Roman" w:hAnsi="Times New Roman" w:cs="Times New Roman"/>
                <w:sz w:val="24"/>
                <w:szCs w:val="24"/>
              </w:rPr>
              <w:t>10%</w:t>
            </w:r>
          </w:p>
        </w:tc>
      </w:tr>
    </w:tbl>
    <w:p w14:paraId="7AA6D7A5" w14:textId="790CB03D" w:rsidR="00B26B43" w:rsidRPr="001D57D2" w:rsidRDefault="00587A7D" w:rsidP="00587A7D">
      <w:pPr>
        <w:spacing w:line="360" w:lineRule="auto"/>
        <w:jc w:val="center"/>
        <w:rPr>
          <w:rFonts w:ascii="Times New Roman" w:hAnsi="Times New Roman" w:cs="Times New Roman"/>
          <w:sz w:val="24"/>
          <w:szCs w:val="24"/>
        </w:rPr>
      </w:pPr>
      <w:r>
        <w:rPr>
          <w:rFonts w:ascii="Times New Roman" w:hAnsi="Times New Roman" w:cs="Times New Roman"/>
          <w:sz w:val="24"/>
          <w:szCs w:val="24"/>
        </w:rPr>
        <w:t>Table 1: Budget allocation</w:t>
      </w:r>
    </w:p>
    <w:p w14:paraId="371EAAE4" w14:textId="73D2118F" w:rsidR="007D0D16" w:rsidRPr="001D57D2" w:rsidRDefault="00B26B43"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 xml:space="preserve">This chart illustrates the allocation of the budget for this project, ensuring that sufficient resources are allocated to market research, marketing campaigns, strategic partnerships, and operations and </w:t>
      </w:r>
      <w:r w:rsidR="004C3051">
        <w:rPr>
          <w:rFonts w:ascii="Times New Roman" w:hAnsi="Times New Roman" w:cs="Times New Roman"/>
          <w:sz w:val="24"/>
          <w:szCs w:val="24"/>
        </w:rPr>
        <w:t>administration (Zhou, 2020).</w:t>
      </w:r>
    </w:p>
    <w:p w14:paraId="1979DF88" w14:textId="77777777" w:rsidR="007D0D16" w:rsidRPr="001D57D2" w:rsidRDefault="007D0D16" w:rsidP="001D57D2">
      <w:pPr>
        <w:spacing w:line="360" w:lineRule="auto"/>
        <w:jc w:val="both"/>
        <w:rPr>
          <w:rFonts w:ascii="Times New Roman" w:hAnsi="Times New Roman" w:cs="Times New Roman"/>
          <w:sz w:val="24"/>
          <w:szCs w:val="24"/>
        </w:rPr>
      </w:pPr>
      <w:r w:rsidRPr="00587A7D">
        <w:rPr>
          <w:rFonts w:ascii="Times New Roman" w:hAnsi="Times New Roman" w:cs="Times New Roman"/>
          <w:b/>
          <w:sz w:val="24"/>
          <w:szCs w:val="24"/>
        </w:rPr>
        <w:t>Frequency</w:t>
      </w:r>
      <w:r w:rsidRPr="001D57D2">
        <w:rPr>
          <w:rFonts w:ascii="Times New Roman" w:hAnsi="Times New Roman" w:cs="Times New Roman"/>
          <w:sz w:val="24"/>
          <w:szCs w:val="24"/>
        </w:rPr>
        <w:t>:</w:t>
      </w:r>
    </w:p>
    <w:p w14:paraId="3EA59AEC" w14:textId="73785022" w:rsidR="007D0D16" w:rsidRPr="001D57D2" w:rsidRDefault="007D0D16"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The project will be ongoing, with regular updates and measurement of telehealth outcomes.</w:t>
      </w:r>
    </w:p>
    <w:p w14:paraId="723532DD" w14:textId="77777777" w:rsidR="007D0D16" w:rsidRPr="001D57D2" w:rsidRDefault="007D0D16" w:rsidP="001D57D2">
      <w:pPr>
        <w:spacing w:line="360" w:lineRule="auto"/>
        <w:jc w:val="both"/>
        <w:rPr>
          <w:rFonts w:ascii="Times New Roman" w:hAnsi="Times New Roman" w:cs="Times New Roman"/>
          <w:sz w:val="24"/>
          <w:szCs w:val="24"/>
        </w:rPr>
      </w:pPr>
      <w:r w:rsidRPr="00587A7D">
        <w:rPr>
          <w:rFonts w:ascii="Times New Roman" w:hAnsi="Times New Roman" w:cs="Times New Roman"/>
          <w:b/>
          <w:sz w:val="24"/>
          <w:szCs w:val="24"/>
        </w:rPr>
        <w:t>Effective Marketing Campaign</w:t>
      </w:r>
      <w:r w:rsidRPr="001D57D2">
        <w:rPr>
          <w:rFonts w:ascii="Times New Roman" w:hAnsi="Times New Roman" w:cs="Times New Roman"/>
          <w:sz w:val="24"/>
          <w:szCs w:val="24"/>
        </w:rPr>
        <w:t>:</w:t>
      </w:r>
    </w:p>
    <w:p w14:paraId="0F0C02BD" w14:textId="29D3AD8B" w:rsidR="007D0D16" w:rsidRPr="001D57D2" w:rsidRDefault="007D0D16"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 xml:space="preserve">A comprehensive marketing campaign will be launched to promote telehealth services and demonstrate their positive outcomes. This will include digital marketing, influencer marketing, and </w:t>
      </w:r>
      <w:r w:rsidR="004C3051">
        <w:rPr>
          <w:rFonts w:ascii="Times New Roman" w:hAnsi="Times New Roman" w:cs="Times New Roman"/>
          <w:sz w:val="24"/>
          <w:szCs w:val="24"/>
        </w:rPr>
        <w:t>partnerships (Zhou, 2020).</w:t>
      </w:r>
    </w:p>
    <w:p w14:paraId="5AD1BCB0" w14:textId="4CAEE2A0" w:rsidR="007D0D16" w:rsidRPr="001D57D2" w:rsidRDefault="007D0D16" w:rsidP="001D57D2">
      <w:pPr>
        <w:spacing w:line="360" w:lineRule="auto"/>
        <w:jc w:val="both"/>
        <w:rPr>
          <w:rFonts w:ascii="Times New Roman" w:hAnsi="Times New Roman" w:cs="Times New Roman"/>
          <w:sz w:val="24"/>
          <w:szCs w:val="24"/>
        </w:rPr>
      </w:pPr>
      <w:r w:rsidRPr="00587A7D">
        <w:rPr>
          <w:rFonts w:ascii="Times New Roman" w:hAnsi="Times New Roman" w:cs="Times New Roman"/>
          <w:b/>
          <w:sz w:val="24"/>
          <w:szCs w:val="24"/>
        </w:rPr>
        <w:t>Conclusion</w:t>
      </w:r>
    </w:p>
    <w:p w14:paraId="4CBB987F" w14:textId="1E8DEAAD" w:rsidR="00A641BF" w:rsidRPr="001D57D2" w:rsidRDefault="007D0D16"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 xml:space="preserve">Telehealth has the potential to revolutionize the healthcare industry, and this project plan aims to promote it and demonstrate its </w:t>
      </w:r>
      <w:r w:rsidR="004C3051">
        <w:rPr>
          <w:rFonts w:ascii="Times New Roman" w:hAnsi="Times New Roman" w:cs="Times New Roman"/>
          <w:sz w:val="24"/>
          <w:szCs w:val="24"/>
        </w:rPr>
        <w:t xml:space="preserve">effectiveness </w:t>
      </w:r>
      <w:r w:rsidR="00CC56DA">
        <w:rPr>
          <w:rFonts w:ascii="Times New Roman" w:hAnsi="Times New Roman" w:cs="Times New Roman"/>
          <w:sz w:val="24"/>
          <w:szCs w:val="24"/>
        </w:rPr>
        <w:t>(Lee, Kim, &amp; Lee, 2019)</w:t>
      </w:r>
      <w:r w:rsidRPr="001D57D2">
        <w:rPr>
          <w:rFonts w:ascii="Times New Roman" w:hAnsi="Times New Roman" w:cs="Times New Roman"/>
          <w:sz w:val="24"/>
          <w:szCs w:val="24"/>
        </w:rPr>
        <w:t>. Through market research, effective marketing campaigns, and partnerships, telehealth services can be promoted and their positive outcomes demonstrated.</w:t>
      </w:r>
    </w:p>
    <w:p w14:paraId="0DC9E914" w14:textId="400DE2A4" w:rsidR="00D627B1" w:rsidRPr="00587A7D" w:rsidRDefault="00D627B1" w:rsidP="001D57D2">
      <w:pPr>
        <w:spacing w:line="360" w:lineRule="auto"/>
        <w:jc w:val="both"/>
        <w:rPr>
          <w:rFonts w:ascii="Times New Roman" w:hAnsi="Times New Roman" w:cs="Times New Roman"/>
          <w:b/>
          <w:sz w:val="24"/>
          <w:szCs w:val="24"/>
        </w:rPr>
      </w:pPr>
      <w:r w:rsidRPr="00587A7D">
        <w:rPr>
          <w:rFonts w:ascii="Times New Roman" w:hAnsi="Times New Roman" w:cs="Times New Roman"/>
          <w:b/>
          <w:sz w:val="24"/>
          <w:szCs w:val="24"/>
        </w:rPr>
        <w:t>ARTEFACT TASK 3</w:t>
      </w:r>
    </w:p>
    <w:p w14:paraId="1F32BE80" w14:textId="0CE17338" w:rsidR="00744895" w:rsidRPr="00587A7D" w:rsidRDefault="006C362A" w:rsidP="001D57D2">
      <w:pPr>
        <w:spacing w:line="360" w:lineRule="auto"/>
        <w:jc w:val="both"/>
        <w:rPr>
          <w:rFonts w:ascii="Times New Roman" w:hAnsi="Times New Roman" w:cs="Times New Roman"/>
          <w:b/>
          <w:sz w:val="24"/>
          <w:szCs w:val="24"/>
          <w:u w:val="single"/>
        </w:rPr>
      </w:pPr>
      <w:r w:rsidRPr="00587A7D">
        <w:rPr>
          <w:rFonts w:ascii="Times New Roman" w:hAnsi="Times New Roman" w:cs="Times New Roman"/>
          <w:b/>
          <w:sz w:val="24"/>
          <w:szCs w:val="24"/>
          <w:u w:val="single"/>
        </w:rPr>
        <w:t xml:space="preserve">Elevator Style </w:t>
      </w:r>
      <w:r w:rsidR="00587A7D">
        <w:rPr>
          <w:rFonts w:ascii="Times New Roman" w:hAnsi="Times New Roman" w:cs="Times New Roman"/>
          <w:b/>
          <w:sz w:val="24"/>
          <w:szCs w:val="24"/>
          <w:u w:val="single"/>
        </w:rPr>
        <w:t>pitch</w:t>
      </w:r>
    </w:p>
    <w:p w14:paraId="0AFFA67B" w14:textId="77777777" w:rsidR="00615237" w:rsidRPr="00587A7D" w:rsidRDefault="00615237" w:rsidP="001D57D2">
      <w:pPr>
        <w:spacing w:line="360" w:lineRule="auto"/>
        <w:jc w:val="both"/>
        <w:rPr>
          <w:rFonts w:ascii="Times New Roman" w:hAnsi="Times New Roman" w:cs="Times New Roman"/>
          <w:b/>
          <w:sz w:val="24"/>
          <w:szCs w:val="24"/>
          <w:u w:val="single"/>
        </w:rPr>
      </w:pPr>
    </w:p>
    <w:p w14:paraId="78C2E81F" w14:textId="4A410CF1" w:rsidR="00744895" w:rsidRPr="001D57D2" w:rsidRDefault="002C2F58" w:rsidP="001D57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telehealth startup provides virtual care solutions for patients, leveraging technology to make healthcare more accessible, efficient, and effective. Our solutions are backed by research, as seen in the references. For example, according to Kvedar and Watson (2020), the future of virtual care is rapidly growing and presents great potential to improve the healthcare experience for patients. Additionally, telemedicine has become even more crucial in the face of the COVID-19 pandemic, as seen in the findings of </w:t>
      </w:r>
      <w:proofErr w:type="spellStart"/>
      <w:r>
        <w:rPr>
          <w:rFonts w:ascii="Times New Roman" w:hAnsi="Times New Roman" w:cs="Times New Roman"/>
          <w:sz w:val="24"/>
          <w:szCs w:val="24"/>
        </w:rPr>
        <w:t>Dhanireddy</w:t>
      </w:r>
      <w:proofErr w:type="spellEnd"/>
      <w:r>
        <w:rPr>
          <w:rFonts w:ascii="Times New Roman" w:hAnsi="Times New Roman" w:cs="Times New Roman"/>
          <w:sz w:val="24"/>
          <w:szCs w:val="24"/>
        </w:rPr>
        <w:t xml:space="preserve"> et al. (2020), who highlight the importance of telemedicine in providing medical care during the pandemic. These references showcase the need for telehealth solutions, and our startup is at the forefront of this movement, providing innovative and effective virtual care options for patients.</w:t>
      </w:r>
    </w:p>
    <w:p w14:paraId="684FF33B" w14:textId="77777777" w:rsidR="00744895" w:rsidRPr="001D57D2" w:rsidRDefault="00744895" w:rsidP="001D57D2">
      <w:pPr>
        <w:spacing w:line="360" w:lineRule="auto"/>
        <w:jc w:val="both"/>
        <w:rPr>
          <w:rFonts w:ascii="Times New Roman" w:hAnsi="Times New Roman" w:cs="Times New Roman"/>
          <w:sz w:val="24"/>
          <w:szCs w:val="24"/>
        </w:rPr>
      </w:pPr>
    </w:p>
    <w:p w14:paraId="5E3315F1" w14:textId="518E8025" w:rsidR="00744895" w:rsidRPr="00587A7D" w:rsidRDefault="00587A7D" w:rsidP="001D57D2">
      <w:pPr>
        <w:spacing w:line="360" w:lineRule="auto"/>
        <w:jc w:val="both"/>
        <w:rPr>
          <w:rFonts w:ascii="Times New Roman" w:hAnsi="Times New Roman" w:cs="Times New Roman"/>
          <w:b/>
          <w:sz w:val="24"/>
          <w:szCs w:val="24"/>
        </w:rPr>
      </w:pPr>
      <w:r w:rsidRPr="00587A7D">
        <w:rPr>
          <w:rFonts w:ascii="Times New Roman" w:hAnsi="Times New Roman" w:cs="Times New Roman"/>
          <w:b/>
          <w:sz w:val="24"/>
          <w:szCs w:val="24"/>
        </w:rPr>
        <w:t xml:space="preserve">Hero Strategy </w:t>
      </w:r>
    </w:p>
    <w:p w14:paraId="0F6E12AC" w14:textId="7B0BDABA" w:rsidR="008E38F7" w:rsidRPr="001D57D2" w:rsidRDefault="008E38F7" w:rsidP="008E38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hero strategy of our telehealth startup is to leverage technology to improve the accessibility, efficiency, and effectiveness of healthcare. This approach is supported by the latest research in the field, such as the work of </w:t>
      </w:r>
      <w:proofErr w:type="spellStart"/>
      <w:r>
        <w:rPr>
          <w:rFonts w:ascii="Times New Roman" w:hAnsi="Times New Roman" w:cs="Times New Roman"/>
          <w:sz w:val="24"/>
          <w:szCs w:val="24"/>
        </w:rPr>
        <w:t>Kratz</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Basu</w:t>
      </w:r>
      <w:proofErr w:type="spellEnd"/>
      <w:r>
        <w:rPr>
          <w:rFonts w:ascii="Times New Roman" w:hAnsi="Times New Roman" w:cs="Times New Roman"/>
          <w:sz w:val="24"/>
          <w:szCs w:val="24"/>
        </w:rPr>
        <w:t xml:space="preserve"> (2021), who emphasize the importance of considering equity in the implementation of telehealth. Our solutions take into account the latest digital trends, as seen in the findings of Ahmed and Mahajan (2021), who highlight the promise and challenges of telemedicine in the current era. Furthermore, we understand the importance of cost-effectiveness in healthcare, as seen in the work of Lee et al. (2021), who conducted a systematic review of telemedicine in critical care and found that telehealth solutions can lead to significant cost savings. Our hero strategy is to use technology to improve the healthcare experience for patients, and the research supports this approach.</w:t>
      </w:r>
    </w:p>
    <w:p w14:paraId="1C4AF68A" w14:textId="0CA28225" w:rsidR="00744895" w:rsidRPr="001D57D2" w:rsidRDefault="00744895" w:rsidP="001D57D2">
      <w:pPr>
        <w:spacing w:line="360" w:lineRule="auto"/>
        <w:jc w:val="both"/>
        <w:rPr>
          <w:rFonts w:ascii="Times New Roman" w:hAnsi="Times New Roman" w:cs="Times New Roman"/>
          <w:sz w:val="24"/>
          <w:szCs w:val="24"/>
        </w:rPr>
      </w:pPr>
    </w:p>
    <w:p w14:paraId="69EE5B16" w14:textId="33062505" w:rsidR="0094765A" w:rsidRPr="00587A7D" w:rsidRDefault="00587A7D" w:rsidP="001D57D2">
      <w:pPr>
        <w:spacing w:line="360" w:lineRule="auto"/>
        <w:jc w:val="both"/>
        <w:rPr>
          <w:rFonts w:ascii="Times New Roman" w:hAnsi="Times New Roman" w:cs="Times New Roman"/>
          <w:b/>
          <w:sz w:val="24"/>
          <w:szCs w:val="24"/>
        </w:rPr>
      </w:pPr>
      <w:r w:rsidRPr="00587A7D">
        <w:rPr>
          <w:rFonts w:ascii="Times New Roman" w:hAnsi="Times New Roman" w:cs="Times New Roman"/>
          <w:b/>
          <w:sz w:val="24"/>
          <w:szCs w:val="24"/>
        </w:rPr>
        <w:t>Digital Trends</w:t>
      </w:r>
    </w:p>
    <w:p w14:paraId="7829599E" w14:textId="19605AF1" w:rsidR="0094765A" w:rsidRPr="001D57D2" w:rsidRDefault="006F5553" w:rsidP="001D57D2">
      <w:pPr>
        <w:spacing w:line="360" w:lineRule="auto"/>
        <w:jc w:val="both"/>
        <w:rPr>
          <w:rFonts w:ascii="Times New Roman" w:hAnsi="Times New Roman" w:cs="Times New Roman"/>
          <w:sz w:val="24"/>
          <w:szCs w:val="24"/>
        </w:rPr>
      </w:pPr>
      <w:r>
        <w:rPr>
          <w:rFonts w:ascii="Times New Roman" w:hAnsi="Times New Roman" w:cs="Times New Roman"/>
          <w:sz w:val="24"/>
          <w:szCs w:val="24"/>
        </w:rPr>
        <w:t>Our telehealth startup is at the forefront of digital trends in healthcare, staying up-to-date with the latest advancements in telemedicine and utilizing cutting-edge technology to provide patients with the best possible experience. As seen in the work of Zhang et al. (2021), telehealth has the potential to transform healthcare, particularly in the areas of remote patient monitoring and remote consultations. Additionally, the increasing use of mobile health technology is revolutionizing the healthcare industry, as demonstrated by the findings of Kim et al. (2021), who conducted a systematic review of mobile health technology in telemedicine. Our startup is committed to staying ahead of the curve and incorporating the latest digital trends in telemedicine to provide patients with innovative and effective virtual care solutions. By embracing these trends, we are able to provide patients with a better healthcare experience.</w:t>
      </w:r>
    </w:p>
    <w:p w14:paraId="3425F58D" w14:textId="39C5D912" w:rsidR="00251AC8" w:rsidRPr="001D57D2" w:rsidRDefault="00587A7D" w:rsidP="00587A7D">
      <w:pPr>
        <w:spacing w:line="360" w:lineRule="auto"/>
        <w:jc w:val="center"/>
        <w:rPr>
          <w:rFonts w:ascii="Times New Roman" w:hAnsi="Times New Roman" w:cs="Times New Roman"/>
          <w:sz w:val="24"/>
          <w:szCs w:val="24"/>
        </w:rPr>
      </w:pPr>
      <w:r w:rsidRPr="001D57D2">
        <w:rPr>
          <w:rFonts w:ascii="Times New Roman" w:hAnsi="Times New Roman" w:cs="Times New Roman"/>
          <w:noProof/>
          <w:sz w:val="24"/>
          <w:szCs w:val="24"/>
          <w:lang w:val="en-GB" w:eastAsia="en-GB" w:bidi="ar-SA"/>
        </w:rPr>
        <w:drawing>
          <wp:anchor distT="0" distB="0" distL="114300" distR="114300" simplePos="0" relativeHeight="251666432" behindDoc="0" locked="0" layoutInCell="1" allowOverlap="1" wp14:anchorId="5A2516D2" wp14:editId="57D9F96F">
            <wp:simplePos x="0" y="0"/>
            <wp:positionH relativeFrom="column">
              <wp:posOffset>847725</wp:posOffset>
            </wp:positionH>
            <wp:positionV relativeFrom="paragraph">
              <wp:posOffset>25400</wp:posOffset>
            </wp:positionV>
            <wp:extent cx="4476750" cy="2085975"/>
            <wp:effectExtent l="0" t="0" r="0" b="952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76750" cy="208597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Figure 6: </w:t>
      </w:r>
      <w:r w:rsidRPr="001D57D2">
        <w:rPr>
          <w:rFonts w:ascii="Times New Roman" w:hAnsi="Times New Roman" w:cs="Times New Roman"/>
          <w:sz w:val="24"/>
          <w:szCs w:val="24"/>
        </w:rPr>
        <w:t>Healthcare through Telemedicine</w:t>
      </w:r>
    </w:p>
    <w:p w14:paraId="06CB2111" w14:textId="35C375CC" w:rsidR="00BF3ABC" w:rsidRPr="00587A7D" w:rsidRDefault="00587A7D" w:rsidP="001D57D2">
      <w:pPr>
        <w:spacing w:line="360" w:lineRule="auto"/>
        <w:jc w:val="both"/>
        <w:rPr>
          <w:rFonts w:ascii="Times New Roman" w:hAnsi="Times New Roman" w:cs="Times New Roman"/>
          <w:b/>
          <w:sz w:val="24"/>
          <w:szCs w:val="24"/>
        </w:rPr>
      </w:pPr>
      <w:r w:rsidRPr="00587A7D">
        <w:rPr>
          <w:rFonts w:ascii="Times New Roman" w:hAnsi="Times New Roman" w:cs="Times New Roman"/>
          <w:b/>
          <w:sz w:val="24"/>
          <w:szCs w:val="24"/>
        </w:rPr>
        <w:t xml:space="preserve">Budgeting </w:t>
      </w:r>
    </w:p>
    <w:p w14:paraId="39C034EF" w14:textId="1632F9A6" w:rsidR="00BF3ABC" w:rsidRPr="001D57D2" w:rsidRDefault="00084BB4" w:rsidP="001D57D2">
      <w:pPr>
        <w:spacing w:line="360" w:lineRule="auto"/>
        <w:jc w:val="both"/>
        <w:rPr>
          <w:rFonts w:ascii="Times New Roman" w:hAnsi="Times New Roman" w:cs="Times New Roman"/>
          <w:sz w:val="24"/>
          <w:szCs w:val="24"/>
        </w:rPr>
      </w:pPr>
      <w:r>
        <w:rPr>
          <w:rFonts w:ascii="Times New Roman" w:hAnsi="Times New Roman" w:cs="Times New Roman"/>
          <w:sz w:val="24"/>
          <w:szCs w:val="24"/>
        </w:rPr>
        <w:t>Cost is a major concern in healthcare, and our telehealth startup is committed to making virtual care accessible to patients of all financial backgrounds. Our solutions are budget-friendly, as highlighted by the findings of Kwon et al. (2021), who conducted a cost analysis of telehealth in orthopedics and found that telemedicine can lead to significant cost savings for both patients and healthcare providers. Additionally, our approach aligns with the work of Dang and Nguyen (2021), who emphasized the importance of considering the cost-effectiveness of telemedicine in the implementation of telehealth solutions. By offering budget-friendly virtual care options, we are able to reach a wider patient population and improve the overall quality of healthcare. Our telehealth solutions offer the potential to revolutionize the healthcare industry, making virtual care accessible and affordable for all.</w:t>
      </w:r>
    </w:p>
    <w:p w14:paraId="1DBB91AA" w14:textId="200C8308" w:rsidR="00BF3ABC" w:rsidRPr="001D57D2" w:rsidRDefault="00BF3ABC" w:rsidP="001D57D2">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928"/>
        <w:gridCol w:w="4536"/>
      </w:tblGrid>
      <w:tr w:rsidR="003C325E" w:rsidRPr="001D57D2" w14:paraId="7E04819F" w14:textId="77777777" w:rsidTr="00587A7D">
        <w:tc>
          <w:tcPr>
            <w:tcW w:w="4928" w:type="dxa"/>
          </w:tcPr>
          <w:p w14:paraId="67B393E1" w14:textId="027D682E" w:rsidR="003C325E" w:rsidRPr="001D57D2" w:rsidRDefault="00DC13E9"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Expense Category</w:t>
            </w:r>
          </w:p>
        </w:tc>
        <w:tc>
          <w:tcPr>
            <w:tcW w:w="4536" w:type="dxa"/>
          </w:tcPr>
          <w:p w14:paraId="6F3D1918" w14:textId="6534C9F2" w:rsidR="003E18D0" w:rsidRPr="001D57D2" w:rsidRDefault="003E18D0"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Estimated Amount</w:t>
            </w:r>
          </w:p>
        </w:tc>
      </w:tr>
      <w:tr w:rsidR="003C325E" w:rsidRPr="001D57D2" w14:paraId="50D151BB" w14:textId="77777777" w:rsidTr="00587A7D">
        <w:tc>
          <w:tcPr>
            <w:tcW w:w="4928" w:type="dxa"/>
          </w:tcPr>
          <w:p w14:paraId="0DEDAE7F" w14:textId="46E6EBBD" w:rsidR="003C325E" w:rsidRPr="001D57D2" w:rsidRDefault="003E70F5"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Research &amp; Development</w:t>
            </w:r>
          </w:p>
        </w:tc>
        <w:tc>
          <w:tcPr>
            <w:tcW w:w="4536" w:type="dxa"/>
          </w:tcPr>
          <w:p w14:paraId="724BE9AB" w14:textId="2BF3C28D" w:rsidR="003C325E" w:rsidRPr="001D57D2" w:rsidRDefault="003109C6"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$200,000</w:t>
            </w:r>
          </w:p>
        </w:tc>
      </w:tr>
      <w:tr w:rsidR="003C325E" w:rsidRPr="001D57D2" w14:paraId="3586A035" w14:textId="77777777" w:rsidTr="00587A7D">
        <w:tc>
          <w:tcPr>
            <w:tcW w:w="4928" w:type="dxa"/>
          </w:tcPr>
          <w:p w14:paraId="0939662D" w14:textId="0BA5DF67" w:rsidR="003C325E" w:rsidRPr="001D57D2" w:rsidRDefault="009F53C5"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 xml:space="preserve">Marketing </w:t>
            </w:r>
          </w:p>
        </w:tc>
        <w:tc>
          <w:tcPr>
            <w:tcW w:w="4536" w:type="dxa"/>
          </w:tcPr>
          <w:p w14:paraId="7A118DC2" w14:textId="1CF43633" w:rsidR="003C325E" w:rsidRPr="001D57D2" w:rsidRDefault="003109C6"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$150000</w:t>
            </w:r>
          </w:p>
        </w:tc>
      </w:tr>
      <w:tr w:rsidR="009F53C5" w:rsidRPr="001D57D2" w14:paraId="5903B6A8" w14:textId="77777777" w:rsidTr="00587A7D">
        <w:tc>
          <w:tcPr>
            <w:tcW w:w="4928" w:type="dxa"/>
          </w:tcPr>
          <w:p w14:paraId="54E49FDC" w14:textId="681DDAAD" w:rsidR="009F53C5" w:rsidRPr="001D57D2" w:rsidRDefault="009F53C5"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Hiring</w:t>
            </w:r>
          </w:p>
        </w:tc>
        <w:tc>
          <w:tcPr>
            <w:tcW w:w="4536" w:type="dxa"/>
          </w:tcPr>
          <w:p w14:paraId="61D5900A" w14:textId="63AB9382" w:rsidR="009F53C5" w:rsidRPr="001D57D2" w:rsidRDefault="00957E66"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$100000</w:t>
            </w:r>
          </w:p>
        </w:tc>
      </w:tr>
      <w:tr w:rsidR="009F53C5" w:rsidRPr="001D57D2" w14:paraId="42339DC5" w14:textId="77777777" w:rsidTr="00587A7D">
        <w:tc>
          <w:tcPr>
            <w:tcW w:w="4928" w:type="dxa"/>
          </w:tcPr>
          <w:p w14:paraId="368AB7FC" w14:textId="6763D796" w:rsidR="009F53C5" w:rsidRPr="001D57D2" w:rsidRDefault="009146B1"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 xml:space="preserve">Office rent </w:t>
            </w:r>
          </w:p>
        </w:tc>
        <w:tc>
          <w:tcPr>
            <w:tcW w:w="4536" w:type="dxa"/>
          </w:tcPr>
          <w:p w14:paraId="02C106EF" w14:textId="4D458BA7" w:rsidR="009F53C5" w:rsidRPr="001D57D2" w:rsidRDefault="00957E66"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$50000</w:t>
            </w:r>
          </w:p>
        </w:tc>
      </w:tr>
      <w:tr w:rsidR="009146B1" w:rsidRPr="001D57D2" w14:paraId="43CDD501" w14:textId="77777777" w:rsidTr="00587A7D">
        <w:tc>
          <w:tcPr>
            <w:tcW w:w="4928" w:type="dxa"/>
          </w:tcPr>
          <w:p w14:paraId="58554A27" w14:textId="5939EE90" w:rsidR="009146B1" w:rsidRPr="001D57D2" w:rsidRDefault="009146B1"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 xml:space="preserve">Equipment and technology </w:t>
            </w:r>
          </w:p>
        </w:tc>
        <w:tc>
          <w:tcPr>
            <w:tcW w:w="4536" w:type="dxa"/>
          </w:tcPr>
          <w:p w14:paraId="5B0AAE4E" w14:textId="3E55211E" w:rsidR="009146B1" w:rsidRPr="001D57D2" w:rsidRDefault="00F44DAF"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$75000</w:t>
            </w:r>
          </w:p>
        </w:tc>
      </w:tr>
      <w:tr w:rsidR="009146B1" w:rsidRPr="001D57D2" w14:paraId="16022C60" w14:textId="77777777" w:rsidTr="00587A7D">
        <w:tc>
          <w:tcPr>
            <w:tcW w:w="4928" w:type="dxa"/>
          </w:tcPr>
          <w:p w14:paraId="5A36FF18" w14:textId="08854568" w:rsidR="009146B1" w:rsidRPr="001D57D2" w:rsidRDefault="00C0139E"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 xml:space="preserve">Miscellaneous </w:t>
            </w:r>
          </w:p>
        </w:tc>
        <w:tc>
          <w:tcPr>
            <w:tcW w:w="4536" w:type="dxa"/>
          </w:tcPr>
          <w:p w14:paraId="0AE533D5" w14:textId="3F10F337" w:rsidR="009146B1" w:rsidRPr="001D57D2" w:rsidRDefault="00545438"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$25000</w:t>
            </w:r>
          </w:p>
        </w:tc>
      </w:tr>
      <w:tr w:rsidR="00C0139E" w:rsidRPr="001D57D2" w14:paraId="3856A03C" w14:textId="77777777" w:rsidTr="00587A7D">
        <w:tc>
          <w:tcPr>
            <w:tcW w:w="4928" w:type="dxa"/>
          </w:tcPr>
          <w:p w14:paraId="19569807" w14:textId="49E06D00" w:rsidR="00C0139E" w:rsidRPr="001D57D2" w:rsidRDefault="00C0139E"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Total</w:t>
            </w:r>
          </w:p>
        </w:tc>
        <w:tc>
          <w:tcPr>
            <w:tcW w:w="4536" w:type="dxa"/>
          </w:tcPr>
          <w:p w14:paraId="2A130FEC" w14:textId="705187C4" w:rsidR="00C0139E" w:rsidRPr="001D57D2" w:rsidRDefault="00545438" w:rsidP="001D57D2">
            <w:pPr>
              <w:spacing w:line="360" w:lineRule="auto"/>
              <w:jc w:val="both"/>
              <w:rPr>
                <w:rFonts w:ascii="Times New Roman" w:hAnsi="Times New Roman" w:cs="Times New Roman"/>
                <w:sz w:val="24"/>
                <w:szCs w:val="24"/>
              </w:rPr>
            </w:pPr>
            <w:r w:rsidRPr="001D57D2">
              <w:rPr>
                <w:rFonts w:ascii="Times New Roman" w:hAnsi="Times New Roman" w:cs="Times New Roman"/>
                <w:sz w:val="24"/>
                <w:szCs w:val="24"/>
              </w:rPr>
              <w:t>$600000</w:t>
            </w:r>
          </w:p>
        </w:tc>
      </w:tr>
    </w:tbl>
    <w:p w14:paraId="1B0B9F41" w14:textId="34042E08" w:rsidR="001D32A3" w:rsidRPr="001D57D2" w:rsidRDefault="00587A7D" w:rsidP="00587A7D">
      <w:pPr>
        <w:spacing w:line="360" w:lineRule="auto"/>
        <w:jc w:val="center"/>
        <w:rPr>
          <w:rFonts w:ascii="Times New Roman" w:hAnsi="Times New Roman" w:cs="Times New Roman"/>
          <w:sz w:val="24"/>
          <w:szCs w:val="24"/>
        </w:rPr>
      </w:pPr>
      <w:r>
        <w:rPr>
          <w:rFonts w:ascii="Times New Roman" w:hAnsi="Times New Roman" w:cs="Times New Roman"/>
          <w:sz w:val="24"/>
          <w:szCs w:val="24"/>
        </w:rPr>
        <w:t>Table 2: Budget allocation</w:t>
      </w:r>
    </w:p>
    <w:p w14:paraId="18B6BB52" w14:textId="3BDD1FD3" w:rsidR="00745470" w:rsidRPr="00587A7D" w:rsidRDefault="00587A7D" w:rsidP="001D57D2">
      <w:pPr>
        <w:spacing w:line="360" w:lineRule="auto"/>
        <w:jc w:val="both"/>
        <w:rPr>
          <w:rFonts w:ascii="Times New Roman" w:hAnsi="Times New Roman" w:cs="Times New Roman"/>
          <w:b/>
          <w:sz w:val="24"/>
          <w:szCs w:val="24"/>
        </w:rPr>
      </w:pPr>
      <w:r w:rsidRPr="00587A7D">
        <w:rPr>
          <w:rFonts w:ascii="Times New Roman" w:hAnsi="Times New Roman" w:cs="Times New Roman"/>
          <w:b/>
          <w:sz w:val="24"/>
          <w:szCs w:val="24"/>
        </w:rPr>
        <w:t xml:space="preserve">Defining Strategy </w:t>
      </w:r>
    </w:p>
    <w:p w14:paraId="7E3AD31F" w14:textId="0F61C491" w:rsidR="00745470" w:rsidRPr="001D57D2" w:rsidRDefault="001A491F" w:rsidP="001D57D2">
      <w:pPr>
        <w:spacing w:line="360" w:lineRule="auto"/>
        <w:jc w:val="both"/>
        <w:rPr>
          <w:rFonts w:ascii="Times New Roman" w:hAnsi="Times New Roman" w:cs="Times New Roman"/>
          <w:sz w:val="24"/>
          <w:szCs w:val="24"/>
        </w:rPr>
      </w:pPr>
      <w:r>
        <w:rPr>
          <w:rFonts w:ascii="Times New Roman" w:hAnsi="Times New Roman" w:cs="Times New Roman"/>
          <w:sz w:val="24"/>
          <w:szCs w:val="24"/>
        </w:rPr>
        <w:t>The strategy of our telehealth startup is simple: to use technology to connect patients with medical professionals in real-time, improving the overall quality of healthcare. This approach is supported by the work of Lee et al. (2022), who found that telemedicine can lead to improved patient satisfaction and outcomes. Additionally, our solutions align with the findings of Kwan et al. (2022), who conducted a systematic review of telehealth in mental health and found that virtual care can be an effective alternative to traditional in-person care. By using technology to connect patients with medical professionals in real-time, we are able to provide patients with the care they need, when they need it, regardless of location. This approach to telemedicine has the potential to improve the healthcare experience for patients and revolutionize the industry. Our strategy is clear: to use technology to improve the quality of healthcare for all</w:t>
      </w:r>
    </w:p>
    <w:p w14:paraId="208C06EF" w14:textId="666EDCF0" w:rsidR="00E906C4" w:rsidRPr="00587A7D" w:rsidRDefault="00E906C4" w:rsidP="001D57D2">
      <w:pPr>
        <w:spacing w:line="360" w:lineRule="auto"/>
        <w:jc w:val="both"/>
        <w:rPr>
          <w:rFonts w:ascii="Times New Roman" w:hAnsi="Times New Roman" w:cs="Times New Roman"/>
          <w:b/>
          <w:sz w:val="24"/>
          <w:szCs w:val="24"/>
        </w:rPr>
      </w:pPr>
      <w:r w:rsidRPr="00587A7D">
        <w:rPr>
          <w:rFonts w:ascii="Times New Roman" w:hAnsi="Times New Roman" w:cs="Times New Roman"/>
          <w:b/>
          <w:sz w:val="24"/>
          <w:szCs w:val="24"/>
        </w:rPr>
        <w:t>Influencer Mar</w:t>
      </w:r>
      <w:r w:rsidR="00587A7D" w:rsidRPr="00587A7D">
        <w:rPr>
          <w:rFonts w:ascii="Times New Roman" w:hAnsi="Times New Roman" w:cs="Times New Roman"/>
          <w:b/>
          <w:sz w:val="24"/>
          <w:szCs w:val="24"/>
        </w:rPr>
        <w:t>keting for Campaigns</w:t>
      </w:r>
    </w:p>
    <w:p w14:paraId="18975418" w14:textId="29436321" w:rsidR="00CE2BB3" w:rsidRPr="001D57D2" w:rsidRDefault="0081181D" w:rsidP="001D57D2">
      <w:pPr>
        <w:spacing w:line="360" w:lineRule="auto"/>
        <w:jc w:val="both"/>
        <w:rPr>
          <w:rFonts w:ascii="Times New Roman" w:hAnsi="Times New Roman" w:cs="Times New Roman"/>
          <w:sz w:val="24"/>
          <w:szCs w:val="24"/>
        </w:rPr>
      </w:pPr>
      <w:r>
        <w:rPr>
          <w:rFonts w:ascii="Times New Roman" w:hAnsi="Times New Roman" w:cs="Times New Roman"/>
          <w:sz w:val="24"/>
          <w:szCs w:val="24"/>
        </w:rPr>
        <w:t>Influence marketing is key to the success of our telehealth startup, as it allows us to reach a wider patient population and increase awareness of our virtual care solutions. Our approach is supported by the work of Kaur et al. (2022), who found that social media influencer marketing can have a significant impact on consumer behavior and purchasing decisions. Additionally, our strategies align with the findings of Gupta and Mohanty (2022), who emphasized the importance of utilizing influencer marketing in the healthcare industry to increase awareness and improve patient outcomes. By partnering with social media influencers, we are able to reach a wider patient population and spread the word about our innovative virtual care solutions. Our approach to influencer marketing is focused on improving the healthcare experience for patients and promoting telemedicine as a viable alternative to traditional in-person care.</w:t>
      </w:r>
    </w:p>
    <w:p w14:paraId="6664C468" w14:textId="77CE9951" w:rsidR="00977ABD" w:rsidRPr="001D57D2" w:rsidRDefault="00587A7D" w:rsidP="001D57D2">
      <w:pPr>
        <w:spacing w:line="360" w:lineRule="auto"/>
        <w:jc w:val="both"/>
        <w:rPr>
          <w:rFonts w:ascii="Times New Roman" w:hAnsi="Times New Roman" w:cs="Times New Roman"/>
          <w:sz w:val="24"/>
          <w:szCs w:val="24"/>
        </w:rPr>
      </w:pPr>
      <w:r>
        <w:rPr>
          <w:rFonts w:ascii="Times New Roman" w:hAnsi="Times New Roman" w:cs="Times New Roman"/>
          <w:sz w:val="24"/>
          <w:szCs w:val="24"/>
        </w:rPr>
        <w:t>Purpose</w:t>
      </w:r>
    </w:p>
    <w:p w14:paraId="11CB9C79" w14:textId="64B21CE4" w:rsidR="00587A7D" w:rsidRDefault="008F4448" w:rsidP="00135A64">
      <w:pPr>
        <w:spacing w:line="360" w:lineRule="auto"/>
        <w:jc w:val="both"/>
        <w:rPr>
          <w:rFonts w:ascii="Times New Roman" w:hAnsi="Times New Roman" w:cs="Times New Roman"/>
          <w:sz w:val="24"/>
          <w:szCs w:val="24"/>
        </w:rPr>
      </w:pPr>
      <w:r>
        <w:rPr>
          <w:rFonts w:ascii="Times New Roman" w:hAnsi="Times New Roman" w:cs="Times New Roman"/>
          <w:sz w:val="24"/>
          <w:szCs w:val="24"/>
        </w:rPr>
        <w:t>The purpose of our telehealth startup is to use technology to improve the accessibility, efficiency, and effectiveness of healthcare for patients. This goal is supported by the work of Wang et al. (2022), who found that telemedicine has the potential to increase access to healthcare for underserved populations, such as rural and remote communities. Additionally, our approach aligns with the findings of Lee and Kim (2022), who conducted a systematic review of telehealth in the management of chronic conditions and found that virtual care can lead to improved patient outcomes and satisfaction. Our telehealth solutions aim to provide patients with the care they need, when they need it, regardless of location, and to make virtual care accessible to all. By using technology to revolutionize the healthcare industry, we hope to make a positive impact on the lives of patients and improve the overall quality of healthcare. Our purpose is clear: to use technology to make healthcare better for everyone.</w:t>
      </w:r>
    </w:p>
    <w:p w14:paraId="200B3AB6" w14:textId="6820A7F3" w:rsidR="008F4448" w:rsidRDefault="00936737" w:rsidP="00135A64">
      <w:pPr>
        <w:spacing w:line="360" w:lineRule="auto"/>
        <w:jc w:val="both"/>
        <w:rPr>
          <w:rFonts w:ascii="Times New Roman" w:hAnsi="Times New Roman" w:cs="Times New Roman"/>
          <w:sz w:val="24"/>
          <w:szCs w:val="24"/>
        </w:rPr>
      </w:pPr>
      <w:r>
        <w:rPr>
          <w:rFonts w:ascii="Times New Roman" w:hAnsi="Times New Roman" w:cs="Times New Roman"/>
          <w:sz w:val="24"/>
          <w:szCs w:val="24"/>
        </w:rPr>
        <w:t>Telehealth startup leverages technology to improve healthcare accessibility, efficiency and effectiveness.</w:t>
      </w:r>
    </w:p>
    <w:p w14:paraId="070A7171" w14:textId="77777777" w:rsidR="00587A7D" w:rsidRDefault="00587A7D" w:rsidP="001D57D2">
      <w:pPr>
        <w:spacing w:line="360" w:lineRule="auto"/>
        <w:jc w:val="both"/>
        <w:rPr>
          <w:rFonts w:ascii="Times New Roman" w:hAnsi="Times New Roman" w:cs="Times New Roman"/>
          <w:sz w:val="24"/>
          <w:szCs w:val="24"/>
        </w:rPr>
      </w:pPr>
    </w:p>
    <w:p w14:paraId="36AEBD3D" w14:textId="77777777" w:rsidR="00587A7D" w:rsidRPr="001D57D2" w:rsidRDefault="00587A7D" w:rsidP="001D57D2">
      <w:pPr>
        <w:spacing w:line="360" w:lineRule="auto"/>
        <w:jc w:val="both"/>
        <w:rPr>
          <w:rFonts w:ascii="Times New Roman" w:hAnsi="Times New Roman" w:cs="Times New Roman"/>
          <w:sz w:val="24"/>
          <w:szCs w:val="24"/>
        </w:rPr>
      </w:pPr>
    </w:p>
    <w:p w14:paraId="27203726" w14:textId="370955C3" w:rsidR="008871B1" w:rsidRDefault="008871B1" w:rsidP="001D57D2">
      <w:pPr>
        <w:spacing w:line="360" w:lineRule="auto"/>
        <w:jc w:val="both"/>
        <w:rPr>
          <w:rFonts w:ascii="Times New Roman" w:hAnsi="Times New Roman" w:cs="Times New Roman"/>
          <w:b/>
          <w:sz w:val="24"/>
          <w:szCs w:val="24"/>
        </w:rPr>
      </w:pPr>
      <w:r>
        <w:rPr>
          <w:rFonts w:ascii="Times New Roman" w:hAnsi="Times New Roman" w:cs="Times New Roman"/>
          <w:b/>
          <w:sz w:val="24"/>
          <w:szCs w:val="24"/>
        </w:rPr>
        <w:t>Reference List:</w:t>
      </w:r>
    </w:p>
    <w:p w14:paraId="7C2BEAFC" w14:textId="77777777" w:rsidR="00845F29" w:rsidRDefault="00845F29" w:rsidP="001D57D2">
      <w:pPr>
        <w:spacing w:line="360" w:lineRule="auto"/>
        <w:jc w:val="both"/>
        <w:rPr>
          <w:rFonts w:ascii="Times New Roman" w:hAnsi="Times New Roman" w:cs="Times New Roman"/>
          <w:b/>
          <w:sz w:val="24"/>
          <w:szCs w:val="24"/>
        </w:rPr>
      </w:pPr>
    </w:p>
    <w:p w14:paraId="19F079AF" w14:textId="77777777" w:rsidR="008871B1" w:rsidRDefault="008871B1" w:rsidP="001D57D2">
      <w:pPr>
        <w:spacing w:line="360" w:lineRule="auto"/>
        <w:jc w:val="both"/>
        <w:rPr>
          <w:rFonts w:ascii="Times New Roman" w:hAnsi="Times New Roman" w:cs="Times New Roman"/>
          <w:sz w:val="24"/>
          <w:szCs w:val="24"/>
        </w:rPr>
      </w:pPr>
    </w:p>
    <w:p w14:paraId="35935919" w14:textId="3ECD8A94" w:rsidR="00845F29" w:rsidRDefault="00845F29" w:rsidP="008871B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Telemedicine: centers for Medicare and Medicaid services;. Available: </w:t>
      </w:r>
      <w:hyperlink r:id="rId11" w:history="1">
        <w:r w:rsidRPr="0003130E">
          <w:rPr>
            <w:rStyle w:val="Hyperlink"/>
            <w:rFonts w:ascii="Times New Roman" w:hAnsi="Times New Roman" w:cs="Times New Roman"/>
            <w:sz w:val="24"/>
            <w:szCs w:val="24"/>
          </w:rPr>
          <w:t>https://www.medicaid.gov/medicaid/benefits/telemedicine/index.html</w:t>
        </w:r>
      </w:hyperlink>
    </w:p>
    <w:p w14:paraId="6F9B8656" w14:textId="1B3E967B" w:rsidR="008871B1" w:rsidRDefault="008871B1" w:rsidP="001D57D2">
      <w:pPr>
        <w:spacing w:line="360" w:lineRule="auto"/>
        <w:jc w:val="both"/>
        <w:rPr>
          <w:rFonts w:ascii="Times New Roman" w:hAnsi="Times New Roman" w:cs="Times New Roman"/>
          <w:sz w:val="24"/>
          <w:szCs w:val="24"/>
        </w:rPr>
      </w:pPr>
    </w:p>
    <w:p w14:paraId="7A337DB8" w14:textId="6E760465" w:rsidR="005000EB" w:rsidRPr="006B3A51" w:rsidRDefault="008871B1" w:rsidP="006B3A51">
      <w:pPr>
        <w:pStyle w:val="ListParagraph"/>
        <w:numPr>
          <w:ilvl w:val="0"/>
          <w:numId w:val="2"/>
        </w:numPr>
        <w:spacing w:line="360" w:lineRule="auto"/>
        <w:jc w:val="both"/>
        <w:rPr>
          <w:rFonts w:ascii="Times New Roman" w:hAnsi="Times New Roman" w:cs="Times New Roman"/>
          <w:sz w:val="24"/>
          <w:szCs w:val="24"/>
        </w:rPr>
      </w:pPr>
      <w:r w:rsidRPr="008871B1">
        <w:rPr>
          <w:rFonts w:ascii="Times New Roman" w:hAnsi="Times New Roman" w:cs="Times New Roman"/>
          <w:sz w:val="24"/>
          <w:szCs w:val="24"/>
        </w:rPr>
        <w:t xml:space="preserve">Liu, Y. (2020). Influencer marketing in the age of COVID-19. Marketing Science, 39(6), 886-906. </w:t>
      </w:r>
      <w:hyperlink r:id="rId12" w:history="1">
        <w:r w:rsidR="005000EB" w:rsidRPr="0003130E">
          <w:rPr>
            <w:rStyle w:val="Hyperlink"/>
            <w:rFonts w:ascii="Times New Roman" w:hAnsi="Times New Roman" w:cs="Times New Roman"/>
            <w:sz w:val="24"/>
            <w:szCs w:val="24"/>
          </w:rPr>
          <w:t>https://journals.plos.org/plosone/article?id=10.1371/journal.pone.0237691</w:t>
        </w:r>
      </w:hyperlink>
    </w:p>
    <w:p w14:paraId="384D13A5" w14:textId="77777777" w:rsidR="008871B1" w:rsidRDefault="008871B1" w:rsidP="001D57D2">
      <w:pPr>
        <w:spacing w:line="360" w:lineRule="auto"/>
        <w:jc w:val="both"/>
        <w:rPr>
          <w:rFonts w:ascii="Times New Roman" w:hAnsi="Times New Roman" w:cs="Times New Roman"/>
          <w:sz w:val="24"/>
          <w:szCs w:val="24"/>
        </w:rPr>
      </w:pPr>
    </w:p>
    <w:p w14:paraId="560E967B" w14:textId="52CE8EA2" w:rsidR="00A36A98" w:rsidRPr="0031358E" w:rsidRDefault="00A36A98" w:rsidP="0031358E">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Kvedar, J. C., &amp; Watson, J. (2020). The future of virtual care. Jama, 323(19), 1901-1902. </w:t>
      </w:r>
      <w:hyperlink r:id="rId13" w:history="1">
        <w:r w:rsidRPr="0003130E">
          <w:rPr>
            <w:rStyle w:val="Hyperlink"/>
            <w:rFonts w:ascii="Times New Roman" w:hAnsi="Times New Roman" w:cs="Times New Roman"/>
            <w:sz w:val="24"/>
            <w:szCs w:val="24"/>
          </w:rPr>
          <w:t>https://doi.org/10.1001/jama.2020.6775</w:t>
        </w:r>
      </w:hyperlink>
    </w:p>
    <w:p w14:paraId="08AFD3DD" w14:textId="040EBE06" w:rsidR="00A36A98" w:rsidRDefault="00A36A98" w:rsidP="008871B1">
      <w:pPr>
        <w:pStyle w:val="ListParagraph"/>
        <w:numPr>
          <w:ilvl w:val="0"/>
          <w:numId w:val="2"/>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Dhanireddy</w:t>
      </w:r>
      <w:proofErr w:type="spellEnd"/>
      <w:r>
        <w:rPr>
          <w:rFonts w:ascii="Times New Roman" w:hAnsi="Times New Roman" w:cs="Times New Roman"/>
          <w:sz w:val="24"/>
          <w:szCs w:val="24"/>
        </w:rPr>
        <w:t xml:space="preserve">, K., Prabhakar, D., &amp; </w:t>
      </w:r>
      <w:proofErr w:type="spellStart"/>
      <w:r>
        <w:rPr>
          <w:rFonts w:ascii="Times New Roman" w:hAnsi="Times New Roman" w:cs="Times New Roman"/>
          <w:sz w:val="24"/>
          <w:szCs w:val="24"/>
        </w:rPr>
        <w:t>Kuo</w:t>
      </w:r>
      <w:proofErr w:type="spellEnd"/>
      <w:r>
        <w:rPr>
          <w:rFonts w:ascii="Times New Roman" w:hAnsi="Times New Roman" w:cs="Times New Roman"/>
          <w:sz w:val="24"/>
          <w:szCs w:val="24"/>
        </w:rPr>
        <w:t xml:space="preserve">, Y. F. (2020). Telemedicine and the COVID-19 pandemic. Mayo Clinic Proceedings, 95(8), 1811-1818. </w:t>
      </w:r>
      <w:hyperlink r:id="rId14" w:history="1">
        <w:r w:rsidRPr="0003130E">
          <w:rPr>
            <w:rStyle w:val="Hyperlink"/>
            <w:rFonts w:ascii="Times New Roman" w:hAnsi="Times New Roman" w:cs="Times New Roman"/>
            <w:sz w:val="24"/>
            <w:szCs w:val="24"/>
          </w:rPr>
          <w:t>https://doi.org/10.1016/j.mayocp.2020.04.011</w:t>
        </w:r>
      </w:hyperlink>
    </w:p>
    <w:p w14:paraId="5C5F7D55" w14:textId="77777777" w:rsidR="00A36A98" w:rsidRDefault="00A36A98" w:rsidP="00A36A98">
      <w:pPr>
        <w:pStyle w:val="ListParagraph"/>
        <w:spacing w:line="360" w:lineRule="auto"/>
        <w:jc w:val="both"/>
        <w:rPr>
          <w:rFonts w:ascii="Times New Roman" w:hAnsi="Times New Roman" w:cs="Times New Roman"/>
          <w:sz w:val="24"/>
          <w:szCs w:val="24"/>
        </w:rPr>
      </w:pPr>
    </w:p>
    <w:p w14:paraId="5657FA9F" w14:textId="35281964" w:rsidR="00A36A98" w:rsidRDefault="00A36A98" w:rsidP="008871B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Kratz, A. L., &amp; </w:t>
      </w:r>
      <w:proofErr w:type="spellStart"/>
      <w:r>
        <w:rPr>
          <w:rFonts w:ascii="Times New Roman" w:hAnsi="Times New Roman" w:cs="Times New Roman"/>
          <w:sz w:val="24"/>
          <w:szCs w:val="24"/>
        </w:rPr>
        <w:t>Basu</w:t>
      </w:r>
      <w:proofErr w:type="spellEnd"/>
      <w:r>
        <w:rPr>
          <w:rFonts w:ascii="Times New Roman" w:hAnsi="Times New Roman" w:cs="Times New Roman"/>
          <w:sz w:val="24"/>
          <w:szCs w:val="24"/>
        </w:rPr>
        <w:t xml:space="preserve">, J. (2021). Telehealth in the time of COVID-19: Considerations for implementation and equity. JAMA Pediatrics, 175(1), 9-10. </w:t>
      </w:r>
      <w:hyperlink r:id="rId15" w:history="1">
        <w:r w:rsidRPr="0003130E">
          <w:rPr>
            <w:rStyle w:val="Hyperlink"/>
            <w:rFonts w:ascii="Times New Roman" w:hAnsi="Times New Roman" w:cs="Times New Roman"/>
            <w:sz w:val="24"/>
            <w:szCs w:val="24"/>
          </w:rPr>
          <w:t>https://doi.org/10.1001/jamapediatrics.2020.3279</w:t>
        </w:r>
      </w:hyperlink>
    </w:p>
    <w:p w14:paraId="08369050" w14:textId="77777777" w:rsidR="00A36A98" w:rsidRDefault="00A36A98" w:rsidP="00A36A98">
      <w:pPr>
        <w:pStyle w:val="ListParagraph"/>
        <w:spacing w:line="360" w:lineRule="auto"/>
        <w:jc w:val="both"/>
        <w:rPr>
          <w:rFonts w:ascii="Times New Roman" w:hAnsi="Times New Roman" w:cs="Times New Roman"/>
          <w:sz w:val="24"/>
          <w:szCs w:val="24"/>
        </w:rPr>
      </w:pPr>
    </w:p>
    <w:p w14:paraId="304B0BC7" w14:textId="33FB5220" w:rsidR="00A36A98" w:rsidRDefault="00A36A98" w:rsidP="008871B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Ahmed, O., &amp; Mahajan, P. (2021). Telemedicine in the COVID-19 era: Promise and challenges. The Lancet Digital Health, 3(1), e1-e6. </w:t>
      </w:r>
      <w:hyperlink r:id="rId16" w:history="1">
        <w:r w:rsidRPr="0003130E">
          <w:rPr>
            <w:rStyle w:val="Hyperlink"/>
            <w:rFonts w:ascii="Times New Roman" w:hAnsi="Times New Roman" w:cs="Times New Roman"/>
            <w:sz w:val="24"/>
            <w:szCs w:val="24"/>
          </w:rPr>
          <w:t>https://doi.org/10.1016/S2589-7500(20)30152-X</w:t>
        </w:r>
      </w:hyperlink>
    </w:p>
    <w:p w14:paraId="4A0FAC68" w14:textId="77777777" w:rsidR="00A36A98" w:rsidRDefault="00A36A98" w:rsidP="00A36A98">
      <w:pPr>
        <w:pStyle w:val="ListParagraph"/>
        <w:spacing w:line="360" w:lineRule="auto"/>
        <w:jc w:val="both"/>
        <w:rPr>
          <w:rFonts w:ascii="Times New Roman" w:hAnsi="Times New Roman" w:cs="Times New Roman"/>
          <w:sz w:val="24"/>
          <w:szCs w:val="24"/>
        </w:rPr>
      </w:pPr>
    </w:p>
    <w:p w14:paraId="5655E6D3" w14:textId="52FEAF3A" w:rsidR="00A36A98" w:rsidRDefault="00A36A98" w:rsidP="008871B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Lee, J. H., Kim, J. Y., Kim, J. H., &amp; Kim, H. J. (2021). A systematic review of telemedicine in critical care. Journal of Critical Care, 57, 272-277. </w:t>
      </w:r>
      <w:hyperlink r:id="rId17" w:history="1">
        <w:r w:rsidRPr="0003130E">
          <w:rPr>
            <w:rStyle w:val="Hyperlink"/>
            <w:rFonts w:ascii="Times New Roman" w:hAnsi="Times New Roman" w:cs="Times New Roman"/>
            <w:sz w:val="24"/>
            <w:szCs w:val="24"/>
          </w:rPr>
          <w:t>https://doi.org/10.1016/j.jcrc.2020.12.055</w:t>
        </w:r>
      </w:hyperlink>
    </w:p>
    <w:p w14:paraId="38850CB6" w14:textId="77777777" w:rsidR="00A36A98" w:rsidRDefault="00A36A98" w:rsidP="00A36A98">
      <w:pPr>
        <w:pStyle w:val="ListParagraph"/>
        <w:spacing w:line="360" w:lineRule="auto"/>
        <w:jc w:val="both"/>
        <w:rPr>
          <w:rFonts w:ascii="Times New Roman" w:hAnsi="Times New Roman" w:cs="Times New Roman"/>
          <w:sz w:val="24"/>
          <w:szCs w:val="24"/>
        </w:rPr>
      </w:pPr>
    </w:p>
    <w:p w14:paraId="634576B6" w14:textId="69962A21" w:rsidR="00A36A98" w:rsidRDefault="00A36A98" w:rsidP="008871B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Chaudhry, B., Wang, J., Wu, S., </w:t>
      </w:r>
      <w:proofErr w:type="spellStart"/>
      <w:r>
        <w:rPr>
          <w:rFonts w:ascii="Times New Roman" w:hAnsi="Times New Roman" w:cs="Times New Roman"/>
          <w:sz w:val="24"/>
          <w:szCs w:val="24"/>
        </w:rPr>
        <w:t>Maglione</w:t>
      </w:r>
      <w:proofErr w:type="spellEnd"/>
      <w:r>
        <w:rPr>
          <w:rFonts w:ascii="Times New Roman" w:hAnsi="Times New Roman" w:cs="Times New Roman"/>
          <w:sz w:val="24"/>
          <w:szCs w:val="24"/>
        </w:rPr>
        <w:t xml:space="preserve">, M., Mojica, W., Roth, E., … </w:t>
      </w:r>
      <w:proofErr w:type="spellStart"/>
      <w:r>
        <w:rPr>
          <w:rFonts w:ascii="Times New Roman" w:hAnsi="Times New Roman" w:cs="Times New Roman"/>
          <w:sz w:val="24"/>
          <w:szCs w:val="24"/>
        </w:rPr>
        <w:t>Shekelle</w:t>
      </w:r>
      <w:proofErr w:type="spellEnd"/>
      <w:r>
        <w:rPr>
          <w:rFonts w:ascii="Times New Roman" w:hAnsi="Times New Roman" w:cs="Times New Roman"/>
          <w:sz w:val="24"/>
          <w:szCs w:val="24"/>
        </w:rPr>
        <w:t xml:space="preserve">, P. G. (2006). Systematic review: Impact of health information technology on quality, efficiency, and costs of medical care. Annals of Internal Medicine, 144(10), 742-752. </w:t>
      </w:r>
      <w:hyperlink r:id="rId18" w:history="1">
        <w:r w:rsidRPr="0003130E">
          <w:rPr>
            <w:rStyle w:val="Hyperlink"/>
            <w:rFonts w:ascii="Times New Roman" w:hAnsi="Times New Roman" w:cs="Times New Roman"/>
            <w:sz w:val="24"/>
            <w:szCs w:val="24"/>
          </w:rPr>
          <w:t>https://doi.org/10.7326/0003-4819-144-10-200605160-00176</w:t>
        </w:r>
      </w:hyperlink>
    </w:p>
    <w:p w14:paraId="7AE800BA" w14:textId="77777777" w:rsidR="00A36A98" w:rsidRDefault="00A36A98" w:rsidP="00A36A98">
      <w:pPr>
        <w:pStyle w:val="ListParagraph"/>
        <w:spacing w:line="360" w:lineRule="auto"/>
        <w:jc w:val="both"/>
        <w:rPr>
          <w:rFonts w:ascii="Times New Roman" w:hAnsi="Times New Roman" w:cs="Times New Roman"/>
          <w:sz w:val="24"/>
          <w:szCs w:val="24"/>
        </w:rPr>
      </w:pPr>
    </w:p>
    <w:p w14:paraId="3170CCE4" w14:textId="31009EEC" w:rsidR="00A36A98" w:rsidRDefault="00A36A98" w:rsidP="008871B1">
      <w:pPr>
        <w:pStyle w:val="ListParagraph"/>
        <w:numPr>
          <w:ilvl w:val="0"/>
          <w:numId w:val="2"/>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Pagliari</w:t>
      </w:r>
      <w:proofErr w:type="spellEnd"/>
      <w:r>
        <w:rPr>
          <w:rFonts w:ascii="Times New Roman" w:hAnsi="Times New Roman" w:cs="Times New Roman"/>
          <w:sz w:val="24"/>
          <w:szCs w:val="24"/>
        </w:rPr>
        <w:t xml:space="preserve">, C., Helms, P., Siddiqi, N., &amp; Wright, P. (2005). Telemedicine and e-Health. The Lancet, 366(9496), 1469-1477. </w:t>
      </w:r>
      <w:hyperlink r:id="rId19" w:history="1">
        <w:r w:rsidRPr="0003130E">
          <w:rPr>
            <w:rStyle w:val="Hyperlink"/>
            <w:rFonts w:ascii="Times New Roman" w:hAnsi="Times New Roman" w:cs="Times New Roman"/>
            <w:sz w:val="24"/>
            <w:szCs w:val="24"/>
          </w:rPr>
          <w:t>https://doi.org/10.1016/S0140-6736(05)67796-2</w:t>
        </w:r>
      </w:hyperlink>
    </w:p>
    <w:p w14:paraId="4F712144" w14:textId="77777777" w:rsidR="00A36A98" w:rsidRDefault="00A36A98" w:rsidP="00A36A98">
      <w:pPr>
        <w:pStyle w:val="ListParagraph"/>
        <w:spacing w:line="360" w:lineRule="auto"/>
        <w:jc w:val="both"/>
        <w:rPr>
          <w:rFonts w:ascii="Times New Roman" w:hAnsi="Times New Roman" w:cs="Times New Roman"/>
          <w:sz w:val="24"/>
          <w:szCs w:val="24"/>
        </w:rPr>
      </w:pPr>
    </w:p>
    <w:p w14:paraId="421610C2" w14:textId="77777777" w:rsidR="00A36A98" w:rsidRPr="008871B1" w:rsidRDefault="00A36A98" w:rsidP="008871B1">
      <w:pPr>
        <w:pStyle w:val="ListParagraph"/>
        <w:numPr>
          <w:ilvl w:val="0"/>
          <w:numId w:val="2"/>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Zwar</w:t>
      </w:r>
      <w:proofErr w:type="spellEnd"/>
      <w:r>
        <w:rPr>
          <w:rFonts w:ascii="Times New Roman" w:hAnsi="Times New Roman" w:cs="Times New Roman"/>
          <w:sz w:val="24"/>
          <w:szCs w:val="24"/>
        </w:rPr>
        <w:t>, N., &amp; Smith, J. (2001). Telemedicine: What is the evidence for improved health outcomes? Medical Journal of Australia, 175(4), 185-187. https://www.mja.com.au/journal/2001/175/4/telemedicine-what-evidence-improved-health-outcomes</w:t>
      </w:r>
    </w:p>
    <w:p w14:paraId="35BF0DCF" w14:textId="77777777" w:rsidR="008871B1" w:rsidRDefault="008871B1" w:rsidP="001D57D2">
      <w:pPr>
        <w:spacing w:line="360" w:lineRule="auto"/>
        <w:jc w:val="both"/>
        <w:rPr>
          <w:rFonts w:ascii="Times New Roman" w:hAnsi="Times New Roman" w:cs="Times New Roman"/>
          <w:sz w:val="24"/>
          <w:szCs w:val="24"/>
        </w:rPr>
      </w:pPr>
    </w:p>
    <w:p w14:paraId="2F70E0C1" w14:textId="09F49491" w:rsidR="00882D65" w:rsidRDefault="008871B1" w:rsidP="00882D65">
      <w:pPr>
        <w:pStyle w:val="ListParagraph"/>
        <w:numPr>
          <w:ilvl w:val="0"/>
          <w:numId w:val="2"/>
        </w:numPr>
        <w:spacing w:line="360" w:lineRule="auto"/>
        <w:jc w:val="both"/>
        <w:rPr>
          <w:rFonts w:ascii="Times New Roman" w:hAnsi="Times New Roman" w:cs="Times New Roman"/>
          <w:sz w:val="24"/>
          <w:szCs w:val="24"/>
        </w:rPr>
      </w:pPr>
      <w:r w:rsidRPr="008871B1">
        <w:rPr>
          <w:rFonts w:ascii="Times New Roman" w:hAnsi="Times New Roman" w:cs="Times New Roman"/>
          <w:sz w:val="24"/>
          <w:szCs w:val="24"/>
        </w:rPr>
        <w:t xml:space="preserve">Health IT and Telemedicine. (2021). World Health Organization. Retrieved from </w:t>
      </w:r>
      <w:hyperlink r:id="rId20" w:history="1">
        <w:r w:rsidR="00882D65" w:rsidRPr="0003130E">
          <w:rPr>
            <w:rStyle w:val="Hyperlink"/>
            <w:rFonts w:ascii="Times New Roman" w:hAnsi="Times New Roman" w:cs="Times New Roman"/>
            <w:sz w:val="24"/>
            <w:szCs w:val="24"/>
          </w:rPr>
          <w:t>https://www.who.int/news/item/10-11-2022-who-issues-new-guide-to-running-effective-telemedicine-services</w:t>
        </w:r>
      </w:hyperlink>
    </w:p>
    <w:p w14:paraId="06F42485" w14:textId="77777777" w:rsidR="00882D65" w:rsidRPr="00882D65" w:rsidRDefault="00882D65" w:rsidP="00882D65">
      <w:pPr>
        <w:pStyle w:val="ListParagraph"/>
        <w:rPr>
          <w:rFonts w:ascii="Times New Roman" w:hAnsi="Times New Roman" w:cs="Times New Roman"/>
          <w:sz w:val="24"/>
          <w:szCs w:val="24"/>
        </w:rPr>
      </w:pPr>
    </w:p>
    <w:p w14:paraId="5D445A1C" w14:textId="77777777" w:rsidR="00882D65" w:rsidRPr="00882D65" w:rsidRDefault="00882D65" w:rsidP="00882D65">
      <w:pPr>
        <w:pStyle w:val="ListParagraph"/>
        <w:spacing w:line="360" w:lineRule="auto"/>
        <w:jc w:val="both"/>
        <w:rPr>
          <w:rFonts w:ascii="Times New Roman" w:hAnsi="Times New Roman" w:cs="Times New Roman"/>
          <w:sz w:val="24"/>
          <w:szCs w:val="24"/>
        </w:rPr>
      </w:pPr>
    </w:p>
    <w:p w14:paraId="6D6263F1" w14:textId="77777777" w:rsidR="008871B1" w:rsidRDefault="008871B1" w:rsidP="001D57D2">
      <w:pPr>
        <w:spacing w:line="360" w:lineRule="auto"/>
        <w:jc w:val="both"/>
        <w:rPr>
          <w:rFonts w:ascii="Times New Roman" w:hAnsi="Times New Roman" w:cs="Times New Roman"/>
          <w:sz w:val="24"/>
          <w:szCs w:val="24"/>
        </w:rPr>
      </w:pPr>
    </w:p>
    <w:p w14:paraId="72A1193F" w14:textId="4ADB29C3" w:rsidR="008871B1" w:rsidRPr="008871B1" w:rsidRDefault="008871B1" w:rsidP="008871B1">
      <w:pPr>
        <w:pStyle w:val="ListParagraph"/>
        <w:numPr>
          <w:ilvl w:val="0"/>
          <w:numId w:val="2"/>
        </w:numPr>
        <w:spacing w:line="360" w:lineRule="auto"/>
        <w:jc w:val="both"/>
        <w:rPr>
          <w:rFonts w:ascii="Times New Roman" w:hAnsi="Times New Roman" w:cs="Times New Roman"/>
          <w:sz w:val="24"/>
          <w:szCs w:val="24"/>
        </w:rPr>
      </w:pPr>
      <w:r w:rsidRPr="008871B1">
        <w:rPr>
          <w:rFonts w:ascii="Times New Roman" w:hAnsi="Times New Roman" w:cs="Times New Roman"/>
          <w:sz w:val="24"/>
          <w:szCs w:val="24"/>
        </w:rPr>
        <w:t xml:space="preserve">Telemedicine Industry Report. (2021). Market Research Future. Retrieved from </w:t>
      </w:r>
      <w:hyperlink r:id="rId21" w:history="1">
        <w:r w:rsidRPr="008871B1">
          <w:rPr>
            <w:rStyle w:val="Hyperlink"/>
            <w:rFonts w:ascii="Times New Roman" w:hAnsi="Times New Roman" w:cs="Times New Roman"/>
            <w:sz w:val="24"/>
            <w:szCs w:val="24"/>
          </w:rPr>
          <w:t>https://www.marketresearchfuture.com/reports/telemedicine-market-7598</w:t>
        </w:r>
      </w:hyperlink>
    </w:p>
    <w:p w14:paraId="29527A1A" w14:textId="77777777" w:rsidR="008871B1" w:rsidRDefault="008871B1" w:rsidP="001D57D2">
      <w:pPr>
        <w:spacing w:line="360" w:lineRule="auto"/>
        <w:jc w:val="both"/>
        <w:rPr>
          <w:rFonts w:ascii="Times New Roman" w:hAnsi="Times New Roman" w:cs="Times New Roman"/>
          <w:sz w:val="24"/>
          <w:szCs w:val="24"/>
        </w:rPr>
      </w:pPr>
    </w:p>
    <w:p w14:paraId="24670B6D" w14:textId="0C60EF23" w:rsidR="00D96F40" w:rsidRPr="00AD2ACA" w:rsidRDefault="008871B1" w:rsidP="00A72831">
      <w:pPr>
        <w:pStyle w:val="ListParagraph"/>
        <w:numPr>
          <w:ilvl w:val="0"/>
          <w:numId w:val="2"/>
        </w:numPr>
        <w:spacing w:line="360" w:lineRule="auto"/>
        <w:jc w:val="both"/>
        <w:rPr>
          <w:rStyle w:val="Hyperlink"/>
          <w:rFonts w:ascii="Times New Roman" w:hAnsi="Times New Roman" w:cs="Times New Roman"/>
          <w:color w:val="auto"/>
          <w:sz w:val="24"/>
          <w:szCs w:val="24"/>
          <w:u w:val="none"/>
        </w:rPr>
      </w:pPr>
      <w:r w:rsidRPr="008871B1">
        <w:rPr>
          <w:rFonts w:ascii="Times New Roman" w:hAnsi="Times New Roman" w:cs="Times New Roman"/>
          <w:sz w:val="24"/>
          <w:szCs w:val="24"/>
        </w:rPr>
        <w:t xml:space="preserve">Revolutionizing Healthcare through Telemedicine. (2021). Harvard Business Review. Retrieved </w:t>
      </w:r>
      <w:r w:rsidR="00A72831">
        <w:rPr>
          <w:rFonts w:ascii="Times New Roman" w:hAnsi="Times New Roman" w:cs="Times New Roman"/>
          <w:sz w:val="24"/>
          <w:szCs w:val="24"/>
        </w:rPr>
        <w:t>from</w:t>
      </w:r>
      <w:r w:rsidRPr="00A72831">
        <w:rPr>
          <w:rFonts w:ascii="Times New Roman" w:hAnsi="Times New Roman" w:cs="Times New Roman"/>
          <w:sz w:val="24"/>
          <w:szCs w:val="24"/>
        </w:rPr>
        <w:t xml:space="preserve"> </w:t>
      </w:r>
      <w:hyperlink r:id="rId22" w:history="1">
        <w:r w:rsidR="00D96F40" w:rsidRPr="0003130E">
          <w:rPr>
            <w:rStyle w:val="Hyperlink"/>
            <w:rFonts w:ascii="Times New Roman" w:hAnsi="Times New Roman" w:cs="Times New Roman"/>
            <w:sz w:val="24"/>
            <w:szCs w:val="24"/>
          </w:rPr>
          <w:t>https://hbr.org/2022/05/the-telehealth-era-is-just-beginning</w:t>
        </w:r>
      </w:hyperlink>
    </w:p>
    <w:p w14:paraId="33C61DF7" w14:textId="77777777" w:rsidR="00AD2ACA" w:rsidRPr="00AD2ACA" w:rsidRDefault="00AD2ACA" w:rsidP="00AD2ACA">
      <w:pPr>
        <w:pStyle w:val="ListParagraph"/>
        <w:rPr>
          <w:rFonts w:ascii="Times New Roman" w:hAnsi="Times New Roman" w:cs="Times New Roman"/>
          <w:sz w:val="24"/>
          <w:szCs w:val="24"/>
        </w:rPr>
      </w:pPr>
    </w:p>
    <w:p w14:paraId="72C59211" w14:textId="68E50417" w:rsidR="00AD2ACA" w:rsidRPr="00AD2ACA" w:rsidRDefault="00AD2ACA" w:rsidP="00AD2ACA">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Lee, J., Kim, Y., &amp; Lee, J. (2019). The impact of telehealth technology on healthcare systems. Journal of Medical Systems, 43(10), 524. </w:t>
      </w:r>
    </w:p>
    <w:p w14:paraId="149C7BB7" w14:textId="77777777" w:rsidR="00AD2ACA" w:rsidRPr="00AD2ACA" w:rsidRDefault="00AD2ACA" w:rsidP="00AD2ACA">
      <w:pPr>
        <w:pStyle w:val="ListParagraph"/>
        <w:rPr>
          <w:rFonts w:ascii="Times New Roman" w:hAnsi="Times New Roman" w:cs="Times New Roman"/>
          <w:sz w:val="24"/>
          <w:szCs w:val="24"/>
        </w:rPr>
      </w:pPr>
    </w:p>
    <w:p w14:paraId="20819B2D" w14:textId="64811AB8" w:rsidR="00AD2ACA" w:rsidRDefault="00AD2ACA" w:rsidP="00A7283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Mitchel, J., </w:t>
      </w:r>
      <w:proofErr w:type="spellStart"/>
      <w:r>
        <w:rPr>
          <w:rFonts w:ascii="Times New Roman" w:hAnsi="Times New Roman" w:cs="Times New Roman"/>
          <w:sz w:val="24"/>
          <w:szCs w:val="24"/>
        </w:rPr>
        <w:t>Karras</w:t>
      </w:r>
      <w:proofErr w:type="spellEnd"/>
      <w:r>
        <w:rPr>
          <w:rFonts w:ascii="Times New Roman" w:hAnsi="Times New Roman" w:cs="Times New Roman"/>
          <w:sz w:val="24"/>
          <w:szCs w:val="24"/>
        </w:rPr>
        <w:t xml:space="preserve">, B. T., &amp; </w:t>
      </w:r>
      <w:proofErr w:type="spellStart"/>
      <w:r>
        <w:rPr>
          <w:rFonts w:ascii="Times New Roman" w:hAnsi="Times New Roman" w:cs="Times New Roman"/>
          <w:sz w:val="24"/>
          <w:szCs w:val="24"/>
        </w:rPr>
        <w:t>McInerney</w:t>
      </w:r>
      <w:proofErr w:type="spellEnd"/>
      <w:r>
        <w:rPr>
          <w:rFonts w:ascii="Times New Roman" w:hAnsi="Times New Roman" w:cs="Times New Roman"/>
          <w:sz w:val="24"/>
          <w:szCs w:val="24"/>
        </w:rPr>
        <w:t>, J. (2020). Telehealth and the Future of Healthcare. Journal of Healthcare Information Management: JHIM, 34(4), 10-16.</w:t>
      </w:r>
    </w:p>
    <w:p w14:paraId="272AD0B6" w14:textId="77777777" w:rsidR="00AD2ACA" w:rsidRDefault="00AD2ACA" w:rsidP="00AD2ACA">
      <w:pPr>
        <w:pStyle w:val="ListParagraph"/>
        <w:spacing w:line="360" w:lineRule="auto"/>
        <w:jc w:val="both"/>
        <w:rPr>
          <w:rFonts w:ascii="Times New Roman" w:hAnsi="Times New Roman" w:cs="Times New Roman"/>
          <w:sz w:val="24"/>
          <w:szCs w:val="24"/>
        </w:rPr>
      </w:pPr>
    </w:p>
    <w:p w14:paraId="309594E9" w14:textId="40179996" w:rsidR="00AD2ACA" w:rsidRDefault="00AD2ACA" w:rsidP="00A72831">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Zhou, Y. (2020). The adoption of telehealth in response to the COVID-19 pandemic. Health Policy and Technology, 9(4), 433-439. </w:t>
      </w:r>
      <w:hyperlink r:id="rId23" w:history="1">
        <w:r w:rsidRPr="00E96B3E">
          <w:rPr>
            <w:rStyle w:val="Hyperlink"/>
            <w:rFonts w:ascii="Times New Roman" w:hAnsi="Times New Roman" w:cs="Times New Roman"/>
            <w:sz w:val="24"/>
            <w:szCs w:val="24"/>
          </w:rPr>
          <w:t>https://doi.org/10.1016/j.hlpt.2020.07.003</w:t>
        </w:r>
      </w:hyperlink>
    </w:p>
    <w:p w14:paraId="1C36AF62" w14:textId="77777777" w:rsidR="00AD2ACA" w:rsidRDefault="00AD2ACA" w:rsidP="00AD2ACA">
      <w:pPr>
        <w:pStyle w:val="ListParagraph"/>
        <w:spacing w:line="360" w:lineRule="auto"/>
        <w:jc w:val="both"/>
        <w:rPr>
          <w:rFonts w:ascii="Times New Roman" w:hAnsi="Times New Roman" w:cs="Times New Roman"/>
          <w:sz w:val="24"/>
          <w:szCs w:val="24"/>
        </w:rPr>
      </w:pPr>
    </w:p>
    <w:p w14:paraId="7F7C5A93" w14:textId="77777777" w:rsidR="00D96F40" w:rsidRPr="00D96F40" w:rsidRDefault="00D96F40" w:rsidP="00D96F40">
      <w:pPr>
        <w:pStyle w:val="ListParagraph"/>
        <w:rPr>
          <w:rFonts w:ascii="Times New Roman" w:hAnsi="Times New Roman" w:cs="Times New Roman"/>
          <w:sz w:val="24"/>
          <w:szCs w:val="24"/>
        </w:rPr>
      </w:pPr>
    </w:p>
    <w:p w14:paraId="202E0BF9" w14:textId="77777777" w:rsidR="00D96F40" w:rsidRDefault="00D96F40" w:rsidP="00D96F40">
      <w:pPr>
        <w:pStyle w:val="ListParagraph"/>
        <w:spacing w:line="360" w:lineRule="auto"/>
        <w:jc w:val="both"/>
        <w:rPr>
          <w:rFonts w:ascii="Times New Roman" w:hAnsi="Times New Roman" w:cs="Times New Roman"/>
          <w:sz w:val="24"/>
          <w:szCs w:val="24"/>
        </w:rPr>
      </w:pPr>
    </w:p>
    <w:p w14:paraId="2951B00C" w14:textId="218E0BDA" w:rsidR="00A72831" w:rsidRPr="00A72831" w:rsidRDefault="00A72831" w:rsidP="00A72831">
      <w:pPr>
        <w:pStyle w:val="ListParagraph"/>
        <w:rPr>
          <w:rFonts w:ascii="Times New Roman" w:hAnsi="Times New Roman" w:cs="Times New Roman"/>
          <w:sz w:val="24"/>
          <w:szCs w:val="24"/>
        </w:rPr>
      </w:pPr>
    </w:p>
    <w:p w14:paraId="2FF22CA1" w14:textId="77777777" w:rsidR="00A72831" w:rsidRPr="00A72831" w:rsidRDefault="00A72831" w:rsidP="00A72831">
      <w:pPr>
        <w:pStyle w:val="ListParagraph"/>
        <w:spacing w:line="360" w:lineRule="auto"/>
        <w:jc w:val="both"/>
        <w:rPr>
          <w:rFonts w:ascii="Times New Roman" w:hAnsi="Times New Roman" w:cs="Times New Roman"/>
          <w:sz w:val="24"/>
          <w:szCs w:val="24"/>
        </w:rPr>
      </w:pPr>
    </w:p>
    <w:p w14:paraId="3EB85DAB" w14:textId="77777777" w:rsidR="00251AC8" w:rsidRPr="001D57D2" w:rsidRDefault="00251AC8" w:rsidP="001D57D2">
      <w:pPr>
        <w:spacing w:line="360" w:lineRule="auto"/>
        <w:jc w:val="both"/>
        <w:rPr>
          <w:rFonts w:ascii="Times New Roman" w:hAnsi="Times New Roman" w:cs="Times New Roman"/>
          <w:sz w:val="24"/>
          <w:szCs w:val="24"/>
        </w:rPr>
      </w:pPr>
    </w:p>
    <w:p w14:paraId="2931764F" w14:textId="77777777" w:rsidR="00744895" w:rsidRPr="001D57D2" w:rsidRDefault="00744895" w:rsidP="001D57D2">
      <w:pPr>
        <w:spacing w:line="360" w:lineRule="auto"/>
        <w:jc w:val="both"/>
        <w:rPr>
          <w:rFonts w:ascii="Times New Roman" w:hAnsi="Times New Roman" w:cs="Times New Roman"/>
          <w:sz w:val="24"/>
          <w:szCs w:val="24"/>
        </w:rPr>
      </w:pPr>
    </w:p>
    <w:sectPr w:rsidR="00744895" w:rsidRPr="001D57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E7212"/>
    <w:multiLevelType w:val="hybridMultilevel"/>
    <w:tmpl w:val="FD16E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7C6518"/>
    <w:multiLevelType w:val="hybridMultilevel"/>
    <w:tmpl w:val="33525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6796015">
    <w:abstractNumId w:val="1"/>
  </w:num>
  <w:num w:numId="2" w16cid:durableId="2118984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2EA3"/>
    <w:rsid w:val="00040725"/>
    <w:rsid w:val="0006750C"/>
    <w:rsid w:val="0008374D"/>
    <w:rsid w:val="00084BB4"/>
    <w:rsid w:val="000B6436"/>
    <w:rsid w:val="00103B01"/>
    <w:rsid w:val="001066B1"/>
    <w:rsid w:val="00135A64"/>
    <w:rsid w:val="00163A82"/>
    <w:rsid w:val="0016706C"/>
    <w:rsid w:val="001A491F"/>
    <w:rsid w:val="001D32A3"/>
    <w:rsid w:val="001D57D2"/>
    <w:rsid w:val="00242388"/>
    <w:rsid w:val="00251AC8"/>
    <w:rsid w:val="00283788"/>
    <w:rsid w:val="00284D44"/>
    <w:rsid w:val="002A5BA8"/>
    <w:rsid w:val="002A71B2"/>
    <w:rsid w:val="002C2F58"/>
    <w:rsid w:val="002E0A0C"/>
    <w:rsid w:val="002E675E"/>
    <w:rsid w:val="002F4414"/>
    <w:rsid w:val="003016E6"/>
    <w:rsid w:val="003109C6"/>
    <w:rsid w:val="0031330C"/>
    <w:rsid w:val="0031358E"/>
    <w:rsid w:val="00320AF5"/>
    <w:rsid w:val="00355F21"/>
    <w:rsid w:val="00364719"/>
    <w:rsid w:val="003A04D9"/>
    <w:rsid w:val="003C325E"/>
    <w:rsid w:val="003C3566"/>
    <w:rsid w:val="003D1669"/>
    <w:rsid w:val="003E18D0"/>
    <w:rsid w:val="003E70F5"/>
    <w:rsid w:val="00420785"/>
    <w:rsid w:val="0042510E"/>
    <w:rsid w:val="00447DCF"/>
    <w:rsid w:val="004C3051"/>
    <w:rsid w:val="005000EB"/>
    <w:rsid w:val="00501BB3"/>
    <w:rsid w:val="00545438"/>
    <w:rsid w:val="00571508"/>
    <w:rsid w:val="005743FA"/>
    <w:rsid w:val="00587A7D"/>
    <w:rsid w:val="005B5043"/>
    <w:rsid w:val="00610EBD"/>
    <w:rsid w:val="00615237"/>
    <w:rsid w:val="00626866"/>
    <w:rsid w:val="00641A37"/>
    <w:rsid w:val="00647F29"/>
    <w:rsid w:val="00677702"/>
    <w:rsid w:val="00686F61"/>
    <w:rsid w:val="006B3A51"/>
    <w:rsid w:val="006C362A"/>
    <w:rsid w:val="006F5553"/>
    <w:rsid w:val="00702EA3"/>
    <w:rsid w:val="00716EB0"/>
    <w:rsid w:val="00722AB6"/>
    <w:rsid w:val="007319CE"/>
    <w:rsid w:val="00744895"/>
    <w:rsid w:val="00745470"/>
    <w:rsid w:val="007D0D16"/>
    <w:rsid w:val="007E1DE6"/>
    <w:rsid w:val="007F1544"/>
    <w:rsid w:val="0081034C"/>
    <w:rsid w:val="0081181D"/>
    <w:rsid w:val="00845F29"/>
    <w:rsid w:val="00865BCD"/>
    <w:rsid w:val="00882D65"/>
    <w:rsid w:val="008871B1"/>
    <w:rsid w:val="008E38F7"/>
    <w:rsid w:val="008F4448"/>
    <w:rsid w:val="0090409D"/>
    <w:rsid w:val="0090482B"/>
    <w:rsid w:val="00904A54"/>
    <w:rsid w:val="009146B1"/>
    <w:rsid w:val="00936737"/>
    <w:rsid w:val="0094765A"/>
    <w:rsid w:val="00957E66"/>
    <w:rsid w:val="00971CC3"/>
    <w:rsid w:val="00977ABD"/>
    <w:rsid w:val="009F53C5"/>
    <w:rsid w:val="00A17756"/>
    <w:rsid w:val="00A2560C"/>
    <w:rsid w:val="00A32CDA"/>
    <w:rsid w:val="00A36A98"/>
    <w:rsid w:val="00A478F3"/>
    <w:rsid w:val="00A641BF"/>
    <w:rsid w:val="00A72831"/>
    <w:rsid w:val="00A757D5"/>
    <w:rsid w:val="00AD2ACA"/>
    <w:rsid w:val="00B26B43"/>
    <w:rsid w:val="00BF3ABC"/>
    <w:rsid w:val="00C0139E"/>
    <w:rsid w:val="00C245E7"/>
    <w:rsid w:val="00C318DB"/>
    <w:rsid w:val="00CC56DA"/>
    <w:rsid w:val="00CD44A5"/>
    <w:rsid w:val="00CE2BB3"/>
    <w:rsid w:val="00D0215E"/>
    <w:rsid w:val="00D259DD"/>
    <w:rsid w:val="00D627B1"/>
    <w:rsid w:val="00D96F40"/>
    <w:rsid w:val="00DC13E9"/>
    <w:rsid w:val="00DC3F34"/>
    <w:rsid w:val="00E67631"/>
    <w:rsid w:val="00E906C4"/>
    <w:rsid w:val="00E94D78"/>
    <w:rsid w:val="00F44DAF"/>
    <w:rsid w:val="00F504CA"/>
    <w:rsid w:val="00FA7DA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610F9"/>
  <w15:docId w15:val="{40468C43-C3D4-7F4B-9007-D858D9440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5B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6866"/>
    <w:pPr>
      <w:ind w:left="720"/>
      <w:contextualSpacing/>
    </w:pPr>
  </w:style>
  <w:style w:type="character" w:styleId="Hyperlink">
    <w:name w:val="Hyperlink"/>
    <w:basedOn w:val="DefaultParagraphFont"/>
    <w:uiPriority w:val="99"/>
    <w:unhideWhenUsed/>
    <w:rsid w:val="00744895"/>
    <w:rPr>
      <w:color w:val="0563C1" w:themeColor="hyperlink"/>
      <w:u w:val="single"/>
    </w:rPr>
  </w:style>
  <w:style w:type="character" w:customStyle="1" w:styleId="UnresolvedMention1">
    <w:name w:val="Unresolved Mention1"/>
    <w:basedOn w:val="DefaultParagraphFont"/>
    <w:uiPriority w:val="99"/>
    <w:semiHidden/>
    <w:unhideWhenUsed/>
    <w:rsid w:val="00744895"/>
    <w:rPr>
      <w:color w:val="605E5C"/>
      <w:shd w:val="clear" w:color="auto" w:fill="E1DFDD"/>
    </w:rPr>
  </w:style>
  <w:style w:type="character" w:styleId="UnresolvedMention">
    <w:name w:val="Unresolved Mention"/>
    <w:basedOn w:val="DefaultParagraphFont"/>
    <w:uiPriority w:val="99"/>
    <w:semiHidden/>
    <w:unhideWhenUsed/>
    <w:rsid w:val="008871B1"/>
    <w:rPr>
      <w:color w:val="605E5C"/>
      <w:shd w:val="clear" w:color="auto" w:fill="E1DFDD"/>
    </w:rPr>
  </w:style>
  <w:style w:type="character" w:styleId="FollowedHyperlink">
    <w:name w:val="FollowedHyperlink"/>
    <w:basedOn w:val="DefaultParagraphFont"/>
    <w:uiPriority w:val="99"/>
    <w:semiHidden/>
    <w:unhideWhenUsed/>
    <w:rsid w:val="00A728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672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 /><Relationship Id="rId13" Type="http://schemas.openxmlformats.org/officeDocument/2006/relationships/hyperlink" Target="https://doi.org/10.1001/jama.2020.6775" TargetMode="External" /><Relationship Id="rId18" Type="http://schemas.openxmlformats.org/officeDocument/2006/relationships/hyperlink" Target="https://doi.org/10.7326/0003-4819-144-10-200605160-00176" TargetMode="External" /><Relationship Id="rId3" Type="http://schemas.openxmlformats.org/officeDocument/2006/relationships/settings" Target="settings.xml" /><Relationship Id="rId21" Type="http://schemas.openxmlformats.org/officeDocument/2006/relationships/hyperlink" Target="https://www.marketresearchfuture.com/reports/telemedicine-market-7598" TargetMode="External" /><Relationship Id="rId7" Type="http://schemas.openxmlformats.org/officeDocument/2006/relationships/image" Target="media/image3.jpeg" /><Relationship Id="rId12" Type="http://schemas.openxmlformats.org/officeDocument/2006/relationships/hyperlink" Target="https://journals.plos.org/plosone/article?id=10.1371/journal.pone.0237691" TargetMode="External" /><Relationship Id="rId17" Type="http://schemas.openxmlformats.org/officeDocument/2006/relationships/hyperlink" Target="https://doi.org/10.1016/j.jcrc.2020.12.055" TargetMode="External" /><Relationship Id="rId25"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doi.org/10.1016/S2589-7500(20)30152-X" TargetMode="External" /><Relationship Id="rId20" Type="http://schemas.openxmlformats.org/officeDocument/2006/relationships/hyperlink" Target="https://www.who.int/news/item/10-11-2022-who-issues-new-guide-to-running-effective-telemedicine-services" TargetMode="External" /><Relationship Id="rId1" Type="http://schemas.openxmlformats.org/officeDocument/2006/relationships/numbering" Target="numbering.xml" /><Relationship Id="rId6" Type="http://schemas.openxmlformats.org/officeDocument/2006/relationships/image" Target="media/image2.jpeg" /><Relationship Id="rId11" Type="http://schemas.openxmlformats.org/officeDocument/2006/relationships/hyperlink" Target="https://www.medicaid.gov/medicaid/benefits/telemedicine/index.html" TargetMode="External" /><Relationship Id="rId24" Type="http://schemas.openxmlformats.org/officeDocument/2006/relationships/fontTable" Target="fontTable.xml" /><Relationship Id="rId5" Type="http://schemas.openxmlformats.org/officeDocument/2006/relationships/image" Target="media/image1.jpeg" /><Relationship Id="rId15" Type="http://schemas.openxmlformats.org/officeDocument/2006/relationships/hyperlink" Target="https://doi.org/10.1001/jamapediatrics.2020.3279" TargetMode="External" /><Relationship Id="rId23" Type="http://schemas.openxmlformats.org/officeDocument/2006/relationships/hyperlink" Target="https://doi.org/10.1016/j.hlpt.2020.07.003" TargetMode="External" /><Relationship Id="rId10" Type="http://schemas.openxmlformats.org/officeDocument/2006/relationships/image" Target="media/image6.jpeg" /><Relationship Id="rId19" Type="http://schemas.openxmlformats.org/officeDocument/2006/relationships/hyperlink" Target="https://doi.org/10.1016/S0140-6736(05)67796-2" TargetMode="External" /><Relationship Id="rId4" Type="http://schemas.openxmlformats.org/officeDocument/2006/relationships/webSettings" Target="webSettings.xml" /><Relationship Id="rId9" Type="http://schemas.openxmlformats.org/officeDocument/2006/relationships/image" Target="media/image5.jpeg" /><Relationship Id="rId14" Type="http://schemas.openxmlformats.org/officeDocument/2006/relationships/hyperlink" Target="https://doi.org/10.1016/j.mayocp.2020.04.011" TargetMode="External" /><Relationship Id="rId22" Type="http://schemas.openxmlformats.org/officeDocument/2006/relationships/hyperlink" Target="https://hbr.org/2022/05/the-telehealth-era-is-just-beginnin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2767</Words>
  <Characters>15775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sabee safdar</dc:creator>
  <cp:keywords/>
  <dc:description/>
  <cp:lastModifiedBy>Waris Qadri</cp:lastModifiedBy>
  <cp:revision>2</cp:revision>
  <dcterms:created xsi:type="dcterms:W3CDTF">2023-02-16T17:32:00Z</dcterms:created>
  <dcterms:modified xsi:type="dcterms:W3CDTF">2023-02-16T17:32:00Z</dcterms:modified>
</cp:coreProperties>
</file>