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D01F67" w14:textId="0A553177" w:rsidR="009C703B" w:rsidRPr="00214A16" w:rsidRDefault="00DD55AB" w:rsidP="00DD55AB">
      <w:pPr>
        <w:jc w:val="center"/>
        <w:rPr>
          <w:rFonts w:cs="Arial"/>
          <w:b/>
          <w:bCs/>
          <w:sz w:val="24"/>
          <w:szCs w:val="24"/>
        </w:rPr>
      </w:pPr>
      <w:r w:rsidRPr="00214A16">
        <w:rPr>
          <w:rFonts w:cs="Arial"/>
          <w:b/>
          <w:bCs/>
          <w:sz w:val="24"/>
          <w:szCs w:val="24"/>
        </w:rPr>
        <w:t>Human Resource Management in Context</w:t>
      </w:r>
    </w:p>
    <w:p w14:paraId="50332851" w14:textId="77777777" w:rsidR="00DD55AB" w:rsidRPr="00214A16" w:rsidRDefault="00DD55AB" w:rsidP="00DD55AB">
      <w:pPr>
        <w:rPr>
          <w:rFonts w:cs="Arial"/>
        </w:rPr>
      </w:pPr>
    </w:p>
    <w:p w14:paraId="6B2806A8" w14:textId="3FAC4DD8" w:rsidR="00DD55AB" w:rsidRPr="00214A16" w:rsidRDefault="00DD55AB" w:rsidP="00DD55AB">
      <w:pPr>
        <w:rPr>
          <w:rFonts w:cs="Arial"/>
          <w:sz w:val="24"/>
          <w:szCs w:val="24"/>
        </w:rPr>
      </w:pPr>
      <w:r w:rsidRPr="00214A16">
        <w:rPr>
          <w:rFonts w:cs="Arial"/>
          <w:b/>
          <w:bCs/>
          <w:sz w:val="24"/>
          <w:szCs w:val="24"/>
        </w:rPr>
        <w:t>Assignment Title:</w:t>
      </w:r>
      <w:r w:rsidRPr="00214A16">
        <w:rPr>
          <w:rFonts w:cs="Arial"/>
          <w:sz w:val="24"/>
          <w:szCs w:val="24"/>
        </w:rPr>
        <w:t xml:space="preserve"> The major environmental factors effecting organisations</w:t>
      </w:r>
    </w:p>
    <w:p w14:paraId="3D5CF406" w14:textId="77777777" w:rsidR="00DD55AB" w:rsidRPr="00214A16" w:rsidRDefault="00DD55AB" w:rsidP="00DD55AB">
      <w:pPr>
        <w:rPr>
          <w:rFonts w:cs="Arial"/>
          <w:sz w:val="24"/>
          <w:szCs w:val="24"/>
        </w:rPr>
      </w:pPr>
    </w:p>
    <w:p w14:paraId="08DE1560" w14:textId="559E84E4" w:rsidR="00DD55AB" w:rsidRPr="00214A16" w:rsidRDefault="00DD55AB" w:rsidP="00DD55AB">
      <w:pPr>
        <w:rPr>
          <w:rFonts w:cs="Arial"/>
          <w:sz w:val="24"/>
          <w:szCs w:val="24"/>
        </w:rPr>
      </w:pPr>
      <w:r w:rsidRPr="00214A16">
        <w:rPr>
          <w:rFonts w:cs="Arial"/>
          <w:b/>
          <w:bCs/>
          <w:sz w:val="24"/>
          <w:szCs w:val="24"/>
        </w:rPr>
        <w:t>Student Name:</w:t>
      </w:r>
      <w:r w:rsidRPr="00214A16">
        <w:rPr>
          <w:rFonts w:cs="Arial"/>
          <w:sz w:val="24"/>
          <w:szCs w:val="24"/>
        </w:rPr>
        <w:t xml:space="preserve"> Rebecca Howells</w:t>
      </w:r>
    </w:p>
    <w:p w14:paraId="50F164EA" w14:textId="77777777" w:rsidR="00DD55AB" w:rsidRPr="00214A16" w:rsidRDefault="00DD55AB" w:rsidP="00DD55AB">
      <w:pPr>
        <w:rPr>
          <w:rFonts w:cs="Arial"/>
          <w:sz w:val="24"/>
          <w:szCs w:val="24"/>
        </w:rPr>
      </w:pPr>
    </w:p>
    <w:p w14:paraId="7A865A60" w14:textId="320A51D0" w:rsidR="00DD55AB" w:rsidRPr="00214A16" w:rsidRDefault="00DD55AB" w:rsidP="00DD55AB">
      <w:pPr>
        <w:rPr>
          <w:rFonts w:cs="Arial"/>
          <w:sz w:val="24"/>
          <w:szCs w:val="24"/>
        </w:rPr>
      </w:pPr>
      <w:r w:rsidRPr="00214A16">
        <w:rPr>
          <w:rFonts w:cs="Arial"/>
          <w:b/>
          <w:bCs/>
          <w:sz w:val="24"/>
          <w:szCs w:val="24"/>
        </w:rPr>
        <w:t>Student Number</w:t>
      </w:r>
      <w:r w:rsidRPr="00214A16">
        <w:rPr>
          <w:rFonts w:cs="Arial"/>
          <w:sz w:val="24"/>
          <w:szCs w:val="24"/>
        </w:rPr>
        <w:t>: 1705175</w:t>
      </w:r>
    </w:p>
    <w:p w14:paraId="7933F66C" w14:textId="77777777" w:rsidR="00DD55AB" w:rsidRPr="00214A16" w:rsidRDefault="00DD55AB" w:rsidP="00DD55AB">
      <w:pPr>
        <w:rPr>
          <w:rFonts w:cs="Arial"/>
          <w:sz w:val="24"/>
          <w:szCs w:val="24"/>
        </w:rPr>
      </w:pPr>
    </w:p>
    <w:p w14:paraId="6EA4212C" w14:textId="7BA6E51E" w:rsidR="00DD55AB" w:rsidRPr="00214A16" w:rsidRDefault="00DD55AB" w:rsidP="00DD55AB">
      <w:pPr>
        <w:rPr>
          <w:rFonts w:cs="Arial"/>
          <w:sz w:val="24"/>
          <w:szCs w:val="24"/>
        </w:rPr>
      </w:pPr>
      <w:r w:rsidRPr="00214A16">
        <w:rPr>
          <w:rFonts w:cs="Arial"/>
          <w:b/>
          <w:bCs/>
          <w:sz w:val="24"/>
          <w:szCs w:val="24"/>
        </w:rPr>
        <w:t>Submission Date:</w:t>
      </w:r>
      <w:r w:rsidRPr="00214A16">
        <w:rPr>
          <w:rFonts w:cs="Arial"/>
          <w:sz w:val="24"/>
          <w:szCs w:val="24"/>
        </w:rPr>
        <w:t xml:space="preserve"> 1</w:t>
      </w:r>
      <w:r w:rsidR="003534E8">
        <w:rPr>
          <w:rFonts w:cs="Arial"/>
          <w:sz w:val="24"/>
          <w:szCs w:val="24"/>
        </w:rPr>
        <w:t>4</w:t>
      </w:r>
      <w:bookmarkStart w:id="0" w:name="_GoBack"/>
      <w:bookmarkEnd w:id="0"/>
      <w:r w:rsidRPr="00214A16">
        <w:rPr>
          <w:rFonts w:cs="Arial"/>
          <w:sz w:val="24"/>
          <w:szCs w:val="24"/>
          <w:vertAlign w:val="superscript"/>
        </w:rPr>
        <w:t>th</w:t>
      </w:r>
      <w:r w:rsidRPr="00214A16">
        <w:rPr>
          <w:rFonts w:cs="Arial"/>
          <w:sz w:val="24"/>
          <w:szCs w:val="24"/>
        </w:rPr>
        <w:t xml:space="preserve"> November 2019</w:t>
      </w:r>
    </w:p>
    <w:p w14:paraId="2164C3C9" w14:textId="77777777" w:rsidR="009C703B" w:rsidRPr="00214A16" w:rsidRDefault="009C703B">
      <w:pPr>
        <w:rPr>
          <w:rFonts w:cs="Arial"/>
        </w:rPr>
      </w:pPr>
    </w:p>
    <w:p w14:paraId="6E3EBB2F" w14:textId="77777777" w:rsidR="009C703B" w:rsidRPr="00214A16" w:rsidRDefault="009C703B">
      <w:pPr>
        <w:rPr>
          <w:rFonts w:cs="Arial"/>
        </w:rPr>
      </w:pPr>
    </w:p>
    <w:p w14:paraId="4F3488D5" w14:textId="77777777" w:rsidR="009C703B" w:rsidRPr="00214A16" w:rsidRDefault="009C703B">
      <w:pPr>
        <w:rPr>
          <w:rFonts w:cs="Arial"/>
        </w:rPr>
      </w:pPr>
    </w:p>
    <w:p w14:paraId="11A7BEB9" w14:textId="77777777" w:rsidR="009C703B" w:rsidRPr="00214A16" w:rsidRDefault="009C703B">
      <w:pPr>
        <w:rPr>
          <w:rFonts w:cs="Arial"/>
        </w:rPr>
      </w:pPr>
    </w:p>
    <w:p w14:paraId="7173573D" w14:textId="77777777" w:rsidR="009C703B" w:rsidRPr="00214A16" w:rsidRDefault="009C703B">
      <w:pPr>
        <w:rPr>
          <w:rFonts w:cs="Arial"/>
        </w:rPr>
      </w:pPr>
    </w:p>
    <w:p w14:paraId="5FAF9FE0" w14:textId="77777777" w:rsidR="009C703B" w:rsidRPr="00214A16" w:rsidRDefault="009C703B">
      <w:pPr>
        <w:rPr>
          <w:rFonts w:cs="Arial"/>
        </w:rPr>
      </w:pPr>
    </w:p>
    <w:p w14:paraId="4ADB317A" w14:textId="77777777" w:rsidR="009C703B" w:rsidRPr="00214A16" w:rsidRDefault="009C703B">
      <w:pPr>
        <w:rPr>
          <w:rFonts w:cs="Arial"/>
        </w:rPr>
      </w:pPr>
    </w:p>
    <w:p w14:paraId="3E0DBA0C" w14:textId="77777777" w:rsidR="009C703B" w:rsidRPr="00214A16" w:rsidRDefault="009C703B">
      <w:pPr>
        <w:rPr>
          <w:rFonts w:cs="Arial"/>
        </w:rPr>
      </w:pPr>
    </w:p>
    <w:p w14:paraId="3DB387BC" w14:textId="77777777" w:rsidR="009C703B" w:rsidRPr="00214A16" w:rsidRDefault="009C703B">
      <w:pPr>
        <w:rPr>
          <w:rFonts w:cs="Arial"/>
        </w:rPr>
      </w:pPr>
    </w:p>
    <w:p w14:paraId="4349D6BC" w14:textId="77777777" w:rsidR="009C703B" w:rsidRPr="00214A16" w:rsidRDefault="009C703B">
      <w:pPr>
        <w:rPr>
          <w:rFonts w:cs="Arial"/>
        </w:rPr>
      </w:pPr>
    </w:p>
    <w:p w14:paraId="1213818B" w14:textId="77777777" w:rsidR="009C703B" w:rsidRPr="00214A16" w:rsidRDefault="009C703B">
      <w:pPr>
        <w:rPr>
          <w:rFonts w:cs="Arial"/>
        </w:rPr>
      </w:pPr>
    </w:p>
    <w:p w14:paraId="4A8F63BF" w14:textId="77777777" w:rsidR="009C703B" w:rsidRPr="00214A16" w:rsidRDefault="009C703B">
      <w:pPr>
        <w:rPr>
          <w:rFonts w:cs="Arial"/>
        </w:rPr>
      </w:pPr>
    </w:p>
    <w:p w14:paraId="66F2F9C8" w14:textId="77777777" w:rsidR="009C703B" w:rsidRPr="00214A16" w:rsidRDefault="009C703B">
      <w:pPr>
        <w:rPr>
          <w:rFonts w:cs="Arial"/>
        </w:rPr>
      </w:pPr>
    </w:p>
    <w:p w14:paraId="53F013BD" w14:textId="77777777" w:rsidR="009C703B" w:rsidRPr="00214A16" w:rsidRDefault="009C703B">
      <w:pPr>
        <w:rPr>
          <w:rFonts w:cs="Arial"/>
        </w:rPr>
      </w:pPr>
    </w:p>
    <w:p w14:paraId="670933D8" w14:textId="77777777" w:rsidR="009C703B" w:rsidRPr="00214A16" w:rsidRDefault="009C703B">
      <w:pPr>
        <w:rPr>
          <w:rFonts w:cs="Arial"/>
        </w:rPr>
      </w:pPr>
    </w:p>
    <w:p w14:paraId="71ACE93A" w14:textId="77777777" w:rsidR="009C703B" w:rsidRPr="00214A16" w:rsidRDefault="009C703B">
      <w:pPr>
        <w:rPr>
          <w:rFonts w:cs="Arial"/>
        </w:rPr>
      </w:pPr>
    </w:p>
    <w:p w14:paraId="67E465BF" w14:textId="77777777" w:rsidR="009C703B" w:rsidRPr="00214A16" w:rsidRDefault="009C703B">
      <w:pPr>
        <w:rPr>
          <w:rFonts w:cs="Arial"/>
        </w:rPr>
      </w:pPr>
    </w:p>
    <w:p w14:paraId="30567E55" w14:textId="77777777" w:rsidR="009C703B" w:rsidRPr="00214A16" w:rsidRDefault="009C703B">
      <w:pPr>
        <w:rPr>
          <w:rFonts w:cs="Arial"/>
        </w:rPr>
      </w:pPr>
    </w:p>
    <w:p w14:paraId="11226AF5" w14:textId="77777777" w:rsidR="009C703B" w:rsidRPr="00214A16" w:rsidRDefault="009C703B">
      <w:pPr>
        <w:rPr>
          <w:rFonts w:cs="Arial"/>
        </w:rPr>
      </w:pPr>
    </w:p>
    <w:p w14:paraId="46354F6A" w14:textId="77777777" w:rsidR="009C703B" w:rsidRPr="00214A16" w:rsidRDefault="009C703B">
      <w:pPr>
        <w:rPr>
          <w:rFonts w:cs="Arial"/>
        </w:rPr>
      </w:pPr>
    </w:p>
    <w:p w14:paraId="2507F65A" w14:textId="77777777" w:rsidR="009C703B" w:rsidRPr="00214A16" w:rsidRDefault="009C703B">
      <w:pPr>
        <w:rPr>
          <w:rFonts w:cs="Arial"/>
        </w:rPr>
      </w:pPr>
    </w:p>
    <w:p w14:paraId="6EB43D2B" w14:textId="4EAE4040" w:rsidR="009C703B" w:rsidRPr="00214A16" w:rsidRDefault="009C703B" w:rsidP="00DD55AB">
      <w:pPr>
        <w:pStyle w:val="Heading1"/>
        <w:rPr>
          <w:rFonts w:asciiTheme="minorHAnsi" w:hAnsiTheme="minorHAnsi" w:cs="Arial"/>
          <w:color w:val="auto"/>
        </w:rPr>
      </w:pPr>
      <w:bookmarkStart w:id="1" w:name="_Toc24629883"/>
      <w:r w:rsidRPr="00214A16">
        <w:rPr>
          <w:rFonts w:asciiTheme="minorHAnsi" w:hAnsiTheme="minorHAnsi" w:cs="Arial"/>
          <w:color w:val="auto"/>
        </w:rPr>
        <w:lastRenderedPageBreak/>
        <w:t>EXECUTIVE SUMMARY</w:t>
      </w:r>
      <w:bookmarkEnd w:id="1"/>
    </w:p>
    <w:p w14:paraId="0DE3C59F" w14:textId="76212D97" w:rsidR="009C703B" w:rsidRPr="00214A16" w:rsidRDefault="009C703B">
      <w:pPr>
        <w:rPr>
          <w:rFonts w:cs="Arial"/>
        </w:rPr>
      </w:pPr>
    </w:p>
    <w:p w14:paraId="71DEE8F9" w14:textId="14A1A5A2" w:rsidR="009C703B" w:rsidRPr="00214A16" w:rsidRDefault="008B581A">
      <w:pPr>
        <w:rPr>
          <w:rFonts w:cs="Arial"/>
        </w:rPr>
      </w:pPr>
      <w:r w:rsidRPr="00214A16">
        <w:rPr>
          <w:rFonts w:cs="Arial"/>
        </w:rPr>
        <w:t xml:space="preserve">Organisational management must analyse the external environment in which they work within. Organisations who undertake regular analysis </w:t>
      </w:r>
      <w:r w:rsidR="008623E5" w:rsidRPr="00214A16">
        <w:rPr>
          <w:rFonts w:cs="Arial"/>
        </w:rPr>
        <w:t>can</w:t>
      </w:r>
      <w:r w:rsidRPr="00214A16">
        <w:rPr>
          <w:rFonts w:cs="Arial"/>
        </w:rPr>
        <w:t xml:space="preserve"> plan for change and maintain competitive advantage.</w:t>
      </w:r>
    </w:p>
    <w:p w14:paraId="1D1DA40A" w14:textId="5380699D" w:rsidR="008B581A" w:rsidRPr="00214A16" w:rsidRDefault="008B581A">
      <w:pPr>
        <w:rPr>
          <w:rFonts w:cs="Arial"/>
        </w:rPr>
      </w:pPr>
      <w:r w:rsidRPr="00214A16">
        <w:rPr>
          <w:rFonts w:cs="Arial"/>
        </w:rPr>
        <w:t xml:space="preserve">A widely used tool for analysing the external environment is PESTLE analysis. This analysis identifies the political, </w:t>
      </w:r>
      <w:r w:rsidR="008623E5" w:rsidRPr="00214A16">
        <w:rPr>
          <w:rFonts w:cs="Arial"/>
        </w:rPr>
        <w:t>economic</w:t>
      </w:r>
      <w:r w:rsidRPr="00214A16">
        <w:rPr>
          <w:rFonts w:cs="Arial"/>
        </w:rPr>
        <w:t xml:space="preserve">, social, technological, legal and environmental factors which impact organisations. </w:t>
      </w:r>
    </w:p>
    <w:p w14:paraId="35088A9C" w14:textId="4DC23146" w:rsidR="008623E5" w:rsidRPr="00214A16" w:rsidRDefault="008B581A">
      <w:pPr>
        <w:rPr>
          <w:rFonts w:cs="Arial"/>
        </w:rPr>
      </w:pPr>
      <w:r w:rsidRPr="00214A16">
        <w:rPr>
          <w:rFonts w:cs="Arial"/>
        </w:rPr>
        <w:t>In the</w:t>
      </w:r>
      <w:r w:rsidR="008623E5" w:rsidRPr="00214A16">
        <w:rPr>
          <w:rFonts w:cs="Arial"/>
        </w:rPr>
        <w:t xml:space="preserve"> last five years GDPR has impacted The Magstim Company significantly. Ensuring personal data is accurate and stored correctly within the organisation is imperative, A keynote for department managers is ensuring data is only kept for the correct retention period.</w:t>
      </w:r>
    </w:p>
    <w:p w14:paraId="3D11DB11" w14:textId="2BBB69EF" w:rsidR="008623E5" w:rsidRPr="00214A16" w:rsidRDefault="008623E5" w:rsidP="008623E5">
      <w:pPr>
        <w:rPr>
          <w:rFonts w:cs="Arial"/>
        </w:rPr>
      </w:pPr>
      <w:r w:rsidRPr="00214A16">
        <w:rPr>
          <w:rFonts w:cs="Arial"/>
        </w:rPr>
        <w:t>Technological advances are one of the most visible external factors effecting organisations. Organisations which keep abreast of technological change are likely to have a distinctive advantage over their competitors (Farnham, 2015). To manage these changes and make the most of technology and AI, employers must consider the people perspective and their abilities to interact with technology and HR professionals must take the role in this (CIPD, 2019a). HR professionals must focus on a social approach to learning, especially through participation in everyday practical activities (Lave &amp; Wenger, 1991) (Mumford &amp; Gold, 2004).</w:t>
      </w:r>
    </w:p>
    <w:p w14:paraId="02018688" w14:textId="390BB872" w:rsidR="009C703B" w:rsidRPr="00214A16" w:rsidRDefault="008623E5">
      <w:pPr>
        <w:rPr>
          <w:rFonts w:cs="Arial"/>
        </w:rPr>
      </w:pPr>
      <w:r w:rsidRPr="00214A16">
        <w:rPr>
          <w:rFonts w:cs="Arial"/>
        </w:rPr>
        <w:t>It is imperative for employers to adopt mental health initiatives which make the workplace a safe and more welcoming place to work (Kelsey, 2017). With Managers admitting that discussing mental health is a barrier in conversations with members of staff an objective for the Magstim HR department for 2020 is to train all Managers and Supervisors.</w:t>
      </w:r>
    </w:p>
    <w:p w14:paraId="3DAE74BB" w14:textId="77777777" w:rsidR="004542FE" w:rsidRPr="004542FE" w:rsidRDefault="004542FE" w:rsidP="004542FE">
      <w:pPr>
        <w:rPr>
          <w:rFonts w:cs="Arial"/>
          <w:b/>
          <w:bCs/>
        </w:rPr>
      </w:pPr>
      <w:r w:rsidRPr="004542FE">
        <w:rPr>
          <w:rFonts w:cs="Arial"/>
          <w:b/>
          <w:bCs/>
        </w:rPr>
        <w:t xml:space="preserve">Recommendations </w:t>
      </w:r>
    </w:p>
    <w:p w14:paraId="68C10439" w14:textId="61861E97" w:rsidR="004542FE" w:rsidRPr="004542FE" w:rsidRDefault="004542FE" w:rsidP="004542FE">
      <w:pPr>
        <w:pStyle w:val="ListParagraph"/>
        <w:numPr>
          <w:ilvl w:val="0"/>
          <w:numId w:val="13"/>
        </w:numPr>
        <w:rPr>
          <w:rFonts w:cs="Arial"/>
        </w:rPr>
      </w:pPr>
      <w:r w:rsidRPr="004542FE">
        <w:rPr>
          <w:rFonts w:cs="Arial"/>
        </w:rPr>
        <w:t>Managers and supervisors to attend ACAS Mental Health in the Workplace: Skills for Managers course (ACAS, 2019).</w:t>
      </w:r>
    </w:p>
    <w:p w14:paraId="4FCBDF4A" w14:textId="1FC1A739" w:rsidR="004542FE" w:rsidRPr="004542FE" w:rsidRDefault="004542FE" w:rsidP="004542FE">
      <w:pPr>
        <w:pStyle w:val="ListParagraph"/>
        <w:numPr>
          <w:ilvl w:val="0"/>
          <w:numId w:val="13"/>
        </w:numPr>
        <w:rPr>
          <w:rFonts w:cs="Arial"/>
        </w:rPr>
      </w:pPr>
      <w:r w:rsidRPr="004542FE">
        <w:rPr>
          <w:rFonts w:cs="Arial"/>
        </w:rPr>
        <w:t>The ICO penalty enforcements must be at the forefront of Senior Management Strategic thinking both legally and financially. The penalties faced by organisations such as British Airways’ who were fined £183.39m for data infringements (ICO, 2019a).</w:t>
      </w:r>
    </w:p>
    <w:p w14:paraId="5B41F8E4" w14:textId="5A9B29D9" w:rsidR="004542FE" w:rsidRPr="004542FE" w:rsidRDefault="004542FE" w:rsidP="004542FE">
      <w:pPr>
        <w:pStyle w:val="ListParagraph"/>
        <w:numPr>
          <w:ilvl w:val="0"/>
          <w:numId w:val="13"/>
        </w:numPr>
        <w:rPr>
          <w:rFonts w:cs="Arial"/>
        </w:rPr>
      </w:pPr>
      <w:r w:rsidRPr="004542FE">
        <w:rPr>
          <w:rFonts w:cs="Arial"/>
        </w:rPr>
        <w:t>Continuations of Cyber Essentials Accreditation by the IT department</w:t>
      </w:r>
    </w:p>
    <w:p w14:paraId="0CF628F5" w14:textId="1B600C6E" w:rsidR="004542FE" w:rsidRPr="004542FE" w:rsidRDefault="004542FE" w:rsidP="004542FE">
      <w:pPr>
        <w:pStyle w:val="ListParagraph"/>
        <w:numPr>
          <w:ilvl w:val="0"/>
          <w:numId w:val="13"/>
        </w:numPr>
        <w:rPr>
          <w:rFonts w:cs="Arial"/>
        </w:rPr>
      </w:pPr>
      <w:r w:rsidRPr="004542FE">
        <w:rPr>
          <w:rFonts w:cs="Arial"/>
        </w:rPr>
        <w:t>Manage technological change by ensure training is undertaken by employees who are impacted.</w:t>
      </w:r>
    </w:p>
    <w:p w14:paraId="5A8E0895" w14:textId="77777777" w:rsidR="004542FE" w:rsidRPr="004542FE" w:rsidRDefault="004542FE" w:rsidP="004542FE">
      <w:pPr>
        <w:rPr>
          <w:rFonts w:cs="Arial"/>
        </w:rPr>
      </w:pPr>
    </w:p>
    <w:p w14:paraId="078F1312" w14:textId="15EC2435" w:rsidR="009C703B" w:rsidRPr="004542FE" w:rsidRDefault="004542FE" w:rsidP="004542FE">
      <w:pPr>
        <w:rPr>
          <w:rFonts w:cs="Arial"/>
          <w:b/>
          <w:bCs/>
        </w:rPr>
      </w:pPr>
      <w:r w:rsidRPr="004542FE">
        <w:rPr>
          <w:rFonts w:cs="Arial"/>
          <w:b/>
          <w:bCs/>
        </w:rPr>
        <w:t>Action Plan</w:t>
      </w:r>
    </w:p>
    <w:p w14:paraId="7665A147" w14:textId="718EA794" w:rsidR="009C703B" w:rsidRPr="00214A16" w:rsidRDefault="004542FE">
      <w:pPr>
        <w:rPr>
          <w:rFonts w:cs="Arial"/>
        </w:rPr>
      </w:pPr>
      <w:r w:rsidRPr="00214A16">
        <w:rPr>
          <w:rFonts w:cs="Arial"/>
          <w:noProof/>
        </w:rPr>
        <w:drawing>
          <wp:inline distT="0" distB="0" distL="0" distR="0" wp14:anchorId="08BFC02C" wp14:editId="0A22AF3C">
            <wp:extent cx="5731510" cy="951230"/>
            <wp:effectExtent l="0" t="0" r="254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951230"/>
                    </a:xfrm>
                    <a:prstGeom prst="rect">
                      <a:avLst/>
                    </a:prstGeom>
                    <a:noFill/>
                    <a:ln>
                      <a:noFill/>
                    </a:ln>
                  </pic:spPr>
                </pic:pic>
              </a:graphicData>
            </a:graphic>
          </wp:inline>
        </w:drawing>
      </w:r>
    </w:p>
    <w:p w14:paraId="0F7BC138" w14:textId="19B02CF4" w:rsidR="009C703B" w:rsidRPr="00214A16" w:rsidRDefault="009C703B">
      <w:pPr>
        <w:rPr>
          <w:rFonts w:cs="Arial"/>
        </w:rPr>
      </w:pPr>
    </w:p>
    <w:p w14:paraId="16B95B8B" w14:textId="5FF9A13C" w:rsidR="009C703B" w:rsidRPr="00214A16" w:rsidRDefault="009C703B">
      <w:pPr>
        <w:rPr>
          <w:rFonts w:cs="Arial"/>
        </w:rPr>
      </w:pPr>
    </w:p>
    <w:p w14:paraId="06AB6E6A" w14:textId="79B79665" w:rsidR="009C703B" w:rsidRPr="00214A16" w:rsidRDefault="009C703B">
      <w:pPr>
        <w:rPr>
          <w:rFonts w:cs="Arial"/>
        </w:rPr>
      </w:pPr>
    </w:p>
    <w:sdt>
      <w:sdtPr>
        <w:rPr>
          <w:rFonts w:asciiTheme="minorHAnsi" w:eastAsiaTheme="minorHAnsi" w:hAnsiTheme="minorHAnsi" w:cs="Arial"/>
          <w:color w:val="auto"/>
          <w:sz w:val="22"/>
          <w:szCs w:val="22"/>
          <w:lang w:val="en-GB"/>
        </w:rPr>
        <w:id w:val="-210492148"/>
        <w:docPartObj>
          <w:docPartGallery w:val="Table of Contents"/>
          <w:docPartUnique/>
        </w:docPartObj>
      </w:sdtPr>
      <w:sdtEndPr>
        <w:rPr>
          <w:b/>
          <w:bCs/>
          <w:noProof/>
        </w:rPr>
      </w:sdtEndPr>
      <w:sdtContent>
        <w:p w14:paraId="4DF254A0" w14:textId="7DE379EE" w:rsidR="00DD55AB" w:rsidRPr="00214A16" w:rsidRDefault="00DD55AB">
          <w:pPr>
            <w:pStyle w:val="TOCHeading"/>
            <w:rPr>
              <w:rFonts w:asciiTheme="minorHAnsi" w:hAnsiTheme="minorHAnsi" w:cs="Arial"/>
              <w:color w:val="auto"/>
            </w:rPr>
          </w:pPr>
          <w:r w:rsidRPr="00214A16">
            <w:rPr>
              <w:rFonts w:asciiTheme="minorHAnsi" w:hAnsiTheme="minorHAnsi" w:cs="Arial"/>
              <w:color w:val="auto"/>
            </w:rPr>
            <w:t>Contents Page</w:t>
          </w:r>
        </w:p>
        <w:p w14:paraId="76F96F14" w14:textId="4C6FF0BA" w:rsidR="0021037A" w:rsidRDefault="00DD55AB">
          <w:pPr>
            <w:pStyle w:val="TOC1"/>
            <w:tabs>
              <w:tab w:val="right" w:leader="dot" w:pos="9016"/>
            </w:tabs>
            <w:rPr>
              <w:rFonts w:eastAsiaTheme="minorEastAsia"/>
              <w:noProof/>
              <w:lang w:eastAsia="en-GB"/>
            </w:rPr>
          </w:pPr>
          <w:r w:rsidRPr="00214A16">
            <w:rPr>
              <w:rFonts w:cs="Arial"/>
            </w:rPr>
            <w:fldChar w:fldCharType="begin"/>
          </w:r>
          <w:r w:rsidRPr="00214A16">
            <w:rPr>
              <w:rFonts w:cs="Arial"/>
            </w:rPr>
            <w:instrText xml:space="preserve"> TOC \o "1-3" \h \z \u </w:instrText>
          </w:r>
          <w:r w:rsidRPr="00214A16">
            <w:rPr>
              <w:rFonts w:cs="Arial"/>
            </w:rPr>
            <w:fldChar w:fldCharType="separate"/>
          </w:r>
          <w:hyperlink w:anchor="_Toc24629883" w:history="1">
            <w:r w:rsidR="0021037A" w:rsidRPr="00811543">
              <w:rPr>
                <w:rStyle w:val="Hyperlink"/>
                <w:rFonts w:cs="Arial"/>
                <w:noProof/>
              </w:rPr>
              <w:t>EXECUTIVE SUMMARY</w:t>
            </w:r>
            <w:r w:rsidR="0021037A">
              <w:rPr>
                <w:noProof/>
                <w:webHidden/>
              </w:rPr>
              <w:tab/>
            </w:r>
            <w:r w:rsidR="0021037A">
              <w:rPr>
                <w:noProof/>
                <w:webHidden/>
              </w:rPr>
              <w:fldChar w:fldCharType="begin"/>
            </w:r>
            <w:r w:rsidR="0021037A">
              <w:rPr>
                <w:noProof/>
                <w:webHidden/>
              </w:rPr>
              <w:instrText xml:space="preserve"> PAGEREF _Toc24629883 \h </w:instrText>
            </w:r>
            <w:r w:rsidR="0021037A">
              <w:rPr>
                <w:noProof/>
                <w:webHidden/>
              </w:rPr>
            </w:r>
            <w:r w:rsidR="0021037A">
              <w:rPr>
                <w:noProof/>
                <w:webHidden/>
              </w:rPr>
              <w:fldChar w:fldCharType="separate"/>
            </w:r>
            <w:r w:rsidR="0021037A">
              <w:rPr>
                <w:noProof/>
                <w:webHidden/>
              </w:rPr>
              <w:t>2</w:t>
            </w:r>
            <w:r w:rsidR="0021037A">
              <w:rPr>
                <w:noProof/>
                <w:webHidden/>
              </w:rPr>
              <w:fldChar w:fldCharType="end"/>
            </w:r>
          </w:hyperlink>
        </w:p>
        <w:p w14:paraId="5A273D43" w14:textId="6C0DF487" w:rsidR="0021037A" w:rsidRDefault="003534E8">
          <w:pPr>
            <w:pStyle w:val="TOC1"/>
            <w:tabs>
              <w:tab w:val="right" w:leader="dot" w:pos="9016"/>
            </w:tabs>
            <w:rPr>
              <w:rFonts w:eastAsiaTheme="minorEastAsia"/>
              <w:noProof/>
              <w:lang w:eastAsia="en-GB"/>
            </w:rPr>
          </w:pPr>
          <w:hyperlink w:anchor="_Toc24629884" w:history="1">
            <w:r w:rsidR="0021037A" w:rsidRPr="00811543">
              <w:rPr>
                <w:rStyle w:val="Hyperlink"/>
                <w:rFonts w:cs="Arial"/>
                <w:noProof/>
              </w:rPr>
              <w:t>Managerial and Business Environment</w:t>
            </w:r>
            <w:r w:rsidR="0021037A">
              <w:rPr>
                <w:noProof/>
                <w:webHidden/>
              </w:rPr>
              <w:tab/>
            </w:r>
            <w:r w:rsidR="0021037A">
              <w:rPr>
                <w:noProof/>
                <w:webHidden/>
              </w:rPr>
              <w:fldChar w:fldCharType="begin"/>
            </w:r>
            <w:r w:rsidR="0021037A">
              <w:rPr>
                <w:noProof/>
                <w:webHidden/>
              </w:rPr>
              <w:instrText xml:space="preserve"> PAGEREF _Toc24629884 \h </w:instrText>
            </w:r>
            <w:r w:rsidR="0021037A">
              <w:rPr>
                <w:noProof/>
                <w:webHidden/>
              </w:rPr>
            </w:r>
            <w:r w:rsidR="0021037A">
              <w:rPr>
                <w:noProof/>
                <w:webHidden/>
              </w:rPr>
              <w:fldChar w:fldCharType="separate"/>
            </w:r>
            <w:r w:rsidR="0021037A">
              <w:rPr>
                <w:noProof/>
                <w:webHidden/>
              </w:rPr>
              <w:t>4</w:t>
            </w:r>
            <w:r w:rsidR="0021037A">
              <w:rPr>
                <w:noProof/>
                <w:webHidden/>
              </w:rPr>
              <w:fldChar w:fldCharType="end"/>
            </w:r>
          </w:hyperlink>
        </w:p>
        <w:p w14:paraId="2E661BDE" w14:textId="2C7BD12A" w:rsidR="0021037A" w:rsidRDefault="003534E8">
          <w:pPr>
            <w:pStyle w:val="TOC1"/>
            <w:tabs>
              <w:tab w:val="right" w:leader="dot" w:pos="9016"/>
            </w:tabs>
            <w:rPr>
              <w:rFonts w:eastAsiaTheme="minorEastAsia"/>
              <w:noProof/>
              <w:lang w:eastAsia="en-GB"/>
            </w:rPr>
          </w:pPr>
          <w:hyperlink w:anchor="_Toc24629885" w:history="1">
            <w:r w:rsidR="0021037A" w:rsidRPr="00811543">
              <w:rPr>
                <w:rStyle w:val="Hyperlink"/>
                <w:rFonts w:cs="Arial"/>
                <w:noProof/>
              </w:rPr>
              <w:t>Organisational Strategies</w:t>
            </w:r>
            <w:r w:rsidR="0021037A">
              <w:rPr>
                <w:noProof/>
                <w:webHidden/>
              </w:rPr>
              <w:tab/>
            </w:r>
            <w:r w:rsidR="0021037A">
              <w:rPr>
                <w:noProof/>
                <w:webHidden/>
              </w:rPr>
              <w:fldChar w:fldCharType="begin"/>
            </w:r>
            <w:r w:rsidR="0021037A">
              <w:rPr>
                <w:noProof/>
                <w:webHidden/>
              </w:rPr>
              <w:instrText xml:space="preserve"> PAGEREF _Toc24629885 \h </w:instrText>
            </w:r>
            <w:r w:rsidR="0021037A">
              <w:rPr>
                <w:noProof/>
                <w:webHidden/>
              </w:rPr>
            </w:r>
            <w:r w:rsidR="0021037A">
              <w:rPr>
                <w:noProof/>
                <w:webHidden/>
              </w:rPr>
              <w:fldChar w:fldCharType="separate"/>
            </w:r>
            <w:r w:rsidR="0021037A">
              <w:rPr>
                <w:noProof/>
                <w:webHidden/>
              </w:rPr>
              <w:t>4</w:t>
            </w:r>
            <w:r w:rsidR="0021037A">
              <w:rPr>
                <w:noProof/>
                <w:webHidden/>
              </w:rPr>
              <w:fldChar w:fldCharType="end"/>
            </w:r>
          </w:hyperlink>
        </w:p>
        <w:p w14:paraId="1E47D60A" w14:textId="57B5E30C" w:rsidR="0021037A" w:rsidRDefault="003534E8">
          <w:pPr>
            <w:pStyle w:val="TOC2"/>
            <w:tabs>
              <w:tab w:val="right" w:leader="dot" w:pos="9016"/>
            </w:tabs>
            <w:rPr>
              <w:rFonts w:eastAsiaTheme="minorEastAsia"/>
              <w:noProof/>
              <w:lang w:eastAsia="en-GB"/>
            </w:rPr>
          </w:pPr>
          <w:hyperlink w:anchor="_Toc24629886" w:history="1">
            <w:r w:rsidR="0021037A" w:rsidRPr="00811543">
              <w:rPr>
                <w:rStyle w:val="Hyperlink"/>
                <w:rFonts w:cs="Arial"/>
                <w:noProof/>
              </w:rPr>
              <w:t>Developing organisational strategy</w:t>
            </w:r>
            <w:r w:rsidR="0021037A">
              <w:rPr>
                <w:noProof/>
                <w:webHidden/>
              </w:rPr>
              <w:tab/>
            </w:r>
            <w:r w:rsidR="0021037A">
              <w:rPr>
                <w:noProof/>
                <w:webHidden/>
              </w:rPr>
              <w:fldChar w:fldCharType="begin"/>
            </w:r>
            <w:r w:rsidR="0021037A">
              <w:rPr>
                <w:noProof/>
                <w:webHidden/>
              </w:rPr>
              <w:instrText xml:space="preserve"> PAGEREF _Toc24629886 \h </w:instrText>
            </w:r>
            <w:r w:rsidR="0021037A">
              <w:rPr>
                <w:noProof/>
                <w:webHidden/>
              </w:rPr>
            </w:r>
            <w:r w:rsidR="0021037A">
              <w:rPr>
                <w:noProof/>
                <w:webHidden/>
              </w:rPr>
              <w:fldChar w:fldCharType="separate"/>
            </w:r>
            <w:r w:rsidR="0021037A">
              <w:rPr>
                <w:noProof/>
                <w:webHidden/>
              </w:rPr>
              <w:t>4</w:t>
            </w:r>
            <w:r w:rsidR="0021037A">
              <w:rPr>
                <w:noProof/>
                <w:webHidden/>
              </w:rPr>
              <w:fldChar w:fldCharType="end"/>
            </w:r>
          </w:hyperlink>
        </w:p>
        <w:p w14:paraId="44EAEE90" w14:textId="70980D6F" w:rsidR="0021037A" w:rsidRDefault="003534E8">
          <w:pPr>
            <w:pStyle w:val="TOC2"/>
            <w:tabs>
              <w:tab w:val="right" w:leader="dot" w:pos="9016"/>
            </w:tabs>
            <w:rPr>
              <w:rFonts w:eastAsiaTheme="minorEastAsia"/>
              <w:noProof/>
              <w:lang w:eastAsia="en-GB"/>
            </w:rPr>
          </w:pPr>
          <w:hyperlink w:anchor="_Toc24629887" w:history="1">
            <w:r w:rsidR="0021037A" w:rsidRPr="00811543">
              <w:rPr>
                <w:rStyle w:val="Hyperlink"/>
                <w:rFonts w:cs="Arial"/>
                <w:noProof/>
              </w:rPr>
              <w:t>Internal and External environmental factors</w:t>
            </w:r>
            <w:r w:rsidR="0021037A">
              <w:rPr>
                <w:noProof/>
                <w:webHidden/>
              </w:rPr>
              <w:tab/>
            </w:r>
            <w:r w:rsidR="0021037A">
              <w:rPr>
                <w:noProof/>
                <w:webHidden/>
              </w:rPr>
              <w:fldChar w:fldCharType="begin"/>
            </w:r>
            <w:r w:rsidR="0021037A">
              <w:rPr>
                <w:noProof/>
                <w:webHidden/>
              </w:rPr>
              <w:instrText xml:space="preserve"> PAGEREF _Toc24629887 \h </w:instrText>
            </w:r>
            <w:r w:rsidR="0021037A">
              <w:rPr>
                <w:noProof/>
                <w:webHidden/>
              </w:rPr>
            </w:r>
            <w:r w:rsidR="0021037A">
              <w:rPr>
                <w:noProof/>
                <w:webHidden/>
              </w:rPr>
              <w:fldChar w:fldCharType="separate"/>
            </w:r>
            <w:r w:rsidR="0021037A">
              <w:rPr>
                <w:noProof/>
                <w:webHidden/>
              </w:rPr>
              <w:t>4</w:t>
            </w:r>
            <w:r w:rsidR="0021037A">
              <w:rPr>
                <w:noProof/>
                <w:webHidden/>
              </w:rPr>
              <w:fldChar w:fldCharType="end"/>
            </w:r>
          </w:hyperlink>
        </w:p>
        <w:p w14:paraId="03CED53F" w14:textId="7CEC051C" w:rsidR="0021037A" w:rsidRDefault="003534E8">
          <w:pPr>
            <w:pStyle w:val="TOC2"/>
            <w:tabs>
              <w:tab w:val="right" w:leader="dot" w:pos="9016"/>
            </w:tabs>
            <w:rPr>
              <w:rFonts w:eastAsiaTheme="minorEastAsia"/>
              <w:noProof/>
              <w:lang w:eastAsia="en-GB"/>
            </w:rPr>
          </w:pPr>
          <w:hyperlink w:anchor="_Toc24629888" w:history="1">
            <w:r w:rsidR="0021037A" w:rsidRPr="00811543">
              <w:rPr>
                <w:rStyle w:val="Hyperlink"/>
                <w:rFonts w:cs="Arial"/>
                <w:noProof/>
              </w:rPr>
              <w:t>External Political Factors affecting Magstim</w:t>
            </w:r>
            <w:r w:rsidR="0021037A">
              <w:rPr>
                <w:noProof/>
                <w:webHidden/>
              </w:rPr>
              <w:tab/>
            </w:r>
            <w:r w:rsidR="0021037A">
              <w:rPr>
                <w:noProof/>
                <w:webHidden/>
              </w:rPr>
              <w:fldChar w:fldCharType="begin"/>
            </w:r>
            <w:r w:rsidR="0021037A">
              <w:rPr>
                <w:noProof/>
                <w:webHidden/>
              </w:rPr>
              <w:instrText xml:space="preserve"> PAGEREF _Toc24629888 \h </w:instrText>
            </w:r>
            <w:r w:rsidR="0021037A">
              <w:rPr>
                <w:noProof/>
                <w:webHidden/>
              </w:rPr>
            </w:r>
            <w:r w:rsidR="0021037A">
              <w:rPr>
                <w:noProof/>
                <w:webHidden/>
              </w:rPr>
              <w:fldChar w:fldCharType="separate"/>
            </w:r>
            <w:r w:rsidR="0021037A">
              <w:rPr>
                <w:noProof/>
                <w:webHidden/>
              </w:rPr>
              <w:t>5</w:t>
            </w:r>
            <w:r w:rsidR="0021037A">
              <w:rPr>
                <w:noProof/>
                <w:webHidden/>
              </w:rPr>
              <w:fldChar w:fldCharType="end"/>
            </w:r>
          </w:hyperlink>
        </w:p>
        <w:p w14:paraId="30D77794" w14:textId="1DBDC707" w:rsidR="0021037A" w:rsidRDefault="003534E8">
          <w:pPr>
            <w:pStyle w:val="TOC2"/>
            <w:tabs>
              <w:tab w:val="right" w:leader="dot" w:pos="9016"/>
            </w:tabs>
            <w:rPr>
              <w:rFonts w:eastAsiaTheme="minorEastAsia"/>
              <w:noProof/>
              <w:lang w:eastAsia="en-GB"/>
            </w:rPr>
          </w:pPr>
          <w:hyperlink w:anchor="_Toc24629889" w:history="1">
            <w:r w:rsidR="0021037A" w:rsidRPr="00811543">
              <w:rPr>
                <w:rStyle w:val="Hyperlink"/>
                <w:rFonts w:cs="Arial"/>
                <w:noProof/>
              </w:rPr>
              <w:t>External Social Factors affecting Magstim</w:t>
            </w:r>
            <w:r w:rsidR="0021037A">
              <w:rPr>
                <w:noProof/>
                <w:webHidden/>
              </w:rPr>
              <w:tab/>
            </w:r>
            <w:r w:rsidR="0021037A">
              <w:rPr>
                <w:noProof/>
                <w:webHidden/>
              </w:rPr>
              <w:fldChar w:fldCharType="begin"/>
            </w:r>
            <w:r w:rsidR="0021037A">
              <w:rPr>
                <w:noProof/>
                <w:webHidden/>
              </w:rPr>
              <w:instrText xml:space="preserve"> PAGEREF _Toc24629889 \h </w:instrText>
            </w:r>
            <w:r w:rsidR="0021037A">
              <w:rPr>
                <w:noProof/>
                <w:webHidden/>
              </w:rPr>
            </w:r>
            <w:r w:rsidR="0021037A">
              <w:rPr>
                <w:noProof/>
                <w:webHidden/>
              </w:rPr>
              <w:fldChar w:fldCharType="separate"/>
            </w:r>
            <w:r w:rsidR="0021037A">
              <w:rPr>
                <w:noProof/>
                <w:webHidden/>
              </w:rPr>
              <w:t>5</w:t>
            </w:r>
            <w:r w:rsidR="0021037A">
              <w:rPr>
                <w:noProof/>
                <w:webHidden/>
              </w:rPr>
              <w:fldChar w:fldCharType="end"/>
            </w:r>
          </w:hyperlink>
        </w:p>
        <w:p w14:paraId="55132A41" w14:textId="5BB3AE02" w:rsidR="0021037A" w:rsidRDefault="003534E8">
          <w:pPr>
            <w:pStyle w:val="TOC2"/>
            <w:tabs>
              <w:tab w:val="right" w:leader="dot" w:pos="9016"/>
            </w:tabs>
            <w:rPr>
              <w:rFonts w:eastAsiaTheme="minorEastAsia"/>
              <w:noProof/>
              <w:lang w:eastAsia="en-GB"/>
            </w:rPr>
          </w:pPr>
          <w:hyperlink w:anchor="_Toc24629890" w:history="1">
            <w:r w:rsidR="0021037A" w:rsidRPr="00811543">
              <w:rPr>
                <w:rStyle w:val="Hyperlink"/>
                <w:rFonts w:cs="Arial"/>
                <w:noProof/>
              </w:rPr>
              <w:t>External Technological Factors affecting Magstim</w:t>
            </w:r>
            <w:r w:rsidR="0021037A">
              <w:rPr>
                <w:noProof/>
                <w:webHidden/>
              </w:rPr>
              <w:tab/>
            </w:r>
            <w:r w:rsidR="0021037A">
              <w:rPr>
                <w:noProof/>
                <w:webHidden/>
              </w:rPr>
              <w:fldChar w:fldCharType="begin"/>
            </w:r>
            <w:r w:rsidR="0021037A">
              <w:rPr>
                <w:noProof/>
                <w:webHidden/>
              </w:rPr>
              <w:instrText xml:space="preserve"> PAGEREF _Toc24629890 \h </w:instrText>
            </w:r>
            <w:r w:rsidR="0021037A">
              <w:rPr>
                <w:noProof/>
                <w:webHidden/>
              </w:rPr>
            </w:r>
            <w:r w:rsidR="0021037A">
              <w:rPr>
                <w:noProof/>
                <w:webHidden/>
              </w:rPr>
              <w:fldChar w:fldCharType="separate"/>
            </w:r>
            <w:r w:rsidR="0021037A">
              <w:rPr>
                <w:noProof/>
                <w:webHidden/>
              </w:rPr>
              <w:t>6</w:t>
            </w:r>
            <w:r w:rsidR="0021037A">
              <w:rPr>
                <w:noProof/>
                <w:webHidden/>
              </w:rPr>
              <w:fldChar w:fldCharType="end"/>
            </w:r>
          </w:hyperlink>
        </w:p>
        <w:p w14:paraId="5B48D003" w14:textId="29E28E12" w:rsidR="0021037A" w:rsidRDefault="003534E8">
          <w:pPr>
            <w:pStyle w:val="TOC1"/>
            <w:tabs>
              <w:tab w:val="right" w:leader="dot" w:pos="9016"/>
            </w:tabs>
            <w:rPr>
              <w:rFonts w:eastAsiaTheme="minorEastAsia"/>
              <w:noProof/>
              <w:lang w:eastAsia="en-GB"/>
            </w:rPr>
          </w:pPr>
          <w:hyperlink w:anchor="_Toc24629891" w:history="1">
            <w:r w:rsidR="0021037A" w:rsidRPr="00811543">
              <w:rPr>
                <w:rStyle w:val="Hyperlink"/>
                <w:rFonts w:cs="Arial"/>
                <w:noProof/>
              </w:rPr>
              <w:t>Analysis of evaluation tools</w:t>
            </w:r>
            <w:r w:rsidR="0021037A">
              <w:rPr>
                <w:noProof/>
                <w:webHidden/>
              </w:rPr>
              <w:tab/>
            </w:r>
            <w:r w:rsidR="0021037A">
              <w:rPr>
                <w:noProof/>
                <w:webHidden/>
              </w:rPr>
              <w:fldChar w:fldCharType="begin"/>
            </w:r>
            <w:r w:rsidR="0021037A">
              <w:rPr>
                <w:noProof/>
                <w:webHidden/>
              </w:rPr>
              <w:instrText xml:space="preserve"> PAGEREF _Toc24629891 \h </w:instrText>
            </w:r>
            <w:r w:rsidR="0021037A">
              <w:rPr>
                <w:noProof/>
                <w:webHidden/>
              </w:rPr>
            </w:r>
            <w:r w:rsidR="0021037A">
              <w:rPr>
                <w:noProof/>
                <w:webHidden/>
              </w:rPr>
              <w:fldChar w:fldCharType="separate"/>
            </w:r>
            <w:r w:rsidR="0021037A">
              <w:rPr>
                <w:noProof/>
                <w:webHidden/>
              </w:rPr>
              <w:t>6</w:t>
            </w:r>
            <w:r w:rsidR="0021037A">
              <w:rPr>
                <w:noProof/>
                <w:webHidden/>
              </w:rPr>
              <w:fldChar w:fldCharType="end"/>
            </w:r>
          </w:hyperlink>
        </w:p>
        <w:p w14:paraId="1360D91C" w14:textId="01CC393E" w:rsidR="0021037A" w:rsidRDefault="003534E8">
          <w:pPr>
            <w:pStyle w:val="TOC2"/>
            <w:tabs>
              <w:tab w:val="right" w:leader="dot" w:pos="9016"/>
            </w:tabs>
            <w:rPr>
              <w:rFonts w:eastAsiaTheme="minorEastAsia"/>
              <w:noProof/>
              <w:lang w:eastAsia="en-GB"/>
            </w:rPr>
          </w:pPr>
          <w:hyperlink w:anchor="_Toc24629892" w:history="1">
            <w:r w:rsidR="0021037A" w:rsidRPr="00811543">
              <w:rPr>
                <w:rStyle w:val="Hyperlink"/>
                <w:rFonts w:cs="Arial"/>
                <w:noProof/>
              </w:rPr>
              <w:t>The Best Fit approach</w:t>
            </w:r>
            <w:r w:rsidR="0021037A">
              <w:rPr>
                <w:noProof/>
                <w:webHidden/>
              </w:rPr>
              <w:tab/>
            </w:r>
            <w:r w:rsidR="0021037A">
              <w:rPr>
                <w:noProof/>
                <w:webHidden/>
              </w:rPr>
              <w:fldChar w:fldCharType="begin"/>
            </w:r>
            <w:r w:rsidR="0021037A">
              <w:rPr>
                <w:noProof/>
                <w:webHidden/>
              </w:rPr>
              <w:instrText xml:space="preserve"> PAGEREF _Toc24629892 \h </w:instrText>
            </w:r>
            <w:r w:rsidR="0021037A">
              <w:rPr>
                <w:noProof/>
                <w:webHidden/>
              </w:rPr>
            </w:r>
            <w:r w:rsidR="0021037A">
              <w:rPr>
                <w:noProof/>
                <w:webHidden/>
              </w:rPr>
              <w:fldChar w:fldCharType="separate"/>
            </w:r>
            <w:r w:rsidR="0021037A">
              <w:rPr>
                <w:noProof/>
                <w:webHidden/>
              </w:rPr>
              <w:t>7</w:t>
            </w:r>
            <w:r w:rsidR="0021037A">
              <w:rPr>
                <w:noProof/>
                <w:webHidden/>
              </w:rPr>
              <w:fldChar w:fldCharType="end"/>
            </w:r>
          </w:hyperlink>
        </w:p>
        <w:p w14:paraId="0575CEBB" w14:textId="6BF399C3" w:rsidR="0021037A" w:rsidRDefault="003534E8">
          <w:pPr>
            <w:pStyle w:val="TOC1"/>
            <w:tabs>
              <w:tab w:val="right" w:leader="dot" w:pos="9016"/>
            </w:tabs>
            <w:rPr>
              <w:rFonts w:eastAsiaTheme="minorEastAsia"/>
              <w:noProof/>
              <w:lang w:eastAsia="en-GB"/>
            </w:rPr>
          </w:pPr>
          <w:hyperlink w:anchor="_Toc24629893" w:history="1">
            <w:r w:rsidR="0021037A" w:rsidRPr="00811543">
              <w:rPr>
                <w:rStyle w:val="Hyperlink"/>
                <w:rFonts w:cs="Arial"/>
                <w:noProof/>
              </w:rPr>
              <w:t>Competitive environment</w:t>
            </w:r>
            <w:r w:rsidR="0021037A">
              <w:rPr>
                <w:noProof/>
                <w:webHidden/>
              </w:rPr>
              <w:tab/>
            </w:r>
            <w:r w:rsidR="0021037A">
              <w:rPr>
                <w:noProof/>
                <w:webHidden/>
              </w:rPr>
              <w:fldChar w:fldCharType="begin"/>
            </w:r>
            <w:r w:rsidR="0021037A">
              <w:rPr>
                <w:noProof/>
                <w:webHidden/>
              </w:rPr>
              <w:instrText xml:space="preserve"> PAGEREF _Toc24629893 \h </w:instrText>
            </w:r>
            <w:r w:rsidR="0021037A">
              <w:rPr>
                <w:noProof/>
                <w:webHidden/>
              </w:rPr>
            </w:r>
            <w:r w:rsidR="0021037A">
              <w:rPr>
                <w:noProof/>
                <w:webHidden/>
              </w:rPr>
              <w:fldChar w:fldCharType="separate"/>
            </w:r>
            <w:r w:rsidR="0021037A">
              <w:rPr>
                <w:noProof/>
                <w:webHidden/>
              </w:rPr>
              <w:t>7</w:t>
            </w:r>
            <w:r w:rsidR="0021037A">
              <w:rPr>
                <w:noProof/>
                <w:webHidden/>
              </w:rPr>
              <w:fldChar w:fldCharType="end"/>
            </w:r>
          </w:hyperlink>
        </w:p>
        <w:p w14:paraId="1388A152" w14:textId="2B6273B9" w:rsidR="0021037A" w:rsidRDefault="003534E8">
          <w:pPr>
            <w:pStyle w:val="TOC1"/>
            <w:tabs>
              <w:tab w:val="right" w:leader="dot" w:pos="9016"/>
            </w:tabs>
            <w:rPr>
              <w:rFonts w:eastAsiaTheme="minorEastAsia"/>
              <w:noProof/>
              <w:lang w:eastAsia="en-GB"/>
            </w:rPr>
          </w:pPr>
          <w:hyperlink w:anchor="_Toc24629894" w:history="1">
            <w:r w:rsidR="0021037A" w:rsidRPr="00811543">
              <w:rPr>
                <w:rStyle w:val="Hyperlink"/>
                <w:rFonts w:cs="Arial"/>
                <w:noProof/>
              </w:rPr>
              <w:t>Globalisation and international forces affecting organisations</w:t>
            </w:r>
            <w:r w:rsidR="0021037A">
              <w:rPr>
                <w:noProof/>
                <w:webHidden/>
              </w:rPr>
              <w:tab/>
            </w:r>
            <w:r w:rsidR="0021037A">
              <w:rPr>
                <w:noProof/>
                <w:webHidden/>
              </w:rPr>
              <w:fldChar w:fldCharType="begin"/>
            </w:r>
            <w:r w:rsidR="0021037A">
              <w:rPr>
                <w:noProof/>
                <w:webHidden/>
              </w:rPr>
              <w:instrText xml:space="preserve"> PAGEREF _Toc24629894 \h </w:instrText>
            </w:r>
            <w:r w:rsidR="0021037A">
              <w:rPr>
                <w:noProof/>
                <w:webHidden/>
              </w:rPr>
            </w:r>
            <w:r w:rsidR="0021037A">
              <w:rPr>
                <w:noProof/>
                <w:webHidden/>
              </w:rPr>
              <w:fldChar w:fldCharType="separate"/>
            </w:r>
            <w:r w:rsidR="0021037A">
              <w:rPr>
                <w:noProof/>
                <w:webHidden/>
              </w:rPr>
              <w:t>7</w:t>
            </w:r>
            <w:r w:rsidR="0021037A">
              <w:rPr>
                <w:noProof/>
                <w:webHidden/>
              </w:rPr>
              <w:fldChar w:fldCharType="end"/>
            </w:r>
          </w:hyperlink>
        </w:p>
        <w:p w14:paraId="7BA181E7" w14:textId="720A6518" w:rsidR="0021037A" w:rsidRDefault="003534E8">
          <w:pPr>
            <w:pStyle w:val="TOC1"/>
            <w:tabs>
              <w:tab w:val="right" w:leader="dot" w:pos="9016"/>
            </w:tabs>
            <w:rPr>
              <w:rFonts w:eastAsiaTheme="minorEastAsia"/>
              <w:noProof/>
              <w:lang w:eastAsia="en-GB"/>
            </w:rPr>
          </w:pPr>
          <w:hyperlink w:anchor="_Toc24629895" w:history="1">
            <w:r w:rsidR="0021037A" w:rsidRPr="00811543">
              <w:rPr>
                <w:rStyle w:val="Hyperlink"/>
                <w:rFonts w:cs="Arial"/>
                <w:noProof/>
              </w:rPr>
              <w:t>Conclusion</w:t>
            </w:r>
            <w:r w:rsidR="0021037A">
              <w:rPr>
                <w:noProof/>
                <w:webHidden/>
              </w:rPr>
              <w:tab/>
            </w:r>
            <w:r w:rsidR="0021037A">
              <w:rPr>
                <w:noProof/>
                <w:webHidden/>
              </w:rPr>
              <w:fldChar w:fldCharType="begin"/>
            </w:r>
            <w:r w:rsidR="0021037A">
              <w:rPr>
                <w:noProof/>
                <w:webHidden/>
              </w:rPr>
              <w:instrText xml:space="preserve"> PAGEREF _Toc24629895 \h </w:instrText>
            </w:r>
            <w:r w:rsidR="0021037A">
              <w:rPr>
                <w:noProof/>
                <w:webHidden/>
              </w:rPr>
            </w:r>
            <w:r w:rsidR="0021037A">
              <w:rPr>
                <w:noProof/>
                <w:webHidden/>
              </w:rPr>
              <w:fldChar w:fldCharType="separate"/>
            </w:r>
            <w:r w:rsidR="0021037A">
              <w:rPr>
                <w:noProof/>
                <w:webHidden/>
              </w:rPr>
              <w:t>8</w:t>
            </w:r>
            <w:r w:rsidR="0021037A">
              <w:rPr>
                <w:noProof/>
                <w:webHidden/>
              </w:rPr>
              <w:fldChar w:fldCharType="end"/>
            </w:r>
          </w:hyperlink>
        </w:p>
        <w:p w14:paraId="7E01872E" w14:textId="1A8CCD9C" w:rsidR="0021037A" w:rsidRDefault="003534E8">
          <w:pPr>
            <w:pStyle w:val="TOC1"/>
            <w:tabs>
              <w:tab w:val="right" w:leader="dot" w:pos="9016"/>
            </w:tabs>
            <w:rPr>
              <w:rFonts w:eastAsiaTheme="minorEastAsia"/>
              <w:noProof/>
              <w:lang w:eastAsia="en-GB"/>
            </w:rPr>
          </w:pPr>
          <w:hyperlink w:anchor="_Toc24629896" w:history="1">
            <w:r w:rsidR="0021037A" w:rsidRPr="00811543">
              <w:rPr>
                <w:rStyle w:val="Hyperlink"/>
                <w:rFonts w:cs="Arial"/>
                <w:noProof/>
              </w:rPr>
              <w:t>Recommendations</w:t>
            </w:r>
            <w:r w:rsidR="0021037A">
              <w:rPr>
                <w:noProof/>
                <w:webHidden/>
              </w:rPr>
              <w:tab/>
            </w:r>
            <w:r w:rsidR="0021037A">
              <w:rPr>
                <w:noProof/>
                <w:webHidden/>
              </w:rPr>
              <w:fldChar w:fldCharType="begin"/>
            </w:r>
            <w:r w:rsidR="0021037A">
              <w:rPr>
                <w:noProof/>
                <w:webHidden/>
              </w:rPr>
              <w:instrText xml:space="preserve"> PAGEREF _Toc24629896 \h </w:instrText>
            </w:r>
            <w:r w:rsidR="0021037A">
              <w:rPr>
                <w:noProof/>
                <w:webHidden/>
              </w:rPr>
            </w:r>
            <w:r w:rsidR="0021037A">
              <w:rPr>
                <w:noProof/>
                <w:webHidden/>
              </w:rPr>
              <w:fldChar w:fldCharType="separate"/>
            </w:r>
            <w:r w:rsidR="0021037A">
              <w:rPr>
                <w:noProof/>
                <w:webHidden/>
              </w:rPr>
              <w:t>8</w:t>
            </w:r>
            <w:r w:rsidR="0021037A">
              <w:rPr>
                <w:noProof/>
                <w:webHidden/>
              </w:rPr>
              <w:fldChar w:fldCharType="end"/>
            </w:r>
          </w:hyperlink>
        </w:p>
        <w:p w14:paraId="1BABF11D" w14:textId="2AB9A0F1" w:rsidR="0021037A" w:rsidRDefault="003534E8">
          <w:pPr>
            <w:pStyle w:val="TOC1"/>
            <w:tabs>
              <w:tab w:val="right" w:leader="dot" w:pos="9016"/>
            </w:tabs>
            <w:rPr>
              <w:rFonts w:eastAsiaTheme="minorEastAsia"/>
              <w:noProof/>
              <w:lang w:eastAsia="en-GB"/>
            </w:rPr>
          </w:pPr>
          <w:hyperlink w:anchor="_Toc24629897" w:history="1">
            <w:r w:rsidR="0021037A" w:rsidRPr="00811543">
              <w:rPr>
                <w:rStyle w:val="Hyperlink"/>
                <w:rFonts w:cs="Arial"/>
                <w:noProof/>
              </w:rPr>
              <w:t>Action Plan</w:t>
            </w:r>
            <w:r w:rsidR="0021037A">
              <w:rPr>
                <w:noProof/>
                <w:webHidden/>
              </w:rPr>
              <w:tab/>
            </w:r>
            <w:r w:rsidR="0021037A">
              <w:rPr>
                <w:noProof/>
                <w:webHidden/>
              </w:rPr>
              <w:fldChar w:fldCharType="begin"/>
            </w:r>
            <w:r w:rsidR="0021037A">
              <w:rPr>
                <w:noProof/>
                <w:webHidden/>
              </w:rPr>
              <w:instrText xml:space="preserve"> PAGEREF _Toc24629897 \h </w:instrText>
            </w:r>
            <w:r w:rsidR="0021037A">
              <w:rPr>
                <w:noProof/>
                <w:webHidden/>
              </w:rPr>
            </w:r>
            <w:r w:rsidR="0021037A">
              <w:rPr>
                <w:noProof/>
                <w:webHidden/>
              </w:rPr>
              <w:fldChar w:fldCharType="separate"/>
            </w:r>
            <w:r w:rsidR="0021037A">
              <w:rPr>
                <w:noProof/>
                <w:webHidden/>
              </w:rPr>
              <w:t>8</w:t>
            </w:r>
            <w:r w:rsidR="0021037A">
              <w:rPr>
                <w:noProof/>
                <w:webHidden/>
              </w:rPr>
              <w:fldChar w:fldCharType="end"/>
            </w:r>
          </w:hyperlink>
        </w:p>
        <w:p w14:paraId="2E4DB3B0" w14:textId="6EA45C90" w:rsidR="0021037A" w:rsidRDefault="003534E8">
          <w:pPr>
            <w:pStyle w:val="TOC1"/>
            <w:tabs>
              <w:tab w:val="right" w:leader="dot" w:pos="9016"/>
            </w:tabs>
            <w:rPr>
              <w:rFonts w:eastAsiaTheme="minorEastAsia"/>
              <w:noProof/>
              <w:lang w:eastAsia="en-GB"/>
            </w:rPr>
          </w:pPr>
          <w:hyperlink w:anchor="_Toc24629898" w:history="1">
            <w:r w:rsidR="0021037A" w:rsidRPr="00811543">
              <w:rPr>
                <w:rStyle w:val="Hyperlink"/>
                <w:rFonts w:cs="Arial"/>
                <w:noProof/>
              </w:rPr>
              <w:t>References</w:t>
            </w:r>
            <w:r w:rsidR="0021037A">
              <w:rPr>
                <w:noProof/>
                <w:webHidden/>
              </w:rPr>
              <w:tab/>
            </w:r>
            <w:r w:rsidR="0021037A">
              <w:rPr>
                <w:noProof/>
                <w:webHidden/>
              </w:rPr>
              <w:fldChar w:fldCharType="begin"/>
            </w:r>
            <w:r w:rsidR="0021037A">
              <w:rPr>
                <w:noProof/>
                <w:webHidden/>
              </w:rPr>
              <w:instrText xml:space="preserve"> PAGEREF _Toc24629898 \h </w:instrText>
            </w:r>
            <w:r w:rsidR="0021037A">
              <w:rPr>
                <w:noProof/>
                <w:webHidden/>
              </w:rPr>
            </w:r>
            <w:r w:rsidR="0021037A">
              <w:rPr>
                <w:noProof/>
                <w:webHidden/>
              </w:rPr>
              <w:fldChar w:fldCharType="separate"/>
            </w:r>
            <w:r w:rsidR="0021037A">
              <w:rPr>
                <w:noProof/>
                <w:webHidden/>
              </w:rPr>
              <w:t>9</w:t>
            </w:r>
            <w:r w:rsidR="0021037A">
              <w:rPr>
                <w:noProof/>
                <w:webHidden/>
              </w:rPr>
              <w:fldChar w:fldCharType="end"/>
            </w:r>
          </w:hyperlink>
        </w:p>
        <w:p w14:paraId="64A56380" w14:textId="75F32BB8" w:rsidR="00DD55AB" w:rsidRPr="00214A16" w:rsidRDefault="00DD55AB">
          <w:pPr>
            <w:rPr>
              <w:rFonts w:cs="Arial"/>
            </w:rPr>
          </w:pPr>
          <w:r w:rsidRPr="00214A16">
            <w:rPr>
              <w:rFonts w:cs="Arial"/>
              <w:b/>
              <w:bCs/>
              <w:noProof/>
            </w:rPr>
            <w:fldChar w:fldCharType="end"/>
          </w:r>
        </w:p>
      </w:sdtContent>
    </w:sdt>
    <w:p w14:paraId="63323F7B" w14:textId="77777777" w:rsidR="009C703B" w:rsidRPr="00214A16" w:rsidRDefault="009C703B">
      <w:pPr>
        <w:rPr>
          <w:rFonts w:cs="Arial"/>
        </w:rPr>
      </w:pPr>
    </w:p>
    <w:p w14:paraId="54FB05A3" w14:textId="0253C827" w:rsidR="009C703B" w:rsidRPr="00214A16" w:rsidRDefault="009C703B">
      <w:pPr>
        <w:rPr>
          <w:rFonts w:eastAsiaTheme="majorEastAsia" w:cs="Arial"/>
          <w:sz w:val="32"/>
          <w:szCs w:val="32"/>
        </w:rPr>
      </w:pPr>
      <w:r w:rsidRPr="00214A16">
        <w:rPr>
          <w:rFonts w:cs="Arial"/>
        </w:rPr>
        <w:br w:type="page"/>
      </w:r>
    </w:p>
    <w:p w14:paraId="70F27E24" w14:textId="41042C3F" w:rsidR="00E45169" w:rsidRPr="00214A16" w:rsidRDefault="0034655B" w:rsidP="00E62A8B">
      <w:pPr>
        <w:pStyle w:val="Heading1"/>
        <w:rPr>
          <w:rFonts w:asciiTheme="minorHAnsi" w:hAnsiTheme="minorHAnsi" w:cs="Arial"/>
          <w:color w:val="auto"/>
        </w:rPr>
      </w:pPr>
      <w:bookmarkStart w:id="2" w:name="_Toc24629884"/>
      <w:r w:rsidRPr="00214A16">
        <w:rPr>
          <w:rFonts w:asciiTheme="minorHAnsi" w:hAnsiTheme="minorHAnsi" w:cs="Arial"/>
          <w:color w:val="auto"/>
        </w:rPr>
        <w:lastRenderedPageBreak/>
        <w:t xml:space="preserve">Managerial </w:t>
      </w:r>
      <w:r w:rsidR="007A081F" w:rsidRPr="00214A16">
        <w:rPr>
          <w:rFonts w:asciiTheme="minorHAnsi" w:hAnsiTheme="minorHAnsi" w:cs="Arial"/>
          <w:color w:val="auto"/>
        </w:rPr>
        <w:t>and Business Environment</w:t>
      </w:r>
      <w:bookmarkEnd w:id="2"/>
    </w:p>
    <w:p w14:paraId="05E4B6FD" w14:textId="3D833154" w:rsidR="00DC0ED1" w:rsidRPr="00214A16" w:rsidRDefault="00CF6DAF" w:rsidP="00DC0ED1">
      <w:pPr>
        <w:jc w:val="both"/>
        <w:rPr>
          <w:rFonts w:cs="Arial"/>
        </w:rPr>
      </w:pPr>
      <w:r w:rsidRPr="00214A16">
        <w:rPr>
          <w:rFonts w:cs="Arial"/>
        </w:rPr>
        <w:t>A</w:t>
      </w:r>
      <w:r w:rsidR="00DC0ED1" w:rsidRPr="00214A16">
        <w:rPr>
          <w:rFonts w:cs="Arial"/>
        </w:rPr>
        <w:t>n organisation</w:t>
      </w:r>
      <w:r w:rsidRPr="00214A16">
        <w:rPr>
          <w:rFonts w:cs="Arial"/>
        </w:rPr>
        <w:t xml:space="preserve"> can be identified as being either</w:t>
      </w:r>
      <w:r w:rsidR="00DC0ED1" w:rsidRPr="00214A16">
        <w:rPr>
          <w:rFonts w:cs="Arial"/>
        </w:rPr>
        <w:t xml:space="preserve"> private, public sector or third sector </w:t>
      </w:r>
      <w:sdt>
        <w:sdtPr>
          <w:rPr>
            <w:rFonts w:cs="Arial"/>
          </w:rPr>
          <w:id w:val="672466312"/>
          <w:citation/>
        </w:sdtPr>
        <w:sdtEndPr/>
        <w:sdtContent>
          <w:r w:rsidR="00DC0ED1" w:rsidRPr="00214A16">
            <w:rPr>
              <w:rFonts w:cs="Arial"/>
            </w:rPr>
            <w:fldChar w:fldCharType="begin"/>
          </w:r>
          <w:r w:rsidR="00DC0ED1" w:rsidRPr="00214A16">
            <w:rPr>
              <w:rFonts w:cs="Arial"/>
            </w:rPr>
            <w:instrText xml:space="preserve"> CITATION Etz75 \l 2057 </w:instrText>
          </w:r>
          <w:r w:rsidR="00DC0ED1" w:rsidRPr="00214A16">
            <w:rPr>
              <w:rFonts w:cs="Arial"/>
            </w:rPr>
            <w:fldChar w:fldCharType="separate"/>
          </w:r>
          <w:r w:rsidR="0021037A" w:rsidRPr="0021037A">
            <w:rPr>
              <w:rFonts w:cs="Arial"/>
              <w:noProof/>
            </w:rPr>
            <w:t>(Etzioni, 1975)</w:t>
          </w:r>
          <w:r w:rsidR="00DC0ED1" w:rsidRPr="00214A16">
            <w:rPr>
              <w:rFonts w:cs="Arial"/>
            </w:rPr>
            <w:fldChar w:fldCharType="end"/>
          </w:r>
        </w:sdtContent>
      </w:sdt>
      <w:sdt>
        <w:sdtPr>
          <w:rPr>
            <w:rFonts w:cs="Arial"/>
          </w:rPr>
          <w:id w:val="-1818949340"/>
          <w:citation/>
        </w:sdtPr>
        <w:sdtEndPr/>
        <w:sdtContent>
          <w:r w:rsidR="00DC0ED1" w:rsidRPr="00214A16">
            <w:rPr>
              <w:rFonts w:cs="Arial"/>
            </w:rPr>
            <w:fldChar w:fldCharType="begin"/>
          </w:r>
          <w:r w:rsidR="00DC0ED1" w:rsidRPr="00214A16">
            <w:rPr>
              <w:rFonts w:cs="Arial"/>
            </w:rPr>
            <w:instrText xml:space="preserve"> CITATION Far151 \l 2057 </w:instrText>
          </w:r>
          <w:r w:rsidR="00DC0ED1" w:rsidRPr="00214A16">
            <w:rPr>
              <w:rFonts w:cs="Arial"/>
            </w:rPr>
            <w:fldChar w:fldCharType="separate"/>
          </w:r>
          <w:r w:rsidR="0021037A">
            <w:rPr>
              <w:rFonts w:cs="Arial"/>
              <w:noProof/>
            </w:rPr>
            <w:t xml:space="preserve"> </w:t>
          </w:r>
          <w:r w:rsidR="0021037A" w:rsidRPr="0021037A">
            <w:rPr>
              <w:rFonts w:cs="Arial"/>
              <w:noProof/>
            </w:rPr>
            <w:t>(Farnham, 2015)</w:t>
          </w:r>
          <w:r w:rsidR="00DC0ED1" w:rsidRPr="00214A16">
            <w:rPr>
              <w:rFonts w:cs="Arial"/>
            </w:rPr>
            <w:fldChar w:fldCharType="end"/>
          </w:r>
        </w:sdtContent>
      </w:sdt>
      <w:r w:rsidR="00DC0ED1" w:rsidRPr="00214A16">
        <w:rPr>
          <w:rFonts w:cs="Arial"/>
        </w:rPr>
        <w:t xml:space="preserve">. In order to ensure an organisations sustainability, survival and reputation, management must consider corporate governance and the contribution its stakeholders are persuaded to share </w:t>
      </w:r>
      <w:sdt>
        <w:sdtPr>
          <w:rPr>
            <w:rFonts w:cs="Arial"/>
          </w:rPr>
          <w:id w:val="-268466320"/>
          <w:citation/>
        </w:sdtPr>
        <w:sdtEndPr/>
        <w:sdtContent>
          <w:r w:rsidR="00DC0ED1" w:rsidRPr="00214A16">
            <w:rPr>
              <w:rFonts w:cs="Arial"/>
            </w:rPr>
            <w:fldChar w:fldCharType="begin"/>
          </w:r>
          <w:r w:rsidR="00DC0ED1" w:rsidRPr="00214A16">
            <w:rPr>
              <w:rFonts w:cs="Arial"/>
            </w:rPr>
            <w:instrText xml:space="preserve"> CITATION Mon08 \l 2057 </w:instrText>
          </w:r>
          <w:r w:rsidR="00DC0ED1" w:rsidRPr="00214A16">
            <w:rPr>
              <w:rFonts w:cs="Arial"/>
            </w:rPr>
            <w:fldChar w:fldCharType="separate"/>
          </w:r>
          <w:r w:rsidR="0021037A" w:rsidRPr="0021037A">
            <w:rPr>
              <w:rFonts w:cs="Arial"/>
              <w:noProof/>
            </w:rPr>
            <w:t>(Monks &amp; Minow, 2008)</w:t>
          </w:r>
          <w:r w:rsidR="00DC0ED1" w:rsidRPr="00214A16">
            <w:rPr>
              <w:rFonts w:cs="Arial"/>
            </w:rPr>
            <w:fldChar w:fldCharType="end"/>
          </w:r>
        </w:sdtContent>
      </w:sdt>
      <w:r w:rsidR="00DC0ED1" w:rsidRPr="00214A16">
        <w:rPr>
          <w:rFonts w:cs="Arial"/>
        </w:rPr>
        <w:t xml:space="preserve">. </w:t>
      </w:r>
    </w:p>
    <w:p w14:paraId="777DB6B0" w14:textId="303894FC" w:rsidR="0047770D" w:rsidRPr="00214A16" w:rsidRDefault="009A6634" w:rsidP="0047770D">
      <w:pPr>
        <w:jc w:val="both"/>
        <w:rPr>
          <w:rFonts w:cs="Arial"/>
        </w:rPr>
      </w:pPr>
      <w:r w:rsidRPr="00214A16">
        <w:rPr>
          <w:rFonts w:cs="Arial"/>
        </w:rPr>
        <w:t xml:space="preserve">Management within </w:t>
      </w:r>
      <w:r w:rsidR="00DE769A" w:rsidRPr="00214A16">
        <w:rPr>
          <w:rFonts w:cs="Arial"/>
        </w:rPr>
        <w:t>organisations</w:t>
      </w:r>
      <w:r w:rsidRPr="00214A16">
        <w:rPr>
          <w:rFonts w:cs="Arial"/>
        </w:rPr>
        <w:t xml:space="preserve"> </w:t>
      </w:r>
      <w:r w:rsidR="00950C99" w:rsidRPr="00214A16">
        <w:rPr>
          <w:rFonts w:cs="Arial"/>
        </w:rPr>
        <w:t xml:space="preserve">who are responsible for critical functions, however, </w:t>
      </w:r>
      <w:r w:rsidR="00054584" w:rsidRPr="00214A16">
        <w:rPr>
          <w:rFonts w:cs="Arial"/>
        </w:rPr>
        <w:t>management can also be seen as a complex process responsible for planning, allocating</w:t>
      </w:r>
      <w:r w:rsidR="00DA0818" w:rsidRPr="00214A16">
        <w:rPr>
          <w:rFonts w:cs="Arial"/>
        </w:rPr>
        <w:t xml:space="preserve">, motivating, co-ordinating and controlling employees work </w:t>
      </w:r>
      <w:sdt>
        <w:sdtPr>
          <w:rPr>
            <w:rFonts w:cs="Arial"/>
          </w:rPr>
          <w:id w:val="1146083720"/>
          <w:citation/>
        </w:sdtPr>
        <w:sdtEndPr/>
        <w:sdtContent>
          <w:r w:rsidR="00DA0818" w:rsidRPr="00214A16">
            <w:rPr>
              <w:rFonts w:cs="Arial"/>
            </w:rPr>
            <w:fldChar w:fldCharType="begin"/>
          </w:r>
          <w:r w:rsidR="00DA0818" w:rsidRPr="00214A16">
            <w:rPr>
              <w:rFonts w:cs="Arial"/>
            </w:rPr>
            <w:instrText xml:space="preserve"> CITATION Har59 \l 2057 </w:instrText>
          </w:r>
          <w:r w:rsidR="00DA0818" w:rsidRPr="00214A16">
            <w:rPr>
              <w:rFonts w:cs="Arial"/>
            </w:rPr>
            <w:fldChar w:fldCharType="separate"/>
          </w:r>
          <w:r w:rsidR="0021037A" w:rsidRPr="0021037A">
            <w:rPr>
              <w:rFonts w:cs="Arial"/>
              <w:noProof/>
            </w:rPr>
            <w:t>(Harbison &amp; Myers, 1959)</w:t>
          </w:r>
          <w:r w:rsidR="00DA0818" w:rsidRPr="00214A16">
            <w:rPr>
              <w:rFonts w:cs="Arial"/>
            </w:rPr>
            <w:fldChar w:fldCharType="end"/>
          </w:r>
        </w:sdtContent>
      </w:sdt>
      <w:sdt>
        <w:sdtPr>
          <w:rPr>
            <w:rFonts w:cs="Arial"/>
          </w:rPr>
          <w:id w:val="-970287467"/>
          <w:citation/>
        </w:sdtPr>
        <w:sdtEndPr/>
        <w:sdtContent>
          <w:r w:rsidR="00DE769A" w:rsidRPr="00214A16">
            <w:rPr>
              <w:rFonts w:cs="Arial"/>
            </w:rPr>
            <w:fldChar w:fldCharType="begin"/>
          </w:r>
          <w:r w:rsidR="00DE769A" w:rsidRPr="00214A16">
            <w:rPr>
              <w:rFonts w:cs="Arial"/>
            </w:rPr>
            <w:instrText xml:space="preserve"> CITATION Hal01 \l 2057 </w:instrText>
          </w:r>
          <w:r w:rsidR="00DE769A" w:rsidRPr="00214A16">
            <w:rPr>
              <w:rFonts w:cs="Arial"/>
            </w:rPr>
            <w:fldChar w:fldCharType="separate"/>
          </w:r>
          <w:r w:rsidR="0021037A">
            <w:rPr>
              <w:rFonts w:cs="Arial"/>
              <w:noProof/>
            </w:rPr>
            <w:t xml:space="preserve"> </w:t>
          </w:r>
          <w:r w:rsidR="0021037A" w:rsidRPr="0021037A">
            <w:rPr>
              <w:rFonts w:cs="Arial"/>
              <w:noProof/>
            </w:rPr>
            <w:t>(Hales, 2001)</w:t>
          </w:r>
          <w:r w:rsidR="00DE769A" w:rsidRPr="00214A16">
            <w:rPr>
              <w:rFonts w:cs="Arial"/>
            </w:rPr>
            <w:fldChar w:fldCharType="end"/>
          </w:r>
        </w:sdtContent>
      </w:sdt>
      <w:r w:rsidR="00DC0ED1" w:rsidRPr="00214A16">
        <w:rPr>
          <w:rFonts w:cs="Arial"/>
        </w:rPr>
        <w:t xml:space="preserve"> </w:t>
      </w:r>
      <w:sdt>
        <w:sdtPr>
          <w:rPr>
            <w:rFonts w:cs="Arial"/>
          </w:rPr>
          <w:id w:val="895854450"/>
          <w:citation/>
        </w:sdtPr>
        <w:sdtEndPr/>
        <w:sdtContent>
          <w:r w:rsidR="00CE5F16" w:rsidRPr="00214A16">
            <w:rPr>
              <w:rFonts w:cs="Arial"/>
            </w:rPr>
            <w:fldChar w:fldCharType="begin"/>
          </w:r>
          <w:r w:rsidR="00CE5F16" w:rsidRPr="00214A16">
            <w:rPr>
              <w:rFonts w:cs="Arial"/>
            </w:rPr>
            <w:instrText xml:space="preserve"> CITATION Far151 \l 2057 </w:instrText>
          </w:r>
          <w:r w:rsidR="00CE5F16" w:rsidRPr="00214A16">
            <w:rPr>
              <w:rFonts w:cs="Arial"/>
            </w:rPr>
            <w:fldChar w:fldCharType="separate"/>
          </w:r>
          <w:r w:rsidR="0021037A" w:rsidRPr="0021037A">
            <w:rPr>
              <w:rFonts w:cs="Arial"/>
              <w:noProof/>
            </w:rPr>
            <w:t>(Farnham, 2015)</w:t>
          </w:r>
          <w:r w:rsidR="00CE5F16" w:rsidRPr="00214A16">
            <w:rPr>
              <w:rFonts w:cs="Arial"/>
            </w:rPr>
            <w:fldChar w:fldCharType="end"/>
          </w:r>
        </w:sdtContent>
      </w:sdt>
      <w:r w:rsidR="00153838" w:rsidRPr="00214A16">
        <w:rPr>
          <w:rFonts w:cs="Arial"/>
        </w:rPr>
        <w:t xml:space="preserve"> </w:t>
      </w:r>
      <w:sdt>
        <w:sdtPr>
          <w:rPr>
            <w:rFonts w:cs="Arial"/>
          </w:rPr>
          <w:id w:val="1804809569"/>
          <w:citation/>
        </w:sdtPr>
        <w:sdtEndPr/>
        <w:sdtContent>
          <w:r w:rsidR="00153838" w:rsidRPr="00214A16">
            <w:rPr>
              <w:rFonts w:cs="Arial"/>
            </w:rPr>
            <w:fldChar w:fldCharType="begin"/>
          </w:r>
          <w:r w:rsidR="00153838" w:rsidRPr="00214A16">
            <w:rPr>
              <w:rFonts w:cs="Arial"/>
            </w:rPr>
            <w:instrText xml:space="preserve"> CITATION Daf08 \l 2057 </w:instrText>
          </w:r>
          <w:r w:rsidR="00153838" w:rsidRPr="00214A16">
            <w:rPr>
              <w:rFonts w:cs="Arial"/>
            </w:rPr>
            <w:fldChar w:fldCharType="separate"/>
          </w:r>
          <w:r w:rsidR="0021037A" w:rsidRPr="0021037A">
            <w:rPr>
              <w:rFonts w:cs="Arial"/>
              <w:noProof/>
            </w:rPr>
            <w:t>(Daft, 2008)</w:t>
          </w:r>
          <w:r w:rsidR="00153838" w:rsidRPr="00214A16">
            <w:rPr>
              <w:rFonts w:cs="Arial"/>
            </w:rPr>
            <w:fldChar w:fldCharType="end"/>
          </w:r>
        </w:sdtContent>
      </w:sdt>
      <w:r w:rsidR="00153838" w:rsidRPr="00214A16">
        <w:rPr>
          <w:rFonts w:cs="Arial"/>
        </w:rPr>
        <w:t xml:space="preserve">. </w:t>
      </w:r>
    </w:p>
    <w:p w14:paraId="02029BD6" w14:textId="6D226998" w:rsidR="00DC0ED1" w:rsidRPr="00214A16" w:rsidRDefault="00C130D8" w:rsidP="00DC0ED1">
      <w:pPr>
        <w:jc w:val="both"/>
        <w:rPr>
          <w:rFonts w:cs="Arial"/>
        </w:rPr>
      </w:pPr>
      <w:r w:rsidRPr="00214A16">
        <w:rPr>
          <w:rFonts w:cs="Arial"/>
        </w:rPr>
        <w:t>The o</w:t>
      </w:r>
      <w:r w:rsidR="004C4617" w:rsidRPr="00214A16">
        <w:rPr>
          <w:rFonts w:cs="Arial"/>
        </w:rPr>
        <w:t>rganisational change</w:t>
      </w:r>
      <w:r w:rsidRPr="00214A16">
        <w:rPr>
          <w:rFonts w:cs="Arial"/>
        </w:rPr>
        <w:t xml:space="preserve"> agenda</w:t>
      </w:r>
      <w:r w:rsidR="004C4617" w:rsidRPr="00214A16">
        <w:rPr>
          <w:rFonts w:cs="Arial"/>
        </w:rPr>
        <w:t xml:space="preserve"> </w:t>
      </w:r>
      <w:r w:rsidR="005E6CFE" w:rsidRPr="00214A16">
        <w:rPr>
          <w:rFonts w:cs="Arial"/>
        </w:rPr>
        <w:t xml:space="preserve">can be seen as </w:t>
      </w:r>
      <w:r w:rsidR="006C32D2" w:rsidRPr="00214A16">
        <w:rPr>
          <w:rFonts w:cs="Arial"/>
        </w:rPr>
        <w:t>implicit justification</w:t>
      </w:r>
      <w:r w:rsidR="000B4271" w:rsidRPr="00214A16">
        <w:rPr>
          <w:rFonts w:cs="Arial"/>
        </w:rPr>
        <w:t xml:space="preserve"> for a specific change programme within an organisation</w:t>
      </w:r>
      <w:r w:rsidR="009B5001" w:rsidRPr="00214A16">
        <w:rPr>
          <w:rFonts w:cs="Arial"/>
        </w:rPr>
        <w:t xml:space="preserve">, an alternative view is that change </w:t>
      </w:r>
      <w:r w:rsidR="007C463D" w:rsidRPr="00214A16">
        <w:rPr>
          <w:rFonts w:cs="Arial"/>
        </w:rPr>
        <w:t>must be continually addressed</w:t>
      </w:r>
      <w:r w:rsidR="007927C4" w:rsidRPr="00214A16">
        <w:rPr>
          <w:rFonts w:cs="Arial"/>
        </w:rPr>
        <w:t xml:space="preserve"> if organisations wish to remain competitive </w:t>
      </w:r>
      <w:sdt>
        <w:sdtPr>
          <w:rPr>
            <w:rFonts w:cs="Arial"/>
          </w:rPr>
          <w:id w:val="1418215860"/>
          <w:citation/>
        </w:sdtPr>
        <w:sdtEndPr/>
        <w:sdtContent>
          <w:r w:rsidR="007927C4" w:rsidRPr="00214A16">
            <w:rPr>
              <w:rFonts w:cs="Arial"/>
            </w:rPr>
            <w:fldChar w:fldCharType="begin"/>
          </w:r>
          <w:r w:rsidR="007927C4" w:rsidRPr="00214A16">
            <w:rPr>
              <w:rFonts w:cs="Arial"/>
            </w:rPr>
            <w:instrText xml:space="preserve"> CITATION Gre09 \l 2057 </w:instrText>
          </w:r>
          <w:r w:rsidR="007927C4" w:rsidRPr="00214A16">
            <w:rPr>
              <w:rFonts w:cs="Arial"/>
            </w:rPr>
            <w:fldChar w:fldCharType="separate"/>
          </w:r>
          <w:r w:rsidR="0021037A" w:rsidRPr="0021037A">
            <w:rPr>
              <w:rFonts w:cs="Arial"/>
              <w:noProof/>
            </w:rPr>
            <w:t>(Grey, 2009)</w:t>
          </w:r>
          <w:r w:rsidR="007927C4" w:rsidRPr="00214A16">
            <w:rPr>
              <w:rFonts w:cs="Arial"/>
            </w:rPr>
            <w:fldChar w:fldCharType="end"/>
          </w:r>
        </w:sdtContent>
      </w:sdt>
      <w:sdt>
        <w:sdtPr>
          <w:rPr>
            <w:rFonts w:cs="Arial"/>
          </w:rPr>
          <w:id w:val="-2066637217"/>
          <w:citation/>
        </w:sdtPr>
        <w:sdtEndPr/>
        <w:sdtContent>
          <w:r w:rsidR="007927C4" w:rsidRPr="00214A16">
            <w:rPr>
              <w:rFonts w:cs="Arial"/>
            </w:rPr>
            <w:fldChar w:fldCharType="begin"/>
          </w:r>
          <w:r w:rsidR="007927C4" w:rsidRPr="00214A16">
            <w:rPr>
              <w:rFonts w:cs="Arial"/>
            </w:rPr>
            <w:instrText xml:space="preserve"> CITATION Gri97 \l 2057 </w:instrText>
          </w:r>
          <w:r w:rsidR="007927C4" w:rsidRPr="00214A16">
            <w:rPr>
              <w:rFonts w:cs="Arial"/>
            </w:rPr>
            <w:fldChar w:fldCharType="separate"/>
          </w:r>
          <w:r w:rsidR="0021037A">
            <w:rPr>
              <w:rFonts w:cs="Arial"/>
              <w:noProof/>
            </w:rPr>
            <w:t xml:space="preserve"> </w:t>
          </w:r>
          <w:r w:rsidR="0021037A" w:rsidRPr="0021037A">
            <w:rPr>
              <w:rFonts w:cs="Arial"/>
              <w:noProof/>
            </w:rPr>
            <w:t>(Grint, 1997)</w:t>
          </w:r>
          <w:r w:rsidR="007927C4" w:rsidRPr="00214A16">
            <w:rPr>
              <w:rFonts w:cs="Arial"/>
            </w:rPr>
            <w:fldChar w:fldCharType="end"/>
          </w:r>
        </w:sdtContent>
      </w:sdt>
      <w:r w:rsidR="00B408A5" w:rsidRPr="00214A16">
        <w:rPr>
          <w:rFonts w:cs="Arial"/>
        </w:rPr>
        <w:t>.</w:t>
      </w:r>
      <w:r w:rsidR="002A79A1" w:rsidRPr="00214A16">
        <w:rPr>
          <w:rFonts w:cs="Arial"/>
        </w:rPr>
        <w:t xml:space="preserve"> In order to maintain competitive advantage, private sector organisations must change. This change can be so small and frequent that it can also be continual </w:t>
      </w:r>
      <w:sdt>
        <w:sdtPr>
          <w:rPr>
            <w:rFonts w:cs="Arial"/>
          </w:rPr>
          <w:id w:val="823789441"/>
          <w:citation/>
        </w:sdtPr>
        <w:sdtEndPr/>
        <w:sdtContent>
          <w:r w:rsidR="002A79A1" w:rsidRPr="00214A16">
            <w:rPr>
              <w:rFonts w:cs="Arial"/>
            </w:rPr>
            <w:fldChar w:fldCharType="begin"/>
          </w:r>
          <w:r w:rsidR="002A79A1" w:rsidRPr="00214A16">
            <w:rPr>
              <w:rFonts w:cs="Arial"/>
            </w:rPr>
            <w:instrText xml:space="preserve"> CITATION Lin01 \l 2057 </w:instrText>
          </w:r>
          <w:r w:rsidR="002A79A1" w:rsidRPr="00214A16">
            <w:rPr>
              <w:rFonts w:cs="Arial"/>
            </w:rPr>
            <w:fldChar w:fldCharType="separate"/>
          </w:r>
          <w:r w:rsidR="0021037A" w:rsidRPr="0021037A">
            <w:rPr>
              <w:rFonts w:cs="Arial"/>
              <w:noProof/>
            </w:rPr>
            <w:t>(Linder &amp; Cantrell, 2001)</w:t>
          </w:r>
          <w:r w:rsidR="002A79A1" w:rsidRPr="00214A16">
            <w:rPr>
              <w:rFonts w:cs="Arial"/>
            </w:rPr>
            <w:fldChar w:fldCharType="end"/>
          </w:r>
        </w:sdtContent>
      </w:sdt>
      <w:r w:rsidR="002A79A1" w:rsidRPr="00214A16">
        <w:rPr>
          <w:rFonts w:cs="Arial"/>
        </w:rPr>
        <w:t xml:space="preserve">. </w:t>
      </w:r>
      <w:r w:rsidR="00DC0ED1" w:rsidRPr="00214A16">
        <w:rPr>
          <w:rFonts w:cs="Arial"/>
        </w:rPr>
        <w:t xml:space="preserve">The Magstim Company (Magstim) is private sector organisation within the medical device industry. Magstim has been in existence since 1990 and in 2016 was acquired by a private equity investment firm, THP </w:t>
      </w:r>
      <w:sdt>
        <w:sdtPr>
          <w:rPr>
            <w:rFonts w:cs="Arial"/>
          </w:rPr>
          <w:id w:val="1243685368"/>
          <w:citation/>
        </w:sdtPr>
        <w:sdtEndPr/>
        <w:sdtContent>
          <w:r w:rsidR="00DC0ED1" w:rsidRPr="00214A16">
            <w:rPr>
              <w:rFonts w:cs="Arial"/>
            </w:rPr>
            <w:fldChar w:fldCharType="begin"/>
          </w:r>
          <w:r w:rsidR="00DC0ED1" w:rsidRPr="00214A16">
            <w:rPr>
              <w:rFonts w:cs="Arial"/>
            </w:rPr>
            <w:instrText xml:space="preserve"> CITATION The171 \l 2057 </w:instrText>
          </w:r>
          <w:r w:rsidR="00DC0ED1" w:rsidRPr="00214A16">
            <w:rPr>
              <w:rFonts w:cs="Arial"/>
            </w:rPr>
            <w:fldChar w:fldCharType="separate"/>
          </w:r>
          <w:r w:rsidR="0021037A" w:rsidRPr="0021037A">
            <w:rPr>
              <w:rFonts w:cs="Arial"/>
              <w:noProof/>
            </w:rPr>
            <w:t>(The Magstim Company, 2017)</w:t>
          </w:r>
          <w:r w:rsidR="00DC0ED1" w:rsidRPr="00214A16">
            <w:rPr>
              <w:rFonts w:cs="Arial"/>
            </w:rPr>
            <w:fldChar w:fldCharType="end"/>
          </w:r>
        </w:sdtContent>
      </w:sdt>
      <w:r w:rsidR="00DC0ED1" w:rsidRPr="00214A16">
        <w:rPr>
          <w:rFonts w:cs="Arial"/>
        </w:rPr>
        <w:t xml:space="preserve">. A feature of private sector businesses is market driven and market led. In order to survive, private sector organisations must produce and sell their products into the market to satisfy customer demand </w:t>
      </w:r>
      <w:sdt>
        <w:sdtPr>
          <w:rPr>
            <w:rFonts w:cs="Arial"/>
          </w:rPr>
          <w:id w:val="1670899814"/>
          <w:citation/>
        </w:sdtPr>
        <w:sdtEndPr/>
        <w:sdtContent>
          <w:r w:rsidR="00DC0ED1" w:rsidRPr="00214A16">
            <w:rPr>
              <w:rFonts w:cs="Arial"/>
            </w:rPr>
            <w:fldChar w:fldCharType="begin"/>
          </w:r>
          <w:r w:rsidR="00DC0ED1" w:rsidRPr="00214A16">
            <w:rPr>
              <w:rFonts w:cs="Arial"/>
            </w:rPr>
            <w:instrText xml:space="preserve"> CITATION Far96 \l 2057 </w:instrText>
          </w:r>
          <w:r w:rsidR="00DC0ED1" w:rsidRPr="00214A16">
            <w:rPr>
              <w:rFonts w:cs="Arial"/>
            </w:rPr>
            <w:fldChar w:fldCharType="separate"/>
          </w:r>
          <w:r w:rsidR="0021037A" w:rsidRPr="0021037A">
            <w:rPr>
              <w:rFonts w:cs="Arial"/>
              <w:noProof/>
            </w:rPr>
            <w:t>(Farnham &amp; Horton, 1996)</w:t>
          </w:r>
          <w:r w:rsidR="00DC0ED1" w:rsidRPr="00214A16">
            <w:rPr>
              <w:rFonts w:cs="Arial"/>
            </w:rPr>
            <w:fldChar w:fldCharType="end"/>
          </w:r>
        </w:sdtContent>
      </w:sdt>
      <w:r w:rsidR="00DC0ED1" w:rsidRPr="00214A16">
        <w:rPr>
          <w:rFonts w:cs="Arial"/>
        </w:rPr>
        <w:t xml:space="preserve">. </w:t>
      </w:r>
    </w:p>
    <w:p w14:paraId="36B948B7" w14:textId="4B2B99B7" w:rsidR="0079770F" w:rsidRPr="00214A16" w:rsidRDefault="0079770F" w:rsidP="00E62A8B">
      <w:pPr>
        <w:pStyle w:val="Heading1"/>
        <w:rPr>
          <w:rFonts w:asciiTheme="minorHAnsi" w:hAnsiTheme="minorHAnsi" w:cs="Arial"/>
          <w:color w:val="auto"/>
        </w:rPr>
      </w:pPr>
      <w:bookmarkStart w:id="3" w:name="_Toc24629885"/>
      <w:r w:rsidRPr="00214A16">
        <w:rPr>
          <w:rFonts w:asciiTheme="minorHAnsi" w:hAnsiTheme="minorHAnsi" w:cs="Arial"/>
          <w:color w:val="auto"/>
        </w:rPr>
        <w:t xml:space="preserve">Organisational </w:t>
      </w:r>
      <w:r w:rsidR="00FA0891" w:rsidRPr="00214A16">
        <w:rPr>
          <w:rFonts w:asciiTheme="minorHAnsi" w:hAnsiTheme="minorHAnsi" w:cs="Arial"/>
          <w:color w:val="auto"/>
        </w:rPr>
        <w:t>Strategies</w:t>
      </w:r>
      <w:bookmarkEnd w:id="3"/>
    </w:p>
    <w:p w14:paraId="0B239BDB" w14:textId="02400D5C" w:rsidR="00E45169" w:rsidRPr="00214A16" w:rsidRDefault="00B8285D" w:rsidP="00E62A8B">
      <w:pPr>
        <w:pStyle w:val="Heading2"/>
        <w:rPr>
          <w:rFonts w:asciiTheme="minorHAnsi" w:hAnsiTheme="minorHAnsi" w:cs="Arial"/>
          <w:color w:val="auto"/>
        </w:rPr>
      </w:pPr>
      <w:bookmarkStart w:id="4" w:name="_Toc24629886"/>
      <w:r w:rsidRPr="00214A16">
        <w:rPr>
          <w:rFonts w:asciiTheme="minorHAnsi" w:hAnsiTheme="minorHAnsi" w:cs="Arial"/>
          <w:color w:val="auto"/>
        </w:rPr>
        <w:t>Developing organisational strategy</w:t>
      </w:r>
      <w:bookmarkEnd w:id="4"/>
    </w:p>
    <w:p w14:paraId="528F12C9" w14:textId="3DD326DD" w:rsidR="00D03093" w:rsidRPr="00214A16" w:rsidRDefault="003437DD" w:rsidP="00AF1D56">
      <w:pPr>
        <w:jc w:val="both"/>
        <w:rPr>
          <w:rFonts w:cs="Arial"/>
        </w:rPr>
      </w:pPr>
      <w:r w:rsidRPr="00214A16">
        <w:rPr>
          <w:rFonts w:cs="Arial"/>
        </w:rPr>
        <w:t xml:space="preserve">It has been identified that there are three elements </w:t>
      </w:r>
      <w:r w:rsidR="00D03093" w:rsidRPr="00214A16">
        <w:rPr>
          <w:rFonts w:cs="Arial"/>
        </w:rPr>
        <w:t xml:space="preserve">of </w:t>
      </w:r>
      <w:r w:rsidR="00DC0ED1" w:rsidRPr="00214A16">
        <w:rPr>
          <w:rFonts w:cs="Arial"/>
        </w:rPr>
        <w:t>strategy:</w:t>
      </w:r>
      <w:r w:rsidR="00AF1D56" w:rsidRPr="00214A16">
        <w:rPr>
          <w:rFonts w:cs="Arial"/>
        </w:rPr>
        <w:t xml:space="preserve"> </w:t>
      </w:r>
      <w:r w:rsidR="00D03093" w:rsidRPr="00214A16">
        <w:rPr>
          <w:rFonts w:cs="Arial"/>
        </w:rPr>
        <w:t>Goals or objectives</w:t>
      </w:r>
      <w:r w:rsidR="00AF1D56" w:rsidRPr="00214A16">
        <w:rPr>
          <w:rFonts w:cs="Arial"/>
        </w:rPr>
        <w:t xml:space="preserve">, </w:t>
      </w:r>
      <w:r w:rsidR="00D03093" w:rsidRPr="00214A16">
        <w:rPr>
          <w:rFonts w:cs="Arial"/>
        </w:rPr>
        <w:t>Policies</w:t>
      </w:r>
      <w:r w:rsidR="00AF1D56" w:rsidRPr="00214A16">
        <w:rPr>
          <w:rFonts w:cs="Arial"/>
        </w:rPr>
        <w:t xml:space="preserve"> and </w:t>
      </w:r>
      <w:r w:rsidR="00D03093" w:rsidRPr="00214A16">
        <w:rPr>
          <w:rFonts w:cs="Arial"/>
        </w:rPr>
        <w:t>Programmes</w:t>
      </w:r>
      <w:r w:rsidR="005E0410" w:rsidRPr="00214A16">
        <w:rPr>
          <w:rFonts w:cs="Arial"/>
        </w:rPr>
        <w:t xml:space="preserve"> </w:t>
      </w:r>
      <w:sdt>
        <w:sdtPr>
          <w:rPr>
            <w:rFonts w:cs="Arial"/>
          </w:rPr>
          <w:id w:val="-324510055"/>
          <w:citation/>
        </w:sdtPr>
        <w:sdtEndPr/>
        <w:sdtContent>
          <w:r w:rsidR="00594BD3" w:rsidRPr="00214A16">
            <w:rPr>
              <w:rFonts w:cs="Arial"/>
            </w:rPr>
            <w:fldChar w:fldCharType="begin"/>
          </w:r>
          <w:r w:rsidR="00594BD3" w:rsidRPr="00214A16">
            <w:rPr>
              <w:rFonts w:cs="Arial"/>
            </w:rPr>
            <w:instrText xml:space="preserve"> CITATION Qui80 \l 2057 </w:instrText>
          </w:r>
          <w:r w:rsidR="00594BD3" w:rsidRPr="00214A16">
            <w:rPr>
              <w:rFonts w:cs="Arial"/>
            </w:rPr>
            <w:fldChar w:fldCharType="separate"/>
          </w:r>
          <w:r w:rsidR="0021037A" w:rsidRPr="0021037A">
            <w:rPr>
              <w:rFonts w:cs="Arial"/>
              <w:noProof/>
            </w:rPr>
            <w:t>(Quinn, 1980)</w:t>
          </w:r>
          <w:r w:rsidR="00594BD3" w:rsidRPr="00214A16">
            <w:rPr>
              <w:rFonts w:cs="Arial"/>
            </w:rPr>
            <w:fldChar w:fldCharType="end"/>
          </w:r>
        </w:sdtContent>
      </w:sdt>
      <w:r w:rsidR="00AF1D56" w:rsidRPr="00214A16">
        <w:rPr>
          <w:rFonts w:cs="Arial"/>
        </w:rPr>
        <w:t xml:space="preserve">. </w:t>
      </w:r>
      <w:r w:rsidR="00CF5725" w:rsidRPr="00214A16">
        <w:rPr>
          <w:rFonts w:cs="Arial"/>
        </w:rPr>
        <w:t xml:space="preserve">Strategy formulation </w:t>
      </w:r>
      <w:r w:rsidR="00662440" w:rsidRPr="00214A16">
        <w:rPr>
          <w:rFonts w:cs="Arial"/>
        </w:rPr>
        <w:t xml:space="preserve">must encompass the needs of organisational stakeholders, </w:t>
      </w:r>
      <w:r w:rsidR="00817665" w:rsidRPr="00214A16">
        <w:rPr>
          <w:rFonts w:cs="Arial"/>
        </w:rPr>
        <w:t>whilst adapting to changes within the external environment</w:t>
      </w:r>
      <w:r w:rsidR="007A6FAD" w:rsidRPr="00214A16">
        <w:rPr>
          <w:rFonts w:cs="Arial"/>
        </w:rPr>
        <w:t xml:space="preserve"> in order to gain competitive advantage </w:t>
      </w:r>
      <w:sdt>
        <w:sdtPr>
          <w:rPr>
            <w:rFonts w:cs="Arial"/>
          </w:rPr>
          <w:id w:val="28921970"/>
          <w:citation/>
        </w:sdtPr>
        <w:sdtEndPr/>
        <w:sdtContent>
          <w:r w:rsidR="00D92F2D" w:rsidRPr="00214A16">
            <w:rPr>
              <w:rFonts w:cs="Arial"/>
            </w:rPr>
            <w:fldChar w:fldCharType="begin"/>
          </w:r>
          <w:r w:rsidR="00D92F2D" w:rsidRPr="00214A16">
            <w:rPr>
              <w:rFonts w:cs="Arial"/>
            </w:rPr>
            <w:instrText xml:space="preserve"> CITATION Hax96 \l 2057 </w:instrText>
          </w:r>
          <w:r w:rsidR="00D92F2D" w:rsidRPr="00214A16">
            <w:rPr>
              <w:rFonts w:cs="Arial"/>
            </w:rPr>
            <w:fldChar w:fldCharType="separate"/>
          </w:r>
          <w:r w:rsidR="0021037A" w:rsidRPr="0021037A">
            <w:rPr>
              <w:rFonts w:cs="Arial"/>
              <w:noProof/>
            </w:rPr>
            <w:t>(Hax &amp; Majluf, 1996)</w:t>
          </w:r>
          <w:r w:rsidR="00D92F2D" w:rsidRPr="00214A16">
            <w:rPr>
              <w:rFonts w:cs="Arial"/>
            </w:rPr>
            <w:fldChar w:fldCharType="end"/>
          </w:r>
        </w:sdtContent>
      </w:sdt>
      <w:r w:rsidR="00D92F2D" w:rsidRPr="00214A16">
        <w:rPr>
          <w:rFonts w:cs="Arial"/>
        </w:rPr>
        <w:t xml:space="preserve">. </w:t>
      </w:r>
    </w:p>
    <w:p w14:paraId="529A1006" w14:textId="77777777" w:rsidR="00921774" w:rsidRPr="00214A16" w:rsidRDefault="00921774" w:rsidP="00E62A8B">
      <w:pPr>
        <w:pStyle w:val="Heading2"/>
        <w:rPr>
          <w:rFonts w:asciiTheme="minorHAnsi" w:hAnsiTheme="minorHAnsi" w:cs="Arial"/>
          <w:color w:val="auto"/>
        </w:rPr>
      </w:pPr>
      <w:bookmarkStart w:id="5" w:name="_Toc24629887"/>
      <w:r w:rsidRPr="00214A16">
        <w:rPr>
          <w:rFonts w:asciiTheme="minorHAnsi" w:hAnsiTheme="minorHAnsi" w:cs="Arial"/>
          <w:color w:val="auto"/>
        </w:rPr>
        <w:t>Internal and External environmental factors</w:t>
      </w:r>
      <w:bookmarkEnd w:id="5"/>
    </w:p>
    <w:p w14:paraId="12150BA5" w14:textId="1DEB85D4" w:rsidR="009C703B" w:rsidRPr="00214A16" w:rsidRDefault="00921774" w:rsidP="009C703B">
      <w:pPr>
        <w:jc w:val="both"/>
        <w:rPr>
          <w:rFonts w:cs="Arial"/>
        </w:rPr>
      </w:pPr>
      <w:r w:rsidRPr="00214A16">
        <w:rPr>
          <w:rFonts w:cs="Arial"/>
        </w:rPr>
        <w:t>It is imperative th</w:t>
      </w:r>
      <w:r w:rsidR="00965DB4" w:rsidRPr="00214A16">
        <w:rPr>
          <w:rFonts w:cs="Arial"/>
        </w:rPr>
        <w:t>at</w:t>
      </w:r>
      <w:r w:rsidRPr="00214A16">
        <w:rPr>
          <w:rFonts w:cs="Arial"/>
        </w:rPr>
        <w:t xml:space="preserve"> organisational and HR leaders scan to the environment in which they work within, in order to address and adapt their HR and business strategies </w:t>
      </w:r>
      <w:sdt>
        <w:sdtPr>
          <w:rPr>
            <w:rFonts w:cs="Arial"/>
          </w:rPr>
          <w:id w:val="1186952086"/>
          <w:citation/>
        </w:sdtPr>
        <w:sdtEndPr/>
        <w:sdtContent>
          <w:r w:rsidRPr="00214A16">
            <w:rPr>
              <w:rFonts w:cs="Arial"/>
            </w:rPr>
            <w:fldChar w:fldCharType="begin"/>
          </w:r>
          <w:r w:rsidRPr="00214A16">
            <w:rPr>
              <w:rFonts w:cs="Arial"/>
            </w:rPr>
            <w:instrText xml:space="preserve"> CITATION Tor08 \l 2057 </w:instrText>
          </w:r>
          <w:r w:rsidRPr="00214A16">
            <w:rPr>
              <w:rFonts w:cs="Arial"/>
            </w:rPr>
            <w:fldChar w:fldCharType="separate"/>
          </w:r>
          <w:r w:rsidR="0021037A" w:rsidRPr="0021037A">
            <w:rPr>
              <w:rFonts w:cs="Arial"/>
              <w:noProof/>
            </w:rPr>
            <w:t>(Torrington, et al., 2008)</w:t>
          </w:r>
          <w:r w:rsidRPr="00214A16">
            <w:rPr>
              <w:rFonts w:cs="Arial"/>
            </w:rPr>
            <w:fldChar w:fldCharType="end"/>
          </w:r>
        </w:sdtContent>
      </w:sdt>
      <w:r w:rsidRPr="00214A16">
        <w:rPr>
          <w:rFonts w:cs="Arial"/>
        </w:rPr>
        <w:t xml:space="preserve"> </w:t>
      </w:r>
      <w:sdt>
        <w:sdtPr>
          <w:rPr>
            <w:rFonts w:cs="Arial"/>
          </w:rPr>
          <w:id w:val="-576211349"/>
          <w:citation/>
        </w:sdtPr>
        <w:sdtEndPr/>
        <w:sdtContent>
          <w:r w:rsidRPr="00214A16">
            <w:rPr>
              <w:rFonts w:cs="Arial"/>
            </w:rPr>
            <w:fldChar w:fldCharType="begin"/>
          </w:r>
          <w:r w:rsidRPr="00214A16">
            <w:rPr>
              <w:rFonts w:cs="Arial"/>
            </w:rPr>
            <w:instrText xml:space="preserve"> CITATION Far151 \l 2057 </w:instrText>
          </w:r>
          <w:r w:rsidRPr="00214A16">
            <w:rPr>
              <w:rFonts w:cs="Arial"/>
            </w:rPr>
            <w:fldChar w:fldCharType="separate"/>
          </w:r>
          <w:r w:rsidR="0021037A" w:rsidRPr="0021037A">
            <w:rPr>
              <w:rFonts w:cs="Arial"/>
              <w:noProof/>
            </w:rPr>
            <w:t>(Farnham, 2015)</w:t>
          </w:r>
          <w:r w:rsidRPr="00214A16">
            <w:rPr>
              <w:rFonts w:cs="Arial"/>
            </w:rPr>
            <w:fldChar w:fldCharType="end"/>
          </w:r>
        </w:sdtContent>
      </w:sdt>
      <w:r w:rsidRPr="00214A16">
        <w:rPr>
          <w:rFonts w:cs="Arial"/>
        </w:rPr>
        <w:t xml:space="preserve">. Organisations which consider their external environment are able to plan for change and plan for the future, thus increasing their competitive advantage </w:t>
      </w:r>
      <w:sdt>
        <w:sdtPr>
          <w:rPr>
            <w:rFonts w:cs="Arial"/>
          </w:rPr>
          <w:id w:val="-901821268"/>
          <w:citation/>
        </w:sdtPr>
        <w:sdtEndPr/>
        <w:sdtContent>
          <w:r w:rsidRPr="00214A16">
            <w:rPr>
              <w:rFonts w:cs="Arial"/>
            </w:rPr>
            <w:fldChar w:fldCharType="begin"/>
          </w:r>
          <w:r w:rsidRPr="00214A16">
            <w:rPr>
              <w:rFonts w:cs="Arial"/>
            </w:rPr>
            <w:instrText xml:space="preserve"> CITATION Ulr90 \l 2057 </w:instrText>
          </w:r>
          <w:r w:rsidRPr="00214A16">
            <w:rPr>
              <w:rFonts w:cs="Arial"/>
            </w:rPr>
            <w:fldChar w:fldCharType="separate"/>
          </w:r>
          <w:r w:rsidR="0021037A" w:rsidRPr="0021037A">
            <w:rPr>
              <w:rFonts w:cs="Arial"/>
              <w:noProof/>
            </w:rPr>
            <w:t>(Ulrich &amp; Lake, 1990)</w:t>
          </w:r>
          <w:r w:rsidRPr="00214A16">
            <w:rPr>
              <w:rFonts w:cs="Arial"/>
            </w:rPr>
            <w:fldChar w:fldCharType="end"/>
          </w:r>
        </w:sdtContent>
      </w:sdt>
      <w:r w:rsidRPr="00214A16">
        <w:rPr>
          <w:rFonts w:cs="Arial"/>
        </w:rPr>
        <w:t xml:space="preserve"> </w:t>
      </w:r>
      <w:sdt>
        <w:sdtPr>
          <w:rPr>
            <w:rFonts w:cs="Arial"/>
          </w:rPr>
          <w:id w:val="769973036"/>
          <w:citation/>
        </w:sdtPr>
        <w:sdtEndPr/>
        <w:sdtContent>
          <w:r w:rsidRPr="00214A16">
            <w:rPr>
              <w:rFonts w:cs="Arial"/>
            </w:rPr>
            <w:fldChar w:fldCharType="begin"/>
          </w:r>
          <w:r w:rsidRPr="00214A16">
            <w:rPr>
              <w:rFonts w:cs="Arial"/>
            </w:rPr>
            <w:instrText xml:space="preserve"> CITATION Kew16 \l 2057 </w:instrText>
          </w:r>
          <w:r w:rsidRPr="00214A16">
            <w:rPr>
              <w:rFonts w:cs="Arial"/>
            </w:rPr>
            <w:fldChar w:fldCharType="separate"/>
          </w:r>
          <w:r w:rsidR="0021037A" w:rsidRPr="0021037A">
            <w:rPr>
              <w:rFonts w:cs="Arial"/>
              <w:noProof/>
            </w:rPr>
            <w:t>(Kew &amp; Stredwick, 2016)</w:t>
          </w:r>
          <w:r w:rsidRPr="00214A16">
            <w:rPr>
              <w:rFonts w:cs="Arial"/>
            </w:rPr>
            <w:fldChar w:fldCharType="end"/>
          </w:r>
        </w:sdtContent>
      </w:sdt>
      <w:r w:rsidRPr="00214A16">
        <w:rPr>
          <w:rFonts w:cs="Arial"/>
        </w:rPr>
        <w:t>.</w:t>
      </w:r>
      <w:r w:rsidR="009C703B" w:rsidRPr="00214A16">
        <w:rPr>
          <w:rFonts w:cs="Arial"/>
        </w:rPr>
        <w:t xml:space="preserve"> The Magstim HR department must respond to several external factors or contexts and an understanding of this allows management to respond appropriately. </w:t>
      </w:r>
    </w:p>
    <w:p w14:paraId="4C6C6A52" w14:textId="3E4FE410" w:rsidR="009C703B" w:rsidRPr="00214A16" w:rsidRDefault="009C703B" w:rsidP="009C703B">
      <w:pPr>
        <w:jc w:val="both"/>
        <w:rPr>
          <w:rFonts w:cs="Arial"/>
        </w:rPr>
      </w:pPr>
      <w:r w:rsidRPr="00214A16">
        <w:rPr>
          <w:rFonts w:cs="Arial"/>
        </w:rPr>
        <w:t>The CIPD HR outlook winter 2016-2017 report found five leading challenges which organisations face:</w:t>
      </w:r>
    </w:p>
    <w:p w14:paraId="76379A29" w14:textId="44F2C0BB" w:rsidR="009C703B" w:rsidRPr="00214A16" w:rsidRDefault="009C703B" w:rsidP="009C703B">
      <w:pPr>
        <w:pStyle w:val="ListParagraph"/>
        <w:numPr>
          <w:ilvl w:val="0"/>
          <w:numId w:val="9"/>
        </w:numPr>
        <w:jc w:val="both"/>
        <w:rPr>
          <w:rFonts w:cs="Arial"/>
        </w:rPr>
      </w:pPr>
      <w:r w:rsidRPr="00214A16">
        <w:rPr>
          <w:rFonts w:cs="Arial"/>
        </w:rPr>
        <w:t>Cost management</w:t>
      </w:r>
    </w:p>
    <w:p w14:paraId="4E2216F2" w14:textId="1F04ADA0" w:rsidR="009C703B" w:rsidRPr="00214A16" w:rsidRDefault="009C703B" w:rsidP="009C703B">
      <w:pPr>
        <w:pStyle w:val="ListParagraph"/>
        <w:numPr>
          <w:ilvl w:val="0"/>
          <w:numId w:val="9"/>
        </w:numPr>
        <w:jc w:val="both"/>
        <w:rPr>
          <w:rFonts w:cs="Arial"/>
        </w:rPr>
      </w:pPr>
      <w:r w:rsidRPr="00214A16">
        <w:rPr>
          <w:rFonts w:cs="Arial"/>
        </w:rPr>
        <w:t>Increasing flexibility of organisations</w:t>
      </w:r>
    </w:p>
    <w:p w14:paraId="0CD72C17" w14:textId="10AD497E" w:rsidR="009C703B" w:rsidRPr="00214A16" w:rsidRDefault="009C703B" w:rsidP="009C703B">
      <w:pPr>
        <w:pStyle w:val="ListParagraph"/>
        <w:numPr>
          <w:ilvl w:val="0"/>
          <w:numId w:val="9"/>
        </w:numPr>
        <w:jc w:val="both"/>
        <w:rPr>
          <w:rFonts w:cs="Arial"/>
        </w:rPr>
      </w:pPr>
      <w:r w:rsidRPr="00214A16">
        <w:rPr>
          <w:rFonts w:cs="Arial"/>
        </w:rPr>
        <w:t>Talent management</w:t>
      </w:r>
    </w:p>
    <w:p w14:paraId="35C33098" w14:textId="03FED115" w:rsidR="009C703B" w:rsidRPr="00214A16" w:rsidRDefault="009C703B" w:rsidP="009C703B">
      <w:pPr>
        <w:pStyle w:val="ListParagraph"/>
        <w:numPr>
          <w:ilvl w:val="0"/>
          <w:numId w:val="9"/>
        </w:numPr>
        <w:jc w:val="both"/>
        <w:rPr>
          <w:rFonts w:cs="Arial"/>
        </w:rPr>
      </w:pPr>
      <w:r w:rsidRPr="00214A16">
        <w:rPr>
          <w:rFonts w:cs="Arial"/>
        </w:rPr>
        <w:t xml:space="preserve">Productivity </w:t>
      </w:r>
    </w:p>
    <w:p w14:paraId="7B659DBA" w14:textId="0CA69813" w:rsidR="00921774" w:rsidRPr="00214A16" w:rsidRDefault="009C703B" w:rsidP="009C703B">
      <w:pPr>
        <w:pStyle w:val="ListParagraph"/>
        <w:numPr>
          <w:ilvl w:val="0"/>
          <w:numId w:val="9"/>
        </w:numPr>
        <w:jc w:val="both"/>
        <w:rPr>
          <w:rFonts w:cs="Arial"/>
        </w:rPr>
      </w:pPr>
      <w:r w:rsidRPr="00214A16">
        <w:rPr>
          <w:rFonts w:cs="Arial"/>
        </w:rPr>
        <w:t>Increasing customer focus (CIPD, 2017).</w:t>
      </w:r>
    </w:p>
    <w:p w14:paraId="65B7A3EB" w14:textId="112AD14E" w:rsidR="0083333D" w:rsidRPr="00214A16" w:rsidRDefault="00921774" w:rsidP="00921774">
      <w:pPr>
        <w:jc w:val="both"/>
        <w:rPr>
          <w:rFonts w:cs="Arial"/>
        </w:rPr>
      </w:pPr>
      <w:r w:rsidRPr="00214A16">
        <w:rPr>
          <w:rFonts w:cs="Arial"/>
        </w:rPr>
        <w:t xml:space="preserve">A widely used tool for analysing the external environment is PESTLE analysis. This tool analyses the political, economic, social, technological, legal and environmental factors </w:t>
      </w:r>
      <w:r w:rsidR="00075A39" w:rsidRPr="00214A16">
        <w:rPr>
          <w:rFonts w:cs="Arial"/>
        </w:rPr>
        <w:t>influencing</w:t>
      </w:r>
      <w:r w:rsidRPr="00214A16">
        <w:rPr>
          <w:rFonts w:cs="Arial"/>
        </w:rPr>
        <w:t xml:space="preserve"> an organisation</w:t>
      </w:r>
      <w:r w:rsidR="00965DB4" w:rsidRPr="00214A16">
        <w:rPr>
          <w:rFonts w:cs="Arial"/>
        </w:rPr>
        <w:t xml:space="preserve"> </w:t>
      </w:r>
      <w:sdt>
        <w:sdtPr>
          <w:rPr>
            <w:rFonts w:cs="Arial"/>
          </w:rPr>
          <w:id w:val="201368018"/>
          <w:citation/>
        </w:sdtPr>
        <w:sdtEndPr/>
        <w:sdtContent>
          <w:r w:rsidR="00965DB4" w:rsidRPr="00214A16">
            <w:rPr>
              <w:rFonts w:cs="Arial"/>
            </w:rPr>
            <w:fldChar w:fldCharType="begin"/>
          </w:r>
          <w:r w:rsidR="00965DB4" w:rsidRPr="00214A16">
            <w:rPr>
              <w:rFonts w:cs="Arial"/>
            </w:rPr>
            <w:instrText xml:space="preserve"> CITATION Far151 \l 2057 </w:instrText>
          </w:r>
          <w:r w:rsidR="00965DB4" w:rsidRPr="00214A16">
            <w:rPr>
              <w:rFonts w:cs="Arial"/>
            </w:rPr>
            <w:fldChar w:fldCharType="separate"/>
          </w:r>
          <w:r w:rsidR="0021037A" w:rsidRPr="0021037A">
            <w:rPr>
              <w:rFonts w:cs="Arial"/>
              <w:noProof/>
            </w:rPr>
            <w:t>(Farnham, 2015)</w:t>
          </w:r>
          <w:r w:rsidR="00965DB4" w:rsidRPr="00214A16">
            <w:rPr>
              <w:rFonts w:cs="Arial"/>
            </w:rPr>
            <w:fldChar w:fldCharType="end"/>
          </w:r>
        </w:sdtContent>
      </w:sdt>
      <w:r w:rsidRPr="00214A16">
        <w:rPr>
          <w:rFonts w:cs="Arial"/>
        </w:rPr>
        <w:t>.</w:t>
      </w:r>
      <w:r w:rsidR="0083333D" w:rsidRPr="00214A16">
        <w:rPr>
          <w:rFonts w:cs="Arial"/>
        </w:rPr>
        <w:t xml:space="preserve"> </w:t>
      </w:r>
    </w:p>
    <w:p w14:paraId="79671AFF" w14:textId="364DB10C" w:rsidR="00BF70EF" w:rsidRPr="00214A16" w:rsidRDefault="00DD55AB" w:rsidP="00DD55AB">
      <w:pPr>
        <w:pStyle w:val="Heading2"/>
        <w:rPr>
          <w:rFonts w:asciiTheme="minorHAnsi" w:hAnsiTheme="minorHAnsi" w:cs="Arial"/>
          <w:color w:val="auto"/>
        </w:rPr>
      </w:pPr>
      <w:bookmarkStart w:id="6" w:name="_Toc24629888"/>
      <w:r w:rsidRPr="00214A16">
        <w:rPr>
          <w:rFonts w:asciiTheme="minorHAnsi" w:hAnsiTheme="minorHAnsi" w:cs="Arial"/>
          <w:color w:val="auto"/>
        </w:rPr>
        <w:lastRenderedPageBreak/>
        <w:t xml:space="preserve">External </w:t>
      </w:r>
      <w:r w:rsidR="00BF70EF" w:rsidRPr="00214A16">
        <w:rPr>
          <w:rFonts w:asciiTheme="minorHAnsi" w:hAnsiTheme="minorHAnsi" w:cs="Arial"/>
          <w:color w:val="auto"/>
        </w:rPr>
        <w:t xml:space="preserve">Political </w:t>
      </w:r>
      <w:r w:rsidRPr="00214A16">
        <w:rPr>
          <w:rFonts w:asciiTheme="minorHAnsi" w:hAnsiTheme="minorHAnsi" w:cs="Arial"/>
          <w:color w:val="auto"/>
        </w:rPr>
        <w:t>Factors</w:t>
      </w:r>
      <w:r w:rsidR="00965DB4" w:rsidRPr="00214A16">
        <w:rPr>
          <w:rFonts w:asciiTheme="minorHAnsi" w:hAnsiTheme="minorHAnsi" w:cs="Arial"/>
          <w:color w:val="auto"/>
        </w:rPr>
        <w:t xml:space="preserve"> affecting Magstim</w:t>
      </w:r>
      <w:bookmarkEnd w:id="6"/>
    </w:p>
    <w:p w14:paraId="7CB7435B" w14:textId="77686407" w:rsidR="00BF70EF" w:rsidRPr="00214A16" w:rsidRDefault="00BF70EF" w:rsidP="00BF70EF">
      <w:pPr>
        <w:jc w:val="both"/>
        <w:rPr>
          <w:rFonts w:cs="Arial"/>
        </w:rPr>
      </w:pPr>
      <w:r w:rsidRPr="00214A16">
        <w:rPr>
          <w:rFonts w:cs="Arial"/>
        </w:rPr>
        <w:t xml:space="preserve">From 25th May 2018, the Data </w:t>
      </w:r>
      <w:r w:rsidR="00965DB4" w:rsidRPr="00214A16">
        <w:rPr>
          <w:rFonts w:cs="Arial"/>
        </w:rPr>
        <w:t>P</w:t>
      </w:r>
      <w:r w:rsidRPr="00214A16">
        <w:rPr>
          <w:rFonts w:cs="Arial"/>
        </w:rPr>
        <w:t xml:space="preserve">rotection Act was replaced with the General Data Protection Regulation (GDPR). This framework focused on data held by organisations on EU citizens, and the employer obligations surrounding access to </w:t>
      </w:r>
      <w:r w:rsidR="00965DB4" w:rsidRPr="00214A16">
        <w:rPr>
          <w:rFonts w:cs="Arial"/>
        </w:rPr>
        <w:t>this data</w:t>
      </w:r>
      <w:r w:rsidRPr="00214A16">
        <w:rPr>
          <w:rFonts w:cs="Arial"/>
        </w:rPr>
        <w:t xml:space="preserve"> (CIPD, 2018).</w:t>
      </w:r>
    </w:p>
    <w:p w14:paraId="1D9FFD8F" w14:textId="1653805F" w:rsidR="00BF70EF" w:rsidRPr="00214A16" w:rsidRDefault="00BF70EF" w:rsidP="00BF70EF">
      <w:pPr>
        <w:jc w:val="both"/>
        <w:rPr>
          <w:rFonts w:cs="Arial"/>
        </w:rPr>
      </w:pPr>
      <w:r w:rsidRPr="00214A16">
        <w:rPr>
          <w:rFonts w:cs="Arial"/>
        </w:rPr>
        <w:t xml:space="preserve">GDPR concerns the processing of personal data of employees and customers. Personal data refers to whether a person can be identified directly or indirectly (ICO, 2019). </w:t>
      </w:r>
    </w:p>
    <w:p w14:paraId="1DCF2866" w14:textId="41AB5BDA" w:rsidR="00BF70EF" w:rsidRPr="00214A16" w:rsidRDefault="00BF70EF" w:rsidP="00BF70EF">
      <w:pPr>
        <w:jc w:val="both"/>
        <w:rPr>
          <w:rFonts w:cs="Arial"/>
        </w:rPr>
      </w:pPr>
      <w:r w:rsidRPr="00214A16">
        <w:rPr>
          <w:rFonts w:cs="Arial"/>
        </w:rPr>
        <w:t xml:space="preserve">Data must be processed clearly (and consent must be given), collected and used for a specific purpose while maintaining that data in an accurate, secure manner until the purpose of holding this information has expired. It must then be permanently deleted (Forbes, 2018). </w:t>
      </w:r>
    </w:p>
    <w:p w14:paraId="2F4D958A" w14:textId="4EFA281B" w:rsidR="00BF70EF" w:rsidRPr="00214A16" w:rsidRDefault="00BF70EF" w:rsidP="00BF70EF">
      <w:pPr>
        <w:jc w:val="both"/>
        <w:rPr>
          <w:rFonts w:cs="Arial"/>
        </w:rPr>
      </w:pPr>
      <w:r w:rsidRPr="00214A16">
        <w:rPr>
          <w:rFonts w:cs="Arial"/>
        </w:rPr>
        <w:t>The HR department within The Magstim Company conducted an audit of what personal data is stored within every department of the organisation. The HR department holds personal data of its 98 employees including sickness absence</w:t>
      </w:r>
      <w:r w:rsidR="00965DB4" w:rsidRPr="00214A16">
        <w:rPr>
          <w:rFonts w:cs="Arial"/>
        </w:rPr>
        <w:t xml:space="preserve"> and</w:t>
      </w:r>
      <w:r w:rsidRPr="00214A16">
        <w:rPr>
          <w:rFonts w:cs="Arial"/>
        </w:rPr>
        <w:t xml:space="preserve"> performance appraisals within personnel files (The Magstim Company, 2018). As part of the organisations biometric clocking in system, extra precautions are in place to ensure employees biometric data is protected. The IT department in 2018 was awarded Cyber Essentials Accreditation, ensuring all possible procedures are in place to protect personal data</w:t>
      </w:r>
      <w:r w:rsidR="00965DB4" w:rsidRPr="00214A16">
        <w:rPr>
          <w:rFonts w:cs="Arial"/>
        </w:rPr>
        <w:t xml:space="preserve"> </w:t>
      </w:r>
      <w:sdt>
        <w:sdtPr>
          <w:rPr>
            <w:rFonts w:cs="Arial"/>
          </w:rPr>
          <w:id w:val="1480418711"/>
          <w:citation/>
        </w:sdtPr>
        <w:sdtEndPr/>
        <w:sdtContent>
          <w:r w:rsidR="00965DB4" w:rsidRPr="00214A16">
            <w:rPr>
              <w:rFonts w:cs="Arial"/>
            </w:rPr>
            <w:fldChar w:fldCharType="begin"/>
          </w:r>
          <w:r w:rsidR="00965DB4" w:rsidRPr="00214A16">
            <w:rPr>
              <w:rFonts w:cs="Arial"/>
            </w:rPr>
            <w:instrText xml:space="preserve"> CITATION The9c \l 2057 </w:instrText>
          </w:r>
          <w:r w:rsidR="00965DB4" w:rsidRPr="00214A16">
            <w:rPr>
              <w:rFonts w:cs="Arial"/>
            </w:rPr>
            <w:fldChar w:fldCharType="separate"/>
          </w:r>
          <w:r w:rsidR="0021037A" w:rsidRPr="0021037A">
            <w:rPr>
              <w:rFonts w:cs="Arial"/>
              <w:noProof/>
            </w:rPr>
            <w:t>(The Magstim Company, 2019c)</w:t>
          </w:r>
          <w:r w:rsidR="00965DB4" w:rsidRPr="00214A16">
            <w:rPr>
              <w:rFonts w:cs="Arial"/>
            </w:rPr>
            <w:fldChar w:fldCharType="end"/>
          </w:r>
        </w:sdtContent>
      </w:sdt>
      <w:r w:rsidRPr="00214A16">
        <w:rPr>
          <w:rFonts w:cs="Arial"/>
        </w:rPr>
        <w:t xml:space="preserve">. </w:t>
      </w:r>
    </w:p>
    <w:p w14:paraId="0671E8D7" w14:textId="369A98C0" w:rsidR="00BF70EF" w:rsidRPr="00214A16" w:rsidRDefault="00965DB4" w:rsidP="00BF70EF">
      <w:pPr>
        <w:jc w:val="both"/>
        <w:rPr>
          <w:rFonts w:cs="Arial"/>
        </w:rPr>
      </w:pPr>
      <w:r w:rsidRPr="00214A16">
        <w:rPr>
          <w:rFonts w:cs="Arial"/>
        </w:rPr>
        <w:t>If organisations do not secure data adequately in line with the</w:t>
      </w:r>
      <w:r w:rsidR="00BF70EF" w:rsidRPr="00214A16">
        <w:rPr>
          <w:rFonts w:cs="Arial"/>
        </w:rPr>
        <w:t xml:space="preserve"> General Data Protection </w:t>
      </w:r>
      <w:r w:rsidR="00385B44" w:rsidRPr="00214A16">
        <w:rPr>
          <w:rFonts w:cs="Arial"/>
        </w:rPr>
        <w:t>Regulation,</w:t>
      </w:r>
      <w:r w:rsidR="00BF70EF" w:rsidRPr="00214A16">
        <w:rPr>
          <w:rFonts w:cs="Arial"/>
        </w:rPr>
        <w:t xml:space="preserve"> there are substantial penalties which the ICO can impose. The maximum fines are just under £17.5million or 4% of global annual turnover, whichever is greater (ICO, 2019). In order to ensure compliance, organisations have to implement safeguards to ensure data is stored securely to maintain customer trust (Garber, 2018). </w:t>
      </w:r>
    </w:p>
    <w:p w14:paraId="5AFE3048" w14:textId="1B0D4B1F" w:rsidR="00BF70EF" w:rsidRPr="00214A16" w:rsidRDefault="00BF70EF" w:rsidP="00BF70EF">
      <w:pPr>
        <w:jc w:val="both"/>
        <w:rPr>
          <w:rFonts w:cs="Arial"/>
        </w:rPr>
      </w:pPr>
      <w:r w:rsidRPr="00214A16">
        <w:rPr>
          <w:rFonts w:cs="Arial"/>
        </w:rPr>
        <w:t xml:space="preserve">The safeguarding of personal date is important to all customer facing departments of The Magstim Company. Document retention policies are in place for all departments to abide by. The HR Department also adheres to regulations regarding the retention of medical records. Occupational health reports and health surveillance records are kept within personnel files. Once employees leave the organisation and the retention period has passed each file is checked for medical records and copies are stored separately for forty years (CIPD, 2019). </w:t>
      </w:r>
    </w:p>
    <w:p w14:paraId="68079EA1" w14:textId="77777777" w:rsidR="00746540" w:rsidRPr="00214A16" w:rsidRDefault="00746540" w:rsidP="00BF70EF">
      <w:pPr>
        <w:jc w:val="both"/>
        <w:rPr>
          <w:rFonts w:cs="Arial"/>
        </w:rPr>
      </w:pPr>
    </w:p>
    <w:p w14:paraId="11F90498" w14:textId="1EA43F73" w:rsidR="00BF70EF" w:rsidRPr="00214A16" w:rsidRDefault="00DD55AB" w:rsidP="00DD55AB">
      <w:pPr>
        <w:pStyle w:val="Heading2"/>
        <w:rPr>
          <w:rFonts w:asciiTheme="minorHAnsi" w:hAnsiTheme="minorHAnsi" w:cs="Arial"/>
          <w:color w:val="auto"/>
        </w:rPr>
      </w:pPr>
      <w:bookmarkStart w:id="7" w:name="_Toc24629889"/>
      <w:r w:rsidRPr="00214A16">
        <w:rPr>
          <w:rFonts w:asciiTheme="minorHAnsi" w:hAnsiTheme="minorHAnsi" w:cs="Arial"/>
          <w:color w:val="auto"/>
        </w:rPr>
        <w:t xml:space="preserve">External </w:t>
      </w:r>
      <w:r w:rsidR="00BF70EF" w:rsidRPr="00214A16">
        <w:rPr>
          <w:rFonts w:asciiTheme="minorHAnsi" w:hAnsiTheme="minorHAnsi" w:cs="Arial"/>
          <w:color w:val="auto"/>
        </w:rPr>
        <w:t>Social</w:t>
      </w:r>
      <w:r w:rsidRPr="00214A16">
        <w:rPr>
          <w:rFonts w:asciiTheme="minorHAnsi" w:hAnsiTheme="minorHAnsi" w:cs="Arial"/>
          <w:color w:val="auto"/>
        </w:rPr>
        <w:t xml:space="preserve"> Factors</w:t>
      </w:r>
      <w:r w:rsidR="00965DB4" w:rsidRPr="00214A16">
        <w:rPr>
          <w:rFonts w:asciiTheme="minorHAnsi" w:hAnsiTheme="minorHAnsi" w:cs="Arial"/>
          <w:color w:val="auto"/>
        </w:rPr>
        <w:t xml:space="preserve"> affecting Magstim</w:t>
      </w:r>
      <w:bookmarkEnd w:id="7"/>
    </w:p>
    <w:p w14:paraId="3A999D2A" w14:textId="1EBDF13B" w:rsidR="00BF70EF" w:rsidRPr="00214A16" w:rsidRDefault="00BF70EF" w:rsidP="00BF70EF">
      <w:pPr>
        <w:jc w:val="both"/>
        <w:rPr>
          <w:rFonts w:cs="Arial"/>
        </w:rPr>
      </w:pPr>
      <w:r w:rsidRPr="00214A16">
        <w:rPr>
          <w:rFonts w:cs="Arial"/>
        </w:rPr>
        <w:t xml:space="preserve">The World Health Organisation estimates that 300 million people worldwide experience depression </w:t>
      </w:r>
      <w:r w:rsidR="00965DB4" w:rsidRPr="00214A16">
        <w:rPr>
          <w:rFonts w:cs="Arial"/>
        </w:rPr>
        <w:t xml:space="preserve">or a mental health problem </w:t>
      </w:r>
      <w:sdt>
        <w:sdtPr>
          <w:rPr>
            <w:rFonts w:cs="Arial"/>
          </w:rPr>
          <w:id w:val="-63188148"/>
          <w:citation/>
        </w:sdtPr>
        <w:sdtEndPr/>
        <w:sdtContent>
          <w:r w:rsidRPr="00214A16">
            <w:rPr>
              <w:rFonts w:cs="Arial"/>
            </w:rPr>
            <w:fldChar w:fldCharType="begin"/>
          </w:r>
          <w:r w:rsidRPr="00214A16">
            <w:rPr>
              <w:rFonts w:cs="Arial"/>
            </w:rPr>
            <w:instrText xml:space="preserve"> CITATION The172 \l 2057 </w:instrText>
          </w:r>
          <w:r w:rsidRPr="00214A16">
            <w:rPr>
              <w:rFonts w:cs="Arial"/>
            </w:rPr>
            <w:fldChar w:fldCharType="separate"/>
          </w:r>
          <w:r w:rsidR="0021037A" w:rsidRPr="0021037A">
            <w:rPr>
              <w:rFonts w:cs="Arial"/>
              <w:noProof/>
            </w:rPr>
            <w:t>(The Lancet, 2017)</w:t>
          </w:r>
          <w:r w:rsidRPr="00214A16">
            <w:rPr>
              <w:rFonts w:cs="Arial"/>
            </w:rPr>
            <w:fldChar w:fldCharType="end"/>
          </w:r>
        </w:sdtContent>
      </w:sdt>
    </w:p>
    <w:p w14:paraId="322F23C2" w14:textId="419DE774" w:rsidR="00BF70EF" w:rsidRPr="00214A16" w:rsidRDefault="00BF70EF" w:rsidP="00BF70EF">
      <w:pPr>
        <w:jc w:val="both"/>
        <w:rPr>
          <w:rFonts w:cs="Arial"/>
        </w:rPr>
      </w:pPr>
      <w:r w:rsidRPr="00214A16">
        <w:rPr>
          <w:rFonts w:cs="Arial"/>
        </w:rPr>
        <w:t xml:space="preserve">According the </w:t>
      </w:r>
      <w:sdt>
        <w:sdtPr>
          <w:rPr>
            <w:rFonts w:cs="Arial"/>
          </w:rPr>
          <w:id w:val="369888655"/>
          <w:citation/>
        </w:sdtPr>
        <w:sdtEndPr/>
        <w:sdtContent>
          <w:r w:rsidRPr="00214A16">
            <w:rPr>
              <w:rFonts w:cs="Arial"/>
            </w:rPr>
            <w:fldChar w:fldCharType="begin"/>
          </w:r>
          <w:r w:rsidRPr="00214A16">
            <w:rPr>
              <w:rFonts w:cs="Arial"/>
            </w:rPr>
            <w:instrText xml:space="preserve"> CITATION HSE19 \l 2057 </w:instrText>
          </w:r>
          <w:r w:rsidRPr="00214A16">
            <w:rPr>
              <w:rFonts w:cs="Arial"/>
            </w:rPr>
            <w:fldChar w:fldCharType="separate"/>
          </w:r>
          <w:r w:rsidR="0021037A" w:rsidRPr="0021037A">
            <w:rPr>
              <w:rFonts w:cs="Arial"/>
              <w:noProof/>
            </w:rPr>
            <w:t>(HSE, 2019)</w:t>
          </w:r>
          <w:r w:rsidRPr="00214A16">
            <w:rPr>
              <w:rFonts w:cs="Arial"/>
            </w:rPr>
            <w:fldChar w:fldCharType="end"/>
          </w:r>
        </w:sdtContent>
      </w:sdt>
      <w:r w:rsidRPr="00214A16">
        <w:rPr>
          <w:rFonts w:cs="Arial"/>
        </w:rPr>
        <w:t xml:space="preserve"> one in four people will have a mental health problem at some point. Whether an aspect of work is the issue or not, employers are legally responsible to help their employees. In a recent mental health review it was discovered that only 11% of employees discussed a recent mental health problem with their line managers </w:t>
      </w:r>
      <w:sdt>
        <w:sdtPr>
          <w:rPr>
            <w:rFonts w:cs="Arial"/>
          </w:rPr>
          <w:id w:val="646633207"/>
          <w:citation/>
        </w:sdtPr>
        <w:sdtEndPr/>
        <w:sdtContent>
          <w:r w:rsidRPr="00214A16">
            <w:rPr>
              <w:rFonts w:cs="Arial"/>
            </w:rPr>
            <w:fldChar w:fldCharType="begin"/>
          </w:r>
          <w:r w:rsidRPr="00214A16">
            <w:rPr>
              <w:rFonts w:cs="Arial"/>
            </w:rPr>
            <w:instrText xml:space="preserve"> CITATION Far17 \l 2057 </w:instrText>
          </w:r>
          <w:r w:rsidRPr="00214A16">
            <w:rPr>
              <w:rFonts w:cs="Arial"/>
            </w:rPr>
            <w:fldChar w:fldCharType="separate"/>
          </w:r>
          <w:r w:rsidR="0021037A" w:rsidRPr="0021037A">
            <w:rPr>
              <w:rFonts w:cs="Arial"/>
              <w:noProof/>
            </w:rPr>
            <w:t>(Farmer &amp; Stevenson, 2017)</w:t>
          </w:r>
          <w:r w:rsidRPr="00214A16">
            <w:rPr>
              <w:rFonts w:cs="Arial"/>
            </w:rPr>
            <w:fldChar w:fldCharType="end"/>
          </w:r>
        </w:sdtContent>
      </w:sdt>
      <w:r w:rsidRPr="00214A16">
        <w:rPr>
          <w:rFonts w:cs="Arial"/>
        </w:rPr>
        <w:t>.</w:t>
      </w:r>
    </w:p>
    <w:p w14:paraId="557B989A" w14:textId="42628823" w:rsidR="00BF70EF" w:rsidRPr="00214A16" w:rsidRDefault="00BF70EF" w:rsidP="00BF70EF">
      <w:pPr>
        <w:jc w:val="both"/>
        <w:rPr>
          <w:rFonts w:cs="Arial"/>
          <w:shd w:val="clear" w:color="auto" w:fill="FFFFFF"/>
        </w:rPr>
      </w:pPr>
      <w:r w:rsidRPr="00214A16">
        <w:rPr>
          <w:rFonts w:cs="Arial"/>
        </w:rPr>
        <w:t>Mental health, or specifically depression, is an issue close to the hearts of all employees of The Magstim Company. For the last 30 years Magstim have designed and manufactured Transcranial Magnetic Stimulators</w:t>
      </w:r>
      <w:r w:rsidR="00965DB4" w:rsidRPr="00214A16">
        <w:rPr>
          <w:rFonts w:cs="Arial"/>
        </w:rPr>
        <w:t xml:space="preserve"> </w:t>
      </w:r>
      <w:r w:rsidRPr="00214A16">
        <w:rPr>
          <w:rFonts w:cs="Arial"/>
        </w:rPr>
        <w:t xml:space="preserve">from its head office in West Wales. </w:t>
      </w:r>
      <w:r w:rsidRPr="00214A16">
        <w:rPr>
          <w:rFonts w:cs="Arial"/>
          <w:shd w:val="clear" w:color="auto" w:fill="FFFFFF"/>
        </w:rPr>
        <w:t xml:space="preserve">Mental health issues, such as depression and anxiety, significantly impact on employee well-being and are a major cause of long-term absence from work </w:t>
      </w:r>
      <w:sdt>
        <w:sdtPr>
          <w:rPr>
            <w:rFonts w:cs="Arial"/>
            <w:shd w:val="clear" w:color="auto" w:fill="FFFFFF"/>
          </w:rPr>
          <w:id w:val="1377892127"/>
          <w:citation/>
        </w:sdtPr>
        <w:sdtEndPr/>
        <w:sdtContent>
          <w:r w:rsidRPr="00214A16">
            <w:rPr>
              <w:rFonts w:cs="Arial"/>
              <w:shd w:val="clear" w:color="auto" w:fill="FFFFFF"/>
            </w:rPr>
            <w:fldChar w:fldCharType="begin"/>
          </w:r>
          <w:r w:rsidRPr="00214A16">
            <w:rPr>
              <w:rFonts w:cs="Arial"/>
              <w:shd w:val="clear" w:color="auto" w:fill="FFFFFF"/>
            </w:rPr>
            <w:instrText xml:space="preserve">CITATION CIP191 \l 2057 </w:instrText>
          </w:r>
          <w:r w:rsidRPr="00214A16">
            <w:rPr>
              <w:rFonts w:cs="Arial"/>
              <w:shd w:val="clear" w:color="auto" w:fill="FFFFFF"/>
            </w:rPr>
            <w:fldChar w:fldCharType="separate"/>
          </w:r>
          <w:r w:rsidR="0021037A" w:rsidRPr="0021037A">
            <w:rPr>
              <w:rFonts w:cs="Arial"/>
              <w:noProof/>
              <w:shd w:val="clear" w:color="auto" w:fill="FFFFFF"/>
            </w:rPr>
            <w:t>(CIPD, 2019a)</w:t>
          </w:r>
          <w:r w:rsidRPr="00214A16">
            <w:rPr>
              <w:rFonts w:cs="Arial"/>
              <w:shd w:val="clear" w:color="auto" w:fill="FFFFFF"/>
            </w:rPr>
            <w:fldChar w:fldCharType="end"/>
          </w:r>
        </w:sdtContent>
      </w:sdt>
      <w:r w:rsidRPr="00214A16">
        <w:rPr>
          <w:rFonts w:cs="Arial"/>
          <w:shd w:val="clear" w:color="auto" w:fill="FFFFFF"/>
        </w:rPr>
        <w:t xml:space="preserve">. The Deloitte 2018 Global Human Capital Trends report identified that the issue of a highly stressed workforce and that the relentlessness pace of businesses and 24/7 working styles </w:t>
      </w:r>
      <w:r w:rsidRPr="00214A16">
        <w:rPr>
          <w:rFonts w:cs="Arial"/>
          <w:shd w:val="clear" w:color="auto" w:fill="FFFFFF"/>
        </w:rPr>
        <w:lastRenderedPageBreak/>
        <w:t xml:space="preserve">significantly impacts on workers, with 40% of workers who were questioned admitted that working in highly stressful organisations significantly affects their productivity and health </w:t>
      </w:r>
      <w:sdt>
        <w:sdtPr>
          <w:rPr>
            <w:rFonts w:cs="Arial"/>
            <w:shd w:val="clear" w:color="auto" w:fill="FFFFFF"/>
          </w:rPr>
          <w:id w:val="646333335"/>
          <w:citation/>
        </w:sdtPr>
        <w:sdtEndPr/>
        <w:sdtContent>
          <w:r w:rsidRPr="00214A16">
            <w:rPr>
              <w:rFonts w:cs="Arial"/>
              <w:shd w:val="clear" w:color="auto" w:fill="FFFFFF"/>
            </w:rPr>
            <w:fldChar w:fldCharType="begin"/>
          </w:r>
          <w:r w:rsidRPr="00214A16">
            <w:rPr>
              <w:rFonts w:cs="Arial"/>
              <w:shd w:val="clear" w:color="auto" w:fill="FFFFFF"/>
            </w:rPr>
            <w:instrText xml:space="preserve"> CITATION Del18 \l 2057 </w:instrText>
          </w:r>
          <w:r w:rsidRPr="00214A16">
            <w:rPr>
              <w:rFonts w:cs="Arial"/>
              <w:shd w:val="clear" w:color="auto" w:fill="FFFFFF"/>
            </w:rPr>
            <w:fldChar w:fldCharType="separate"/>
          </w:r>
          <w:r w:rsidR="0021037A" w:rsidRPr="0021037A">
            <w:rPr>
              <w:rFonts w:cs="Arial"/>
              <w:noProof/>
              <w:shd w:val="clear" w:color="auto" w:fill="FFFFFF"/>
            </w:rPr>
            <w:t>(Deloitte, 2018)</w:t>
          </w:r>
          <w:r w:rsidRPr="00214A16">
            <w:rPr>
              <w:rFonts w:cs="Arial"/>
              <w:shd w:val="clear" w:color="auto" w:fill="FFFFFF"/>
            </w:rPr>
            <w:fldChar w:fldCharType="end"/>
          </w:r>
        </w:sdtContent>
      </w:sdt>
      <w:r w:rsidRPr="00214A16">
        <w:rPr>
          <w:rFonts w:cs="Arial"/>
          <w:shd w:val="clear" w:color="auto" w:fill="FFFFFF"/>
        </w:rPr>
        <w:t>.</w:t>
      </w:r>
    </w:p>
    <w:p w14:paraId="019A1E98" w14:textId="6D40AB43" w:rsidR="00BF70EF" w:rsidRPr="00214A16" w:rsidRDefault="00BF70EF" w:rsidP="00BF70EF">
      <w:pPr>
        <w:jc w:val="both"/>
        <w:rPr>
          <w:rFonts w:cs="Arial"/>
          <w:shd w:val="clear" w:color="auto" w:fill="FFFFFF"/>
        </w:rPr>
      </w:pPr>
      <w:r w:rsidRPr="00214A16">
        <w:rPr>
          <w:rFonts w:cs="Arial"/>
          <w:shd w:val="clear" w:color="auto" w:fill="FFFFFF"/>
        </w:rPr>
        <w:t xml:space="preserve">The </w:t>
      </w:r>
      <w:sdt>
        <w:sdtPr>
          <w:rPr>
            <w:rFonts w:cs="Arial"/>
            <w:shd w:val="clear" w:color="auto" w:fill="FFFFFF"/>
          </w:rPr>
          <w:id w:val="807511144"/>
          <w:citation/>
        </w:sdtPr>
        <w:sdtEndPr/>
        <w:sdtContent>
          <w:r w:rsidRPr="00214A16">
            <w:rPr>
              <w:rFonts w:cs="Arial"/>
              <w:shd w:val="clear" w:color="auto" w:fill="FFFFFF"/>
            </w:rPr>
            <w:fldChar w:fldCharType="begin"/>
          </w:r>
          <w:r w:rsidRPr="00214A16">
            <w:rPr>
              <w:rFonts w:cs="Arial"/>
              <w:shd w:val="clear" w:color="auto" w:fill="FFFFFF"/>
            </w:rPr>
            <w:instrText xml:space="preserve"> CITATION CIP9b \l 2057 </w:instrText>
          </w:r>
          <w:r w:rsidRPr="00214A16">
            <w:rPr>
              <w:rFonts w:cs="Arial"/>
              <w:shd w:val="clear" w:color="auto" w:fill="FFFFFF"/>
            </w:rPr>
            <w:fldChar w:fldCharType="separate"/>
          </w:r>
          <w:r w:rsidR="0021037A" w:rsidRPr="0021037A">
            <w:rPr>
              <w:rFonts w:cs="Arial"/>
              <w:noProof/>
              <w:shd w:val="clear" w:color="auto" w:fill="FFFFFF"/>
            </w:rPr>
            <w:t>(CIPD, 2019b)</w:t>
          </w:r>
          <w:r w:rsidRPr="00214A16">
            <w:rPr>
              <w:rFonts w:cs="Arial"/>
              <w:shd w:val="clear" w:color="auto" w:fill="FFFFFF"/>
            </w:rPr>
            <w:fldChar w:fldCharType="end"/>
          </w:r>
        </w:sdtContent>
      </w:sdt>
      <w:r w:rsidRPr="00214A16">
        <w:rPr>
          <w:rFonts w:cs="Arial"/>
          <w:shd w:val="clear" w:color="auto" w:fill="FFFFFF"/>
        </w:rPr>
        <w:t xml:space="preserve"> discusses the direct impact line managers have on an employee’s well-being. Understandably line managers themselves are under pressure but in order to create a happy workforce, line managers should consider steps which will support employees in the long run:</w:t>
      </w:r>
    </w:p>
    <w:p w14:paraId="2950E730" w14:textId="77777777" w:rsidR="00BF70EF" w:rsidRPr="00214A16" w:rsidRDefault="00BF70EF" w:rsidP="00BF70EF">
      <w:pPr>
        <w:pStyle w:val="ListParagraph"/>
        <w:numPr>
          <w:ilvl w:val="0"/>
          <w:numId w:val="8"/>
        </w:numPr>
        <w:jc w:val="both"/>
        <w:rPr>
          <w:rFonts w:cs="Arial"/>
          <w:shd w:val="clear" w:color="auto" w:fill="FFFFFF"/>
        </w:rPr>
      </w:pPr>
      <w:r w:rsidRPr="00214A16">
        <w:rPr>
          <w:rFonts w:cs="Arial"/>
          <w:shd w:val="clear" w:color="auto" w:fill="FFFFFF"/>
        </w:rPr>
        <w:t>Lead by example to promote healthy working habits</w:t>
      </w:r>
    </w:p>
    <w:p w14:paraId="6F697F85" w14:textId="77777777" w:rsidR="00BF70EF" w:rsidRPr="00214A16" w:rsidRDefault="00BF70EF" w:rsidP="00BF70EF">
      <w:pPr>
        <w:pStyle w:val="ListParagraph"/>
        <w:numPr>
          <w:ilvl w:val="0"/>
          <w:numId w:val="8"/>
        </w:numPr>
        <w:jc w:val="both"/>
        <w:rPr>
          <w:rFonts w:cs="Arial"/>
          <w:shd w:val="clear" w:color="auto" w:fill="FFFFFF"/>
        </w:rPr>
      </w:pPr>
      <w:r w:rsidRPr="00214A16">
        <w:rPr>
          <w:rFonts w:cs="Arial"/>
          <w:shd w:val="clear" w:color="auto" w:fill="FFFFFF"/>
        </w:rPr>
        <w:t>Assess management style</w:t>
      </w:r>
    </w:p>
    <w:p w14:paraId="3D4DF349" w14:textId="2516CFAA" w:rsidR="00BF70EF" w:rsidRPr="00214A16" w:rsidRDefault="00BF70EF" w:rsidP="00BF70EF">
      <w:pPr>
        <w:jc w:val="both"/>
        <w:rPr>
          <w:rFonts w:cs="Arial"/>
          <w:shd w:val="clear" w:color="auto" w:fill="FFFFFF"/>
        </w:rPr>
      </w:pPr>
      <w:r w:rsidRPr="00214A16">
        <w:rPr>
          <w:rFonts w:cs="Arial"/>
          <w:shd w:val="clear" w:color="auto" w:fill="FFFFFF"/>
        </w:rPr>
        <w:t xml:space="preserve">With several employees divulging their mental health struggles to line managers and to the HR department within The Magstim Company since January 2019 </w:t>
      </w:r>
      <w:sdt>
        <w:sdtPr>
          <w:rPr>
            <w:rFonts w:cs="Arial"/>
            <w:shd w:val="clear" w:color="auto" w:fill="FFFFFF"/>
          </w:rPr>
          <w:id w:val="42952111"/>
          <w:citation/>
        </w:sdtPr>
        <w:sdtEndPr/>
        <w:sdtContent>
          <w:r w:rsidRPr="00214A16">
            <w:rPr>
              <w:rFonts w:cs="Arial"/>
              <w:shd w:val="clear" w:color="auto" w:fill="FFFFFF"/>
            </w:rPr>
            <w:fldChar w:fldCharType="begin"/>
          </w:r>
          <w:r w:rsidR="00965DB4" w:rsidRPr="00214A16">
            <w:rPr>
              <w:rFonts w:cs="Arial"/>
              <w:shd w:val="clear" w:color="auto" w:fill="FFFFFF"/>
            </w:rPr>
            <w:instrText xml:space="preserve">CITATION The191 \l 2057 </w:instrText>
          </w:r>
          <w:r w:rsidRPr="00214A16">
            <w:rPr>
              <w:rFonts w:cs="Arial"/>
              <w:shd w:val="clear" w:color="auto" w:fill="FFFFFF"/>
            </w:rPr>
            <w:fldChar w:fldCharType="separate"/>
          </w:r>
          <w:r w:rsidR="0021037A" w:rsidRPr="0021037A">
            <w:rPr>
              <w:rFonts w:cs="Arial"/>
              <w:noProof/>
              <w:shd w:val="clear" w:color="auto" w:fill="FFFFFF"/>
            </w:rPr>
            <w:t>(The Magstim Company, 2019b)</w:t>
          </w:r>
          <w:r w:rsidRPr="00214A16">
            <w:rPr>
              <w:rFonts w:cs="Arial"/>
              <w:shd w:val="clear" w:color="auto" w:fill="FFFFFF"/>
            </w:rPr>
            <w:fldChar w:fldCharType="end"/>
          </w:r>
        </w:sdtContent>
      </w:sdt>
      <w:r w:rsidRPr="00214A16">
        <w:rPr>
          <w:rFonts w:cs="Arial"/>
          <w:shd w:val="clear" w:color="auto" w:fill="FFFFFF"/>
        </w:rPr>
        <w:t xml:space="preserve">, a plan is implemented and agreed by all parties, to adapt their working patterns. When necessary, the core hours are not enforced to employees who are struggling with their mental health and a more friendly approach is undertaken </w:t>
      </w:r>
      <w:sdt>
        <w:sdtPr>
          <w:rPr>
            <w:rFonts w:cs="Arial"/>
            <w:shd w:val="clear" w:color="auto" w:fill="FFFFFF"/>
          </w:rPr>
          <w:id w:val="1778680059"/>
          <w:citation/>
        </w:sdtPr>
        <w:sdtEndPr/>
        <w:sdtContent>
          <w:r w:rsidRPr="00214A16">
            <w:rPr>
              <w:rFonts w:cs="Arial"/>
              <w:shd w:val="clear" w:color="auto" w:fill="FFFFFF"/>
            </w:rPr>
            <w:fldChar w:fldCharType="begin"/>
          </w:r>
          <w:r w:rsidRPr="00214A16">
            <w:rPr>
              <w:rFonts w:cs="Arial"/>
              <w:shd w:val="clear" w:color="auto" w:fill="FFFFFF"/>
            </w:rPr>
            <w:instrText xml:space="preserve"> CITATION The16 \l 2057 </w:instrText>
          </w:r>
          <w:r w:rsidRPr="00214A16">
            <w:rPr>
              <w:rFonts w:cs="Arial"/>
              <w:shd w:val="clear" w:color="auto" w:fill="FFFFFF"/>
            </w:rPr>
            <w:fldChar w:fldCharType="separate"/>
          </w:r>
          <w:r w:rsidR="0021037A" w:rsidRPr="0021037A">
            <w:rPr>
              <w:rFonts w:cs="Arial"/>
              <w:noProof/>
              <w:shd w:val="clear" w:color="auto" w:fill="FFFFFF"/>
            </w:rPr>
            <w:t>(The Magstim Company , 2016)</w:t>
          </w:r>
          <w:r w:rsidRPr="00214A16">
            <w:rPr>
              <w:rFonts w:cs="Arial"/>
              <w:shd w:val="clear" w:color="auto" w:fill="FFFFFF"/>
            </w:rPr>
            <w:fldChar w:fldCharType="end"/>
          </w:r>
        </w:sdtContent>
      </w:sdt>
      <w:r w:rsidRPr="00214A16">
        <w:rPr>
          <w:rFonts w:cs="Arial"/>
          <w:shd w:val="clear" w:color="auto" w:fill="FFFFFF"/>
        </w:rPr>
        <w:t xml:space="preserve">. This approach has seen an increase of 20% in attendance </w:t>
      </w:r>
      <w:sdt>
        <w:sdtPr>
          <w:rPr>
            <w:rFonts w:cs="Arial"/>
            <w:shd w:val="clear" w:color="auto" w:fill="FFFFFF"/>
          </w:rPr>
          <w:id w:val="1834940139"/>
          <w:citation/>
        </w:sdtPr>
        <w:sdtEndPr/>
        <w:sdtContent>
          <w:r w:rsidRPr="00214A16">
            <w:rPr>
              <w:rFonts w:cs="Arial"/>
              <w:shd w:val="clear" w:color="auto" w:fill="FFFFFF"/>
            </w:rPr>
            <w:fldChar w:fldCharType="begin"/>
          </w:r>
          <w:r w:rsidR="00965DB4" w:rsidRPr="00214A16">
            <w:rPr>
              <w:rFonts w:cs="Arial"/>
              <w:shd w:val="clear" w:color="auto" w:fill="FFFFFF"/>
            </w:rPr>
            <w:instrText xml:space="preserve">CITATION The191 \l 2057 </w:instrText>
          </w:r>
          <w:r w:rsidRPr="00214A16">
            <w:rPr>
              <w:rFonts w:cs="Arial"/>
              <w:shd w:val="clear" w:color="auto" w:fill="FFFFFF"/>
            </w:rPr>
            <w:fldChar w:fldCharType="separate"/>
          </w:r>
          <w:r w:rsidR="0021037A" w:rsidRPr="0021037A">
            <w:rPr>
              <w:rFonts w:cs="Arial"/>
              <w:noProof/>
              <w:shd w:val="clear" w:color="auto" w:fill="FFFFFF"/>
            </w:rPr>
            <w:t>(The Magstim Company, 2019b)</w:t>
          </w:r>
          <w:r w:rsidRPr="00214A16">
            <w:rPr>
              <w:rFonts w:cs="Arial"/>
              <w:shd w:val="clear" w:color="auto" w:fill="FFFFFF"/>
            </w:rPr>
            <w:fldChar w:fldCharType="end"/>
          </w:r>
        </w:sdtContent>
      </w:sdt>
      <w:r w:rsidRPr="00214A16">
        <w:rPr>
          <w:rFonts w:cs="Arial"/>
          <w:shd w:val="clear" w:color="auto" w:fill="FFFFFF"/>
        </w:rPr>
        <w:t xml:space="preserve">. </w:t>
      </w:r>
    </w:p>
    <w:p w14:paraId="727B1135" w14:textId="1E45B0BD" w:rsidR="00BF70EF" w:rsidRPr="00214A16" w:rsidRDefault="00BF70EF" w:rsidP="00BF70EF">
      <w:pPr>
        <w:jc w:val="both"/>
        <w:rPr>
          <w:rFonts w:cs="Arial"/>
          <w:shd w:val="clear" w:color="auto" w:fill="FFFFFF"/>
        </w:rPr>
      </w:pPr>
      <w:r w:rsidRPr="00214A16">
        <w:rPr>
          <w:rFonts w:cs="Arial"/>
          <w:shd w:val="clear" w:color="auto" w:fill="FFFFFF"/>
        </w:rPr>
        <w:t xml:space="preserve">Many managers within organisations have found discussing mental health issues more uncomfortable than discussing employees’ physical health </w:t>
      </w:r>
      <w:sdt>
        <w:sdtPr>
          <w:rPr>
            <w:rFonts w:cs="Arial"/>
            <w:shd w:val="clear" w:color="auto" w:fill="FFFFFF"/>
          </w:rPr>
          <w:id w:val="1163211266"/>
          <w:citation/>
        </w:sdtPr>
        <w:sdtEndPr/>
        <w:sdtContent>
          <w:r w:rsidRPr="00214A16">
            <w:rPr>
              <w:rFonts w:cs="Arial"/>
              <w:shd w:val="clear" w:color="auto" w:fill="FFFFFF"/>
            </w:rPr>
            <w:fldChar w:fldCharType="begin"/>
          </w:r>
          <w:r w:rsidRPr="00214A16">
            <w:rPr>
              <w:rFonts w:cs="Arial"/>
              <w:shd w:val="clear" w:color="auto" w:fill="FFFFFF"/>
            </w:rPr>
            <w:instrText xml:space="preserve"> CITATION Pat16 \l 2057 </w:instrText>
          </w:r>
          <w:r w:rsidRPr="00214A16">
            <w:rPr>
              <w:rFonts w:cs="Arial"/>
              <w:shd w:val="clear" w:color="auto" w:fill="FFFFFF"/>
            </w:rPr>
            <w:fldChar w:fldCharType="separate"/>
          </w:r>
          <w:r w:rsidR="0021037A" w:rsidRPr="0021037A">
            <w:rPr>
              <w:rFonts w:cs="Arial"/>
              <w:noProof/>
              <w:shd w:val="clear" w:color="auto" w:fill="FFFFFF"/>
            </w:rPr>
            <w:t>(Paton, 2016)</w:t>
          </w:r>
          <w:r w:rsidRPr="00214A16">
            <w:rPr>
              <w:rFonts w:cs="Arial"/>
              <w:shd w:val="clear" w:color="auto" w:fill="FFFFFF"/>
            </w:rPr>
            <w:fldChar w:fldCharType="end"/>
          </w:r>
        </w:sdtContent>
      </w:sdt>
      <w:r w:rsidRPr="00214A16">
        <w:rPr>
          <w:rFonts w:cs="Arial"/>
          <w:shd w:val="clear" w:color="auto" w:fill="FFFFFF"/>
        </w:rPr>
        <w:t xml:space="preserve">. </w:t>
      </w:r>
    </w:p>
    <w:p w14:paraId="76500859" w14:textId="77777777" w:rsidR="00BF70EF" w:rsidRPr="00214A16" w:rsidRDefault="00BF70EF" w:rsidP="00BF70EF">
      <w:pPr>
        <w:jc w:val="both"/>
        <w:rPr>
          <w:rFonts w:cs="Arial"/>
          <w:b/>
          <w:bCs/>
          <w:shd w:val="clear" w:color="auto" w:fill="FFFFFF"/>
        </w:rPr>
      </w:pPr>
    </w:p>
    <w:p w14:paraId="030CD377" w14:textId="7DCD01DE" w:rsidR="00BF70EF" w:rsidRPr="00214A16" w:rsidRDefault="00DD55AB" w:rsidP="00DD55AB">
      <w:pPr>
        <w:pStyle w:val="Heading2"/>
        <w:rPr>
          <w:rFonts w:asciiTheme="minorHAnsi" w:hAnsiTheme="minorHAnsi" w:cs="Arial"/>
          <w:color w:val="auto"/>
        </w:rPr>
      </w:pPr>
      <w:bookmarkStart w:id="8" w:name="_Toc24629890"/>
      <w:r w:rsidRPr="00214A16">
        <w:rPr>
          <w:rFonts w:asciiTheme="minorHAnsi" w:hAnsiTheme="minorHAnsi" w:cs="Arial"/>
          <w:color w:val="auto"/>
        </w:rPr>
        <w:t xml:space="preserve">External </w:t>
      </w:r>
      <w:r w:rsidR="00BF70EF" w:rsidRPr="00214A16">
        <w:rPr>
          <w:rFonts w:asciiTheme="minorHAnsi" w:hAnsiTheme="minorHAnsi" w:cs="Arial"/>
          <w:color w:val="auto"/>
        </w:rPr>
        <w:t>Technolog</w:t>
      </w:r>
      <w:r w:rsidRPr="00214A16">
        <w:rPr>
          <w:rFonts w:asciiTheme="minorHAnsi" w:hAnsiTheme="minorHAnsi" w:cs="Arial"/>
          <w:color w:val="auto"/>
        </w:rPr>
        <w:t>ical Factors</w:t>
      </w:r>
      <w:r w:rsidR="00965DB4" w:rsidRPr="00214A16">
        <w:rPr>
          <w:rFonts w:asciiTheme="minorHAnsi" w:hAnsiTheme="minorHAnsi" w:cs="Arial"/>
          <w:color w:val="auto"/>
        </w:rPr>
        <w:t xml:space="preserve"> affecting Magstim</w:t>
      </w:r>
      <w:bookmarkEnd w:id="8"/>
      <w:r w:rsidR="00965DB4" w:rsidRPr="00214A16">
        <w:rPr>
          <w:rFonts w:asciiTheme="minorHAnsi" w:hAnsiTheme="minorHAnsi" w:cs="Arial"/>
          <w:color w:val="auto"/>
        </w:rPr>
        <w:t xml:space="preserve"> </w:t>
      </w:r>
    </w:p>
    <w:p w14:paraId="6E1E8659" w14:textId="4BDD249D" w:rsidR="00BF70EF" w:rsidRPr="00214A16" w:rsidRDefault="00BF70EF" w:rsidP="00BF70EF">
      <w:pPr>
        <w:jc w:val="both"/>
        <w:rPr>
          <w:rFonts w:cs="Arial"/>
        </w:rPr>
      </w:pPr>
      <w:r w:rsidRPr="00214A16">
        <w:rPr>
          <w:rFonts w:cs="Arial"/>
        </w:rPr>
        <w:t xml:space="preserve">It was noted </w:t>
      </w:r>
      <w:r w:rsidR="00005C59" w:rsidRPr="00214A16">
        <w:rPr>
          <w:rFonts w:cs="Arial"/>
        </w:rPr>
        <w:t>by (</w:t>
      </w:r>
      <w:r w:rsidRPr="00214A16">
        <w:rPr>
          <w:rFonts w:cs="Arial"/>
        </w:rPr>
        <w:t xml:space="preserve">Morris, et al., 2005) that new business technologies had become so invasive that that their adoption has become part of the norm. Magstim </w:t>
      </w:r>
      <w:r w:rsidR="00005C59" w:rsidRPr="00214A16">
        <w:rPr>
          <w:rFonts w:cs="Arial"/>
        </w:rPr>
        <w:t>has adopted a v</w:t>
      </w:r>
      <w:r w:rsidRPr="00214A16">
        <w:rPr>
          <w:rFonts w:cs="Arial"/>
        </w:rPr>
        <w:t xml:space="preserve">ehicle recognition carpark </w:t>
      </w:r>
      <w:r w:rsidR="00005C59" w:rsidRPr="00214A16">
        <w:rPr>
          <w:rFonts w:cs="Arial"/>
        </w:rPr>
        <w:t>system and a</w:t>
      </w:r>
      <w:r w:rsidRPr="00214A16">
        <w:rPr>
          <w:rFonts w:cs="Arial"/>
        </w:rPr>
        <w:t xml:space="preserve"> biometric clocking in system (The Magstim Company, 2018).</w:t>
      </w:r>
    </w:p>
    <w:p w14:paraId="531CE761" w14:textId="2FFF49D2" w:rsidR="00BF70EF" w:rsidRPr="00214A16" w:rsidRDefault="00BF70EF" w:rsidP="00BF70EF">
      <w:pPr>
        <w:jc w:val="both"/>
        <w:rPr>
          <w:rFonts w:cs="Arial"/>
        </w:rPr>
      </w:pPr>
      <w:r w:rsidRPr="00214A16">
        <w:rPr>
          <w:rFonts w:cs="Arial"/>
        </w:rPr>
        <w:t>Technological developments have also had an impact on visitors to The Magstim Company. Upon walking into the reception area, they are greeted by the AI receptionist</w:t>
      </w:r>
      <w:r w:rsidR="0077552A" w:rsidRPr="00214A16">
        <w:rPr>
          <w:rFonts w:cs="Arial"/>
        </w:rPr>
        <w:t xml:space="preserve">. </w:t>
      </w:r>
      <w:r w:rsidRPr="00214A16">
        <w:rPr>
          <w:rFonts w:cs="Arial"/>
        </w:rPr>
        <w:t>Artificial intelligence can be defined as computers engaging in human like thought processes (CIPD, 2019). These developments have impacted the first communication visitors have with organisations (Soete, 2001). The successful implementation of technology within an organisation depends heavily on the behaviour, readiness to accept and adaptation of the end user (Rubela, et al., 2017). Research found that employees performed four different technology adaptation behaviours – exploration to innovate, exploitation and avoidance – based on whether employees appraised a new technology as an opportunity or a threat, and whether they perceived they had control over the technology  (Bala &amp; Venkatesh, 2016).</w:t>
      </w:r>
    </w:p>
    <w:p w14:paraId="79B41B9C" w14:textId="78D63A76" w:rsidR="00BF70EF" w:rsidRPr="00214A16" w:rsidRDefault="00BF70EF" w:rsidP="00BF70EF">
      <w:pPr>
        <w:jc w:val="both"/>
        <w:rPr>
          <w:rFonts w:cs="Arial"/>
        </w:rPr>
      </w:pPr>
      <w:r w:rsidRPr="00214A16">
        <w:rPr>
          <w:rFonts w:cs="Arial"/>
        </w:rPr>
        <w:t xml:space="preserve">Following the acquisition of </w:t>
      </w:r>
      <w:r w:rsidR="00571E95" w:rsidRPr="00214A16">
        <w:rPr>
          <w:rFonts w:cs="Arial"/>
        </w:rPr>
        <w:t>Magstim</w:t>
      </w:r>
      <w:r w:rsidRPr="00214A16">
        <w:rPr>
          <w:rFonts w:cs="Arial"/>
        </w:rPr>
        <w:t xml:space="preserve">’ </w:t>
      </w:r>
      <w:r w:rsidR="00965DB4" w:rsidRPr="00214A16">
        <w:rPr>
          <w:rFonts w:cs="Arial"/>
        </w:rPr>
        <w:t xml:space="preserve">European </w:t>
      </w:r>
      <w:r w:rsidRPr="00214A16">
        <w:rPr>
          <w:rFonts w:cs="Arial"/>
        </w:rPr>
        <w:t>sister company Technomed</w:t>
      </w:r>
      <w:r w:rsidR="00965DB4" w:rsidRPr="00214A16">
        <w:rPr>
          <w:rFonts w:cs="Arial"/>
        </w:rPr>
        <w:t xml:space="preserve"> </w:t>
      </w:r>
      <w:r w:rsidRPr="00214A16">
        <w:rPr>
          <w:rFonts w:cs="Arial"/>
        </w:rPr>
        <w:t xml:space="preserve">in 2016 and the opening of its US office in Minnesota, technology, specifically the online communication tool skype, have influenced the </w:t>
      </w:r>
      <w:r w:rsidR="00385B44" w:rsidRPr="00214A16">
        <w:rPr>
          <w:rFonts w:cs="Arial"/>
        </w:rPr>
        <w:t>way</w:t>
      </w:r>
      <w:r w:rsidRPr="00214A16">
        <w:rPr>
          <w:rFonts w:cs="Arial"/>
        </w:rPr>
        <w:t xml:space="preserve"> the company operates (The Magstim Company, 2017). Meetings can be held involving all members of the organisation </w:t>
      </w:r>
      <w:r w:rsidR="00005C59" w:rsidRPr="00214A16">
        <w:rPr>
          <w:rFonts w:cs="Arial"/>
        </w:rPr>
        <w:t>w</w:t>
      </w:r>
      <w:r w:rsidR="00965DB4" w:rsidRPr="00214A16">
        <w:rPr>
          <w:rFonts w:cs="Arial"/>
        </w:rPr>
        <w:t>hilst</w:t>
      </w:r>
      <w:r w:rsidR="00005C59" w:rsidRPr="00214A16">
        <w:rPr>
          <w:rFonts w:cs="Arial"/>
        </w:rPr>
        <w:t xml:space="preserve"> reducing</w:t>
      </w:r>
      <w:r w:rsidRPr="00214A16">
        <w:rPr>
          <w:rFonts w:cs="Arial"/>
        </w:rPr>
        <w:t xml:space="preserve"> international travel.</w:t>
      </w:r>
    </w:p>
    <w:p w14:paraId="32B5CC6D" w14:textId="77777777" w:rsidR="00965DB4" w:rsidRPr="00214A16" w:rsidRDefault="00965DB4" w:rsidP="00921774">
      <w:pPr>
        <w:jc w:val="both"/>
        <w:rPr>
          <w:rFonts w:cs="Arial"/>
        </w:rPr>
      </w:pPr>
    </w:p>
    <w:p w14:paraId="06BD1158" w14:textId="3F1D1ECD" w:rsidR="00965DB4" w:rsidRPr="00214A16" w:rsidRDefault="00965DB4" w:rsidP="00965DB4">
      <w:pPr>
        <w:pStyle w:val="Heading1"/>
        <w:rPr>
          <w:rFonts w:asciiTheme="minorHAnsi" w:hAnsiTheme="minorHAnsi" w:cs="Arial"/>
          <w:color w:val="auto"/>
        </w:rPr>
      </w:pPr>
      <w:bookmarkStart w:id="9" w:name="_Toc24629891"/>
      <w:r w:rsidRPr="00214A16">
        <w:rPr>
          <w:rFonts w:asciiTheme="minorHAnsi" w:hAnsiTheme="minorHAnsi" w:cs="Arial"/>
          <w:color w:val="auto"/>
        </w:rPr>
        <w:t>Analysis of evaluation tools</w:t>
      </w:r>
      <w:bookmarkEnd w:id="9"/>
    </w:p>
    <w:p w14:paraId="0460E9D3" w14:textId="02BD26F4" w:rsidR="00921774" w:rsidRPr="00214A16" w:rsidRDefault="00921774" w:rsidP="00921774">
      <w:pPr>
        <w:jc w:val="both"/>
        <w:rPr>
          <w:rFonts w:cs="Arial"/>
        </w:rPr>
      </w:pPr>
      <w:r w:rsidRPr="00214A16">
        <w:rPr>
          <w:rFonts w:cs="Arial"/>
        </w:rPr>
        <w:t>Although a PESTLE analysis tool is beneficial to organisations,</w:t>
      </w:r>
      <w:r w:rsidR="0077552A" w:rsidRPr="00214A16">
        <w:rPr>
          <w:rFonts w:cs="Arial"/>
        </w:rPr>
        <w:t xml:space="preserve"> as it allows for strategic thinking and exploration of potential business opportunities,</w:t>
      </w:r>
      <w:r w:rsidRPr="00214A16">
        <w:rPr>
          <w:rFonts w:cs="Arial"/>
        </w:rPr>
        <w:t xml:space="preserve"> it does have its disadvantages</w:t>
      </w:r>
      <w:r w:rsidR="0077552A" w:rsidRPr="00214A16">
        <w:rPr>
          <w:rFonts w:cs="Arial"/>
        </w:rPr>
        <w:t>.</w:t>
      </w:r>
      <w:r w:rsidRPr="00214A16">
        <w:rPr>
          <w:rFonts w:cs="Arial"/>
        </w:rPr>
        <w:t xml:space="preserve"> </w:t>
      </w:r>
      <w:r w:rsidR="0077552A" w:rsidRPr="00214A16">
        <w:rPr>
          <w:rFonts w:cs="Arial"/>
        </w:rPr>
        <w:t xml:space="preserve">These disadvantages can include the need for </w:t>
      </w:r>
      <w:r w:rsidR="00005C59" w:rsidRPr="00214A16">
        <w:rPr>
          <w:rFonts w:cs="Arial"/>
        </w:rPr>
        <w:t>analysis</w:t>
      </w:r>
      <w:r w:rsidR="0077552A" w:rsidRPr="00214A16">
        <w:rPr>
          <w:rFonts w:cs="Arial"/>
        </w:rPr>
        <w:t xml:space="preserve"> to be undertaken on a regular basis and </w:t>
      </w:r>
      <w:r w:rsidR="00005C59" w:rsidRPr="00214A16">
        <w:rPr>
          <w:rFonts w:cs="Arial"/>
        </w:rPr>
        <w:t>assumptions</w:t>
      </w:r>
      <w:r w:rsidR="0077552A" w:rsidRPr="00214A16">
        <w:rPr>
          <w:rFonts w:cs="Arial"/>
        </w:rPr>
        <w:t xml:space="preserve"> made on data which may prove to be unfounded </w:t>
      </w:r>
      <w:sdt>
        <w:sdtPr>
          <w:rPr>
            <w:rFonts w:cs="Arial"/>
          </w:rPr>
          <w:id w:val="-48847076"/>
          <w:citation/>
        </w:sdtPr>
        <w:sdtEndPr/>
        <w:sdtContent>
          <w:r w:rsidR="0077552A" w:rsidRPr="00214A16">
            <w:rPr>
              <w:rFonts w:cs="Arial"/>
            </w:rPr>
            <w:fldChar w:fldCharType="begin"/>
          </w:r>
          <w:r w:rsidR="0077552A" w:rsidRPr="00214A16">
            <w:rPr>
              <w:rFonts w:cs="Arial"/>
            </w:rPr>
            <w:instrText xml:space="preserve">CITATION CIP18 \l 2057 </w:instrText>
          </w:r>
          <w:r w:rsidR="0077552A" w:rsidRPr="00214A16">
            <w:rPr>
              <w:rFonts w:cs="Arial"/>
            </w:rPr>
            <w:fldChar w:fldCharType="separate"/>
          </w:r>
          <w:r w:rsidR="0021037A" w:rsidRPr="0021037A">
            <w:rPr>
              <w:rFonts w:cs="Arial"/>
              <w:noProof/>
            </w:rPr>
            <w:t>(CIPD, 2018a)</w:t>
          </w:r>
          <w:r w:rsidR="0077552A" w:rsidRPr="00214A16">
            <w:rPr>
              <w:rFonts w:cs="Arial"/>
            </w:rPr>
            <w:fldChar w:fldCharType="end"/>
          </w:r>
        </w:sdtContent>
      </w:sdt>
      <w:r w:rsidR="0077552A" w:rsidRPr="00214A16">
        <w:rPr>
          <w:rFonts w:cs="Arial"/>
        </w:rPr>
        <w:t xml:space="preserve"> .</w:t>
      </w:r>
      <w:r w:rsidRPr="00214A16">
        <w:rPr>
          <w:rFonts w:cs="Arial"/>
        </w:rPr>
        <w:t xml:space="preserve"> </w:t>
      </w:r>
    </w:p>
    <w:p w14:paraId="61914432" w14:textId="23384091" w:rsidR="00921774" w:rsidRPr="00214A16" w:rsidRDefault="00E729C5" w:rsidP="00921774">
      <w:pPr>
        <w:jc w:val="both"/>
        <w:rPr>
          <w:rFonts w:cs="Arial"/>
        </w:rPr>
      </w:pPr>
      <w:r w:rsidRPr="00214A16">
        <w:rPr>
          <w:rFonts w:cs="Arial"/>
        </w:rPr>
        <w:lastRenderedPageBreak/>
        <w:t>Whereas</w:t>
      </w:r>
      <w:r w:rsidR="00921774" w:rsidRPr="00214A16">
        <w:rPr>
          <w:rFonts w:cs="Arial"/>
        </w:rPr>
        <w:t xml:space="preserve"> a PESTLE analysis focuses on the external business environment, a SWOT analysis takes an internal approach which identifies the strengths, weaknesses, opportunities and threats </w:t>
      </w:r>
      <w:sdt>
        <w:sdtPr>
          <w:rPr>
            <w:rFonts w:cs="Arial"/>
          </w:rPr>
          <w:id w:val="1831800107"/>
          <w:citation/>
        </w:sdtPr>
        <w:sdtEndPr/>
        <w:sdtContent>
          <w:r w:rsidR="00921774" w:rsidRPr="00214A16">
            <w:rPr>
              <w:rFonts w:cs="Arial"/>
            </w:rPr>
            <w:fldChar w:fldCharType="begin"/>
          </w:r>
          <w:r w:rsidR="00921774" w:rsidRPr="00214A16">
            <w:rPr>
              <w:rFonts w:cs="Arial"/>
            </w:rPr>
            <w:instrText xml:space="preserve"> CITATION Arm12 \l 2057 </w:instrText>
          </w:r>
          <w:r w:rsidR="00921774" w:rsidRPr="00214A16">
            <w:rPr>
              <w:rFonts w:cs="Arial"/>
            </w:rPr>
            <w:fldChar w:fldCharType="separate"/>
          </w:r>
          <w:r w:rsidR="0021037A" w:rsidRPr="0021037A">
            <w:rPr>
              <w:rFonts w:cs="Arial"/>
              <w:noProof/>
            </w:rPr>
            <w:t>(Armstrong, 2012)</w:t>
          </w:r>
          <w:r w:rsidR="00921774" w:rsidRPr="00214A16">
            <w:rPr>
              <w:rFonts w:cs="Arial"/>
            </w:rPr>
            <w:fldChar w:fldCharType="end"/>
          </w:r>
        </w:sdtContent>
      </w:sdt>
      <w:r w:rsidR="00921774" w:rsidRPr="00214A16">
        <w:rPr>
          <w:rFonts w:cs="Arial"/>
        </w:rPr>
        <w:t xml:space="preserve">. </w:t>
      </w:r>
    </w:p>
    <w:p w14:paraId="0ED15C5F" w14:textId="52D4FDDC" w:rsidR="00921774" w:rsidRPr="00214A16" w:rsidRDefault="00921774" w:rsidP="00921774">
      <w:pPr>
        <w:jc w:val="both"/>
        <w:rPr>
          <w:rFonts w:cs="Arial"/>
        </w:rPr>
      </w:pPr>
      <w:r w:rsidRPr="00214A16">
        <w:rPr>
          <w:rFonts w:cs="Arial"/>
        </w:rPr>
        <w:t xml:space="preserve">As with the PESTLE analysis framework, a SWOT analysis also has advantages and disadvantages </w:t>
      </w:r>
      <w:r w:rsidR="00C2085E" w:rsidRPr="00214A16">
        <w:rPr>
          <w:rFonts w:cs="Arial"/>
        </w:rPr>
        <w:t>to organisations</w:t>
      </w:r>
      <w:r w:rsidR="0077552A" w:rsidRPr="00214A16">
        <w:rPr>
          <w:rFonts w:cs="Arial"/>
        </w:rPr>
        <w:t xml:space="preserve">. The </w:t>
      </w:r>
      <w:r w:rsidR="00C2085E" w:rsidRPr="00214A16">
        <w:rPr>
          <w:rFonts w:cs="Arial"/>
        </w:rPr>
        <w:t>advantages</w:t>
      </w:r>
      <w:r w:rsidR="0077552A" w:rsidRPr="00214A16">
        <w:rPr>
          <w:rFonts w:cs="Arial"/>
        </w:rPr>
        <w:t xml:space="preserve"> are that it is a simple framework identifying the strengths, weaknesses, opportunities and threats within an </w:t>
      </w:r>
      <w:r w:rsidR="00C2085E" w:rsidRPr="00214A16">
        <w:rPr>
          <w:rFonts w:cs="Arial"/>
        </w:rPr>
        <w:t xml:space="preserve">organisation </w:t>
      </w:r>
      <w:r w:rsidR="00005C59" w:rsidRPr="00214A16">
        <w:rPr>
          <w:rFonts w:cs="Arial"/>
        </w:rPr>
        <w:t>and</w:t>
      </w:r>
      <w:r w:rsidR="00C2085E" w:rsidRPr="00214A16">
        <w:rPr>
          <w:rFonts w:cs="Arial"/>
        </w:rPr>
        <w:t xml:space="preserve"> encourages management to develop strategic thinking. The disadvantages </w:t>
      </w:r>
      <w:r w:rsidR="00005C59" w:rsidRPr="00214A16">
        <w:rPr>
          <w:rFonts w:cs="Arial"/>
        </w:rPr>
        <w:t>are</w:t>
      </w:r>
      <w:r w:rsidR="00C2085E" w:rsidRPr="00214A16">
        <w:rPr>
          <w:rFonts w:cs="Arial"/>
        </w:rPr>
        <w:t xml:space="preserve"> that it is reliant on accurate internal data which can be time consuming to obtain. If too much data is compiled it can become difficult in interpret </w:t>
      </w:r>
      <w:sdt>
        <w:sdtPr>
          <w:rPr>
            <w:rFonts w:cs="Arial"/>
          </w:rPr>
          <w:id w:val="-891885823"/>
          <w:citation/>
        </w:sdtPr>
        <w:sdtEndPr/>
        <w:sdtContent>
          <w:r w:rsidR="00C2085E" w:rsidRPr="00214A16">
            <w:rPr>
              <w:rFonts w:cs="Arial"/>
            </w:rPr>
            <w:fldChar w:fldCharType="begin"/>
          </w:r>
          <w:r w:rsidR="00C2085E" w:rsidRPr="00214A16">
            <w:rPr>
              <w:rFonts w:cs="Arial"/>
            </w:rPr>
            <w:instrText xml:space="preserve"> CITATION CIP8b \l 2057 </w:instrText>
          </w:r>
          <w:r w:rsidR="00C2085E" w:rsidRPr="00214A16">
            <w:rPr>
              <w:rFonts w:cs="Arial"/>
            </w:rPr>
            <w:fldChar w:fldCharType="separate"/>
          </w:r>
          <w:r w:rsidR="0021037A" w:rsidRPr="0021037A">
            <w:rPr>
              <w:rFonts w:cs="Arial"/>
              <w:noProof/>
            </w:rPr>
            <w:t>(CIPD, 2018b)</w:t>
          </w:r>
          <w:r w:rsidR="00C2085E" w:rsidRPr="00214A16">
            <w:rPr>
              <w:rFonts w:cs="Arial"/>
            </w:rPr>
            <w:fldChar w:fldCharType="end"/>
          </w:r>
        </w:sdtContent>
      </w:sdt>
      <w:r w:rsidR="00C2085E" w:rsidRPr="00214A16">
        <w:rPr>
          <w:rFonts w:cs="Arial"/>
        </w:rPr>
        <w:t xml:space="preserve">. </w:t>
      </w:r>
    </w:p>
    <w:p w14:paraId="2D9160AF" w14:textId="1745F731" w:rsidR="00921774" w:rsidRPr="00214A16" w:rsidRDefault="00921774" w:rsidP="00921774">
      <w:pPr>
        <w:jc w:val="both"/>
        <w:rPr>
          <w:rFonts w:cs="Arial"/>
        </w:rPr>
      </w:pPr>
      <w:r w:rsidRPr="00214A16">
        <w:rPr>
          <w:rFonts w:cs="Arial"/>
        </w:rPr>
        <w:t xml:space="preserve">Whereas, PESTLE  analysis focuses on the on the external environment and SWOT analysis looks at the internal environment Michael Porters five forces model identifies the competitive structure and rivalry within an industry </w:t>
      </w:r>
      <w:sdt>
        <w:sdtPr>
          <w:rPr>
            <w:rFonts w:cs="Arial"/>
          </w:rPr>
          <w:id w:val="712246422"/>
          <w:citation/>
        </w:sdtPr>
        <w:sdtEndPr/>
        <w:sdtContent>
          <w:r w:rsidRPr="00214A16">
            <w:rPr>
              <w:rFonts w:cs="Arial"/>
            </w:rPr>
            <w:fldChar w:fldCharType="begin"/>
          </w:r>
          <w:r w:rsidRPr="00214A16">
            <w:rPr>
              <w:rFonts w:cs="Arial"/>
            </w:rPr>
            <w:instrText xml:space="preserve"> CITATION Kew16 \l 2057 </w:instrText>
          </w:r>
          <w:r w:rsidRPr="00214A16">
            <w:rPr>
              <w:rFonts w:cs="Arial"/>
            </w:rPr>
            <w:fldChar w:fldCharType="separate"/>
          </w:r>
          <w:r w:rsidR="0021037A" w:rsidRPr="0021037A">
            <w:rPr>
              <w:rFonts w:cs="Arial"/>
              <w:noProof/>
            </w:rPr>
            <w:t>(Kew &amp; Stredwick, 2016)</w:t>
          </w:r>
          <w:r w:rsidRPr="00214A16">
            <w:rPr>
              <w:rFonts w:cs="Arial"/>
            </w:rPr>
            <w:fldChar w:fldCharType="end"/>
          </w:r>
        </w:sdtContent>
      </w:sdt>
      <w:r w:rsidRPr="00214A16">
        <w:rPr>
          <w:rFonts w:cs="Arial"/>
        </w:rPr>
        <w:t>. This model focuses on five major forces:</w:t>
      </w:r>
    </w:p>
    <w:p w14:paraId="3D36F549" w14:textId="77777777" w:rsidR="00921774" w:rsidRPr="00214A16" w:rsidRDefault="00921774" w:rsidP="00921774">
      <w:pPr>
        <w:pStyle w:val="ListParagraph"/>
        <w:numPr>
          <w:ilvl w:val="0"/>
          <w:numId w:val="4"/>
        </w:numPr>
        <w:jc w:val="both"/>
        <w:rPr>
          <w:rFonts w:cs="Arial"/>
        </w:rPr>
      </w:pPr>
      <w:r w:rsidRPr="00214A16">
        <w:rPr>
          <w:rFonts w:cs="Arial"/>
        </w:rPr>
        <w:t>The threat of entry</w:t>
      </w:r>
    </w:p>
    <w:p w14:paraId="006CD7F3" w14:textId="77777777" w:rsidR="00921774" w:rsidRPr="00214A16" w:rsidRDefault="00921774" w:rsidP="00921774">
      <w:pPr>
        <w:pStyle w:val="ListParagraph"/>
        <w:numPr>
          <w:ilvl w:val="0"/>
          <w:numId w:val="4"/>
        </w:numPr>
        <w:jc w:val="both"/>
        <w:rPr>
          <w:rFonts w:cs="Arial"/>
        </w:rPr>
      </w:pPr>
      <w:r w:rsidRPr="00214A16">
        <w:rPr>
          <w:rFonts w:cs="Arial"/>
        </w:rPr>
        <w:t>The power of buyers</w:t>
      </w:r>
    </w:p>
    <w:p w14:paraId="6AA5445D" w14:textId="77777777" w:rsidR="00921774" w:rsidRPr="00214A16" w:rsidRDefault="00921774" w:rsidP="00921774">
      <w:pPr>
        <w:pStyle w:val="ListParagraph"/>
        <w:numPr>
          <w:ilvl w:val="0"/>
          <w:numId w:val="4"/>
        </w:numPr>
        <w:jc w:val="both"/>
        <w:rPr>
          <w:rFonts w:cs="Arial"/>
        </w:rPr>
      </w:pPr>
      <w:r w:rsidRPr="00214A16">
        <w:rPr>
          <w:rFonts w:cs="Arial"/>
        </w:rPr>
        <w:t>The power of suppliers</w:t>
      </w:r>
    </w:p>
    <w:p w14:paraId="613CA1BD" w14:textId="77777777" w:rsidR="00921774" w:rsidRPr="00214A16" w:rsidRDefault="00921774" w:rsidP="00921774">
      <w:pPr>
        <w:pStyle w:val="ListParagraph"/>
        <w:numPr>
          <w:ilvl w:val="0"/>
          <w:numId w:val="4"/>
        </w:numPr>
        <w:jc w:val="both"/>
        <w:rPr>
          <w:rFonts w:cs="Arial"/>
        </w:rPr>
      </w:pPr>
      <w:r w:rsidRPr="00214A16">
        <w:rPr>
          <w:rFonts w:cs="Arial"/>
        </w:rPr>
        <w:t xml:space="preserve">The power of substitutes </w:t>
      </w:r>
    </w:p>
    <w:p w14:paraId="6E15C1EC" w14:textId="78BF2942" w:rsidR="00921774" w:rsidRPr="00214A16" w:rsidRDefault="00921774" w:rsidP="00921774">
      <w:pPr>
        <w:pStyle w:val="ListParagraph"/>
        <w:numPr>
          <w:ilvl w:val="0"/>
          <w:numId w:val="4"/>
        </w:numPr>
        <w:jc w:val="both"/>
        <w:rPr>
          <w:rFonts w:cs="Arial"/>
        </w:rPr>
      </w:pPr>
      <w:r w:rsidRPr="00214A16">
        <w:rPr>
          <w:rFonts w:cs="Arial"/>
        </w:rPr>
        <w:t xml:space="preserve">The intensity of rivalry amongst existing companies </w:t>
      </w:r>
      <w:sdt>
        <w:sdtPr>
          <w:rPr>
            <w:rFonts w:cs="Arial"/>
          </w:rPr>
          <w:id w:val="-330144797"/>
          <w:citation/>
        </w:sdtPr>
        <w:sdtEndPr/>
        <w:sdtContent>
          <w:r w:rsidRPr="00214A16">
            <w:rPr>
              <w:rFonts w:cs="Arial"/>
            </w:rPr>
            <w:fldChar w:fldCharType="begin"/>
          </w:r>
          <w:r w:rsidRPr="00214A16">
            <w:rPr>
              <w:rFonts w:cs="Arial"/>
            </w:rPr>
            <w:instrText xml:space="preserve"> CITATION Por80 \l 2057 </w:instrText>
          </w:r>
          <w:r w:rsidRPr="00214A16">
            <w:rPr>
              <w:rFonts w:cs="Arial"/>
            </w:rPr>
            <w:fldChar w:fldCharType="separate"/>
          </w:r>
          <w:r w:rsidR="0021037A" w:rsidRPr="0021037A">
            <w:rPr>
              <w:rFonts w:cs="Arial"/>
              <w:noProof/>
            </w:rPr>
            <w:t>(Porter, 1980)</w:t>
          </w:r>
          <w:r w:rsidRPr="00214A16">
            <w:rPr>
              <w:rFonts w:cs="Arial"/>
            </w:rPr>
            <w:fldChar w:fldCharType="end"/>
          </w:r>
        </w:sdtContent>
      </w:sdt>
      <w:r w:rsidRPr="00214A16">
        <w:rPr>
          <w:rFonts w:cs="Arial"/>
        </w:rPr>
        <w:t xml:space="preserve">. </w:t>
      </w:r>
    </w:p>
    <w:p w14:paraId="3069F28A" w14:textId="3678E838" w:rsidR="0002243D" w:rsidRPr="00214A16" w:rsidRDefault="0020056E" w:rsidP="00E62A8B">
      <w:pPr>
        <w:pStyle w:val="Heading2"/>
        <w:rPr>
          <w:rFonts w:asciiTheme="minorHAnsi" w:hAnsiTheme="minorHAnsi" w:cs="Arial"/>
          <w:color w:val="auto"/>
        </w:rPr>
      </w:pPr>
      <w:bookmarkStart w:id="10" w:name="_Toc24629892"/>
      <w:r w:rsidRPr="00214A16">
        <w:rPr>
          <w:rFonts w:asciiTheme="minorHAnsi" w:hAnsiTheme="minorHAnsi" w:cs="Arial"/>
          <w:color w:val="auto"/>
        </w:rPr>
        <w:t>The Best Fit approach</w:t>
      </w:r>
      <w:bookmarkEnd w:id="10"/>
    </w:p>
    <w:p w14:paraId="6ACB8949" w14:textId="01A59D5A" w:rsidR="00E45169" w:rsidRPr="00214A16" w:rsidRDefault="00BA4543" w:rsidP="005D080B">
      <w:pPr>
        <w:jc w:val="both"/>
        <w:rPr>
          <w:rFonts w:cs="Arial"/>
        </w:rPr>
      </w:pPr>
      <w:r w:rsidRPr="00214A16">
        <w:rPr>
          <w:rFonts w:cs="Arial"/>
        </w:rPr>
        <w:t xml:space="preserve">The best fit approach </w:t>
      </w:r>
      <w:r w:rsidR="006B1ECF" w:rsidRPr="00214A16">
        <w:rPr>
          <w:rFonts w:cs="Arial"/>
        </w:rPr>
        <w:t xml:space="preserve">links </w:t>
      </w:r>
      <w:r w:rsidR="005C3693" w:rsidRPr="00214A16">
        <w:rPr>
          <w:rFonts w:cs="Arial"/>
        </w:rPr>
        <w:t>HR strategy and an organisations competitive advantage</w:t>
      </w:r>
      <w:r w:rsidR="00391F0C" w:rsidRPr="00214A16">
        <w:rPr>
          <w:rFonts w:cs="Arial"/>
        </w:rPr>
        <w:t xml:space="preserve">. This approach allows businesses to identify the HR strategy which </w:t>
      </w:r>
      <w:r w:rsidR="00F937ED" w:rsidRPr="00214A16">
        <w:rPr>
          <w:rFonts w:cs="Arial"/>
        </w:rPr>
        <w:t>best fits the product market, labour market</w:t>
      </w:r>
      <w:r w:rsidR="00C22A26" w:rsidRPr="00214A16">
        <w:rPr>
          <w:rFonts w:cs="Arial"/>
        </w:rPr>
        <w:t>, structure and strategy</w:t>
      </w:r>
      <w:r w:rsidR="00CD5E92" w:rsidRPr="00214A16">
        <w:rPr>
          <w:rFonts w:cs="Arial"/>
        </w:rPr>
        <w:t xml:space="preserve"> </w:t>
      </w:r>
      <w:sdt>
        <w:sdtPr>
          <w:rPr>
            <w:rFonts w:cs="Arial"/>
          </w:rPr>
          <w:id w:val="1079715917"/>
          <w:citation/>
        </w:sdtPr>
        <w:sdtEndPr/>
        <w:sdtContent>
          <w:r w:rsidR="00CD5E92" w:rsidRPr="00214A16">
            <w:rPr>
              <w:rFonts w:cs="Arial"/>
            </w:rPr>
            <w:fldChar w:fldCharType="begin"/>
          </w:r>
          <w:r w:rsidR="00CD5E92" w:rsidRPr="00214A16">
            <w:rPr>
              <w:rFonts w:cs="Arial"/>
            </w:rPr>
            <w:instrText xml:space="preserve"> CITATION Far151 \l 2057 </w:instrText>
          </w:r>
          <w:r w:rsidR="00CD5E92" w:rsidRPr="00214A16">
            <w:rPr>
              <w:rFonts w:cs="Arial"/>
            </w:rPr>
            <w:fldChar w:fldCharType="separate"/>
          </w:r>
          <w:r w:rsidR="0021037A" w:rsidRPr="0021037A">
            <w:rPr>
              <w:rFonts w:cs="Arial"/>
              <w:noProof/>
            </w:rPr>
            <w:t>(Farnham, 2015)</w:t>
          </w:r>
          <w:r w:rsidR="00CD5E92" w:rsidRPr="00214A16">
            <w:rPr>
              <w:rFonts w:cs="Arial"/>
            </w:rPr>
            <w:fldChar w:fldCharType="end"/>
          </w:r>
        </w:sdtContent>
      </w:sdt>
      <w:r w:rsidR="00CD5E92" w:rsidRPr="00214A16">
        <w:rPr>
          <w:rFonts w:cs="Arial"/>
        </w:rPr>
        <w:t xml:space="preserve">. </w:t>
      </w:r>
    </w:p>
    <w:p w14:paraId="5F96B2BE" w14:textId="3F6A8650" w:rsidR="009176D6" w:rsidRPr="00214A16" w:rsidRDefault="002C51F3" w:rsidP="005D080B">
      <w:pPr>
        <w:jc w:val="both"/>
        <w:rPr>
          <w:rFonts w:cs="Arial"/>
        </w:rPr>
      </w:pPr>
      <w:r w:rsidRPr="00214A16">
        <w:rPr>
          <w:rFonts w:cs="Arial"/>
        </w:rPr>
        <w:t xml:space="preserve">According to </w:t>
      </w:r>
      <w:sdt>
        <w:sdtPr>
          <w:rPr>
            <w:rFonts w:cs="Arial"/>
          </w:rPr>
          <w:id w:val="-616985314"/>
          <w:citation/>
        </w:sdtPr>
        <w:sdtEndPr/>
        <w:sdtContent>
          <w:r w:rsidRPr="00214A16">
            <w:rPr>
              <w:rFonts w:cs="Arial"/>
            </w:rPr>
            <w:fldChar w:fldCharType="begin"/>
          </w:r>
          <w:r w:rsidRPr="00214A16">
            <w:rPr>
              <w:rFonts w:cs="Arial"/>
            </w:rPr>
            <w:instrText xml:space="preserve"> CITATION Gra03 \l 2057 </w:instrText>
          </w:r>
          <w:r w:rsidRPr="00214A16">
            <w:rPr>
              <w:rFonts w:cs="Arial"/>
            </w:rPr>
            <w:fldChar w:fldCharType="separate"/>
          </w:r>
          <w:r w:rsidR="0021037A" w:rsidRPr="0021037A">
            <w:rPr>
              <w:rFonts w:cs="Arial"/>
              <w:noProof/>
            </w:rPr>
            <w:t>(Gratton &amp; Truss, 2003)</w:t>
          </w:r>
          <w:r w:rsidRPr="00214A16">
            <w:rPr>
              <w:rFonts w:cs="Arial"/>
            </w:rPr>
            <w:fldChar w:fldCharType="end"/>
          </w:r>
        </w:sdtContent>
      </w:sdt>
      <w:r w:rsidR="00F164CC" w:rsidRPr="00214A16">
        <w:rPr>
          <w:rFonts w:cs="Arial"/>
        </w:rPr>
        <w:t xml:space="preserve"> there are three dimensions to the best fit approach</w:t>
      </w:r>
      <w:r w:rsidR="0044351E" w:rsidRPr="00214A16">
        <w:rPr>
          <w:rFonts w:cs="Arial"/>
        </w:rPr>
        <w:t xml:space="preserve">; vertical, horizontal and implementation. </w:t>
      </w:r>
      <w:r w:rsidR="009176D6" w:rsidRPr="00214A16">
        <w:rPr>
          <w:rFonts w:cs="Arial"/>
        </w:rPr>
        <w:t xml:space="preserve">The Magstim Company operates within the best fit approach as the HR strategy is developed from the </w:t>
      </w:r>
      <w:r w:rsidR="00D0382A" w:rsidRPr="00214A16">
        <w:rPr>
          <w:rFonts w:cs="Arial"/>
        </w:rPr>
        <w:t>organisation’s</w:t>
      </w:r>
      <w:r w:rsidR="009176D6" w:rsidRPr="00214A16">
        <w:rPr>
          <w:rFonts w:cs="Arial"/>
        </w:rPr>
        <w:t xml:space="preserve"> strategy and overall structure.</w:t>
      </w:r>
    </w:p>
    <w:p w14:paraId="609736B9" w14:textId="36A345CD" w:rsidR="00E45169" w:rsidRPr="00214A16" w:rsidRDefault="00224160" w:rsidP="00E62A8B">
      <w:pPr>
        <w:pStyle w:val="Heading1"/>
        <w:rPr>
          <w:rFonts w:asciiTheme="minorHAnsi" w:hAnsiTheme="minorHAnsi" w:cs="Arial"/>
          <w:color w:val="auto"/>
        </w:rPr>
      </w:pPr>
      <w:bookmarkStart w:id="11" w:name="_Toc24629893"/>
      <w:r w:rsidRPr="00214A16">
        <w:rPr>
          <w:rFonts w:asciiTheme="minorHAnsi" w:hAnsiTheme="minorHAnsi" w:cs="Arial"/>
          <w:color w:val="auto"/>
        </w:rPr>
        <w:t>Competitive environment</w:t>
      </w:r>
      <w:bookmarkEnd w:id="11"/>
      <w:r w:rsidRPr="00214A16">
        <w:rPr>
          <w:rFonts w:asciiTheme="minorHAnsi" w:hAnsiTheme="minorHAnsi" w:cs="Arial"/>
          <w:color w:val="auto"/>
        </w:rPr>
        <w:t xml:space="preserve"> </w:t>
      </w:r>
    </w:p>
    <w:p w14:paraId="38B99C0B" w14:textId="5EB96575" w:rsidR="008764B4" w:rsidRPr="00214A16" w:rsidRDefault="009176D6" w:rsidP="00697BF0">
      <w:pPr>
        <w:jc w:val="both"/>
        <w:rPr>
          <w:rFonts w:cs="Arial"/>
        </w:rPr>
      </w:pPr>
      <w:r w:rsidRPr="00214A16">
        <w:rPr>
          <w:rFonts w:cs="Arial"/>
        </w:rPr>
        <w:t xml:space="preserve">The UK economy </w:t>
      </w:r>
      <w:r w:rsidR="00013610" w:rsidRPr="00214A16">
        <w:rPr>
          <w:rFonts w:cs="Arial"/>
        </w:rPr>
        <w:t xml:space="preserve">has significantly changed over the years following the 2008 recession, however in the August 2019 GDP report, the UK economy grew by 0.3% in the three months to August, reducing fears the economy would return to a recession </w:t>
      </w:r>
      <w:sdt>
        <w:sdtPr>
          <w:rPr>
            <w:rFonts w:cs="Arial"/>
          </w:rPr>
          <w:id w:val="1834569216"/>
          <w:citation/>
        </w:sdtPr>
        <w:sdtEndPr/>
        <w:sdtContent>
          <w:r w:rsidR="00013610" w:rsidRPr="00214A16">
            <w:rPr>
              <w:rFonts w:cs="Arial"/>
            </w:rPr>
            <w:fldChar w:fldCharType="begin"/>
          </w:r>
          <w:r w:rsidR="00013610" w:rsidRPr="00214A16">
            <w:rPr>
              <w:rFonts w:cs="Arial"/>
            </w:rPr>
            <w:instrText xml:space="preserve"> CITATION BBC19 \l 2057 </w:instrText>
          </w:r>
          <w:r w:rsidR="00013610" w:rsidRPr="00214A16">
            <w:rPr>
              <w:rFonts w:cs="Arial"/>
            </w:rPr>
            <w:fldChar w:fldCharType="separate"/>
          </w:r>
          <w:r w:rsidR="0021037A" w:rsidRPr="0021037A">
            <w:rPr>
              <w:rFonts w:cs="Arial"/>
              <w:noProof/>
            </w:rPr>
            <w:t>(BBC, 2019)</w:t>
          </w:r>
          <w:r w:rsidR="00013610" w:rsidRPr="00214A16">
            <w:rPr>
              <w:rFonts w:cs="Arial"/>
            </w:rPr>
            <w:fldChar w:fldCharType="end"/>
          </w:r>
        </w:sdtContent>
      </w:sdt>
      <w:r w:rsidR="00013610" w:rsidRPr="00214A16">
        <w:rPr>
          <w:rFonts w:cs="Arial"/>
        </w:rPr>
        <w:t xml:space="preserve">. </w:t>
      </w:r>
    </w:p>
    <w:p w14:paraId="650924BF" w14:textId="143FDFFA" w:rsidR="00526CF2" w:rsidRPr="00214A16" w:rsidRDefault="00526CF2" w:rsidP="00697BF0">
      <w:pPr>
        <w:jc w:val="both"/>
        <w:rPr>
          <w:rFonts w:cs="Arial"/>
        </w:rPr>
      </w:pPr>
      <w:r w:rsidRPr="00214A16">
        <w:rPr>
          <w:rFonts w:cs="Arial"/>
        </w:rPr>
        <w:t xml:space="preserve">According the </w:t>
      </w:r>
      <w:sdt>
        <w:sdtPr>
          <w:rPr>
            <w:rFonts w:cs="Arial"/>
          </w:rPr>
          <w:id w:val="1531921967"/>
          <w:citation/>
        </w:sdtPr>
        <w:sdtEndPr/>
        <w:sdtContent>
          <w:r w:rsidRPr="00214A16">
            <w:rPr>
              <w:rFonts w:cs="Arial"/>
            </w:rPr>
            <w:fldChar w:fldCharType="begin"/>
          </w:r>
          <w:r w:rsidRPr="00214A16">
            <w:rPr>
              <w:rFonts w:cs="Arial"/>
            </w:rPr>
            <w:instrText xml:space="preserve"> CITATION ONS19 \l 2057 </w:instrText>
          </w:r>
          <w:r w:rsidRPr="00214A16">
            <w:rPr>
              <w:rFonts w:cs="Arial"/>
            </w:rPr>
            <w:fldChar w:fldCharType="separate"/>
          </w:r>
          <w:r w:rsidR="0021037A" w:rsidRPr="0021037A">
            <w:rPr>
              <w:rFonts w:cs="Arial"/>
              <w:noProof/>
            </w:rPr>
            <w:t>(ONS, 2019)</w:t>
          </w:r>
          <w:r w:rsidRPr="00214A16">
            <w:rPr>
              <w:rFonts w:cs="Arial"/>
            </w:rPr>
            <w:fldChar w:fldCharType="end"/>
          </w:r>
        </w:sdtContent>
      </w:sdt>
      <w:r w:rsidRPr="00214A16">
        <w:rPr>
          <w:rFonts w:cs="Arial"/>
        </w:rPr>
        <w:t xml:space="preserve"> from June to August 2019 the UK employment rate was 75.9% with the unemployment rate reducing to 3.9% from the previous year. </w:t>
      </w:r>
      <w:r w:rsidR="00697BF0" w:rsidRPr="00214A16">
        <w:rPr>
          <w:rFonts w:cs="Arial"/>
        </w:rPr>
        <w:t xml:space="preserve">In a recent survey the ONS believed that approximately 1.5 million jobs in England face a higher risk of becoming automated in the future. Women, young people, and part time workers are most likely to work in roles that potentially could become automated </w:t>
      </w:r>
      <w:sdt>
        <w:sdtPr>
          <w:rPr>
            <w:rFonts w:cs="Arial"/>
          </w:rPr>
          <w:id w:val="-1501807101"/>
          <w:citation/>
        </w:sdtPr>
        <w:sdtEndPr/>
        <w:sdtContent>
          <w:r w:rsidR="00697BF0" w:rsidRPr="00214A16">
            <w:rPr>
              <w:rFonts w:cs="Arial"/>
            </w:rPr>
            <w:fldChar w:fldCharType="begin"/>
          </w:r>
          <w:r w:rsidR="00697BF0" w:rsidRPr="00214A16">
            <w:rPr>
              <w:rFonts w:cs="Arial"/>
            </w:rPr>
            <w:instrText xml:space="preserve"> CITATION ONS9b \l 2057 </w:instrText>
          </w:r>
          <w:r w:rsidR="00697BF0" w:rsidRPr="00214A16">
            <w:rPr>
              <w:rFonts w:cs="Arial"/>
            </w:rPr>
            <w:fldChar w:fldCharType="separate"/>
          </w:r>
          <w:r w:rsidR="0021037A" w:rsidRPr="0021037A">
            <w:rPr>
              <w:rFonts w:cs="Arial"/>
              <w:noProof/>
            </w:rPr>
            <w:t>(ONS, 2019b)</w:t>
          </w:r>
          <w:r w:rsidR="00697BF0" w:rsidRPr="00214A16">
            <w:rPr>
              <w:rFonts w:cs="Arial"/>
            </w:rPr>
            <w:fldChar w:fldCharType="end"/>
          </w:r>
        </w:sdtContent>
      </w:sdt>
      <w:r w:rsidR="00697BF0" w:rsidRPr="00214A16">
        <w:rPr>
          <w:rFonts w:cs="Arial"/>
        </w:rPr>
        <w:t xml:space="preserve">. </w:t>
      </w:r>
    </w:p>
    <w:p w14:paraId="1BA2A928" w14:textId="4C711F50" w:rsidR="00224160" w:rsidRPr="00214A16" w:rsidRDefault="008764B4" w:rsidP="00CD2A21">
      <w:pPr>
        <w:pStyle w:val="Heading1"/>
        <w:rPr>
          <w:rFonts w:asciiTheme="minorHAnsi" w:hAnsiTheme="minorHAnsi" w:cs="Arial"/>
          <w:color w:val="auto"/>
        </w:rPr>
      </w:pPr>
      <w:bookmarkStart w:id="12" w:name="_Toc24629894"/>
      <w:r w:rsidRPr="00214A16">
        <w:rPr>
          <w:rFonts w:asciiTheme="minorHAnsi" w:hAnsiTheme="minorHAnsi" w:cs="Arial"/>
          <w:color w:val="auto"/>
        </w:rPr>
        <w:t xml:space="preserve">Globalisation and international </w:t>
      </w:r>
      <w:r w:rsidR="00385B44" w:rsidRPr="00214A16">
        <w:rPr>
          <w:rFonts w:asciiTheme="minorHAnsi" w:hAnsiTheme="minorHAnsi" w:cs="Arial"/>
          <w:color w:val="auto"/>
        </w:rPr>
        <w:t>forces affecting</w:t>
      </w:r>
      <w:r w:rsidR="00965DB4" w:rsidRPr="00214A16">
        <w:rPr>
          <w:rFonts w:asciiTheme="minorHAnsi" w:hAnsiTheme="minorHAnsi" w:cs="Arial"/>
          <w:color w:val="auto"/>
        </w:rPr>
        <w:t xml:space="preserve"> organisations</w:t>
      </w:r>
      <w:bookmarkEnd w:id="12"/>
    </w:p>
    <w:p w14:paraId="3F696A82" w14:textId="05A7260A" w:rsidR="003E747E" w:rsidRPr="00214A16" w:rsidRDefault="00BF1C20" w:rsidP="003E747E">
      <w:pPr>
        <w:jc w:val="both"/>
        <w:rPr>
          <w:rFonts w:cs="Arial"/>
        </w:rPr>
      </w:pPr>
      <w:r w:rsidRPr="00214A16">
        <w:rPr>
          <w:rFonts w:cs="Arial"/>
        </w:rPr>
        <w:t xml:space="preserve">Globalisation involves cross border trade and internationalisation of finance and production </w:t>
      </w:r>
      <w:sdt>
        <w:sdtPr>
          <w:rPr>
            <w:rFonts w:cs="Arial"/>
          </w:rPr>
          <w:id w:val="-1607804276"/>
          <w:citation/>
        </w:sdtPr>
        <w:sdtEndPr/>
        <w:sdtContent>
          <w:r w:rsidRPr="00214A16">
            <w:rPr>
              <w:rFonts w:cs="Arial"/>
            </w:rPr>
            <w:fldChar w:fldCharType="begin"/>
          </w:r>
          <w:r w:rsidRPr="00214A16">
            <w:rPr>
              <w:rFonts w:cs="Arial"/>
            </w:rPr>
            <w:instrText xml:space="preserve"> CITATION Cer95 \l 2057 </w:instrText>
          </w:r>
          <w:r w:rsidRPr="00214A16">
            <w:rPr>
              <w:rFonts w:cs="Arial"/>
            </w:rPr>
            <w:fldChar w:fldCharType="separate"/>
          </w:r>
          <w:r w:rsidR="0021037A" w:rsidRPr="0021037A">
            <w:rPr>
              <w:rFonts w:cs="Arial"/>
              <w:noProof/>
            </w:rPr>
            <w:t>(Cerney, 1995)</w:t>
          </w:r>
          <w:r w:rsidRPr="00214A16">
            <w:rPr>
              <w:rFonts w:cs="Arial"/>
            </w:rPr>
            <w:fldChar w:fldCharType="end"/>
          </w:r>
        </w:sdtContent>
      </w:sdt>
      <w:r w:rsidRPr="00214A16">
        <w:rPr>
          <w:rFonts w:cs="Arial"/>
        </w:rPr>
        <w:t xml:space="preserve">. </w:t>
      </w:r>
      <w:r w:rsidR="00005C59" w:rsidRPr="00214A16">
        <w:rPr>
          <w:rFonts w:cs="Arial"/>
        </w:rPr>
        <w:t>S</w:t>
      </w:r>
      <w:r w:rsidR="00D0382A" w:rsidRPr="00214A16">
        <w:rPr>
          <w:rFonts w:cs="Arial"/>
        </w:rPr>
        <w:t>everal</w:t>
      </w:r>
      <w:r w:rsidRPr="00214A16">
        <w:rPr>
          <w:rFonts w:cs="Arial"/>
        </w:rPr>
        <w:t xml:space="preserve"> factors influence </w:t>
      </w:r>
      <w:r w:rsidR="00DC0ED1" w:rsidRPr="00214A16">
        <w:rPr>
          <w:rFonts w:cs="Arial"/>
        </w:rPr>
        <w:t>globalisation:</w:t>
      </w:r>
      <w:r w:rsidRPr="00214A16">
        <w:rPr>
          <w:rFonts w:cs="Arial"/>
        </w:rPr>
        <w:t xml:space="preserve"> role of ICT, the changing role of the State and new ideas. </w:t>
      </w:r>
      <w:r w:rsidR="003E747E" w:rsidRPr="00214A16">
        <w:rPr>
          <w:rFonts w:cs="Arial"/>
        </w:rPr>
        <w:t xml:space="preserve">Although globalisation allows cross border trade, government and government bodies influence its entry into market economies and business sectors </w:t>
      </w:r>
      <w:sdt>
        <w:sdtPr>
          <w:rPr>
            <w:rFonts w:cs="Arial"/>
          </w:rPr>
          <w:id w:val="1869937677"/>
          <w:citation/>
        </w:sdtPr>
        <w:sdtEndPr/>
        <w:sdtContent>
          <w:r w:rsidR="003E747E" w:rsidRPr="00214A16">
            <w:rPr>
              <w:rFonts w:cs="Arial"/>
            </w:rPr>
            <w:fldChar w:fldCharType="begin"/>
          </w:r>
          <w:r w:rsidR="003E747E" w:rsidRPr="00214A16">
            <w:rPr>
              <w:rFonts w:cs="Arial"/>
            </w:rPr>
            <w:instrText xml:space="preserve"> CITATION Far151 \l 2057 </w:instrText>
          </w:r>
          <w:r w:rsidR="003E747E" w:rsidRPr="00214A16">
            <w:rPr>
              <w:rFonts w:cs="Arial"/>
            </w:rPr>
            <w:fldChar w:fldCharType="separate"/>
          </w:r>
          <w:r w:rsidR="0021037A" w:rsidRPr="0021037A">
            <w:rPr>
              <w:rFonts w:cs="Arial"/>
              <w:noProof/>
            </w:rPr>
            <w:t>(Farnham, 2015)</w:t>
          </w:r>
          <w:r w:rsidR="003E747E" w:rsidRPr="00214A16">
            <w:rPr>
              <w:rFonts w:cs="Arial"/>
            </w:rPr>
            <w:fldChar w:fldCharType="end"/>
          </w:r>
        </w:sdtContent>
      </w:sdt>
      <w:r w:rsidR="003E747E" w:rsidRPr="00214A16">
        <w:rPr>
          <w:rFonts w:cs="Arial"/>
        </w:rPr>
        <w:t xml:space="preserve">. </w:t>
      </w:r>
    </w:p>
    <w:p w14:paraId="44DA712A" w14:textId="6E180313" w:rsidR="003E747E" w:rsidRPr="00214A16" w:rsidRDefault="003E747E" w:rsidP="003E747E">
      <w:pPr>
        <w:jc w:val="both"/>
        <w:rPr>
          <w:rFonts w:cs="Arial"/>
        </w:rPr>
      </w:pPr>
      <w:r w:rsidRPr="00214A16">
        <w:rPr>
          <w:rFonts w:cs="Arial"/>
        </w:rPr>
        <w:t xml:space="preserve">Critiques of globalisation argue that increases in global economies have arisen from new technologies and not the spread of cross border trade networks </w:t>
      </w:r>
      <w:sdt>
        <w:sdtPr>
          <w:rPr>
            <w:rFonts w:cs="Arial"/>
          </w:rPr>
          <w:id w:val="-1962402038"/>
          <w:citation/>
        </w:sdtPr>
        <w:sdtEndPr/>
        <w:sdtContent>
          <w:r w:rsidRPr="00214A16">
            <w:rPr>
              <w:rFonts w:cs="Arial"/>
            </w:rPr>
            <w:fldChar w:fldCharType="begin"/>
          </w:r>
          <w:r w:rsidRPr="00214A16">
            <w:rPr>
              <w:rFonts w:cs="Arial"/>
            </w:rPr>
            <w:instrText xml:space="preserve"> CITATION Gra09 \l 2057 </w:instrText>
          </w:r>
          <w:r w:rsidRPr="00214A16">
            <w:rPr>
              <w:rFonts w:cs="Arial"/>
            </w:rPr>
            <w:fldChar w:fldCharType="separate"/>
          </w:r>
          <w:r w:rsidR="0021037A" w:rsidRPr="0021037A">
            <w:rPr>
              <w:rFonts w:cs="Arial"/>
              <w:noProof/>
            </w:rPr>
            <w:t>(Gray, 2009)</w:t>
          </w:r>
          <w:r w:rsidRPr="00214A16">
            <w:rPr>
              <w:rFonts w:cs="Arial"/>
            </w:rPr>
            <w:fldChar w:fldCharType="end"/>
          </w:r>
        </w:sdtContent>
      </w:sdt>
      <w:r w:rsidRPr="00214A16">
        <w:rPr>
          <w:rFonts w:cs="Arial"/>
        </w:rPr>
        <w:t xml:space="preserve">. </w:t>
      </w:r>
    </w:p>
    <w:p w14:paraId="3109B9C0" w14:textId="51587FE0" w:rsidR="00B97597" w:rsidRDefault="003E747E" w:rsidP="003E747E">
      <w:pPr>
        <w:jc w:val="both"/>
        <w:rPr>
          <w:rFonts w:cs="Arial"/>
        </w:rPr>
      </w:pPr>
      <w:r w:rsidRPr="00214A16">
        <w:rPr>
          <w:rFonts w:cs="Arial"/>
        </w:rPr>
        <w:lastRenderedPageBreak/>
        <w:t xml:space="preserve">Multinational Corporations (MNCs) operate on a transnational basis across regions and continents </w:t>
      </w:r>
      <w:sdt>
        <w:sdtPr>
          <w:rPr>
            <w:rFonts w:cs="Arial"/>
          </w:rPr>
          <w:id w:val="-1787411805"/>
          <w:citation/>
        </w:sdtPr>
        <w:sdtEndPr/>
        <w:sdtContent>
          <w:r w:rsidRPr="00214A16">
            <w:rPr>
              <w:rFonts w:cs="Arial"/>
            </w:rPr>
            <w:fldChar w:fldCharType="begin"/>
          </w:r>
          <w:r w:rsidRPr="00214A16">
            <w:rPr>
              <w:rFonts w:cs="Arial"/>
            </w:rPr>
            <w:instrText xml:space="preserve"> CITATION Far151 \l 2057 </w:instrText>
          </w:r>
          <w:r w:rsidRPr="00214A16">
            <w:rPr>
              <w:rFonts w:cs="Arial"/>
            </w:rPr>
            <w:fldChar w:fldCharType="separate"/>
          </w:r>
          <w:r w:rsidR="0021037A" w:rsidRPr="0021037A">
            <w:rPr>
              <w:rFonts w:cs="Arial"/>
              <w:noProof/>
            </w:rPr>
            <w:t>(Farnham, 2015)</w:t>
          </w:r>
          <w:r w:rsidRPr="00214A16">
            <w:rPr>
              <w:rFonts w:cs="Arial"/>
            </w:rPr>
            <w:fldChar w:fldCharType="end"/>
          </w:r>
        </w:sdtContent>
      </w:sdt>
      <w:r w:rsidRPr="00214A16">
        <w:rPr>
          <w:rFonts w:cs="Arial"/>
        </w:rPr>
        <w:t>. The Magstim Company is a</w:t>
      </w:r>
      <w:r w:rsidR="00B97597" w:rsidRPr="00214A16">
        <w:rPr>
          <w:rFonts w:cs="Arial"/>
        </w:rPr>
        <w:t>n</w:t>
      </w:r>
      <w:r w:rsidRPr="00214A16">
        <w:rPr>
          <w:rFonts w:cs="Arial"/>
        </w:rPr>
        <w:t xml:space="preserve"> MNC with its headquarters based in West Wales with a second office in the USA. </w:t>
      </w:r>
    </w:p>
    <w:p w14:paraId="05232106" w14:textId="77777777" w:rsidR="007B7539" w:rsidRPr="00214A16" w:rsidRDefault="007B7539" w:rsidP="003E747E">
      <w:pPr>
        <w:jc w:val="both"/>
        <w:rPr>
          <w:rFonts w:cs="Arial"/>
        </w:rPr>
      </w:pPr>
    </w:p>
    <w:p w14:paraId="57420C6B" w14:textId="0F2B1827" w:rsidR="00B97597" w:rsidRPr="00214A16" w:rsidRDefault="00B97597" w:rsidP="004D6025">
      <w:pPr>
        <w:pStyle w:val="Heading1"/>
        <w:rPr>
          <w:rFonts w:asciiTheme="minorHAnsi" w:hAnsiTheme="minorHAnsi" w:cs="Arial"/>
          <w:color w:val="auto"/>
        </w:rPr>
      </w:pPr>
      <w:bookmarkStart w:id="13" w:name="_Toc24629895"/>
      <w:r w:rsidRPr="00214A16">
        <w:rPr>
          <w:rFonts w:asciiTheme="minorHAnsi" w:hAnsiTheme="minorHAnsi" w:cs="Arial"/>
          <w:color w:val="auto"/>
        </w:rPr>
        <w:t>Conclusion</w:t>
      </w:r>
      <w:bookmarkEnd w:id="13"/>
    </w:p>
    <w:p w14:paraId="217F7C8C" w14:textId="60D9E5A7" w:rsidR="00DC0ED1" w:rsidRPr="00214A16" w:rsidRDefault="00DC0ED1" w:rsidP="00DC0ED1">
      <w:pPr>
        <w:jc w:val="both"/>
        <w:rPr>
          <w:rFonts w:cs="Arial"/>
          <w:shd w:val="clear" w:color="auto" w:fill="FFFFFF"/>
        </w:rPr>
      </w:pPr>
      <w:bookmarkStart w:id="14" w:name="_Hlk24620702"/>
      <w:r w:rsidRPr="00214A16">
        <w:rPr>
          <w:rFonts w:cs="Arial"/>
          <w:shd w:val="clear" w:color="auto" w:fill="FFFFFF"/>
        </w:rPr>
        <w:t xml:space="preserve">It is imperative for employers to adopt mental health initiatives which make the workplace a safe and more welcoming place to work </w:t>
      </w:r>
      <w:sdt>
        <w:sdtPr>
          <w:rPr>
            <w:rFonts w:cs="Arial"/>
            <w:shd w:val="clear" w:color="auto" w:fill="FFFFFF"/>
          </w:rPr>
          <w:id w:val="568474177"/>
          <w:citation/>
        </w:sdtPr>
        <w:sdtEndPr/>
        <w:sdtContent>
          <w:r w:rsidRPr="00214A16">
            <w:rPr>
              <w:rFonts w:cs="Arial"/>
              <w:shd w:val="clear" w:color="auto" w:fill="FFFFFF"/>
            </w:rPr>
            <w:fldChar w:fldCharType="begin"/>
          </w:r>
          <w:r w:rsidRPr="00214A16">
            <w:rPr>
              <w:rFonts w:cs="Arial"/>
              <w:shd w:val="clear" w:color="auto" w:fill="FFFFFF"/>
            </w:rPr>
            <w:instrText xml:space="preserve"> CITATION Kel17 \l 2057 </w:instrText>
          </w:r>
          <w:r w:rsidRPr="00214A16">
            <w:rPr>
              <w:rFonts w:cs="Arial"/>
              <w:shd w:val="clear" w:color="auto" w:fill="FFFFFF"/>
            </w:rPr>
            <w:fldChar w:fldCharType="separate"/>
          </w:r>
          <w:r w:rsidR="0021037A" w:rsidRPr="0021037A">
            <w:rPr>
              <w:rFonts w:cs="Arial"/>
              <w:noProof/>
              <w:shd w:val="clear" w:color="auto" w:fill="FFFFFF"/>
            </w:rPr>
            <w:t>(Kelsey, 2017)</w:t>
          </w:r>
          <w:r w:rsidRPr="00214A16">
            <w:rPr>
              <w:rFonts w:cs="Arial"/>
              <w:shd w:val="clear" w:color="auto" w:fill="FFFFFF"/>
            </w:rPr>
            <w:fldChar w:fldCharType="end"/>
          </w:r>
        </w:sdtContent>
      </w:sdt>
      <w:r w:rsidRPr="00214A16">
        <w:rPr>
          <w:rFonts w:cs="Arial"/>
          <w:shd w:val="clear" w:color="auto" w:fill="FFFFFF"/>
        </w:rPr>
        <w:t xml:space="preserve">. With Managers admitting that discussing mental health is a barrier in conversations with members of staff an objective for the Magstim HR department for 2020 is </w:t>
      </w:r>
      <w:r w:rsidR="000B7A69" w:rsidRPr="00214A16">
        <w:rPr>
          <w:rFonts w:cs="Arial"/>
          <w:shd w:val="clear" w:color="auto" w:fill="FFFFFF"/>
        </w:rPr>
        <w:t>to train</w:t>
      </w:r>
      <w:r w:rsidRPr="00214A16">
        <w:rPr>
          <w:rFonts w:cs="Arial"/>
          <w:shd w:val="clear" w:color="auto" w:fill="FFFFFF"/>
        </w:rPr>
        <w:t xml:space="preserve"> all Managers and Supervisors</w:t>
      </w:r>
      <w:r w:rsidR="000B7A69" w:rsidRPr="00214A16">
        <w:rPr>
          <w:rFonts w:cs="Arial"/>
          <w:shd w:val="clear" w:color="auto" w:fill="FFFFFF"/>
        </w:rPr>
        <w:t>.</w:t>
      </w:r>
      <w:r w:rsidRPr="00214A16">
        <w:rPr>
          <w:rFonts w:cs="Arial"/>
          <w:shd w:val="clear" w:color="auto" w:fill="FFFFFF"/>
        </w:rPr>
        <w:t xml:space="preserve"> </w:t>
      </w:r>
    </w:p>
    <w:bookmarkEnd w:id="14"/>
    <w:p w14:paraId="56F08372" w14:textId="5B4BC81F" w:rsidR="00DC0ED1" w:rsidRPr="00214A16" w:rsidRDefault="006D27A6" w:rsidP="00DC0ED1">
      <w:pPr>
        <w:jc w:val="both"/>
        <w:rPr>
          <w:rFonts w:cs="Arial"/>
        </w:rPr>
      </w:pPr>
      <w:r w:rsidRPr="00214A16">
        <w:rPr>
          <w:rFonts w:cs="Arial"/>
        </w:rPr>
        <w:t>T</w:t>
      </w:r>
      <w:r w:rsidR="00DC0ED1" w:rsidRPr="00214A16">
        <w:rPr>
          <w:rFonts w:cs="Arial"/>
        </w:rPr>
        <w:t xml:space="preserve">echnological advances </w:t>
      </w:r>
      <w:r w:rsidR="00965DB4" w:rsidRPr="00214A16">
        <w:rPr>
          <w:rFonts w:cs="Arial"/>
        </w:rPr>
        <w:t>are</w:t>
      </w:r>
      <w:r w:rsidR="00DC0ED1" w:rsidRPr="00214A16">
        <w:rPr>
          <w:rFonts w:cs="Arial"/>
        </w:rPr>
        <w:t xml:space="preserve"> one of the most visible external factors effecting organisations. Organisations which keep abreast of technological change are likely to have a distinctive advantage over their competitors (Farnham, 2015). To manage these changes and make the most of technology and AI, employers must consider the people perspective and their abilities to interact with technology and HR professionals must take the role in this (CIPD, 2019a). HR professionals must focus on a social approach to learning, especially through participation in everyday practical activities (Lave &amp; Wenger, 1991) (Mumford &amp; Gold, 2004).</w:t>
      </w:r>
    </w:p>
    <w:p w14:paraId="73E17DE1" w14:textId="63A2183A" w:rsidR="00DC0ED1" w:rsidRPr="00214A16" w:rsidRDefault="008623E5" w:rsidP="00BF1C20">
      <w:pPr>
        <w:rPr>
          <w:rFonts w:cs="Arial"/>
        </w:rPr>
      </w:pPr>
      <w:r w:rsidRPr="00214A16">
        <w:rPr>
          <w:rFonts w:cs="Arial"/>
        </w:rPr>
        <w:t xml:space="preserve">In the last five years GDPR has impacted The Magstim Company significantly. Ensuring personal data is accurate and stored correctly within the organisation is imperative, A </w:t>
      </w:r>
      <w:r w:rsidR="00965DB4" w:rsidRPr="00214A16">
        <w:rPr>
          <w:rFonts w:cs="Arial"/>
        </w:rPr>
        <w:t>keynote</w:t>
      </w:r>
      <w:r w:rsidRPr="00214A16">
        <w:rPr>
          <w:rFonts w:cs="Arial"/>
        </w:rPr>
        <w:t xml:space="preserve"> for department managers is ensuring data is only kept for the correct retention period.</w:t>
      </w:r>
    </w:p>
    <w:p w14:paraId="435802E1" w14:textId="723A2F9F" w:rsidR="00D75181" w:rsidRPr="00214A16" w:rsidRDefault="00D75181" w:rsidP="00590BB8">
      <w:pPr>
        <w:pStyle w:val="Heading1"/>
        <w:rPr>
          <w:rFonts w:asciiTheme="minorHAnsi" w:hAnsiTheme="minorHAnsi" w:cs="Arial"/>
          <w:color w:val="auto"/>
        </w:rPr>
      </w:pPr>
      <w:bookmarkStart w:id="15" w:name="_Toc24629896"/>
      <w:r w:rsidRPr="00214A16">
        <w:rPr>
          <w:rFonts w:asciiTheme="minorHAnsi" w:hAnsiTheme="minorHAnsi" w:cs="Arial"/>
          <w:color w:val="auto"/>
        </w:rPr>
        <w:t>Recommendations</w:t>
      </w:r>
      <w:bookmarkEnd w:id="15"/>
      <w:r w:rsidRPr="00214A16">
        <w:rPr>
          <w:rFonts w:asciiTheme="minorHAnsi" w:hAnsiTheme="minorHAnsi" w:cs="Arial"/>
          <w:color w:val="auto"/>
        </w:rPr>
        <w:t xml:space="preserve"> </w:t>
      </w:r>
    </w:p>
    <w:p w14:paraId="7F878499" w14:textId="2E20A34B" w:rsidR="00D75181" w:rsidRPr="00214A16" w:rsidRDefault="000B7A69" w:rsidP="00590BB8">
      <w:pPr>
        <w:pStyle w:val="ListParagraph"/>
        <w:numPr>
          <w:ilvl w:val="0"/>
          <w:numId w:val="11"/>
        </w:numPr>
        <w:rPr>
          <w:rFonts w:cs="Arial"/>
        </w:rPr>
      </w:pPr>
      <w:r w:rsidRPr="00214A16">
        <w:rPr>
          <w:rFonts w:cs="Arial"/>
        </w:rPr>
        <w:t xml:space="preserve">Managers and supervisors to attend ACAS </w:t>
      </w:r>
      <w:r w:rsidRPr="00214A16">
        <w:rPr>
          <w:rFonts w:cs="Arial"/>
          <w:shd w:val="clear" w:color="auto" w:fill="FFFFFF"/>
        </w:rPr>
        <w:t xml:space="preserve">Mental Health in the Workplace: Skills for Managers course </w:t>
      </w:r>
      <w:sdt>
        <w:sdtPr>
          <w:rPr>
            <w:rFonts w:cs="Arial"/>
            <w:shd w:val="clear" w:color="auto" w:fill="FFFFFF"/>
          </w:rPr>
          <w:id w:val="-1494255002"/>
          <w:citation/>
        </w:sdtPr>
        <w:sdtEndPr/>
        <w:sdtContent>
          <w:r w:rsidRPr="00214A16">
            <w:rPr>
              <w:rFonts w:cs="Arial"/>
              <w:shd w:val="clear" w:color="auto" w:fill="FFFFFF"/>
            </w:rPr>
            <w:fldChar w:fldCharType="begin"/>
          </w:r>
          <w:r w:rsidRPr="00214A16">
            <w:rPr>
              <w:rFonts w:cs="Arial"/>
              <w:shd w:val="clear" w:color="auto" w:fill="FFFFFF"/>
            </w:rPr>
            <w:instrText xml:space="preserve"> CITATION ACA19 \l 2057 </w:instrText>
          </w:r>
          <w:r w:rsidRPr="00214A16">
            <w:rPr>
              <w:rFonts w:cs="Arial"/>
              <w:shd w:val="clear" w:color="auto" w:fill="FFFFFF"/>
            </w:rPr>
            <w:fldChar w:fldCharType="separate"/>
          </w:r>
          <w:r w:rsidR="0021037A" w:rsidRPr="0021037A">
            <w:rPr>
              <w:rFonts w:cs="Arial"/>
              <w:noProof/>
              <w:shd w:val="clear" w:color="auto" w:fill="FFFFFF"/>
            </w:rPr>
            <w:t>(ACAS, 2019)</w:t>
          </w:r>
          <w:r w:rsidRPr="00214A16">
            <w:rPr>
              <w:rFonts w:cs="Arial"/>
              <w:shd w:val="clear" w:color="auto" w:fill="FFFFFF"/>
            </w:rPr>
            <w:fldChar w:fldCharType="end"/>
          </w:r>
        </w:sdtContent>
      </w:sdt>
      <w:r w:rsidRPr="00214A16">
        <w:rPr>
          <w:rFonts w:cs="Arial"/>
          <w:shd w:val="clear" w:color="auto" w:fill="FFFFFF"/>
        </w:rPr>
        <w:t>.</w:t>
      </w:r>
    </w:p>
    <w:p w14:paraId="65FA3940" w14:textId="65140884" w:rsidR="00965DB4" w:rsidRPr="00214A16" w:rsidRDefault="00965DB4" w:rsidP="00590BB8">
      <w:pPr>
        <w:pStyle w:val="ListParagraph"/>
        <w:numPr>
          <w:ilvl w:val="0"/>
          <w:numId w:val="11"/>
        </w:numPr>
        <w:rPr>
          <w:rFonts w:cs="Arial"/>
        </w:rPr>
      </w:pPr>
      <w:r w:rsidRPr="00214A16">
        <w:rPr>
          <w:rFonts w:cs="Arial"/>
        </w:rPr>
        <w:t xml:space="preserve">The ICO penalty </w:t>
      </w:r>
      <w:r w:rsidR="007524DA" w:rsidRPr="00214A16">
        <w:rPr>
          <w:rFonts w:cs="Arial"/>
        </w:rPr>
        <w:t>enforcements</w:t>
      </w:r>
      <w:r w:rsidRPr="00214A16">
        <w:rPr>
          <w:rFonts w:cs="Arial"/>
        </w:rPr>
        <w:t xml:space="preserve"> must be at the forefront of Senior Management Strategic thinking both legally and financially</w:t>
      </w:r>
      <w:r w:rsidR="007524DA" w:rsidRPr="00214A16">
        <w:rPr>
          <w:rFonts w:cs="Arial"/>
        </w:rPr>
        <w:t xml:space="preserve">. The penalties faced by organisations such as British Airways’ who were fined £183.39m for data infringements </w:t>
      </w:r>
      <w:sdt>
        <w:sdtPr>
          <w:rPr>
            <w:rFonts w:cs="Arial"/>
          </w:rPr>
          <w:id w:val="1558889778"/>
          <w:citation/>
        </w:sdtPr>
        <w:sdtEndPr/>
        <w:sdtContent>
          <w:r w:rsidR="007524DA" w:rsidRPr="00214A16">
            <w:rPr>
              <w:rFonts w:cs="Arial"/>
            </w:rPr>
            <w:fldChar w:fldCharType="begin"/>
          </w:r>
          <w:r w:rsidR="007524DA" w:rsidRPr="00214A16">
            <w:rPr>
              <w:rFonts w:cs="Arial"/>
            </w:rPr>
            <w:instrText xml:space="preserve"> CITATION ICO9a \l 2057 </w:instrText>
          </w:r>
          <w:r w:rsidR="007524DA" w:rsidRPr="00214A16">
            <w:rPr>
              <w:rFonts w:cs="Arial"/>
            </w:rPr>
            <w:fldChar w:fldCharType="separate"/>
          </w:r>
          <w:r w:rsidR="0021037A" w:rsidRPr="0021037A">
            <w:rPr>
              <w:rFonts w:cs="Arial"/>
              <w:noProof/>
            </w:rPr>
            <w:t>(ICO, 2019a)</w:t>
          </w:r>
          <w:r w:rsidR="007524DA" w:rsidRPr="00214A16">
            <w:rPr>
              <w:rFonts w:cs="Arial"/>
            </w:rPr>
            <w:fldChar w:fldCharType="end"/>
          </w:r>
        </w:sdtContent>
      </w:sdt>
      <w:r w:rsidR="007524DA" w:rsidRPr="00214A16">
        <w:rPr>
          <w:rFonts w:cs="Arial"/>
        </w:rPr>
        <w:t>.</w:t>
      </w:r>
    </w:p>
    <w:p w14:paraId="2FB37D01" w14:textId="0553B33D" w:rsidR="007524DA" w:rsidRPr="00214A16" w:rsidRDefault="007524DA" w:rsidP="00590BB8">
      <w:pPr>
        <w:pStyle w:val="ListParagraph"/>
        <w:numPr>
          <w:ilvl w:val="0"/>
          <w:numId w:val="11"/>
        </w:numPr>
        <w:rPr>
          <w:rFonts w:cs="Arial"/>
        </w:rPr>
      </w:pPr>
      <w:r w:rsidRPr="00214A16">
        <w:rPr>
          <w:rFonts w:cs="Arial"/>
        </w:rPr>
        <w:t>Continuations of Cyber Essentials Accreditation by the IT department</w:t>
      </w:r>
    </w:p>
    <w:p w14:paraId="770FF1AA" w14:textId="7852A71D" w:rsidR="007524DA" w:rsidRPr="00214A16" w:rsidRDefault="007524DA" w:rsidP="00590BB8">
      <w:pPr>
        <w:pStyle w:val="ListParagraph"/>
        <w:numPr>
          <w:ilvl w:val="0"/>
          <w:numId w:val="11"/>
        </w:numPr>
        <w:rPr>
          <w:rFonts w:cs="Arial"/>
        </w:rPr>
      </w:pPr>
      <w:r w:rsidRPr="00214A16">
        <w:rPr>
          <w:rFonts w:cs="Arial"/>
        </w:rPr>
        <w:t>Manage technological change by ensure training is undertaken by employees who are impacted.</w:t>
      </w:r>
    </w:p>
    <w:p w14:paraId="15E201F1" w14:textId="3D9434E7" w:rsidR="007524DA" w:rsidRPr="00214A16" w:rsidRDefault="007524DA" w:rsidP="007524DA">
      <w:pPr>
        <w:rPr>
          <w:rFonts w:cs="Arial"/>
        </w:rPr>
      </w:pPr>
    </w:p>
    <w:p w14:paraId="79BE58E8" w14:textId="7312F7FA" w:rsidR="007524DA" w:rsidRPr="00214A16" w:rsidRDefault="007524DA" w:rsidP="007524DA">
      <w:pPr>
        <w:pStyle w:val="Heading1"/>
        <w:rPr>
          <w:rFonts w:asciiTheme="minorHAnsi" w:hAnsiTheme="minorHAnsi" w:cs="Arial"/>
          <w:color w:val="auto"/>
        </w:rPr>
      </w:pPr>
      <w:bookmarkStart w:id="16" w:name="_Toc24629897"/>
      <w:r w:rsidRPr="00214A16">
        <w:rPr>
          <w:rFonts w:asciiTheme="minorHAnsi" w:hAnsiTheme="minorHAnsi" w:cs="Arial"/>
          <w:color w:val="auto"/>
        </w:rPr>
        <w:t>Action Plan</w:t>
      </w:r>
      <w:bookmarkEnd w:id="16"/>
      <w:r w:rsidRPr="00214A16">
        <w:rPr>
          <w:rFonts w:asciiTheme="minorHAnsi" w:hAnsiTheme="minorHAnsi" w:cs="Arial"/>
          <w:color w:val="auto"/>
        </w:rPr>
        <w:t xml:space="preserve"> </w:t>
      </w:r>
    </w:p>
    <w:p w14:paraId="34CEF346" w14:textId="0257A577" w:rsidR="00D0382A" w:rsidRPr="00214A16" w:rsidRDefault="00D0382A" w:rsidP="00BF1C20">
      <w:pPr>
        <w:rPr>
          <w:rFonts w:cs="Arial"/>
        </w:rPr>
      </w:pPr>
    </w:p>
    <w:p w14:paraId="77738252" w14:textId="702EDE8C" w:rsidR="00D0382A" w:rsidRPr="00214A16" w:rsidRDefault="004B73BE" w:rsidP="00BF1C20">
      <w:pPr>
        <w:rPr>
          <w:rFonts w:cs="Arial"/>
        </w:rPr>
      </w:pPr>
      <w:r w:rsidRPr="00214A16">
        <w:rPr>
          <w:rFonts w:cs="Arial"/>
          <w:noProof/>
        </w:rPr>
        <w:drawing>
          <wp:inline distT="0" distB="0" distL="0" distR="0" wp14:anchorId="78F428B1" wp14:editId="0461F9D7">
            <wp:extent cx="5731510" cy="951230"/>
            <wp:effectExtent l="0" t="0" r="254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951230"/>
                    </a:xfrm>
                    <a:prstGeom prst="rect">
                      <a:avLst/>
                    </a:prstGeom>
                    <a:noFill/>
                    <a:ln>
                      <a:noFill/>
                    </a:ln>
                  </pic:spPr>
                </pic:pic>
              </a:graphicData>
            </a:graphic>
          </wp:inline>
        </w:drawing>
      </w:r>
    </w:p>
    <w:p w14:paraId="4106656B" w14:textId="2D6D83C0" w:rsidR="00D0382A" w:rsidRPr="00214A16" w:rsidRDefault="00D0382A" w:rsidP="00BF1C20">
      <w:pPr>
        <w:rPr>
          <w:rFonts w:cs="Arial"/>
        </w:rPr>
      </w:pPr>
    </w:p>
    <w:p w14:paraId="5D643A55" w14:textId="691ECA0F" w:rsidR="00D0382A" w:rsidRPr="00214A16" w:rsidRDefault="00D0382A" w:rsidP="00BF1C20">
      <w:pPr>
        <w:rPr>
          <w:rFonts w:cs="Arial"/>
        </w:rPr>
      </w:pPr>
    </w:p>
    <w:p w14:paraId="5D3A92F7" w14:textId="2B24EEB0" w:rsidR="00D0382A" w:rsidRPr="00214A16" w:rsidRDefault="00D0382A" w:rsidP="00BF1C20">
      <w:pPr>
        <w:rPr>
          <w:rFonts w:cs="Arial"/>
        </w:rPr>
      </w:pPr>
    </w:p>
    <w:bookmarkStart w:id="17" w:name="_Toc24629898" w:displacedByCustomXml="next"/>
    <w:sdt>
      <w:sdtPr>
        <w:rPr>
          <w:rFonts w:asciiTheme="minorHAnsi" w:eastAsiaTheme="minorHAnsi" w:hAnsiTheme="minorHAnsi" w:cs="Arial"/>
          <w:color w:val="auto"/>
          <w:sz w:val="22"/>
          <w:szCs w:val="22"/>
        </w:rPr>
        <w:id w:val="-765618731"/>
        <w:docPartObj>
          <w:docPartGallery w:val="Bibliographies"/>
          <w:docPartUnique/>
        </w:docPartObj>
      </w:sdtPr>
      <w:sdtEndPr/>
      <w:sdtContent>
        <w:p w14:paraId="280D51AC" w14:textId="0CEFDE47" w:rsidR="00D0382A" w:rsidRPr="00214A16" w:rsidRDefault="00D0382A">
          <w:pPr>
            <w:pStyle w:val="Heading1"/>
            <w:rPr>
              <w:rFonts w:asciiTheme="minorHAnsi" w:hAnsiTheme="minorHAnsi" w:cs="Arial"/>
              <w:color w:val="auto"/>
            </w:rPr>
          </w:pPr>
          <w:r w:rsidRPr="00214A16">
            <w:rPr>
              <w:rFonts w:asciiTheme="minorHAnsi" w:hAnsiTheme="minorHAnsi" w:cs="Arial"/>
              <w:color w:val="auto"/>
            </w:rPr>
            <w:t>References</w:t>
          </w:r>
          <w:bookmarkEnd w:id="17"/>
        </w:p>
        <w:sdt>
          <w:sdtPr>
            <w:rPr>
              <w:rFonts w:cs="Arial"/>
            </w:rPr>
            <w:id w:val="-573587230"/>
            <w:bibliography/>
          </w:sdtPr>
          <w:sdtEndPr/>
          <w:sdtContent>
            <w:p w14:paraId="0F8958C7" w14:textId="77777777" w:rsidR="0021037A" w:rsidRDefault="00D0382A" w:rsidP="0021037A">
              <w:pPr>
                <w:pStyle w:val="Bibliography"/>
                <w:rPr>
                  <w:noProof/>
                  <w:sz w:val="24"/>
                  <w:szCs w:val="24"/>
                </w:rPr>
              </w:pPr>
              <w:r w:rsidRPr="00214A16">
                <w:rPr>
                  <w:rFonts w:cs="Arial"/>
                </w:rPr>
                <w:fldChar w:fldCharType="begin"/>
              </w:r>
              <w:r w:rsidRPr="00214A16">
                <w:rPr>
                  <w:rFonts w:cs="Arial"/>
                </w:rPr>
                <w:instrText xml:space="preserve"> BIBLIOGRAPHY </w:instrText>
              </w:r>
              <w:r w:rsidRPr="00214A16">
                <w:rPr>
                  <w:rFonts w:cs="Arial"/>
                </w:rPr>
                <w:fldChar w:fldCharType="separate"/>
              </w:r>
              <w:r w:rsidR="0021037A">
                <w:rPr>
                  <w:noProof/>
                </w:rPr>
                <w:t xml:space="preserve">ACAS, 2019. </w:t>
              </w:r>
              <w:r w:rsidR="0021037A">
                <w:rPr>
                  <w:i/>
                  <w:iCs/>
                  <w:noProof/>
                </w:rPr>
                <w:t xml:space="preserve">Mental health in the workplace: skills for managers. </w:t>
              </w:r>
              <w:r w:rsidR="0021037A">
                <w:rPr>
                  <w:noProof/>
                </w:rPr>
                <w:t xml:space="preserve">[Online] </w:t>
              </w:r>
              <w:r w:rsidR="0021037A">
                <w:rPr>
                  <w:noProof/>
                </w:rPr>
                <w:br/>
                <w:t xml:space="preserve">Available at: </w:t>
              </w:r>
              <w:r w:rsidR="0021037A">
                <w:rPr>
                  <w:noProof/>
                  <w:u w:val="single"/>
                </w:rPr>
                <w:t>https://obs.acas.org.uk/ViewEvent.aspx?EventId=201541</w:t>
              </w:r>
              <w:r w:rsidR="0021037A">
                <w:rPr>
                  <w:noProof/>
                </w:rPr>
                <w:br/>
                <w:t>[Accessed 05 11 2019].</w:t>
              </w:r>
            </w:p>
            <w:p w14:paraId="231F95BF" w14:textId="77777777" w:rsidR="0021037A" w:rsidRDefault="0021037A" w:rsidP="0021037A">
              <w:pPr>
                <w:pStyle w:val="Bibliography"/>
                <w:rPr>
                  <w:noProof/>
                </w:rPr>
              </w:pPr>
              <w:r>
                <w:rPr>
                  <w:noProof/>
                </w:rPr>
                <w:t xml:space="preserve">Andrews, K., 1987. </w:t>
              </w:r>
              <w:r>
                <w:rPr>
                  <w:i/>
                  <w:iCs/>
                  <w:noProof/>
                </w:rPr>
                <w:t xml:space="preserve">The concept of corporate strategy. </w:t>
              </w:r>
              <w:r>
                <w:rPr>
                  <w:noProof/>
                </w:rPr>
                <w:t>Homewood, IL: Irwin.</w:t>
              </w:r>
            </w:p>
            <w:p w14:paraId="0DC096DB" w14:textId="77777777" w:rsidR="0021037A" w:rsidRDefault="0021037A" w:rsidP="0021037A">
              <w:pPr>
                <w:pStyle w:val="Bibliography"/>
                <w:rPr>
                  <w:noProof/>
                </w:rPr>
              </w:pPr>
              <w:r>
                <w:rPr>
                  <w:noProof/>
                </w:rPr>
                <w:t xml:space="preserve">Armstrong, M., 2012. </w:t>
              </w:r>
              <w:r>
                <w:rPr>
                  <w:i/>
                  <w:iCs/>
                  <w:noProof/>
                </w:rPr>
                <w:t xml:space="preserve">Armstrong's Handbook of Human Resource Management Practice. </w:t>
              </w:r>
              <w:r>
                <w:rPr>
                  <w:noProof/>
                </w:rPr>
                <w:t>Twelfth ed. London : Kogan Page.</w:t>
              </w:r>
            </w:p>
            <w:p w14:paraId="30681A90" w14:textId="77777777" w:rsidR="0021037A" w:rsidRDefault="0021037A" w:rsidP="0021037A">
              <w:pPr>
                <w:pStyle w:val="Bibliography"/>
                <w:rPr>
                  <w:noProof/>
                </w:rPr>
              </w:pPr>
              <w:r>
                <w:rPr>
                  <w:noProof/>
                </w:rPr>
                <w:t xml:space="preserve">Barney, J. &amp; Hesterley, W., 2008. </w:t>
              </w:r>
              <w:r>
                <w:rPr>
                  <w:i/>
                  <w:iCs/>
                  <w:noProof/>
                </w:rPr>
                <w:t xml:space="preserve">Strategic Management and Competitive Advantage. </w:t>
              </w:r>
              <w:r>
                <w:rPr>
                  <w:noProof/>
                </w:rPr>
                <w:t>Second ed. Harlow: Prentice Hall.</w:t>
              </w:r>
            </w:p>
            <w:p w14:paraId="24CFD956" w14:textId="77777777" w:rsidR="0021037A" w:rsidRDefault="0021037A" w:rsidP="0021037A">
              <w:pPr>
                <w:pStyle w:val="Bibliography"/>
                <w:rPr>
                  <w:noProof/>
                </w:rPr>
              </w:pPr>
              <w:r>
                <w:rPr>
                  <w:noProof/>
                </w:rPr>
                <w:t xml:space="preserve">BBC, 2019. </w:t>
              </w:r>
              <w:r>
                <w:rPr>
                  <w:i/>
                  <w:iCs/>
                  <w:noProof/>
                </w:rPr>
                <w:t xml:space="preserve">What is the UK's GDP?. </w:t>
              </w:r>
              <w:r>
                <w:rPr>
                  <w:noProof/>
                </w:rPr>
                <w:t xml:space="preserve">[Online] </w:t>
              </w:r>
              <w:r>
                <w:rPr>
                  <w:noProof/>
                </w:rPr>
                <w:br/>
                <w:t xml:space="preserve">Available at: </w:t>
              </w:r>
              <w:r>
                <w:rPr>
                  <w:noProof/>
                  <w:u w:val="single"/>
                </w:rPr>
                <w:t>https://www.bbc.co.uk/news/business-13200758</w:t>
              </w:r>
              <w:r>
                <w:rPr>
                  <w:noProof/>
                </w:rPr>
                <w:br/>
                <w:t>[Accessed 8 November 2019].</w:t>
              </w:r>
            </w:p>
            <w:p w14:paraId="54D1759C" w14:textId="77777777" w:rsidR="0021037A" w:rsidRDefault="0021037A" w:rsidP="0021037A">
              <w:pPr>
                <w:pStyle w:val="Bibliography"/>
                <w:rPr>
                  <w:noProof/>
                </w:rPr>
              </w:pPr>
              <w:r>
                <w:rPr>
                  <w:noProof/>
                </w:rPr>
                <w:t xml:space="preserve">Beer, M. et al., 1985. </w:t>
              </w:r>
              <w:r>
                <w:rPr>
                  <w:i/>
                  <w:iCs/>
                  <w:noProof/>
                </w:rPr>
                <w:t xml:space="preserve">Human Resource Management: a general managers perspective. </w:t>
              </w:r>
              <w:r>
                <w:rPr>
                  <w:noProof/>
                </w:rPr>
                <w:t>Glencoe: Free Press.</w:t>
              </w:r>
            </w:p>
            <w:p w14:paraId="0299B273" w14:textId="77777777" w:rsidR="0021037A" w:rsidRDefault="0021037A" w:rsidP="0021037A">
              <w:pPr>
                <w:pStyle w:val="Bibliography"/>
                <w:rPr>
                  <w:noProof/>
                </w:rPr>
              </w:pPr>
              <w:r>
                <w:rPr>
                  <w:noProof/>
                </w:rPr>
                <w:t xml:space="preserve">Begg, D., Fischer, S. &amp; Dornbusch, R., 2008. </w:t>
              </w:r>
              <w:r>
                <w:rPr>
                  <w:i/>
                  <w:iCs/>
                  <w:noProof/>
                </w:rPr>
                <w:t xml:space="preserve">Economics. </w:t>
              </w:r>
              <w:r>
                <w:rPr>
                  <w:noProof/>
                </w:rPr>
                <w:t>Maidenhead: McGraw-Hill.</w:t>
              </w:r>
            </w:p>
            <w:p w14:paraId="5D5F91E9" w14:textId="77777777" w:rsidR="0021037A" w:rsidRDefault="0021037A" w:rsidP="0021037A">
              <w:pPr>
                <w:pStyle w:val="Bibliography"/>
                <w:rPr>
                  <w:noProof/>
                </w:rPr>
              </w:pPr>
              <w:r>
                <w:rPr>
                  <w:noProof/>
                </w:rPr>
                <w:t xml:space="preserve">Boxall, P., Purcell, J. &amp; Wright, P., 2007. </w:t>
              </w:r>
              <w:r>
                <w:rPr>
                  <w:i/>
                  <w:iCs/>
                  <w:noProof/>
                </w:rPr>
                <w:t xml:space="preserve">Oxford handbookof human resource management. </w:t>
              </w:r>
              <w:r>
                <w:rPr>
                  <w:noProof/>
                </w:rPr>
                <w:t>Oxford: Oxford University Press.</w:t>
              </w:r>
            </w:p>
            <w:p w14:paraId="366D70F6" w14:textId="77777777" w:rsidR="0021037A" w:rsidRDefault="0021037A" w:rsidP="0021037A">
              <w:pPr>
                <w:pStyle w:val="Bibliography"/>
                <w:rPr>
                  <w:noProof/>
                </w:rPr>
              </w:pPr>
              <w:r>
                <w:rPr>
                  <w:noProof/>
                </w:rPr>
                <w:t xml:space="preserve">Bravo, G., Won, D. &amp; Chiu, W., 2019. Psychological contract, job satisfaction, commitment, and turnover intention:Exploring the moderating role of psychological contract breach in National Collegiate Athletic Association coaches. </w:t>
              </w:r>
              <w:r>
                <w:rPr>
                  <w:i/>
                  <w:iCs/>
                  <w:noProof/>
                </w:rPr>
                <w:t xml:space="preserve">International Journal of Sports Science and Coaching, </w:t>
              </w:r>
              <w:r>
                <w:rPr>
                  <w:noProof/>
                </w:rPr>
                <w:t>14(3), pp. 273-284.</w:t>
              </w:r>
            </w:p>
            <w:p w14:paraId="1F936BA1" w14:textId="77777777" w:rsidR="0021037A" w:rsidRDefault="0021037A" w:rsidP="0021037A">
              <w:pPr>
                <w:pStyle w:val="Bibliography"/>
                <w:rPr>
                  <w:noProof/>
                </w:rPr>
              </w:pPr>
              <w:r>
                <w:rPr>
                  <w:noProof/>
                </w:rPr>
                <w:t xml:space="preserve">Brunettoa, Y. F.-W. R. a. S. K., 2011. Using the Harvard HRM model to conceptualise the impact of changes to supervision upon HRM outcomes for different types of Australian public sector employees. </w:t>
              </w:r>
              <w:r>
                <w:rPr>
                  <w:i/>
                  <w:iCs/>
                  <w:noProof/>
                </w:rPr>
                <w:t xml:space="preserve">The International Journal of Human Resource Management, </w:t>
              </w:r>
              <w:r>
                <w:rPr>
                  <w:noProof/>
                </w:rPr>
                <w:t>January, 22(3), pp. 553-573.</w:t>
              </w:r>
            </w:p>
            <w:p w14:paraId="7594C64B" w14:textId="77777777" w:rsidR="0021037A" w:rsidRDefault="0021037A" w:rsidP="0021037A">
              <w:pPr>
                <w:pStyle w:val="Bibliography"/>
                <w:rPr>
                  <w:noProof/>
                </w:rPr>
              </w:pPr>
              <w:r>
                <w:rPr>
                  <w:noProof/>
                </w:rPr>
                <w:t xml:space="preserve">Cannon, T., 1994. </w:t>
              </w:r>
              <w:r>
                <w:rPr>
                  <w:i/>
                  <w:iCs/>
                  <w:noProof/>
                </w:rPr>
                <w:t xml:space="preserve">Corporate Responsibility. </w:t>
              </w:r>
              <w:r>
                <w:rPr>
                  <w:noProof/>
                </w:rPr>
                <w:t>London: Pitman.</w:t>
              </w:r>
            </w:p>
            <w:p w14:paraId="67881E09" w14:textId="77777777" w:rsidR="0021037A" w:rsidRDefault="0021037A" w:rsidP="0021037A">
              <w:pPr>
                <w:pStyle w:val="Bibliography"/>
                <w:rPr>
                  <w:noProof/>
                </w:rPr>
              </w:pPr>
              <w:r>
                <w:rPr>
                  <w:noProof/>
                </w:rPr>
                <w:t xml:space="preserve">Carr, A., Durant, R. &amp; Downs, A., 2004. Emergent Strategy Development, abduction and pragmatism: new lessons for corporations. </w:t>
              </w:r>
              <w:r>
                <w:rPr>
                  <w:i/>
                  <w:iCs/>
                  <w:noProof/>
                </w:rPr>
                <w:t xml:space="preserve">Human Systems Management, </w:t>
              </w:r>
              <w:r>
                <w:rPr>
                  <w:noProof/>
                </w:rPr>
                <w:t>Volume 23.</w:t>
              </w:r>
            </w:p>
            <w:p w14:paraId="6BF52399" w14:textId="77777777" w:rsidR="0021037A" w:rsidRDefault="0021037A" w:rsidP="0021037A">
              <w:pPr>
                <w:pStyle w:val="Bibliography"/>
                <w:rPr>
                  <w:noProof/>
                </w:rPr>
              </w:pPr>
              <w:r>
                <w:rPr>
                  <w:noProof/>
                </w:rPr>
                <w:t xml:space="preserve">Cerney, P., 1995. Globalisation and the changing logic of collective action. </w:t>
              </w:r>
              <w:r>
                <w:rPr>
                  <w:i/>
                  <w:iCs/>
                  <w:noProof/>
                </w:rPr>
                <w:t xml:space="preserve">International organisation, </w:t>
              </w:r>
              <w:r>
                <w:rPr>
                  <w:noProof/>
                </w:rPr>
                <w:t>Volume 49, pp. 595-625.</w:t>
              </w:r>
            </w:p>
            <w:p w14:paraId="366386BD" w14:textId="77777777" w:rsidR="0021037A" w:rsidRDefault="0021037A" w:rsidP="0021037A">
              <w:pPr>
                <w:pStyle w:val="Bibliography"/>
                <w:rPr>
                  <w:noProof/>
                </w:rPr>
              </w:pPr>
              <w:r>
                <w:rPr>
                  <w:noProof/>
                </w:rPr>
                <w:t xml:space="preserve">CIPD, 2017. </w:t>
              </w:r>
              <w:r>
                <w:rPr>
                  <w:i/>
                  <w:iCs/>
                  <w:noProof/>
                </w:rPr>
                <w:t xml:space="preserve">HR outlook: views of our profession, winter 2016-17. </w:t>
              </w:r>
              <w:r>
                <w:rPr>
                  <w:noProof/>
                </w:rPr>
                <w:t xml:space="preserve">[Online] </w:t>
              </w:r>
              <w:r>
                <w:rPr>
                  <w:noProof/>
                </w:rPr>
                <w:br/>
                <w:t xml:space="preserve">Available at: </w:t>
              </w:r>
              <w:r>
                <w:rPr>
                  <w:noProof/>
                  <w:u w:val="single"/>
                </w:rPr>
                <w:t>https://www.cipd.co.uk/Images/hr-outlook_2017_tcm18-17697.pdf</w:t>
              </w:r>
              <w:r>
                <w:rPr>
                  <w:noProof/>
                </w:rPr>
                <w:br/>
                <w:t>[Accessed 5 November 2019].</w:t>
              </w:r>
            </w:p>
            <w:p w14:paraId="2334D8B4" w14:textId="77777777" w:rsidR="0021037A" w:rsidRDefault="0021037A" w:rsidP="0021037A">
              <w:pPr>
                <w:pStyle w:val="Bibliography"/>
                <w:rPr>
                  <w:noProof/>
                </w:rPr>
              </w:pPr>
              <w:r>
                <w:rPr>
                  <w:noProof/>
                </w:rPr>
                <w:t xml:space="preserve">CIPD, 2018a. </w:t>
              </w:r>
              <w:r>
                <w:rPr>
                  <w:i/>
                  <w:iCs/>
                  <w:noProof/>
                </w:rPr>
                <w:t xml:space="preserve">PESTLE analysis. </w:t>
              </w:r>
              <w:r>
                <w:rPr>
                  <w:noProof/>
                </w:rPr>
                <w:t xml:space="preserve">[Online] </w:t>
              </w:r>
              <w:r>
                <w:rPr>
                  <w:noProof/>
                </w:rPr>
                <w:br/>
                <w:t xml:space="preserve">Available at: </w:t>
              </w:r>
              <w:r>
                <w:rPr>
                  <w:noProof/>
                  <w:u w:val="single"/>
                </w:rPr>
                <w:t>https://www.cipd.co.uk/knowledge/strategy/organisational-development/pestle-analysis-factsheet</w:t>
              </w:r>
              <w:r>
                <w:rPr>
                  <w:noProof/>
                </w:rPr>
                <w:br/>
                <w:t>[Accessed 27 October 2019].</w:t>
              </w:r>
            </w:p>
            <w:p w14:paraId="3D6A3547" w14:textId="77777777" w:rsidR="0021037A" w:rsidRDefault="0021037A" w:rsidP="0021037A">
              <w:pPr>
                <w:pStyle w:val="Bibliography"/>
                <w:rPr>
                  <w:noProof/>
                </w:rPr>
              </w:pPr>
              <w:r>
                <w:rPr>
                  <w:noProof/>
                </w:rPr>
                <w:t xml:space="preserve">CIPD, 2018b. </w:t>
              </w:r>
              <w:r>
                <w:rPr>
                  <w:i/>
                  <w:iCs/>
                  <w:noProof/>
                </w:rPr>
                <w:t xml:space="preserve">SWOT analysis. </w:t>
              </w:r>
              <w:r>
                <w:rPr>
                  <w:noProof/>
                </w:rPr>
                <w:t xml:space="preserve">[Online] </w:t>
              </w:r>
              <w:r>
                <w:rPr>
                  <w:noProof/>
                </w:rPr>
                <w:br/>
                <w:t xml:space="preserve">Available at: </w:t>
              </w:r>
              <w:r>
                <w:rPr>
                  <w:noProof/>
                  <w:u w:val="single"/>
                </w:rPr>
                <w:t>https://www.cipd.co.uk/knowledge/strategy/organisational-development/swot-</w:t>
              </w:r>
              <w:r>
                <w:rPr>
                  <w:noProof/>
                  <w:u w:val="single"/>
                </w:rPr>
                <w:lastRenderedPageBreak/>
                <w:t>analysis-factsheet</w:t>
              </w:r>
              <w:r>
                <w:rPr>
                  <w:noProof/>
                </w:rPr>
                <w:br/>
                <w:t>[Accessed 27 October 2019].</w:t>
              </w:r>
            </w:p>
            <w:p w14:paraId="2E8AAE00" w14:textId="77777777" w:rsidR="0021037A" w:rsidRDefault="0021037A" w:rsidP="0021037A">
              <w:pPr>
                <w:pStyle w:val="Bibliography"/>
                <w:rPr>
                  <w:noProof/>
                </w:rPr>
              </w:pPr>
              <w:r>
                <w:rPr>
                  <w:noProof/>
                </w:rPr>
                <w:t xml:space="preserve">CIPD, 2018. </w:t>
              </w:r>
              <w:r>
                <w:rPr>
                  <w:i/>
                  <w:iCs/>
                  <w:noProof/>
                </w:rPr>
                <w:t xml:space="preserve">Data protection and GDPR in the workplace. </w:t>
              </w:r>
              <w:r>
                <w:rPr>
                  <w:noProof/>
                </w:rPr>
                <w:t xml:space="preserve">[Online] </w:t>
              </w:r>
              <w:r>
                <w:rPr>
                  <w:noProof/>
                </w:rPr>
                <w:br/>
                <w:t xml:space="preserve">Available at: </w:t>
              </w:r>
              <w:r>
                <w:rPr>
                  <w:noProof/>
                  <w:u w:val="single"/>
                </w:rPr>
                <w:t>https://www.cipd.co.uk/knowledge/fundamentals/emp-law/data-protection/factsheet</w:t>
              </w:r>
              <w:r>
                <w:rPr>
                  <w:noProof/>
                </w:rPr>
                <w:br/>
                <w:t>[Accessed 8 November 2019].</w:t>
              </w:r>
            </w:p>
            <w:p w14:paraId="1941FB3D" w14:textId="77777777" w:rsidR="0021037A" w:rsidRDefault="0021037A" w:rsidP="0021037A">
              <w:pPr>
                <w:pStyle w:val="Bibliography"/>
                <w:rPr>
                  <w:noProof/>
                </w:rPr>
              </w:pPr>
              <w:r>
                <w:rPr>
                  <w:noProof/>
                </w:rPr>
                <w:t xml:space="preserve">CIPD, 2019a. </w:t>
              </w:r>
              <w:r>
                <w:rPr>
                  <w:i/>
                  <w:iCs/>
                  <w:noProof/>
                </w:rPr>
                <w:t xml:space="preserve">Mental health in the workplace. </w:t>
              </w:r>
              <w:r>
                <w:rPr>
                  <w:noProof/>
                </w:rPr>
                <w:t xml:space="preserve">[Online] </w:t>
              </w:r>
              <w:r>
                <w:rPr>
                  <w:noProof/>
                </w:rPr>
                <w:br/>
                <w:t xml:space="preserve">Available at: </w:t>
              </w:r>
              <w:r>
                <w:rPr>
                  <w:noProof/>
                  <w:u w:val="single"/>
                </w:rPr>
                <w:t>https://www.cipd.co.uk/knowledge/culture/well-being/mental-health-factsheet</w:t>
              </w:r>
              <w:r>
                <w:rPr>
                  <w:noProof/>
                </w:rPr>
                <w:br/>
                <w:t>[Accessed 18 October 2019].</w:t>
              </w:r>
            </w:p>
            <w:p w14:paraId="13500058" w14:textId="77777777" w:rsidR="0021037A" w:rsidRDefault="0021037A" w:rsidP="0021037A">
              <w:pPr>
                <w:pStyle w:val="Bibliography"/>
                <w:rPr>
                  <w:noProof/>
                </w:rPr>
              </w:pPr>
              <w:r>
                <w:rPr>
                  <w:noProof/>
                </w:rPr>
                <w:t xml:space="preserve">CIPD, 2019b. </w:t>
              </w:r>
              <w:r>
                <w:rPr>
                  <w:i/>
                  <w:iCs/>
                  <w:noProof/>
                </w:rPr>
                <w:t xml:space="preserve">How to help your team thrive at work. </w:t>
              </w:r>
              <w:r>
                <w:rPr>
                  <w:noProof/>
                </w:rPr>
                <w:t xml:space="preserve">[Online] </w:t>
              </w:r>
              <w:r>
                <w:rPr>
                  <w:noProof/>
                </w:rPr>
                <w:br/>
                <w:t xml:space="preserve">Available at: </w:t>
              </w:r>
              <w:r>
                <w:rPr>
                  <w:noProof/>
                  <w:u w:val="single"/>
                </w:rPr>
                <w:t>https://www.cipd.co.uk/knowledge/culture/well-being/help-team-thrive</w:t>
              </w:r>
              <w:r>
                <w:rPr>
                  <w:noProof/>
                </w:rPr>
                <w:br/>
                <w:t>[Accessed 2 November 2019].</w:t>
              </w:r>
            </w:p>
            <w:p w14:paraId="7F29F7BF" w14:textId="77777777" w:rsidR="0021037A" w:rsidRDefault="0021037A" w:rsidP="0021037A">
              <w:pPr>
                <w:pStyle w:val="Bibliography"/>
                <w:rPr>
                  <w:noProof/>
                </w:rPr>
              </w:pPr>
              <w:r>
                <w:rPr>
                  <w:noProof/>
                </w:rPr>
                <w:t xml:space="preserve">CIPD, 2019. </w:t>
              </w:r>
              <w:r>
                <w:rPr>
                  <w:i/>
                  <w:iCs/>
                  <w:noProof/>
                </w:rPr>
                <w:t xml:space="preserve">Retention of HR records. </w:t>
              </w:r>
              <w:r>
                <w:rPr>
                  <w:noProof/>
                </w:rPr>
                <w:t xml:space="preserve">[Online] </w:t>
              </w:r>
              <w:r>
                <w:rPr>
                  <w:noProof/>
                </w:rPr>
                <w:br/>
                <w:t xml:space="preserve">Available at: </w:t>
              </w:r>
              <w:r>
                <w:rPr>
                  <w:noProof/>
                  <w:u w:val="single"/>
                </w:rPr>
                <w:t>https://www.cipd.co.uk/knowledge/fundamentals/people/hr/keeping-records-factsheet</w:t>
              </w:r>
              <w:r>
                <w:rPr>
                  <w:noProof/>
                </w:rPr>
                <w:br/>
                <w:t>[Accessed 9 Novemeber 2019].</w:t>
              </w:r>
            </w:p>
            <w:p w14:paraId="08125B0B" w14:textId="77777777" w:rsidR="0021037A" w:rsidRDefault="0021037A" w:rsidP="0021037A">
              <w:pPr>
                <w:pStyle w:val="Bibliography"/>
                <w:rPr>
                  <w:noProof/>
                </w:rPr>
              </w:pPr>
              <w:r>
                <w:rPr>
                  <w:noProof/>
                </w:rPr>
                <w:t xml:space="preserve">Crowe, C., 2006. </w:t>
              </w:r>
              <w:r>
                <w:rPr>
                  <w:i/>
                  <w:iCs/>
                  <w:noProof/>
                </w:rPr>
                <w:t xml:space="preserve">Goal independent central banks: why politicians decide to delegate. </w:t>
              </w:r>
              <w:r>
                <w:rPr>
                  <w:noProof/>
                </w:rPr>
                <w:t>Washingto DC: International Monetary Fund.</w:t>
              </w:r>
            </w:p>
            <w:p w14:paraId="433B63D4" w14:textId="77777777" w:rsidR="0021037A" w:rsidRDefault="0021037A" w:rsidP="0021037A">
              <w:pPr>
                <w:pStyle w:val="Bibliography"/>
                <w:rPr>
                  <w:noProof/>
                </w:rPr>
              </w:pPr>
              <w:r>
                <w:rPr>
                  <w:noProof/>
                </w:rPr>
                <w:t xml:space="preserve">Daft, A., 2008. </w:t>
              </w:r>
              <w:r>
                <w:rPr>
                  <w:i/>
                  <w:iCs/>
                  <w:noProof/>
                </w:rPr>
                <w:t xml:space="preserve">The new era of management. </w:t>
              </w:r>
              <w:r>
                <w:rPr>
                  <w:noProof/>
                </w:rPr>
                <w:t>Ninth ed. Mason: South-Western.</w:t>
              </w:r>
            </w:p>
            <w:p w14:paraId="587183A5" w14:textId="77777777" w:rsidR="0021037A" w:rsidRDefault="0021037A" w:rsidP="0021037A">
              <w:pPr>
                <w:pStyle w:val="Bibliography"/>
                <w:rPr>
                  <w:noProof/>
                </w:rPr>
              </w:pPr>
              <w:r>
                <w:rPr>
                  <w:noProof/>
                </w:rPr>
                <w:t xml:space="preserve">Deloitte, 2018. </w:t>
              </w:r>
              <w:r>
                <w:rPr>
                  <w:i/>
                  <w:iCs/>
                  <w:noProof/>
                </w:rPr>
                <w:t xml:space="preserve">The rise of the social enterprise: 2018 Deloitte Global Human Trends , </w:t>
              </w:r>
              <w:r>
                <w:rPr>
                  <w:noProof/>
                </w:rPr>
                <w:t>s.l.: Deloitte.</w:t>
              </w:r>
            </w:p>
            <w:p w14:paraId="15D443A9" w14:textId="77777777" w:rsidR="0021037A" w:rsidRDefault="0021037A" w:rsidP="0021037A">
              <w:pPr>
                <w:pStyle w:val="Bibliography"/>
                <w:rPr>
                  <w:noProof/>
                </w:rPr>
              </w:pPr>
              <w:r>
                <w:rPr>
                  <w:noProof/>
                </w:rPr>
                <w:t xml:space="preserve">Etzioni, A., 1975. </w:t>
              </w:r>
              <w:r>
                <w:rPr>
                  <w:i/>
                  <w:iCs/>
                  <w:noProof/>
                </w:rPr>
                <w:t xml:space="preserve">A comparative analysis of complex organisations: on power, involvement, and their corralates. </w:t>
              </w:r>
              <w:r>
                <w:rPr>
                  <w:noProof/>
                </w:rPr>
                <w:t>Revised ed. London: Free Press.</w:t>
              </w:r>
            </w:p>
            <w:p w14:paraId="0B346165" w14:textId="77777777" w:rsidR="0021037A" w:rsidRDefault="0021037A" w:rsidP="0021037A">
              <w:pPr>
                <w:pStyle w:val="Bibliography"/>
                <w:rPr>
                  <w:noProof/>
                </w:rPr>
              </w:pPr>
              <w:r>
                <w:rPr>
                  <w:noProof/>
                </w:rPr>
                <w:t xml:space="preserve">Farmer, D. &amp; Stevenson, D., 2017. </w:t>
              </w:r>
              <w:r>
                <w:rPr>
                  <w:i/>
                  <w:iCs/>
                  <w:noProof/>
                </w:rPr>
                <w:t xml:space="preserve">Thriving at Work: The Stevenson/Farmer review of mental health and employers. </w:t>
              </w:r>
              <w:r>
                <w:rPr>
                  <w:noProof/>
                </w:rPr>
                <w:t xml:space="preserve">[Online] </w:t>
              </w:r>
              <w:r>
                <w:rPr>
                  <w:noProof/>
                </w:rPr>
                <w:br/>
                <w:t xml:space="preserve">Available at: </w:t>
              </w:r>
              <w:r>
                <w:rPr>
                  <w:noProof/>
                  <w:u w:val="single"/>
                </w:rPr>
                <w:t>https://assets.publishing.service.gov.uk/government/uploads/system/uploads/attachment_data/file/658145/thriving-at-work-stevenson-farmer-review.pdf</w:t>
              </w:r>
              <w:r>
                <w:rPr>
                  <w:noProof/>
                </w:rPr>
                <w:br/>
                <w:t>[Accessed 10 October 2019].</w:t>
              </w:r>
            </w:p>
            <w:p w14:paraId="73891F9A" w14:textId="77777777" w:rsidR="0021037A" w:rsidRDefault="0021037A" w:rsidP="0021037A">
              <w:pPr>
                <w:pStyle w:val="Bibliography"/>
                <w:rPr>
                  <w:noProof/>
                </w:rPr>
              </w:pPr>
              <w:r>
                <w:rPr>
                  <w:noProof/>
                </w:rPr>
                <w:t xml:space="preserve">Farnham, D., 2015. </w:t>
              </w:r>
              <w:r>
                <w:rPr>
                  <w:i/>
                  <w:iCs/>
                  <w:noProof/>
                </w:rPr>
                <w:t xml:space="preserve">Human Resource Management in Context: Insights, Strategies and Solutions. </w:t>
              </w:r>
              <w:r>
                <w:rPr>
                  <w:noProof/>
                </w:rPr>
                <w:t>Fourth ed. London: CIPD.</w:t>
              </w:r>
            </w:p>
            <w:p w14:paraId="6E8E54D3" w14:textId="77777777" w:rsidR="0021037A" w:rsidRDefault="0021037A" w:rsidP="0021037A">
              <w:pPr>
                <w:pStyle w:val="Bibliography"/>
                <w:rPr>
                  <w:noProof/>
                </w:rPr>
              </w:pPr>
              <w:r>
                <w:rPr>
                  <w:noProof/>
                </w:rPr>
                <w:t xml:space="preserve">Farnham, D. &amp; Horton, S., 1996. </w:t>
              </w:r>
              <w:r>
                <w:rPr>
                  <w:i/>
                  <w:iCs/>
                  <w:noProof/>
                </w:rPr>
                <w:t xml:space="preserve">Managing the new public services. </w:t>
              </w:r>
              <w:r>
                <w:rPr>
                  <w:noProof/>
                </w:rPr>
                <w:t>London: Macmillan.</w:t>
              </w:r>
            </w:p>
            <w:p w14:paraId="6559027C" w14:textId="77777777" w:rsidR="0021037A" w:rsidRDefault="0021037A" w:rsidP="0021037A">
              <w:pPr>
                <w:pStyle w:val="Bibliography"/>
                <w:rPr>
                  <w:noProof/>
                </w:rPr>
              </w:pPr>
              <w:r>
                <w:rPr>
                  <w:noProof/>
                </w:rPr>
                <w:t xml:space="preserve">Forbes, 2018. </w:t>
              </w:r>
              <w:r>
                <w:rPr>
                  <w:i/>
                  <w:iCs/>
                  <w:noProof/>
                </w:rPr>
                <w:t xml:space="preserve">GDPR And What It Means for Your Business. </w:t>
              </w:r>
              <w:r>
                <w:rPr>
                  <w:noProof/>
                </w:rPr>
                <w:t xml:space="preserve">[Online] </w:t>
              </w:r>
              <w:r>
                <w:rPr>
                  <w:noProof/>
                </w:rPr>
                <w:br/>
                <w:t xml:space="preserve">Available at: </w:t>
              </w:r>
              <w:r>
                <w:rPr>
                  <w:noProof/>
                  <w:u w:val="single"/>
                </w:rPr>
                <w:t>https://www.forbes.com/sites/forbestechcouncil/2018/04/25/gdpr-and-what-it-means-for-your-business/#57055aea2d2f</w:t>
              </w:r>
              <w:r>
                <w:rPr>
                  <w:noProof/>
                </w:rPr>
                <w:br/>
                <w:t>[Accessed 8 November 2019].</w:t>
              </w:r>
            </w:p>
            <w:p w14:paraId="22C1352D" w14:textId="77777777" w:rsidR="0021037A" w:rsidRDefault="0021037A" w:rsidP="0021037A">
              <w:pPr>
                <w:pStyle w:val="Bibliography"/>
                <w:rPr>
                  <w:noProof/>
                </w:rPr>
              </w:pPr>
              <w:r>
                <w:rPr>
                  <w:noProof/>
                </w:rPr>
                <w:t xml:space="preserve">Gratton, L. &amp; Truss, C., 2003. The three-dimensional people strategy: Putting human resources policy into action. </w:t>
              </w:r>
              <w:r>
                <w:rPr>
                  <w:i/>
                  <w:iCs/>
                  <w:noProof/>
                </w:rPr>
                <w:t xml:space="preserve">Academy of Management Executive, </w:t>
              </w:r>
              <w:r>
                <w:rPr>
                  <w:noProof/>
                </w:rPr>
                <w:t>17(3).</w:t>
              </w:r>
            </w:p>
            <w:p w14:paraId="6921C8ED" w14:textId="77777777" w:rsidR="0021037A" w:rsidRDefault="0021037A" w:rsidP="0021037A">
              <w:pPr>
                <w:pStyle w:val="Bibliography"/>
                <w:rPr>
                  <w:noProof/>
                </w:rPr>
              </w:pPr>
              <w:r>
                <w:rPr>
                  <w:noProof/>
                </w:rPr>
                <w:t xml:space="preserve">Gray, J., 2009. </w:t>
              </w:r>
              <w:r>
                <w:rPr>
                  <w:i/>
                  <w:iCs/>
                  <w:noProof/>
                </w:rPr>
                <w:t xml:space="preserve">False dawn: the delusions of global capitalism. </w:t>
              </w:r>
              <w:r>
                <w:rPr>
                  <w:noProof/>
                </w:rPr>
                <w:t>London: Routledge.</w:t>
              </w:r>
            </w:p>
            <w:p w14:paraId="5026142C" w14:textId="77777777" w:rsidR="0021037A" w:rsidRDefault="0021037A" w:rsidP="0021037A">
              <w:pPr>
                <w:pStyle w:val="Bibliography"/>
                <w:rPr>
                  <w:noProof/>
                </w:rPr>
              </w:pPr>
              <w:r>
                <w:rPr>
                  <w:noProof/>
                </w:rPr>
                <w:t xml:space="preserve">Grey, C., 2009. </w:t>
              </w:r>
              <w:r>
                <w:rPr>
                  <w:i/>
                  <w:iCs/>
                  <w:noProof/>
                </w:rPr>
                <w:t xml:space="preserve">A very short, fairly interesting and reasonably cheap book about studying organisations. </w:t>
              </w:r>
              <w:r>
                <w:rPr>
                  <w:noProof/>
                </w:rPr>
                <w:t>Second ed. London: Sage.</w:t>
              </w:r>
            </w:p>
            <w:p w14:paraId="5FE0C149" w14:textId="77777777" w:rsidR="0021037A" w:rsidRDefault="0021037A" w:rsidP="0021037A">
              <w:pPr>
                <w:pStyle w:val="Bibliography"/>
                <w:rPr>
                  <w:noProof/>
                </w:rPr>
              </w:pPr>
              <w:r>
                <w:rPr>
                  <w:noProof/>
                </w:rPr>
                <w:lastRenderedPageBreak/>
                <w:t xml:space="preserve">Grint, K., 1997. </w:t>
              </w:r>
              <w:r>
                <w:rPr>
                  <w:i/>
                  <w:iCs/>
                  <w:noProof/>
                </w:rPr>
                <w:t xml:space="preserve">Fuzzy Management. </w:t>
              </w:r>
              <w:r>
                <w:rPr>
                  <w:noProof/>
                </w:rPr>
                <w:t>Oxford: Oxford University Press.</w:t>
              </w:r>
            </w:p>
            <w:p w14:paraId="4C63FD89" w14:textId="77777777" w:rsidR="0021037A" w:rsidRDefault="0021037A" w:rsidP="0021037A">
              <w:pPr>
                <w:pStyle w:val="Bibliography"/>
                <w:rPr>
                  <w:noProof/>
                </w:rPr>
              </w:pPr>
              <w:r>
                <w:rPr>
                  <w:noProof/>
                </w:rPr>
                <w:t xml:space="preserve">Guest, D. &amp; Conway, N, 2002. </w:t>
              </w:r>
              <w:r>
                <w:rPr>
                  <w:i/>
                  <w:iCs/>
                  <w:noProof/>
                </w:rPr>
                <w:t xml:space="preserve">Pressure at work and the psychological contract. </w:t>
              </w:r>
              <w:r>
                <w:rPr>
                  <w:noProof/>
                </w:rPr>
                <w:t>London: CIPD.</w:t>
              </w:r>
            </w:p>
            <w:p w14:paraId="33025FD0" w14:textId="77777777" w:rsidR="0021037A" w:rsidRDefault="0021037A" w:rsidP="0021037A">
              <w:pPr>
                <w:pStyle w:val="Bibliography"/>
                <w:rPr>
                  <w:noProof/>
                </w:rPr>
              </w:pPr>
              <w:r>
                <w:rPr>
                  <w:noProof/>
                </w:rPr>
                <w:t xml:space="preserve">Hales, C., 2001. </w:t>
              </w:r>
              <w:r>
                <w:rPr>
                  <w:i/>
                  <w:iCs/>
                  <w:noProof/>
                </w:rPr>
                <w:t xml:space="preserve">Managing through organisation: the management process, forms of organisation and the work of managers. </w:t>
              </w:r>
              <w:r>
                <w:rPr>
                  <w:noProof/>
                </w:rPr>
                <w:t>Second ed. London: Thomson Learning.</w:t>
              </w:r>
            </w:p>
            <w:p w14:paraId="7D228FBE" w14:textId="77777777" w:rsidR="0021037A" w:rsidRDefault="0021037A" w:rsidP="0021037A">
              <w:pPr>
                <w:pStyle w:val="Bibliography"/>
                <w:rPr>
                  <w:noProof/>
                </w:rPr>
              </w:pPr>
              <w:r>
                <w:rPr>
                  <w:noProof/>
                </w:rPr>
                <w:t xml:space="preserve">Harbison, F. &amp; Myers, C., 1959. </w:t>
              </w:r>
              <w:r>
                <w:rPr>
                  <w:i/>
                  <w:iCs/>
                  <w:noProof/>
                </w:rPr>
                <w:t xml:space="preserve">Management in the industrial world. </w:t>
              </w:r>
              <w:r>
                <w:rPr>
                  <w:noProof/>
                </w:rPr>
                <w:t>New York: McGraw-Hill.</w:t>
              </w:r>
            </w:p>
            <w:p w14:paraId="31F15C6B" w14:textId="77777777" w:rsidR="0021037A" w:rsidRDefault="0021037A" w:rsidP="0021037A">
              <w:pPr>
                <w:pStyle w:val="Bibliography"/>
                <w:rPr>
                  <w:noProof/>
                </w:rPr>
              </w:pPr>
              <w:r>
                <w:rPr>
                  <w:noProof/>
                </w:rPr>
                <w:t xml:space="preserve">Hax, A. &amp; Majluf, N., 1996. </w:t>
              </w:r>
              <w:r>
                <w:rPr>
                  <w:i/>
                  <w:iCs/>
                  <w:noProof/>
                </w:rPr>
                <w:t xml:space="preserve">The strategy concept and process: a pragmatic approach. </w:t>
              </w:r>
              <w:r>
                <w:rPr>
                  <w:noProof/>
                </w:rPr>
                <w:t>London: Prentice Hall.</w:t>
              </w:r>
            </w:p>
            <w:p w14:paraId="13733A08" w14:textId="77777777" w:rsidR="0021037A" w:rsidRDefault="0021037A" w:rsidP="0021037A">
              <w:pPr>
                <w:pStyle w:val="Bibliography"/>
                <w:rPr>
                  <w:noProof/>
                </w:rPr>
              </w:pPr>
              <w:r>
                <w:rPr>
                  <w:noProof/>
                </w:rPr>
                <w:t xml:space="preserve">Hollinshead, G., 2010. </w:t>
              </w:r>
              <w:r>
                <w:rPr>
                  <w:i/>
                  <w:iCs/>
                  <w:noProof/>
                </w:rPr>
                <w:t xml:space="preserve">International and comparitive human resource management. </w:t>
              </w:r>
              <w:r>
                <w:rPr>
                  <w:noProof/>
                </w:rPr>
                <w:t>Maidenhead: McGraw-Hill.</w:t>
              </w:r>
            </w:p>
            <w:p w14:paraId="4686117C" w14:textId="77777777" w:rsidR="0021037A" w:rsidRDefault="0021037A" w:rsidP="0021037A">
              <w:pPr>
                <w:pStyle w:val="Bibliography"/>
                <w:rPr>
                  <w:noProof/>
                </w:rPr>
              </w:pPr>
              <w:r>
                <w:rPr>
                  <w:noProof/>
                </w:rPr>
                <w:t xml:space="preserve">HSE, 2019. </w:t>
              </w:r>
              <w:r>
                <w:rPr>
                  <w:i/>
                  <w:iCs/>
                  <w:noProof/>
                </w:rPr>
                <w:t xml:space="preserve">Mental health conditions, work and the workplace. </w:t>
              </w:r>
              <w:r>
                <w:rPr>
                  <w:noProof/>
                </w:rPr>
                <w:t xml:space="preserve">[Online] </w:t>
              </w:r>
              <w:r>
                <w:rPr>
                  <w:noProof/>
                </w:rPr>
                <w:br/>
                <w:t xml:space="preserve">Available at: </w:t>
              </w:r>
              <w:r>
                <w:rPr>
                  <w:noProof/>
                  <w:u w:val="single"/>
                </w:rPr>
                <w:t>https://www.hse.gov.uk/stress/mental-health.htm</w:t>
              </w:r>
              <w:r>
                <w:rPr>
                  <w:noProof/>
                </w:rPr>
                <w:br/>
                <w:t>[Accessed 13 October 2019].</w:t>
              </w:r>
            </w:p>
            <w:p w14:paraId="20598DF4" w14:textId="77777777" w:rsidR="0021037A" w:rsidRDefault="0021037A" w:rsidP="0021037A">
              <w:pPr>
                <w:pStyle w:val="Bibliography"/>
                <w:rPr>
                  <w:noProof/>
                </w:rPr>
              </w:pPr>
              <w:r>
                <w:rPr>
                  <w:noProof/>
                </w:rPr>
                <w:t xml:space="preserve">ICO, 2019a. </w:t>
              </w:r>
              <w:r>
                <w:rPr>
                  <w:i/>
                  <w:iCs/>
                  <w:noProof/>
                </w:rPr>
                <w:t xml:space="preserve">Intention to fine British Airways £183.39m under GDPR for data breach. </w:t>
              </w:r>
              <w:r>
                <w:rPr>
                  <w:noProof/>
                </w:rPr>
                <w:t xml:space="preserve">[Online] </w:t>
              </w:r>
              <w:r>
                <w:rPr>
                  <w:noProof/>
                </w:rPr>
                <w:br/>
                <w:t xml:space="preserve">Available at: </w:t>
              </w:r>
              <w:r>
                <w:rPr>
                  <w:noProof/>
                  <w:u w:val="single"/>
                </w:rPr>
                <w:t>https://ico.org.uk/about-the-ico/news-and-events/news-and-blogs/2019/07/ico-announces-intention-to-fine-british-airways/</w:t>
              </w:r>
              <w:r>
                <w:rPr>
                  <w:noProof/>
                </w:rPr>
                <w:br/>
                <w:t>[Accessed 14 November 2019].</w:t>
              </w:r>
            </w:p>
            <w:p w14:paraId="26A77D31" w14:textId="77777777" w:rsidR="0021037A" w:rsidRDefault="0021037A" w:rsidP="0021037A">
              <w:pPr>
                <w:pStyle w:val="Bibliography"/>
                <w:rPr>
                  <w:noProof/>
                </w:rPr>
              </w:pPr>
              <w:r>
                <w:rPr>
                  <w:noProof/>
                </w:rPr>
                <w:t xml:space="preserve">ICO, 2019. </w:t>
              </w:r>
              <w:r>
                <w:rPr>
                  <w:i/>
                  <w:iCs/>
                  <w:noProof/>
                </w:rPr>
                <w:t xml:space="preserve">Guide to the General Data Protection Regulation (GDPR). </w:t>
              </w:r>
              <w:r>
                <w:rPr>
                  <w:noProof/>
                </w:rPr>
                <w:t xml:space="preserve">[Online] </w:t>
              </w:r>
              <w:r>
                <w:rPr>
                  <w:noProof/>
                </w:rPr>
                <w:br/>
                <w:t xml:space="preserve">Available at: </w:t>
              </w:r>
              <w:r>
                <w:rPr>
                  <w:noProof/>
                  <w:u w:val="single"/>
                </w:rPr>
                <w:t>https://ico.org.uk/for-organisations/guide-to-data-protection/guide-to-the-general-data-protection-regulation-gdpr/</w:t>
              </w:r>
              <w:r>
                <w:rPr>
                  <w:noProof/>
                </w:rPr>
                <w:br/>
                <w:t>[Accessed 8 November 2019].</w:t>
              </w:r>
            </w:p>
            <w:p w14:paraId="027A9972" w14:textId="77777777" w:rsidR="0021037A" w:rsidRDefault="0021037A" w:rsidP="0021037A">
              <w:pPr>
                <w:pStyle w:val="Bibliography"/>
                <w:rPr>
                  <w:noProof/>
                </w:rPr>
              </w:pPr>
              <w:r>
                <w:rPr>
                  <w:noProof/>
                </w:rPr>
                <w:t xml:space="preserve">Kelsey, C., 2017. Promoting mental health in the workplace. </w:t>
              </w:r>
              <w:r>
                <w:rPr>
                  <w:i/>
                  <w:iCs/>
                  <w:noProof/>
                </w:rPr>
                <w:t xml:space="preserve">Occupational Health &amp; Wellbeing, </w:t>
              </w:r>
              <w:r>
                <w:rPr>
                  <w:noProof/>
                </w:rPr>
                <w:t>69(10), pp. 20-22.</w:t>
              </w:r>
            </w:p>
            <w:p w14:paraId="345D5952" w14:textId="77777777" w:rsidR="0021037A" w:rsidRDefault="0021037A" w:rsidP="0021037A">
              <w:pPr>
                <w:pStyle w:val="Bibliography"/>
                <w:rPr>
                  <w:noProof/>
                </w:rPr>
              </w:pPr>
              <w:r>
                <w:rPr>
                  <w:noProof/>
                </w:rPr>
                <w:t xml:space="preserve">Kew, J. &amp; Stredwick, J., 2016. </w:t>
              </w:r>
              <w:r>
                <w:rPr>
                  <w:i/>
                  <w:iCs/>
                  <w:noProof/>
                </w:rPr>
                <w:t xml:space="preserve">Human Resource Management in Context. </w:t>
              </w:r>
              <w:r>
                <w:rPr>
                  <w:noProof/>
                </w:rPr>
                <w:t>Third ed. London: CIPD.</w:t>
              </w:r>
            </w:p>
            <w:p w14:paraId="7C386D63" w14:textId="77777777" w:rsidR="0021037A" w:rsidRDefault="0021037A" w:rsidP="0021037A">
              <w:pPr>
                <w:pStyle w:val="Bibliography"/>
                <w:rPr>
                  <w:noProof/>
                </w:rPr>
              </w:pPr>
              <w:r>
                <w:rPr>
                  <w:noProof/>
                </w:rPr>
                <w:t xml:space="preserve">Linder, J. &amp; Cantrell, S., 2001. </w:t>
              </w:r>
              <w:r>
                <w:rPr>
                  <w:i/>
                  <w:iCs/>
                  <w:noProof/>
                </w:rPr>
                <w:t xml:space="preserve">Cast in concrete or carved in water: Five business model myths that hold companies back, </w:t>
              </w:r>
              <w:r>
                <w:rPr>
                  <w:noProof/>
                </w:rPr>
                <w:t>s.l.: The Accenture Institute for Strategic Change.</w:t>
              </w:r>
            </w:p>
            <w:p w14:paraId="1BC97491" w14:textId="77777777" w:rsidR="0021037A" w:rsidRDefault="0021037A" w:rsidP="0021037A">
              <w:pPr>
                <w:pStyle w:val="Bibliography"/>
                <w:rPr>
                  <w:noProof/>
                </w:rPr>
              </w:pPr>
              <w:r>
                <w:rPr>
                  <w:noProof/>
                </w:rPr>
                <w:t xml:space="preserve">Lynch, R., 2012. </w:t>
              </w:r>
              <w:r>
                <w:rPr>
                  <w:i/>
                  <w:iCs/>
                  <w:noProof/>
                </w:rPr>
                <w:t xml:space="preserve">Strategic Management. </w:t>
              </w:r>
              <w:r>
                <w:rPr>
                  <w:noProof/>
                </w:rPr>
                <w:t>Sixth ed. Harlow: Pearson.</w:t>
              </w:r>
            </w:p>
            <w:p w14:paraId="1A898D0F" w14:textId="77777777" w:rsidR="0021037A" w:rsidRDefault="0021037A" w:rsidP="0021037A">
              <w:pPr>
                <w:pStyle w:val="Bibliography"/>
                <w:rPr>
                  <w:noProof/>
                </w:rPr>
              </w:pPr>
              <w:r>
                <w:rPr>
                  <w:noProof/>
                </w:rPr>
                <w:t xml:space="preserve">Macduffie, J., 1995. Human resource bundles and manufacturing performance: organisational logic and flexible production systems in the world auto industry. </w:t>
              </w:r>
              <w:r>
                <w:rPr>
                  <w:i/>
                  <w:iCs/>
                  <w:noProof/>
                </w:rPr>
                <w:t xml:space="preserve">Industrial and Labour Relations Review, </w:t>
              </w:r>
              <w:r>
                <w:rPr>
                  <w:noProof/>
                </w:rPr>
                <w:t>48(2), pp. 197-221.</w:t>
              </w:r>
            </w:p>
            <w:p w14:paraId="29F53CA3" w14:textId="77777777" w:rsidR="0021037A" w:rsidRDefault="0021037A" w:rsidP="0021037A">
              <w:pPr>
                <w:pStyle w:val="Bibliography"/>
                <w:rPr>
                  <w:noProof/>
                </w:rPr>
              </w:pPr>
              <w:r>
                <w:rPr>
                  <w:noProof/>
                </w:rPr>
                <w:t xml:space="preserve">Monks, R. &amp; Minow, N., 2008. </w:t>
              </w:r>
              <w:r>
                <w:rPr>
                  <w:i/>
                  <w:iCs/>
                  <w:noProof/>
                </w:rPr>
                <w:t xml:space="preserve">Corporate Governance. </w:t>
              </w:r>
              <w:r>
                <w:rPr>
                  <w:noProof/>
                </w:rPr>
                <w:t>Fourth ed. Chichester: Wiley.</w:t>
              </w:r>
            </w:p>
            <w:p w14:paraId="4023F7EE" w14:textId="77777777" w:rsidR="0021037A" w:rsidRDefault="0021037A" w:rsidP="0021037A">
              <w:pPr>
                <w:pStyle w:val="Bibliography"/>
                <w:rPr>
                  <w:noProof/>
                </w:rPr>
              </w:pPr>
              <w:r>
                <w:rPr>
                  <w:noProof/>
                </w:rPr>
                <w:t xml:space="preserve">Mumford, A. &amp; Gold, J., 2006. </w:t>
              </w:r>
              <w:r>
                <w:rPr>
                  <w:i/>
                  <w:iCs/>
                  <w:noProof/>
                </w:rPr>
                <w:t xml:space="preserve">Management Development: Strategies for Action. </w:t>
              </w:r>
              <w:r>
                <w:rPr>
                  <w:noProof/>
                </w:rPr>
                <w:t>London: CIPD.</w:t>
              </w:r>
            </w:p>
            <w:p w14:paraId="3EEB4093" w14:textId="77777777" w:rsidR="0021037A" w:rsidRDefault="0021037A" w:rsidP="0021037A">
              <w:pPr>
                <w:pStyle w:val="Bibliography"/>
                <w:rPr>
                  <w:noProof/>
                </w:rPr>
              </w:pPr>
              <w:r>
                <w:rPr>
                  <w:noProof/>
                </w:rPr>
                <w:t xml:space="preserve">ONS, 2019b. </w:t>
              </w:r>
              <w:r>
                <w:rPr>
                  <w:i/>
                  <w:iCs/>
                  <w:noProof/>
                </w:rPr>
                <w:t xml:space="preserve">Which occupations are at highest risk of being automated?. </w:t>
              </w:r>
              <w:r>
                <w:rPr>
                  <w:noProof/>
                </w:rPr>
                <w:t xml:space="preserve">[Online] </w:t>
              </w:r>
              <w:r>
                <w:rPr>
                  <w:noProof/>
                </w:rPr>
                <w:br/>
                <w:t xml:space="preserve">Available at: </w:t>
              </w:r>
              <w:r>
                <w:rPr>
                  <w:noProof/>
                  <w:u w:val="single"/>
                </w:rPr>
                <w:t>https://www.ons.gov.uk/employmentandlabourmarket/peopleinwork/employmentandemployeetypes/articles/whichoccupationsareathighestriskofbeingautomated/2019-03-25</w:t>
              </w:r>
              <w:r>
                <w:rPr>
                  <w:noProof/>
                </w:rPr>
                <w:br/>
                <w:t>[Accessed 10 November 2019].</w:t>
              </w:r>
            </w:p>
            <w:p w14:paraId="62191C72" w14:textId="77777777" w:rsidR="0021037A" w:rsidRDefault="0021037A" w:rsidP="0021037A">
              <w:pPr>
                <w:pStyle w:val="Bibliography"/>
                <w:rPr>
                  <w:noProof/>
                </w:rPr>
              </w:pPr>
              <w:r>
                <w:rPr>
                  <w:noProof/>
                </w:rPr>
                <w:t xml:space="preserve">ONS, 2019. </w:t>
              </w:r>
              <w:r>
                <w:rPr>
                  <w:i/>
                  <w:iCs/>
                  <w:noProof/>
                </w:rPr>
                <w:t xml:space="preserve">Labour market overview, UK: October 2019. </w:t>
              </w:r>
              <w:r>
                <w:rPr>
                  <w:noProof/>
                </w:rPr>
                <w:t xml:space="preserve">[Online] </w:t>
              </w:r>
              <w:r>
                <w:rPr>
                  <w:noProof/>
                </w:rPr>
                <w:br/>
                <w:t xml:space="preserve">Available at: </w:t>
              </w:r>
              <w:r>
                <w:rPr>
                  <w:noProof/>
                  <w:u w:val="single"/>
                </w:rPr>
                <w:lastRenderedPageBreak/>
                <w:t>https://www.ons.gov.uk/employmentandlabourmarket/peopleinwork/employmentandemployeetypes/bulletins/uklabourmarket/october2019</w:t>
              </w:r>
              <w:r>
                <w:rPr>
                  <w:noProof/>
                </w:rPr>
                <w:br/>
                <w:t>[Accessed 8 Novemebr 2019].</w:t>
              </w:r>
            </w:p>
            <w:p w14:paraId="78652178" w14:textId="77777777" w:rsidR="0021037A" w:rsidRDefault="0021037A" w:rsidP="0021037A">
              <w:pPr>
                <w:pStyle w:val="Bibliography"/>
                <w:rPr>
                  <w:noProof/>
                </w:rPr>
              </w:pPr>
              <w:r>
                <w:rPr>
                  <w:noProof/>
                </w:rPr>
                <w:t xml:space="preserve">Paton, N., 2016. Healthcare provider issues mental health in the workplace recommendations. </w:t>
              </w:r>
              <w:r>
                <w:rPr>
                  <w:i/>
                  <w:iCs/>
                  <w:noProof/>
                </w:rPr>
                <w:t xml:space="preserve">Occupational Health &amp; Wellbeing, </w:t>
              </w:r>
              <w:r>
                <w:rPr>
                  <w:noProof/>
                </w:rPr>
                <w:t>68(5).</w:t>
              </w:r>
            </w:p>
            <w:p w14:paraId="5AC1F38D" w14:textId="77777777" w:rsidR="0021037A" w:rsidRDefault="0021037A" w:rsidP="0021037A">
              <w:pPr>
                <w:pStyle w:val="Bibliography"/>
                <w:rPr>
                  <w:noProof/>
                </w:rPr>
              </w:pPr>
              <w:r>
                <w:rPr>
                  <w:noProof/>
                </w:rPr>
                <w:t xml:space="preserve">Pfeffer, J. &amp; Salancik, G., 1978. </w:t>
              </w:r>
              <w:r>
                <w:rPr>
                  <w:i/>
                  <w:iCs/>
                  <w:noProof/>
                </w:rPr>
                <w:t xml:space="preserve">The external control of organisations: a resource dependence perspective. </w:t>
              </w:r>
              <w:r>
                <w:rPr>
                  <w:noProof/>
                </w:rPr>
                <w:t>New York: Harper &amp; Row.</w:t>
              </w:r>
            </w:p>
            <w:p w14:paraId="5DA944E8" w14:textId="77777777" w:rsidR="0021037A" w:rsidRDefault="0021037A" w:rsidP="0021037A">
              <w:pPr>
                <w:pStyle w:val="Bibliography"/>
                <w:rPr>
                  <w:noProof/>
                </w:rPr>
              </w:pPr>
              <w:r>
                <w:rPr>
                  <w:noProof/>
                </w:rPr>
                <w:t xml:space="preserve">Porter, M., 1980. </w:t>
              </w:r>
              <w:r>
                <w:rPr>
                  <w:i/>
                  <w:iCs/>
                  <w:noProof/>
                </w:rPr>
                <w:t xml:space="preserve">Competitive Strategy. </w:t>
              </w:r>
              <w:r>
                <w:rPr>
                  <w:noProof/>
                </w:rPr>
                <w:t>New York: The Free Press.</w:t>
              </w:r>
            </w:p>
            <w:p w14:paraId="41C56C92" w14:textId="77777777" w:rsidR="0021037A" w:rsidRDefault="0021037A" w:rsidP="0021037A">
              <w:pPr>
                <w:pStyle w:val="Bibliography"/>
                <w:rPr>
                  <w:noProof/>
                </w:rPr>
              </w:pPr>
              <w:r>
                <w:rPr>
                  <w:noProof/>
                </w:rPr>
                <w:t xml:space="preserve">Quinn, J., 1980. </w:t>
              </w:r>
              <w:r>
                <w:rPr>
                  <w:i/>
                  <w:iCs/>
                  <w:noProof/>
                </w:rPr>
                <w:t xml:space="preserve">Strategies for change: logical incrementalism. </w:t>
              </w:r>
              <w:r>
                <w:rPr>
                  <w:noProof/>
                </w:rPr>
                <w:t>Homeward, IL: Irwin.</w:t>
              </w:r>
            </w:p>
            <w:p w14:paraId="4DE2F348" w14:textId="77777777" w:rsidR="0021037A" w:rsidRDefault="0021037A" w:rsidP="0021037A">
              <w:pPr>
                <w:pStyle w:val="Bibliography"/>
                <w:rPr>
                  <w:noProof/>
                </w:rPr>
              </w:pPr>
              <w:r>
                <w:rPr>
                  <w:noProof/>
                </w:rPr>
                <w:t xml:space="preserve">Rees, G. &amp; French, R., 2016. </w:t>
              </w:r>
              <w:r>
                <w:rPr>
                  <w:i/>
                  <w:iCs/>
                  <w:noProof/>
                </w:rPr>
                <w:t xml:space="preserve">Learning, Managine and Developing People. </w:t>
              </w:r>
              <w:r>
                <w:rPr>
                  <w:noProof/>
                </w:rPr>
                <w:t>Fifth ed. London: CIPD.</w:t>
              </w:r>
            </w:p>
            <w:p w14:paraId="169BED9F" w14:textId="77777777" w:rsidR="0021037A" w:rsidRDefault="0021037A" w:rsidP="0021037A">
              <w:pPr>
                <w:pStyle w:val="Bibliography"/>
                <w:rPr>
                  <w:noProof/>
                </w:rPr>
              </w:pPr>
              <w:r>
                <w:rPr>
                  <w:noProof/>
                </w:rPr>
                <w:t xml:space="preserve">Rousseau, D., 1995. </w:t>
              </w:r>
              <w:r>
                <w:rPr>
                  <w:i/>
                  <w:iCs/>
                  <w:noProof/>
                </w:rPr>
                <w:t xml:space="preserve">Psychological contracts in organisations: Understanding written and unwritten agreements. </w:t>
              </w:r>
              <w:r>
                <w:rPr>
                  <w:noProof/>
                </w:rPr>
                <w:t>Thousand Oaks, CA: Sage.</w:t>
              </w:r>
            </w:p>
            <w:p w14:paraId="76F7A5C7" w14:textId="77777777" w:rsidR="0021037A" w:rsidRDefault="0021037A" w:rsidP="0021037A">
              <w:pPr>
                <w:pStyle w:val="Bibliography"/>
                <w:rPr>
                  <w:noProof/>
                </w:rPr>
              </w:pPr>
              <w:r>
                <w:rPr>
                  <w:noProof/>
                </w:rPr>
                <w:t xml:space="preserve">Schein, E., 1980. </w:t>
              </w:r>
              <w:r>
                <w:rPr>
                  <w:i/>
                  <w:iCs/>
                  <w:noProof/>
                </w:rPr>
                <w:t xml:space="preserve">Organisational psychology. </w:t>
              </w:r>
              <w:r>
                <w:rPr>
                  <w:noProof/>
                </w:rPr>
                <w:t>New Jersey: Prentice Hall.</w:t>
              </w:r>
            </w:p>
            <w:p w14:paraId="159FCC44" w14:textId="77777777" w:rsidR="0021037A" w:rsidRDefault="0021037A" w:rsidP="0021037A">
              <w:pPr>
                <w:pStyle w:val="Bibliography"/>
                <w:rPr>
                  <w:noProof/>
                </w:rPr>
              </w:pPr>
              <w:r>
                <w:rPr>
                  <w:noProof/>
                </w:rPr>
                <w:t xml:space="preserve">Storey, J., 1992. </w:t>
              </w:r>
              <w:r>
                <w:rPr>
                  <w:i/>
                  <w:iCs/>
                  <w:noProof/>
                </w:rPr>
                <w:t xml:space="preserve">Developments in the management of human resources. </w:t>
              </w:r>
              <w:r>
                <w:rPr>
                  <w:noProof/>
                </w:rPr>
                <w:t>Oxford : Blackwell.</w:t>
              </w:r>
            </w:p>
            <w:p w14:paraId="2E6C01AE" w14:textId="77777777" w:rsidR="0021037A" w:rsidRDefault="0021037A" w:rsidP="0021037A">
              <w:pPr>
                <w:pStyle w:val="Bibliography"/>
                <w:rPr>
                  <w:noProof/>
                </w:rPr>
              </w:pPr>
              <w:r>
                <w:rPr>
                  <w:noProof/>
                </w:rPr>
                <w:t xml:space="preserve">The Lancet, 2017. Improving mental health in the workplace. </w:t>
              </w:r>
              <w:r>
                <w:rPr>
                  <w:i/>
                  <w:iCs/>
                  <w:noProof/>
                </w:rPr>
                <w:t xml:space="preserve">The Lancet, </w:t>
              </w:r>
              <w:r>
                <w:rPr>
                  <w:noProof/>
                </w:rPr>
                <w:t>390(10107).</w:t>
              </w:r>
            </w:p>
            <w:p w14:paraId="008933CD" w14:textId="77777777" w:rsidR="0021037A" w:rsidRDefault="0021037A" w:rsidP="0021037A">
              <w:pPr>
                <w:pStyle w:val="Bibliography"/>
                <w:rPr>
                  <w:noProof/>
                </w:rPr>
              </w:pPr>
              <w:r>
                <w:rPr>
                  <w:noProof/>
                </w:rPr>
                <w:t xml:space="preserve">The Magstim Company , 2016. </w:t>
              </w:r>
              <w:r>
                <w:rPr>
                  <w:i/>
                  <w:iCs/>
                  <w:noProof/>
                </w:rPr>
                <w:t xml:space="preserve">Flexible Working HR Policy. </w:t>
              </w:r>
              <w:r>
                <w:rPr>
                  <w:noProof/>
                </w:rPr>
                <w:t>s.l.:s.n.</w:t>
              </w:r>
            </w:p>
            <w:p w14:paraId="2A94ECCE" w14:textId="77777777" w:rsidR="0021037A" w:rsidRDefault="0021037A" w:rsidP="0021037A">
              <w:pPr>
                <w:pStyle w:val="Bibliography"/>
                <w:rPr>
                  <w:noProof/>
                </w:rPr>
              </w:pPr>
              <w:r>
                <w:rPr>
                  <w:noProof/>
                </w:rPr>
                <w:t xml:space="preserve">The Magstim Company, 2017. </w:t>
              </w:r>
              <w:r>
                <w:rPr>
                  <w:i/>
                  <w:iCs/>
                  <w:noProof/>
                </w:rPr>
                <w:t xml:space="preserve">Magstim Group, Inc. appoints Lothar Krinke as New CEO.. </w:t>
              </w:r>
              <w:r>
                <w:rPr>
                  <w:noProof/>
                </w:rPr>
                <w:t xml:space="preserve">[Online] </w:t>
              </w:r>
              <w:r>
                <w:rPr>
                  <w:noProof/>
                </w:rPr>
                <w:br/>
                <w:t xml:space="preserve">Available at: </w:t>
              </w:r>
              <w:r>
                <w:rPr>
                  <w:noProof/>
                  <w:u w:val="single"/>
                </w:rPr>
                <w:t>https://www.magstim.com/2017/06/new-ceo-appointed/</w:t>
              </w:r>
              <w:r>
                <w:rPr>
                  <w:noProof/>
                </w:rPr>
                <w:br/>
                <w:t>[Accessed 25 October 2019].</w:t>
              </w:r>
            </w:p>
            <w:p w14:paraId="2E4D708E" w14:textId="77777777" w:rsidR="0021037A" w:rsidRDefault="0021037A" w:rsidP="0021037A">
              <w:pPr>
                <w:pStyle w:val="Bibliography"/>
                <w:rPr>
                  <w:noProof/>
                </w:rPr>
              </w:pPr>
              <w:r>
                <w:rPr>
                  <w:noProof/>
                </w:rPr>
                <w:t xml:space="preserve">The Magstim Company, 2018. </w:t>
              </w:r>
              <w:r>
                <w:rPr>
                  <w:i/>
                  <w:iCs/>
                  <w:noProof/>
                </w:rPr>
                <w:t xml:space="preserve">Date Protection Policy, </w:t>
              </w:r>
              <w:r>
                <w:rPr>
                  <w:noProof/>
                </w:rPr>
                <w:t>s.l.: s.n.</w:t>
              </w:r>
            </w:p>
            <w:p w14:paraId="6BE3D522" w14:textId="77777777" w:rsidR="0021037A" w:rsidRDefault="0021037A" w:rsidP="0021037A">
              <w:pPr>
                <w:pStyle w:val="Bibliography"/>
                <w:rPr>
                  <w:noProof/>
                </w:rPr>
              </w:pPr>
              <w:r>
                <w:rPr>
                  <w:noProof/>
                </w:rPr>
                <w:t xml:space="preserve">The Magstim Company, 2018. </w:t>
              </w:r>
              <w:r>
                <w:rPr>
                  <w:i/>
                  <w:iCs/>
                  <w:noProof/>
                </w:rPr>
                <w:t xml:space="preserve">Employee Handbook. </w:t>
              </w:r>
              <w:r>
                <w:rPr>
                  <w:noProof/>
                </w:rPr>
                <w:t>Whitland: s.n.</w:t>
              </w:r>
            </w:p>
            <w:p w14:paraId="1E745DDF" w14:textId="77777777" w:rsidR="0021037A" w:rsidRDefault="0021037A" w:rsidP="0021037A">
              <w:pPr>
                <w:pStyle w:val="Bibliography"/>
                <w:rPr>
                  <w:noProof/>
                </w:rPr>
              </w:pPr>
              <w:r>
                <w:rPr>
                  <w:noProof/>
                </w:rPr>
                <w:t xml:space="preserve">The Magstim Company, 2018. </w:t>
              </w:r>
              <w:r>
                <w:rPr>
                  <w:i/>
                  <w:iCs/>
                  <w:noProof/>
                </w:rPr>
                <w:t xml:space="preserve">Magstim® TMS Therapy. </w:t>
              </w:r>
              <w:r>
                <w:rPr>
                  <w:noProof/>
                </w:rPr>
                <w:t xml:space="preserve">[Online] </w:t>
              </w:r>
              <w:r>
                <w:rPr>
                  <w:noProof/>
                </w:rPr>
                <w:br/>
                <w:t xml:space="preserve">Available at: </w:t>
              </w:r>
              <w:r>
                <w:rPr>
                  <w:noProof/>
                  <w:u w:val="single"/>
                </w:rPr>
                <w:t>http://www.magstim.com/professional/</w:t>
              </w:r>
              <w:r>
                <w:rPr>
                  <w:noProof/>
                </w:rPr>
                <w:br/>
                <w:t>[Accessed 13 October 2019].</w:t>
              </w:r>
            </w:p>
            <w:p w14:paraId="7141EE14" w14:textId="77777777" w:rsidR="0021037A" w:rsidRDefault="0021037A" w:rsidP="0021037A">
              <w:pPr>
                <w:pStyle w:val="Bibliography"/>
                <w:rPr>
                  <w:noProof/>
                </w:rPr>
              </w:pPr>
              <w:r>
                <w:rPr>
                  <w:noProof/>
                </w:rPr>
                <w:t xml:space="preserve">The Magstim Company, 2019b. </w:t>
              </w:r>
              <w:r>
                <w:rPr>
                  <w:i/>
                  <w:iCs/>
                  <w:noProof/>
                </w:rPr>
                <w:t xml:space="preserve">January - September Sickness absence report for Senior Management, </w:t>
              </w:r>
              <w:r>
                <w:rPr>
                  <w:noProof/>
                </w:rPr>
                <w:t>s.l.: s.n.</w:t>
              </w:r>
            </w:p>
            <w:p w14:paraId="09576CB4" w14:textId="77777777" w:rsidR="0021037A" w:rsidRDefault="0021037A" w:rsidP="0021037A">
              <w:pPr>
                <w:pStyle w:val="Bibliography"/>
                <w:rPr>
                  <w:noProof/>
                </w:rPr>
              </w:pPr>
              <w:r>
                <w:rPr>
                  <w:noProof/>
                </w:rPr>
                <w:t xml:space="preserve">The Magstim Company, 2019c. </w:t>
              </w:r>
              <w:r>
                <w:rPr>
                  <w:i/>
                  <w:iCs/>
                  <w:noProof/>
                </w:rPr>
                <w:t xml:space="preserve">Information Technology Policy. </w:t>
              </w:r>
              <w:r>
                <w:rPr>
                  <w:noProof/>
                </w:rPr>
                <w:t>s.l.:s.n.</w:t>
              </w:r>
            </w:p>
            <w:p w14:paraId="79F1FD8B" w14:textId="77777777" w:rsidR="0021037A" w:rsidRDefault="0021037A" w:rsidP="0021037A">
              <w:pPr>
                <w:pStyle w:val="Bibliography"/>
                <w:rPr>
                  <w:noProof/>
                </w:rPr>
              </w:pPr>
              <w:r>
                <w:rPr>
                  <w:noProof/>
                </w:rPr>
                <w:t xml:space="preserve">The Magstim Company, 2019. </w:t>
              </w:r>
              <w:r>
                <w:rPr>
                  <w:i/>
                  <w:iCs/>
                  <w:noProof/>
                </w:rPr>
                <w:t xml:space="preserve">HR HS Financial budget. </w:t>
              </w:r>
              <w:r>
                <w:rPr>
                  <w:noProof/>
                </w:rPr>
                <w:t>s.l.:s.n.</w:t>
              </w:r>
            </w:p>
            <w:p w14:paraId="5398BAA0" w14:textId="77777777" w:rsidR="0021037A" w:rsidRDefault="0021037A" w:rsidP="0021037A">
              <w:pPr>
                <w:pStyle w:val="Bibliography"/>
                <w:rPr>
                  <w:noProof/>
                </w:rPr>
              </w:pPr>
              <w:r>
                <w:rPr>
                  <w:noProof/>
                </w:rPr>
                <w:t xml:space="preserve">Torrington, D., Hall, L., Taylor, S. &amp; Atkinson, C., 2008. </w:t>
              </w:r>
              <w:r>
                <w:rPr>
                  <w:i/>
                  <w:iCs/>
                  <w:noProof/>
                </w:rPr>
                <w:t xml:space="preserve">Fundamentals of human resource management. </w:t>
              </w:r>
              <w:r>
                <w:rPr>
                  <w:noProof/>
                </w:rPr>
                <w:t>Harlow: Pearson Education.</w:t>
              </w:r>
            </w:p>
            <w:p w14:paraId="253C7327" w14:textId="77777777" w:rsidR="0021037A" w:rsidRDefault="0021037A" w:rsidP="0021037A">
              <w:pPr>
                <w:pStyle w:val="Bibliography"/>
                <w:rPr>
                  <w:noProof/>
                </w:rPr>
              </w:pPr>
              <w:r>
                <w:rPr>
                  <w:noProof/>
                </w:rPr>
                <w:t xml:space="preserve">Ulrich, D. &amp; Brockbank, W., 2005. </w:t>
              </w:r>
              <w:r>
                <w:rPr>
                  <w:i/>
                  <w:iCs/>
                  <w:noProof/>
                </w:rPr>
                <w:t xml:space="preserve">The HR value proposition. </w:t>
              </w:r>
              <w:r>
                <w:rPr>
                  <w:noProof/>
                </w:rPr>
                <w:t>Boston: Harvard Business School Press.</w:t>
              </w:r>
            </w:p>
            <w:p w14:paraId="1B1A6FA5" w14:textId="77777777" w:rsidR="0021037A" w:rsidRDefault="0021037A" w:rsidP="0021037A">
              <w:pPr>
                <w:pStyle w:val="Bibliography"/>
                <w:rPr>
                  <w:noProof/>
                </w:rPr>
              </w:pPr>
              <w:r>
                <w:rPr>
                  <w:noProof/>
                </w:rPr>
                <w:t xml:space="preserve">Ulrich, D. &amp; Lake, D., 1990. </w:t>
              </w:r>
              <w:r>
                <w:rPr>
                  <w:i/>
                  <w:iCs/>
                  <w:noProof/>
                </w:rPr>
                <w:t xml:space="preserve">Organisational Capability: competing from inside out. </w:t>
              </w:r>
              <w:r>
                <w:rPr>
                  <w:noProof/>
                </w:rPr>
                <w:t>New York: Wiley.</w:t>
              </w:r>
            </w:p>
            <w:p w14:paraId="6039C390" w14:textId="77777777" w:rsidR="0021037A" w:rsidRDefault="0021037A" w:rsidP="0021037A">
              <w:pPr>
                <w:pStyle w:val="Bibliography"/>
                <w:rPr>
                  <w:noProof/>
                </w:rPr>
              </w:pPr>
              <w:r>
                <w:rPr>
                  <w:noProof/>
                </w:rPr>
                <w:t xml:space="preserve">Wainwright, S., Clark, J. &amp; Griffith, M., 2006. </w:t>
              </w:r>
              <w:r>
                <w:rPr>
                  <w:i/>
                  <w:iCs/>
                  <w:noProof/>
                </w:rPr>
                <w:t xml:space="preserve">The UK Voluntary Sector. </w:t>
              </w:r>
              <w:r>
                <w:rPr>
                  <w:noProof/>
                </w:rPr>
                <w:t>London: NVCVO Publications.</w:t>
              </w:r>
            </w:p>
            <w:p w14:paraId="22030250" w14:textId="4D7497C9" w:rsidR="00D0382A" w:rsidRPr="00214A16" w:rsidRDefault="00D0382A" w:rsidP="0021037A">
              <w:pPr>
                <w:rPr>
                  <w:rFonts w:cs="Arial"/>
                </w:rPr>
              </w:pPr>
              <w:r w:rsidRPr="00214A16">
                <w:rPr>
                  <w:rFonts w:cs="Arial"/>
                  <w:b/>
                  <w:bCs/>
                  <w:noProof/>
                </w:rPr>
                <w:fldChar w:fldCharType="end"/>
              </w:r>
            </w:p>
          </w:sdtContent>
        </w:sdt>
      </w:sdtContent>
    </w:sdt>
    <w:p w14:paraId="3DC3AF39" w14:textId="1725E4BE" w:rsidR="00D0382A" w:rsidRPr="00214A16" w:rsidRDefault="00D0382A" w:rsidP="00BF1C20">
      <w:pPr>
        <w:rPr>
          <w:rFonts w:cs="Arial"/>
        </w:rPr>
      </w:pPr>
    </w:p>
    <w:p w14:paraId="23C507FE" w14:textId="58D0733D" w:rsidR="00D0382A" w:rsidRPr="00214A16" w:rsidRDefault="00D0382A" w:rsidP="00BF1C20">
      <w:pPr>
        <w:rPr>
          <w:rFonts w:cs="Arial"/>
        </w:rPr>
      </w:pPr>
    </w:p>
    <w:p w14:paraId="4FE1CE71" w14:textId="24B99261" w:rsidR="00D0382A" w:rsidRPr="00214A16" w:rsidRDefault="00D0382A" w:rsidP="00BF1C20">
      <w:pPr>
        <w:rPr>
          <w:rFonts w:cs="Arial"/>
        </w:rPr>
      </w:pPr>
    </w:p>
    <w:p w14:paraId="7E315818" w14:textId="460D8E26" w:rsidR="00D0382A" w:rsidRPr="00214A16" w:rsidRDefault="00D0382A" w:rsidP="00BF1C20">
      <w:pPr>
        <w:rPr>
          <w:rFonts w:cs="Arial"/>
        </w:rPr>
      </w:pPr>
    </w:p>
    <w:p w14:paraId="11132458" w14:textId="266603F6" w:rsidR="00D0382A" w:rsidRPr="00214A16" w:rsidRDefault="00D0382A" w:rsidP="00BF1C20">
      <w:pPr>
        <w:rPr>
          <w:rFonts w:cs="Arial"/>
        </w:rPr>
      </w:pPr>
    </w:p>
    <w:p w14:paraId="32B2AC7D" w14:textId="0B901320" w:rsidR="00D0382A" w:rsidRPr="00214A16" w:rsidRDefault="00D0382A" w:rsidP="00BF1C20">
      <w:pPr>
        <w:rPr>
          <w:rFonts w:cs="Arial"/>
        </w:rPr>
      </w:pPr>
    </w:p>
    <w:p w14:paraId="313A72B1" w14:textId="2A4EAF64" w:rsidR="00D0382A" w:rsidRPr="00214A16" w:rsidRDefault="00D0382A" w:rsidP="00BF1C20">
      <w:pPr>
        <w:rPr>
          <w:rFonts w:cs="Arial"/>
        </w:rPr>
      </w:pPr>
    </w:p>
    <w:p w14:paraId="27AB66EC" w14:textId="75982C2B" w:rsidR="00D0382A" w:rsidRPr="00214A16" w:rsidRDefault="00D0382A" w:rsidP="00BF1C20">
      <w:pPr>
        <w:rPr>
          <w:rFonts w:cs="Arial"/>
        </w:rPr>
      </w:pPr>
    </w:p>
    <w:p w14:paraId="69E375EA" w14:textId="77777777" w:rsidR="00D0382A" w:rsidRPr="00214A16" w:rsidRDefault="00D0382A" w:rsidP="00BF1C20">
      <w:pPr>
        <w:rPr>
          <w:rFonts w:cs="Arial"/>
        </w:rPr>
      </w:pPr>
    </w:p>
    <w:sectPr w:rsidR="00D0382A" w:rsidRPr="00214A16">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078A92" w14:textId="77777777" w:rsidR="00385B44" w:rsidRDefault="00385B44" w:rsidP="000B7A69">
      <w:pPr>
        <w:spacing w:after="0" w:line="240" w:lineRule="auto"/>
      </w:pPr>
      <w:r>
        <w:separator/>
      </w:r>
    </w:p>
  </w:endnote>
  <w:endnote w:type="continuationSeparator" w:id="0">
    <w:p w14:paraId="7294897C" w14:textId="77777777" w:rsidR="00385B44" w:rsidRDefault="00385B44" w:rsidP="000B7A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97001793"/>
      <w:docPartObj>
        <w:docPartGallery w:val="Page Numbers (Bottom of Page)"/>
        <w:docPartUnique/>
      </w:docPartObj>
    </w:sdtPr>
    <w:sdtEndPr>
      <w:rPr>
        <w:noProof/>
      </w:rPr>
    </w:sdtEndPr>
    <w:sdtContent>
      <w:p w14:paraId="286AE9E2" w14:textId="683B7E66" w:rsidR="00385B44" w:rsidRDefault="00385B4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89D4EA9" w14:textId="77777777" w:rsidR="00385B44" w:rsidRDefault="00385B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A01C7A" w14:textId="77777777" w:rsidR="00385B44" w:rsidRDefault="00385B44" w:rsidP="000B7A69">
      <w:pPr>
        <w:spacing w:after="0" w:line="240" w:lineRule="auto"/>
      </w:pPr>
      <w:r>
        <w:separator/>
      </w:r>
    </w:p>
  </w:footnote>
  <w:footnote w:type="continuationSeparator" w:id="0">
    <w:p w14:paraId="2A8CD9DE" w14:textId="77777777" w:rsidR="00385B44" w:rsidRDefault="00385B44" w:rsidP="000B7A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675896"/>
    <w:multiLevelType w:val="hybridMultilevel"/>
    <w:tmpl w:val="03FC27FE"/>
    <w:lvl w:ilvl="0" w:tplc="BDAE497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D77031B"/>
    <w:multiLevelType w:val="hybridMultilevel"/>
    <w:tmpl w:val="E96EB7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4169CF"/>
    <w:multiLevelType w:val="hybridMultilevel"/>
    <w:tmpl w:val="A60206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554F0C"/>
    <w:multiLevelType w:val="hybridMultilevel"/>
    <w:tmpl w:val="EC6699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FD8238A"/>
    <w:multiLevelType w:val="hybridMultilevel"/>
    <w:tmpl w:val="6E0C3888"/>
    <w:lvl w:ilvl="0" w:tplc="4964D81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665774"/>
    <w:multiLevelType w:val="hybridMultilevel"/>
    <w:tmpl w:val="7C786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B33E24"/>
    <w:multiLevelType w:val="hybridMultilevel"/>
    <w:tmpl w:val="74A2F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A7A6731"/>
    <w:multiLevelType w:val="hybridMultilevel"/>
    <w:tmpl w:val="18EA2D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6A70B85"/>
    <w:multiLevelType w:val="hybridMultilevel"/>
    <w:tmpl w:val="2416CD18"/>
    <w:lvl w:ilvl="0" w:tplc="4964D81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0D581D"/>
    <w:multiLevelType w:val="hybridMultilevel"/>
    <w:tmpl w:val="4E464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CB362FE"/>
    <w:multiLevelType w:val="hybridMultilevel"/>
    <w:tmpl w:val="D29057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14F3779"/>
    <w:multiLevelType w:val="hybridMultilevel"/>
    <w:tmpl w:val="0A9C7DC8"/>
    <w:lvl w:ilvl="0" w:tplc="EC4497C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CE07C28"/>
    <w:multiLevelType w:val="hybridMultilevel"/>
    <w:tmpl w:val="A7922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9"/>
  </w:num>
  <w:num w:numId="4">
    <w:abstractNumId w:val="0"/>
  </w:num>
  <w:num w:numId="5">
    <w:abstractNumId w:val="12"/>
  </w:num>
  <w:num w:numId="6">
    <w:abstractNumId w:val="3"/>
  </w:num>
  <w:num w:numId="7">
    <w:abstractNumId w:val="2"/>
  </w:num>
  <w:num w:numId="8">
    <w:abstractNumId w:val="7"/>
  </w:num>
  <w:num w:numId="9">
    <w:abstractNumId w:val="6"/>
  </w:num>
  <w:num w:numId="10">
    <w:abstractNumId w:val="4"/>
  </w:num>
  <w:num w:numId="11">
    <w:abstractNumId w:val="8"/>
  </w:num>
  <w:num w:numId="12">
    <w:abstractNumId w:val="10"/>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199C"/>
    <w:rsid w:val="00005C59"/>
    <w:rsid w:val="00013610"/>
    <w:rsid w:val="0001618C"/>
    <w:rsid w:val="0002243D"/>
    <w:rsid w:val="0002571D"/>
    <w:rsid w:val="00025F72"/>
    <w:rsid w:val="00030E73"/>
    <w:rsid w:val="00037783"/>
    <w:rsid w:val="00044BE6"/>
    <w:rsid w:val="00054584"/>
    <w:rsid w:val="00064CCC"/>
    <w:rsid w:val="00066518"/>
    <w:rsid w:val="00067854"/>
    <w:rsid w:val="000736AA"/>
    <w:rsid w:val="00075A39"/>
    <w:rsid w:val="00076BB5"/>
    <w:rsid w:val="000809A3"/>
    <w:rsid w:val="0008473F"/>
    <w:rsid w:val="00084E3C"/>
    <w:rsid w:val="0009418B"/>
    <w:rsid w:val="00094AF0"/>
    <w:rsid w:val="00094DF4"/>
    <w:rsid w:val="000A5242"/>
    <w:rsid w:val="000B10D1"/>
    <w:rsid w:val="000B4271"/>
    <w:rsid w:val="000B6A01"/>
    <w:rsid w:val="000B7A69"/>
    <w:rsid w:val="000C19D4"/>
    <w:rsid w:val="000E10EE"/>
    <w:rsid w:val="000E6387"/>
    <w:rsid w:val="000E7B71"/>
    <w:rsid w:val="000F2299"/>
    <w:rsid w:val="00106B6C"/>
    <w:rsid w:val="00110C81"/>
    <w:rsid w:val="00123B51"/>
    <w:rsid w:val="00125D84"/>
    <w:rsid w:val="00134DA9"/>
    <w:rsid w:val="001500C7"/>
    <w:rsid w:val="00153838"/>
    <w:rsid w:val="00160C0D"/>
    <w:rsid w:val="00172E1C"/>
    <w:rsid w:val="00181208"/>
    <w:rsid w:val="0018475B"/>
    <w:rsid w:val="001965A1"/>
    <w:rsid w:val="001B4677"/>
    <w:rsid w:val="001C09DF"/>
    <w:rsid w:val="001D3FFF"/>
    <w:rsid w:val="0020056E"/>
    <w:rsid w:val="00202599"/>
    <w:rsid w:val="0021037A"/>
    <w:rsid w:val="00214A16"/>
    <w:rsid w:val="00216D26"/>
    <w:rsid w:val="00217144"/>
    <w:rsid w:val="00224160"/>
    <w:rsid w:val="002241BD"/>
    <w:rsid w:val="002457CD"/>
    <w:rsid w:val="00251341"/>
    <w:rsid w:val="0026202D"/>
    <w:rsid w:val="002671E4"/>
    <w:rsid w:val="00275122"/>
    <w:rsid w:val="00277FC0"/>
    <w:rsid w:val="002942F4"/>
    <w:rsid w:val="002A1589"/>
    <w:rsid w:val="002A2B1A"/>
    <w:rsid w:val="002A79A1"/>
    <w:rsid w:val="002B611B"/>
    <w:rsid w:val="002B79C4"/>
    <w:rsid w:val="002C02D8"/>
    <w:rsid w:val="002C51F3"/>
    <w:rsid w:val="002D6AA7"/>
    <w:rsid w:val="002E4FE0"/>
    <w:rsid w:val="002F3197"/>
    <w:rsid w:val="003032B6"/>
    <w:rsid w:val="00305D0E"/>
    <w:rsid w:val="00314EC7"/>
    <w:rsid w:val="0032199C"/>
    <w:rsid w:val="00326526"/>
    <w:rsid w:val="003300F6"/>
    <w:rsid w:val="00334C3C"/>
    <w:rsid w:val="003405C7"/>
    <w:rsid w:val="003437DD"/>
    <w:rsid w:val="0034655B"/>
    <w:rsid w:val="003534E8"/>
    <w:rsid w:val="00357D4B"/>
    <w:rsid w:val="00385B44"/>
    <w:rsid w:val="00391F0C"/>
    <w:rsid w:val="0039629C"/>
    <w:rsid w:val="003A55A7"/>
    <w:rsid w:val="003B773E"/>
    <w:rsid w:val="003C3AF9"/>
    <w:rsid w:val="003E747E"/>
    <w:rsid w:val="003F094F"/>
    <w:rsid w:val="003F6F27"/>
    <w:rsid w:val="00401556"/>
    <w:rsid w:val="00425509"/>
    <w:rsid w:val="004305FE"/>
    <w:rsid w:val="0044351E"/>
    <w:rsid w:val="004542FE"/>
    <w:rsid w:val="004566C3"/>
    <w:rsid w:val="004648BF"/>
    <w:rsid w:val="00477190"/>
    <w:rsid w:val="0047770D"/>
    <w:rsid w:val="0048577F"/>
    <w:rsid w:val="00491DC7"/>
    <w:rsid w:val="004B73BE"/>
    <w:rsid w:val="004C4617"/>
    <w:rsid w:val="004D6025"/>
    <w:rsid w:val="004F59CB"/>
    <w:rsid w:val="004F6ACC"/>
    <w:rsid w:val="00526CF2"/>
    <w:rsid w:val="005339EC"/>
    <w:rsid w:val="00542CD2"/>
    <w:rsid w:val="00571E95"/>
    <w:rsid w:val="00574E6D"/>
    <w:rsid w:val="005766D8"/>
    <w:rsid w:val="00580A72"/>
    <w:rsid w:val="005826F7"/>
    <w:rsid w:val="00585CA6"/>
    <w:rsid w:val="00590BB8"/>
    <w:rsid w:val="00594AF6"/>
    <w:rsid w:val="00594BD3"/>
    <w:rsid w:val="005A73A5"/>
    <w:rsid w:val="005A7774"/>
    <w:rsid w:val="005B4C14"/>
    <w:rsid w:val="005B7CC0"/>
    <w:rsid w:val="005C3693"/>
    <w:rsid w:val="005D06E8"/>
    <w:rsid w:val="005D080B"/>
    <w:rsid w:val="005E0410"/>
    <w:rsid w:val="005E6CFE"/>
    <w:rsid w:val="005F74F0"/>
    <w:rsid w:val="006338A9"/>
    <w:rsid w:val="00633DB4"/>
    <w:rsid w:val="006429BC"/>
    <w:rsid w:val="00652DFC"/>
    <w:rsid w:val="00657C7A"/>
    <w:rsid w:val="00662440"/>
    <w:rsid w:val="006655D0"/>
    <w:rsid w:val="0069572D"/>
    <w:rsid w:val="00697BF0"/>
    <w:rsid w:val="006A5238"/>
    <w:rsid w:val="006B1ECF"/>
    <w:rsid w:val="006C0146"/>
    <w:rsid w:val="006C0387"/>
    <w:rsid w:val="006C32D2"/>
    <w:rsid w:val="006C5035"/>
    <w:rsid w:val="006C7C74"/>
    <w:rsid w:val="006D27A6"/>
    <w:rsid w:val="006E3EAF"/>
    <w:rsid w:val="006E7455"/>
    <w:rsid w:val="006F29DF"/>
    <w:rsid w:val="006F3C75"/>
    <w:rsid w:val="00724C5E"/>
    <w:rsid w:val="007420C1"/>
    <w:rsid w:val="00742EBA"/>
    <w:rsid w:val="00746540"/>
    <w:rsid w:val="00750661"/>
    <w:rsid w:val="007524DA"/>
    <w:rsid w:val="00757FBB"/>
    <w:rsid w:val="0076156D"/>
    <w:rsid w:val="0077007D"/>
    <w:rsid w:val="0077552A"/>
    <w:rsid w:val="007921F9"/>
    <w:rsid w:val="007927C4"/>
    <w:rsid w:val="0079770F"/>
    <w:rsid w:val="007A081F"/>
    <w:rsid w:val="007A465B"/>
    <w:rsid w:val="007A6FAD"/>
    <w:rsid w:val="007B7539"/>
    <w:rsid w:val="007C463D"/>
    <w:rsid w:val="007D2A71"/>
    <w:rsid w:val="007D484E"/>
    <w:rsid w:val="007E5558"/>
    <w:rsid w:val="007E7676"/>
    <w:rsid w:val="008034A7"/>
    <w:rsid w:val="00817665"/>
    <w:rsid w:val="0083333D"/>
    <w:rsid w:val="008513DA"/>
    <w:rsid w:val="00857897"/>
    <w:rsid w:val="00860ADD"/>
    <w:rsid w:val="00861262"/>
    <w:rsid w:val="008623E5"/>
    <w:rsid w:val="0087377A"/>
    <w:rsid w:val="008764B4"/>
    <w:rsid w:val="00884539"/>
    <w:rsid w:val="008849AF"/>
    <w:rsid w:val="008855A8"/>
    <w:rsid w:val="008A7B03"/>
    <w:rsid w:val="008B09A7"/>
    <w:rsid w:val="008B258A"/>
    <w:rsid w:val="008B581A"/>
    <w:rsid w:val="008D0CD1"/>
    <w:rsid w:val="008E2020"/>
    <w:rsid w:val="008E2046"/>
    <w:rsid w:val="008E7D74"/>
    <w:rsid w:val="008F4DC8"/>
    <w:rsid w:val="00906C29"/>
    <w:rsid w:val="009164B7"/>
    <w:rsid w:val="009176D6"/>
    <w:rsid w:val="00921774"/>
    <w:rsid w:val="009242FB"/>
    <w:rsid w:val="00931B62"/>
    <w:rsid w:val="009401C8"/>
    <w:rsid w:val="00946670"/>
    <w:rsid w:val="00950C99"/>
    <w:rsid w:val="00952842"/>
    <w:rsid w:val="00957C8B"/>
    <w:rsid w:val="00965DB4"/>
    <w:rsid w:val="009A0AE7"/>
    <w:rsid w:val="009A40CC"/>
    <w:rsid w:val="009A6634"/>
    <w:rsid w:val="009B5001"/>
    <w:rsid w:val="009C6A4B"/>
    <w:rsid w:val="009C703B"/>
    <w:rsid w:val="009D7AF2"/>
    <w:rsid w:val="00A05D1A"/>
    <w:rsid w:val="00A06E41"/>
    <w:rsid w:val="00A11244"/>
    <w:rsid w:val="00A24583"/>
    <w:rsid w:val="00A3187E"/>
    <w:rsid w:val="00A52C2B"/>
    <w:rsid w:val="00A77486"/>
    <w:rsid w:val="00A81D02"/>
    <w:rsid w:val="00A867F5"/>
    <w:rsid w:val="00AA1F7F"/>
    <w:rsid w:val="00AA5848"/>
    <w:rsid w:val="00AB1027"/>
    <w:rsid w:val="00AB6941"/>
    <w:rsid w:val="00AF1D56"/>
    <w:rsid w:val="00AF4DE3"/>
    <w:rsid w:val="00AF5F28"/>
    <w:rsid w:val="00B01C81"/>
    <w:rsid w:val="00B12B1D"/>
    <w:rsid w:val="00B161CE"/>
    <w:rsid w:val="00B408A5"/>
    <w:rsid w:val="00B4180F"/>
    <w:rsid w:val="00B42E2A"/>
    <w:rsid w:val="00B43290"/>
    <w:rsid w:val="00B5627C"/>
    <w:rsid w:val="00B57FD0"/>
    <w:rsid w:val="00B7188A"/>
    <w:rsid w:val="00B76DC8"/>
    <w:rsid w:val="00B8285D"/>
    <w:rsid w:val="00B97597"/>
    <w:rsid w:val="00BA4215"/>
    <w:rsid w:val="00BA4445"/>
    <w:rsid w:val="00BA4543"/>
    <w:rsid w:val="00BB22CD"/>
    <w:rsid w:val="00BB49DF"/>
    <w:rsid w:val="00BB7098"/>
    <w:rsid w:val="00BC2E61"/>
    <w:rsid w:val="00BD1BE2"/>
    <w:rsid w:val="00BD1DA9"/>
    <w:rsid w:val="00BD7288"/>
    <w:rsid w:val="00BF01DC"/>
    <w:rsid w:val="00BF1C20"/>
    <w:rsid w:val="00BF3815"/>
    <w:rsid w:val="00BF70EF"/>
    <w:rsid w:val="00BF71C8"/>
    <w:rsid w:val="00C0010A"/>
    <w:rsid w:val="00C0368D"/>
    <w:rsid w:val="00C130D8"/>
    <w:rsid w:val="00C2085E"/>
    <w:rsid w:val="00C22A26"/>
    <w:rsid w:val="00C22F2D"/>
    <w:rsid w:val="00C25012"/>
    <w:rsid w:val="00C323E6"/>
    <w:rsid w:val="00C338DE"/>
    <w:rsid w:val="00C35A37"/>
    <w:rsid w:val="00C546E2"/>
    <w:rsid w:val="00C57422"/>
    <w:rsid w:val="00C71CCC"/>
    <w:rsid w:val="00C76465"/>
    <w:rsid w:val="00C851B0"/>
    <w:rsid w:val="00C85583"/>
    <w:rsid w:val="00C91BB3"/>
    <w:rsid w:val="00CB4914"/>
    <w:rsid w:val="00CC744C"/>
    <w:rsid w:val="00CD2A21"/>
    <w:rsid w:val="00CD580D"/>
    <w:rsid w:val="00CD5E92"/>
    <w:rsid w:val="00CE01A3"/>
    <w:rsid w:val="00CE3CDC"/>
    <w:rsid w:val="00CE5F16"/>
    <w:rsid w:val="00CE6182"/>
    <w:rsid w:val="00CF0F72"/>
    <w:rsid w:val="00CF260E"/>
    <w:rsid w:val="00CF5725"/>
    <w:rsid w:val="00CF6DAF"/>
    <w:rsid w:val="00D03093"/>
    <w:rsid w:val="00D037A7"/>
    <w:rsid w:val="00D0382A"/>
    <w:rsid w:val="00D0542D"/>
    <w:rsid w:val="00D10094"/>
    <w:rsid w:val="00D16E19"/>
    <w:rsid w:val="00D1740D"/>
    <w:rsid w:val="00D255B6"/>
    <w:rsid w:val="00D73169"/>
    <w:rsid w:val="00D75181"/>
    <w:rsid w:val="00D85852"/>
    <w:rsid w:val="00D92F2D"/>
    <w:rsid w:val="00D938A5"/>
    <w:rsid w:val="00DA0818"/>
    <w:rsid w:val="00DA08BC"/>
    <w:rsid w:val="00DA3135"/>
    <w:rsid w:val="00DA468E"/>
    <w:rsid w:val="00DA6880"/>
    <w:rsid w:val="00DB3F1E"/>
    <w:rsid w:val="00DC0ED1"/>
    <w:rsid w:val="00DD55AB"/>
    <w:rsid w:val="00DD63DC"/>
    <w:rsid w:val="00DD71F2"/>
    <w:rsid w:val="00DD7A64"/>
    <w:rsid w:val="00DE3E3B"/>
    <w:rsid w:val="00DE640C"/>
    <w:rsid w:val="00DE6447"/>
    <w:rsid w:val="00DE6E5B"/>
    <w:rsid w:val="00DE769A"/>
    <w:rsid w:val="00DF53CF"/>
    <w:rsid w:val="00E0695B"/>
    <w:rsid w:val="00E07F91"/>
    <w:rsid w:val="00E12E8D"/>
    <w:rsid w:val="00E14C5C"/>
    <w:rsid w:val="00E204BE"/>
    <w:rsid w:val="00E220E4"/>
    <w:rsid w:val="00E358E7"/>
    <w:rsid w:val="00E40952"/>
    <w:rsid w:val="00E45169"/>
    <w:rsid w:val="00E62A8B"/>
    <w:rsid w:val="00E62FF2"/>
    <w:rsid w:val="00E66974"/>
    <w:rsid w:val="00E702FB"/>
    <w:rsid w:val="00E729C5"/>
    <w:rsid w:val="00E735A3"/>
    <w:rsid w:val="00E8663F"/>
    <w:rsid w:val="00E866CA"/>
    <w:rsid w:val="00EA3505"/>
    <w:rsid w:val="00EA591A"/>
    <w:rsid w:val="00EC204E"/>
    <w:rsid w:val="00ED7D07"/>
    <w:rsid w:val="00F02078"/>
    <w:rsid w:val="00F0387C"/>
    <w:rsid w:val="00F04AB4"/>
    <w:rsid w:val="00F164CC"/>
    <w:rsid w:val="00F32D8E"/>
    <w:rsid w:val="00F36289"/>
    <w:rsid w:val="00F40427"/>
    <w:rsid w:val="00F55C0A"/>
    <w:rsid w:val="00F727D7"/>
    <w:rsid w:val="00F80382"/>
    <w:rsid w:val="00F81620"/>
    <w:rsid w:val="00F86386"/>
    <w:rsid w:val="00F87A45"/>
    <w:rsid w:val="00F87B8D"/>
    <w:rsid w:val="00F937ED"/>
    <w:rsid w:val="00F96B12"/>
    <w:rsid w:val="00FA0891"/>
    <w:rsid w:val="00FB00FC"/>
    <w:rsid w:val="00FE740B"/>
    <w:rsid w:val="00FF2423"/>
    <w:rsid w:val="00FF6E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E23FAC"/>
  <w15:chartTrackingRefBased/>
  <w15:docId w15:val="{556BF2B3-B6F9-4FCF-BFE6-07E9F32737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2A8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62A8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3187E"/>
    <w:pPr>
      <w:ind w:left="720"/>
      <w:contextualSpacing/>
    </w:pPr>
  </w:style>
  <w:style w:type="character" w:customStyle="1" w:styleId="Heading1Char">
    <w:name w:val="Heading 1 Char"/>
    <w:basedOn w:val="DefaultParagraphFont"/>
    <w:link w:val="Heading1"/>
    <w:uiPriority w:val="9"/>
    <w:rsid w:val="00E62A8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62A8B"/>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D0382A"/>
  </w:style>
  <w:style w:type="paragraph" w:styleId="NormalWeb">
    <w:name w:val="Normal (Web)"/>
    <w:basedOn w:val="Normal"/>
    <w:uiPriority w:val="99"/>
    <w:semiHidden/>
    <w:unhideWhenUsed/>
    <w:rsid w:val="00697BF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4D6025"/>
    <w:pPr>
      <w:spacing w:after="0" w:line="240" w:lineRule="auto"/>
    </w:pPr>
  </w:style>
  <w:style w:type="paragraph" w:styleId="TOCHeading">
    <w:name w:val="TOC Heading"/>
    <w:basedOn w:val="Heading1"/>
    <w:next w:val="Normal"/>
    <w:uiPriority w:val="39"/>
    <w:unhideWhenUsed/>
    <w:qFormat/>
    <w:rsid w:val="00DD55AB"/>
    <w:pPr>
      <w:outlineLvl w:val="9"/>
    </w:pPr>
    <w:rPr>
      <w:lang w:val="en-US"/>
    </w:rPr>
  </w:style>
  <w:style w:type="paragraph" w:styleId="TOC1">
    <w:name w:val="toc 1"/>
    <w:basedOn w:val="Normal"/>
    <w:next w:val="Normal"/>
    <w:autoRedefine/>
    <w:uiPriority w:val="39"/>
    <w:unhideWhenUsed/>
    <w:rsid w:val="00DD55AB"/>
    <w:pPr>
      <w:spacing w:after="100"/>
    </w:pPr>
  </w:style>
  <w:style w:type="paragraph" w:styleId="TOC2">
    <w:name w:val="toc 2"/>
    <w:basedOn w:val="Normal"/>
    <w:next w:val="Normal"/>
    <w:autoRedefine/>
    <w:uiPriority w:val="39"/>
    <w:unhideWhenUsed/>
    <w:rsid w:val="00DD55AB"/>
    <w:pPr>
      <w:spacing w:after="100"/>
      <w:ind w:left="220"/>
    </w:pPr>
  </w:style>
  <w:style w:type="character" w:styleId="Hyperlink">
    <w:name w:val="Hyperlink"/>
    <w:basedOn w:val="DefaultParagraphFont"/>
    <w:uiPriority w:val="99"/>
    <w:unhideWhenUsed/>
    <w:rsid w:val="00DD55AB"/>
    <w:rPr>
      <w:color w:val="0563C1" w:themeColor="hyperlink"/>
      <w:u w:val="single"/>
    </w:rPr>
  </w:style>
  <w:style w:type="paragraph" w:styleId="Header">
    <w:name w:val="header"/>
    <w:basedOn w:val="Normal"/>
    <w:link w:val="HeaderChar"/>
    <w:uiPriority w:val="99"/>
    <w:unhideWhenUsed/>
    <w:rsid w:val="000B7A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7A69"/>
  </w:style>
  <w:style w:type="paragraph" w:styleId="Footer">
    <w:name w:val="footer"/>
    <w:basedOn w:val="Normal"/>
    <w:link w:val="FooterChar"/>
    <w:uiPriority w:val="99"/>
    <w:unhideWhenUsed/>
    <w:rsid w:val="000B7A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7A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2536">
      <w:bodyDiv w:val="1"/>
      <w:marLeft w:val="0"/>
      <w:marRight w:val="0"/>
      <w:marTop w:val="0"/>
      <w:marBottom w:val="0"/>
      <w:divBdr>
        <w:top w:val="none" w:sz="0" w:space="0" w:color="auto"/>
        <w:left w:val="none" w:sz="0" w:space="0" w:color="auto"/>
        <w:bottom w:val="none" w:sz="0" w:space="0" w:color="auto"/>
        <w:right w:val="none" w:sz="0" w:space="0" w:color="auto"/>
      </w:divBdr>
    </w:div>
    <w:div w:id="20590727">
      <w:bodyDiv w:val="1"/>
      <w:marLeft w:val="0"/>
      <w:marRight w:val="0"/>
      <w:marTop w:val="0"/>
      <w:marBottom w:val="0"/>
      <w:divBdr>
        <w:top w:val="none" w:sz="0" w:space="0" w:color="auto"/>
        <w:left w:val="none" w:sz="0" w:space="0" w:color="auto"/>
        <w:bottom w:val="none" w:sz="0" w:space="0" w:color="auto"/>
        <w:right w:val="none" w:sz="0" w:space="0" w:color="auto"/>
      </w:divBdr>
    </w:div>
    <w:div w:id="39550875">
      <w:bodyDiv w:val="1"/>
      <w:marLeft w:val="0"/>
      <w:marRight w:val="0"/>
      <w:marTop w:val="0"/>
      <w:marBottom w:val="0"/>
      <w:divBdr>
        <w:top w:val="none" w:sz="0" w:space="0" w:color="auto"/>
        <w:left w:val="none" w:sz="0" w:space="0" w:color="auto"/>
        <w:bottom w:val="none" w:sz="0" w:space="0" w:color="auto"/>
        <w:right w:val="none" w:sz="0" w:space="0" w:color="auto"/>
      </w:divBdr>
    </w:div>
    <w:div w:id="40593015">
      <w:bodyDiv w:val="1"/>
      <w:marLeft w:val="0"/>
      <w:marRight w:val="0"/>
      <w:marTop w:val="0"/>
      <w:marBottom w:val="0"/>
      <w:divBdr>
        <w:top w:val="none" w:sz="0" w:space="0" w:color="auto"/>
        <w:left w:val="none" w:sz="0" w:space="0" w:color="auto"/>
        <w:bottom w:val="none" w:sz="0" w:space="0" w:color="auto"/>
        <w:right w:val="none" w:sz="0" w:space="0" w:color="auto"/>
      </w:divBdr>
    </w:div>
    <w:div w:id="45493154">
      <w:bodyDiv w:val="1"/>
      <w:marLeft w:val="0"/>
      <w:marRight w:val="0"/>
      <w:marTop w:val="0"/>
      <w:marBottom w:val="0"/>
      <w:divBdr>
        <w:top w:val="none" w:sz="0" w:space="0" w:color="auto"/>
        <w:left w:val="none" w:sz="0" w:space="0" w:color="auto"/>
        <w:bottom w:val="none" w:sz="0" w:space="0" w:color="auto"/>
        <w:right w:val="none" w:sz="0" w:space="0" w:color="auto"/>
      </w:divBdr>
    </w:div>
    <w:div w:id="47608052">
      <w:bodyDiv w:val="1"/>
      <w:marLeft w:val="0"/>
      <w:marRight w:val="0"/>
      <w:marTop w:val="0"/>
      <w:marBottom w:val="0"/>
      <w:divBdr>
        <w:top w:val="none" w:sz="0" w:space="0" w:color="auto"/>
        <w:left w:val="none" w:sz="0" w:space="0" w:color="auto"/>
        <w:bottom w:val="none" w:sz="0" w:space="0" w:color="auto"/>
        <w:right w:val="none" w:sz="0" w:space="0" w:color="auto"/>
      </w:divBdr>
    </w:div>
    <w:div w:id="47922753">
      <w:bodyDiv w:val="1"/>
      <w:marLeft w:val="0"/>
      <w:marRight w:val="0"/>
      <w:marTop w:val="0"/>
      <w:marBottom w:val="0"/>
      <w:divBdr>
        <w:top w:val="none" w:sz="0" w:space="0" w:color="auto"/>
        <w:left w:val="none" w:sz="0" w:space="0" w:color="auto"/>
        <w:bottom w:val="none" w:sz="0" w:space="0" w:color="auto"/>
        <w:right w:val="none" w:sz="0" w:space="0" w:color="auto"/>
      </w:divBdr>
    </w:div>
    <w:div w:id="48309982">
      <w:bodyDiv w:val="1"/>
      <w:marLeft w:val="0"/>
      <w:marRight w:val="0"/>
      <w:marTop w:val="0"/>
      <w:marBottom w:val="0"/>
      <w:divBdr>
        <w:top w:val="none" w:sz="0" w:space="0" w:color="auto"/>
        <w:left w:val="none" w:sz="0" w:space="0" w:color="auto"/>
        <w:bottom w:val="none" w:sz="0" w:space="0" w:color="auto"/>
        <w:right w:val="none" w:sz="0" w:space="0" w:color="auto"/>
      </w:divBdr>
    </w:div>
    <w:div w:id="51202507">
      <w:bodyDiv w:val="1"/>
      <w:marLeft w:val="0"/>
      <w:marRight w:val="0"/>
      <w:marTop w:val="0"/>
      <w:marBottom w:val="0"/>
      <w:divBdr>
        <w:top w:val="none" w:sz="0" w:space="0" w:color="auto"/>
        <w:left w:val="none" w:sz="0" w:space="0" w:color="auto"/>
        <w:bottom w:val="none" w:sz="0" w:space="0" w:color="auto"/>
        <w:right w:val="none" w:sz="0" w:space="0" w:color="auto"/>
      </w:divBdr>
    </w:div>
    <w:div w:id="51975400">
      <w:bodyDiv w:val="1"/>
      <w:marLeft w:val="0"/>
      <w:marRight w:val="0"/>
      <w:marTop w:val="0"/>
      <w:marBottom w:val="0"/>
      <w:divBdr>
        <w:top w:val="none" w:sz="0" w:space="0" w:color="auto"/>
        <w:left w:val="none" w:sz="0" w:space="0" w:color="auto"/>
        <w:bottom w:val="none" w:sz="0" w:space="0" w:color="auto"/>
        <w:right w:val="none" w:sz="0" w:space="0" w:color="auto"/>
      </w:divBdr>
    </w:div>
    <w:div w:id="63188874">
      <w:bodyDiv w:val="1"/>
      <w:marLeft w:val="0"/>
      <w:marRight w:val="0"/>
      <w:marTop w:val="0"/>
      <w:marBottom w:val="0"/>
      <w:divBdr>
        <w:top w:val="none" w:sz="0" w:space="0" w:color="auto"/>
        <w:left w:val="none" w:sz="0" w:space="0" w:color="auto"/>
        <w:bottom w:val="none" w:sz="0" w:space="0" w:color="auto"/>
        <w:right w:val="none" w:sz="0" w:space="0" w:color="auto"/>
      </w:divBdr>
    </w:div>
    <w:div w:id="76177877">
      <w:bodyDiv w:val="1"/>
      <w:marLeft w:val="0"/>
      <w:marRight w:val="0"/>
      <w:marTop w:val="0"/>
      <w:marBottom w:val="0"/>
      <w:divBdr>
        <w:top w:val="none" w:sz="0" w:space="0" w:color="auto"/>
        <w:left w:val="none" w:sz="0" w:space="0" w:color="auto"/>
        <w:bottom w:val="none" w:sz="0" w:space="0" w:color="auto"/>
        <w:right w:val="none" w:sz="0" w:space="0" w:color="auto"/>
      </w:divBdr>
    </w:div>
    <w:div w:id="76559551">
      <w:bodyDiv w:val="1"/>
      <w:marLeft w:val="0"/>
      <w:marRight w:val="0"/>
      <w:marTop w:val="0"/>
      <w:marBottom w:val="0"/>
      <w:divBdr>
        <w:top w:val="none" w:sz="0" w:space="0" w:color="auto"/>
        <w:left w:val="none" w:sz="0" w:space="0" w:color="auto"/>
        <w:bottom w:val="none" w:sz="0" w:space="0" w:color="auto"/>
        <w:right w:val="none" w:sz="0" w:space="0" w:color="auto"/>
      </w:divBdr>
    </w:div>
    <w:div w:id="83696654">
      <w:bodyDiv w:val="1"/>
      <w:marLeft w:val="0"/>
      <w:marRight w:val="0"/>
      <w:marTop w:val="0"/>
      <w:marBottom w:val="0"/>
      <w:divBdr>
        <w:top w:val="none" w:sz="0" w:space="0" w:color="auto"/>
        <w:left w:val="none" w:sz="0" w:space="0" w:color="auto"/>
        <w:bottom w:val="none" w:sz="0" w:space="0" w:color="auto"/>
        <w:right w:val="none" w:sz="0" w:space="0" w:color="auto"/>
      </w:divBdr>
    </w:div>
    <w:div w:id="88233456">
      <w:bodyDiv w:val="1"/>
      <w:marLeft w:val="0"/>
      <w:marRight w:val="0"/>
      <w:marTop w:val="0"/>
      <w:marBottom w:val="0"/>
      <w:divBdr>
        <w:top w:val="none" w:sz="0" w:space="0" w:color="auto"/>
        <w:left w:val="none" w:sz="0" w:space="0" w:color="auto"/>
        <w:bottom w:val="none" w:sz="0" w:space="0" w:color="auto"/>
        <w:right w:val="none" w:sz="0" w:space="0" w:color="auto"/>
      </w:divBdr>
    </w:div>
    <w:div w:id="89663391">
      <w:bodyDiv w:val="1"/>
      <w:marLeft w:val="0"/>
      <w:marRight w:val="0"/>
      <w:marTop w:val="0"/>
      <w:marBottom w:val="0"/>
      <w:divBdr>
        <w:top w:val="none" w:sz="0" w:space="0" w:color="auto"/>
        <w:left w:val="none" w:sz="0" w:space="0" w:color="auto"/>
        <w:bottom w:val="none" w:sz="0" w:space="0" w:color="auto"/>
        <w:right w:val="none" w:sz="0" w:space="0" w:color="auto"/>
      </w:divBdr>
    </w:div>
    <w:div w:id="96103415">
      <w:bodyDiv w:val="1"/>
      <w:marLeft w:val="0"/>
      <w:marRight w:val="0"/>
      <w:marTop w:val="0"/>
      <w:marBottom w:val="0"/>
      <w:divBdr>
        <w:top w:val="none" w:sz="0" w:space="0" w:color="auto"/>
        <w:left w:val="none" w:sz="0" w:space="0" w:color="auto"/>
        <w:bottom w:val="none" w:sz="0" w:space="0" w:color="auto"/>
        <w:right w:val="none" w:sz="0" w:space="0" w:color="auto"/>
      </w:divBdr>
    </w:div>
    <w:div w:id="98722735">
      <w:bodyDiv w:val="1"/>
      <w:marLeft w:val="0"/>
      <w:marRight w:val="0"/>
      <w:marTop w:val="0"/>
      <w:marBottom w:val="0"/>
      <w:divBdr>
        <w:top w:val="none" w:sz="0" w:space="0" w:color="auto"/>
        <w:left w:val="none" w:sz="0" w:space="0" w:color="auto"/>
        <w:bottom w:val="none" w:sz="0" w:space="0" w:color="auto"/>
        <w:right w:val="none" w:sz="0" w:space="0" w:color="auto"/>
      </w:divBdr>
    </w:div>
    <w:div w:id="108281273">
      <w:bodyDiv w:val="1"/>
      <w:marLeft w:val="0"/>
      <w:marRight w:val="0"/>
      <w:marTop w:val="0"/>
      <w:marBottom w:val="0"/>
      <w:divBdr>
        <w:top w:val="none" w:sz="0" w:space="0" w:color="auto"/>
        <w:left w:val="none" w:sz="0" w:space="0" w:color="auto"/>
        <w:bottom w:val="none" w:sz="0" w:space="0" w:color="auto"/>
        <w:right w:val="none" w:sz="0" w:space="0" w:color="auto"/>
      </w:divBdr>
    </w:div>
    <w:div w:id="112402316">
      <w:bodyDiv w:val="1"/>
      <w:marLeft w:val="0"/>
      <w:marRight w:val="0"/>
      <w:marTop w:val="0"/>
      <w:marBottom w:val="0"/>
      <w:divBdr>
        <w:top w:val="none" w:sz="0" w:space="0" w:color="auto"/>
        <w:left w:val="none" w:sz="0" w:space="0" w:color="auto"/>
        <w:bottom w:val="none" w:sz="0" w:space="0" w:color="auto"/>
        <w:right w:val="none" w:sz="0" w:space="0" w:color="auto"/>
      </w:divBdr>
    </w:div>
    <w:div w:id="120080886">
      <w:bodyDiv w:val="1"/>
      <w:marLeft w:val="0"/>
      <w:marRight w:val="0"/>
      <w:marTop w:val="0"/>
      <w:marBottom w:val="0"/>
      <w:divBdr>
        <w:top w:val="none" w:sz="0" w:space="0" w:color="auto"/>
        <w:left w:val="none" w:sz="0" w:space="0" w:color="auto"/>
        <w:bottom w:val="none" w:sz="0" w:space="0" w:color="auto"/>
        <w:right w:val="none" w:sz="0" w:space="0" w:color="auto"/>
      </w:divBdr>
    </w:div>
    <w:div w:id="122116302">
      <w:bodyDiv w:val="1"/>
      <w:marLeft w:val="0"/>
      <w:marRight w:val="0"/>
      <w:marTop w:val="0"/>
      <w:marBottom w:val="0"/>
      <w:divBdr>
        <w:top w:val="none" w:sz="0" w:space="0" w:color="auto"/>
        <w:left w:val="none" w:sz="0" w:space="0" w:color="auto"/>
        <w:bottom w:val="none" w:sz="0" w:space="0" w:color="auto"/>
        <w:right w:val="none" w:sz="0" w:space="0" w:color="auto"/>
      </w:divBdr>
    </w:div>
    <w:div w:id="147668982">
      <w:bodyDiv w:val="1"/>
      <w:marLeft w:val="0"/>
      <w:marRight w:val="0"/>
      <w:marTop w:val="0"/>
      <w:marBottom w:val="0"/>
      <w:divBdr>
        <w:top w:val="none" w:sz="0" w:space="0" w:color="auto"/>
        <w:left w:val="none" w:sz="0" w:space="0" w:color="auto"/>
        <w:bottom w:val="none" w:sz="0" w:space="0" w:color="auto"/>
        <w:right w:val="none" w:sz="0" w:space="0" w:color="auto"/>
      </w:divBdr>
    </w:div>
    <w:div w:id="148982459">
      <w:bodyDiv w:val="1"/>
      <w:marLeft w:val="0"/>
      <w:marRight w:val="0"/>
      <w:marTop w:val="0"/>
      <w:marBottom w:val="0"/>
      <w:divBdr>
        <w:top w:val="none" w:sz="0" w:space="0" w:color="auto"/>
        <w:left w:val="none" w:sz="0" w:space="0" w:color="auto"/>
        <w:bottom w:val="none" w:sz="0" w:space="0" w:color="auto"/>
        <w:right w:val="none" w:sz="0" w:space="0" w:color="auto"/>
      </w:divBdr>
    </w:div>
    <w:div w:id="158279741">
      <w:bodyDiv w:val="1"/>
      <w:marLeft w:val="0"/>
      <w:marRight w:val="0"/>
      <w:marTop w:val="0"/>
      <w:marBottom w:val="0"/>
      <w:divBdr>
        <w:top w:val="none" w:sz="0" w:space="0" w:color="auto"/>
        <w:left w:val="none" w:sz="0" w:space="0" w:color="auto"/>
        <w:bottom w:val="none" w:sz="0" w:space="0" w:color="auto"/>
        <w:right w:val="none" w:sz="0" w:space="0" w:color="auto"/>
      </w:divBdr>
    </w:div>
    <w:div w:id="162404534">
      <w:bodyDiv w:val="1"/>
      <w:marLeft w:val="0"/>
      <w:marRight w:val="0"/>
      <w:marTop w:val="0"/>
      <w:marBottom w:val="0"/>
      <w:divBdr>
        <w:top w:val="none" w:sz="0" w:space="0" w:color="auto"/>
        <w:left w:val="none" w:sz="0" w:space="0" w:color="auto"/>
        <w:bottom w:val="none" w:sz="0" w:space="0" w:color="auto"/>
        <w:right w:val="none" w:sz="0" w:space="0" w:color="auto"/>
      </w:divBdr>
    </w:div>
    <w:div w:id="167642112">
      <w:bodyDiv w:val="1"/>
      <w:marLeft w:val="0"/>
      <w:marRight w:val="0"/>
      <w:marTop w:val="0"/>
      <w:marBottom w:val="0"/>
      <w:divBdr>
        <w:top w:val="none" w:sz="0" w:space="0" w:color="auto"/>
        <w:left w:val="none" w:sz="0" w:space="0" w:color="auto"/>
        <w:bottom w:val="none" w:sz="0" w:space="0" w:color="auto"/>
        <w:right w:val="none" w:sz="0" w:space="0" w:color="auto"/>
      </w:divBdr>
    </w:div>
    <w:div w:id="174854461">
      <w:bodyDiv w:val="1"/>
      <w:marLeft w:val="0"/>
      <w:marRight w:val="0"/>
      <w:marTop w:val="0"/>
      <w:marBottom w:val="0"/>
      <w:divBdr>
        <w:top w:val="none" w:sz="0" w:space="0" w:color="auto"/>
        <w:left w:val="none" w:sz="0" w:space="0" w:color="auto"/>
        <w:bottom w:val="none" w:sz="0" w:space="0" w:color="auto"/>
        <w:right w:val="none" w:sz="0" w:space="0" w:color="auto"/>
      </w:divBdr>
    </w:div>
    <w:div w:id="178279161">
      <w:bodyDiv w:val="1"/>
      <w:marLeft w:val="0"/>
      <w:marRight w:val="0"/>
      <w:marTop w:val="0"/>
      <w:marBottom w:val="0"/>
      <w:divBdr>
        <w:top w:val="none" w:sz="0" w:space="0" w:color="auto"/>
        <w:left w:val="none" w:sz="0" w:space="0" w:color="auto"/>
        <w:bottom w:val="none" w:sz="0" w:space="0" w:color="auto"/>
        <w:right w:val="none" w:sz="0" w:space="0" w:color="auto"/>
      </w:divBdr>
    </w:div>
    <w:div w:id="187723125">
      <w:bodyDiv w:val="1"/>
      <w:marLeft w:val="0"/>
      <w:marRight w:val="0"/>
      <w:marTop w:val="0"/>
      <w:marBottom w:val="0"/>
      <w:divBdr>
        <w:top w:val="none" w:sz="0" w:space="0" w:color="auto"/>
        <w:left w:val="none" w:sz="0" w:space="0" w:color="auto"/>
        <w:bottom w:val="none" w:sz="0" w:space="0" w:color="auto"/>
        <w:right w:val="none" w:sz="0" w:space="0" w:color="auto"/>
      </w:divBdr>
    </w:div>
    <w:div w:id="191765578">
      <w:bodyDiv w:val="1"/>
      <w:marLeft w:val="0"/>
      <w:marRight w:val="0"/>
      <w:marTop w:val="0"/>
      <w:marBottom w:val="0"/>
      <w:divBdr>
        <w:top w:val="none" w:sz="0" w:space="0" w:color="auto"/>
        <w:left w:val="none" w:sz="0" w:space="0" w:color="auto"/>
        <w:bottom w:val="none" w:sz="0" w:space="0" w:color="auto"/>
        <w:right w:val="none" w:sz="0" w:space="0" w:color="auto"/>
      </w:divBdr>
    </w:div>
    <w:div w:id="193882693">
      <w:bodyDiv w:val="1"/>
      <w:marLeft w:val="0"/>
      <w:marRight w:val="0"/>
      <w:marTop w:val="0"/>
      <w:marBottom w:val="0"/>
      <w:divBdr>
        <w:top w:val="none" w:sz="0" w:space="0" w:color="auto"/>
        <w:left w:val="none" w:sz="0" w:space="0" w:color="auto"/>
        <w:bottom w:val="none" w:sz="0" w:space="0" w:color="auto"/>
        <w:right w:val="none" w:sz="0" w:space="0" w:color="auto"/>
      </w:divBdr>
    </w:div>
    <w:div w:id="202983560">
      <w:bodyDiv w:val="1"/>
      <w:marLeft w:val="0"/>
      <w:marRight w:val="0"/>
      <w:marTop w:val="0"/>
      <w:marBottom w:val="0"/>
      <w:divBdr>
        <w:top w:val="none" w:sz="0" w:space="0" w:color="auto"/>
        <w:left w:val="none" w:sz="0" w:space="0" w:color="auto"/>
        <w:bottom w:val="none" w:sz="0" w:space="0" w:color="auto"/>
        <w:right w:val="none" w:sz="0" w:space="0" w:color="auto"/>
      </w:divBdr>
    </w:div>
    <w:div w:id="204800697">
      <w:bodyDiv w:val="1"/>
      <w:marLeft w:val="0"/>
      <w:marRight w:val="0"/>
      <w:marTop w:val="0"/>
      <w:marBottom w:val="0"/>
      <w:divBdr>
        <w:top w:val="none" w:sz="0" w:space="0" w:color="auto"/>
        <w:left w:val="none" w:sz="0" w:space="0" w:color="auto"/>
        <w:bottom w:val="none" w:sz="0" w:space="0" w:color="auto"/>
        <w:right w:val="none" w:sz="0" w:space="0" w:color="auto"/>
      </w:divBdr>
    </w:div>
    <w:div w:id="207688661">
      <w:bodyDiv w:val="1"/>
      <w:marLeft w:val="0"/>
      <w:marRight w:val="0"/>
      <w:marTop w:val="0"/>
      <w:marBottom w:val="0"/>
      <w:divBdr>
        <w:top w:val="none" w:sz="0" w:space="0" w:color="auto"/>
        <w:left w:val="none" w:sz="0" w:space="0" w:color="auto"/>
        <w:bottom w:val="none" w:sz="0" w:space="0" w:color="auto"/>
        <w:right w:val="none" w:sz="0" w:space="0" w:color="auto"/>
      </w:divBdr>
    </w:div>
    <w:div w:id="209803271">
      <w:bodyDiv w:val="1"/>
      <w:marLeft w:val="0"/>
      <w:marRight w:val="0"/>
      <w:marTop w:val="0"/>
      <w:marBottom w:val="0"/>
      <w:divBdr>
        <w:top w:val="none" w:sz="0" w:space="0" w:color="auto"/>
        <w:left w:val="none" w:sz="0" w:space="0" w:color="auto"/>
        <w:bottom w:val="none" w:sz="0" w:space="0" w:color="auto"/>
        <w:right w:val="none" w:sz="0" w:space="0" w:color="auto"/>
      </w:divBdr>
    </w:div>
    <w:div w:id="212664973">
      <w:bodyDiv w:val="1"/>
      <w:marLeft w:val="0"/>
      <w:marRight w:val="0"/>
      <w:marTop w:val="0"/>
      <w:marBottom w:val="0"/>
      <w:divBdr>
        <w:top w:val="none" w:sz="0" w:space="0" w:color="auto"/>
        <w:left w:val="none" w:sz="0" w:space="0" w:color="auto"/>
        <w:bottom w:val="none" w:sz="0" w:space="0" w:color="auto"/>
        <w:right w:val="none" w:sz="0" w:space="0" w:color="auto"/>
      </w:divBdr>
    </w:div>
    <w:div w:id="214702460">
      <w:bodyDiv w:val="1"/>
      <w:marLeft w:val="0"/>
      <w:marRight w:val="0"/>
      <w:marTop w:val="0"/>
      <w:marBottom w:val="0"/>
      <w:divBdr>
        <w:top w:val="none" w:sz="0" w:space="0" w:color="auto"/>
        <w:left w:val="none" w:sz="0" w:space="0" w:color="auto"/>
        <w:bottom w:val="none" w:sz="0" w:space="0" w:color="auto"/>
        <w:right w:val="none" w:sz="0" w:space="0" w:color="auto"/>
      </w:divBdr>
    </w:div>
    <w:div w:id="219831338">
      <w:bodyDiv w:val="1"/>
      <w:marLeft w:val="0"/>
      <w:marRight w:val="0"/>
      <w:marTop w:val="0"/>
      <w:marBottom w:val="0"/>
      <w:divBdr>
        <w:top w:val="none" w:sz="0" w:space="0" w:color="auto"/>
        <w:left w:val="none" w:sz="0" w:space="0" w:color="auto"/>
        <w:bottom w:val="none" w:sz="0" w:space="0" w:color="auto"/>
        <w:right w:val="none" w:sz="0" w:space="0" w:color="auto"/>
      </w:divBdr>
    </w:div>
    <w:div w:id="220989338">
      <w:bodyDiv w:val="1"/>
      <w:marLeft w:val="0"/>
      <w:marRight w:val="0"/>
      <w:marTop w:val="0"/>
      <w:marBottom w:val="0"/>
      <w:divBdr>
        <w:top w:val="none" w:sz="0" w:space="0" w:color="auto"/>
        <w:left w:val="none" w:sz="0" w:space="0" w:color="auto"/>
        <w:bottom w:val="none" w:sz="0" w:space="0" w:color="auto"/>
        <w:right w:val="none" w:sz="0" w:space="0" w:color="auto"/>
      </w:divBdr>
    </w:div>
    <w:div w:id="222452903">
      <w:bodyDiv w:val="1"/>
      <w:marLeft w:val="0"/>
      <w:marRight w:val="0"/>
      <w:marTop w:val="0"/>
      <w:marBottom w:val="0"/>
      <w:divBdr>
        <w:top w:val="none" w:sz="0" w:space="0" w:color="auto"/>
        <w:left w:val="none" w:sz="0" w:space="0" w:color="auto"/>
        <w:bottom w:val="none" w:sz="0" w:space="0" w:color="auto"/>
        <w:right w:val="none" w:sz="0" w:space="0" w:color="auto"/>
      </w:divBdr>
    </w:div>
    <w:div w:id="224419351">
      <w:bodyDiv w:val="1"/>
      <w:marLeft w:val="0"/>
      <w:marRight w:val="0"/>
      <w:marTop w:val="0"/>
      <w:marBottom w:val="0"/>
      <w:divBdr>
        <w:top w:val="none" w:sz="0" w:space="0" w:color="auto"/>
        <w:left w:val="none" w:sz="0" w:space="0" w:color="auto"/>
        <w:bottom w:val="none" w:sz="0" w:space="0" w:color="auto"/>
        <w:right w:val="none" w:sz="0" w:space="0" w:color="auto"/>
      </w:divBdr>
    </w:div>
    <w:div w:id="227033196">
      <w:bodyDiv w:val="1"/>
      <w:marLeft w:val="0"/>
      <w:marRight w:val="0"/>
      <w:marTop w:val="0"/>
      <w:marBottom w:val="0"/>
      <w:divBdr>
        <w:top w:val="none" w:sz="0" w:space="0" w:color="auto"/>
        <w:left w:val="none" w:sz="0" w:space="0" w:color="auto"/>
        <w:bottom w:val="none" w:sz="0" w:space="0" w:color="auto"/>
        <w:right w:val="none" w:sz="0" w:space="0" w:color="auto"/>
      </w:divBdr>
    </w:div>
    <w:div w:id="230584583">
      <w:bodyDiv w:val="1"/>
      <w:marLeft w:val="0"/>
      <w:marRight w:val="0"/>
      <w:marTop w:val="0"/>
      <w:marBottom w:val="0"/>
      <w:divBdr>
        <w:top w:val="none" w:sz="0" w:space="0" w:color="auto"/>
        <w:left w:val="none" w:sz="0" w:space="0" w:color="auto"/>
        <w:bottom w:val="none" w:sz="0" w:space="0" w:color="auto"/>
        <w:right w:val="none" w:sz="0" w:space="0" w:color="auto"/>
      </w:divBdr>
    </w:div>
    <w:div w:id="230967134">
      <w:bodyDiv w:val="1"/>
      <w:marLeft w:val="0"/>
      <w:marRight w:val="0"/>
      <w:marTop w:val="0"/>
      <w:marBottom w:val="0"/>
      <w:divBdr>
        <w:top w:val="none" w:sz="0" w:space="0" w:color="auto"/>
        <w:left w:val="none" w:sz="0" w:space="0" w:color="auto"/>
        <w:bottom w:val="none" w:sz="0" w:space="0" w:color="auto"/>
        <w:right w:val="none" w:sz="0" w:space="0" w:color="auto"/>
      </w:divBdr>
    </w:div>
    <w:div w:id="232813682">
      <w:bodyDiv w:val="1"/>
      <w:marLeft w:val="0"/>
      <w:marRight w:val="0"/>
      <w:marTop w:val="0"/>
      <w:marBottom w:val="0"/>
      <w:divBdr>
        <w:top w:val="none" w:sz="0" w:space="0" w:color="auto"/>
        <w:left w:val="none" w:sz="0" w:space="0" w:color="auto"/>
        <w:bottom w:val="none" w:sz="0" w:space="0" w:color="auto"/>
        <w:right w:val="none" w:sz="0" w:space="0" w:color="auto"/>
      </w:divBdr>
    </w:div>
    <w:div w:id="235558271">
      <w:bodyDiv w:val="1"/>
      <w:marLeft w:val="0"/>
      <w:marRight w:val="0"/>
      <w:marTop w:val="0"/>
      <w:marBottom w:val="0"/>
      <w:divBdr>
        <w:top w:val="none" w:sz="0" w:space="0" w:color="auto"/>
        <w:left w:val="none" w:sz="0" w:space="0" w:color="auto"/>
        <w:bottom w:val="none" w:sz="0" w:space="0" w:color="auto"/>
        <w:right w:val="none" w:sz="0" w:space="0" w:color="auto"/>
      </w:divBdr>
    </w:div>
    <w:div w:id="239680257">
      <w:bodyDiv w:val="1"/>
      <w:marLeft w:val="0"/>
      <w:marRight w:val="0"/>
      <w:marTop w:val="0"/>
      <w:marBottom w:val="0"/>
      <w:divBdr>
        <w:top w:val="none" w:sz="0" w:space="0" w:color="auto"/>
        <w:left w:val="none" w:sz="0" w:space="0" w:color="auto"/>
        <w:bottom w:val="none" w:sz="0" w:space="0" w:color="auto"/>
        <w:right w:val="none" w:sz="0" w:space="0" w:color="auto"/>
      </w:divBdr>
    </w:div>
    <w:div w:id="244345209">
      <w:bodyDiv w:val="1"/>
      <w:marLeft w:val="0"/>
      <w:marRight w:val="0"/>
      <w:marTop w:val="0"/>
      <w:marBottom w:val="0"/>
      <w:divBdr>
        <w:top w:val="none" w:sz="0" w:space="0" w:color="auto"/>
        <w:left w:val="none" w:sz="0" w:space="0" w:color="auto"/>
        <w:bottom w:val="none" w:sz="0" w:space="0" w:color="auto"/>
        <w:right w:val="none" w:sz="0" w:space="0" w:color="auto"/>
      </w:divBdr>
    </w:div>
    <w:div w:id="249627404">
      <w:bodyDiv w:val="1"/>
      <w:marLeft w:val="0"/>
      <w:marRight w:val="0"/>
      <w:marTop w:val="0"/>
      <w:marBottom w:val="0"/>
      <w:divBdr>
        <w:top w:val="none" w:sz="0" w:space="0" w:color="auto"/>
        <w:left w:val="none" w:sz="0" w:space="0" w:color="auto"/>
        <w:bottom w:val="none" w:sz="0" w:space="0" w:color="auto"/>
        <w:right w:val="none" w:sz="0" w:space="0" w:color="auto"/>
      </w:divBdr>
    </w:div>
    <w:div w:id="254558740">
      <w:bodyDiv w:val="1"/>
      <w:marLeft w:val="0"/>
      <w:marRight w:val="0"/>
      <w:marTop w:val="0"/>
      <w:marBottom w:val="0"/>
      <w:divBdr>
        <w:top w:val="none" w:sz="0" w:space="0" w:color="auto"/>
        <w:left w:val="none" w:sz="0" w:space="0" w:color="auto"/>
        <w:bottom w:val="none" w:sz="0" w:space="0" w:color="auto"/>
        <w:right w:val="none" w:sz="0" w:space="0" w:color="auto"/>
      </w:divBdr>
    </w:div>
    <w:div w:id="255747462">
      <w:bodyDiv w:val="1"/>
      <w:marLeft w:val="0"/>
      <w:marRight w:val="0"/>
      <w:marTop w:val="0"/>
      <w:marBottom w:val="0"/>
      <w:divBdr>
        <w:top w:val="none" w:sz="0" w:space="0" w:color="auto"/>
        <w:left w:val="none" w:sz="0" w:space="0" w:color="auto"/>
        <w:bottom w:val="none" w:sz="0" w:space="0" w:color="auto"/>
        <w:right w:val="none" w:sz="0" w:space="0" w:color="auto"/>
      </w:divBdr>
    </w:div>
    <w:div w:id="261845633">
      <w:bodyDiv w:val="1"/>
      <w:marLeft w:val="0"/>
      <w:marRight w:val="0"/>
      <w:marTop w:val="0"/>
      <w:marBottom w:val="0"/>
      <w:divBdr>
        <w:top w:val="none" w:sz="0" w:space="0" w:color="auto"/>
        <w:left w:val="none" w:sz="0" w:space="0" w:color="auto"/>
        <w:bottom w:val="none" w:sz="0" w:space="0" w:color="auto"/>
        <w:right w:val="none" w:sz="0" w:space="0" w:color="auto"/>
      </w:divBdr>
    </w:div>
    <w:div w:id="269046467">
      <w:bodyDiv w:val="1"/>
      <w:marLeft w:val="0"/>
      <w:marRight w:val="0"/>
      <w:marTop w:val="0"/>
      <w:marBottom w:val="0"/>
      <w:divBdr>
        <w:top w:val="none" w:sz="0" w:space="0" w:color="auto"/>
        <w:left w:val="none" w:sz="0" w:space="0" w:color="auto"/>
        <w:bottom w:val="none" w:sz="0" w:space="0" w:color="auto"/>
        <w:right w:val="none" w:sz="0" w:space="0" w:color="auto"/>
      </w:divBdr>
    </w:div>
    <w:div w:id="275672496">
      <w:bodyDiv w:val="1"/>
      <w:marLeft w:val="0"/>
      <w:marRight w:val="0"/>
      <w:marTop w:val="0"/>
      <w:marBottom w:val="0"/>
      <w:divBdr>
        <w:top w:val="none" w:sz="0" w:space="0" w:color="auto"/>
        <w:left w:val="none" w:sz="0" w:space="0" w:color="auto"/>
        <w:bottom w:val="none" w:sz="0" w:space="0" w:color="auto"/>
        <w:right w:val="none" w:sz="0" w:space="0" w:color="auto"/>
      </w:divBdr>
    </w:div>
    <w:div w:id="292059918">
      <w:bodyDiv w:val="1"/>
      <w:marLeft w:val="0"/>
      <w:marRight w:val="0"/>
      <w:marTop w:val="0"/>
      <w:marBottom w:val="0"/>
      <w:divBdr>
        <w:top w:val="none" w:sz="0" w:space="0" w:color="auto"/>
        <w:left w:val="none" w:sz="0" w:space="0" w:color="auto"/>
        <w:bottom w:val="none" w:sz="0" w:space="0" w:color="auto"/>
        <w:right w:val="none" w:sz="0" w:space="0" w:color="auto"/>
      </w:divBdr>
    </w:div>
    <w:div w:id="302661967">
      <w:bodyDiv w:val="1"/>
      <w:marLeft w:val="0"/>
      <w:marRight w:val="0"/>
      <w:marTop w:val="0"/>
      <w:marBottom w:val="0"/>
      <w:divBdr>
        <w:top w:val="none" w:sz="0" w:space="0" w:color="auto"/>
        <w:left w:val="none" w:sz="0" w:space="0" w:color="auto"/>
        <w:bottom w:val="none" w:sz="0" w:space="0" w:color="auto"/>
        <w:right w:val="none" w:sz="0" w:space="0" w:color="auto"/>
      </w:divBdr>
    </w:div>
    <w:div w:id="305203908">
      <w:bodyDiv w:val="1"/>
      <w:marLeft w:val="0"/>
      <w:marRight w:val="0"/>
      <w:marTop w:val="0"/>
      <w:marBottom w:val="0"/>
      <w:divBdr>
        <w:top w:val="none" w:sz="0" w:space="0" w:color="auto"/>
        <w:left w:val="none" w:sz="0" w:space="0" w:color="auto"/>
        <w:bottom w:val="none" w:sz="0" w:space="0" w:color="auto"/>
        <w:right w:val="none" w:sz="0" w:space="0" w:color="auto"/>
      </w:divBdr>
    </w:div>
    <w:div w:id="310140655">
      <w:bodyDiv w:val="1"/>
      <w:marLeft w:val="0"/>
      <w:marRight w:val="0"/>
      <w:marTop w:val="0"/>
      <w:marBottom w:val="0"/>
      <w:divBdr>
        <w:top w:val="none" w:sz="0" w:space="0" w:color="auto"/>
        <w:left w:val="none" w:sz="0" w:space="0" w:color="auto"/>
        <w:bottom w:val="none" w:sz="0" w:space="0" w:color="auto"/>
        <w:right w:val="none" w:sz="0" w:space="0" w:color="auto"/>
      </w:divBdr>
    </w:div>
    <w:div w:id="311563412">
      <w:bodyDiv w:val="1"/>
      <w:marLeft w:val="0"/>
      <w:marRight w:val="0"/>
      <w:marTop w:val="0"/>
      <w:marBottom w:val="0"/>
      <w:divBdr>
        <w:top w:val="none" w:sz="0" w:space="0" w:color="auto"/>
        <w:left w:val="none" w:sz="0" w:space="0" w:color="auto"/>
        <w:bottom w:val="none" w:sz="0" w:space="0" w:color="auto"/>
        <w:right w:val="none" w:sz="0" w:space="0" w:color="auto"/>
      </w:divBdr>
    </w:div>
    <w:div w:id="322659369">
      <w:bodyDiv w:val="1"/>
      <w:marLeft w:val="0"/>
      <w:marRight w:val="0"/>
      <w:marTop w:val="0"/>
      <w:marBottom w:val="0"/>
      <w:divBdr>
        <w:top w:val="none" w:sz="0" w:space="0" w:color="auto"/>
        <w:left w:val="none" w:sz="0" w:space="0" w:color="auto"/>
        <w:bottom w:val="none" w:sz="0" w:space="0" w:color="auto"/>
        <w:right w:val="none" w:sz="0" w:space="0" w:color="auto"/>
      </w:divBdr>
    </w:div>
    <w:div w:id="325280195">
      <w:bodyDiv w:val="1"/>
      <w:marLeft w:val="0"/>
      <w:marRight w:val="0"/>
      <w:marTop w:val="0"/>
      <w:marBottom w:val="0"/>
      <w:divBdr>
        <w:top w:val="none" w:sz="0" w:space="0" w:color="auto"/>
        <w:left w:val="none" w:sz="0" w:space="0" w:color="auto"/>
        <w:bottom w:val="none" w:sz="0" w:space="0" w:color="auto"/>
        <w:right w:val="none" w:sz="0" w:space="0" w:color="auto"/>
      </w:divBdr>
    </w:div>
    <w:div w:id="359092623">
      <w:bodyDiv w:val="1"/>
      <w:marLeft w:val="0"/>
      <w:marRight w:val="0"/>
      <w:marTop w:val="0"/>
      <w:marBottom w:val="0"/>
      <w:divBdr>
        <w:top w:val="none" w:sz="0" w:space="0" w:color="auto"/>
        <w:left w:val="none" w:sz="0" w:space="0" w:color="auto"/>
        <w:bottom w:val="none" w:sz="0" w:space="0" w:color="auto"/>
        <w:right w:val="none" w:sz="0" w:space="0" w:color="auto"/>
      </w:divBdr>
    </w:div>
    <w:div w:id="362445650">
      <w:bodyDiv w:val="1"/>
      <w:marLeft w:val="0"/>
      <w:marRight w:val="0"/>
      <w:marTop w:val="0"/>
      <w:marBottom w:val="0"/>
      <w:divBdr>
        <w:top w:val="none" w:sz="0" w:space="0" w:color="auto"/>
        <w:left w:val="none" w:sz="0" w:space="0" w:color="auto"/>
        <w:bottom w:val="none" w:sz="0" w:space="0" w:color="auto"/>
        <w:right w:val="none" w:sz="0" w:space="0" w:color="auto"/>
      </w:divBdr>
    </w:div>
    <w:div w:id="364183673">
      <w:bodyDiv w:val="1"/>
      <w:marLeft w:val="0"/>
      <w:marRight w:val="0"/>
      <w:marTop w:val="0"/>
      <w:marBottom w:val="0"/>
      <w:divBdr>
        <w:top w:val="none" w:sz="0" w:space="0" w:color="auto"/>
        <w:left w:val="none" w:sz="0" w:space="0" w:color="auto"/>
        <w:bottom w:val="none" w:sz="0" w:space="0" w:color="auto"/>
        <w:right w:val="none" w:sz="0" w:space="0" w:color="auto"/>
      </w:divBdr>
    </w:div>
    <w:div w:id="370812035">
      <w:bodyDiv w:val="1"/>
      <w:marLeft w:val="0"/>
      <w:marRight w:val="0"/>
      <w:marTop w:val="0"/>
      <w:marBottom w:val="0"/>
      <w:divBdr>
        <w:top w:val="none" w:sz="0" w:space="0" w:color="auto"/>
        <w:left w:val="none" w:sz="0" w:space="0" w:color="auto"/>
        <w:bottom w:val="none" w:sz="0" w:space="0" w:color="auto"/>
        <w:right w:val="none" w:sz="0" w:space="0" w:color="auto"/>
      </w:divBdr>
    </w:div>
    <w:div w:id="374081342">
      <w:bodyDiv w:val="1"/>
      <w:marLeft w:val="0"/>
      <w:marRight w:val="0"/>
      <w:marTop w:val="0"/>
      <w:marBottom w:val="0"/>
      <w:divBdr>
        <w:top w:val="none" w:sz="0" w:space="0" w:color="auto"/>
        <w:left w:val="none" w:sz="0" w:space="0" w:color="auto"/>
        <w:bottom w:val="none" w:sz="0" w:space="0" w:color="auto"/>
        <w:right w:val="none" w:sz="0" w:space="0" w:color="auto"/>
      </w:divBdr>
    </w:div>
    <w:div w:id="376323298">
      <w:bodyDiv w:val="1"/>
      <w:marLeft w:val="0"/>
      <w:marRight w:val="0"/>
      <w:marTop w:val="0"/>
      <w:marBottom w:val="0"/>
      <w:divBdr>
        <w:top w:val="none" w:sz="0" w:space="0" w:color="auto"/>
        <w:left w:val="none" w:sz="0" w:space="0" w:color="auto"/>
        <w:bottom w:val="none" w:sz="0" w:space="0" w:color="auto"/>
        <w:right w:val="none" w:sz="0" w:space="0" w:color="auto"/>
      </w:divBdr>
    </w:div>
    <w:div w:id="377247714">
      <w:bodyDiv w:val="1"/>
      <w:marLeft w:val="0"/>
      <w:marRight w:val="0"/>
      <w:marTop w:val="0"/>
      <w:marBottom w:val="0"/>
      <w:divBdr>
        <w:top w:val="none" w:sz="0" w:space="0" w:color="auto"/>
        <w:left w:val="none" w:sz="0" w:space="0" w:color="auto"/>
        <w:bottom w:val="none" w:sz="0" w:space="0" w:color="auto"/>
        <w:right w:val="none" w:sz="0" w:space="0" w:color="auto"/>
      </w:divBdr>
    </w:div>
    <w:div w:id="390080623">
      <w:bodyDiv w:val="1"/>
      <w:marLeft w:val="0"/>
      <w:marRight w:val="0"/>
      <w:marTop w:val="0"/>
      <w:marBottom w:val="0"/>
      <w:divBdr>
        <w:top w:val="none" w:sz="0" w:space="0" w:color="auto"/>
        <w:left w:val="none" w:sz="0" w:space="0" w:color="auto"/>
        <w:bottom w:val="none" w:sz="0" w:space="0" w:color="auto"/>
        <w:right w:val="none" w:sz="0" w:space="0" w:color="auto"/>
      </w:divBdr>
    </w:div>
    <w:div w:id="393742602">
      <w:bodyDiv w:val="1"/>
      <w:marLeft w:val="0"/>
      <w:marRight w:val="0"/>
      <w:marTop w:val="0"/>
      <w:marBottom w:val="0"/>
      <w:divBdr>
        <w:top w:val="none" w:sz="0" w:space="0" w:color="auto"/>
        <w:left w:val="none" w:sz="0" w:space="0" w:color="auto"/>
        <w:bottom w:val="none" w:sz="0" w:space="0" w:color="auto"/>
        <w:right w:val="none" w:sz="0" w:space="0" w:color="auto"/>
      </w:divBdr>
    </w:div>
    <w:div w:id="403570901">
      <w:bodyDiv w:val="1"/>
      <w:marLeft w:val="0"/>
      <w:marRight w:val="0"/>
      <w:marTop w:val="0"/>
      <w:marBottom w:val="0"/>
      <w:divBdr>
        <w:top w:val="none" w:sz="0" w:space="0" w:color="auto"/>
        <w:left w:val="none" w:sz="0" w:space="0" w:color="auto"/>
        <w:bottom w:val="none" w:sz="0" w:space="0" w:color="auto"/>
        <w:right w:val="none" w:sz="0" w:space="0" w:color="auto"/>
      </w:divBdr>
    </w:div>
    <w:div w:id="409541572">
      <w:bodyDiv w:val="1"/>
      <w:marLeft w:val="0"/>
      <w:marRight w:val="0"/>
      <w:marTop w:val="0"/>
      <w:marBottom w:val="0"/>
      <w:divBdr>
        <w:top w:val="none" w:sz="0" w:space="0" w:color="auto"/>
        <w:left w:val="none" w:sz="0" w:space="0" w:color="auto"/>
        <w:bottom w:val="none" w:sz="0" w:space="0" w:color="auto"/>
        <w:right w:val="none" w:sz="0" w:space="0" w:color="auto"/>
      </w:divBdr>
    </w:div>
    <w:div w:id="415369961">
      <w:bodyDiv w:val="1"/>
      <w:marLeft w:val="0"/>
      <w:marRight w:val="0"/>
      <w:marTop w:val="0"/>
      <w:marBottom w:val="0"/>
      <w:divBdr>
        <w:top w:val="none" w:sz="0" w:space="0" w:color="auto"/>
        <w:left w:val="none" w:sz="0" w:space="0" w:color="auto"/>
        <w:bottom w:val="none" w:sz="0" w:space="0" w:color="auto"/>
        <w:right w:val="none" w:sz="0" w:space="0" w:color="auto"/>
      </w:divBdr>
    </w:div>
    <w:div w:id="417606554">
      <w:bodyDiv w:val="1"/>
      <w:marLeft w:val="0"/>
      <w:marRight w:val="0"/>
      <w:marTop w:val="0"/>
      <w:marBottom w:val="0"/>
      <w:divBdr>
        <w:top w:val="none" w:sz="0" w:space="0" w:color="auto"/>
        <w:left w:val="none" w:sz="0" w:space="0" w:color="auto"/>
        <w:bottom w:val="none" w:sz="0" w:space="0" w:color="auto"/>
        <w:right w:val="none" w:sz="0" w:space="0" w:color="auto"/>
      </w:divBdr>
    </w:div>
    <w:div w:id="421412891">
      <w:bodyDiv w:val="1"/>
      <w:marLeft w:val="0"/>
      <w:marRight w:val="0"/>
      <w:marTop w:val="0"/>
      <w:marBottom w:val="0"/>
      <w:divBdr>
        <w:top w:val="none" w:sz="0" w:space="0" w:color="auto"/>
        <w:left w:val="none" w:sz="0" w:space="0" w:color="auto"/>
        <w:bottom w:val="none" w:sz="0" w:space="0" w:color="auto"/>
        <w:right w:val="none" w:sz="0" w:space="0" w:color="auto"/>
      </w:divBdr>
    </w:div>
    <w:div w:id="425149980">
      <w:bodyDiv w:val="1"/>
      <w:marLeft w:val="0"/>
      <w:marRight w:val="0"/>
      <w:marTop w:val="0"/>
      <w:marBottom w:val="0"/>
      <w:divBdr>
        <w:top w:val="none" w:sz="0" w:space="0" w:color="auto"/>
        <w:left w:val="none" w:sz="0" w:space="0" w:color="auto"/>
        <w:bottom w:val="none" w:sz="0" w:space="0" w:color="auto"/>
        <w:right w:val="none" w:sz="0" w:space="0" w:color="auto"/>
      </w:divBdr>
    </w:div>
    <w:div w:id="430904864">
      <w:bodyDiv w:val="1"/>
      <w:marLeft w:val="0"/>
      <w:marRight w:val="0"/>
      <w:marTop w:val="0"/>
      <w:marBottom w:val="0"/>
      <w:divBdr>
        <w:top w:val="none" w:sz="0" w:space="0" w:color="auto"/>
        <w:left w:val="none" w:sz="0" w:space="0" w:color="auto"/>
        <w:bottom w:val="none" w:sz="0" w:space="0" w:color="auto"/>
        <w:right w:val="none" w:sz="0" w:space="0" w:color="auto"/>
      </w:divBdr>
    </w:div>
    <w:div w:id="434905571">
      <w:bodyDiv w:val="1"/>
      <w:marLeft w:val="0"/>
      <w:marRight w:val="0"/>
      <w:marTop w:val="0"/>
      <w:marBottom w:val="0"/>
      <w:divBdr>
        <w:top w:val="none" w:sz="0" w:space="0" w:color="auto"/>
        <w:left w:val="none" w:sz="0" w:space="0" w:color="auto"/>
        <w:bottom w:val="none" w:sz="0" w:space="0" w:color="auto"/>
        <w:right w:val="none" w:sz="0" w:space="0" w:color="auto"/>
      </w:divBdr>
    </w:div>
    <w:div w:id="442579591">
      <w:bodyDiv w:val="1"/>
      <w:marLeft w:val="0"/>
      <w:marRight w:val="0"/>
      <w:marTop w:val="0"/>
      <w:marBottom w:val="0"/>
      <w:divBdr>
        <w:top w:val="none" w:sz="0" w:space="0" w:color="auto"/>
        <w:left w:val="none" w:sz="0" w:space="0" w:color="auto"/>
        <w:bottom w:val="none" w:sz="0" w:space="0" w:color="auto"/>
        <w:right w:val="none" w:sz="0" w:space="0" w:color="auto"/>
      </w:divBdr>
    </w:div>
    <w:div w:id="446390233">
      <w:bodyDiv w:val="1"/>
      <w:marLeft w:val="0"/>
      <w:marRight w:val="0"/>
      <w:marTop w:val="0"/>
      <w:marBottom w:val="0"/>
      <w:divBdr>
        <w:top w:val="none" w:sz="0" w:space="0" w:color="auto"/>
        <w:left w:val="none" w:sz="0" w:space="0" w:color="auto"/>
        <w:bottom w:val="none" w:sz="0" w:space="0" w:color="auto"/>
        <w:right w:val="none" w:sz="0" w:space="0" w:color="auto"/>
      </w:divBdr>
    </w:div>
    <w:div w:id="448161798">
      <w:bodyDiv w:val="1"/>
      <w:marLeft w:val="0"/>
      <w:marRight w:val="0"/>
      <w:marTop w:val="0"/>
      <w:marBottom w:val="0"/>
      <w:divBdr>
        <w:top w:val="none" w:sz="0" w:space="0" w:color="auto"/>
        <w:left w:val="none" w:sz="0" w:space="0" w:color="auto"/>
        <w:bottom w:val="none" w:sz="0" w:space="0" w:color="auto"/>
        <w:right w:val="none" w:sz="0" w:space="0" w:color="auto"/>
      </w:divBdr>
    </w:div>
    <w:div w:id="449279960">
      <w:bodyDiv w:val="1"/>
      <w:marLeft w:val="0"/>
      <w:marRight w:val="0"/>
      <w:marTop w:val="0"/>
      <w:marBottom w:val="0"/>
      <w:divBdr>
        <w:top w:val="none" w:sz="0" w:space="0" w:color="auto"/>
        <w:left w:val="none" w:sz="0" w:space="0" w:color="auto"/>
        <w:bottom w:val="none" w:sz="0" w:space="0" w:color="auto"/>
        <w:right w:val="none" w:sz="0" w:space="0" w:color="auto"/>
      </w:divBdr>
    </w:div>
    <w:div w:id="452941152">
      <w:bodyDiv w:val="1"/>
      <w:marLeft w:val="0"/>
      <w:marRight w:val="0"/>
      <w:marTop w:val="0"/>
      <w:marBottom w:val="0"/>
      <w:divBdr>
        <w:top w:val="none" w:sz="0" w:space="0" w:color="auto"/>
        <w:left w:val="none" w:sz="0" w:space="0" w:color="auto"/>
        <w:bottom w:val="none" w:sz="0" w:space="0" w:color="auto"/>
        <w:right w:val="none" w:sz="0" w:space="0" w:color="auto"/>
      </w:divBdr>
    </w:div>
    <w:div w:id="453521143">
      <w:bodyDiv w:val="1"/>
      <w:marLeft w:val="0"/>
      <w:marRight w:val="0"/>
      <w:marTop w:val="0"/>
      <w:marBottom w:val="0"/>
      <w:divBdr>
        <w:top w:val="none" w:sz="0" w:space="0" w:color="auto"/>
        <w:left w:val="none" w:sz="0" w:space="0" w:color="auto"/>
        <w:bottom w:val="none" w:sz="0" w:space="0" w:color="auto"/>
        <w:right w:val="none" w:sz="0" w:space="0" w:color="auto"/>
      </w:divBdr>
    </w:div>
    <w:div w:id="458915425">
      <w:bodyDiv w:val="1"/>
      <w:marLeft w:val="0"/>
      <w:marRight w:val="0"/>
      <w:marTop w:val="0"/>
      <w:marBottom w:val="0"/>
      <w:divBdr>
        <w:top w:val="none" w:sz="0" w:space="0" w:color="auto"/>
        <w:left w:val="none" w:sz="0" w:space="0" w:color="auto"/>
        <w:bottom w:val="none" w:sz="0" w:space="0" w:color="auto"/>
        <w:right w:val="none" w:sz="0" w:space="0" w:color="auto"/>
      </w:divBdr>
    </w:div>
    <w:div w:id="459228632">
      <w:bodyDiv w:val="1"/>
      <w:marLeft w:val="0"/>
      <w:marRight w:val="0"/>
      <w:marTop w:val="0"/>
      <w:marBottom w:val="0"/>
      <w:divBdr>
        <w:top w:val="none" w:sz="0" w:space="0" w:color="auto"/>
        <w:left w:val="none" w:sz="0" w:space="0" w:color="auto"/>
        <w:bottom w:val="none" w:sz="0" w:space="0" w:color="auto"/>
        <w:right w:val="none" w:sz="0" w:space="0" w:color="auto"/>
      </w:divBdr>
    </w:div>
    <w:div w:id="468281381">
      <w:bodyDiv w:val="1"/>
      <w:marLeft w:val="0"/>
      <w:marRight w:val="0"/>
      <w:marTop w:val="0"/>
      <w:marBottom w:val="0"/>
      <w:divBdr>
        <w:top w:val="none" w:sz="0" w:space="0" w:color="auto"/>
        <w:left w:val="none" w:sz="0" w:space="0" w:color="auto"/>
        <w:bottom w:val="none" w:sz="0" w:space="0" w:color="auto"/>
        <w:right w:val="none" w:sz="0" w:space="0" w:color="auto"/>
      </w:divBdr>
    </w:div>
    <w:div w:id="468786417">
      <w:bodyDiv w:val="1"/>
      <w:marLeft w:val="0"/>
      <w:marRight w:val="0"/>
      <w:marTop w:val="0"/>
      <w:marBottom w:val="0"/>
      <w:divBdr>
        <w:top w:val="none" w:sz="0" w:space="0" w:color="auto"/>
        <w:left w:val="none" w:sz="0" w:space="0" w:color="auto"/>
        <w:bottom w:val="none" w:sz="0" w:space="0" w:color="auto"/>
        <w:right w:val="none" w:sz="0" w:space="0" w:color="auto"/>
      </w:divBdr>
    </w:div>
    <w:div w:id="469371838">
      <w:bodyDiv w:val="1"/>
      <w:marLeft w:val="0"/>
      <w:marRight w:val="0"/>
      <w:marTop w:val="0"/>
      <w:marBottom w:val="0"/>
      <w:divBdr>
        <w:top w:val="none" w:sz="0" w:space="0" w:color="auto"/>
        <w:left w:val="none" w:sz="0" w:space="0" w:color="auto"/>
        <w:bottom w:val="none" w:sz="0" w:space="0" w:color="auto"/>
        <w:right w:val="none" w:sz="0" w:space="0" w:color="auto"/>
      </w:divBdr>
    </w:div>
    <w:div w:id="470175750">
      <w:bodyDiv w:val="1"/>
      <w:marLeft w:val="0"/>
      <w:marRight w:val="0"/>
      <w:marTop w:val="0"/>
      <w:marBottom w:val="0"/>
      <w:divBdr>
        <w:top w:val="none" w:sz="0" w:space="0" w:color="auto"/>
        <w:left w:val="none" w:sz="0" w:space="0" w:color="auto"/>
        <w:bottom w:val="none" w:sz="0" w:space="0" w:color="auto"/>
        <w:right w:val="none" w:sz="0" w:space="0" w:color="auto"/>
      </w:divBdr>
    </w:div>
    <w:div w:id="481042326">
      <w:bodyDiv w:val="1"/>
      <w:marLeft w:val="0"/>
      <w:marRight w:val="0"/>
      <w:marTop w:val="0"/>
      <w:marBottom w:val="0"/>
      <w:divBdr>
        <w:top w:val="none" w:sz="0" w:space="0" w:color="auto"/>
        <w:left w:val="none" w:sz="0" w:space="0" w:color="auto"/>
        <w:bottom w:val="none" w:sz="0" w:space="0" w:color="auto"/>
        <w:right w:val="none" w:sz="0" w:space="0" w:color="auto"/>
      </w:divBdr>
    </w:div>
    <w:div w:id="485904838">
      <w:bodyDiv w:val="1"/>
      <w:marLeft w:val="0"/>
      <w:marRight w:val="0"/>
      <w:marTop w:val="0"/>
      <w:marBottom w:val="0"/>
      <w:divBdr>
        <w:top w:val="none" w:sz="0" w:space="0" w:color="auto"/>
        <w:left w:val="none" w:sz="0" w:space="0" w:color="auto"/>
        <w:bottom w:val="none" w:sz="0" w:space="0" w:color="auto"/>
        <w:right w:val="none" w:sz="0" w:space="0" w:color="auto"/>
      </w:divBdr>
    </w:div>
    <w:div w:id="494106224">
      <w:bodyDiv w:val="1"/>
      <w:marLeft w:val="0"/>
      <w:marRight w:val="0"/>
      <w:marTop w:val="0"/>
      <w:marBottom w:val="0"/>
      <w:divBdr>
        <w:top w:val="none" w:sz="0" w:space="0" w:color="auto"/>
        <w:left w:val="none" w:sz="0" w:space="0" w:color="auto"/>
        <w:bottom w:val="none" w:sz="0" w:space="0" w:color="auto"/>
        <w:right w:val="none" w:sz="0" w:space="0" w:color="auto"/>
      </w:divBdr>
    </w:div>
    <w:div w:id="497430382">
      <w:bodyDiv w:val="1"/>
      <w:marLeft w:val="0"/>
      <w:marRight w:val="0"/>
      <w:marTop w:val="0"/>
      <w:marBottom w:val="0"/>
      <w:divBdr>
        <w:top w:val="none" w:sz="0" w:space="0" w:color="auto"/>
        <w:left w:val="none" w:sz="0" w:space="0" w:color="auto"/>
        <w:bottom w:val="none" w:sz="0" w:space="0" w:color="auto"/>
        <w:right w:val="none" w:sz="0" w:space="0" w:color="auto"/>
      </w:divBdr>
    </w:div>
    <w:div w:id="499470198">
      <w:bodyDiv w:val="1"/>
      <w:marLeft w:val="0"/>
      <w:marRight w:val="0"/>
      <w:marTop w:val="0"/>
      <w:marBottom w:val="0"/>
      <w:divBdr>
        <w:top w:val="none" w:sz="0" w:space="0" w:color="auto"/>
        <w:left w:val="none" w:sz="0" w:space="0" w:color="auto"/>
        <w:bottom w:val="none" w:sz="0" w:space="0" w:color="auto"/>
        <w:right w:val="none" w:sz="0" w:space="0" w:color="auto"/>
      </w:divBdr>
    </w:div>
    <w:div w:id="504828303">
      <w:bodyDiv w:val="1"/>
      <w:marLeft w:val="0"/>
      <w:marRight w:val="0"/>
      <w:marTop w:val="0"/>
      <w:marBottom w:val="0"/>
      <w:divBdr>
        <w:top w:val="none" w:sz="0" w:space="0" w:color="auto"/>
        <w:left w:val="none" w:sz="0" w:space="0" w:color="auto"/>
        <w:bottom w:val="none" w:sz="0" w:space="0" w:color="auto"/>
        <w:right w:val="none" w:sz="0" w:space="0" w:color="auto"/>
      </w:divBdr>
    </w:div>
    <w:div w:id="507017065">
      <w:bodyDiv w:val="1"/>
      <w:marLeft w:val="0"/>
      <w:marRight w:val="0"/>
      <w:marTop w:val="0"/>
      <w:marBottom w:val="0"/>
      <w:divBdr>
        <w:top w:val="none" w:sz="0" w:space="0" w:color="auto"/>
        <w:left w:val="none" w:sz="0" w:space="0" w:color="auto"/>
        <w:bottom w:val="none" w:sz="0" w:space="0" w:color="auto"/>
        <w:right w:val="none" w:sz="0" w:space="0" w:color="auto"/>
      </w:divBdr>
    </w:div>
    <w:div w:id="510682651">
      <w:bodyDiv w:val="1"/>
      <w:marLeft w:val="0"/>
      <w:marRight w:val="0"/>
      <w:marTop w:val="0"/>
      <w:marBottom w:val="0"/>
      <w:divBdr>
        <w:top w:val="none" w:sz="0" w:space="0" w:color="auto"/>
        <w:left w:val="none" w:sz="0" w:space="0" w:color="auto"/>
        <w:bottom w:val="none" w:sz="0" w:space="0" w:color="auto"/>
        <w:right w:val="none" w:sz="0" w:space="0" w:color="auto"/>
      </w:divBdr>
    </w:div>
    <w:div w:id="522131678">
      <w:bodyDiv w:val="1"/>
      <w:marLeft w:val="0"/>
      <w:marRight w:val="0"/>
      <w:marTop w:val="0"/>
      <w:marBottom w:val="0"/>
      <w:divBdr>
        <w:top w:val="none" w:sz="0" w:space="0" w:color="auto"/>
        <w:left w:val="none" w:sz="0" w:space="0" w:color="auto"/>
        <w:bottom w:val="none" w:sz="0" w:space="0" w:color="auto"/>
        <w:right w:val="none" w:sz="0" w:space="0" w:color="auto"/>
      </w:divBdr>
    </w:div>
    <w:div w:id="523785006">
      <w:bodyDiv w:val="1"/>
      <w:marLeft w:val="0"/>
      <w:marRight w:val="0"/>
      <w:marTop w:val="0"/>
      <w:marBottom w:val="0"/>
      <w:divBdr>
        <w:top w:val="none" w:sz="0" w:space="0" w:color="auto"/>
        <w:left w:val="none" w:sz="0" w:space="0" w:color="auto"/>
        <w:bottom w:val="none" w:sz="0" w:space="0" w:color="auto"/>
        <w:right w:val="none" w:sz="0" w:space="0" w:color="auto"/>
      </w:divBdr>
    </w:div>
    <w:div w:id="535044654">
      <w:bodyDiv w:val="1"/>
      <w:marLeft w:val="0"/>
      <w:marRight w:val="0"/>
      <w:marTop w:val="0"/>
      <w:marBottom w:val="0"/>
      <w:divBdr>
        <w:top w:val="none" w:sz="0" w:space="0" w:color="auto"/>
        <w:left w:val="none" w:sz="0" w:space="0" w:color="auto"/>
        <w:bottom w:val="none" w:sz="0" w:space="0" w:color="auto"/>
        <w:right w:val="none" w:sz="0" w:space="0" w:color="auto"/>
      </w:divBdr>
    </w:div>
    <w:div w:id="537666112">
      <w:bodyDiv w:val="1"/>
      <w:marLeft w:val="0"/>
      <w:marRight w:val="0"/>
      <w:marTop w:val="0"/>
      <w:marBottom w:val="0"/>
      <w:divBdr>
        <w:top w:val="none" w:sz="0" w:space="0" w:color="auto"/>
        <w:left w:val="none" w:sz="0" w:space="0" w:color="auto"/>
        <w:bottom w:val="none" w:sz="0" w:space="0" w:color="auto"/>
        <w:right w:val="none" w:sz="0" w:space="0" w:color="auto"/>
      </w:divBdr>
    </w:div>
    <w:div w:id="542013581">
      <w:bodyDiv w:val="1"/>
      <w:marLeft w:val="0"/>
      <w:marRight w:val="0"/>
      <w:marTop w:val="0"/>
      <w:marBottom w:val="0"/>
      <w:divBdr>
        <w:top w:val="none" w:sz="0" w:space="0" w:color="auto"/>
        <w:left w:val="none" w:sz="0" w:space="0" w:color="auto"/>
        <w:bottom w:val="none" w:sz="0" w:space="0" w:color="auto"/>
        <w:right w:val="none" w:sz="0" w:space="0" w:color="auto"/>
      </w:divBdr>
    </w:div>
    <w:div w:id="556204779">
      <w:bodyDiv w:val="1"/>
      <w:marLeft w:val="0"/>
      <w:marRight w:val="0"/>
      <w:marTop w:val="0"/>
      <w:marBottom w:val="0"/>
      <w:divBdr>
        <w:top w:val="none" w:sz="0" w:space="0" w:color="auto"/>
        <w:left w:val="none" w:sz="0" w:space="0" w:color="auto"/>
        <w:bottom w:val="none" w:sz="0" w:space="0" w:color="auto"/>
        <w:right w:val="none" w:sz="0" w:space="0" w:color="auto"/>
      </w:divBdr>
    </w:div>
    <w:div w:id="557715632">
      <w:bodyDiv w:val="1"/>
      <w:marLeft w:val="0"/>
      <w:marRight w:val="0"/>
      <w:marTop w:val="0"/>
      <w:marBottom w:val="0"/>
      <w:divBdr>
        <w:top w:val="none" w:sz="0" w:space="0" w:color="auto"/>
        <w:left w:val="none" w:sz="0" w:space="0" w:color="auto"/>
        <w:bottom w:val="none" w:sz="0" w:space="0" w:color="auto"/>
        <w:right w:val="none" w:sz="0" w:space="0" w:color="auto"/>
      </w:divBdr>
    </w:div>
    <w:div w:id="561795186">
      <w:bodyDiv w:val="1"/>
      <w:marLeft w:val="0"/>
      <w:marRight w:val="0"/>
      <w:marTop w:val="0"/>
      <w:marBottom w:val="0"/>
      <w:divBdr>
        <w:top w:val="none" w:sz="0" w:space="0" w:color="auto"/>
        <w:left w:val="none" w:sz="0" w:space="0" w:color="auto"/>
        <w:bottom w:val="none" w:sz="0" w:space="0" w:color="auto"/>
        <w:right w:val="none" w:sz="0" w:space="0" w:color="auto"/>
      </w:divBdr>
    </w:div>
    <w:div w:id="562567352">
      <w:bodyDiv w:val="1"/>
      <w:marLeft w:val="0"/>
      <w:marRight w:val="0"/>
      <w:marTop w:val="0"/>
      <w:marBottom w:val="0"/>
      <w:divBdr>
        <w:top w:val="none" w:sz="0" w:space="0" w:color="auto"/>
        <w:left w:val="none" w:sz="0" w:space="0" w:color="auto"/>
        <w:bottom w:val="none" w:sz="0" w:space="0" w:color="auto"/>
        <w:right w:val="none" w:sz="0" w:space="0" w:color="auto"/>
      </w:divBdr>
    </w:div>
    <w:div w:id="571041060">
      <w:bodyDiv w:val="1"/>
      <w:marLeft w:val="0"/>
      <w:marRight w:val="0"/>
      <w:marTop w:val="0"/>
      <w:marBottom w:val="0"/>
      <w:divBdr>
        <w:top w:val="none" w:sz="0" w:space="0" w:color="auto"/>
        <w:left w:val="none" w:sz="0" w:space="0" w:color="auto"/>
        <w:bottom w:val="none" w:sz="0" w:space="0" w:color="auto"/>
        <w:right w:val="none" w:sz="0" w:space="0" w:color="auto"/>
      </w:divBdr>
    </w:div>
    <w:div w:id="571619156">
      <w:bodyDiv w:val="1"/>
      <w:marLeft w:val="0"/>
      <w:marRight w:val="0"/>
      <w:marTop w:val="0"/>
      <w:marBottom w:val="0"/>
      <w:divBdr>
        <w:top w:val="none" w:sz="0" w:space="0" w:color="auto"/>
        <w:left w:val="none" w:sz="0" w:space="0" w:color="auto"/>
        <w:bottom w:val="none" w:sz="0" w:space="0" w:color="auto"/>
        <w:right w:val="none" w:sz="0" w:space="0" w:color="auto"/>
      </w:divBdr>
    </w:div>
    <w:div w:id="572860838">
      <w:bodyDiv w:val="1"/>
      <w:marLeft w:val="0"/>
      <w:marRight w:val="0"/>
      <w:marTop w:val="0"/>
      <w:marBottom w:val="0"/>
      <w:divBdr>
        <w:top w:val="none" w:sz="0" w:space="0" w:color="auto"/>
        <w:left w:val="none" w:sz="0" w:space="0" w:color="auto"/>
        <w:bottom w:val="none" w:sz="0" w:space="0" w:color="auto"/>
        <w:right w:val="none" w:sz="0" w:space="0" w:color="auto"/>
      </w:divBdr>
    </w:div>
    <w:div w:id="592477689">
      <w:bodyDiv w:val="1"/>
      <w:marLeft w:val="0"/>
      <w:marRight w:val="0"/>
      <w:marTop w:val="0"/>
      <w:marBottom w:val="0"/>
      <w:divBdr>
        <w:top w:val="none" w:sz="0" w:space="0" w:color="auto"/>
        <w:left w:val="none" w:sz="0" w:space="0" w:color="auto"/>
        <w:bottom w:val="none" w:sz="0" w:space="0" w:color="auto"/>
        <w:right w:val="none" w:sz="0" w:space="0" w:color="auto"/>
      </w:divBdr>
    </w:div>
    <w:div w:id="598954285">
      <w:bodyDiv w:val="1"/>
      <w:marLeft w:val="0"/>
      <w:marRight w:val="0"/>
      <w:marTop w:val="0"/>
      <w:marBottom w:val="0"/>
      <w:divBdr>
        <w:top w:val="none" w:sz="0" w:space="0" w:color="auto"/>
        <w:left w:val="none" w:sz="0" w:space="0" w:color="auto"/>
        <w:bottom w:val="none" w:sz="0" w:space="0" w:color="auto"/>
        <w:right w:val="none" w:sz="0" w:space="0" w:color="auto"/>
      </w:divBdr>
    </w:div>
    <w:div w:id="603730706">
      <w:bodyDiv w:val="1"/>
      <w:marLeft w:val="0"/>
      <w:marRight w:val="0"/>
      <w:marTop w:val="0"/>
      <w:marBottom w:val="0"/>
      <w:divBdr>
        <w:top w:val="none" w:sz="0" w:space="0" w:color="auto"/>
        <w:left w:val="none" w:sz="0" w:space="0" w:color="auto"/>
        <w:bottom w:val="none" w:sz="0" w:space="0" w:color="auto"/>
        <w:right w:val="none" w:sz="0" w:space="0" w:color="auto"/>
      </w:divBdr>
    </w:div>
    <w:div w:id="610282405">
      <w:bodyDiv w:val="1"/>
      <w:marLeft w:val="0"/>
      <w:marRight w:val="0"/>
      <w:marTop w:val="0"/>
      <w:marBottom w:val="0"/>
      <w:divBdr>
        <w:top w:val="none" w:sz="0" w:space="0" w:color="auto"/>
        <w:left w:val="none" w:sz="0" w:space="0" w:color="auto"/>
        <w:bottom w:val="none" w:sz="0" w:space="0" w:color="auto"/>
        <w:right w:val="none" w:sz="0" w:space="0" w:color="auto"/>
      </w:divBdr>
    </w:div>
    <w:div w:id="614990255">
      <w:bodyDiv w:val="1"/>
      <w:marLeft w:val="0"/>
      <w:marRight w:val="0"/>
      <w:marTop w:val="0"/>
      <w:marBottom w:val="0"/>
      <w:divBdr>
        <w:top w:val="none" w:sz="0" w:space="0" w:color="auto"/>
        <w:left w:val="none" w:sz="0" w:space="0" w:color="auto"/>
        <w:bottom w:val="none" w:sz="0" w:space="0" w:color="auto"/>
        <w:right w:val="none" w:sz="0" w:space="0" w:color="auto"/>
      </w:divBdr>
    </w:div>
    <w:div w:id="629944244">
      <w:bodyDiv w:val="1"/>
      <w:marLeft w:val="0"/>
      <w:marRight w:val="0"/>
      <w:marTop w:val="0"/>
      <w:marBottom w:val="0"/>
      <w:divBdr>
        <w:top w:val="none" w:sz="0" w:space="0" w:color="auto"/>
        <w:left w:val="none" w:sz="0" w:space="0" w:color="auto"/>
        <w:bottom w:val="none" w:sz="0" w:space="0" w:color="auto"/>
        <w:right w:val="none" w:sz="0" w:space="0" w:color="auto"/>
      </w:divBdr>
    </w:div>
    <w:div w:id="637611162">
      <w:bodyDiv w:val="1"/>
      <w:marLeft w:val="0"/>
      <w:marRight w:val="0"/>
      <w:marTop w:val="0"/>
      <w:marBottom w:val="0"/>
      <w:divBdr>
        <w:top w:val="none" w:sz="0" w:space="0" w:color="auto"/>
        <w:left w:val="none" w:sz="0" w:space="0" w:color="auto"/>
        <w:bottom w:val="none" w:sz="0" w:space="0" w:color="auto"/>
        <w:right w:val="none" w:sz="0" w:space="0" w:color="auto"/>
      </w:divBdr>
    </w:div>
    <w:div w:id="639191430">
      <w:bodyDiv w:val="1"/>
      <w:marLeft w:val="0"/>
      <w:marRight w:val="0"/>
      <w:marTop w:val="0"/>
      <w:marBottom w:val="0"/>
      <w:divBdr>
        <w:top w:val="none" w:sz="0" w:space="0" w:color="auto"/>
        <w:left w:val="none" w:sz="0" w:space="0" w:color="auto"/>
        <w:bottom w:val="none" w:sz="0" w:space="0" w:color="auto"/>
        <w:right w:val="none" w:sz="0" w:space="0" w:color="auto"/>
      </w:divBdr>
    </w:div>
    <w:div w:id="664865067">
      <w:bodyDiv w:val="1"/>
      <w:marLeft w:val="0"/>
      <w:marRight w:val="0"/>
      <w:marTop w:val="0"/>
      <w:marBottom w:val="0"/>
      <w:divBdr>
        <w:top w:val="none" w:sz="0" w:space="0" w:color="auto"/>
        <w:left w:val="none" w:sz="0" w:space="0" w:color="auto"/>
        <w:bottom w:val="none" w:sz="0" w:space="0" w:color="auto"/>
        <w:right w:val="none" w:sz="0" w:space="0" w:color="auto"/>
      </w:divBdr>
    </w:div>
    <w:div w:id="669602473">
      <w:bodyDiv w:val="1"/>
      <w:marLeft w:val="0"/>
      <w:marRight w:val="0"/>
      <w:marTop w:val="0"/>
      <w:marBottom w:val="0"/>
      <w:divBdr>
        <w:top w:val="none" w:sz="0" w:space="0" w:color="auto"/>
        <w:left w:val="none" w:sz="0" w:space="0" w:color="auto"/>
        <w:bottom w:val="none" w:sz="0" w:space="0" w:color="auto"/>
        <w:right w:val="none" w:sz="0" w:space="0" w:color="auto"/>
      </w:divBdr>
    </w:div>
    <w:div w:id="670176976">
      <w:bodyDiv w:val="1"/>
      <w:marLeft w:val="0"/>
      <w:marRight w:val="0"/>
      <w:marTop w:val="0"/>
      <w:marBottom w:val="0"/>
      <w:divBdr>
        <w:top w:val="none" w:sz="0" w:space="0" w:color="auto"/>
        <w:left w:val="none" w:sz="0" w:space="0" w:color="auto"/>
        <w:bottom w:val="none" w:sz="0" w:space="0" w:color="auto"/>
        <w:right w:val="none" w:sz="0" w:space="0" w:color="auto"/>
      </w:divBdr>
    </w:div>
    <w:div w:id="679741261">
      <w:bodyDiv w:val="1"/>
      <w:marLeft w:val="0"/>
      <w:marRight w:val="0"/>
      <w:marTop w:val="0"/>
      <w:marBottom w:val="0"/>
      <w:divBdr>
        <w:top w:val="none" w:sz="0" w:space="0" w:color="auto"/>
        <w:left w:val="none" w:sz="0" w:space="0" w:color="auto"/>
        <w:bottom w:val="none" w:sz="0" w:space="0" w:color="auto"/>
        <w:right w:val="none" w:sz="0" w:space="0" w:color="auto"/>
      </w:divBdr>
    </w:div>
    <w:div w:id="685249430">
      <w:bodyDiv w:val="1"/>
      <w:marLeft w:val="0"/>
      <w:marRight w:val="0"/>
      <w:marTop w:val="0"/>
      <w:marBottom w:val="0"/>
      <w:divBdr>
        <w:top w:val="none" w:sz="0" w:space="0" w:color="auto"/>
        <w:left w:val="none" w:sz="0" w:space="0" w:color="auto"/>
        <w:bottom w:val="none" w:sz="0" w:space="0" w:color="auto"/>
        <w:right w:val="none" w:sz="0" w:space="0" w:color="auto"/>
      </w:divBdr>
    </w:div>
    <w:div w:id="696391738">
      <w:bodyDiv w:val="1"/>
      <w:marLeft w:val="0"/>
      <w:marRight w:val="0"/>
      <w:marTop w:val="0"/>
      <w:marBottom w:val="0"/>
      <w:divBdr>
        <w:top w:val="none" w:sz="0" w:space="0" w:color="auto"/>
        <w:left w:val="none" w:sz="0" w:space="0" w:color="auto"/>
        <w:bottom w:val="none" w:sz="0" w:space="0" w:color="auto"/>
        <w:right w:val="none" w:sz="0" w:space="0" w:color="auto"/>
      </w:divBdr>
    </w:div>
    <w:div w:id="707800844">
      <w:bodyDiv w:val="1"/>
      <w:marLeft w:val="0"/>
      <w:marRight w:val="0"/>
      <w:marTop w:val="0"/>
      <w:marBottom w:val="0"/>
      <w:divBdr>
        <w:top w:val="none" w:sz="0" w:space="0" w:color="auto"/>
        <w:left w:val="none" w:sz="0" w:space="0" w:color="auto"/>
        <w:bottom w:val="none" w:sz="0" w:space="0" w:color="auto"/>
        <w:right w:val="none" w:sz="0" w:space="0" w:color="auto"/>
      </w:divBdr>
    </w:div>
    <w:div w:id="711614171">
      <w:bodyDiv w:val="1"/>
      <w:marLeft w:val="0"/>
      <w:marRight w:val="0"/>
      <w:marTop w:val="0"/>
      <w:marBottom w:val="0"/>
      <w:divBdr>
        <w:top w:val="none" w:sz="0" w:space="0" w:color="auto"/>
        <w:left w:val="none" w:sz="0" w:space="0" w:color="auto"/>
        <w:bottom w:val="none" w:sz="0" w:space="0" w:color="auto"/>
        <w:right w:val="none" w:sz="0" w:space="0" w:color="auto"/>
      </w:divBdr>
    </w:div>
    <w:div w:id="711879800">
      <w:bodyDiv w:val="1"/>
      <w:marLeft w:val="0"/>
      <w:marRight w:val="0"/>
      <w:marTop w:val="0"/>
      <w:marBottom w:val="0"/>
      <w:divBdr>
        <w:top w:val="none" w:sz="0" w:space="0" w:color="auto"/>
        <w:left w:val="none" w:sz="0" w:space="0" w:color="auto"/>
        <w:bottom w:val="none" w:sz="0" w:space="0" w:color="auto"/>
        <w:right w:val="none" w:sz="0" w:space="0" w:color="auto"/>
      </w:divBdr>
    </w:div>
    <w:div w:id="718894402">
      <w:bodyDiv w:val="1"/>
      <w:marLeft w:val="0"/>
      <w:marRight w:val="0"/>
      <w:marTop w:val="0"/>
      <w:marBottom w:val="0"/>
      <w:divBdr>
        <w:top w:val="none" w:sz="0" w:space="0" w:color="auto"/>
        <w:left w:val="none" w:sz="0" w:space="0" w:color="auto"/>
        <w:bottom w:val="none" w:sz="0" w:space="0" w:color="auto"/>
        <w:right w:val="none" w:sz="0" w:space="0" w:color="auto"/>
      </w:divBdr>
    </w:div>
    <w:div w:id="733892378">
      <w:bodyDiv w:val="1"/>
      <w:marLeft w:val="0"/>
      <w:marRight w:val="0"/>
      <w:marTop w:val="0"/>
      <w:marBottom w:val="0"/>
      <w:divBdr>
        <w:top w:val="none" w:sz="0" w:space="0" w:color="auto"/>
        <w:left w:val="none" w:sz="0" w:space="0" w:color="auto"/>
        <w:bottom w:val="none" w:sz="0" w:space="0" w:color="auto"/>
        <w:right w:val="none" w:sz="0" w:space="0" w:color="auto"/>
      </w:divBdr>
    </w:div>
    <w:div w:id="749472588">
      <w:bodyDiv w:val="1"/>
      <w:marLeft w:val="0"/>
      <w:marRight w:val="0"/>
      <w:marTop w:val="0"/>
      <w:marBottom w:val="0"/>
      <w:divBdr>
        <w:top w:val="none" w:sz="0" w:space="0" w:color="auto"/>
        <w:left w:val="none" w:sz="0" w:space="0" w:color="auto"/>
        <w:bottom w:val="none" w:sz="0" w:space="0" w:color="auto"/>
        <w:right w:val="none" w:sz="0" w:space="0" w:color="auto"/>
      </w:divBdr>
    </w:div>
    <w:div w:id="756443118">
      <w:bodyDiv w:val="1"/>
      <w:marLeft w:val="0"/>
      <w:marRight w:val="0"/>
      <w:marTop w:val="0"/>
      <w:marBottom w:val="0"/>
      <w:divBdr>
        <w:top w:val="none" w:sz="0" w:space="0" w:color="auto"/>
        <w:left w:val="none" w:sz="0" w:space="0" w:color="auto"/>
        <w:bottom w:val="none" w:sz="0" w:space="0" w:color="auto"/>
        <w:right w:val="none" w:sz="0" w:space="0" w:color="auto"/>
      </w:divBdr>
    </w:div>
    <w:div w:id="760834939">
      <w:bodyDiv w:val="1"/>
      <w:marLeft w:val="0"/>
      <w:marRight w:val="0"/>
      <w:marTop w:val="0"/>
      <w:marBottom w:val="0"/>
      <w:divBdr>
        <w:top w:val="none" w:sz="0" w:space="0" w:color="auto"/>
        <w:left w:val="none" w:sz="0" w:space="0" w:color="auto"/>
        <w:bottom w:val="none" w:sz="0" w:space="0" w:color="auto"/>
        <w:right w:val="none" w:sz="0" w:space="0" w:color="auto"/>
      </w:divBdr>
    </w:div>
    <w:div w:id="775298189">
      <w:bodyDiv w:val="1"/>
      <w:marLeft w:val="0"/>
      <w:marRight w:val="0"/>
      <w:marTop w:val="0"/>
      <w:marBottom w:val="0"/>
      <w:divBdr>
        <w:top w:val="none" w:sz="0" w:space="0" w:color="auto"/>
        <w:left w:val="none" w:sz="0" w:space="0" w:color="auto"/>
        <w:bottom w:val="none" w:sz="0" w:space="0" w:color="auto"/>
        <w:right w:val="none" w:sz="0" w:space="0" w:color="auto"/>
      </w:divBdr>
    </w:div>
    <w:div w:id="776098016">
      <w:bodyDiv w:val="1"/>
      <w:marLeft w:val="0"/>
      <w:marRight w:val="0"/>
      <w:marTop w:val="0"/>
      <w:marBottom w:val="0"/>
      <w:divBdr>
        <w:top w:val="none" w:sz="0" w:space="0" w:color="auto"/>
        <w:left w:val="none" w:sz="0" w:space="0" w:color="auto"/>
        <w:bottom w:val="none" w:sz="0" w:space="0" w:color="auto"/>
        <w:right w:val="none" w:sz="0" w:space="0" w:color="auto"/>
      </w:divBdr>
    </w:div>
    <w:div w:id="785927722">
      <w:bodyDiv w:val="1"/>
      <w:marLeft w:val="0"/>
      <w:marRight w:val="0"/>
      <w:marTop w:val="0"/>
      <w:marBottom w:val="0"/>
      <w:divBdr>
        <w:top w:val="none" w:sz="0" w:space="0" w:color="auto"/>
        <w:left w:val="none" w:sz="0" w:space="0" w:color="auto"/>
        <w:bottom w:val="none" w:sz="0" w:space="0" w:color="auto"/>
        <w:right w:val="none" w:sz="0" w:space="0" w:color="auto"/>
      </w:divBdr>
    </w:div>
    <w:div w:id="791828030">
      <w:bodyDiv w:val="1"/>
      <w:marLeft w:val="0"/>
      <w:marRight w:val="0"/>
      <w:marTop w:val="0"/>
      <w:marBottom w:val="0"/>
      <w:divBdr>
        <w:top w:val="none" w:sz="0" w:space="0" w:color="auto"/>
        <w:left w:val="none" w:sz="0" w:space="0" w:color="auto"/>
        <w:bottom w:val="none" w:sz="0" w:space="0" w:color="auto"/>
        <w:right w:val="none" w:sz="0" w:space="0" w:color="auto"/>
      </w:divBdr>
    </w:div>
    <w:div w:id="793401982">
      <w:bodyDiv w:val="1"/>
      <w:marLeft w:val="0"/>
      <w:marRight w:val="0"/>
      <w:marTop w:val="0"/>
      <w:marBottom w:val="0"/>
      <w:divBdr>
        <w:top w:val="none" w:sz="0" w:space="0" w:color="auto"/>
        <w:left w:val="none" w:sz="0" w:space="0" w:color="auto"/>
        <w:bottom w:val="none" w:sz="0" w:space="0" w:color="auto"/>
        <w:right w:val="none" w:sz="0" w:space="0" w:color="auto"/>
      </w:divBdr>
    </w:div>
    <w:div w:id="796217252">
      <w:bodyDiv w:val="1"/>
      <w:marLeft w:val="0"/>
      <w:marRight w:val="0"/>
      <w:marTop w:val="0"/>
      <w:marBottom w:val="0"/>
      <w:divBdr>
        <w:top w:val="none" w:sz="0" w:space="0" w:color="auto"/>
        <w:left w:val="none" w:sz="0" w:space="0" w:color="auto"/>
        <w:bottom w:val="none" w:sz="0" w:space="0" w:color="auto"/>
        <w:right w:val="none" w:sz="0" w:space="0" w:color="auto"/>
      </w:divBdr>
    </w:div>
    <w:div w:id="798453445">
      <w:bodyDiv w:val="1"/>
      <w:marLeft w:val="0"/>
      <w:marRight w:val="0"/>
      <w:marTop w:val="0"/>
      <w:marBottom w:val="0"/>
      <w:divBdr>
        <w:top w:val="none" w:sz="0" w:space="0" w:color="auto"/>
        <w:left w:val="none" w:sz="0" w:space="0" w:color="auto"/>
        <w:bottom w:val="none" w:sz="0" w:space="0" w:color="auto"/>
        <w:right w:val="none" w:sz="0" w:space="0" w:color="auto"/>
      </w:divBdr>
    </w:div>
    <w:div w:id="808208150">
      <w:bodyDiv w:val="1"/>
      <w:marLeft w:val="0"/>
      <w:marRight w:val="0"/>
      <w:marTop w:val="0"/>
      <w:marBottom w:val="0"/>
      <w:divBdr>
        <w:top w:val="none" w:sz="0" w:space="0" w:color="auto"/>
        <w:left w:val="none" w:sz="0" w:space="0" w:color="auto"/>
        <w:bottom w:val="none" w:sz="0" w:space="0" w:color="auto"/>
        <w:right w:val="none" w:sz="0" w:space="0" w:color="auto"/>
      </w:divBdr>
    </w:div>
    <w:div w:id="820658014">
      <w:bodyDiv w:val="1"/>
      <w:marLeft w:val="0"/>
      <w:marRight w:val="0"/>
      <w:marTop w:val="0"/>
      <w:marBottom w:val="0"/>
      <w:divBdr>
        <w:top w:val="none" w:sz="0" w:space="0" w:color="auto"/>
        <w:left w:val="none" w:sz="0" w:space="0" w:color="auto"/>
        <w:bottom w:val="none" w:sz="0" w:space="0" w:color="auto"/>
        <w:right w:val="none" w:sz="0" w:space="0" w:color="auto"/>
      </w:divBdr>
    </w:div>
    <w:div w:id="823011997">
      <w:bodyDiv w:val="1"/>
      <w:marLeft w:val="0"/>
      <w:marRight w:val="0"/>
      <w:marTop w:val="0"/>
      <w:marBottom w:val="0"/>
      <w:divBdr>
        <w:top w:val="none" w:sz="0" w:space="0" w:color="auto"/>
        <w:left w:val="none" w:sz="0" w:space="0" w:color="auto"/>
        <w:bottom w:val="none" w:sz="0" w:space="0" w:color="auto"/>
        <w:right w:val="none" w:sz="0" w:space="0" w:color="auto"/>
      </w:divBdr>
    </w:div>
    <w:div w:id="827481103">
      <w:bodyDiv w:val="1"/>
      <w:marLeft w:val="0"/>
      <w:marRight w:val="0"/>
      <w:marTop w:val="0"/>
      <w:marBottom w:val="0"/>
      <w:divBdr>
        <w:top w:val="none" w:sz="0" w:space="0" w:color="auto"/>
        <w:left w:val="none" w:sz="0" w:space="0" w:color="auto"/>
        <w:bottom w:val="none" w:sz="0" w:space="0" w:color="auto"/>
        <w:right w:val="none" w:sz="0" w:space="0" w:color="auto"/>
      </w:divBdr>
    </w:div>
    <w:div w:id="827794388">
      <w:bodyDiv w:val="1"/>
      <w:marLeft w:val="0"/>
      <w:marRight w:val="0"/>
      <w:marTop w:val="0"/>
      <w:marBottom w:val="0"/>
      <w:divBdr>
        <w:top w:val="none" w:sz="0" w:space="0" w:color="auto"/>
        <w:left w:val="none" w:sz="0" w:space="0" w:color="auto"/>
        <w:bottom w:val="none" w:sz="0" w:space="0" w:color="auto"/>
        <w:right w:val="none" w:sz="0" w:space="0" w:color="auto"/>
      </w:divBdr>
    </w:div>
    <w:div w:id="837691945">
      <w:bodyDiv w:val="1"/>
      <w:marLeft w:val="0"/>
      <w:marRight w:val="0"/>
      <w:marTop w:val="0"/>
      <w:marBottom w:val="0"/>
      <w:divBdr>
        <w:top w:val="none" w:sz="0" w:space="0" w:color="auto"/>
        <w:left w:val="none" w:sz="0" w:space="0" w:color="auto"/>
        <w:bottom w:val="none" w:sz="0" w:space="0" w:color="auto"/>
        <w:right w:val="none" w:sz="0" w:space="0" w:color="auto"/>
      </w:divBdr>
    </w:div>
    <w:div w:id="847212305">
      <w:bodyDiv w:val="1"/>
      <w:marLeft w:val="0"/>
      <w:marRight w:val="0"/>
      <w:marTop w:val="0"/>
      <w:marBottom w:val="0"/>
      <w:divBdr>
        <w:top w:val="none" w:sz="0" w:space="0" w:color="auto"/>
        <w:left w:val="none" w:sz="0" w:space="0" w:color="auto"/>
        <w:bottom w:val="none" w:sz="0" w:space="0" w:color="auto"/>
        <w:right w:val="none" w:sz="0" w:space="0" w:color="auto"/>
      </w:divBdr>
    </w:div>
    <w:div w:id="871259369">
      <w:bodyDiv w:val="1"/>
      <w:marLeft w:val="0"/>
      <w:marRight w:val="0"/>
      <w:marTop w:val="0"/>
      <w:marBottom w:val="0"/>
      <w:divBdr>
        <w:top w:val="none" w:sz="0" w:space="0" w:color="auto"/>
        <w:left w:val="none" w:sz="0" w:space="0" w:color="auto"/>
        <w:bottom w:val="none" w:sz="0" w:space="0" w:color="auto"/>
        <w:right w:val="none" w:sz="0" w:space="0" w:color="auto"/>
      </w:divBdr>
    </w:div>
    <w:div w:id="871306260">
      <w:bodyDiv w:val="1"/>
      <w:marLeft w:val="0"/>
      <w:marRight w:val="0"/>
      <w:marTop w:val="0"/>
      <w:marBottom w:val="0"/>
      <w:divBdr>
        <w:top w:val="none" w:sz="0" w:space="0" w:color="auto"/>
        <w:left w:val="none" w:sz="0" w:space="0" w:color="auto"/>
        <w:bottom w:val="none" w:sz="0" w:space="0" w:color="auto"/>
        <w:right w:val="none" w:sz="0" w:space="0" w:color="auto"/>
      </w:divBdr>
    </w:div>
    <w:div w:id="881788453">
      <w:bodyDiv w:val="1"/>
      <w:marLeft w:val="0"/>
      <w:marRight w:val="0"/>
      <w:marTop w:val="0"/>
      <w:marBottom w:val="0"/>
      <w:divBdr>
        <w:top w:val="none" w:sz="0" w:space="0" w:color="auto"/>
        <w:left w:val="none" w:sz="0" w:space="0" w:color="auto"/>
        <w:bottom w:val="none" w:sz="0" w:space="0" w:color="auto"/>
        <w:right w:val="none" w:sz="0" w:space="0" w:color="auto"/>
      </w:divBdr>
    </w:div>
    <w:div w:id="892618329">
      <w:bodyDiv w:val="1"/>
      <w:marLeft w:val="0"/>
      <w:marRight w:val="0"/>
      <w:marTop w:val="0"/>
      <w:marBottom w:val="0"/>
      <w:divBdr>
        <w:top w:val="none" w:sz="0" w:space="0" w:color="auto"/>
        <w:left w:val="none" w:sz="0" w:space="0" w:color="auto"/>
        <w:bottom w:val="none" w:sz="0" w:space="0" w:color="auto"/>
        <w:right w:val="none" w:sz="0" w:space="0" w:color="auto"/>
      </w:divBdr>
    </w:div>
    <w:div w:id="894509302">
      <w:bodyDiv w:val="1"/>
      <w:marLeft w:val="0"/>
      <w:marRight w:val="0"/>
      <w:marTop w:val="0"/>
      <w:marBottom w:val="0"/>
      <w:divBdr>
        <w:top w:val="none" w:sz="0" w:space="0" w:color="auto"/>
        <w:left w:val="none" w:sz="0" w:space="0" w:color="auto"/>
        <w:bottom w:val="none" w:sz="0" w:space="0" w:color="auto"/>
        <w:right w:val="none" w:sz="0" w:space="0" w:color="auto"/>
      </w:divBdr>
    </w:div>
    <w:div w:id="901715457">
      <w:bodyDiv w:val="1"/>
      <w:marLeft w:val="0"/>
      <w:marRight w:val="0"/>
      <w:marTop w:val="0"/>
      <w:marBottom w:val="0"/>
      <w:divBdr>
        <w:top w:val="none" w:sz="0" w:space="0" w:color="auto"/>
        <w:left w:val="none" w:sz="0" w:space="0" w:color="auto"/>
        <w:bottom w:val="none" w:sz="0" w:space="0" w:color="auto"/>
        <w:right w:val="none" w:sz="0" w:space="0" w:color="auto"/>
      </w:divBdr>
    </w:div>
    <w:div w:id="908073234">
      <w:bodyDiv w:val="1"/>
      <w:marLeft w:val="0"/>
      <w:marRight w:val="0"/>
      <w:marTop w:val="0"/>
      <w:marBottom w:val="0"/>
      <w:divBdr>
        <w:top w:val="none" w:sz="0" w:space="0" w:color="auto"/>
        <w:left w:val="none" w:sz="0" w:space="0" w:color="auto"/>
        <w:bottom w:val="none" w:sz="0" w:space="0" w:color="auto"/>
        <w:right w:val="none" w:sz="0" w:space="0" w:color="auto"/>
      </w:divBdr>
    </w:div>
    <w:div w:id="922033774">
      <w:bodyDiv w:val="1"/>
      <w:marLeft w:val="0"/>
      <w:marRight w:val="0"/>
      <w:marTop w:val="0"/>
      <w:marBottom w:val="0"/>
      <w:divBdr>
        <w:top w:val="none" w:sz="0" w:space="0" w:color="auto"/>
        <w:left w:val="none" w:sz="0" w:space="0" w:color="auto"/>
        <w:bottom w:val="none" w:sz="0" w:space="0" w:color="auto"/>
        <w:right w:val="none" w:sz="0" w:space="0" w:color="auto"/>
      </w:divBdr>
    </w:div>
    <w:div w:id="924462714">
      <w:bodyDiv w:val="1"/>
      <w:marLeft w:val="0"/>
      <w:marRight w:val="0"/>
      <w:marTop w:val="0"/>
      <w:marBottom w:val="0"/>
      <w:divBdr>
        <w:top w:val="none" w:sz="0" w:space="0" w:color="auto"/>
        <w:left w:val="none" w:sz="0" w:space="0" w:color="auto"/>
        <w:bottom w:val="none" w:sz="0" w:space="0" w:color="auto"/>
        <w:right w:val="none" w:sz="0" w:space="0" w:color="auto"/>
      </w:divBdr>
    </w:div>
    <w:div w:id="930158151">
      <w:bodyDiv w:val="1"/>
      <w:marLeft w:val="0"/>
      <w:marRight w:val="0"/>
      <w:marTop w:val="0"/>
      <w:marBottom w:val="0"/>
      <w:divBdr>
        <w:top w:val="none" w:sz="0" w:space="0" w:color="auto"/>
        <w:left w:val="none" w:sz="0" w:space="0" w:color="auto"/>
        <w:bottom w:val="none" w:sz="0" w:space="0" w:color="auto"/>
        <w:right w:val="none" w:sz="0" w:space="0" w:color="auto"/>
      </w:divBdr>
    </w:div>
    <w:div w:id="933318812">
      <w:bodyDiv w:val="1"/>
      <w:marLeft w:val="0"/>
      <w:marRight w:val="0"/>
      <w:marTop w:val="0"/>
      <w:marBottom w:val="0"/>
      <w:divBdr>
        <w:top w:val="none" w:sz="0" w:space="0" w:color="auto"/>
        <w:left w:val="none" w:sz="0" w:space="0" w:color="auto"/>
        <w:bottom w:val="none" w:sz="0" w:space="0" w:color="auto"/>
        <w:right w:val="none" w:sz="0" w:space="0" w:color="auto"/>
      </w:divBdr>
    </w:div>
    <w:div w:id="933320055">
      <w:bodyDiv w:val="1"/>
      <w:marLeft w:val="0"/>
      <w:marRight w:val="0"/>
      <w:marTop w:val="0"/>
      <w:marBottom w:val="0"/>
      <w:divBdr>
        <w:top w:val="none" w:sz="0" w:space="0" w:color="auto"/>
        <w:left w:val="none" w:sz="0" w:space="0" w:color="auto"/>
        <w:bottom w:val="none" w:sz="0" w:space="0" w:color="auto"/>
        <w:right w:val="none" w:sz="0" w:space="0" w:color="auto"/>
      </w:divBdr>
    </w:div>
    <w:div w:id="933905976">
      <w:bodyDiv w:val="1"/>
      <w:marLeft w:val="0"/>
      <w:marRight w:val="0"/>
      <w:marTop w:val="0"/>
      <w:marBottom w:val="0"/>
      <w:divBdr>
        <w:top w:val="none" w:sz="0" w:space="0" w:color="auto"/>
        <w:left w:val="none" w:sz="0" w:space="0" w:color="auto"/>
        <w:bottom w:val="none" w:sz="0" w:space="0" w:color="auto"/>
        <w:right w:val="none" w:sz="0" w:space="0" w:color="auto"/>
      </w:divBdr>
    </w:div>
    <w:div w:id="946233837">
      <w:bodyDiv w:val="1"/>
      <w:marLeft w:val="0"/>
      <w:marRight w:val="0"/>
      <w:marTop w:val="0"/>
      <w:marBottom w:val="0"/>
      <w:divBdr>
        <w:top w:val="none" w:sz="0" w:space="0" w:color="auto"/>
        <w:left w:val="none" w:sz="0" w:space="0" w:color="auto"/>
        <w:bottom w:val="none" w:sz="0" w:space="0" w:color="auto"/>
        <w:right w:val="none" w:sz="0" w:space="0" w:color="auto"/>
      </w:divBdr>
    </w:div>
    <w:div w:id="961693268">
      <w:bodyDiv w:val="1"/>
      <w:marLeft w:val="0"/>
      <w:marRight w:val="0"/>
      <w:marTop w:val="0"/>
      <w:marBottom w:val="0"/>
      <w:divBdr>
        <w:top w:val="none" w:sz="0" w:space="0" w:color="auto"/>
        <w:left w:val="none" w:sz="0" w:space="0" w:color="auto"/>
        <w:bottom w:val="none" w:sz="0" w:space="0" w:color="auto"/>
        <w:right w:val="none" w:sz="0" w:space="0" w:color="auto"/>
      </w:divBdr>
    </w:div>
    <w:div w:id="965702119">
      <w:bodyDiv w:val="1"/>
      <w:marLeft w:val="0"/>
      <w:marRight w:val="0"/>
      <w:marTop w:val="0"/>
      <w:marBottom w:val="0"/>
      <w:divBdr>
        <w:top w:val="none" w:sz="0" w:space="0" w:color="auto"/>
        <w:left w:val="none" w:sz="0" w:space="0" w:color="auto"/>
        <w:bottom w:val="none" w:sz="0" w:space="0" w:color="auto"/>
        <w:right w:val="none" w:sz="0" w:space="0" w:color="auto"/>
      </w:divBdr>
    </w:div>
    <w:div w:id="966818580">
      <w:bodyDiv w:val="1"/>
      <w:marLeft w:val="0"/>
      <w:marRight w:val="0"/>
      <w:marTop w:val="0"/>
      <w:marBottom w:val="0"/>
      <w:divBdr>
        <w:top w:val="none" w:sz="0" w:space="0" w:color="auto"/>
        <w:left w:val="none" w:sz="0" w:space="0" w:color="auto"/>
        <w:bottom w:val="none" w:sz="0" w:space="0" w:color="auto"/>
        <w:right w:val="none" w:sz="0" w:space="0" w:color="auto"/>
      </w:divBdr>
    </w:div>
    <w:div w:id="970401626">
      <w:bodyDiv w:val="1"/>
      <w:marLeft w:val="0"/>
      <w:marRight w:val="0"/>
      <w:marTop w:val="0"/>
      <w:marBottom w:val="0"/>
      <w:divBdr>
        <w:top w:val="none" w:sz="0" w:space="0" w:color="auto"/>
        <w:left w:val="none" w:sz="0" w:space="0" w:color="auto"/>
        <w:bottom w:val="none" w:sz="0" w:space="0" w:color="auto"/>
        <w:right w:val="none" w:sz="0" w:space="0" w:color="auto"/>
      </w:divBdr>
    </w:div>
    <w:div w:id="971712681">
      <w:bodyDiv w:val="1"/>
      <w:marLeft w:val="0"/>
      <w:marRight w:val="0"/>
      <w:marTop w:val="0"/>
      <w:marBottom w:val="0"/>
      <w:divBdr>
        <w:top w:val="none" w:sz="0" w:space="0" w:color="auto"/>
        <w:left w:val="none" w:sz="0" w:space="0" w:color="auto"/>
        <w:bottom w:val="none" w:sz="0" w:space="0" w:color="auto"/>
        <w:right w:val="none" w:sz="0" w:space="0" w:color="auto"/>
      </w:divBdr>
    </w:div>
    <w:div w:id="975140549">
      <w:bodyDiv w:val="1"/>
      <w:marLeft w:val="0"/>
      <w:marRight w:val="0"/>
      <w:marTop w:val="0"/>
      <w:marBottom w:val="0"/>
      <w:divBdr>
        <w:top w:val="none" w:sz="0" w:space="0" w:color="auto"/>
        <w:left w:val="none" w:sz="0" w:space="0" w:color="auto"/>
        <w:bottom w:val="none" w:sz="0" w:space="0" w:color="auto"/>
        <w:right w:val="none" w:sz="0" w:space="0" w:color="auto"/>
      </w:divBdr>
    </w:div>
    <w:div w:id="975839650">
      <w:bodyDiv w:val="1"/>
      <w:marLeft w:val="0"/>
      <w:marRight w:val="0"/>
      <w:marTop w:val="0"/>
      <w:marBottom w:val="0"/>
      <w:divBdr>
        <w:top w:val="none" w:sz="0" w:space="0" w:color="auto"/>
        <w:left w:val="none" w:sz="0" w:space="0" w:color="auto"/>
        <w:bottom w:val="none" w:sz="0" w:space="0" w:color="auto"/>
        <w:right w:val="none" w:sz="0" w:space="0" w:color="auto"/>
      </w:divBdr>
    </w:div>
    <w:div w:id="979723850">
      <w:bodyDiv w:val="1"/>
      <w:marLeft w:val="0"/>
      <w:marRight w:val="0"/>
      <w:marTop w:val="0"/>
      <w:marBottom w:val="0"/>
      <w:divBdr>
        <w:top w:val="none" w:sz="0" w:space="0" w:color="auto"/>
        <w:left w:val="none" w:sz="0" w:space="0" w:color="auto"/>
        <w:bottom w:val="none" w:sz="0" w:space="0" w:color="auto"/>
        <w:right w:val="none" w:sz="0" w:space="0" w:color="auto"/>
      </w:divBdr>
    </w:div>
    <w:div w:id="1000230434">
      <w:bodyDiv w:val="1"/>
      <w:marLeft w:val="0"/>
      <w:marRight w:val="0"/>
      <w:marTop w:val="0"/>
      <w:marBottom w:val="0"/>
      <w:divBdr>
        <w:top w:val="none" w:sz="0" w:space="0" w:color="auto"/>
        <w:left w:val="none" w:sz="0" w:space="0" w:color="auto"/>
        <w:bottom w:val="none" w:sz="0" w:space="0" w:color="auto"/>
        <w:right w:val="none" w:sz="0" w:space="0" w:color="auto"/>
      </w:divBdr>
    </w:div>
    <w:div w:id="1001811054">
      <w:bodyDiv w:val="1"/>
      <w:marLeft w:val="0"/>
      <w:marRight w:val="0"/>
      <w:marTop w:val="0"/>
      <w:marBottom w:val="0"/>
      <w:divBdr>
        <w:top w:val="none" w:sz="0" w:space="0" w:color="auto"/>
        <w:left w:val="none" w:sz="0" w:space="0" w:color="auto"/>
        <w:bottom w:val="none" w:sz="0" w:space="0" w:color="auto"/>
        <w:right w:val="none" w:sz="0" w:space="0" w:color="auto"/>
      </w:divBdr>
    </w:div>
    <w:div w:id="1002392986">
      <w:bodyDiv w:val="1"/>
      <w:marLeft w:val="0"/>
      <w:marRight w:val="0"/>
      <w:marTop w:val="0"/>
      <w:marBottom w:val="0"/>
      <w:divBdr>
        <w:top w:val="none" w:sz="0" w:space="0" w:color="auto"/>
        <w:left w:val="none" w:sz="0" w:space="0" w:color="auto"/>
        <w:bottom w:val="none" w:sz="0" w:space="0" w:color="auto"/>
        <w:right w:val="none" w:sz="0" w:space="0" w:color="auto"/>
      </w:divBdr>
    </w:div>
    <w:div w:id="1005207687">
      <w:bodyDiv w:val="1"/>
      <w:marLeft w:val="0"/>
      <w:marRight w:val="0"/>
      <w:marTop w:val="0"/>
      <w:marBottom w:val="0"/>
      <w:divBdr>
        <w:top w:val="none" w:sz="0" w:space="0" w:color="auto"/>
        <w:left w:val="none" w:sz="0" w:space="0" w:color="auto"/>
        <w:bottom w:val="none" w:sz="0" w:space="0" w:color="auto"/>
        <w:right w:val="none" w:sz="0" w:space="0" w:color="auto"/>
      </w:divBdr>
    </w:div>
    <w:div w:id="1005210700">
      <w:bodyDiv w:val="1"/>
      <w:marLeft w:val="0"/>
      <w:marRight w:val="0"/>
      <w:marTop w:val="0"/>
      <w:marBottom w:val="0"/>
      <w:divBdr>
        <w:top w:val="none" w:sz="0" w:space="0" w:color="auto"/>
        <w:left w:val="none" w:sz="0" w:space="0" w:color="auto"/>
        <w:bottom w:val="none" w:sz="0" w:space="0" w:color="auto"/>
        <w:right w:val="none" w:sz="0" w:space="0" w:color="auto"/>
      </w:divBdr>
    </w:div>
    <w:div w:id="1006008738">
      <w:bodyDiv w:val="1"/>
      <w:marLeft w:val="0"/>
      <w:marRight w:val="0"/>
      <w:marTop w:val="0"/>
      <w:marBottom w:val="0"/>
      <w:divBdr>
        <w:top w:val="none" w:sz="0" w:space="0" w:color="auto"/>
        <w:left w:val="none" w:sz="0" w:space="0" w:color="auto"/>
        <w:bottom w:val="none" w:sz="0" w:space="0" w:color="auto"/>
        <w:right w:val="none" w:sz="0" w:space="0" w:color="auto"/>
      </w:divBdr>
    </w:div>
    <w:div w:id="1013729419">
      <w:bodyDiv w:val="1"/>
      <w:marLeft w:val="0"/>
      <w:marRight w:val="0"/>
      <w:marTop w:val="0"/>
      <w:marBottom w:val="0"/>
      <w:divBdr>
        <w:top w:val="none" w:sz="0" w:space="0" w:color="auto"/>
        <w:left w:val="none" w:sz="0" w:space="0" w:color="auto"/>
        <w:bottom w:val="none" w:sz="0" w:space="0" w:color="auto"/>
        <w:right w:val="none" w:sz="0" w:space="0" w:color="auto"/>
      </w:divBdr>
    </w:div>
    <w:div w:id="1014040154">
      <w:bodyDiv w:val="1"/>
      <w:marLeft w:val="0"/>
      <w:marRight w:val="0"/>
      <w:marTop w:val="0"/>
      <w:marBottom w:val="0"/>
      <w:divBdr>
        <w:top w:val="none" w:sz="0" w:space="0" w:color="auto"/>
        <w:left w:val="none" w:sz="0" w:space="0" w:color="auto"/>
        <w:bottom w:val="none" w:sz="0" w:space="0" w:color="auto"/>
        <w:right w:val="none" w:sz="0" w:space="0" w:color="auto"/>
      </w:divBdr>
    </w:div>
    <w:div w:id="1022780310">
      <w:bodyDiv w:val="1"/>
      <w:marLeft w:val="0"/>
      <w:marRight w:val="0"/>
      <w:marTop w:val="0"/>
      <w:marBottom w:val="0"/>
      <w:divBdr>
        <w:top w:val="none" w:sz="0" w:space="0" w:color="auto"/>
        <w:left w:val="none" w:sz="0" w:space="0" w:color="auto"/>
        <w:bottom w:val="none" w:sz="0" w:space="0" w:color="auto"/>
        <w:right w:val="none" w:sz="0" w:space="0" w:color="auto"/>
      </w:divBdr>
    </w:div>
    <w:div w:id="1038895343">
      <w:bodyDiv w:val="1"/>
      <w:marLeft w:val="0"/>
      <w:marRight w:val="0"/>
      <w:marTop w:val="0"/>
      <w:marBottom w:val="0"/>
      <w:divBdr>
        <w:top w:val="none" w:sz="0" w:space="0" w:color="auto"/>
        <w:left w:val="none" w:sz="0" w:space="0" w:color="auto"/>
        <w:bottom w:val="none" w:sz="0" w:space="0" w:color="auto"/>
        <w:right w:val="none" w:sz="0" w:space="0" w:color="auto"/>
      </w:divBdr>
    </w:div>
    <w:div w:id="1048995884">
      <w:bodyDiv w:val="1"/>
      <w:marLeft w:val="0"/>
      <w:marRight w:val="0"/>
      <w:marTop w:val="0"/>
      <w:marBottom w:val="0"/>
      <w:divBdr>
        <w:top w:val="none" w:sz="0" w:space="0" w:color="auto"/>
        <w:left w:val="none" w:sz="0" w:space="0" w:color="auto"/>
        <w:bottom w:val="none" w:sz="0" w:space="0" w:color="auto"/>
        <w:right w:val="none" w:sz="0" w:space="0" w:color="auto"/>
      </w:divBdr>
    </w:div>
    <w:div w:id="1049842124">
      <w:bodyDiv w:val="1"/>
      <w:marLeft w:val="0"/>
      <w:marRight w:val="0"/>
      <w:marTop w:val="0"/>
      <w:marBottom w:val="0"/>
      <w:divBdr>
        <w:top w:val="none" w:sz="0" w:space="0" w:color="auto"/>
        <w:left w:val="none" w:sz="0" w:space="0" w:color="auto"/>
        <w:bottom w:val="none" w:sz="0" w:space="0" w:color="auto"/>
        <w:right w:val="none" w:sz="0" w:space="0" w:color="auto"/>
      </w:divBdr>
    </w:div>
    <w:div w:id="1057632901">
      <w:bodyDiv w:val="1"/>
      <w:marLeft w:val="0"/>
      <w:marRight w:val="0"/>
      <w:marTop w:val="0"/>
      <w:marBottom w:val="0"/>
      <w:divBdr>
        <w:top w:val="none" w:sz="0" w:space="0" w:color="auto"/>
        <w:left w:val="none" w:sz="0" w:space="0" w:color="auto"/>
        <w:bottom w:val="none" w:sz="0" w:space="0" w:color="auto"/>
        <w:right w:val="none" w:sz="0" w:space="0" w:color="auto"/>
      </w:divBdr>
    </w:div>
    <w:div w:id="1067607777">
      <w:bodyDiv w:val="1"/>
      <w:marLeft w:val="0"/>
      <w:marRight w:val="0"/>
      <w:marTop w:val="0"/>
      <w:marBottom w:val="0"/>
      <w:divBdr>
        <w:top w:val="none" w:sz="0" w:space="0" w:color="auto"/>
        <w:left w:val="none" w:sz="0" w:space="0" w:color="auto"/>
        <w:bottom w:val="none" w:sz="0" w:space="0" w:color="auto"/>
        <w:right w:val="none" w:sz="0" w:space="0" w:color="auto"/>
      </w:divBdr>
    </w:div>
    <w:div w:id="1074159198">
      <w:bodyDiv w:val="1"/>
      <w:marLeft w:val="0"/>
      <w:marRight w:val="0"/>
      <w:marTop w:val="0"/>
      <w:marBottom w:val="0"/>
      <w:divBdr>
        <w:top w:val="none" w:sz="0" w:space="0" w:color="auto"/>
        <w:left w:val="none" w:sz="0" w:space="0" w:color="auto"/>
        <w:bottom w:val="none" w:sz="0" w:space="0" w:color="auto"/>
        <w:right w:val="none" w:sz="0" w:space="0" w:color="auto"/>
      </w:divBdr>
    </w:div>
    <w:div w:id="1085036957">
      <w:bodyDiv w:val="1"/>
      <w:marLeft w:val="0"/>
      <w:marRight w:val="0"/>
      <w:marTop w:val="0"/>
      <w:marBottom w:val="0"/>
      <w:divBdr>
        <w:top w:val="none" w:sz="0" w:space="0" w:color="auto"/>
        <w:left w:val="none" w:sz="0" w:space="0" w:color="auto"/>
        <w:bottom w:val="none" w:sz="0" w:space="0" w:color="auto"/>
        <w:right w:val="none" w:sz="0" w:space="0" w:color="auto"/>
      </w:divBdr>
    </w:div>
    <w:div w:id="1087531345">
      <w:bodyDiv w:val="1"/>
      <w:marLeft w:val="0"/>
      <w:marRight w:val="0"/>
      <w:marTop w:val="0"/>
      <w:marBottom w:val="0"/>
      <w:divBdr>
        <w:top w:val="none" w:sz="0" w:space="0" w:color="auto"/>
        <w:left w:val="none" w:sz="0" w:space="0" w:color="auto"/>
        <w:bottom w:val="none" w:sz="0" w:space="0" w:color="auto"/>
        <w:right w:val="none" w:sz="0" w:space="0" w:color="auto"/>
      </w:divBdr>
    </w:div>
    <w:div w:id="1097869247">
      <w:bodyDiv w:val="1"/>
      <w:marLeft w:val="0"/>
      <w:marRight w:val="0"/>
      <w:marTop w:val="0"/>
      <w:marBottom w:val="0"/>
      <w:divBdr>
        <w:top w:val="none" w:sz="0" w:space="0" w:color="auto"/>
        <w:left w:val="none" w:sz="0" w:space="0" w:color="auto"/>
        <w:bottom w:val="none" w:sz="0" w:space="0" w:color="auto"/>
        <w:right w:val="none" w:sz="0" w:space="0" w:color="auto"/>
      </w:divBdr>
    </w:div>
    <w:div w:id="1099721286">
      <w:bodyDiv w:val="1"/>
      <w:marLeft w:val="0"/>
      <w:marRight w:val="0"/>
      <w:marTop w:val="0"/>
      <w:marBottom w:val="0"/>
      <w:divBdr>
        <w:top w:val="none" w:sz="0" w:space="0" w:color="auto"/>
        <w:left w:val="none" w:sz="0" w:space="0" w:color="auto"/>
        <w:bottom w:val="none" w:sz="0" w:space="0" w:color="auto"/>
        <w:right w:val="none" w:sz="0" w:space="0" w:color="auto"/>
      </w:divBdr>
    </w:div>
    <w:div w:id="1103913266">
      <w:bodyDiv w:val="1"/>
      <w:marLeft w:val="0"/>
      <w:marRight w:val="0"/>
      <w:marTop w:val="0"/>
      <w:marBottom w:val="0"/>
      <w:divBdr>
        <w:top w:val="none" w:sz="0" w:space="0" w:color="auto"/>
        <w:left w:val="none" w:sz="0" w:space="0" w:color="auto"/>
        <w:bottom w:val="none" w:sz="0" w:space="0" w:color="auto"/>
        <w:right w:val="none" w:sz="0" w:space="0" w:color="auto"/>
      </w:divBdr>
    </w:div>
    <w:div w:id="1113940279">
      <w:bodyDiv w:val="1"/>
      <w:marLeft w:val="0"/>
      <w:marRight w:val="0"/>
      <w:marTop w:val="0"/>
      <w:marBottom w:val="0"/>
      <w:divBdr>
        <w:top w:val="none" w:sz="0" w:space="0" w:color="auto"/>
        <w:left w:val="none" w:sz="0" w:space="0" w:color="auto"/>
        <w:bottom w:val="none" w:sz="0" w:space="0" w:color="auto"/>
        <w:right w:val="none" w:sz="0" w:space="0" w:color="auto"/>
      </w:divBdr>
    </w:div>
    <w:div w:id="1122646908">
      <w:bodyDiv w:val="1"/>
      <w:marLeft w:val="0"/>
      <w:marRight w:val="0"/>
      <w:marTop w:val="0"/>
      <w:marBottom w:val="0"/>
      <w:divBdr>
        <w:top w:val="none" w:sz="0" w:space="0" w:color="auto"/>
        <w:left w:val="none" w:sz="0" w:space="0" w:color="auto"/>
        <w:bottom w:val="none" w:sz="0" w:space="0" w:color="auto"/>
        <w:right w:val="none" w:sz="0" w:space="0" w:color="auto"/>
      </w:divBdr>
    </w:div>
    <w:div w:id="1122916128">
      <w:bodyDiv w:val="1"/>
      <w:marLeft w:val="0"/>
      <w:marRight w:val="0"/>
      <w:marTop w:val="0"/>
      <w:marBottom w:val="0"/>
      <w:divBdr>
        <w:top w:val="none" w:sz="0" w:space="0" w:color="auto"/>
        <w:left w:val="none" w:sz="0" w:space="0" w:color="auto"/>
        <w:bottom w:val="none" w:sz="0" w:space="0" w:color="auto"/>
        <w:right w:val="none" w:sz="0" w:space="0" w:color="auto"/>
      </w:divBdr>
    </w:div>
    <w:div w:id="1123958276">
      <w:bodyDiv w:val="1"/>
      <w:marLeft w:val="0"/>
      <w:marRight w:val="0"/>
      <w:marTop w:val="0"/>
      <w:marBottom w:val="0"/>
      <w:divBdr>
        <w:top w:val="none" w:sz="0" w:space="0" w:color="auto"/>
        <w:left w:val="none" w:sz="0" w:space="0" w:color="auto"/>
        <w:bottom w:val="none" w:sz="0" w:space="0" w:color="auto"/>
        <w:right w:val="none" w:sz="0" w:space="0" w:color="auto"/>
      </w:divBdr>
    </w:div>
    <w:div w:id="1126436874">
      <w:bodyDiv w:val="1"/>
      <w:marLeft w:val="0"/>
      <w:marRight w:val="0"/>
      <w:marTop w:val="0"/>
      <w:marBottom w:val="0"/>
      <w:divBdr>
        <w:top w:val="none" w:sz="0" w:space="0" w:color="auto"/>
        <w:left w:val="none" w:sz="0" w:space="0" w:color="auto"/>
        <w:bottom w:val="none" w:sz="0" w:space="0" w:color="auto"/>
        <w:right w:val="none" w:sz="0" w:space="0" w:color="auto"/>
      </w:divBdr>
    </w:div>
    <w:div w:id="1127509189">
      <w:bodyDiv w:val="1"/>
      <w:marLeft w:val="0"/>
      <w:marRight w:val="0"/>
      <w:marTop w:val="0"/>
      <w:marBottom w:val="0"/>
      <w:divBdr>
        <w:top w:val="none" w:sz="0" w:space="0" w:color="auto"/>
        <w:left w:val="none" w:sz="0" w:space="0" w:color="auto"/>
        <w:bottom w:val="none" w:sz="0" w:space="0" w:color="auto"/>
        <w:right w:val="none" w:sz="0" w:space="0" w:color="auto"/>
      </w:divBdr>
    </w:div>
    <w:div w:id="1140340841">
      <w:bodyDiv w:val="1"/>
      <w:marLeft w:val="0"/>
      <w:marRight w:val="0"/>
      <w:marTop w:val="0"/>
      <w:marBottom w:val="0"/>
      <w:divBdr>
        <w:top w:val="none" w:sz="0" w:space="0" w:color="auto"/>
        <w:left w:val="none" w:sz="0" w:space="0" w:color="auto"/>
        <w:bottom w:val="none" w:sz="0" w:space="0" w:color="auto"/>
        <w:right w:val="none" w:sz="0" w:space="0" w:color="auto"/>
      </w:divBdr>
    </w:div>
    <w:div w:id="1150095212">
      <w:bodyDiv w:val="1"/>
      <w:marLeft w:val="0"/>
      <w:marRight w:val="0"/>
      <w:marTop w:val="0"/>
      <w:marBottom w:val="0"/>
      <w:divBdr>
        <w:top w:val="none" w:sz="0" w:space="0" w:color="auto"/>
        <w:left w:val="none" w:sz="0" w:space="0" w:color="auto"/>
        <w:bottom w:val="none" w:sz="0" w:space="0" w:color="auto"/>
        <w:right w:val="none" w:sz="0" w:space="0" w:color="auto"/>
      </w:divBdr>
    </w:div>
    <w:div w:id="1150243540">
      <w:bodyDiv w:val="1"/>
      <w:marLeft w:val="0"/>
      <w:marRight w:val="0"/>
      <w:marTop w:val="0"/>
      <w:marBottom w:val="0"/>
      <w:divBdr>
        <w:top w:val="none" w:sz="0" w:space="0" w:color="auto"/>
        <w:left w:val="none" w:sz="0" w:space="0" w:color="auto"/>
        <w:bottom w:val="none" w:sz="0" w:space="0" w:color="auto"/>
        <w:right w:val="none" w:sz="0" w:space="0" w:color="auto"/>
      </w:divBdr>
    </w:div>
    <w:div w:id="1153180885">
      <w:bodyDiv w:val="1"/>
      <w:marLeft w:val="0"/>
      <w:marRight w:val="0"/>
      <w:marTop w:val="0"/>
      <w:marBottom w:val="0"/>
      <w:divBdr>
        <w:top w:val="none" w:sz="0" w:space="0" w:color="auto"/>
        <w:left w:val="none" w:sz="0" w:space="0" w:color="auto"/>
        <w:bottom w:val="none" w:sz="0" w:space="0" w:color="auto"/>
        <w:right w:val="none" w:sz="0" w:space="0" w:color="auto"/>
      </w:divBdr>
    </w:div>
    <w:div w:id="1158765207">
      <w:bodyDiv w:val="1"/>
      <w:marLeft w:val="0"/>
      <w:marRight w:val="0"/>
      <w:marTop w:val="0"/>
      <w:marBottom w:val="0"/>
      <w:divBdr>
        <w:top w:val="none" w:sz="0" w:space="0" w:color="auto"/>
        <w:left w:val="none" w:sz="0" w:space="0" w:color="auto"/>
        <w:bottom w:val="none" w:sz="0" w:space="0" w:color="auto"/>
        <w:right w:val="none" w:sz="0" w:space="0" w:color="auto"/>
      </w:divBdr>
    </w:div>
    <w:div w:id="1167090208">
      <w:bodyDiv w:val="1"/>
      <w:marLeft w:val="0"/>
      <w:marRight w:val="0"/>
      <w:marTop w:val="0"/>
      <w:marBottom w:val="0"/>
      <w:divBdr>
        <w:top w:val="none" w:sz="0" w:space="0" w:color="auto"/>
        <w:left w:val="none" w:sz="0" w:space="0" w:color="auto"/>
        <w:bottom w:val="none" w:sz="0" w:space="0" w:color="auto"/>
        <w:right w:val="none" w:sz="0" w:space="0" w:color="auto"/>
      </w:divBdr>
    </w:div>
    <w:div w:id="1174804918">
      <w:bodyDiv w:val="1"/>
      <w:marLeft w:val="0"/>
      <w:marRight w:val="0"/>
      <w:marTop w:val="0"/>
      <w:marBottom w:val="0"/>
      <w:divBdr>
        <w:top w:val="none" w:sz="0" w:space="0" w:color="auto"/>
        <w:left w:val="none" w:sz="0" w:space="0" w:color="auto"/>
        <w:bottom w:val="none" w:sz="0" w:space="0" w:color="auto"/>
        <w:right w:val="none" w:sz="0" w:space="0" w:color="auto"/>
      </w:divBdr>
    </w:div>
    <w:div w:id="1177697377">
      <w:bodyDiv w:val="1"/>
      <w:marLeft w:val="0"/>
      <w:marRight w:val="0"/>
      <w:marTop w:val="0"/>
      <w:marBottom w:val="0"/>
      <w:divBdr>
        <w:top w:val="none" w:sz="0" w:space="0" w:color="auto"/>
        <w:left w:val="none" w:sz="0" w:space="0" w:color="auto"/>
        <w:bottom w:val="none" w:sz="0" w:space="0" w:color="auto"/>
        <w:right w:val="none" w:sz="0" w:space="0" w:color="auto"/>
      </w:divBdr>
    </w:div>
    <w:div w:id="1177772889">
      <w:bodyDiv w:val="1"/>
      <w:marLeft w:val="0"/>
      <w:marRight w:val="0"/>
      <w:marTop w:val="0"/>
      <w:marBottom w:val="0"/>
      <w:divBdr>
        <w:top w:val="none" w:sz="0" w:space="0" w:color="auto"/>
        <w:left w:val="none" w:sz="0" w:space="0" w:color="auto"/>
        <w:bottom w:val="none" w:sz="0" w:space="0" w:color="auto"/>
        <w:right w:val="none" w:sz="0" w:space="0" w:color="auto"/>
      </w:divBdr>
    </w:div>
    <w:div w:id="1180896700">
      <w:bodyDiv w:val="1"/>
      <w:marLeft w:val="0"/>
      <w:marRight w:val="0"/>
      <w:marTop w:val="0"/>
      <w:marBottom w:val="0"/>
      <w:divBdr>
        <w:top w:val="none" w:sz="0" w:space="0" w:color="auto"/>
        <w:left w:val="none" w:sz="0" w:space="0" w:color="auto"/>
        <w:bottom w:val="none" w:sz="0" w:space="0" w:color="auto"/>
        <w:right w:val="none" w:sz="0" w:space="0" w:color="auto"/>
      </w:divBdr>
    </w:div>
    <w:div w:id="1186941101">
      <w:bodyDiv w:val="1"/>
      <w:marLeft w:val="0"/>
      <w:marRight w:val="0"/>
      <w:marTop w:val="0"/>
      <w:marBottom w:val="0"/>
      <w:divBdr>
        <w:top w:val="none" w:sz="0" w:space="0" w:color="auto"/>
        <w:left w:val="none" w:sz="0" w:space="0" w:color="auto"/>
        <w:bottom w:val="none" w:sz="0" w:space="0" w:color="auto"/>
        <w:right w:val="none" w:sz="0" w:space="0" w:color="auto"/>
      </w:divBdr>
    </w:div>
    <w:div w:id="1191723239">
      <w:bodyDiv w:val="1"/>
      <w:marLeft w:val="0"/>
      <w:marRight w:val="0"/>
      <w:marTop w:val="0"/>
      <w:marBottom w:val="0"/>
      <w:divBdr>
        <w:top w:val="none" w:sz="0" w:space="0" w:color="auto"/>
        <w:left w:val="none" w:sz="0" w:space="0" w:color="auto"/>
        <w:bottom w:val="none" w:sz="0" w:space="0" w:color="auto"/>
        <w:right w:val="none" w:sz="0" w:space="0" w:color="auto"/>
      </w:divBdr>
    </w:div>
    <w:div w:id="1199468931">
      <w:bodyDiv w:val="1"/>
      <w:marLeft w:val="0"/>
      <w:marRight w:val="0"/>
      <w:marTop w:val="0"/>
      <w:marBottom w:val="0"/>
      <w:divBdr>
        <w:top w:val="none" w:sz="0" w:space="0" w:color="auto"/>
        <w:left w:val="none" w:sz="0" w:space="0" w:color="auto"/>
        <w:bottom w:val="none" w:sz="0" w:space="0" w:color="auto"/>
        <w:right w:val="none" w:sz="0" w:space="0" w:color="auto"/>
      </w:divBdr>
    </w:div>
    <w:div w:id="1204366520">
      <w:bodyDiv w:val="1"/>
      <w:marLeft w:val="0"/>
      <w:marRight w:val="0"/>
      <w:marTop w:val="0"/>
      <w:marBottom w:val="0"/>
      <w:divBdr>
        <w:top w:val="none" w:sz="0" w:space="0" w:color="auto"/>
        <w:left w:val="none" w:sz="0" w:space="0" w:color="auto"/>
        <w:bottom w:val="none" w:sz="0" w:space="0" w:color="auto"/>
        <w:right w:val="none" w:sz="0" w:space="0" w:color="auto"/>
      </w:divBdr>
    </w:div>
    <w:div w:id="1218130797">
      <w:bodyDiv w:val="1"/>
      <w:marLeft w:val="0"/>
      <w:marRight w:val="0"/>
      <w:marTop w:val="0"/>
      <w:marBottom w:val="0"/>
      <w:divBdr>
        <w:top w:val="none" w:sz="0" w:space="0" w:color="auto"/>
        <w:left w:val="none" w:sz="0" w:space="0" w:color="auto"/>
        <w:bottom w:val="none" w:sz="0" w:space="0" w:color="auto"/>
        <w:right w:val="none" w:sz="0" w:space="0" w:color="auto"/>
      </w:divBdr>
    </w:div>
    <w:div w:id="1218669404">
      <w:bodyDiv w:val="1"/>
      <w:marLeft w:val="0"/>
      <w:marRight w:val="0"/>
      <w:marTop w:val="0"/>
      <w:marBottom w:val="0"/>
      <w:divBdr>
        <w:top w:val="none" w:sz="0" w:space="0" w:color="auto"/>
        <w:left w:val="none" w:sz="0" w:space="0" w:color="auto"/>
        <w:bottom w:val="none" w:sz="0" w:space="0" w:color="auto"/>
        <w:right w:val="none" w:sz="0" w:space="0" w:color="auto"/>
      </w:divBdr>
    </w:div>
    <w:div w:id="1222247656">
      <w:bodyDiv w:val="1"/>
      <w:marLeft w:val="0"/>
      <w:marRight w:val="0"/>
      <w:marTop w:val="0"/>
      <w:marBottom w:val="0"/>
      <w:divBdr>
        <w:top w:val="none" w:sz="0" w:space="0" w:color="auto"/>
        <w:left w:val="none" w:sz="0" w:space="0" w:color="auto"/>
        <w:bottom w:val="none" w:sz="0" w:space="0" w:color="auto"/>
        <w:right w:val="none" w:sz="0" w:space="0" w:color="auto"/>
      </w:divBdr>
    </w:div>
    <w:div w:id="1224681878">
      <w:bodyDiv w:val="1"/>
      <w:marLeft w:val="0"/>
      <w:marRight w:val="0"/>
      <w:marTop w:val="0"/>
      <w:marBottom w:val="0"/>
      <w:divBdr>
        <w:top w:val="none" w:sz="0" w:space="0" w:color="auto"/>
        <w:left w:val="none" w:sz="0" w:space="0" w:color="auto"/>
        <w:bottom w:val="none" w:sz="0" w:space="0" w:color="auto"/>
        <w:right w:val="none" w:sz="0" w:space="0" w:color="auto"/>
      </w:divBdr>
    </w:div>
    <w:div w:id="1227640965">
      <w:bodyDiv w:val="1"/>
      <w:marLeft w:val="0"/>
      <w:marRight w:val="0"/>
      <w:marTop w:val="0"/>
      <w:marBottom w:val="0"/>
      <w:divBdr>
        <w:top w:val="none" w:sz="0" w:space="0" w:color="auto"/>
        <w:left w:val="none" w:sz="0" w:space="0" w:color="auto"/>
        <w:bottom w:val="none" w:sz="0" w:space="0" w:color="auto"/>
        <w:right w:val="none" w:sz="0" w:space="0" w:color="auto"/>
      </w:divBdr>
    </w:div>
    <w:div w:id="1230724793">
      <w:bodyDiv w:val="1"/>
      <w:marLeft w:val="0"/>
      <w:marRight w:val="0"/>
      <w:marTop w:val="0"/>
      <w:marBottom w:val="0"/>
      <w:divBdr>
        <w:top w:val="none" w:sz="0" w:space="0" w:color="auto"/>
        <w:left w:val="none" w:sz="0" w:space="0" w:color="auto"/>
        <w:bottom w:val="none" w:sz="0" w:space="0" w:color="auto"/>
        <w:right w:val="none" w:sz="0" w:space="0" w:color="auto"/>
      </w:divBdr>
    </w:div>
    <w:div w:id="1236863832">
      <w:bodyDiv w:val="1"/>
      <w:marLeft w:val="0"/>
      <w:marRight w:val="0"/>
      <w:marTop w:val="0"/>
      <w:marBottom w:val="0"/>
      <w:divBdr>
        <w:top w:val="none" w:sz="0" w:space="0" w:color="auto"/>
        <w:left w:val="none" w:sz="0" w:space="0" w:color="auto"/>
        <w:bottom w:val="none" w:sz="0" w:space="0" w:color="auto"/>
        <w:right w:val="none" w:sz="0" w:space="0" w:color="auto"/>
      </w:divBdr>
    </w:div>
    <w:div w:id="1239285773">
      <w:bodyDiv w:val="1"/>
      <w:marLeft w:val="0"/>
      <w:marRight w:val="0"/>
      <w:marTop w:val="0"/>
      <w:marBottom w:val="0"/>
      <w:divBdr>
        <w:top w:val="none" w:sz="0" w:space="0" w:color="auto"/>
        <w:left w:val="none" w:sz="0" w:space="0" w:color="auto"/>
        <w:bottom w:val="none" w:sz="0" w:space="0" w:color="auto"/>
        <w:right w:val="none" w:sz="0" w:space="0" w:color="auto"/>
      </w:divBdr>
    </w:div>
    <w:div w:id="1245726786">
      <w:bodyDiv w:val="1"/>
      <w:marLeft w:val="0"/>
      <w:marRight w:val="0"/>
      <w:marTop w:val="0"/>
      <w:marBottom w:val="0"/>
      <w:divBdr>
        <w:top w:val="none" w:sz="0" w:space="0" w:color="auto"/>
        <w:left w:val="none" w:sz="0" w:space="0" w:color="auto"/>
        <w:bottom w:val="none" w:sz="0" w:space="0" w:color="auto"/>
        <w:right w:val="none" w:sz="0" w:space="0" w:color="auto"/>
      </w:divBdr>
    </w:div>
    <w:div w:id="1249651252">
      <w:bodyDiv w:val="1"/>
      <w:marLeft w:val="0"/>
      <w:marRight w:val="0"/>
      <w:marTop w:val="0"/>
      <w:marBottom w:val="0"/>
      <w:divBdr>
        <w:top w:val="none" w:sz="0" w:space="0" w:color="auto"/>
        <w:left w:val="none" w:sz="0" w:space="0" w:color="auto"/>
        <w:bottom w:val="none" w:sz="0" w:space="0" w:color="auto"/>
        <w:right w:val="none" w:sz="0" w:space="0" w:color="auto"/>
      </w:divBdr>
    </w:div>
    <w:div w:id="1251891487">
      <w:bodyDiv w:val="1"/>
      <w:marLeft w:val="0"/>
      <w:marRight w:val="0"/>
      <w:marTop w:val="0"/>
      <w:marBottom w:val="0"/>
      <w:divBdr>
        <w:top w:val="none" w:sz="0" w:space="0" w:color="auto"/>
        <w:left w:val="none" w:sz="0" w:space="0" w:color="auto"/>
        <w:bottom w:val="none" w:sz="0" w:space="0" w:color="auto"/>
        <w:right w:val="none" w:sz="0" w:space="0" w:color="auto"/>
      </w:divBdr>
    </w:div>
    <w:div w:id="1258639071">
      <w:bodyDiv w:val="1"/>
      <w:marLeft w:val="0"/>
      <w:marRight w:val="0"/>
      <w:marTop w:val="0"/>
      <w:marBottom w:val="0"/>
      <w:divBdr>
        <w:top w:val="none" w:sz="0" w:space="0" w:color="auto"/>
        <w:left w:val="none" w:sz="0" w:space="0" w:color="auto"/>
        <w:bottom w:val="none" w:sz="0" w:space="0" w:color="auto"/>
        <w:right w:val="none" w:sz="0" w:space="0" w:color="auto"/>
      </w:divBdr>
    </w:div>
    <w:div w:id="1268121911">
      <w:bodyDiv w:val="1"/>
      <w:marLeft w:val="0"/>
      <w:marRight w:val="0"/>
      <w:marTop w:val="0"/>
      <w:marBottom w:val="0"/>
      <w:divBdr>
        <w:top w:val="none" w:sz="0" w:space="0" w:color="auto"/>
        <w:left w:val="none" w:sz="0" w:space="0" w:color="auto"/>
        <w:bottom w:val="none" w:sz="0" w:space="0" w:color="auto"/>
        <w:right w:val="none" w:sz="0" w:space="0" w:color="auto"/>
      </w:divBdr>
    </w:div>
    <w:div w:id="1274291043">
      <w:bodyDiv w:val="1"/>
      <w:marLeft w:val="0"/>
      <w:marRight w:val="0"/>
      <w:marTop w:val="0"/>
      <w:marBottom w:val="0"/>
      <w:divBdr>
        <w:top w:val="none" w:sz="0" w:space="0" w:color="auto"/>
        <w:left w:val="none" w:sz="0" w:space="0" w:color="auto"/>
        <w:bottom w:val="none" w:sz="0" w:space="0" w:color="auto"/>
        <w:right w:val="none" w:sz="0" w:space="0" w:color="auto"/>
      </w:divBdr>
    </w:div>
    <w:div w:id="1277443809">
      <w:bodyDiv w:val="1"/>
      <w:marLeft w:val="0"/>
      <w:marRight w:val="0"/>
      <w:marTop w:val="0"/>
      <w:marBottom w:val="0"/>
      <w:divBdr>
        <w:top w:val="none" w:sz="0" w:space="0" w:color="auto"/>
        <w:left w:val="none" w:sz="0" w:space="0" w:color="auto"/>
        <w:bottom w:val="none" w:sz="0" w:space="0" w:color="auto"/>
        <w:right w:val="none" w:sz="0" w:space="0" w:color="auto"/>
      </w:divBdr>
    </w:div>
    <w:div w:id="1277828402">
      <w:bodyDiv w:val="1"/>
      <w:marLeft w:val="0"/>
      <w:marRight w:val="0"/>
      <w:marTop w:val="0"/>
      <w:marBottom w:val="0"/>
      <w:divBdr>
        <w:top w:val="none" w:sz="0" w:space="0" w:color="auto"/>
        <w:left w:val="none" w:sz="0" w:space="0" w:color="auto"/>
        <w:bottom w:val="none" w:sz="0" w:space="0" w:color="auto"/>
        <w:right w:val="none" w:sz="0" w:space="0" w:color="auto"/>
      </w:divBdr>
    </w:div>
    <w:div w:id="1285117693">
      <w:bodyDiv w:val="1"/>
      <w:marLeft w:val="0"/>
      <w:marRight w:val="0"/>
      <w:marTop w:val="0"/>
      <w:marBottom w:val="0"/>
      <w:divBdr>
        <w:top w:val="none" w:sz="0" w:space="0" w:color="auto"/>
        <w:left w:val="none" w:sz="0" w:space="0" w:color="auto"/>
        <w:bottom w:val="none" w:sz="0" w:space="0" w:color="auto"/>
        <w:right w:val="none" w:sz="0" w:space="0" w:color="auto"/>
      </w:divBdr>
    </w:div>
    <w:div w:id="1285578155">
      <w:bodyDiv w:val="1"/>
      <w:marLeft w:val="0"/>
      <w:marRight w:val="0"/>
      <w:marTop w:val="0"/>
      <w:marBottom w:val="0"/>
      <w:divBdr>
        <w:top w:val="none" w:sz="0" w:space="0" w:color="auto"/>
        <w:left w:val="none" w:sz="0" w:space="0" w:color="auto"/>
        <w:bottom w:val="none" w:sz="0" w:space="0" w:color="auto"/>
        <w:right w:val="none" w:sz="0" w:space="0" w:color="auto"/>
      </w:divBdr>
    </w:div>
    <w:div w:id="1291472875">
      <w:bodyDiv w:val="1"/>
      <w:marLeft w:val="0"/>
      <w:marRight w:val="0"/>
      <w:marTop w:val="0"/>
      <w:marBottom w:val="0"/>
      <w:divBdr>
        <w:top w:val="none" w:sz="0" w:space="0" w:color="auto"/>
        <w:left w:val="none" w:sz="0" w:space="0" w:color="auto"/>
        <w:bottom w:val="none" w:sz="0" w:space="0" w:color="auto"/>
        <w:right w:val="none" w:sz="0" w:space="0" w:color="auto"/>
      </w:divBdr>
    </w:div>
    <w:div w:id="1296327292">
      <w:bodyDiv w:val="1"/>
      <w:marLeft w:val="0"/>
      <w:marRight w:val="0"/>
      <w:marTop w:val="0"/>
      <w:marBottom w:val="0"/>
      <w:divBdr>
        <w:top w:val="none" w:sz="0" w:space="0" w:color="auto"/>
        <w:left w:val="none" w:sz="0" w:space="0" w:color="auto"/>
        <w:bottom w:val="none" w:sz="0" w:space="0" w:color="auto"/>
        <w:right w:val="none" w:sz="0" w:space="0" w:color="auto"/>
      </w:divBdr>
    </w:div>
    <w:div w:id="1300764269">
      <w:bodyDiv w:val="1"/>
      <w:marLeft w:val="0"/>
      <w:marRight w:val="0"/>
      <w:marTop w:val="0"/>
      <w:marBottom w:val="0"/>
      <w:divBdr>
        <w:top w:val="none" w:sz="0" w:space="0" w:color="auto"/>
        <w:left w:val="none" w:sz="0" w:space="0" w:color="auto"/>
        <w:bottom w:val="none" w:sz="0" w:space="0" w:color="auto"/>
        <w:right w:val="none" w:sz="0" w:space="0" w:color="auto"/>
      </w:divBdr>
    </w:div>
    <w:div w:id="1315060166">
      <w:bodyDiv w:val="1"/>
      <w:marLeft w:val="0"/>
      <w:marRight w:val="0"/>
      <w:marTop w:val="0"/>
      <w:marBottom w:val="0"/>
      <w:divBdr>
        <w:top w:val="none" w:sz="0" w:space="0" w:color="auto"/>
        <w:left w:val="none" w:sz="0" w:space="0" w:color="auto"/>
        <w:bottom w:val="none" w:sz="0" w:space="0" w:color="auto"/>
        <w:right w:val="none" w:sz="0" w:space="0" w:color="auto"/>
      </w:divBdr>
    </w:div>
    <w:div w:id="1315526095">
      <w:bodyDiv w:val="1"/>
      <w:marLeft w:val="0"/>
      <w:marRight w:val="0"/>
      <w:marTop w:val="0"/>
      <w:marBottom w:val="0"/>
      <w:divBdr>
        <w:top w:val="none" w:sz="0" w:space="0" w:color="auto"/>
        <w:left w:val="none" w:sz="0" w:space="0" w:color="auto"/>
        <w:bottom w:val="none" w:sz="0" w:space="0" w:color="auto"/>
        <w:right w:val="none" w:sz="0" w:space="0" w:color="auto"/>
      </w:divBdr>
    </w:div>
    <w:div w:id="1318605892">
      <w:bodyDiv w:val="1"/>
      <w:marLeft w:val="0"/>
      <w:marRight w:val="0"/>
      <w:marTop w:val="0"/>
      <w:marBottom w:val="0"/>
      <w:divBdr>
        <w:top w:val="none" w:sz="0" w:space="0" w:color="auto"/>
        <w:left w:val="none" w:sz="0" w:space="0" w:color="auto"/>
        <w:bottom w:val="none" w:sz="0" w:space="0" w:color="auto"/>
        <w:right w:val="none" w:sz="0" w:space="0" w:color="auto"/>
      </w:divBdr>
    </w:div>
    <w:div w:id="1323311759">
      <w:bodyDiv w:val="1"/>
      <w:marLeft w:val="0"/>
      <w:marRight w:val="0"/>
      <w:marTop w:val="0"/>
      <w:marBottom w:val="0"/>
      <w:divBdr>
        <w:top w:val="none" w:sz="0" w:space="0" w:color="auto"/>
        <w:left w:val="none" w:sz="0" w:space="0" w:color="auto"/>
        <w:bottom w:val="none" w:sz="0" w:space="0" w:color="auto"/>
        <w:right w:val="none" w:sz="0" w:space="0" w:color="auto"/>
      </w:divBdr>
    </w:div>
    <w:div w:id="1326977170">
      <w:bodyDiv w:val="1"/>
      <w:marLeft w:val="0"/>
      <w:marRight w:val="0"/>
      <w:marTop w:val="0"/>
      <w:marBottom w:val="0"/>
      <w:divBdr>
        <w:top w:val="none" w:sz="0" w:space="0" w:color="auto"/>
        <w:left w:val="none" w:sz="0" w:space="0" w:color="auto"/>
        <w:bottom w:val="none" w:sz="0" w:space="0" w:color="auto"/>
        <w:right w:val="none" w:sz="0" w:space="0" w:color="auto"/>
      </w:divBdr>
    </w:div>
    <w:div w:id="1331641812">
      <w:bodyDiv w:val="1"/>
      <w:marLeft w:val="0"/>
      <w:marRight w:val="0"/>
      <w:marTop w:val="0"/>
      <w:marBottom w:val="0"/>
      <w:divBdr>
        <w:top w:val="none" w:sz="0" w:space="0" w:color="auto"/>
        <w:left w:val="none" w:sz="0" w:space="0" w:color="auto"/>
        <w:bottom w:val="none" w:sz="0" w:space="0" w:color="auto"/>
        <w:right w:val="none" w:sz="0" w:space="0" w:color="auto"/>
      </w:divBdr>
    </w:div>
    <w:div w:id="1343126088">
      <w:bodyDiv w:val="1"/>
      <w:marLeft w:val="0"/>
      <w:marRight w:val="0"/>
      <w:marTop w:val="0"/>
      <w:marBottom w:val="0"/>
      <w:divBdr>
        <w:top w:val="none" w:sz="0" w:space="0" w:color="auto"/>
        <w:left w:val="none" w:sz="0" w:space="0" w:color="auto"/>
        <w:bottom w:val="none" w:sz="0" w:space="0" w:color="auto"/>
        <w:right w:val="none" w:sz="0" w:space="0" w:color="auto"/>
      </w:divBdr>
    </w:div>
    <w:div w:id="1347176678">
      <w:bodyDiv w:val="1"/>
      <w:marLeft w:val="0"/>
      <w:marRight w:val="0"/>
      <w:marTop w:val="0"/>
      <w:marBottom w:val="0"/>
      <w:divBdr>
        <w:top w:val="none" w:sz="0" w:space="0" w:color="auto"/>
        <w:left w:val="none" w:sz="0" w:space="0" w:color="auto"/>
        <w:bottom w:val="none" w:sz="0" w:space="0" w:color="auto"/>
        <w:right w:val="none" w:sz="0" w:space="0" w:color="auto"/>
      </w:divBdr>
    </w:div>
    <w:div w:id="1348018114">
      <w:bodyDiv w:val="1"/>
      <w:marLeft w:val="0"/>
      <w:marRight w:val="0"/>
      <w:marTop w:val="0"/>
      <w:marBottom w:val="0"/>
      <w:divBdr>
        <w:top w:val="none" w:sz="0" w:space="0" w:color="auto"/>
        <w:left w:val="none" w:sz="0" w:space="0" w:color="auto"/>
        <w:bottom w:val="none" w:sz="0" w:space="0" w:color="auto"/>
        <w:right w:val="none" w:sz="0" w:space="0" w:color="auto"/>
      </w:divBdr>
    </w:div>
    <w:div w:id="1348554365">
      <w:bodyDiv w:val="1"/>
      <w:marLeft w:val="0"/>
      <w:marRight w:val="0"/>
      <w:marTop w:val="0"/>
      <w:marBottom w:val="0"/>
      <w:divBdr>
        <w:top w:val="none" w:sz="0" w:space="0" w:color="auto"/>
        <w:left w:val="none" w:sz="0" w:space="0" w:color="auto"/>
        <w:bottom w:val="none" w:sz="0" w:space="0" w:color="auto"/>
        <w:right w:val="none" w:sz="0" w:space="0" w:color="auto"/>
      </w:divBdr>
    </w:div>
    <w:div w:id="1352952195">
      <w:bodyDiv w:val="1"/>
      <w:marLeft w:val="0"/>
      <w:marRight w:val="0"/>
      <w:marTop w:val="0"/>
      <w:marBottom w:val="0"/>
      <w:divBdr>
        <w:top w:val="none" w:sz="0" w:space="0" w:color="auto"/>
        <w:left w:val="none" w:sz="0" w:space="0" w:color="auto"/>
        <w:bottom w:val="none" w:sz="0" w:space="0" w:color="auto"/>
        <w:right w:val="none" w:sz="0" w:space="0" w:color="auto"/>
      </w:divBdr>
    </w:div>
    <w:div w:id="1355763171">
      <w:bodyDiv w:val="1"/>
      <w:marLeft w:val="0"/>
      <w:marRight w:val="0"/>
      <w:marTop w:val="0"/>
      <w:marBottom w:val="0"/>
      <w:divBdr>
        <w:top w:val="none" w:sz="0" w:space="0" w:color="auto"/>
        <w:left w:val="none" w:sz="0" w:space="0" w:color="auto"/>
        <w:bottom w:val="none" w:sz="0" w:space="0" w:color="auto"/>
        <w:right w:val="none" w:sz="0" w:space="0" w:color="auto"/>
      </w:divBdr>
    </w:div>
    <w:div w:id="1358964106">
      <w:bodyDiv w:val="1"/>
      <w:marLeft w:val="0"/>
      <w:marRight w:val="0"/>
      <w:marTop w:val="0"/>
      <w:marBottom w:val="0"/>
      <w:divBdr>
        <w:top w:val="none" w:sz="0" w:space="0" w:color="auto"/>
        <w:left w:val="none" w:sz="0" w:space="0" w:color="auto"/>
        <w:bottom w:val="none" w:sz="0" w:space="0" w:color="auto"/>
        <w:right w:val="none" w:sz="0" w:space="0" w:color="auto"/>
      </w:divBdr>
    </w:div>
    <w:div w:id="1366177030">
      <w:bodyDiv w:val="1"/>
      <w:marLeft w:val="0"/>
      <w:marRight w:val="0"/>
      <w:marTop w:val="0"/>
      <w:marBottom w:val="0"/>
      <w:divBdr>
        <w:top w:val="none" w:sz="0" w:space="0" w:color="auto"/>
        <w:left w:val="none" w:sz="0" w:space="0" w:color="auto"/>
        <w:bottom w:val="none" w:sz="0" w:space="0" w:color="auto"/>
        <w:right w:val="none" w:sz="0" w:space="0" w:color="auto"/>
      </w:divBdr>
    </w:div>
    <w:div w:id="1375470834">
      <w:bodyDiv w:val="1"/>
      <w:marLeft w:val="0"/>
      <w:marRight w:val="0"/>
      <w:marTop w:val="0"/>
      <w:marBottom w:val="0"/>
      <w:divBdr>
        <w:top w:val="none" w:sz="0" w:space="0" w:color="auto"/>
        <w:left w:val="none" w:sz="0" w:space="0" w:color="auto"/>
        <w:bottom w:val="none" w:sz="0" w:space="0" w:color="auto"/>
        <w:right w:val="none" w:sz="0" w:space="0" w:color="auto"/>
      </w:divBdr>
    </w:div>
    <w:div w:id="1388382443">
      <w:bodyDiv w:val="1"/>
      <w:marLeft w:val="0"/>
      <w:marRight w:val="0"/>
      <w:marTop w:val="0"/>
      <w:marBottom w:val="0"/>
      <w:divBdr>
        <w:top w:val="none" w:sz="0" w:space="0" w:color="auto"/>
        <w:left w:val="none" w:sz="0" w:space="0" w:color="auto"/>
        <w:bottom w:val="none" w:sz="0" w:space="0" w:color="auto"/>
        <w:right w:val="none" w:sz="0" w:space="0" w:color="auto"/>
      </w:divBdr>
    </w:div>
    <w:div w:id="1388608308">
      <w:bodyDiv w:val="1"/>
      <w:marLeft w:val="0"/>
      <w:marRight w:val="0"/>
      <w:marTop w:val="0"/>
      <w:marBottom w:val="0"/>
      <w:divBdr>
        <w:top w:val="none" w:sz="0" w:space="0" w:color="auto"/>
        <w:left w:val="none" w:sz="0" w:space="0" w:color="auto"/>
        <w:bottom w:val="none" w:sz="0" w:space="0" w:color="auto"/>
        <w:right w:val="none" w:sz="0" w:space="0" w:color="auto"/>
      </w:divBdr>
    </w:div>
    <w:div w:id="1392844181">
      <w:bodyDiv w:val="1"/>
      <w:marLeft w:val="0"/>
      <w:marRight w:val="0"/>
      <w:marTop w:val="0"/>
      <w:marBottom w:val="0"/>
      <w:divBdr>
        <w:top w:val="none" w:sz="0" w:space="0" w:color="auto"/>
        <w:left w:val="none" w:sz="0" w:space="0" w:color="auto"/>
        <w:bottom w:val="none" w:sz="0" w:space="0" w:color="auto"/>
        <w:right w:val="none" w:sz="0" w:space="0" w:color="auto"/>
      </w:divBdr>
    </w:div>
    <w:div w:id="1394741420">
      <w:bodyDiv w:val="1"/>
      <w:marLeft w:val="0"/>
      <w:marRight w:val="0"/>
      <w:marTop w:val="0"/>
      <w:marBottom w:val="0"/>
      <w:divBdr>
        <w:top w:val="none" w:sz="0" w:space="0" w:color="auto"/>
        <w:left w:val="none" w:sz="0" w:space="0" w:color="auto"/>
        <w:bottom w:val="none" w:sz="0" w:space="0" w:color="auto"/>
        <w:right w:val="none" w:sz="0" w:space="0" w:color="auto"/>
      </w:divBdr>
    </w:div>
    <w:div w:id="1408960149">
      <w:bodyDiv w:val="1"/>
      <w:marLeft w:val="0"/>
      <w:marRight w:val="0"/>
      <w:marTop w:val="0"/>
      <w:marBottom w:val="0"/>
      <w:divBdr>
        <w:top w:val="none" w:sz="0" w:space="0" w:color="auto"/>
        <w:left w:val="none" w:sz="0" w:space="0" w:color="auto"/>
        <w:bottom w:val="none" w:sz="0" w:space="0" w:color="auto"/>
        <w:right w:val="none" w:sz="0" w:space="0" w:color="auto"/>
      </w:divBdr>
    </w:div>
    <w:div w:id="1409032689">
      <w:bodyDiv w:val="1"/>
      <w:marLeft w:val="0"/>
      <w:marRight w:val="0"/>
      <w:marTop w:val="0"/>
      <w:marBottom w:val="0"/>
      <w:divBdr>
        <w:top w:val="none" w:sz="0" w:space="0" w:color="auto"/>
        <w:left w:val="none" w:sz="0" w:space="0" w:color="auto"/>
        <w:bottom w:val="none" w:sz="0" w:space="0" w:color="auto"/>
        <w:right w:val="none" w:sz="0" w:space="0" w:color="auto"/>
      </w:divBdr>
    </w:div>
    <w:div w:id="1412193038">
      <w:bodyDiv w:val="1"/>
      <w:marLeft w:val="0"/>
      <w:marRight w:val="0"/>
      <w:marTop w:val="0"/>
      <w:marBottom w:val="0"/>
      <w:divBdr>
        <w:top w:val="none" w:sz="0" w:space="0" w:color="auto"/>
        <w:left w:val="none" w:sz="0" w:space="0" w:color="auto"/>
        <w:bottom w:val="none" w:sz="0" w:space="0" w:color="auto"/>
        <w:right w:val="none" w:sz="0" w:space="0" w:color="auto"/>
      </w:divBdr>
    </w:div>
    <w:div w:id="1413772525">
      <w:bodyDiv w:val="1"/>
      <w:marLeft w:val="0"/>
      <w:marRight w:val="0"/>
      <w:marTop w:val="0"/>
      <w:marBottom w:val="0"/>
      <w:divBdr>
        <w:top w:val="none" w:sz="0" w:space="0" w:color="auto"/>
        <w:left w:val="none" w:sz="0" w:space="0" w:color="auto"/>
        <w:bottom w:val="none" w:sz="0" w:space="0" w:color="auto"/>
        <w:right w:val="none" w:sz="0" w:space="0" w:color="auto"/>
      </w:divBdr>
    </w:div>
    <w:div w:id="1429884019">
      <w:bodyDiv w:val="1"/>
      <w:marLeft w:val="0"/>
      <w:marRight w:val="0"/>
      <w:marTop w:val="0"/>
      <w:marBottom w:val="0"/>
      <w:divBdr>
        <w:top w:val="none" w:sz="0" w:space="0" w:color="auto"/>
        <w:left w:val="none" w:sz="0" w:space="0" w:color="auto"/>
        <w:bottom w:val="none" w:sz="0" w:space="0" w:color="auto"/>
        <w:right w:val="none" w:sz="0" w:space="0" w:color="auto"/>
      </w:divBdr>
    </w:div>
    <w:div w:id="1439183027">
      <w:bodyDiv w:val="1"/>
      <w:marLeft w:val="0"/>
      <w:marRight w:val="0"/>
      <w:marTop w:val="0"/>
      <w:marBottom w:val="0"/>
      <w:divBdr>
        <w:top w:val="none" w:sz="0" w:space="0" w:color="auto"/>
        <w:left w:val="none" w:sz="0" w:space="0" w:color="auto"/>
        <w:bottom w:val="none" w:sz="0" w:space="0" w:color="auto"/>
        <w:right w:val="none" w:sz="0" w:space="0" w:color="auto"/>
      </w:divBdr>
    </w:div>
    <w:div w:id="1441686859">
      <w:bodyDiv w:val="1"/>
      <w:marLeft w:val="0"/>
      <w:marRight w:val="0"/>
      <w:marTop w:val="0"/>
      <w:marBottom w:val="0"/>
      <w:divBdr>
        <w:top w:val="none" w:sz="0" w:space="0" w:color="auto"/>
        <w:left w:val="none" w:sz="0" w:space="0" w:color="auto"/>
        <w:bottom w:val="none" w:sz="0" w:space="0" w:color="auto"/>
        <w:right w:val="none" w:sz="0" w:space="0" w:color="auto"/>
      </w:divBdr>
    </w:div>
    <w:div w:id="1448962463">
      <w:bodyDiv w:val="1"/>
      <w:marLeft w:val="0"/>
      <w:marRight w:val="0"/>
      <w:marTop w:val="0"/>
      <w:marBottom w:val="0"/>
      <w:divBdr>
        <w:top w:val="none" w:sz="0" w:space="0" w:color="auto"/>
        <w:left w:val="none" w:sz="0" w:space="0" w:color="auto"/>
        <w:bottom w:val="none" w:sz="0" w:space="0" w:color="auto"/>
        <w:right w:val="none" w:sz="0" w:space="0" w:color="auto"/>
      </w:divBdr>
    </w:div>
    <w:div w:id="1466924324">
      <w:bodyDiv w:val="1"/>
      <w:marLeft w:val="0"/>
      <w:marRight w:val="0"/>
      <w:marTop w:val="0"/>
      <w:marBottom w:val="0"/>
      <w:divBdr>
        <w:top w:val="none" w:sz="0" w:space="0" w:color="auto"/>
        <w:left w:val="none" w:sz="0" w:space="0" w:color="auto"/>
        <w:bottom w:val="none" w:sz="0" w:space="0" w:color="auto"/>
        <w:right w:val="none" w:sz="0" w:space="0" w:color="auto"/>
      </w:divBdr>
    </w:div>
    <w:div w:id="1473063522">
      <w:bodyDiv w:val="1"/>
      <w:marLeft w:val="0"/>
      <w:marRight w:val="0"/>
      <w:marTop w:val="0"/>
      <w:marBottom w:val="0"/>
      <w:divBdr>
        <w:top w:val="none" w:sz="0" w:space="0" w:color="auto"/>
        <w:left w:val="none" w:sz="0" w:space="0" w:color="auto"/>
        <w:bottom w:val="none" w:sz="0" w:space="0" w:color="auto"/>
        <w:right w:val="none" w:sz="0" w:space="0" w:color="auto"/>
      </w:divBdr>
    </w:div>
    <w:div w:id="1484006868">
      <w:bodyDiv w:val="1"/>
      <w:marLeft w:val="0"/>
      <w:marRight w:val="0"/>
      <w:marTop w:val="0"/>
      <w:marBottom w:val="0"/>
      <w:divBdr>
        <w:top w:val="none" w:sz="0" w:space="0" w:color="auto"/>
        <w:left w:val="none" w:sz="0" w:space="0" w:color="auto"/>
        <w:bottom w:val="none" w:sz="0" w:space="0" w:color="auto"/>
        <w:right w:val="none" w:sz="0" w:space="0" w:color="auto"/>
      </w:divBdr>
    </w:div>
    <w:div w:id="1485928390">
      <w:bodyDiv w:val="1"/>
      <w:marLeft w:val="0"/>
      <w:marRight w:val="0"/>
      <w:marTop w:val="0"/>
      <w:marBottom w:val="0"/>
      <w:divBdr>
        <w:top w:val="none" w:sz="0" w:space="0" w:color="auto"/>
        <w:left w:val="none" w:sz="0" w:space="0" w:color="auto"/>
        <w:bottom w:val="none" w:sz="0" w:space="0" w:color="auto"/>
        <w:right w:val="none" w:sz="0" w:space="0" w:color="auto"/>
      </w:divBdr>
    </w:div>
    <w:div w:id="1489440034">
      <w:bodyDiv w:val="1"/>
      <w:marLeft w:val="0"/>
      <w:marRight w:val="0"/>
      <w:marTop w:val="0"/>
      <w:marBottom w:val="0"/>
      <w:divBdr>
        <w:top w:val="none" w:sz="0" w:space="0" w:color="auto"/>
        <w:left w:val="none" w:sz="0" w:space="0" w:color="auto"/>
        <w:bottom w:val="none" w:sz="0" w:space="0" w:color="auto"/>
        <w:right w:val="none" w:sz="0" w:space="0" w:color="auto"/>
      </w:divBdr>
    </w:div>
    <w:div w:id="1489514594">
      <w:bodyDiv w:val="1"/>
      <w:marLeft w:val="0"/>
      <w:marRight w:val="0"/>
      <w:marTop w:val="0"/>
      <w:marBottom w:val="0"/>
      <w:divBdr>
        <w:top w:val="none" w:sz="0" w:space="0" w:color="auto"/>
        <w:left w:val="none" w:sz="0" w:space="0" w:color="auto"/>
        <w:bottom w:val="none" w:sz="0" w:space="0" w:color="auto"/>
        <w:right w:val="none" w:sz="0" w:space="0" w:color="auto"/>
      </w:divBdr>
    </w:div>
    <w:div w:id="1500610534">
      <w:bodyDiv w:val="1"/>
      <w:marLeft w:val="0"/>
      <w:marRight w:val="0"/>
      <w:marTop w:val="0"/>
      <w:marBottom w:val="0"/>
      <w:divBdr>
        <w:top w:val="none" w:sz="0" w:space="0" w:color="auto"/>
        <w:left w:val="none" w:sz="0" w:space="0" w:color="auto"/>
        <w:bottom w:val="none" w:sz="0" w:space="0" w:color="auto"/>
        <w:right w:val="none" w:sz="0" w:space="0" w:color="auto"/>
      </w:divBdr>
    </w:div>
    <w:div w:id="1502312742">
      <w:bodyDiv w:val="1"/>
      <w:marLeft w:val="0"/>
      <w:marRight w:val="0"/>
      <w:marTop w:val="0"/>
      <w:marBottom w:val="0"/>
      <w:divBdr>
        <w:top w:val="none" w:sz="0" w:space="0" w:color="auto"/>
        <w:left w:val="none" w:sz="0" w:space="0" w:color="auto"/>
        <w:bottom w:val="none" w:sz="0" w:space="0" w:color="auto"/>
        <w:right w:val="none" w:sz="0" w:space="0" w:color="auto"/>
      </w:divBdr>
    </w:div>
    <w:div w:id="1510680904">
      <w:bodyDiv w:val="1"/>
      <w:marLeft w:val="0"/>
      <w:marRight w:val="0"/>
      <w:marTop w:val="0"/>
      <w:marBottom w:val="0"/>
      <w:divBdr>
        <w:top w:val="none" w:sz="0" w:space="0" w:color="auto"/>
        <w:left w:val="none" w:sz="0" w:space="0" w:color="auto"/>
        <w:bottom w:val="none" w:sz="0" w:space="0" w:color="auto"/>
        <w:right w:val="none" w:sz="0" w:space="0" w:color="auto"/>
      </w:divBdr>
    </w:div>
    <w:div w:id="1513640550">
      <w:bodyDiv w:val="1"/>
      <w:marLeft w:val="0"/>
      <w:marRight w:val="0"/>
      <w:marTop w:val="0"/>
      <w:marBottom w:val="0"/>
      <w:divBdr>
        <w:top w:val="none" w:sz="0" w:space="0" w:color="auto"/>
        <w:left w:val="none" w:sz="0" w:space="0" w:color="auto"/>
        <w:bottom w:val="none" w:sz="0" w:space="0" w:color="auto"/>
        <w:right w:val="none" w:sz="0" w:space="0" w:color="auto"/>
      </w:divBdr>
    </w:div>
    <w:div w:id="1515917938">
      <w:bodyDiv w:val="1"/>
      <w:marLeft w:val="0"/>
      <w:marRight w:val="0"/>
      <w:marTop w:val="0"/>
      <w:marBottom w:val="0"/>
      <w:divBdr>
        <w:top w:val="none" w:sz="0" w:space="0" w:color="auto"/>
        <w:left w:val="none" w:sz="0" w:space="0" w:color="auto"/>
        <w:bottom w:val="none" w:sz="0" w:space="0" w:color="auto"/>
        <w:right w:val="none" w:sz="0" w:space="0" w:color="auto"/>
      </w:divBdr>
    </w:div>
    <w:div w:id="1520512008">
      <w:bodyDiv w:val="1"/>
      <w:marLeft w:val="0"/>
      <w:marRight w:val="0"/>
      <w:marTop w:val="0"/>
      <w:marBottom w:val="0"/>
      <w:divBdr>
        <w:top w:val="none" w:sz="0" w:space="0" w:color="auto"/>
        <w:left w:val="none" w:sz="0" w:space="0" w:color="auto"/>
        <w:bottom w:val="none" w:sz="0" w:space="0" w:color="auto"/>
        <w:right w:val="none" w:sz="0" w:space="0" w:color="auto"/>
      </w:divBdr>
    </w:div>
    <w:div w:id="1523011920">
      <w:bodyDiv w:val="1"/>
      <w:marLeft w:val="0"/>
      <w:marRight w:val="0"/>
      <w:marTop w:val="0"/>
      <w:marBottom w:val="0"/>
      <w:divBdr>
        <w:top w:val="none" w:sz="0" w:space="0" w:color="auto"/>
        <w:left w:val="none" w:sz="0" w:space="0" w:color="auto"/>
        <w:bottom w:val="none" w:sz="0" w:space="0" w:color="auto"/>
        <w:right w:val="none" w:sz="0" w:space="0" w:color="auto"/>
      </w:divBdr>
    </w:div>
    <w:div w:id="1535075754">
      <w:bodyDiv w:val="1"/>
      <w:marLeft w:val="0"/>
      <w:marRight w:val="0"/>
      <w:marTop w:val="0"/>
      <w:marBottom w:val="0"/>
      <w:divBdr>
        <w:top w:val="none" w:sz="0" w:space="0" w:color="auto"/>
        <w:left w:val="none" w:sz="0" w:space="0" w:color="auto"/>
        <w:bottom w:val="none" w:sz="0" w:space="0" w:color="auto"/>
        <w:right w:val="none" w:sz="0" w:space="0" w:color="auto"/>
      </w:divBdr>
    </w:div>
    <w:div w:id="1537544236">
      <w:bodyDiv w:val="1"/>
      <w:marLeft w:val="0"/>
      <w:marRight w:val="0"/>
      <w:marTop w:val="0"/>
      <w:marBottom w:val="0"/>
      <w:divBdr>
        <w:top w:val="none" w:sz="0" w:space="0" w:color="auto"/>
        <w:left w:val="none" w:sz="0" w:space="0" w:color="auto"/>
        <w:bottom w:val="none" w:sz="0" w:space="0" w:color="auto"/>
        <w:right w:val="none" w:sz="0" w:space="0" w:color="auto"/>
      </w:divBdr>
    </w:div>
    <w:div w:id="1541897509">
      <w:bodyDiv w:val="1"/>
      <w:marLeft w:val="0"/>
      <w:marRight w:val="0"/>
      <w:marTop w:val="0"/>
      <w:marBottom w:val="0"/>
      <w:divBdr>
        <w:top w:val="none" w:sz="0" w:space="0" w:color="auto"/>
        <w:left w:val="none" w:sz="0" w:space="0" w:color="auto"/>
        <w:bottom w:val="none" w:sz="0" w:space="0" w:color="auto"/>
        <w:right w:val="none" w:sz="0" w:space="0" w:color="auto"/>
      </w:divBdr>
    </w:div>
    <w:div w:id="1546525737">
      <w:bodyDiv w:val="1"/>
      <w:marLeft w:val="0"/>
      <w:marRight w:val="0"/>
      <w:marTop w:val="0"/>
      <w:marBottom w:val="0"/>
      <w:divBdr>
        <w:top w:val="none" w:sz="0" w:space="0" w:color="auto"/>
        <w:left w:val="none" w:sz="0" w:space="0" w:color="auto"/>
        <w:bottom w:val="none" w:sz="0" w:space="0" w:color="auto"/>
        <w:right w:val="none" w:sz="0" w:space="0" w:color="auto"/>
      </w:divBdr>
    </w:div>
    <w:div w:id="1546913603">
      <w:bodyDiv w:val="1"/>
      <w:marLeft w:val="0"/>
      <w:marRight w:val="0"/>
      <w:marTop w:val="0"/>
      <w:marBottom w:val="0"/>
      <w:divBdr>
        <w:top w:val="none" w:sz="0" w:space="0" w:color="auto"/>
        <w:left w:val="none" w:sz="0" w:space="0" w:color="auto"/>
        <w:bottom w:val="none" w:sz="0" w:space="0" w:color="auto"/>
        <w:right w:val="none" w:sz="0" w:space="0" w:color="auto"/>
      </w:divBdr>
    </w:div>
    <w:div w:id="1548563682">
      <w:bodyDiv w:val="1"/>
      <w:marLeft w:val="0"/>
      <w:marRight w:val="0"/>
      <w:marTop w:val="0"/>
      <w:marBottom w:val="0"/>
      <w:divBdr>
        <w:top w:val="none" w:sz="0" w:space="0" w:color="auto"/>
        <w:left w:val="none" w:sz="0" w:space="0" w:color="auto"/>
        <w:bottom w:val="none" w:sz="0" w:space="0" w:color="auto"/>
        <w:right w:val="none" w:sz="0" w:space="0" w:color="auto"/>
      </w:divBdr>
    </w:div>
    <w:div w:id="1558467874">
      <w:bodyDiv w:val="1"/>
      <w:marLeft w:val="0"/>
      <w:marRight w:val="0"/>
      <w:marTop w:val="0"/>
      <w:marBottom w:val="0"/>
      <w:divBdr>
        <w:top w:val="none" w:sz="0" w:space="0" w:color="auto"/>
        <w:left w:val="none" w:sz="0" w:space="0" w:color="auto"/>
        <w:bottom w:val="none" w:sz="0" w:space="0" w:color="auto"/>
        <w:right w:val="none" w:sz="0" w:space="0" w:color="auto"/>
      </w:divBdr>
    </w:div>
    <w:div w:id="1560438329">
      <w:bodyDiv w:val="1"/>
      <w:marLeft w:val="0"/>
      <w:marRight w:val="0"/>
      <w:marTop w:val="0"/>
      <w:marBottom w:val="0"/>
      <w:divBdr>
        <w:top w:val="none" w:sz="0" w:space="0" w:color="auto"/>
        <w:left w:val="none" w:sz="0" w:space="0" w:color="auto"/>
        <w:bottom w:val="none" w:sz="0" w:space="0" w:color="auto"/>
        <w:right w:val="none" w:sz="0" w:space="0" w:color="auto"/>
      </w:divBdr>
    </w:div>
    <w:div w:id="1564753248">
      <w:bodyDiv w:val="1"/>
      <w:marLeft w:val="0"/>
      <w:marRight w:val="0"/>
      <w:marTop w:val="0"/>
      <w:marBottom w:val="0"/>
      <w:divBdr>
        <w:top w:val="none" w:sz="0" w:space="0" w:color="auto"/>
        <w:left w:val="none" w:sz="0" w:space="0" w:color="auto"/>
        <w:bottom w:val="none" w:sz="0" w:space="0" w:color="auto"/>
        <w:right w:val="none" w:sz="0" w:space="0" w:color="auto"/>
      </w:divBdr>
    </w:div>
    <w:div w:id="1565137801">
      <w:bodyDiv w:val="1"/>
      <w:marLeft w:val="0"/>
      <w:marRight w:val="0"/>
      <w:marTop w:val="0"/>
      <w:marBottom w:val="0"/>
      <w:divBdr>
        <w:top w:val="none" w:sz="0" w:space="0" w:color="auto"/>
        <w:left w:val="none" w:sz="0" w:space="0" w:color="auto"/>
        <w:bottom w:val="none" w:sz="0" w:space="0" w:color="auto"/>
        <w:right w:val="none" w:sz="0" w:space="0" w:color="auto"/>
      </w:divBdr>
    </w:div>
    <w:div w:id="1565524540">
      <w:bodyDiv w:val="1"/>
      <w:marLeft w:val="0"/>
      <w:marRight w:val="0"/>
      <w:marTop w:val="0"/>
      <w:marBottom w:val="0"/>
      <w:divBdr>
        <w:top w:val="none" w:sz="0" w:space="0" w:color="auto"/>
        <w:left w:val="none" w:sz="0" w:space="0" w:color="auto"/>
        <w:bottom w:val="none" w:sz="0" w:space="0" w:color="auto"/>
        <w:right w:val="none" w:sz="0" w:space="0" w:color="auto"/>
      </w:divBdr>
    </w:div>
    <w:div w:id="1577393931">
      <w:bodyDiv w:val="1"/>
      <w:marLeft w:val="0"/>
      <w:marRight w:val="0"/>
      <w:marTop w:val="0"/>
      <w:marBottom w:val="0"/>
      <w:divBdr>
        <w:top w:val="none" w:sz="0" w:space="0" w:color="auto"/>
        <w:left w:val="none" w:sz="0" w:space="0" w:color="auto"/>
        <w:bottom w:val="none" w:sz="0" w:space="0" w:color="auto"/>
        <w:right w:val="none" w:sz="0" w:space="0" w:color="auto"/>
      </w:divBdr>
    </w:div>
    <w:div w:id="1580168811">
      <w:bodyDiv w:val="1"/>
      <w:marLeft w:val="0"/>
      <w:marRight w:val="0"/>
      <w:marTop w:val="0"/>
      <w:marBottom w:val="0"/>
      <w:divBdr>
        <w:top w:val="none" w:sz="0" w:space="0" w:color="auto"/>
        <w:left w:val="none" w:sz="0" w:space="0" w:color="auto"/>
        <w:bottom w:val="none" w:sz="0" w:space="0" w:color="auto"/>
        <w:right w:val="none" w:sz="0" w:space="0" w:color="auto"/>
      </w:divBdr>
    </w:div>
    <w:div w:id="1581791220">
      <w:bodyDiv w:val="1"/>
      <w:marLeft w:val="0"/>
      <w:marRight w:val="0"/>
      <w:marTop w:val="0"/>
      <w:marBottom w:val="0"/>
      <w:divBdr>
        <w:top w:val="none" w:sz="0" w:space="0" w:color="auto"/>
        <w:left w:val="none" w:sz="0" w:space="0" w:color="auto"/>
        <w:bottom w:val="none" w:sz="0" w:space="0" w:color="auto"/>
        <w:right w:val="none" w:sz="0" w:space="0" w:color="auto"/>
      </w:divBdr>
    </w:div>
    <w:div w:id="1587415863">
      <w:bodyDiv w:val="1"/>
      <w:marLeft w:val="0"/>
      <w:marRight w:val="0"/>
      <w:marTop w:val="0"/>
      <w:marBottom w:val="0"/>
      <w:divBdr>
        <w:top w:val="none" w:sz="0" w:space="0" w:color="auto"/>
        <w:left w:val="none" w:sz="0" w:space="0" w:color="auto"/>
        <w:bottom w:val="none" w:sz="0" w:space="0" w:color="auto"/>
        <w:right w:val="none" w:sz="0" w:space="0" w:color="auto"/>
      </w:divBdr>
    </w:div>
    <w:div w:id="1589272731">
      <w:bodyDiv w:val="1"/>
      <w:marLeft w:val="0"/>
      <w:marRight w:val="0"/>
      <w:marTop w:val="0"/>
      <w:marBottom w:val="0"/>
      <w:divBdr>
        <w:top w:val="none" w:sz="0" w:space="0" w:color="auto"/>
        <w:left w:val="none" w:sz="0" w:space="0" w:color="auto"/>
        <w:bottom w:val="none" w:sz="0" w:space="0" w:color="auto"/>
        <w:right w:val="none" w:sz="0" w:space="0" w:color="auto"/>
      </w:divBdr>
    </w:div>
    <w:div w:id="1589777452">
      <w:bodyDiv w:val="1"/>
      <w:marLeft w:val="0"/>
      <w:marRight w:val="0"/>
      <w:marTop w:val="0"/>
      <w:marBottom w:val="0"/>
      <w:divBdr>
        <w:top w:val="none" w:sz="0" w:space="0" w:color="auto"/>
        <w:left w:val="none" w:sz="0" w:space="0" w:color="auto"/>
        <w:bottom w:val="none" w:sz="0" w:space="0" w:color="auto"/>
        <w:right w:val="none" w:sz="0" w:space="0" w:color="auto"/>
      </w:divBdr>
    </w:div>
    <w:div w:id="1594975433">
      <w:bodyDiv w:val="1"/>
      <w:marLeft w:val="0"/>
      <w:marRight w:val="0"/>
      <w:marTop w:val="0"/>
      <w:marBottom w:val="0"/>
      <w:divBdr>
        <w:top w:val="none" w:sz="0" w:space="0" w:color="auto"/>
        <w:left w:val="none" w:sz="0" w:space="0" w:color="auto"/>
        <w:bottom w:val="none" w:sz="0" w:space="0" w:color="auto"/>
        <w:right w:val="none" w:sz="0" w:space="0" w:color="auto"/>
      </w:divBdr>
    </w:div>
    <w:div w:id="1598559241">
      <w:bodyDiv w:val="1"/>
      <w:marLeft w:val="0"/>
      <w:marRight w:val="0"/>
      <w:marTop w:val="0"/>
      <w:marBottom w:val="0"/>
      <w:divBdr>
        <w:top w:val="none" w:sz="0" w:space="0" w:color="auto"/>
        <w:left w:val="none" w:sz="0" w:space="0" w:color="auto"/>
        <w:bottom w:val="none" w:sz="0" w:space="0" w:color="auto"/>
        <w:right w:val="none" w:sz="0" w:space="0" w:color="auto"/>
      </w:divBdr>
    </w:div>
    <w:div w:id="1599366326">
      <w:bodyDiv w:val="1"/>
      <w:marLeft w:val="0"/>
      <w:marRight w:val="0"/>
      <w:marTop w:val="0"/>
      <w:marBottom w:val="0"/>
      <w:divBdr>
        <w:top w:val="none" w:sz="0" w:space="0" w:color="auto"/>
        <w:left w:val="none" w:sz="0" w:space="0" w:color="auto"/>
        <w:bottom w:val="none" w:sz="0" w:space="0" w:color="auto"/>
        <w:right w:val="none" w:sz="0" w:space="0" w:color="auto"/>
      </w:divBdr>
    </w:div>
    <w:div w:id="1602300498">
      <w:bodyDiv w:val="1"/>
      <w:marLeft w:val="0"/>
      <w:marRight w:val="0"/>
      <w:marTop w:val="0"/>
      <w:marBottom w:val="0"/>
      <w:divBdr>
        <w:top w:val="none" w:sz="0" w:space="0" w:color="auto"/>
        <w:left w:val="none" w:sz="0" w:space="0" w:color="auto"/>
        <w:bottom w:val="none" w:sz="0" w:space="0" w:color="auto"/>
        <w:right w:val="none" w:sz="0" w:space="0" w:color="auto"/>
      </w:divBdr>
    </w:div>
    <w:div w:id="1602452274">
      <w:bodyDiv w:val="1"/>
      <w:marLeft w:val="0"/>
      <w:marRight w:val="0"/>
      <w:marTop w:val="0"/>
      <w:marBottom w:val="0"/>
      <w:divBdr>
        <w:top w:val="none" w:sz="0" w:space="0" w:color="auto"/>
        <w:left w:val="none" w:sz="0" w:space="0" w:color="auto"/>
        <w:bottom w:val="none" w:sz="0" w:space="0" w:color="auto"/>
        <w:right w:val="none" w:sz="0" w:space="0" w:color="auto"/>
      </w:divBdr>
    </w:div>
    <w:div w:id="1605458090">
      <w:bodyDiv w:val="1"/>
      <w:marLeft w:val="0"/>
      <w:marRight w:val="0"/>
      <w:marTop w:val="0"/>
      <w:marBottom w:val="0"/>
      <w:divBdr>
        <w:top w:val="none" w:sz="0" w:space="0" w:color="auto"/>
        <w:left w:val="none" w:sz="0" w:space="0" w:color="auto"/>
        <w:bottom w:val="none" w:sz="0" w:space="0" w:color="auto"/>
        <w:right w:val="none" w:sz="0" w:space="0" w:color="auto"/>
      </w:divBdr>
    </w:div>
    <w:div w:id="1619602016">
      <w:bodyDiv w:val="1"/>
      <w:marLeft w:val="0"/>
      <w:marRight w:val="0"/>
      <w:marTop w:val="0"/>
      <w:marBottom w:val="0"/>
      <w:divBdr>
        <w:top w:val="none" w:sz="0" w:space="0" w:color="auto"/>
        <w:left w:val="none" w:sz="0" w:space="0" w:color="auto"/>
        <w:bottom w:val="none" w:sz="0" w:space="0" w:color="auto"/>
        <w:right w:val="none" w:sz="0" w:space="0" w:color="auto"/>
      </w:divBdr>
    </w:div>
    <w:div w:id="1620839443">
      <w:bodyDiv w:val="1"/>
      <w:marLeft w:val="0"/>
      <w:marRight w:val="0"/>
      <w:marTop w:val="0"/>
      <w:marBottom w:val="0"/>
      <w:divBdr>
        <w:top w:val="none" w:sz="0" w:space="0" w:color="auto"/>
        <w:left w:val="none" w:sz="0" w:space="0" w:color="auto"/>
        <w:bottom w:val="none" w:sz="0" w:space="0" w:color="auto"/>
        <w:right w:val="none" w:sz="0" w:space="0" w:color="auto"/>
      </w:divBdr>
    </w:div>
    <w:div w:id="1624728730">
      <w:bodyDiv w:val="1"/>
      <w:marLeft w:val="0"/>
      <w:marRight w:val="0"/>
      <w:marTop w:val="0"/>
      <w:marBottom w:val="0"/>
      <w:divBdr>
        <w:top w:val="none" w:sz="0" w:space="0" w:color="auto"/>
        <w:left w:val="none" w:sz="0" w:space="0" w:color="auto"/>
        <w:bottom w:val="none" w:sz="0" w:space="0" w:color="auto"/>
        <w:right w:val="none" w:sz="0" w:space="0" w:color="auto"/>
      </w:divBdr>
    </w:div>
    <w:div w:id="1645887378">
      <w:bodyDiv w:val="1"/>
      <w:marLeft w:val="0"/>
      <w:marRight w:val="0"/>
      <w:marTop w:val="0"/>
      <w:marBottom w:val="0"/>
      <w:divBdr>
        <w:top w:val="none" w:sz="0" w:space="0" w:color="auto"/>
        <w:left w:val="none" w:sz="0" w:space="0" w:color="auto"/>
        <w:bottom w:val="none" w:sz="0" w:space="0" w:color="auto"/>
        <w:right w:val="none" w:sz="0" w:space="0" w:color="auto"/>
      </w:divBdr>
    </w:div>
    <w:div w:id="1654605182">
      <w:bodyDiv w:val="1"/>
      <w:marLeft w:val="0"/>
      <w:marRight w:val="0"/>
      <w:marTop w:val="0"/>
      <w:marBottom w:val="0"/>
      <w:divBdr>
        <w:top w:val="none" w:sz="0" w:space="0" w:color="auto"/>
        <w:left w:val="none" w:sz="0" w:space="0" w:color="auto"/>
        <w:bottom w:val="none" w:sz="0" w:space="0" w:color="auto"/>
        <w:right w:val="none" w:sz="0" w:space="0" w:color="auto"/>
      </w:divBdr>
    </w:div>
    <w:div w:id="1656298254">
      <w:bodyDiv w:val="1"/>
      <w:marLeft w:val="0"/>
      <w:marRight w:val="0"/>
      <w:marTop w:val="0"/>
      <w:marBottom w:val="0"/>
      <w:divBdr>
        <w:top w:val="none" w:sz="0" w:space="0" w:color="auto"/>
        <w:left w:val="none" w:sz="0" w:space="0" w:color="auto"/>
        <w:bottom w:val="none" w:sz="0" w:space="0" w:color="auto"/>
        <w:right w:val="none" w:sz="0" w:space="0" w:color="auto"/>
      </w:divBdr>
    </w:div>
    <w:div w:id="1663243274">
      <w:bodyDiv w:val="1"/>
      <w:marLeft w:val="0"/>
      <w:marRight w:val="0"/>
      <w:marTop w:val="0"/>
      <w:marBottom w:val="0"/>
      <w:divBdr>
        <w:top w:val="none" w:sz="0" w:space="0" w:color="auto"/>
        <w:left w:val="none" w:sz="0" w:space="0" w:color="auto"/>
        <w:bottom w:val="none" w:sz="0" w:space="0" w:color="auto"/>
        <w:right w:val="none" w:sz="0" w:space="0" w:color="auto"/>
      </w:divBdr>
    </w:div>
    <w:div w:id="1672373473">
      <w:bodyDiv w:val="1"/>
      <w:marLeft w:val="0"/>
      <w:marRight w:val="0"/>
      <w:marTop w:val="0"/>
      <w:marBottom w:val="0"/>
      <w:divBdr>
        <w:top w:val="none" w:sz="0" w:space="0" w:color="auto"/>
        <w:left w:val="none" w:sz="0" w:space="0" w:color="auto"/>
        <w:bottom w:val="none" w:sz="0" w:space="0" w:color="auto"/>
        <w:right w:val="none" w:sz="0" w:space="0" w:color="auto"/>
      </w:divBdr>
    </w:div>
    <w:div w:id="1673988680">
      <w:bodyDiv w:val="1"/>
      <w:marLeft w:val="0"/>
      <w:marRight w:val="0"/>
      <w:marTop w:val="0"/>
      <w:marBottom w:val="0"/>
      <w:divBdr>
        <w:top w:val="none" w:sz="0" w:space="0" w:color="auto"/>
        <w:left w:val="none" w:sz="0" w:space="0" w:color="auto"/>
        <w:bottom w:val="none" w:sz="0" w:space="0" w:color="auto"/>
        <w:right w:val="none" w:sz="0" w:space="0" w:color="auto"/>
      </w:divBdr>
    </w:div>
    <w:div w:id="1683581379">
      <w:bodyDiv w:val="1"/>
      <w:marLeft w:val="0"/>
      <w:marRight w:val="0"/>
      <w:marTop w:val="0"/>
      <w:marBottom w:val="0"/>
      <w:divBdr>
        <w:top w:val="none" w:sz="0" w:space="0" w:color="auto"/>
        <w:left w:val="none" w:sz="0" w:space="0" w:color="auto"/>
        <w:bottom w:val="none" w:sz="0" w:space="0" w:color="auto"/>
        <w:right w:val="none" w:sz="0" w:space="0" w:color="auto"/>
      </w:divBdr>
    </w:div>
    <w:div w:id="1717196658">
      <w:bodyDiv w:val="1"/>
      <w:marLeft w:val="0"/>
      <w:marRight w:val="0"/>
      <w:marTop w:val="0"/>
      <w:marBottom w:val="0"/>
      <w:divBdr>
        <w:top w:val="none" w:sz="0" w:space="0" w:color="auto"/>
        <w:left w:val="none" w:sz="0" w:space="0" w:color="auto"/>
        <w:bottom w:val="none" w:sz="0" w:space="0" w:color="auto"/>
        <w:right w:val="none" w:sz="0" w:space="0" w:color="auto"/>
      </w:divBdr>
    </w:div>
    <w:div w:id="1723284475">
      <w:bodyDiv w:val="1"/>
      <w:marLeft w:val="0"/>
      <w:marRight w:val="0"/>
      <w:marTop w:val="0"/>
      <w:marBottom w:val="0"/>
      <w:divBdr>
        <w:top w:val="none" w:sz="0" w:space="0" w:color="auto"/>
        <w:left w:val="none" w:sz="0" w:space="0" w:color="auto"/>
        <w:bottom w:val="none" w:sz="0" w:space="0" w:color="auto"/>
        <w:right w:val="none" w:sz="0" w:space="0" w:color="auto"/>
      </w:divBdr>
    </w:div>
    <w:div w:id="1724014641">
      <w:bodyDiv w:val="1"/>
      <w:marLeft w:val="0"/>
      <w:marRight w:val="0"/>
      <w:marTop w:val="0"/>
      <w:marBottom w:val="0"/>
      <w:divBdr>
        <w:top w:val="none" w:sz="0" w:space="0" w:color="auto"/>
        <w:left w:val="none" w:sz="0" w:space="0" w:color="auto"/>
        <w:bottom w:val="none" w:sz="0" w:space="0" w:color="auto"/>
        <w:right w:val="none" w:sz="0" w:space="0" w:color="auto"/>
      </w:divBdr>
    </w:div>
    <w:div w:id="1732920240">
      <w:bodyDiv w:val="1"/>
      <w:marLeft w:val="0"/>
      <w:marRight w:val="0"/>
      <w:marTop w:val="0"/>
      <w:marBottom w:val="0"/>
      <w:divBdr>
        <w:top w:val="none" w:sz="0" w:space="0" w:color="auto"/>
        <w:left w:val="none" w:sz="0" w:space="0" w:color="auto"/>
        <w:bottom w:val="none" w:sz="0" w:space="0" w:color="auto"/>
        <w:right w:val="none" w:sz="0" w:space="0" w:color="auto"/>
      </w:divBdr>
    </w:div>
    <w:div w:id="1735658969">
      <w:bodyDiv w:val="1"/>
      <w:marLeft w:val="0"/>
      <w:marRight w:val="0"/>
      <w:marTop w:val="0"/>
      <w:marBottom w:val="0"/>
      <w:divBdr>
        <w:top w:val="none" w:sz="0" w:space="0" w:color="auto"/>
        <w:left w:val="none" w:sz="0" w:space="0" w:color="auto"/>
        <w:bottom w:val="none" w:sz="0" w:space="0" w:color="auto"/>
        <w:right w:val="none" w:sz="0" w:space="0" w:color="auto"/>
      </w:divBdr>
    </w:div>
    <w:div w:id="1737777987">
      <w:bodyDiv w:val="1"/>
      <w:marLeft w:val="0"/>
      <w:marRight w:val="0"/>
      <w:marTop w:val="0"/>
      <w:marBottom w:val="0"/>
      <w:divBdr>
        <w:top w:val="none" w:sz="0" w:space="0" w:color="auto"/>
        <w:left w:val="none" w:sz="0" w:space="0" w:color="auto"/>
        <w:bottom w:val="none" w:sz="0" w:space="0" w:color="auto"/>
        <w:right w:val="none" w:sz="0" w:space="0" w:color="auto"/>
      </w:divBdr>
    </w:div>
    <w:div w:id="1740246644">
      <w:bodyDiv w:val="1"/>
      <w:marLeft w:val="0"/>
      <w:marRight w:val="0"/>
      <w:marTop w:val="0"/>
      <w:marBottom w:val="0"/>
      <w:divBdr>
        <w:top w:val="none" w:sz="0" w:space="0" w:color="auto"/>
        <w:left w:val="none" w:sz="0" w:space="0" w:color="auto"/>
        <w:bottom w:val="none" w:sz="0" w:space="0" w:color="auto"/>
        <w:right w:val="none" w:sz="0" w:space="0" w:color="auto"/>
      </w:divBdr>
    </w:div>
    <w:div w:id="1744789030">
      <w:bodyDiv w:val="1"/>
      <w:marLeft w:val="0"/>
      <w:marRight w:val="0"/>
      <w:marTop w:val="0"/>
      <w:marBottom w:val="0"/>
      <w:divBdr>
        <w:top w:val="none" w:sz="0" w:space="0" w:color="auto"/>
        <w:left w:val="none" w:sz="0" w:space="0" w:color="auto"/>
        <w:bottom w:val="none" w:sz="0" w:space="0" w:color="auto"/>
        <w:right w:val="none" w:sz="0" w:space="0" w:color="auto"/>
      </w:divBdr>
    </w:div>
    <w:div w:id="1752894465">
      <w:bodyDiv w:val="1"/>
      <w:marLeft w:val="0"/>
      <w:marRight w:val="0"/>
      <w:marTop w:val="0"/>
      <w:marBottom w:val="0"/>
      <w:divBdr>
        <w:top w:val="none" w:sz="0" w:space="0" w:color="auto"/>
        <w:left w:val="none" w:sz="0" w:space="0" w:color="auto"/>
        <w:bottom w:val="none" w:sz="0" w:space="0" w:color="auto"/>
        <w:right w:val="none" w:sz="0" w:space="0" w:color="auto"/>
      </w:divBdr>
    </w:div>
    <w:div w:id="1757827972">
      <w:bodyDiv w:val="1"/>
      <w:marLeft w:val="0"/>
      <w:marRight w:val="0"/>
      <w:marTop w:val="0"/>
      <w:marBottom w:val="0"/>
      <w:divBdr>
        <w:top w:val="none" w:sz="0" w:space="0" w:color="auto"/>
        <w:left w:val="none" w:sz="0" w:space="0" w:color="auto"/>
        <w:bottom w:val="none" w:sz="0" w:space="0" w:color="auto"/>
        <w:right w:val="none" w:sz="0" w:space="0" w:color="auto"/>
      </w:divBdr>
    </w:div>
    <w:div w:id="1763529955">
      <w:bodyDiv w:val="1"/>
      <w:marLeft w:val="0"/>
      <w:marRight w:val="0"/>
      <w:marTop w:val="0"/>
      <w:marBottom w:val="0"/>
      <w:divBdr>
        <w:top w:val="none" w:sz="0" w:space="0" w:color="auto"/>
        <w:left w:val="none" w:sz="0" w:space="0" w:color="auto"/>
        <w:bottom w:val="none" w:sz="0" w:space="0" w:color="auto"/>
        <w:right w:val="none" w:sz="0" w:space="0" w:color="auto"/>
      </w:divBdr>
    </w:div>
    <w:div w:id="1779376499">
      <w:bodyDiv w:val="1"/>
      <w:marLeft w:val="0"/>
      <w:marRight w:val="0"/>
      <w:marTop w:val="0"/>
      <w:marBottom w:val="0"/>
      <w:divBdr>
        <w:top w:val="none" w:sz="0" w:space="0" w:color="auto"/>
        <w:left w:val="none" w:sz="0" w:space="0" w:color="auto"/>
        <w:bottom w:val="none" w:sz="0" w:space="0" w:color="auto"/>
        <w:right w:val="none" w:sz="0" w:space="0" w:color="auto"/>
      </w:divBdr>
    </w:div>
    <w:div w:id="1780176525">
      <w:bodyDiv w:val="1"/>
      <w:marLeft w:val="0"/>
      <w:marRight w:val="0"/>
      <w:marTop w:val="0"/>
      <w:marBottom w:val="0"/>
      <w:divBdr>
        <w:top w:val="none" w:sz="0" w:space="0" w:color="auto"/>
        <w:left w:val="none" w:sz="0" w:space="0" w:color="auto"/>
        <w:bottom w:val="none" w:sz="0" w:space="0" w:color="auto"/>
        <w:right w:val="none" w:sz="0" w:space="0" w:color="auto"/>
      </w:divBdr>
    </w:div>
    <w:div w:id="1786774328">
      <w:bodyDiv w:val="1"/>
      <w:marLeft w:val="0"/>
      <w:marRight w:val="0"/>
      <w:marTop w:val="0"/>
      <w:marBottom w:val="0"/>
      <w:divBdr>
        <w:top w:val="none" w:sz="0" w:space="0" w:color="auto"/>
        <w:left w:val="none" w:sz="0" w:space="0" w:color="auto"/>
        <w:bottom w:val="none" w:sz="0" w:space="0" w:color="auto"/>
        <w:right w:val="none" w:sz="0" w:space="0" w:color="auto"/>
      </w:divBdr>
    </w:div>
    <w:div w:id="1787890284">
      <w:bodyDiv w:val="1"/>
      <w:marLeft w:val="0"/>
      <w:marRight w:val="0"/>
      <w:marTop w:val="0"/>
      <w:marBottom w:val="0"/>
      <w:divBdr>
        <w:top w:val="none" w:sz="0" w:space="0" w:color="auto"/>
        <w:left w:val="none" w:sz="0" w:space="0" w:color="auto"/>
        <w:bottom w:val="none" w:sz="0" w:space="0" w:color="auto"/>
        <w:right w:val="none" w:sz="0" w:space="0" w:color="auto"/>
      </w:divBdr>
    </w:div>
    <w:div w:id="1796604966">
      <w:bodyDiv w:val="1"/>
      <w:marLeft w:val="0"/>
      <w:marRight w:val="0"/>
      <w:marTop w:val="0"/>
      <w:marBottom w:val="0"/>
      <w:divBdr>
        <w:top w:val="none" w:sz="0" w:space="0" w:color="auto"/>
        <w:left w:val="none" w:sz="0" w:space="0" w:color="auto"/>
        <w:bottom w:val="none" w:sz="0" w:space="0" w:color="auto"/>
        <w:right w:val="none" w:sz="0" w:space="0" w:color="auto"/>
      </w:divBdr>
    </w:div>
    <w:div w:id="1799837348">
      <w:bodyDiv w:val="1"/>
      <w:marLeft w:val="0"/>
      <w:marRight w:val="0"/>
      <w:marTop w:val="0"/>
      <w:marBottom w:val="0"/>
      <w:divBdr>
        <w:top w:val="none" w:sz="0" w:space="0" w:color="auto"/>
        <w:left w:val="none" w:sz="0" w:space="0" w:color="auto"/>
        <w:bottom w:val="none" w:sz="0" w:space="0" w:color="auto"/>
        <w:right w:val="none" w:sz="0" w:space="0" w:color="auto"/>
      </w:divBdr>
    </w:div>
    <w:div w:id="1809856550">
      <w:bodyDiv w:val="1"/>
      <w:marLeft w:val="0"/>
      <w:marRight w:val="0"/>
      <w:marTop w:val="0"/>
      <w:marBottom w:val="0"/>
      <w:divBdr>
        <w:top w:val="none" w:sz="0" w:space="0" w:color="auto"/>
        <w:left w:val="none" w:sz="0" w:space="0" w:color="auto"/>
        <w:bottom w:val="none" w:sz="0" w:space="0" w:color="auto"/>
        <w:right w:val="none" w:sz="0" w:space="0" w:color="auto"/>
      </w:divBdr>
    </w:div>
    <w:div w:id="1818645628">
      <w:bodyDiv w:val="1"/>
      <w:marLeft w:val="0"/>
      <w:marRight w:val="0"/>
      <w:marTop w:val="0"/>
      <w:marBottom w:val="0"/>
      <w:divBdr>
        <w:top w:val="none" w:sz="0" w:space="0" w:color="auto"/>
        <w:left w:val="none" w:sz="0" w:space="0" w:color="auto"/>
        <w:bottom w:val="none" w:sz="0" w:space="0" w:color="auto"/>
        <w:right w:val="none" w:sz="0" w:space="0" w:color="auto"/>
      </w:divBdr>
    </w:div>
    <w:div w:id="1821187284">
      <w:bodyDiv w:val="1"/>
      <w:marLeft w:val="0"/>
      <w:marRight w:val="0"/>
      <w:marTop w:val="0"/>
      <w:marBottom w:val="0"/>
      <w:divBdr>
        <w:top w:val="none" w:sz="0" w:space="0" w:color="auto"/>
        <w:left w:val="none" w:sz="0" w:space="0" w:color="auto"/>
        <w:bottom w:val="none" w:sz="0" w:space="0" w:color="auto"/>
        <w:right w:val="none" w:sz="0" w:space="0" w:color="auto"/>
      </w:divBdr>
    </w:div>
    <w:div w:id="1822691406">
      <w:bodyDiv w:val="1"/>
      <w:marLeft w:val="0"/>
      <w:marRight w:val="0"/>
      <w:marTop w:val="0"/>
      <w:marBottom w:val="0"/>
      <w:divBdr>
        <w:top w:val="none" w:sz="0" w:space="0" w:color="auto"/>
        <w:left w:val="none" w:sz="0" w:space="0" w:color="auto"/>
        <w:bottom w:val="none" w:sz="0" w:space="0" w:color="auto"/>
        <w:right w:val="none" w:sz="0" w:space="0" w:color="auto"/>
      </w:divBdr>
    </w:div>
    <w:div w:id="1824544039">
      <w:bodyDiv w:val="1"/>
      <w:marLeft w:val="0"/>
      <w:marRight w:val="0"/>
      <w:marTop w:val="0"/>
      <w:marBottom w:val="0"/>
      <w:divBdr>
        <w:top w:val="none" w:sz="0" w:space="0" w:color="auto"/>
        <w:left w:val="none" w:sz="0" w:space="0" w:color="auto"/>
        <w:bottom w:val="none" w:sz="0" w:space="0" w:color="auto"/>
        <w:right w:val="none" w:sz="0" w:space="0" w:color="auto"/>
      </w:divBdr>
    </w:div>
    <w:div w:id="1834056363">
      <w:bodyDiv w:val="1"/>
      <w:marLeft w:val="0"/>
      <w:marRight w:val="0"/>
      <w:marTop w:val="0"/>
      <w:marBottom w:val="0"/>
      <w:divBdr>
        <w:top w:val="none" w:sz="0" w:space="0" w:color="auto"/>
        <w:left w:val="none" w:sz="0" w:space="0" w:color="auto"/>
        <w:bottom w:val="none" w:sz="0" w:space="0" w:color="auto"/>
        <w:right w:val="none" w:sz="0" w:space="0" w:color="auto"/>
      </w:divBdr>
    </w:div>
    <w:div w:id="1858424890">
      <w:bodyDiv w:val="1"/>
      <w:marLeft w:val="0"/>
      <w:marRight w:val="0"/>
      <w:marTop w:val="0"/>
      <w:marBottom w:val="0"/>
      <w:divBdr>
        <w:top w:val="none" w:sz="0" w:space="0" w:color="auto"/>
        <w:left w:val="none" w:sz="0" w:space="0" w:color="auto"/>
        <w:bottom w:val="none" w:sz="0" w:space="0" w:color="auto"/>
        <w:right w:val="none" w:sz="0" w:space="0" w:color="auto"/>
      </w:divBdr>
    </w:div>
    <w:div w:id="1859850393">
      <w:bodyDiv w:val="1"/>
      <w:marLeft w:val="0"/>
      <w:marRight w:val="0"/>
      <w:marTop w:val="0"/>
      <w:marBottom w:val="0"/>
      <w:divBdr>
        <w:top w:val="none" w:sz="0" w:space="0" w:color="auto"/>
        <w:left w:val="none" w:sz="0" w:space="0" w:color="auto"/>
        <w:bottom w:val="none" w:sz="0" w:space="0" w:color="auto"/>
        <w:right w:val="none" w:sz="0" w:space="0" w:color="auto"/>
      </w:divBdr>
    </w:div>
    <w:div w:id="1869298717">
      <w:bodyDiv w:val="1"/>
      <w:marLeft w:val="0"/>
      <w:marRight w:val="0"/>
      <w:marTop w:val="0"/>
      <w:marBottom w:val="0"/>
      <w:divBdr>
        <w:top w:val="none" w:sz="0" w:space="0" w:color="auto"/>
        <w:left w:val="none" w:sz="0" w:space="0" w:color="auto"/>
        <w:bottom w:val="none" w:sz="0" w:space="0" w:color="auto"/>
        <w:right w:val="none" w:sz="0" w:space="0" w:color="auto"/>
      </w:divBdr>
    </w:div>
    <w:div w:id="1870947091">
      <w:bodyDiv w:val="1"/>
      <w:marLeft w:val="0"/>
      <w:marRight w:val="0"/>
      <w:marTop w:val="0"/>
      <w:marBottom w:val="0"/>
      <w:divBdr>
        <w:top w:val="none" w:sz="0" w:space="0" w:color="auto"/>
        <w:left w:val="none" w:sz="0" w:space="0" w:color="auto"/>
        <w:bottom w:val="none" w:sz="0" w:space="0" w:color="auto"/>
        <w:right w:val="none" w:sz="0" w:space="0" w:color="auto"/>
      </w:divBdr>
    </w:div>
    <w:div w:id="1892224431">
      <w:bodyDiv w:val="1"/>
      <w:marLeft w:val="0"/>
      <w:marRight w:val="0"/>
      <w:marTop w:val="0"/>
      <w:marBottom w:val="0"/>
      <w:divBdr>
        <w:top w:val="none" w:sz="0" w:space="0" w:color="auto"/>
        <w:left w:val="none" w:sz="0" w:space="0" w:color="auto"/>
        <w:bottom w:val="none" w:sz="0" w:space="0" w:color="auto"/>
        <w:right w:val="none" w:sz="0" w:space="0" w:color="auto"/>
      </w:divBdr>
    </w:div>
    <w:div w:id="1894075335">
      <w:bodyDiv w:val="1"/>
      <w:marLeft w:val="0"/>
      <w:marRight w:val="0"/>
      <w:marTop w:val="0"/>
      <w:marBottom w:val="0"/>
      <w:divBdr>
        <w:top w:val="none" w:sz="0" w:space="0" w:color="auto"/>
        <w:left w:val="none" w:sz="0" w:space="0" w:color="auto"/>
        <w:bottom w:val="none" w:sz="0" w:space="0" w:color="auto"/>
        <w:right w:val="none" w:sz="0" w:space="0" w:color="auto"/>
      </w:divBdr>
    </w:div>
    <w:div w:id="1897233864">
      <w:bodyDiv w:val="1"/>
      <w:marLeft w:val="0"/>
      <w:marRight w:val="0"/>
      <w:marTop w:val="0"/>
      <w:marBottom w:val="0"/>
      <w:divBdr>
        <w:top w:val="none" w:sz="0" w:space="0" w:color="auto"/>
        <w:left w:val="none" w:sz="0" w:space="0" w:color="auto"/>
        <w:bottom w:val="none" w:sz="0" w:space="0" w:color="auto"/>
        <w:right w:val="none" w:sz="0" w:space="0" w:color="auto"/>
      </w:divBdr>
    </w:div>
    <w:div w:id="1897277154">
      <w:bodyDiv w:val="1"/>
      <w:marLeft w:val="0"/>
      <w:marRight w:val="0"/>
      <w:marTop w:val="0"/>
      <w:marBottom w:val="0"/>
      <w:divBdr>
        <w:top w:val="none" w:sz="0" w:space="0" w:color="auto"/>
        <w:left w:val="none" w:sz="0" w:space="0" w:color="auto"/>
        <w:bottom w:val="none" w:sz="0" w:space="0" w:color="auto"/>
        <w:right w:val="none" w:sz="0" w:space="0" w:color="auto"/>
      </w:divBdr>
    </w:div>
    <w:div w:id="1898123349">
      <w:bodyDiv w:val="1"/>
      <w:marLeft w:val="0"/>
      <w:marRight w:val="0"/>
      <w:marTop w:val="0"/>
      <w:marBottom w:val="0"/>
      <w:divBdr>
        <w:top w:val="none" w:sz="0" w:space="0" w:color="auto"/>
        <w:left w:val="none" w:sz="0" w:space="0" w:color="auto"/>
        <w:bottom w:val="none" w:sz="0" w:space="0" w:color="auto"/>
        <w:right w:val="none" w:sz="0" w:space="0" w:color="auto"/>
      </w:divBdr>
    </w:div>
    <w:div w:id="1898317058">
      <w:bodyDiv w:val="1"/>
      <w:marLeft w:val="0"/>
      <w:marRight w:val="0"/>
      <w:marTop w:val="0"/>
      <w:marBottom w:val="0"/>
      <w:divBdr>
        <w:top w:val="none" w:sz="0" w:space="0" w:color="auto"/>
        <w:left w:val="none" w:sz="0" w:space="0" w:color="auto"/>
        <w:bottom w:val="none" w:sz="0" w:space="0" w:color="auto"/>
        <w:right w:val="none" w:sz="0" w:space="0" w:color="auto"/>
      </w:divBdr>
    </w:div>
    <w:div w:id="1907833550">
      <w:bodyDiv w:val="1"/>
      <w:marLeft w:val="0"/>
      <w:marRight w:val="0"/>
      <w:marTop w:val="0"/>
      <w:marBottom w:val="0"/>
      <w:divBdr>
        <w:top w:val="none" w:sz="0" w:space="0" w:color="auto"/>
        <w:left w:val="none" w:sz="0" w:space="0" w:color="auto"/>
        <w:bottom w:val="none" w:sz="0" w:space="0" w:color="auto"/>
        <w:right w:val="none" w:sz="0" w:space="0" w:color="auto"/>
      </w:divBdr>
    </w:div>
    <w:div w:id="1918857787">
      <w:bodyDiv w:val="1"/>
      <w:marLeft w:val="0"/>
      <w:marRight w:val="0"/>
      <w:marTop w:val="0"/>
      <w:marBottom w:val="0"/>
      <w:divBdr>
        <w:top w:val="none" w:sz="0" w:space="0" w:color="auto"/>
        <w:left w:val="none" w:sz="0" w:space="0" w:color="auto"/>
        <w:bottom w:val="none" w:sz="0" w:space="0" w:color="auto"/>
        <w:right w:val="none" w:sz="0" w:space="0" w:color="auto"/>
      </w:divBdr>
    </w:div>
    <w:div w:id="1933195394">
      <w:bodyDiv w:val="1"/>
      <w:marLeft w:val="0"/>
      <w:marRight w:val="0"/>
      <w:marTop w:val="0"/>
      <w:marBottom w:val="0"/>
      <w:divBdr>
        <w:top w:val="none" w:sz="0" w:space="0" w:color="auto"/>
        <w:left w:val="none" w:sz="0" w:space="0" w:color="auto"/>
        <w:bottom w:val="none" w:sz="0" w:space="0" w:color="auto"/>
        <w:right w:val="none" w:sz="0" w:space="0" w:color="auto"/>
      </w:divBdr>
    </w:div>
    <w:div w:id="1935283523">
      <w:bodyDiv w:val="1"/>
      <w:marLeft w:val="0"/>
      <w:marRight w:val="0"/>
      <w:marTop w:val="0"/>
      <w:marBottom w:val="0"/>
      <w:divBdr>
        <w:top w:val="none" w:sz="0" w:space="0" w:color="auto"/>
        <w:left w:val="none" w:sz="0" w:space="0" w:color="auto"/>
        <w:bottom w:val="none" w:sz="0" w:space="0" w:color="auto"/>
        <w:right w:val="none" w:sz="0" w:space="0" w:color="auto"/>
      </w:divBdr>
    </w:div>
    <w:div w:id="1971786417">
      <w:bodyDiv w:val="1"/>
      <w:marLeft w:val="0"/>
      <w:marRight w:val="0"/>
      <w:marTop w:val="0"/>
      <w:marBottom w:val="0"/>
      <w:divBdr>
        <w:top w:val="none" w:sz="0" w:space="0" w:color="auto"/>
        <w:left w:val="none" w:sz="0" w:space="0" w:color="auto"/>
        <w:bottom w:val="none" w:sz="0" w:space="0" w:color="auto"/>
        <w:right w:val="none" w:sz="0" w:space="0" w:color="auto"/>
      </w:divBdr>
    </w:div>
    <w:div w:id="1976180884">
      <w:bodyDiv w:val="1"/>
      <w:marLeft w:val="0"/>
      <w:marRight w:val="0"/>
      <w:marTop w:val="0"/>
      <w:marBottom w:val="0"/>
      <w:divBdr>
        <w:top w:val="none" w:sz="0" w:space="0" w:color="auto"/>
        <w:left w:val="none" w:sz="0" w:space="0" w:color="auto"/>
        <w:bottom w:val="none" w:sz="0" w:space="0" w:color="auto"/>
        <w:right w:val="none" w:sz="0" w:space="0" w:color="auto"/>
      </w:divBdr>
    </w:div>
    <w:div w:id="2003046329">
      <w:bodyDiv w:val="1"/>
      <w:marLeft w:val="0"/>
      <w:marRight w:val="0"/>
      <w:marTop w:val="0"/>
      <w:marBottom w:val="0"/>
      <w:divBdr>
        <w:top w:val="none" w:sz="0" w:space="0" w:color="auto"/>
        <w:left w:val="none" w:sz="0" w:space="0" w:color="auto"/>
        <w:bottom w:val="none" w:sz="0" w:space="0" w:color="auto"/>
        <w:right w:val="none" w:sz="0" w:space="0" w:color="auto"/>
      </w:divBdr>
    </w:div>
    <w:div w:id="2008828998">
      <w:bodyDiv w:val="1"/>
      <w:marLeft w:val="0"/>
      <w:marRight w:val="0"/>
      <w:marTop w:val="0"/>
      <w:marBottom w:val="0"/>
      <w:divBdr>
        <w:top w:val="none" w:sz="0" w:space="0" w:color="auto"/>
        <w:left w:val="none" w:sz="0" w:space="0" w:color="auto"/>
        <w:bottom w:val="none" w:sz="0" w:space="0" w:color="auto"/>
        <w:right w:val="none" w:sz="0" w:space="0" w:color="auto"/>
      </w:divBdr>
    </w:div>
    <w:div w:id="2014792162">
      <w:bodyDiv w:val="1"/>
      <w:marLeft w:val="0"/>
      <w:marRight w:val="0"/>
      <w:marTop w:val="0"/>
      <w:marBottom w:val="0"/>
      <w:divBdr>
        <w:top w:val="none" w:sz="0" w:space="0" w:color="auto"/>
        <w:left w:val="none" w:sz="0" w:space="0" w:color="auto"/>
        <w:bottom w:val="none" w:sz="0" w:space="0" w:color="auto"/>
        <w:right w:val="none" w:sz="0" w:space="0" w:color="auto"/>
      </w:divBdr>
    </w:div>
    <w:div w:id="2020694400">
      <w:bodyDiv w:val="1"/>
      <w:marLeft w:val="0"/>
      <w:marRight w:val="0"/>
      <w:marTop w:val="0"/>
      <w:marBottom w:val="0"/>
      <w:divBdr>
        <w:top w:val="none" w:sz="0" w:space="0" w:color="auto"/>
        <w:left w:val="none" w:sz="0" w:space="0" w:color="auto"/>
        <w:bottom w:val="none" w:sz="0" w:space="0" w:color="auto"/>
        <w:right w:val="none" w:sz="0" w:space="0" w:color="auto"/>
      </w:divBdr>
    </w:div>
    <w:div w:id="2021620252">
      <w:bodyDiv w:val="1"/>
      <w:marLeft w:val="0"/>
      <w:marRight w:val="0"/>
      <w:marTop w:val="0"/>
      <w:marBottom w:val="0"/>
      <w:divBdr>
        <w:top w:val="none" w:sz="0" w:space="0" w:color="auto"/>
        <w:left w:val="none" w:sz="0" w:space="0" w:color="auto"/>
        <w:bottom w:val="none" w:sz="0" w:space="0" w:color="auto"/>
        <w:right w:val="none" w:sz="0" w:space="0" w:color="auto"/>
      </w:divBdr>
    </w:div>
    <w:div w:id="2032753565">
      <w:bodyDiv w:val="1"/>
      <w:marLeft w:val="0"/>
      <w:marRight w:val="0"/>
      <w:marTop w:val="0"/>
      <w:marBottom w:val="0"/>
      <w:divBdr>
        <w:top w:val="none" w:sz="0" w:space="0" w:color="auto"/>
        <w:left w:val="none" w:sz="0" w:space="0" w:color="auto"/>
        <w:bottom w:val="none" w:sz="0" w:space="0" w:color="auto"/>
        <w:right w:val="none" w:sz="0" w:space="0" w:color="auto"/>
      </w:divBdr>
    </w:div>
    <w:div w:id="2034191252">
      <w:bodyDiv w:val="1"/>
      <w:marLeft w:val="0"/>
      <w:marRight w:val="0"/>
      <w:marTop w:val="0"/>
      <w:marBottom w:val="0"/>
      <w:divBdr>
        <w:top w:val="none" w:sz="0" w:space="0" w:color="auto"/>
        <w:left w:val="none" w:sz="0" w:space="0" w:color="auto"/>
        <w:bottom w:val="none" w:sz="0" w:space="0" w:color="auto"/>
        <w:right w:val="none" w:sz="0" w:space="0" w:color="auto"/>
      </w:divBdr>
    </w:div>
    <w:div w:id="2040884987">
      <w:bodyDiv w:val="1"/>
      <w:marLeft w:val="0"/>
      <w:marRight w:val="0"/>
      <w:marTop w:val="0"/>
      <w:marBottom w:val="0"/>
      <w:divBdr>
        <w:top w:val="none" w:sz="0" w:space="0" w:color="auto"/>
        <w:left w:val="none" w:sz="0" w:space="0" w:color="auto"/>
        <w:bottom w:val="none" w:sz="0" w:space="0" w:color="auto"/>
        <w:right w:val="none" w:sz="0" w:space="0" w:color="auto"/>
      </w:divBdr>
    </w:div>
    <w:div w:id="2050689564">
      <w:bodyDiv w:val="1"/>
      <w:marLeft w:val="0"/>
      <w:marRight w:val="0"/>
      <w:marTop w:val="0"/>
      <w:marBottom w:val="0"/>
      <w:divBdr>
        <w:top w:val="none" w:sz="0" w:space="0" w:color="auto"/>
        <w:left w:val="none" w:sz="0" w:space="0" w:color="auto"/>
        <w:bottom w:val="none" w:sz="0" w:space="0" w:color="auto"/>
        <w:right w:val="none" w:sz="0" w:space="0" w:color="auto"/>
      </w:divBdr>
    </w:div>
    <w:div w:id="2053456670">
      <w:bodyDiv w:val="1"/>
      <w:marLeft w:val="0"/>
      <w:marRight w:val="0"/>
      <w:marTop w:val="0"/>
      <w:marBottom w:val="0"/>
      <w:divBdr>
        <w:top w:val="none" w:sz="0" w:space="0" w:color="auto"/>
        <w:left w:val="none" w:sz="0" w:space="0" w:color="auto"/>
        <w:bottom w:val="none" w:sz="0" w:space="0" w:color="auto"/>
        <w:right w:val="none" w:sz="0" w:space="0" w:color="auto"/>
      </w:divBdr>
    </w:div>
    <w:div w:id="2054310087">
      <w:bodyDiv w:val="1"/>
      <w:marLeft w:val="0"/>
      <w:marRight w:val="0"/>
      <w:marTop w:val="0"/>
      <w:marBottom w:val="0"/>
      <w:divBdr>
        <w:top w:val="none" w:sz="0" w:space="0" w:color="auto"/>
        <w:left w:val="none" w:sz="0" w:space="0" w:color="auto"/>
        <w:bottom w:val="none" w:sz="0" w:space="0" w:color="auto"/>
        <w:right w:val="none" w:sz="0" w:space="0" w:color="auto"/>
      </w:divBdr>
    </w:div>
    <w:div w:id="2060666340">
      <w:bodyDiv w:val="1"/>
      <w:marLeft w:val="0"/>
      <w:marRight w:val="0"/>
      <w:marTop w:val="0"/>
      <w:marBottom w:val="0"/>
      <w:divBdr>
        <w:top w:val="none" w:sz="0" w:space="0" w:color="auto"/>
        <w:left w:val="none" w:sz="0" w:space="0" w:color="auto"/>
        <w:bottom w:val="none" w:sz="0" w:space="0" w:color="auto"/>
        <w:right w:val="none" w:sz="0" w:space="0" w:color="auto"/>
      </w:divBdr>
    </w:div>
    <w:div w:id="2063676013">
      <w:bodyDiv w:val="1"/>
      <w:marLeft w:val="0"/>
      <w:marRight w:val="0"/>
      <w:marTop w:val="0"/>
      <w:marBottom w:val="0"/>
      <w:divBdr>
        <w:top w:val="none" w:sz="0" w:space="0" w:color="auto"/>
        <w:left w:val="none" w:sz="0" w:space="0" w:color="auto"/>
        <w:bottom w:val="none" w:sz="0" w:space="0" w:color="auto"/>
        <w:right w:val="none" w:sz="0" w:space="0" w:color="auto"/>
      </w:divBdr>
    </w:div>
    <w:div w:id="2065519522">
      <w:bodyDiv w:val="1"/>
      <w:marLeft w:val="0"/>
      <w:marRight w:val="0"/>
      <w:marTop w:val="0"/>
      <w:marBottom w:val="0"/>
      <w:divBdr>
        <w:top w:val="none" w:sz="0" w:space="0" w:color="auto"/>
        <w:left w:val="none" w:sz="0" w:space="0" w:color="auto"/>
        <w:bottom w:val="none" w:sz="0" w:space="0" w:color="auto"/>
        <w:right w:val="none" w:sz="0" w:space="0" w:color="auto"/>
      </w:divBdr>
    </w:div>
    <w:div w:id="2066710344">
      <w:bodyDiv w:val="1"/>
      <w:marLeft w:val="0"/>
      <w:marRight w:val="0"/>
      <w:marTop w:val="0"/>
      <w:marBottom w:val="0"/>
      <w:divBdr>
        <w:top w:val="none" w:sz="0" w:space="0" w:color="auto"/>
        <w:left w:val="none" w:sz="0" w:space="0" w:color="auto"/>
        <w:bottom w:val="none" w:sz="0" w:space="0" w:color="auto"/>
        <w:right w:val="none" w:sz="0" w:space="0" w:color="auto"/>
      </w:divBdr>
    </w:div>
    <w:div w:id="2066903149">
      <w:bodyDiv w:val="1"/>
      <w:marLeft w:val="0"/>
      <w:marRight w:val="0"/>
      <w:marTop w:val="0"/>
      <w:marBottom w:val="0"/>
      <w:divBdr>
        <w:top w:val="none" w:sz="0" w:space="0" w:color="auto"/>
        <w:left w:val="none" w:sz="0" w:space="0" w:color="auto"/>
        <w:bottom w:val="none" w:sz="0" w:space="0" w:color="auto"/>
        <w:right w:val="none" w:sz="0" w:space="0" w:color="auto"/>
      </w:divBdr>
    </w:div>
    <w:div w:id="2067409397">
      <w:bodyDiv w:val="1"/>
      <w:marLeft w:val="0"/>
      <w:marRight w:val="0"/>
      <w:marTop w:val="0"/>
      <w:marBottom w:val="0"/>
      <w:divBdr>
        <w:top w:val="none" w:sz="0" w:space="0" w:color="auto"/>
        <w:left w:val="none" w:sz="0" w:space="0" w:color="auto"/>
        <w:bottom w:val="none" w:sz="0" w:space="0" w:color="auto"/>
        <w:right w:val="none" w:sz="0" w:space="0" w:color="auto"/>
      </w:divBdr>
    </w:div>
    <w:div w:id="2071659226">
      <w:bodyDiv w:val="1"/>
      <w:marLeft w:val="0"/>
      <w:marRight w:val="0"/>
      <w:marTop w:val="0"/>
      <w:marBottom w:val="0"/>
      <w:divBdr>
        <w:top w:val="none" w:sz="0" w:space="0" w:color="auto"/>
        <w:left w:val="none" w:sz="0" w:space="0" w:color="auto"/>
        <w:bottom w:val="none" w:sz="0" w:space="0" w:color="auto"/>
        <w:right w:val="none" w:sz="0" w:space="0" w:color="auto"/>
      </w:divBdr>
    </w:div>
    <w:div w:id="2082949661">
      <w:bodyDiv w:val="1"/>
      <w:marLeft w:val="0"/>
      <w:marRight w:val="0"/>
      <w:marTop w:val="0"/>
      <w:marBottom w:val="0"/>
      <w:divBdr>
        <w:top w:val="none" w:sz="0" w:space="0" w:color="auto"/>
        <w:left w:val="none" w:sz="0" w:space="0" w:color="auto"/>
        <w:bottom w:val="none" w:sz="0" w:space="0" w:color="auto"/>
        <w:right w:val="none" w:sz="0" w:space="0" w:color="auto"/>
      </w:divBdr>
    </w:div>
    <w:div w:id="2085299995">
      <w:bodyDiv w:val="1"/>
      <w:marLeft w:val="0"/>
      <w:marRight w:val="0"/>
      <w:marTop w:val="0"/>
      <w:marBottom w:val="0"/>
      <w:divBdr>
        <w:top w:val="none" w:sz="0" w:space="0" w:color="auto"/>
        <w:left w:val="none" w:sz="0" w:space="0" w:color="auto"/>
        <w:bottom w:val="none" w:sz="0" w:space="0" w:color="auto"/>
        <w:right w:val="none" w:sz="0" w:space="0" w:color="auto"/>
      </w:divBdr>
    </w:div>
    <w:div w:id="2105422021">
      <w:bodyDiv w:val="1"/>
      <w:marLeft w:val="0"/>
      <w:marRight w:val="0"/>
      <w:marTop w:val="0"/>
      <w:marBottom w:val="0"/>
      <w:divBdr>
        <w:top w:val="none" w:sz="0" w:space="0" w:color="auto"/>
        <w:left w:val="none" w:sz="0" w:space="0" w:color="auto"/>
        <w:bottom w:val="none" w:sz="0" w:space="0" w:color="auto"/>
        <w:right w:val="none" w:sz="0" w:space="0" w:color="auto"/>
      </w:divBdr>
    </w:div>
    <w:div w:id="2118329770">
      <w:bodyDiv w:val="1"/>
      <w:marLeft w:val="0"/>
      <w:marRight w:val="0"/>
      <w:marTop w:val="0"/>
      <w:marBottom w:val="0"/>
      <w:divBdr>
        <w:top w:val="none" w:sz="0" w:space="0" w:color="auto"/>
        <w:left w:val="none" w:sz="0" w:space="0" w:color="auto"/>
        <w:bottom w:val="none" w:sz="0" w:space="0" w:color="auto"/>
        <w:right w:val="none" w:sz="0" w:space="0" w:color="auto"/>
      </w:divBdr>
    </w:div>
    <w:div w:id="2129272441">
      <w:bodyDiv w:val="1"/>
      <w:marLeft w:val="0"/>
      <w:marRight w:val="0"/>
      <w:marTop w:val="0"/>
      <w:marBottom w:val="0"/>
      <w:divBdr>
        <w:top w:val="none" w:sz="0" w:space="0" w:color="auto"/>
        <w:left w:val="none" w:sz="0" w:space="0" w:color="auto"/>
        <w:bottom w:val="none" w:sz="0" w:space="0" w:color="auto"/>
        <w:right w:val="none" w:sz="0" w:space="0" w:color="auto"/>
      </w:divBdr>
    </w:div>
    <w:div w:id="2130273099">
      <w:bodyDiv w:val="1"/>
      <w:marLeft w:val="0"/>
      <w:marRight w:val="0"/>
      <w:marTop w:val="0"/>
      <w:marBottom w:val="0"/>
      <w:divBdr>
        <w:top w:val="none" w:sz="0" w:space="0" w:color="auto"/>
        <w:left w:val="none" w:sz="0" w:space="0" w:color="auto"/>
        <w:bottom w:val="none" w:sz="0" w:space="0" w:color="auto"/>
        <w:right w:val="none" w:sz="0" w:space="0" w:color="auto"/>
      </w:divBdr>
    </w:div>
    <w:div w:id="2138833979">
      <w:bodyDiv w:val="1"/>
      <w:marLeft w:val="0"/>
      <w:marRight w:val="0"/>
      <w:marTop w:val="0"/>
      <w:marBottom w:val="0"/>
      <w:divBdr>
        <w:top w:val="none" w:sz="0" w:space="0" w:color="auto"/>
        <w:left w:val="none" w:sz="0" w:space="0" w:color="auto"/>
        <w:bottom w:val="none" w:sz="0" w:space="0" w:color="auto"/>
        <w:right w:val="none" w:sz="0" w:space="0" w:color="auto"/>
      </w:divBdr>
    </w:div>
    <w:div w:id="2140175402">
      <w:bodyDiv w:val="1"/>
      <w:marLeft w:val="0"/>
      <w:marRight w:val="0"/>
      <w:marTop w:val="0"/>
      <w:marBottom w:val="0"/>
      <w:divBdr>
        <w:top w:val="none" w:sz="0" w:space="0" w:color="auto"/>
        <w:left w:val="none" w:sz="0" w:space="0" w:color="auto"/>
        <w:bottom w:val="none" w:sz="0" w:space="0" w:color="auto"/>
        <w:right w:val="none" w:sz="0" w:space="0" w:color="auto"/>
      </w:divBdr>
    </w:div>
    <w:div w:id="2144885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Far151</b:Tag>
    <b:SourceType>Book</b:SourceType>
    <b:Guid>{394C439A-49B6-484B-B72F-7699949CDE0B}</b:Guid>
    <b:Title>Human Resource Management in Context: Insights, Strategies and Solutions</b:Title>
    <b:Year>2015</b:Year>
    <b:Author>
      <b:Author>
        <b:NameList>
          <b:Person>
            <b:Last>Farnham</b:Last>
            <b:First>D</b:First>
          </b:Person>
        </b:NameList>
      </b:Author>
    </b:Author>
    <b:City>London</b:City>
    <b:Publisher>CIPD</b:Publisher>
    <b:Edition>Fourth</b:Edition>
    <b:RefOrder>2</b:RefOrder>
  </b:Source>
  <b:Source>
    <b:Tag>Etz75</b:Tag>
    <b:SourceType>Book</b:SourceType>
    <b:Guid>{F874A46F-9E63-4299-A944-2390B8B15394}</b:Guid>
    <b:Author>
      <b:Author>
        <b:NameList>
          <b:Person>
            <b:Last>Etzioni</b:Last>
            <b:First>A</b:First>
          </b:Person>
        </b:NameList>
      </b:Author>
    </b:Author>
    <b:Title>A comparative analysis of complex organisations: on power, involvement, and their corralates</b:Title>
    <b:Year>1975</b:Year>
    <b:City>London</b:City>
    <b:Publisher>Free Press</b:Publisher>
    <b:Edition>Revised</b:Edition>
    <b:RefOrder>1</b:RefOrder>
  </b:Source>
  <b:Source>
    <b:Tag>Mon08</b:Tag>
    <b:SourceType>Book</b:SourceType>
    <b:Guid>{DCFF786C-E8D5-40EB-97F2-2B075EA5747D}</b:Guid>
    <b:Author>
      <b:Author>
        <b:NameList>
          <b:Person>
            <b:Last>Monks</b:Last>
            <b:First>R</b:First>
          </b:Person>
          <b:Person>
            <b:Last>Minow</b:Last>
            <b:First>N</b:First>
          </b:Person>
        </b:NameList>
      </b:Author>
    </b:Author>
    <b:Title>Corporate Governance</b:Title>
    <b:Year>2008</b:Year>
    <b:City>Chichester</b:City>
    <b:Publisher>Wiley</b:Publisher>
    <b:Edition>Fourth</b:Edition>
    <b:RefOrder>3</b:RefOrder>
  </b:Source>
  <b:Source>
    <b:Tag>Far96</b:Tag>
    <b:SourceType>Book</b:SourceType>
    <b:Guid>{02E48FCD-3BA0-4163-AF02-49A4717EB9DD}</b:Guid>
    <b:Author>
      <b:Author>
        <b:NameList>
          <b:Person>
            <b:Last>Farnham</b:Last>
            <b:First>D</b:First>
          </b:Person>
          <b:Person>
            <b:Last>Horton</b:Last>
            <b:First>S</b:First>
          </b:Person>
        </b:NameList>
      </b:Author>
    </b:Author>
    <b:Title>Managing the new public services</b:Title>
    <b:Year>1996</b:Year>
    <b:City>London</b:City>
    <b:Publisher>Macmillan</b:Publisher>
    <b:RefOrder>11</b:RefOrder>
  </b:Source>
  <b:Source>
    <b:Tag>The171</b:Tag>
    <b:SourceType>InternetSite</b:SourceType>
    <b:Guid>{3F04C117-0F29-4829-B9AD-A20407940823}</b:Guid>
    <b:Title>Magstim Group, Inc. appoints Lothar Krinke as New CEO.</b:Title>
    <b:Year>2017</b:Year>
    <b:Author>
      <b:Author>
        <b:Corporate>The Magstim Company</b:Corporate>
      </b:Author>
    </b:Author>
    <b:YearAccessed>2019</b:YearAccessed>
    <b:MonthAccessed>October</b:MonthAccessed>
    <b:DayAccessed>25</b:DayAccessed>
    <b:URL>https://www.magstim.com/2017/06/new-ceo-appointed/</b:URL>
    <b:RefOrder>10</b:RefOrder>
  </b:Source>
  <b:Source>
    <b:Tag>Kew16</b:Tag>
    <b:SourceType>Book</b:SourceType>
    <b:Guid>{58AEC496-404B-46B4-A2E8-331C2A755A0E}</b:Guid>
    <b:Title>Human Resource Management in Context</b:Title>
    <b:Year>2016</b:Year>
    <b:Author>
      <b:Author>
        <b:NameList>
          <b:Person>
            <b:Last>Kew</b:Last>
            <b:First>J</b:First>
          </b:Person>
          <b:Person>
            <b:Last>Stredwick</b:Last>
            <b:First>J</b:First>
          </b:Person>
        </b:NameList>
      </b:Author>
    </b:Author>
    <b:City>London</b:City>
    <b:Publisher>CIPD</b:Publisher>
    <b:Edition>Third</b:Edition>
    <b:RefOrder>16</b:RefOrder>
  </b:Source>
  <b:Source>
    <b:Tag>Wai06</b:Tag>
    <b:SourceType>Book</b:SourceType>
    <b:Guid>{6E4C0EF6-2105-49E7-9347-8613DE26CFBD}</b:Guid>
    <b:Author>
      <b:Author>
        <b:NameList>
          <b:Person>
            <b:Last>Wainwright</b:Last>
            <b:First>S</b:First>
          </b:Person>
          <b:Person>
            <b:Last>Clark</b:Last>
            <b:First>J</b:First>
          </b:Person>
          <b:Person>
            <b:Last>Griffith</b:Last>
            <b:First>M</b:First>
          </b:Person>
        </b:NameList>
      </b:Author>
    </b:Author>
    <b:Title>The UK Voluntary Sector </b:Title>
    <b:Year>2006</b:Year>
    <b:City>London</b:City>
    <b:Publisher>NVCVO Publications</b:Publisher>
    <b:RefOrder>40</b:RefOrder>
  </b:Source>
  <b:Source>
    <b:Tag>Ree16</b:Tag>
    <b:SourceType>Book</b:SourceType>
    <b:Guid>{DEF62F4C-1F73-4921-B256-D22DC121BC48}</b:Guid>
    <b:Author>
      <b:Author>
        <b:NameList>
          <b:Person>
            <b:Last>Rees</b:Last>
            <b:First>G</b:First>
          </b:Person>
          <b:Person>
            <b:Last>French</b:Last>
            <b:First>R</b:First>
          </b:Person>
        </b:NameList>
      </b:Author>
    </b:Author>
    <b:Title>Learning, Managine and Developing People</b:Title>
    <b:Year>2016</b:Year>
    <b:City>London</b:City>
    <b:Publisher>CIPD</b:Publisher>
    <b:Edition>Fifth</b:Edition>
    <b:RefOrder>41</b:RefOrder>
  </b:Source>
  <b:Source>
    <b:Tag>Lyn12</b:Tag>
    <b:SourceType>Book</b:SourceType>
    <b:Guid>{8CDDC62E-00B3-4907-ABB8-CD1A7C467D99}</b:Guid>
    <b:Author>
      <b:Author>
        <b:NameList>
          <b:Person>
            <b:Last>Lynch</b:Last>
            <b:First>R</b:First>
          </b:Person>
        </b:NameList>
      </b:Author>
    </b:Author>
    <b:Title>Strategic Management</b:Title>
    <b:Year>2012</b:Year>
    <b:City>Harlow</b:City>
    <b:Publisher>Pearson</b:Publisher>
    <b:Edition>Sixth</b:Edition>
    <b:RefOrder>42</b:RefOrder>
  </b:Source>
  <b:Source>
    <b:Tag>Can94</b:Tag>
    <b:SourceType>Book</b:SourceType>
    <b:Guid>{00FABFD2-F4BC-4FD3-B711-AF52F8180590}</b:Guid>
    <b:Author>
      <b:Author>
        <b:NameList>
          <b:Person>
            <b:Last>Cannon</b:Last>
            <b:First>T</b:First>
          </b:Person>
        </b:NameList>
      </b:Author>
    </b:Author>
    <b:Title>Corporate Responsibility</b:Title>
    <b:Year>1994</b:Year>
    <b:City>London</b:City>
    <b:Publisher>Pitman</b:Publisher>
    <b:RefOrder>43</b:RefOrder>
  </b:Source>
  <b:Source>
    <b:Tag>Bee85</b:Tag>
    <b:SourceType>Book</b:SourceType>
    <b:Guid>{AC504745-147B-4AEF-8B2E-747A05EC4D40}</b:Guid>
    <b:Title>Human Resource Management: a general managers perspective</b:Title>
    <b:Year>1985</b:Year>
    <b:City>Glencoe</b:City>
    <b:Publisher>Free Press</b:Publisher>
    <b:Author>
      <b:Author>
        <b:NameList>
          <b:Person>
            <b:Last>Beer</b:Last>
            <b:First>M</b:First>
          </b:Person>
          <b:Person>
            <b:Last>Spector</b:Last>
            <b:First>B</b:First>
          </b:Person>
          <b:Person>
            <b:Last>Lawrence</b:Last>
            <b:First>P</b:First>
          </b:Person>
          <b:Person>
            <b:Last>Quinn Mills</b:Last>
            <b:First>D</b:First>
          </b:Person>
          <b:Person>
            <b:Last>Walton</b:Last>
            <b:First>R</b:First>
          </b:Person>
        </b:NameList>
      </b:Author>
    </b:Author>
    <b:RefOrder>44</b:RefOrder>
  </b:Source>
  <b:Source>
    <b:Tag>Bru11</b:Tag>
    <b:SourceType>JournalArticle</b:SourceType>
    <b:Guid>{05BBBBE0-4762-413D-8E42-4980E940E8B7}</b:Guid>
    <b:Title>Using the Harvard HRM model to conceptualise the impact of changes to supervision upon HRM outcomes for different types of Australian public sector employees</b:Title>
    <b:Year>2011</b:Year>
    <b:JournalName>The International Journal of Human Resource Management</b:JournalName>
    <b:Pages>553-573</b:Pages>
    <b:Volume>22</b:Volume>
    <b:Issue>3</b:Issue>
    <b:Author>
      <b:Author>
        <b:NameList>
          <b:Person>
            <b:Last>Brunettoa</b:Last>
            <b:First>Y,</b:First>
            <b:Middle>Farr-Wharton, R and Shacklocka, K</b:Middle>
          </b:Person>
        </b:NameList>
      </b:Author>
    </b:Author>
    <b:PeriodicalTitle>The International Journal of Human Resource Management</b:PeriodicalTitle>
    <b:Month>January</b:Month>
    <b:RefOrder>45</b:RefOrder>
  </b:Source>
  <b:Source>
    <b:Tag>Tor08</b:Tag>
    <b:SourceType>Book</b:SourceType>
    <b:Guid>{34E4D112-5AD8-40EB-8C78-1374D336F439}</b:Guid>
    <b:Title>Fundamentals of human resource management</b:Title>
    <b:Year>2008</b:Year>
    <b:Author>
      <b:Author>
        <b:NameList>
          <b:Person>
            <b:Last>Torrington</b:Last>
            <b:First>D</b:First>
          </b:Person>
          <b:Person>
            <b:Last>Hall</b:Last>
            <b:First>L</b:First>
          </b:Person>
          <b:Person>
            <b:Last>Taylor</b:Last>
            <b:First>S</b:First>
          </b:Person>
          <b:Person>
            <b:Last>Atkinson</b:Last>
            <b:First>C</b:First>
          </b:Person>
        </b:NameList>
      </b:Author>
    </b:Author>
    <b:City>Harlow</b:City>
    <b:Publisher>Pearson Education</b:Publisher>
    <b:RefOrder>14</b:RefOrder>
  </b:Source>
  <b:Source>
    <b:Tag>CIP18</b:Tag>
    <b:SourceType>DocumentFromInternetSite</b:SourceType>
    <b:Guid>{FDF13BCA-DA98-425B-8DC1-85EFE3C9B90C}</b:Guid>
    <b:Title>PESTLE analysis</b:Title>
    <b:Year>2018a</b:Year>
    <b:Author>
      <b:Author>
        <b:Corporate>CIPD</b:Corporate>
      </b:Author>
    </b:Author>
    <b:Month>December</b:Month>
    <b:Day>17</b:Day>
    <b:YearAccessed>2019</b:YearAccessed>
    <b:MonthAccessed>October</b:MonthAccessed>
    <b:DayAccessed>27</b:DayAccessed>
    <b:URL>https://www.cipd.co.uk/knowledge/strategy/organisational-development/pestle-analysis-factsheet</b:URL>
    <b:RefOrder>27</b:RefOrder>
  </b:Source>
  <b:Source>
    <b:Tag>Arm12</b:Tag>
    <b:SourceType>Book</b:SourceType>
    <b:Guid>{347E544A-0279-4E4B-9423-DB63E3C937B7}</b:Guid>
    <b:Title>Armstrong's Handbook of Human Resource Management Practice</b:Title>
    <b:Year>2012</b:Year>
    <b:Author>
      <b:Author>
        <b:NameList>
          <b:Person>
            <b:Last>Armstrong</b:Last>
            <b:First>M</b:First>
          </b:Person>
        </b:NameList>
      </b:Author>
    </b:Author>
    <b:City>London </b:City>
    <b:Publisher>Kogan Page</b:Publisher>
    <b:Edition>Twelfth</b:Edition>
    <b:RefOrder>28</b:RefOrder>
  </b:Source>
  <b:Source>
    <b:Tag>Ulr90</b:Tag>
    <b:SourceType>Book</b:SourceType>
    <b:Guid>{7CE96CCC-7E01-423F-80C8-A6B768AD8429}</b:Guid>
    <b:Author>
      <b:Author>
        <b:NameList>
          <b:Person>
            <b:Last>Ulrich</b:Last>
            <b:First>D</b:First>
          </b:Person>
          <b:Person>
            <b:Last>Lake</b:Last>
            <b:First>D</b:First>
          </b:Person>
        </b:NameList>
      </b:Author>
    </b:Author>
    <b:Title>Organisational Capability: competing from inside out</b:Title>
    <b:Year>1990</b:Year>
    <b:City>New York</b:City>
    <b:Publisher>Wiley</b:Publisher>
    <b:RefOrder>15</b:RefOrder>
  </b:Source>
  <b:Source>
    <b:Tag>CIP8b</b:Tag>
    <b:SourceType>DocumentFromInternetSite</b:SourceType>
    <b:Guid>{4A14D048-87B0-4C8B-9E1E-CF1DB5938B98}</b:Guid>
    <b:Title>SWOT analysis</b:Title>
    <b:Year>2018b</b:Year>
    <b:Author>
      <b:Author>
        <b:Corporate>CIPD</b:Corporate>
      </b:Author>
    </b:Author>
    <b:Month>December</b:Month>
    <b:Day>17</b:Day>
    <b:YearAccessed>2019</b:YearAccessed>
    <b:MonthAccessed>October </b:MonthAccessed>
    <b:DayAccessed>27</b:DayAccessed>
    <b:URL>https://www.cipd.co.uk/knowledge/strategy/organisational-development/swot-analysis-factsheet</b:URL>
    <b:RefOrder>29</b:RefOrder>
  </b:Source>
  <b:Source>
    <b:Tag>Mum06</b:Tag>
    <b:SourceType>Book</b:SourceType>
    <b:Guid>{8897AD87-FC9A-4F45-BFFA-7B656A66B721}</b:Guid>
    <b:Title>Management Development: Strategies for Action</b:Title>
    <b:Year>2006</b:Year>
    <b:Author>
      <b:Author>
        <b:NameList>
          <b:Person>
            <b:Last>Mumford</b:Last>
            <b:First>A</b:First>
          </b:Person>
          <b:Person>
            <b:Last>Gold</b:Last>
            <b:First>J</b:First>
          </b:Person>
        </b:NameList>
      </b:Author>
    </b:Author>
    <b:City>London</b:City>
    <b:Publisher>CIPD</b:Publisher>
    <b:RefOrder>46</b:RefOrder>
  </b:Source>
  <b:Source>
    <b:Tag>The19</b:Tag>
    <b:SourceType>Misc</b:SourceType>
    <b:Guid>{4E405618-36C8-4CDC-89C2-533F5F8F806A}</b:Guid>
    <b:Title>HR HS Financial budget</b:Title>
    <b:Year>2019</b:Year>
    <b:Author>
      <b:Author>
        <b:Corporate>The Magstim Company</b:Corporate>
      </b:Author>
    </b:Author>
    <b:RefOrder>47</b:RefOrder>
  </b:Source>
  <b:Source>
    <b:Tag>Har59</b:Tag>
    <b:SourceType>Book</b:SourceType>
    <b:Guid>{0627EFCD-DFF8-4C78-9C10-BAE70E3A3AB7}</b:Guid>
    <b:Title>Management in the industrial world</b:Title>
    <b:Year>1959</b:Year>
    <b:City>New York</b:City>
    <b:Publisher>McGraw-Hill</b:Publisher>
    <b:Author>
      <b:Author>
        <b:NameList>
          <b:Person>
            <b:Last>Harbison</b:Last>
            <b:First>F</b:First>
          </b:Person>
          <b:Person>
            <b:Last>Myers</b:Last>
            <b:First>C</b:First>
          </b:Person>
        </b:NameList>
      </b:Author>
    </b:Author>
    <b:RefOrder>4</b:RefOrder>
  </b:Source>
  <b:Source>
    <b:Tag>Hal01</b:Tag>
    <b:SourceType>Book</b:SourceType>
    <b:Guid>{A714603A-EB7B-4387-91E4-B9C85130B4DA}</b:Guid>
    <b:Author>
      <b:Author>
        <b:NameList>
          <b:Person>
            <b:Last>Hales</b:Last>
            <b:First>C</b:First>
          </b:Person>
        </b:NameList>
      </b:Author>
    </b:Author>
    <b:Title>Managing through organisation: the management process, forms of organisation and the work of managers</b:Title>
    <b:Year>2001</b:Year>
    <b:City>London</b:City>
    <b:Publisher>Thomson Learning</b:Publisher>
    <b:Edition>Second</b:Edition>
    <b:RefOrder>5</b:RefOrder>
  </b:Source>
  <b:Source>
    <b:Tag>Daf08</b:Tag>
    <b:SourceType>Book</b:SourceType>
    <b:Guid>{FACF11E6-D95D-4389-A85B-1F241747C0D3}</b:Guid>
    <b:Author>
      <b:Author>
        <b:NameList>
          <b:Person>
            <b:Last>Daft</b:Last>
            <b:First>A</b:First>
          </b:Person>
        </b:NameList>
      </b:Author>
    </b:Author>
    <b:Title>The new era of management</b:Title>
    <b:Year>2008</b:Year>
    <b:City>Mason</b:City>
    <b:Publisher>South-Western</b:Publisher>
    <b:Edition>Ninth</b:Edition>
    <b:RefOrder>6</b:RefOrder>
  </b:Source>
  <b:Source>
    <b:Tag>Gre09</b:Tag>
    <b:SourceType>Book</b:SourceType>
    <b:Guid>{43C5A6AB-97FD-43D5-8E5B-717ABDAB022A}</b:Guid>
    <b:Author>
      <b:Author>
        <b:NameList>
          <b:Person>
            <b:Last>Grey</b:Last>
            <b:First>C</b:First>
          </b:Person>
        </b:NameList>
      </b:Author>
    </b:Author>
    <b:Title>A very short, fairly interesting and reasonably cheap book about studying organisations</b:Title>
    <b:Year>2009</b:Year>
    <b:City>London</b:City>
    <b:Publisher>Sage</b:Publisher>
    <b:Edition>Second</b:Edition>
    <b:RefOrder>7</b:RefOrder>
  </b:Source>
  <b:Source>
    <b:Tag>Gri97</b:Tag>
    <b:SourceType>Book</b:SourceType>
    <b:Guid>{3EC32F62-BD55-403C-A464-BDD1640C9D5E}</b:Guid>
    <b:Author>
      <b:Author>
        <b:NameList>
          <b:Person>
            <b:Last>Grint</b:Last>
            <b:First>K</b:First>
          </b:Person>
        </b:NameList>
      </b:Author>
    </b:Author>
    <b:Title>Fuzzy Management</b:Title>
    <b:Year>1997</b:Year>
    <b:City>Oxford</b:City>
    <b:Publisher>Oxford University Press</b:Publisher>
    <b:RefOrder>8</b:RefOrder>
  </b:Source>
  <b:Source>
    <b:Tag>Lin01</b:Tag>
    <b:SourceType>Report</b:SourceType>
    <b:Guid>{64F5E9B6-5EC3-4C2A-B6AD-B7344CA727F6}</b:Guid>
    <b:Title>Cast in concrete or carved in water: Five business model myths that hold companies back</b:Title>
    <b:Year>2001</b:Year>
    <b:Publisher>The Accenture Institute for Strategic Change</b:Publisher>
    <b:Author>
      <b:Author>
        <b:NameList>
          <b:Person>
            <b:Last>Linder</b:Last>
            <b:First>J.C</b:First>
          </b:Person>
          <b:Person>
            <b:Last>Cantrell</b:Last>
            <b:First>S</b:First>
          </b:Person>
        </b:NameList>
      </b:Author>
    </b:Author>
    <b:RefOrder>9</b:RefOrder>
  </b:Source>
  <b:Source>
    <b:Tag>Box07</b:Tag>
    <b:SourceType>Book</b:SourceType>
    <b:Guid>{F5CB5585-DDC3-4990-AB19-B7A1B9E725C5}</b:Guid>
    <b:Title>Oxford handbookof human resource management</b:Title>
    <b:Year>2007</b:Year>
    <b:Publisher>Oxford University Press</b:Publisher>
    <b:City>Oxford</b:City>
    <b:Author>
      <b:Author>
        <b:NameList>
          <b:Person>
            <b:Last>Boxall</b:Last>
            <b:First>P</b:First>
          </b:Person>
          <b:Person>
            <b:Last>Purcell</b:Last>
            <b:First>J</b:First>
          </b:Person>
          <b:Person>
            <b:Last>Wright</b:Last>
            <b:First>P</b:First>
          </b:Person>
        </b:NameList>
      </b:Author>
    </b:Author>
    <b:RefOrder>48</b:RefOrder>
  </b:Source>
  <b:Source>
    <b:Tag>Sto92</b:Tag>
    <b:SourceType>Book</b:SourceType>
    <b:Guid>{90853B43-9A6D-4A47-AAB6-FE7A5E6A579E}</b:Guid>
    <b:Title>Developments in the management of human resources</b:Title>
    <b:Year>1992</b:Year>
    <b:City>Oxford </b:City>
    <b:Publisher>Blackwell</b:Publisher>
    <b:Author>
      <b:Author>
        <b:NameList>
          <b:Person>
            <b:Last>Storey</b:Last>
            <b:First>J</b:First>
          </b:Person>
        </b:NameList>
      </b:Author>
    </b:Author>
    <b:RefOrder>49</b:RefOrder>
  </b:Source>
  <b:Source>
    <b:Tag>Ulr05</b:Tag>
    <b:SourceType>Book</b:SourceType>
    <b:Guid>{17F05450-F53A-4587-AE8D-0ECF3B3D5D82}</b:Guid>
    <b:Author>
      <b:Author>
        <b:NameList>
          <b:Person>
            <b:Last>Ulrich</b:Last>
            <b:First>D</b:First>
          </b:Person>
          <b:Person>
            <b:Last>Brockbank</b:Last>
            <b:First>W</b:First>
          </b:Person>
        </b:NameList>
      </b:Author>
    </b:Author>
    <b:Title>The HR value proposition</b:Title>
    <b:Year>2005</b:Year>
    <b:City>Boston</b:City>
    <b:Publisher>Harvard Business School Press</b:Publisher>
    <b:RefOrder>50</b:RefOrder>
  </b:Source>
  <b:Source>
    <b:Tag>Por80</b:Tag>
    <b:SourceType>Book</b:SourceType>
    <b:Guid>{DABEE1AF-8E1C-44A0-97E4-E09DDFDB266E}</b:Guid>
    <b:Title>Competitive Strategy</b:Title>
    <b:Year>1980</b:Year>
    <b:Author>
      <b:Author>
        <b:NameList>
          <b:Person>
            <b:Last>Porter</b:Last>
            <b:First>M</b:First>
          </b:Person>
        </b:NameList>
      </b:Author>
    </b:Author>
    <b:City>New York</b:City>
    <b:Publisher>The Free Press</b:Publisher>
    <b:RefOrder>30</b:RefOrder>
  </b:Source>
  <b:Source>
    <b:Tag>CIP17</b:Tag>
    <b:SourceType>DocumentFromInternetSite</b:SourceType>
    <b:Guid>{7B785000-96C5-4F03-9640-EC4200C58F9F}</b:Guid>
    <b:Title>HR outlook: views of our profession, winter 2016-17</b:Title>
    <b:Year>2017</b:Year>
    <b:Author>
      <b:Author>
        <b:Corporate>CIPD</b:Corporate>
      </b:Author>
    </b:Author>
    <b:Month>January</b:Month>
    <b:YearAccessed>2019</b:YearAccessed>
    <b:MonthAccessed>November</b:MonthAccessed>
    <b:DayAccessed>5</b:DayAccessed>
    <b:URL>https://www.cipd.co.uk/Images/hr-outlook_2017_tcm18-17697.pdf</b:URL>
    <b:RefOrder>51</b:RefOrder>
  </b:Source>
  <b:Source>
    <b:Tag>Pfe78</b:Tag>
    <b:SourceType>Book</b:SourceType>
    <b:Guid>{B2E8ADD6-8ADF-4D72-9194-43E3B2E0A1C9}</b:Guid>
    <b:Title>The external control of organisations: a resource dependence perspective</b:Title>
    <b:Year>1978</b:Year>
    <b:Author>
      <b:Author>
        <b:NameList>
          <b:Person>
            <b:Last>Pfeffer</b:Last>
            <b:First>J</b:First>
          </b:Person>
          <b:Person>
            <b:Last>Salancik</b:Last>
            <b:First>G</b:First>
          </b:Person>
        </b:NameList>
      </b:Author>
    </b:Author>
    <b:City>New York</b:City>
    <b:Publisher>Harper &amp; Row</b:Publisher>
    <b:RefOrder>52</b:RefOrder>
  </b:Source>
  <b:Source>
    <b:Tag>Rou95</b:Tag>
    <b:SourceType>Book</b:SourceType>
    <b:Guid>{6B095420-FB92-4E98-A455-5869B013E77D}</b:Guid>
    <b:Author>
      <b:Author>
        <b:NameList>
          <b:Person>
            <b:Last>Rousseau</b:Last>
            <b:First>D.M</b:First>
          </b:Person>
        </b:NameList>
      </b:Author>
    </b:Author>
    <b:Title>Psychological contracts in organisations: Understanding written and unwritten agreements</b:Title>
    <b:Year>1995</b:Year>
    <b:City>Thousand Oaks, CA</b:City>
    <b:Publisher>Sage</b:Publisher>
    <b:RefOrder>53</b:RefOrder>
  </b:Source>
  <b:Source>
    <b:Tag>Sch80</b:Tag>
    <b:SourceType>Book</b:SourceType>
    <b:Guid>{B9869DF0-CD24-4C90-A92E-9315B6522D83}</b:Guid>
    <b:Author>
      <b:Author>
        <b:NameList>
          <b:Person>
            <b:Last>Schein</b:Last>
            <b:First>E.H</b:First>
          </b:Person>
        </b:NameList>
      </b:Author>
    </b:Author>
    <b:Title>Organisational psychology</b:Title>
    <b:Year>1980</b:Year>
    <b:City>New Jersey</b:City>
    <b:Publisher>Prentice Hall</b:Publisher>
    <b:RefOrder>54</b:RefOrder>
  </b:Source>
  <b:Source>
    <b:Tag>Bra19</b:Tag>
    <b:SourceType>JournalArticle</b:SourceType>
    <b:Guid>{FBBE9B25-A194-4374-8B52-E11484D07784}</b:Guid>
    <b:Title>Psychological contract, job satisfaction, commitment, and turnover intention:Exploring the moderating role of psychological contract breach in National Collegiate Athletic Association coaches</b:Title>
    <b:Year>2019</b:Year>
    <b:JournalName>International Journal of Sports Science and Coaching</b:JournalName>
    <b:Pages>273-284</b:Pages>
    <b:Volume>14</b:Volume>
    <b:Issue>3</b:Issue>
    <b:Author>
      <b:Author>
        <b:NameList>
          <b:Person>
            <b:Last>Bravo</b:Last>
            <b:First>GA</b:First>
          </b:Person>
          <b:Person>
            <b:Last>Won</b:Last>
            <b:First>D</b:First>
          </b:Person>
          <b:Person>
            <b:Last>Chiu</b:Last>
            <b:First>W</b:First>
          </b:Person>
        </b:NameList>
      </b:Author>
    </b:Author>
    <b:PeriodicalTitle>International Journal of Sports Science and Coaching</b:PeriodicalTitle>
    <b:RefOrder>55</b:RefOrder>
  </b:Source>
  <b:Source>
    <b:Tag>Gue02</b:Tag>
    <b:SourceType>Book</b:SourceType>
    <b:Guid>{D413F7A3-0914-4A55-9819-60ED871B4514}</b:Guid>
    <b:Title>Pressure at work and the psychological contract</b:Title>
    <b:Year>2002</b:Year>
    <b:Author>
      <b:Author>
        <b:NameList>
          <b:Person>
            <b:Last>Guest</b:Last>
            <b:First>D</b:First>
          </b:Person>
          <b:Person>
            <b:Last>Conway, N</b:Last>
          </b:Person>
        </b:NameList>
      </b:Author>
    </b:Author>
    <b:City>London</b:City>
    <b:Publisher>CIPD</b:Publisher>
    <b:RefOrder>56</b:RefOrder>
  </b:Source>
  <b:Source>
    <b:Tag>Qui80</b:Tag>
    <b:SourceType>Book</b:SourceType>
    <b:Guid>{D68482DF-596D-42FE-94F2-93B02E72B54A}</b:Guid>
    <b:Author>
      <b:Author>
        <b:NameList>
          <b:Person>
            <b:Last>Quinn</b:Last>
            <b:First>J</b:First>
          </b:Person>
        </b:NameList>
      </b:Author>
    </b:Author>
    <b:Title>Strategies for change: logical incrementalism</b:Title>
    <b:Year>1980</b:Year>
    <b:City>Homeward, IL</b:City>
    <b:Publisher>Irwin</b:Publisher>
    <b:RefOrder>12</b:RefOrder>
  </b:Source>
  <b:Source>
    <b:Tag>Hax96</b:Tag>
    <b:SourceType>Book</b:SourceType>
    <b:Guid>{25C33586-C590-47E8-B376-0CD67F083E66}</b:Guid>
    <b:Author>
      <b:Author>
        <b:NameList>
          <b:Person>
            <b:Last>Hax</b:Last>
            <b:First>A</b:First>
          </b:Person>
          <b:Person>
            <b:Last>Majluf</b:Last>
            <b:First>N</b:First>
          </b:Person>
        </b:NameList>
      </b:Author>
    </b:Author>
    <b:Title>The strategy concept and process: a pragmatic approach</b:Title>
    <b:Year>1996</b:Year>
    <b:City>London</b:City>
    <b:Publisher>Prentice Hall</b:Publisher>
    <b:RefOrder>13</b:RefOrder>
  </b:Source>
  <b:Source>
    <b:Tag>Car04</b:Tag>
    <b:SourceType>JournalArticle</b:SourceType>
    <b:Guid>{2B948697-954C-4427-9A03-885A46830BEE}</b:Guid>
    <b:Author>
      <b:Author>
        <b:NameList>
          <b:Person>
            <b:Last>Carr</b:Last>
            <b:First>A</b:First>
          </b:Person>
          <b:Person>
            <b:Last>Durant</b:Last>
            <b:First>R</b:First>
          </b:Person>
          <b:Person>
            <b:Last>Downs</b:Last>
            <b:First>A</b:First>
          </b:Person>
        </b:NameList>
      </b:Author>
    </b:Author>
    <b:Title>Emergent Strategy Development, abduction and pragmatism: new lessons for corporations</b:Title>
    <b:Year>2004</b:Year>
    <b:JournalName>Human Systems Management</b:JournalName>
    <b:Volume>23</b:Volume>
    <b:RefOrder>57</b:RefOrder>
  </b:Source>
  <b:Source>
    <b:Tag>And87</b:Tag>
    <b:SourceType>Book</b:SourceType>
    <b:Guid>{DE5804E6-C063-421D-BA74-D1710BB1C646}</b:Guid>
    <b:Title>The concept of corporate strategy</b:Title>
    <b:Year>1987</b:Year>
    <b:Author>
      <b:Author>
        <b:NameList>
          <b:Person>
            <b:Last>Andrews</b:Last>
            <b:First>K</b:First>
          </b:Person>
        </b:NameList>
      </b:Author>
    </b:Author>
    <b:City>Homewood, IL</b:City>
    <b:Publisher>Irwin</b:Publisher>
    <b:RefOrder>58</b:RefOrder>
  </b:Source>
  <b:Source>
    <b:Tag>Mac95</b:Tag>
    <b:SourceType>JournalArticle</b:SourceType>
    <b:Guid>{CDBFF797-DBE7-4713-9D9F-84941528D14C}</b:Guid>
    <b:Title>Human resource bundles and manufacturing performance: organisational logic and flexible production systems in the world auto industry</b:Title>
    <b:Year>1995</b:Year>
    <b:Author>
      <b:Author>
        <b:NameList>
          <b:Person>
            <b:Last>Macduffie</b:Last>
            <b:First>J</b:First>
          </b:Person>
        </b:NameList>
      </b:Author>
    </b:Author>
    <b:PeriodicalTitle>Industrial and Labour Relations review</b:PeriodicalTitle>
    <b:Pages>197-221</b:Pages>
    <b:JournalName>Industrial and Labour Relations Review</b:JournalName>
    <b:Volume>48</b:Volume>
    <b:Issue>2</b:Issue>
    <b:RefOrder>59</b:RefOrder>
  </b:Source>
  <b:Source>
    <b:Tag>Gra03</b:Tag>
    <b:SourceType>JournalArticle</b:SourceType>
    <b:Guid>{376AF1BB-DEDE-4735-95A7-DA9C4945401F}</b:Guid>
    <b:Author>
      <b:Author>
        <b:NameList>
          <b:Person>
            <b:Last>Gratton</b:Last>
            <b:First>L</b:First>
          </b:Person>
          <b:Person>
            <b:Last>Truss</b:Last>
            <b:First>C</b:First>
          </b:Person>
        </b:NameList>
      </b:Author>
    </b:Author>
    <b:Title>The three-dimensional people strategy: Putting human resources policy into action</b:Title>
    <b:JournalName>Academy of Management Executive</b:JournalName>
    <b:Year>2003</b:Year>
    <b:Volume>17</b:Volume>
    <b:Issue>3</b:Issue>
    <b:RefOrder>31</b:RefOrder>
  </b:Source>
  <b:Source>
    <b:Tag>Bar08</b:Tag>
    <b:SourceType>Book</b:SourceType>
    <b:Guid>{D17F2F68-01BB-47E1-91BA-8C150DAA575F}</b:Guid>
    <b:Title>Strategic Management and Competitive Advantage</b:Title>
    <b:Year>2008</b:Year>
    <b:Author>
      <b:Author>
        <b:NameList>
          <b:Person>
            <b:Last>Barney</b:Last>
            <b:First>J.B</b:First>
          </b:Person>
          <b:Person>
            <b:Last>Hesterley</b:Last>
            <b:First>W</b:First>
          </b:Person>
        </b:NameList>
      </b:Author>
    </b:Author>
    <b:City>Harlow</b:City>
    <b:Publisher>Prentice Hall</b:Publisher>
    <b:Edition>Second</b:Edition>
    <b:RefOrder>60</b:RefOrder>
  </b:Source>
  <b:Source>
    <b:Tag>BBC19</b:Tag>
    <b:SourceType>InternetSite</b:SourceType>
    <b:Guid>{4C193540-81B1-4B41-B233-F27D6027EDCA}</b:Guid>
    <b:Title>What is the UK's GDP?</b:Title>
    <b:Year>2019</b:Year>
    <b:Author>
      <b:Author>
        <b:Corporate>BBC</b:Corporate>
      </b:Author>
    </b:Author>
    <b:YearAccessed>2019</b:YearAccessed>
    <b:MonthAccessed>November</b:MonthAccessed>
    <b:DayAccessed>8</b:DayAccessed>
    <b:URL>https://www.bbc.co.uk/news/business-13200758</b:URL>
    <b:RefOrder>32</b:RefOrder>
  </b:Source>
  <b:Source>
    <b:Tag>Cro06</b:Tag>
    <b:SourceType>Book</b:SourceType>
    <b:Guid>{9DE84C96-048F-49C5-978F-7555845FFA88}</b:Guid>
    <b:Title>Goal independent central banks: why politicians decide to delegate</b:Title>
    <b:Year>2006</b:Year>
    <b:Author>
      <b:Author>
        <b:NameList>
          <b:Person>
            <b:Last>Crowe</b:Last>
            <b:First>C</b:First>
          </b:Person>
        </b:NameList>
      </b:Author>
    </b:Author>
    <b:City>Washingto DC</b:City>
    <b:Publisher>International Monetary Fund</b:Publisher>
    <b:RefOrder>61</b:RefOrder>
  </b:Source>
  <b:Source>
    <b:Tag>Beg08</b:Tag>
    <b:SourceType>Book</b:SourceType>
    <b:Guid>{498FB728-F731-48E1-A4AA-9B5286B7156F}</b:Guid>
    <b:Author>
      <b:Author>
        <b:NameList>
          <b:Person>
            <b:Last>Begg</b:Last>
            <b:First>D</b:First>
          </b:Person>
          <b:Person>
            <b:Last>Fischer</b:Last>
            <b:First>S</b:First>
          </b:Person>
          <b:Person>
            <b:Last>Dornbusch</b:Last>
            <b:First>R</b:First>
          </b:Person>
        </b:NameList>
      </b:Author>
    </b:Author>
    <b:Title>Economics</b:Title>
    <b:Year>2008</b:Year>
    <b:City>Maidenhead</b:City>
    <b:Publisher>McGraw-Hill</b:Publisher>
    <b:RefOrder>62</b:RefOrder>
  </b:Source>
  <b:Source>
    <b:Tag>ONS19</b:Tag>
    <b:SourceType>InternetSite</b:SourceType>
    <b:Guid>{DD2AF873-FD78-4BD1-818B-D90D1A598FDE}</b:Guid>
    <b:Title>Labour market overview, UK: October 2019</b:Title>
    <b:Year>2019</b:Year>
    <b:Author>
      <b:Author>
        <b:Corporate>ONS</b:Corporate>
      </b:Author>
    </b:Author>
    <b:YearAccessed>2019</b:YearAccessed>
    <b:MonthAccessed>Novemebr</b:MonthAccessed>
    <b:DayAccessed>8</b:DayAccessed>
    <b:URL>https://www.ons.gov.uk/employmentandlabourmarket/peopleinwork/employmentandemployeetypes/bulletins/uklabourmarket/october2019</b:URL>
    <b:RefOrder>33</b:RefOrder>
  </b:Source>
  <b:Source>
    <b:Tag>Cer95</b:Tag>
    <b:SourceType>JournalArticle</b:SourceType>
    <b:Guid>{FC1FB574-03E4-4581-B6AC-9BF66413F820}</b:Guid>
    <b:Title>Globalisation and the changing logic of collective action</b:Title>
    <b:Year>1995</b:Year>
    <b:Author>
      <b:Author>
        <b:NameList>
          <b:Person>
            <b:Last>Cerney</b:Last>
            <b:First>P</b:First>
          </b:Person>
        </b:NameList>
      </b:Author>
    </b:Author>
    <b:JournalName>International organisation</b:JournalName>
    <b:Pages>595-625</b:Pages>
    <b:Volume>49</b:Volume>
    <b:RefOrder>35</b:RefOrder>
  </b:Source>
  <b:Source>
    <b:Tag>Gra09</b:Tag>
    <b:SourceType>Book</b:SourceType>
    <b:Guid>{B6EC1332-57B9-4557-BA10-43EA4438A915}</b:Guid>
    <b:Title>False dawn: the delusions of global capitalism</b:Title>
    <b:Year>2009</b:Year>
    <b:Author>
      <b:Author>
        <b:NameList>
          <b:Person>
            <b:Last>Gray</b:Last>
            <b:First>J</b:First>
          </b:Person>
        </b:NameList>
      </b:Author>
    </b:Author>
    <b:City>London</b:City>
    <b:Publisher>Routledge</b:Publisher>
    <b:RefOrder>36</b:RefOrder>
  </b:Source>
  <b:Source>
    <b:Tag>Hol10</b:Tag>
    <b:SourceType>Book</b:SourceType>
    <b:Guid>{BB198EE9-0614-4721-890D-62B6A5914BAB}</b:Guid>
    <b:Author>
      <b:Author>
        <b:NameList>
          <b:Person>
            <b:Last>Hollinshead</b:Last>
            <b:First>G</b:First>
          </b:Person>
        </b:NameList>
      </b:Author>
    </b:Author>
    <b:Title>International and comparitive human resource management</b:Title>
    <b:Year>2010</b:Year>
    <b:City>Maidenhead</b:City>
    <b:Publisher>McGraw-Hill</b:Publisher>
    <b:RefOrder>63</b:RefOrder>
  </b:Source>
  <b:Source>
    <b:Tag>The18</b:Tag>
    <b:SourceType>Misc</b:SourceType>
    <b:Guid>{2D6F2781-BE0D-46EA-B33B-231A67EE7497}</b:Guid>
    <b:Title>Employee Handbook</b:Title>
    <b:Year>2018</b:Year>
    <b:City>Whitland</b:City>
    <b:Author>
      <b:Author>
        <b:Corporate>The Magstim Company</b:Corporate>
      </b:Author>
    </b:Author>
    <b:RefOrder>64</b:RefOrder>
  </b:Source>
  <b:Source>
    <b:Tag>The16</b:Tag>
    <b:SourceType>Misc</b:SourceType>
    <b:Guid>{7E6F5874-7D20-468B-BA35-8C8BA26BBBD4}</b:Guid>
    <b:Title>Flexible Working HR Policy</b:Title>
    <b:Year>2016</b:Year>
    <b:Author>
      <b:Author>
        <b:Corporate>The Magstim Company </b:Corporate>
      </b:Author>
    </b:Author>
    <b:RefOrder>25</b:RefOrder>
  </b:Source>
  <b:Source>
    <b:Tag>The172</b:Tag>
    <b:SourceType>JournalArticle</b:SourceType>
    <b:Guid>{756EFE4B-A715-46B8-A5B1-8FA0F5022CB6}</b:Guid>
    <b:Title>Improving mental health in the workplace</b:Title>
    <b:Year>2017</b:Year>
    <b:Author>
      <b:Author>
        <b:Corporate>The Lancet</b:Corporate>
      </b:Author>
    </b:Author>
    <b:JournalName>The Lancet</b:JournalName>
    <b:Volume>390</b:Volume>
    <b:Issue>10107</b:Issue>
    <b:RefOrder>18</b:RefOrder>
  </b:Source>
  <b:Source>
    <b:Tag>HSE19</b:Tag>
    <b:SourceType>InternetSite</b:SourceType>
    <b:Guid>{F0B4E250-A56E-40CE-8445-ECFF2F5A26D0}</b:Guid>
    <b:Title>Mental health conditions, work and the workplace</b:Title>
    <b:Year>2019</b:Year>
    <b:Author>
      <b:Author>
        <b:Corporate>HSE</b:Corporate>
      </b:Author>
    </b:Author>
    <b:YearAccessed>2019</b:YearAccessed>
    <b:MonthAccessed>October</b:MonthAccessed>
    <b:DayAccessed>13</b:DayAccessed>
    <b:URL>https://www.hse.gov.uk/stress/mental-health.htm</b:URL>
    <b:RefOrder>19</b:RefOrder>
  </b:Source>
  <b:Source>
    <b:Tag>CIP191</b:Tag>
    <b:SourceType>DocumentFromInternetSite</b:SourceType>
    <b:Guid>{6145CB02-B234-461C-BCB4-D2030390A16E}</b:Guid>
    <b:Title>Mental health in the workplace</b:Title>
    <b:Year>2019a</b:Year>
    <b:Author>
      <b:Author>
        <b:Corporate>CIPD</b:Corporate>
      </b:Author>
    </b:Author>
    <b:Month>September</b:Month>
    <b:Day>30</b:Day>
    <b:YearAccessed>2019</b:YearAccessed>
    <b:MonthAccessed>October</b:MonthAccessed>
    <b:DayAccessed>18</b:DayAccessed>
    <b:URL>https://www.cipd.co.uk/knowledge/culture/well-being/mental-health-factsheet</b:URL>
    <b:RefOrder>21</b:RefOrder>
  </b:Source>
  <b:Source>
    <b:Tag>Del18</b:Tag>
    <b:SourceType>Report</b:SourceType>
    <b:Guid>{31451618-D431-420D-880C-FB38F04150AB}</b:Guid>
    <b:Title>The rise of the social enterprise: 2018 Deloitte Global Human Trends </b:Title>
    <b:Year>2018</b:Year>
    <b:Publisher>Deloitte</b:Publisher>
    <b:Author>
      <b:Author>
        <b:Corporate>Deloitte</b:Corporate>
      </b:Author>
    </b:Author>
    <b:RefOrder>22</b:RefOrder>
  </b:Source>
  <b:Source>
    <b:Tag>CIP181</b:Tag>
    <b:SourceType>DocumentFromInternetSite</b:SourceType>
    <b:Guid>{1498EAAA-6A32-477B-9560-FB027A19A14B}</b:Guid>
    <b:Title>Data protection and GDPR in the workplace</b:Title>
    <b:Year>2018</b:Year>
    <b:YearAccessed>2019</b:YearAccessed>
    <b:MonthAccessed>November</b:MonthAccessed>
    <b:DayAccessed>8</b:DayAccessed>
    <b:URL>https://www.cipd.co.uk/knowledge/fundamentals/emp-law/data-protection/factsheet</b:URL>
    <b:Author>
      <b:Author>
        <b:Corporate>CIPD</b:Corporate>
      </b:Author>
    </b:Author>
    <b:Month>December</b:Month>
    <b:Day>17</b:Day>
    <b:RefOrder>65</b:RefOrder>
  </b:Source>
  <b:Source>
    <b:Tag>The181</b:Tag>
    <b:SourceType>Report</b:SourceType>
    <b:Guid>{AC099B5B-83D6-4AFA-ACBF-593E31CB22A2}</b:Guid>
    <b:Title>Date Protection Policy</b:Title>
    <b:Year>2018</b:Year>
    <b:Author>
      <b:Author>
        <b:Corporate>The Magstim Company</b:Corporate>
      </b:Author>
    </b:Author>
    <b:RefOrder>66</b:RefOrder>
  </b:Source>
  <b:Source>
    <b:Tag>For18</b:Tag>
    <b:SourceType>InternetSite</b:SourceType>
    <b:Guid>{FE90AAA5-35D5-414B-9F77-635E42384F01}</b:Guid>
    <b:Title>GDPR And What It Means for Your Business</b:Title>
    <b:Year>2018</b:Year>
    <b:Author>
      <b:Author>
        <b:Corporate>Forbes</b:Corporate>
      </b:Author>
    </b:Author>
    <b:YearAccessed>2019</b:YearAccessed>
    <b:MonthAccessed>November</b:MonthAccessed>
    <b:DayAccessed>8</b:DayAccessed>
    <b:URL>https://www.forbes.com/sites/forbestechcouncil/2018/04/25/gdpr-and-what-it-means-for-your-business/#57055aea2d2f</b:URL>
    <b:RefOrder>67</b:RefOrder>
  </b:Source>
  <b:Source>
    <b:Tag>ICO19</b:Tag>
    <b:SourceType>InternetSite</b:SourceType>
    <b:Guid>{41B1F1F2-A2FA-426F-8AE0-7DACE6B8119B}</b:Guid>
    <b:Title>Guide to the General Data Protection Regulation (GDPR)</b:Title>
    <b:Year>2019</b:Year>
    <b:YearAccessed>2019</b:YearAccessed>
    <b:MonthAccessed>November</b:MonthAccessed>
    <b:DayAccessed>8</b:DayAccessed>
    <b:URL>https://ico.org.uk/for-organisations/guide-to-data-protection/guide-to-the-general-data-protection-regulation-gdpr/</b:URL>
    <b:Author>
      <b:Author>
        <b:Corporate>ICO</b:Corporate>
      </b:Author>
    </b:Author>
    <b:RefOrder>68</b:RefOrder>
  </b:Source>
  <b:Source>
    <b:Tag>CIP192</b:Tag>
    <b:SourceType>DocumentFromInternetSite</b:SourceType>
    <b:Guid>{F21A2DD8-B785-403D-A132-08FA88D6524F}</b:Guid>
    <b:Title>Retention of HR records</b:Title>
    <b:Year>2019</b:Year>
    <b:YearAccessed>2019</b:YearAccessed>
    <b:MonthAccessed>Novemeber</b:MonthAccessed>
    <b:DayAccessed>9</b:DayAccessed>
    <b:URL>https://www.cipd.co.uk/knowledge/fundamentals/people/hr/keeping-records-factsheet</b:URL>
    <b:Author>
      <b:Author>
        <b:Corporate>CIPD</b:Corporate>
      </b:Author>
    </b:Author>
    <b:Month>June</b:Month>
    <b:Day>24</b:Day>
    <b:RefOrder>69</b:RefOrder>
  </b:Source>
  <b:Source>
    <b:Tag>ONS9b</b:Tag>
    <b:SourceType>InternetSite</b:SourceType>
    <b:Guid>{170DB155-B45D-4ACA-B5D2-B4D07A40202C}</b:Guid>
    <b:Title>Which occupations are at highest risk of being automated?</b:Title>
    <b:Year>2019b</b:Year>
    <b:YearAccessed>2019</b:YearAccessed>
    <b:MonthAccessed>November</b:MonthAccessed>
    <b:DayAccessed>10</b:DayAccessed>
    <b:URL>https://www.ons.gov.uk/employmentandlabourmarket/peopleinwork/employmentandemployeetypes/articles/whichoccupationsareathighestriskofbeingautomated/2019-03-25</b:URL>
    <b:Author>
      <b:Author>
        <b:Corporate>ONS</b:Corporate>
      </b:Author>
    </b:Author>
    <b:RefOrder>34</b:RefOrder>
  </b:Source>
  <b:Source>
    <b:Tag>Far17</b:Tag>
    <b:SourceType>DocumentFromInternetSite</b:SourceType>
    <b:Guid>{01C02F7C-66B1-42CE-98D5-95CB58AFECC3}</b:Guid>
    <b:Title>Thriving at Work: The Stevenson/Farmer review of mental health and employers</b:Title>
    <b:Year>2017</b:Year>
    <b:Author>
      <b:Author>
        <b:NameList>
          <b:Person>
            <b:Last>Farmer</b:Last>
            <b:First>D</b:First>
          </b:Person>
          <b:Person>
            <b:Last>Stevenson</b:Last>
            <b:First>D</b:First>
          </b:Person>
        </b:NameList>
      </b:Author>
    </b:Author>
    <b:YearAccessed>2019</b:YearAccessed>
    <b:MonthAccessed>October</b:MonthAccessed>
    <b:DayAccessed>10</b:DayAccessed>
    <b:URL>https://assets.publishing.service.gov.uk/government/uploads/system/uploads/attachment_data/file/658145/thriving-at-work-stevenson-farmer-review.pdf</b:URL>
    <b:Month>October</b:Month>
    <b:RefOrder>20</b:RefOrder>
  </b:Source>
  <b:Source>
    <b:Tag>Mag18</b:Tag>
    <b:SourceType>InternetSite</b:SourceType>
    <b:Guid>{B267F512-7C6B-4E58-9ED7-455A485B7D76}</b:Guid>
    <b:Author>
      <b:Author>
        <b:Corporate>The Magstim Company</b:Corporate>
      </b:Author>
    </b:Author>
    <b:Title>Magstim® TMS Therapy</b:Title>
    <b:Year>2018</b:Year>
    <b:YearAccessed>2019</b:YearAccessed>
    <b:MonthAccessed>October</b:MonthAccessed>
    <b:DayAccessed>13</b:DayAccessed>
    <b:URL>http://www.magstim.com/professional/</b:URL>
    <b:RefOrder>70</b:RefOrder>
  </b:Source>
  <b:Source>
    <b:Tag>CIP9b</b:Tag>
    <b:SourceType>InternetSite</b:SourceType>
    <b:Guid>{56ADBA69-D9AB-4DDE-A6EF-D34178183450}</b:Guid>
    <b:Title>How to help your team thrive at work</b:Title>
    <b:Year>2019b</b:Year>
    <b:Author>
      <b:Author>
        <b:Corporate>CIPD</b:Corporate>
      </b:Author>
    </b:Author>
    <b:YearAccessed>2019</b:YearAccessed>
    <b:MonthAccessed>November</b:MonthAccessed>
    <b:DayAccessed>2</b:DayAccessed>
    <b:URL>https://www.cipd.co.uk/knowledge/culture/well-being/help-team-thrive</b:URL>
    <b:RefOrder>23</b:RefOrder>
  </b:Source>
  <b:Source>
    <b:Tag>Pat16</b:Tag>
    <b:SourceType>JournalArticle</b:SourceType>
    <b:Guid>{ED5393DD-2876-47A0-9A58-A90C22D2C11C}</b:Guid>
    <b:Author>
      <b:Author>
        <b:NameList>
          <b:Person>
            <b:Last>Paton</b:Last>
            <b:First>N</b:First>
          </b:Person>
        </b:NameList>
      </b:Author>
    </b:Author>
    <b:Title>Healthcare provider issues mental health in the workplace recommendations</b:Title>
    <b:JournalName>Occupational Health &amp; Wellbeing</b:JournalName>
    <b:Year>2016</b:Year>
    <b:Volume>68</b:Volume>
    <b:Issue>5</b:Issue>
    <b:RefOrder>26</b:RefOrder>
  </b:Source>
  <b:Source>
    <b:Tag>Kel17</b:Tag>
    <b:SourceType>JournalArticle</b:SourceType>
    <b:Guid>{8B36F785-8AF3-4961-82CE-B22CCE17F53C}</b:Guid>
    <b:Author>
      <b:Author>
        <b:NameList>
          <b:Person>
            <b:Last>Kelsey</b:Last>
            <b:First>C</b:First>
          </b:Person>
        </b:NameList>
      </b:Author>
    </b:Author>
    <b:Title>Promoting mental health in the workplace</b:Title>
    <b:JournalName>Occupational Health &amp; Wellbeing</b:JournalName>
    <b:Year>2017</b:Year>
    <b:Pages>20-22</b:Pages>
    <b:Volume>69</b:Volume>
    <b:Issue>10</b:Issue>
    <b:RefOrder>37</b:RefOrder>
  </b:Source>
  <b:Source>
    <b:Tag>ACA19</b:Tag>
    <b:SourceType>InternetSite</b:SourceType>
    <b:Guid>{D04F4E09-325A-4CF1-BB07-6861791B6F6C}</b:Guid>
    <b:Author>
      <b:Author>
        <b:Corporate>ACAS</b:Corporate>
      </b:Author>
    </b:Author>
    <b:Title>Mental health in the workplace: skills for managers</b:Title>
    <b:Year>2019</b:Year>
    <b:YearAccessed>2019</b:YearAccessed>
    <b:MonthAccessed>11</b:MonthAccessed>
    <b:DayAccessed>05</b:DayAccessed>
    <b:URL>https://obs.acas.org.uk/ViewEvent.aspx?EventId=201541</b:URL>
    <b:RefOrder>38</b:RefOrder>
  </b:Source>
  <b:Source>
    <b:Tag>The9c</b:Tag>
    <b:SourceType>Misc</b:SourceType>
    <b:Guid>{20F5E086-997D-4A2A-A482-1BD57D2C776D}</b:Guid>
    <b:Title>Information Technology Policy</b:Title>
    <b:Year>2019c</b:Year>
    <b:Author>
      <b:Author>
        <b:Corporate>The Magstim Company</b:Corporate>
      </b:Author>
    </b:Author>
    <b:RefOrder>17</b:RefOrder>
  </b:Source>
  <b:Source>
    <b:Tag>The191</b:Tag>
    <b:SourceType>Report</b:SourceType>
    <b:Guid>{A11128E7-E0AC-4E50-B5DB-8A280659EB42}</b:Guid>
    <b:Author>
      <b:Author>
        <b:Corporate>The Magstim Company</b:Corporate>
      </b:Author>
    </b:Author>
    <b:Title>January - September Sickness absence report for Senior Management</b:Title>
    <b:Year>2019b</b:Year>
    <b:RefOrder>24</b:RefOrder>
  </b:Source>
  <b:Source>
    <b:Tag>ICO9a</b:Tag>
    <b:SourceType>InternetSite</b:SourceType>
    <b:Guid>{A1D1DF80-06EC-4C66-B493-E67EA3A168C1}</b:Guid>
    <b:Title>Intention to fine British Airways £183.39m under GDPR for data breach</b:Title>
    <b:Year>2019a</b:Year>
    <b:Author>
      <b:Author>
        <b:Corporate>ICO</b:Corporate>
      </b:Author>
    </b:Author>
    <b:YearAccessed>2019</b:YearAccessed>
    <b:MonthAccessed>November</b:MonthAccessed>
    <b:DayAccessed>14</b:DayAccessed>
    <b:URL>https://ico.org.uk/about-the-ico/news-and-events/news-and-blogs/2019/07/ico-announces-intention-to-fine-british-airways/</b:URL>
    <b:RefOrder>39</b:RefOrder>
  </b:Source>
</b:Sources>
</file>

<file path=customXml/itemProps1.xml><?xml version="1.0" encoding="utf-8"?>
<ds:datastoreItem xmlns:ds="http://schemas.openxmlformats.org/officeDocument/2006/customXml" ds:itemID="{247B9E42-33CA-45AD-A9BB-9817B589B6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13</Pages>
  <Words>4389</Words>
  <Characters>25018</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Howells</dc:creator>
  <cp:keywords/>
  <dc:description/>
  <cp:lastModifiedBy>Rebecca Howells</cp:lastModifiedBy>
  <cp:revision>28</cp:revision>
  <dcterms:created xsi:type="dcterms:W3CDTF">2019-11-13T10:09:00Z</dcterms:created>
  <dcterms:modified xsi:type="dcterms:W3CDTF">2019-11-14T13:20:00Z</dcterms:modified>
</cp:coreProperties>
</file>