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87D54F" w14:textId="43FEE7ED" w:rsidR="00BC0B09" w:rsidRDefault="00BC0B09">
      <w:r>
        <w:rPr>
          <w:rFonts w:eastAsia="Times New Roman"/>
          <w:sz w:val="26"/>
          <w:szCs w:val="26"/>
        </w:rPr>
        <w:t>Reflecting on my own experience while reading this chapter on Workplace Learning and Development made me realise how I manage my career and personal development. I can identify myself as an activist because I am a hands-on person who learns through participation, experimenting and practising, and one who likes to act in the present. The chapter discusses how it is crucial to have a variety of approaches to learning and I understood that my best approach is to engage in the activity and learn through experience.</w:t>
      </w:r>
      <w:r>
        <w:rPr>
          <w:rFonts w:eastAsia="Times New Roman"/>
        </w:rPr>
        <w:br/>
      </w:r>
      <w:r>
        <w:rPr>
          <w:rFonts w:eastAsia="Times New Roman"/>
          <w:sz w:val="26"/>
          <w:szCs w:val="26"/>
        </w:rPr>
        <w:t xml:space="preserve">The most notable part for me was the focus on self-education and self-promotion in the context of one’s career. In the past, I used to wait for assignments to be given to me and search for structured training, but now I realise how valuable it is to look for opportunities on your own. For instance, in my current position, I take opportunities to </w:t>
      </w:r>
      <w:proofErr w:type="spellStart"/>
      <w:r>
        <w:rPr>
          <w:rFonts w:eastAsia="Times New Roman"/>
          <w:sz w:val="26"/>
          <w:szCs w:val="26"/>
        </w:rPr>
        <w:t>enroll</w:t>
      </w:r>
      <w:proofErr w:type="spellEnd"/>
      <w:r>
        <w:rPr>
          <w:rFonts w:eastAsia="Times New Roman"/>
          <w:sz w:val="26"/>
          <w:szCs w:val="26"/>
        </w:rPr>
        <w:t xml:space="preserve"> in projects, attend workshops, and engage with other people because that is how I pick things up.</w:t>
      </w:r>
      <w:r>
        <w:rPr>
          <w:rFonts w:eastAsia="Times New Roman"/>
        </w:rPr>
        <w:br/>
      </w:r>
      <w:r>
        <w:rPr>
          <w:rFonts w:eastAsia="Times New Roman"/>
          <w:sz w:val="26"/>
          <w:szCs w:val="26"/>
        </w:rPr>
        <w:t>It opens the topic of value system matching with the organisational objectives. This happens to me automatically when I am engaged in activism and working on projects that have a clear goal. However, I should avoid being hasty and making decisions without much thought. This advice on the different learning styles reminds me that I should probably take some time out and assess what is effective and what needs improvement.</w:t>
      </w:r>
      <w:r>
        <w:rPr>
          <w:rFonts w:eastAsia="Times New Roman"/>
        </w:rPr>
        <w:br/>
      </w:r>
      <w:r>
        <w:rPr>
          <w:rFonts w:eastAsia="Times New Roman"/>
          <w:sz w:val="26"/>
          <w:szCs w:val="26"/>
        </w:rPr>
        <w:t>Considering the long-term employment prospects, I understand that being willing to learn and expressing such willingness will benefit me. However, I need to pay attention to the process of reflective and theoretical thinking so that I don’t miss some crucial points. In this chapter, I have learned how my activist learning style affects my career and where I should focus to better prepare for my future career as a support worker.</w:t>
      </w:r>
      <w:r>
        <w:rPr>
          <w:rFonts w:eastAsia="Times New Roman"/>
        </w:rPr>
        <w:br/>
      </w:r>
    </w:p>
    <w:sectPr w:rsidR="00BC0B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B09"/>
    <w:rsid w:val="0019458C"/>
    <w:rsid w:val="0078536D"/>
    <w:rsid w:val="00BC0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A4323F"/>
  <w15:chartTrackingRefBased/>
  <w15:docId w15:val="{23F00E3F-F37A-E54B-98FC-4FED1E618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B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0B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0B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0B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0B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0B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0B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0B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0B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B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0B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0B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0B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0B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0B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0B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0B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0B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0B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0B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0B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0B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0B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0B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0B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0B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0B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0B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0B0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272</Words>
  <Characters>1557</Characters>
  <Application>Microsoft Office Word</Application>
  <DocSecurity>0</DocSecurity>
  <Lines>12</Lines>
  <Paragraphs>3</Paragraphs>
  <ScaleCrop>false</ScaleCrop>
  <Company/>
  <LinksUpToDate>false</LinksUpToDate>
  <CharactersWithSpaces>1826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Terryann Spencer</dc:creator>
  <cp:keywords/>
  <dc:description/>
  <cp:lastModifiedBy>Terryann Spencer</cp:lastModifiedBy>
  <cp:revision>3</cp:revision>
  <dcterms:created xsi:type="dcterms:W3CDTF">2025-03-12T10:29:00Z</dcterms:created>
  <dcterms:modified xsi:type="dcterms:W3CDTF">2025-03-12T10:30:00Z</dcterms:modified>
</cp:coreProperties>
</file>