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5566" w:rsidRPr="0097144A" w:rsidRDefault="001B5566" w:rsidP="001B5566">
      <w:pPr>
        <w:jc w:val="center"/>
        <w:rPr>
          <w:rFonts w:ascii="Arial" w:hAnsi="Arial" w:cs="Arial"/>
          <w:b/>
          <w:sz w:val="72"/>
          <w:szCs w:val="144"/>
          <w:u w:val="single"/>
        </w:rPr>
      </w:pPr>
      <w:r w:rsidRPr="0097144A">
        <w:rPr>
          <w:rFonts w:ascii="Arial" w:hAnsi="Arial" w:cs="Arial"/>
          <w:b/>
          <w:sz w:val="72"/>
          <w:szCs w:val="144"/>
          <w:u w:val="single"/>
        </w:rPr>
        <w:t>BMHR7009</w:t>
      </w:r>
    </w:p>
    <w:p w:rsidR="00BD1C75" w:rsidRPr="0097144A" w:rsidRDefault="001B5566" w:rsidP="001B5566">
      <w:pPr>
        <w:jc w:val="center"/>
        <w:rPr>
          <w:rFonts w:ascii="Arial" w:hAnsi="Arial" w:cs="Arial"/>
          <w:b/>
          <w:sz w:val="72"/>
          <w:szCs w:val="144"/>
          <w:u w:val="single"/>
        </w:rPr>
      </w:pPr>
      <w:r w:rsidRPr="0097144A">
        <w:rPr>
          <w:rFonts w:ascii="Arial" w:hAnsi="Arial" w:cs="Arial"/>
          <w:b/>
          <w:sz w:val="72"/>
          <w:szCs w:val="144"/>
          <w:u w:val="single"/>
        </w:rPr>
        <w:t>Managing Employment Relations</w:t>
      </w:r>
    </w:p>
    <w:p w:rsidR="001B5566" w:rsidRPr="0097144A" w:rsidRDefault="001B5566" w:rsidP="001B5566">
      <w:pPr>
        <w:jc w:val="center"/>
        <w:rPr>
          <w:rFonts w:ascii="Arial" w:hAnsi="Arial" w:cs="Arial"/>
          <w:b/>
          <w:sz w:val="72"/>
          <w:szCs w:val="144"/>
          <w:u w:val="single"/>
        </w:rPr>
      </w:pPr>
    </w:p>
    <w:p w:rsidR="001B5566" w:rsidRPr="0097144A" w:rsidRDefault="001B5566" w:rsidP="001B5566">
      <w:pPr>
        <w:jc w:val="center"/>
        <w:rPr>
          <w:rFonts w:ascii="Arial" w:hAnsi="Arial" w:cs="Arial"/>
          <w:b/>
          <w:sz w:val="72"/>
          <w:szCs w:val="144"/>
        </w:rPr>
      </w:pPr>
      <w:r w:rsidRPr="0097144A">
        <w:rPr>
          <w:rFonts w:ascii="Arial" w:hAnsi="Arial" w:cs="Arial"/>
          <w:b/>
          <w:sz w:val="72"/>
          <w:szCs w:val="144"/>
        </w:rPr>
        <w:t>BY</w:t>
      </w:r>
    </w:p>
    <w:p w:rsidR="001B5566" w:rsidRPr="0097144A" w:rsidRDefault="001B5566" w:rsidP="001B5566">
      <w:pPr>
        <w:jc w:val="center"/>
        <w:rPr>
          <w:rFonts w:ascii="Arial" w:hAnsi="Arial" w:cs="Arial"/>
          <w:b/>
          <w:sz w:val="72"/>
          <w:szCs w:val="144"/>
          <w:u w:val="single"/>
        </w:rPr>
      </w:pPr>
      <w:r w:rsidRPr="0097144A">
        <w:rPr>
          <w:rFonts w:ascii="Arial" w:hAnsi="Arial" w:cs="Arial"/>
          <w:b/>
          <w:sz w:val="72"/>
          <w:szCs w:val="144"/>
          <w:u w:val="single"/>
        </w:rPr>
        <w:t>Rebecca Morgan</w:t>
      </w:r>
    </w:p>
    <w:p w:rsidR="001B5566" w:rsidRPr="0097144A" w:rsidRDefault="001B5566" w:rsidP="001B5566">
      <w:pPr>
        <w:jc w:val="center"/>
        <w:rPr>
          <w:rFonts w:ascii="Arial" w:hAnsi="Arial" w:cs="Arial"/>
          <w:b/>
          <w:sz w:val="72"/>
          <w:szCs w:val="144"/>
        </w:rPr>
      </w:pPr>
      <w:r w:rsidRPr="0097144A">
        <w:rPr>
          <w:rFonts w:ascii="Arial" w:hAnsi="Arial" w:cs="Arial"/>
          <w:b/>
          <w:sz w:val="72"/>
          <w:szCs w:val="144"/>
        </w:rPr>
        <w:t>(2016110)</w:t>
      </w:r>
    </w:p>
    <w:p w:rsidR="00BD1C75" w:rsidRPr="0097144A" w:rsidRDefault="00BD1C75">
      <w:pPr>
        <w:rPr>
          <w:rFonts w:ascii="Arial" w:hAnsi="Arial" w:cs="Arial"/>
          <w:b/>
          <w:sz w:val="144"/>
          <w:szCs w:val="144"/>
          <w:u w:val="single"/>
        </w:rPr>
      </w:pPr>
    </w:p>
    <w:p w:rsidR="00BD1C75" w:rsidRPr="0097144A" w:rsidRDefault="001B5566">
      <w:pPr>
        <w:rPr>
          <w:rFonts w:ascii="Arial" w:hAnsi="Arial" w:cs="Arial"/>
          <w:b/>
          <w:sz w:val="144"/>
          <w:szCs w:val="144"/>
          <w:u w:val="single"/>
        </w:rPr>
      </w:pPr>
      <w:r w:rsidRPr="0097144A">
        <w:rPr>
          <w:rFonts w:ascii="Arial" w:hAnsi="Arial" w:cs="Arial"/>
          <w:b/>
          <w:noProof/>
          <w:sz w:val="72"/>
          <w:szCs w:val="144"/>
          <w:u w:val="single"/>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574040</wp:posOffset>
            </wp:positionV>
            <wp:extent cx="4287154" cy="1533525"/>
            <wp:effectExtent l="0" t="0" r="0" b="0"/>
            <wp:wrapTight wrapText="bothSides">
              <wp:wrapPolygon edited="0">
                <wp:start x="0" y="0"/>
                <wp:lineTo x="0" y="21198"/>
                <wp:lineTo x="21501" y="21198"/>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rnbill logo.jpg"/>
                    <pic:cNvPicPr/>
                  </pic:nvPicPr>
                  <pic:blipFill>
                    <a:blip r:embed="rId8">
                      <a:extLst>
                        <a:ext uri="{28A0092B-C50C-407E-A947-70E740481C1C}">
                          <a14:useLocalDpi xmlns:a14="http://schemas.microsoft.com/office/drawing/2010/main" val="0"/>
                        </a:ext>
                      </a:extLst>
                    </a:blip>
                    <a:stretch>
                      <a:fillRect/>
                    </a:stretch>
                  </pic:blipFill>
                  <pic:spPr>
                    <a:xfrm>
                      <a:off x="0" y="0"/>
                      <a:ext cx="4287154" cy="1533525"/>
                    </a:xfrm>
                    <a:prstGeom prst="rect">
                      <a:avLst/>
                    </a:prstGeom>
                  </pic:spPr>
                </pic:pic>
              </a:graphicData>
            </a:graphic>
          </wp:anchor>
        </w:drawing>
      </w:r>
    </w:p>
    <w:p w:rsidR="00BD1C75" w:rsidRPr="0097144A" w:rsidRDefault="00BD1C75">
      <w:pPr>
        <w:rPr>
          <w:rFonts w:ascii="Arial" w:hAnsi="Arial" w:cs="Arial"/>
          <w:b/>
          <w:sz w:val="144"/>
          <w:szCs w:val="144"/>
          <w:u w:val="single"/>
        </w:rPr>
      </w:pPr>
    </w:p>
    <w:p w:rsidR="00842AE3" w:rsidRDefault="00842AE3" w:rsidP="00842AE3">
      <w:pPr>
        <w:spacing w:line="360" w:lineRule="auto"/>
        <w:rPr>
          <w:rFonts w:ascii="Arial" w:hAnsi="Arial" w:cs="Arial"/>
          <w:b/>
          <w:sz w:val="40"/>
          <w:szCs w:val="144"/>
          <w:u w:val="single"/>
        </w:rPr>
      </w:pPr>
    </w:p>
    <w:p w:rsidR="00BD1C75" w:rsidRPr="00842AE3" w:rsidRDefault="00842AE3" w:rsidP="00842AE3">
      <w:pPr>
        <w:spacing w:line="360" w:lineRule="auto"/>
        <w:rPr>
          <w:rFonts w:ascii="Arial" w:hAnsi="Arial" w:cs="Arial"/>
          <w:b/>
          <w:color w:val="002060"/>
          <w:sz w:val="24"/>
          <w:szCs w:val="144"/>
          <w:u w:val="single"/>
        </w:rPr>
      </w:pPr>
      <w:r w:rsidRPr="00842AE3">
        <w:rPr>
          <w:rFonts w:ascii="Arial" w:hAnsi="Arial" w:cs="Arial"/>
          <w:b/>
          <w:color w:val="002060"/>
          <w:sz w:val="24"/>
          <w:szCs w:val="144"/>
          <w:u w:val="single"/>
        </w:rPr>
        <w:lastRenderedPageBreak/>
        <w:t>Executive Summary.</w:t>
      </w:r>
    </w:p>
    <w:p w:rsidR="00277470" w:rsidRDefault="00842AE3" w:rsidP="00842AE3">
      <w:pPr>
        <w:spacing w:line="360" w:lineRule="auto"/>
        <w:rPr>
          <w:rFonts w:ascii="Arial" w:hAnsi="Arial" w:cs="Arial"/>
          <w:szCs w:val="144"/>
        </w:rPr>
      </w:pPr>
      <w:r>
        <w:rPr>
          <w:rFonts w:ascii="Arial" w:hAnsi="Arial" w:cs="Arial"/>
          <w:szCs w:val="144"/>
        </w:rPr>
        <w:t>This report will underline the effect the COVID-19 global pandemic has had on Hornbill Engineering Ltd in the context of its employment relations</w:t>
      </w:r>
      <w:r w:rsidR="00277470">
        <w:rPr>
          <w:rFonts w:ascii="Arial" w:hAnsi="Arial" w:cs="Arial"/>
          <w:szCs w:val="144"/>
        </w:rPr>
        <w:t xml:space="preserve"> and how Hornbill Engineering responded to it</w:t>
      </w:r>
      <w:r>
        <w:rPr>
          <w:rFonts w:ascii="Arial" w:hAnsi="Arial" w:cs="Arial"/>
          <w:szCs w:val="144"/>
        </w:rPr>
        <w:t xml:space="preserve">. </w:t>
      </w:r>
    </w:p>
    <w:p w:rsidR="00BD1C75" w:rsidRDefault="008874E2" w:rsidP="00842AE3">
      <w:pPr>
        <w:spacing w:line="360" w:lineRule="auto"/>
        <w:rPr>
          <w:rFonts w:ascii="Arial" w:hAnsi="Arial" w:cs="Arial"/>
          <w:szCs w:val="144"/>
        </w:rPr>
      </w:pPr>
      <w:r>
        <w:rPr>
          <w:rFonts w:ascii="Arial" w:hAnsi="Arial" w:cs="Arial"/>
          <w:szCs w:val="144"/>
        </w:rPr>
        <w:t xml:space="preserve">Hornbill Engineering’s mission statement following the pandemic is </w:t>
      </w:r>
      <w:r w:rsidRPr="008874E2">
        <w:rPr>
          <w:rFonts w:ascii="Arial" w:hAnsi="Arial" w:cs="Arial"/>
          <w:szCs w:val="144"/>
        </w:rPr>
        <w:t>to improve their project controls and employee competency and retention by improving employee engagement and relations throughout the company</w:t>
      </w:r>
      <w:r>
        <w:rPr>
          <w:rFonts w:ascii="Arial" w:hAnsi="Arial" w:cs="Arial"/>
          <w:szCs w:val="144"/>
        </w:rPr>
        <w:t xml:space="preserve"> which will be highlighted throughout.</w:t>
      </w:r>
    </w:p>
    <w:p w:rsidR="008874E2" w:rsidRDefault="008874E2" w:rsidP="00842AE3">
      <w:pPr>
        <w:spacing w:line="360" w:lineRule="auto"/>
        <w:rPr>
          <w:rFonts w:ascii="Arial" w:hAnsi="Arial" w:cs="Arial"/>
          <w:szCs w:val="144"/>
        </w:rPr>
      </w:pPr>
      <w:r>
        <w:rPr>
          <w:rFonts w:ascii="Arial" w:hAnsi="Arial" w:cs="Arial"/>
          <w:szCs w:val="144"/>
        </w:rPr>
        <w:t>Throughout</w:t>
      </w:r>
      <w:r w:rsidR="00277470">
        <w:rPr>
          <w:rFonts w:ascii="Arial" w:hAnsi="Arial" w:cs="Arial"/>
          <w:szCs w:val="144"/>
        </w:rPr>
        <w:t xml:space="preserve"> the paper</w:t>
      </w:r>
      <w:r>
        <w:rPr>
          <w:rFonts w:ascii="Arial" w:hAnsi="Arial" w:cs="Arial"/>
          <w:szCs w:val="144"/>
        </w:rPr>
        <w:t>, it will be revealed that the employee’s interests and Human Resource Management Strategies implemented within organisations is paramount to their success and even more so during an unprecedented pandemic which has effected so many external factors.</w:t>
      </w:r>
    </w:p>
    <w:p w:rsidR="008874E2" w:rsidRDefault="008874E2" w:rsidP="00842AE3">
      <w:pPr>
        <w:spacing w:line="360" w:lineRule="auto"/>
        <w:rPr>
          <w:rFonts w:ascii="Arial" w:hAnsi="Arial" w:cs="Arial"/>
          <w:szCs w:val="144"/>
        </w:rPr>
      </w:pPr>
      <w:r>
        <w:rPr>
          <w:rFonts w:ascii="Arial" w:hAnsi="Arial" w:cs="Arial"/>
          <w:szCs w:val="144"/>
        </w:rPr>
        <w:t>Research into academic literature exhibits the correlation between employ</w:t>
      </w:r>
      <w:r w:rsidR="00277470">
        <w:rPr>
          <w:rFonts w:ascii="Arial" w:hAnsi="Arial" w:cs="Arial"/>
          <w:szCs w:val="144"/>
        </w:rPr>
        <w:t>ee engagement with</w:t>
      </w:r>
      <w:r>
        <w:rPr>
          <w:rFonts w:ascii="Arial" w:hAnsi="Arial" w:cs="Arial"/>
          <w:szCs w:val="144"/>
        </w:rPr>
        <w:t xml:space="preserve"> productivity and ultimately profitability. It will conclude that</w:t>
      </w:r>
      <w:r w:rsidR="00277470">
        <w:rPr>
          <w:rFonts w:ascii="Arial" w:hAnsi="Arial" w:cs="Arial"/>
          <w:szCs w:val="144"/>
        </w:rPr>
        <w:t xml:space="preserve"> management styles </w:t>
      </w:r>
      <w:r>
        <w:rPr>
          <w:rFonts w:ascii="Arial" w:hAnsi="Arial" w:cs="Arial"/>
          <w:szCs w:val="144"/>
        </w:rPr>
        <w:t xml:space="preserve">and a well assembled </w:t>
      </w:r>
      <w:r w:rsidR="00277470">
        <w:rPr>
          <w:rFonts w:ascii="Arial" w:hAnsi="Arial" w:cs="Arial"/>
          <w:szCs w:val="144"/>
        </w:rPr>
        <w:t>Human Resource Strategy will assist in achieving an engaged workforce.</w:t>
      </w:r>
    </w:p>
    <w:p w:rsidR="00277470" w:rsidRDefault="00277470" w:rsidP="00842AE3">
      <w:pPr>
        <w:spacing w:line="360" w:lineRule="auto"/>
        <w:rPr>
          <w:rFonts w:ascii="Arial" w:hAnsi="Arial" w:cs="Arial"/>
          <w:szCs w:val="144"/>
        </w:rPr>
      </w:pPr>
      <w:r>
        <w:rPr>
          <w:rFonts w:ascii="Arial" w:hAnsi="Arial" w:cs="Arial"/>
          <w:szCs w:val="144"/>
        </w:rPr>
        <w:t>The effect that COVID-19 has had in terms of redundancies within the company and other organisations will also be conveyed, and the effect this can consequently have on the remaining workforce.</w:t>
      </w:r>
    </w:p>
    <w:p w:rsidR="00277470" w:rsidRDefault="00277470" w:rsidP="00842AE3">
      <w:pPr>
        <w:spacing w:line="360" w:lineRule="auto"/>
        <w:rPr>
          <w:rFonts w:ascii="Arial" w:hAnsi="Arial" w:cs="Arial"/>
          <w:szCs w:val="144"/>
        </w:rPr>
      </w:pPr>
      <w:r>
        <w:rPr>
          <w:rFonts w:ascii="Arial" w:hAnsi="Arial" w:cs="Arial"/>
          <w:szCs w:val="144"/>
        </w:rPr>
        <w:t>Recommendations will be made to Hornbill Engineering to construct a suitable Human Resource Strategy and what it should look like. This will allow Hornbill Engineering to achieve their mission statement of engaging their employees and maximise productivity and competency.</w:t>
      </w:r>
    </w:p>
    <w:p w:rsidR="00BD1C75" w:rsidRPr="00277470" w:rsidRDefault="00277470" w:rsidP="00842AE3">
      <w:pPr>
        <w:spacing w:line="360" w:lineRule="auto"/>
        <w:rPr>
          <w:rFonts w:ascii="Arial" w:hAnsi="Arial" w:cs="Arial"/>
          <w:szCs w:val="144"/>
        </w:rPr>
      </w:pPr>
      <w:r>
        <w:rPr>
          <w:rFonts w:ascii="Arial" w:hAnsi="Arial" w:cs="Arial"/>
          <w:szCs w:val="144"/>
        </w:rPr>
        <w:t>Finally, another recommendation will be made to Hornbill Engineering to manufacture a redundancy plan in order to avoid redundancies as much as possible. It will instruct them on the best way to communicate and handle the redundancies where there is no choice but to make them, in order to</w:t>
      </w:r>
      <w:r w:rsidR="00000947">
        <w:rPr>
          <w:rFonts w:ascii="Arial" w:hAnsi="Arial" w:cs="Arial"/>
          <w:szCs w:val="144"/>
        </w:rPr>
        <w:t xml:space="preserve"> maintain positivity throughout the remaining workforce.</w:t>
      </w:r>
    </w:p>
    <w:p w:rsidR="00140090" w:rsidRPr="0097144A" w:rsidRDefault="00140090" w:rsidP="00842AE3">
      <w:pPr>
        <w:spacing w:line="360" w:lineRule="auto"/>
        <w:rPr>
          <w:rFonts w:ascii="Arial" w:hAnsi="Arial" w:cs="Arial"/>
          <w:b/>
          <w:szCs w:val="144"/>
          <w:u w:val="single"/>
        </w:rPr>
      </w:pPr>
    </w:p>
    <w:p w:rsidR="00140090" w:rsidRPr="0097144A" w:rsidRDefault="00140090" w:rsidP="00842AE3">
      <w:pPr>
        <w:spacing w:line="360" w:lineRule="auto"/>
        <w:rPr>
          <w:rFonts w:ascii="Arial" w:hAnsi="Arial" w:cs="Arial"/>
          <w:b/>
          <w:szCs w:val="144"/>
          <w:u w:val="single"/>
        </w:rPr>
      </w:pPr>
    </w:p>
    <w:p w:rsidR="00140090" w:rsidRPr="0097144A" w:rsidRDefault="00140090" w:rsidP="00842AE3">
      <w:pPr>
        <w:spacing w:line="360" w:lineRule="auto"/>
        <w:rPr>
          <w:rFonts w:ascii="Arial" w:hAnsi="Arial" w:cs="Arial"/>
          <w:b/>
          <w:szCs w:val="144"/>
          <w:u w:val="single"/>
        </w:rPr>
      </w:pPr>
    </w:p>
    <w:p w:rsidR="00140090" w:rsidRPr="0097144A" w:rsidRDefault="00140090" w:rsidP="00842AE3">
      <w:pPr>
        <w:spacing w:line="360" w:lineRule="auto"/>
        <w:rPr>
          <w:rFonts w:ascii="Arial" w:hAnsi="Arial" w:cs="Arial"/>
          <w:b/>
          <w:szCs w:val="144"/>
          <w:u w:val="single"/>
        </w:rPr>
      </w:pPr>
    </w:p>
    <w:p w:rsidR="0097144A" w:rsidRDefault="0097144A">
      <w:pPr>
        <w:rPr>
          <w:rFonts w:ascii="Arial" w:hAnsi="Arial" w:cs="Arial"/>
          <w:b/>
          <w:szCs w:val="144"/>
          <w:u w:val="single"/>
        </w:rPr>
      </w:pPr>
    </w:p>
    <w:p w:rsidR="00000947" w:rsidRDefault="00000947">
      <w:pPr>
        <w:rPr>
          <w:rFonts w:ascii="Arial" w:hAnsi="Arial" w:cs="Arial"/>
          <w:b/>
          <w:sz w:val="24"/>
          <w:szCs w:val="144"/>
          <w:u w:val="single"/>
        </w:rPr>
      </w:pPr>
    </w:p>
    <w:p w:rsidR="00084BE4" w:rsidRPr="0097144A" w:rsidRDefault="00084BE4" w:rsidP="00D7298D">
      <w:pPr>
        <w:spacing w:line="360" w:lineRule="auto"/>
        <w:rPr>
          <w:rFonts w:ascii="Arial" w:hAnsi="Arial" w:cs="Arial"/>
          <w:b/>
          <w:sz w:val="24"/>
          <w:szCs w:val="144"/>
          <w:u w:val="single"/>
        </w:rPr>
      </w:pPr>
      <w:r w:rsidRPr="0097144A">
        <w:rPr>
          <w:rFonts w:ascii="Arial" w:hAnsi="Arial" w:cs="Arial"/>
          <w:b/>
          <w:sz w:val="24"/>
          <w:szCs w:val="144"/>
          <w:u w:val="single"/>
        </w:rPr>
        <w:lastRenderedPageBreak/>
        <w:t>CONTENTS:</w:t>
      </w:r>
    </w:p>
    <w:p w:rsidR="00084BE4" w:rsidRPr="0097144A" w:rsidRDefault="00084BE4" w:rsidP="00D7298D">
      <w:pPr>
        <w:pStyle w:val="ListParagraph"/>
        <w:numPr>
          <w:ilvl w:val="0"/>
          <w:numId w:val="5"/>
        </w:numPr>
        <w:spacing w:line="360" w:lineRule="auto"/>
        <w:rPr>
          <w:rFonts w:ascii="Arial" w:hAnsi="Arial" w:cs="Arial"/>
          <w:b/>
          <w:sz w:val="24"/>
          <w:szCs w:val="144"/>
          <w:u w:val="single"/>
        </w:rPr>
      </w:pPr>
      <w:r w:rsidRPr="003607CD">
        <w:rPr>
          <w:rFonts w:ascii="Arial" w:hAnsi="Arial" w:cs="Arial"/>
          <w:b/>
          <w:sz w:val="24"/>
          <w:szCs w:val="144"/>
        </w:rPr>
        <w:t>Introduction</w:t>
      </w:r>
      <w:r w:rsidRPr="0097144A">
        <w:rPr>
          <w:rFonts w:ascii="Arial" w:hAnsi="Arial" w:cs="Arial"/>
          <w:b/>
          <w:i/>
          <w:sz w:val="24"/>
          <w:szCs w:val="144"/>
        </w:rPr>
        <w:t xml:space="preserve"> </w:t>
      </w:r>
      <w:r w:rsidR="0097144A">
        <w:rPr>
          <w:rFonts w:ascii="Arial" w:hAnsi="Arial" w:cs="Arial"/>
          <w:b/>
          <w:sz w:val="24"/>
          <w:szCs w:val="144"/>
        </w:rPr>
        <w:t xml:space="preserve">. . . . </w:t>
      </w:r>
      <w:r w:rsidR="001B5566" w:rsidRPr="0097144A">
        <w:rPr>
          <w:rFonts w:ascii="Arial" w:hAnsi="Arial" w:cs="Arial"/>
          <w:b/>
          <w:sz w:val="24"/>
          <w:szCs w:val="144"/>
        </w:rPr>
        <w:t xml:space="preserve">. . . . . . . . . . . . . . . . . . . . . . . . . . . . . . . . </w:t>
      </w:r>
      <w:r w:rsidR="00BC10DC">
        <w:rPr>
          <w:rFonts w:ascii="Arial" w:hAnsi="Arial" w:cs="Arial"/>
          <w:b/>
          <w:sz w:val="24"/>
          <w:szCs w:val="144"/>
        </w:rPr>
        <w:t>. . . . . . . . . . . . . . . .</w:t>
      </w:r>
      <w:r w:rsidR="003607CD">
        <w:rPr>
          <w:rFonts w:ascii="Arial" w:hAnsi="Arial" w:cs="Arial"/>
          <w:b/>
          <w:sz w:val="24"/>
          <w:szCs w:val="144"/>
        </w:rPr>
        <w:t xml:space="preserve"> .</w:t>
      </w:r>
      <w:r w:rsidRPr="0097144A">
        <w:rPr>
          <w:rFonts w:ascii="Arial" w:hAnsi="Arial" w:cs="Arial"/>
          <w:b/>
          <w:sz w:val="24"/>
          <w:szCs w:val="144"/>
        </w:rPr>
        <w:t>5</w:t>
      </w:r>
    </w:p>
    <w:p w:rsidR="00B66AF4" w:rsidRPr="0097144A" w:rsidRDefault="00B66AF4" w:rsidP="00D7298D">
      <w:pPr>
        <w:pStyle w:val="ListParagraph"/>
        <w:numPr>
          <w:ilvl w:val="0"/>
          <w:numId w:val="5"/>
        </w:numPr>
        <w:spacing w:line="360" w:lineRule="auto"/>
        <w:rPr>
          <w:rFonts w:ascii="Arial" w:hAnsi="Arial" w:cs="Arial"/>
          <w:b/>
          <w:i/>
          <w:sz w:val="24"/>
          <w:szCs w:val="144"/>
        </w:rPr>
      </w:pPr>
      <w:r w:rsidRPr="003607CD">
        <w:rPr>
          <w:rFonts w:ascii="Arial" w:hAnsi="Arial" w:cs="Arial"/>
          <w:b/>
          <w:sz w:val="24"/>
          <w:szCs w:val="144"/>
        </w:rPr>
        <w:t>Literature Review</w:t>
      </w:r>
      <w:r w:rsidRPr="0097144A">
        <w:rPr>
          <w:rFonts w:ascii="Arial" w:hAnsi="Arial" w:cs="Arial"/>
          <w:b/>
          <w:i/>
          <w:sz w:val="24"/>
          <w:szCs w:val="144"/>
        </w:rPr>
        <w:t xml:space="preserve"> . </w:t>
      </w:r>
      <w:r w:rsidR="0097144A">
        <w:rPr>
          <w:rFonts w:ascii="Arial" w:hAnsi="Arial" w:cs="Arial"/>
          <w:b/>
          <w:i/>
          <w:sz w:val="24"/>
          <w:szCs w:val="144"/>
        </w:rPr>
        <w:t xml:space="preserve">. . . . . . . </w:t>
      </w:r>
      <w:r w:rsidRPr="0097144A">
        <w:rPr>
          <w:rFonts w:ascii="Arial" w:hAnsi="Arial" w:cs="Arial"/>
          <w:b/>
          <w:i/>
          <w:sz w:val="24"/>
          <w:szCs w:val="144"/>
        </w:rPr>
        <w:t>. . . . . . . . . . . . . . . . . . . . . . . . . . . . . . . . . . . . . . . .</w:t>
      </w:r>
      <w:r w:rsidR="003607CD">
        <w:rPr>
          <w:rFonts w:ascii="Arial" w:hAnsi="Arial" w:cs="Arial"/>
          <w:b/>
          <w:i/>
          <w:sz w:val="24"/>
          <w:szCs w:val="144"/>
        </w:rPr>
        <w:t xml:space="preserve"> </w:t>
      </w:r>
      <w:r w:rsidR="00064EE5" w:rsidRPr="0097144A">
        <w:rPr>
          <w:rFonts w:ascii="Arial" w:hAnsi="Arial" w:cs="Arial"/>
          <w:b/>
          <w:sz w:val="24"/>
          <w:szCs w:val="144"/>
        </w:rPr>
        <w:t>6</w:t>
      </w:r>
    </w:p>
    <w:p w:rsidR="00DF3970" w:rsidRPr="0097144A" w:rsidRDefault="008673D9" w:rsidP="00D7298D">
      <w:pPr>
        <w:pStyle w:val="ListParagraph"/>
        <w:numPr>
          <w:ilvl w:val="1"/>
          <w:numId w:val="5"/>
        </w:numPr>
        <w:spacing w:line="360" w:lineRule="auto"/>
        <w:rPr>
          <w:rFonts w:ascii="Arial" w:hAnsi="Arial" w:cs="Arial"/>
          <w:b/>
          <w:sz w:val="24"/>
          <w:szCs w:val="144"/>
        </w:rPr>
      </w:pPr>
      <w:r>
        <w:rPr>
          <w:rFonts w:ascii="Arial" w:hAnsi="Arial" w:cs="Arial"/>
          <w:b/>
          <w:i/>
          <w:sz w:val="24"/>
          <w:szCs w:val="144"/>
        </w:rPr>
        <w:t>Managing Employment Relations</w:t>
      </w:r>
      <w:r w:rsidR="00AF76D0">
        <w:rPr>
          <w:rFonts w:ascii="Arial" w:hAnsi="Arial" w:cs="Arial"/>
          <w:b/>
          <w:sz w:val="24"/>
          <w:szCs w:val="144"/>
        </w:rPr>
        <w:t xml:space="preserve">. . . </w:t>
      </w:r>
      <w:r>
        <w:rPr>
          <w:rFonts w:ascii="Arial" w:hAnsi="Arial" w:cs="Arial"/>
          <w:b/>
          <w:sz w:val="24"/>
          <w:szCs w:val="144"/>
        </w:rPr>
        <w:t>. . . . . . . .</w:t>
      </w:r>
      <w:r w:rsidR="00AF76D0">
        <w:rPr>
          <w:rFonts w:ascii="Arial" w:hAnsi="Arial" w:cs="Arial"/>
          <w:b/>
          <w:sz w:val="24"/>
          <w:szCs w:val="144"/>
        </w:rPr>
        <w:t xml:space="preserve"> . . . </w:t>
      </w:r>
      <w:r w:rsidR="00BC10DC">
        <w:rPr>
          <w:rFonts w:ascii="Arial" w:hAnsi="Arial" w:cs="Arial"/>
          <w:b/>
          <w:sz w:val="24"/>
          <w:szCs w:val="144"/>
        </w:rPr>
        <w:t>. . . . . . . . . . . . . . . . . .</w:t>
      </w:r>
      <w:r w:rsidR="003607CD">
        <w:rPr>
          <w:rFonts w:ascii="Arial" w:hAnsi="Arial" w:cs="Arial"/>
          <w:b/>
          <w:sz w:val="24"/>
          <w:szCs w:val="144"/>
        </w:rPr>
        <w:t xml:space="preserve"> </w:t>
      </w:r>
      <w:r w:rsidR="009801C3">
        <w:rPr>
          <w:rFonts w:ascii="Arial" w:hAnsi="Arial" w:cs="Arial"/>
          <w:b/>
          <w:sz w:val="24"/>
          <w:szCs w:val="144"/>
        </w:rPr>
        <w:t>8</w:t>
      </w:r>
    </w:p>
    <w:p w:rsidR="00247BC6" w:rsidRPr="0097144A" w:rsidRDefault="00E7268E" w:rsidP="00D7298D">
      <w:pPr>
        <w:pStyle w:val="ListParagraph"/>
        <w:numPr>
          <w:ilvl w:val="1"/>
          <w:numId w:val="5"/>
        </w:numPr>
        <w:spacing w:line="360" w:lineRule="auto"/>
        <w:rPr>
          <w:rFonts w:ascii="Arial" w:hAnsi="Arial" w:cs="Arial"/>
          <w:b/>
          <w:sz w:val="24"/>
          <w:szCs w:val="144"/>
        </w:rPr>
      </w:pPr>
      <w:r w:rsidRPr="00B90AE2">
        <w:rPr>
          <w:rFonts w:ascii="Arial" w:hAnsi="Arial" w:cs="Arial"/>
          <w:b/>
          <w:i/>
          <w:sz w:val="24"/>
          <w:szCs w:val="144"/>
        </w:rPr>
        <w:t>HR strategies</w:t>
      </w:r>
      <w:r w:rsidR="003607CD">
        <w:rPr>
          <w:rFonts w:ascii="Arial" w:hAnsi="Arial" w:cs="Arial"/>
          <w:b/>
          <w:i/>
          <w:sz w:val="24"/>
          <w:szCs w:val="144"/>
        </w:rPr>
        <w:t xml:space="preserve">. </w:t>
      </w:r>
      <w:r w:rsidR="0097144A">
        <w:rPr>
          <w:rFonts w:ascii="Arial" w:hAnsi="Arial" w:cs="Arial"/>
          <w:b/>
          <w:sz w:val="24"/>
          <w:szCs w:val="144"/>
        </w:rPr>
        <w:t xml:space="preserve"> . .</w:t>
      </w:r>
      <w:r w:rsidR="00247BC6" w:rsidRPr="0097144A">
        <w:rPr>
          <w:rFonts w:ascii="Arial" w:hAnsi="Arial" w:cs="Arial"/>
          <w:b/>
          <w:sz w:val="24"/>
          <w:szCs w:val="144"/>
        </w:rPr>
        <w:t xml:space="preserve"> . . . . . . . . . . . . </w:t>
      </w:r>
      <w:r w:rsidR="007B7897" w:rsidRPr="0097144A">
        <w:rPr>
          <w:rFonts w:ascii="Arial" w:hAnsi="Arial" w:cs="Arial"/>
          <w:b/>
          <w:sz w:val="24"/>
          <w:szCs w:val="144"/>
        </w:rPr>
        <w:t xml:space="preserve">. . . . . . . . . . . . . . . . . . . . . . . </w:t>
      </w:r>
      <w:r w:rsidR="00BC10DC">
        <w:rPr>
          <w:rFonts w:ascii="Arial" w:hAnsi="Arial" w:cs="Arial"/>
          <w:b/>
          <w:sz w:val="24"/>
          <w:szCs w:val="144"/>
        </w:rPr>
        <w:t>. . . . . . . . . .</w:t>
      </w:r>
      <w:r w:rsidR="00C35D89">
        <w:rPr>
          <w:rFonts w:ascii="Arial" w:hAnsi="Arial" w:cs="Arial"/>
          <w:b/>
          <w:sz w:val="24"/>
          <w:szCs w:val="144"/>
        </w:rPr>
        <w:t>12</w:t>
      </w:r>
    </w:p>
    <w:p w:rsidR="007B7897" w:rsidRDefault="007B7897" w:rsidP="00D7298D">
      <w:pPr>
        <w:pStyle w:val="ListParagraph"/>
        <w:numPr>
          <w:ilvl w:val="1"/>
          <w:numId w:val="5"/>
        </w:numPr>
        <w:spacing w:line="360" w:lineRule="auto"/>
        <w:rPr>
          <w:rFonts w:ascii="Arial" w:hAnsi="Arial" w:cs="Arial"/>
          <w:b/>
          <w:sz w:val="24"/>
          <w:szCs w:val="144"/>
        </w:rPr>
      </w:pPr>
      <w:r w:rsidRPr="00B90AE2">
        <w:rPr>
          <w:rFonts w:ascii="Arial" w:hAnsi="Arial" w:cs="Arial"/>
          <w:b/>
          <w:i/>
          <w:sz w:val="24"/>
          <w:szCs w:val="144"/>
        </w:rPr>
        <w:t>Employee Engagement</w:t>
      </w:r>
      <w:r w:rsidRPr="0097144A">
        <w:rPr>
          <w:rFonts w:ascii="Arial" w:hAnsi="Arial" w:cs="Arial"/>
          <w:b/>
          <w:sz w:val="24"/>
          <w:szCs w:val="144"/>
        </w:rPr>
        <w:t xml:space="preserve"> . . . . . . </w:t>
      </w:r>
      <w:r w:rsidR="009801C3">
        <w:rPr>
          <w:rFonts w:ascii="Arial" w:hAnsi="Arial" w:cs="Arial"/>
          <w:b/>
          <w:sz w:val="24"/>
          <w:szCs w:val="144"/>
        </w:rPr>
        <w:t>. . . .</w:t>
      </w:r>
      <w:r w:rsidR="00B90AE2">
        <w:rPr>
          <w:rFonts w:ascii="Arial" w:hAnsi="Arial" w:cs="Arial"/>
          <w:b/>
          <w:sz w:val="24"/>
          <w:szCs w:val="144"/>
        </w:rPr>
        <w:t xml:space="preserve"> . . . </w:t>
      </w:r>
      <w:r w:rsidRPr="0097144A">
        <w:rPr>
          <w:rFonts w:ascii="Arial" w:hAnsi="Arial" w:cs="Arial"/>
          <w:b/>
          <w:sz w:val="24"/>
          <w:szCs w:val="144"/>
        </w:rPr>
        <w:t xml:space="preserve">. . . . . . . . . . </w:t>
      </w:r>
      <w:r w:rsidR="00BC10DC">
        <w:rPr>
          <w:rFonts w:ascii="Arial" w:hAnsi="Arial" w:cs="Arial"/>
          <w:b/>
          <w:sz w:val="24"/>
          <w:szCs w:val="144"/>
        </w:rPr>
        <w:t>. . . . . . . . . . . . . . . .</w:t>
      </w:r>
      <w:r w:rsidR="003607CD">
        <w:rPr>
          <w:rFonts w:ascii="Arial" w:hAnsi="Arial" w:cs="Arial"/>
          <w:b/>
          <w:sz w:val="24"/>
          <w:szCs w:val="144"/>
        </w:rPr>
        <w:t xml:space="preserve"> 14</w:t>
      </w:r>
    </w:p>
    <w:p w:rsidR="00C35D89" w:rsidRDefault="00C35D89" w:rsidP="00D7298D">
      <w:pPr>
        <w:pStyle w:val="ListParagraph"/>
        <w:numPr>
          <w:ilvl w:val="1"/>
          <w:numId w:val="5"/>
        </w:numPr>
        <w:spacing w:line="360" w:lineRule="auto"/>
        <w:rPr>
          <w:rFonts w:ascii="Arial" w:hAnsi="Arial" w:cs="Arial"/>
          <w:b/>
          <w:sz w:val="24"/>
          <w:szCs w:val="144"/>
        </w:rPr>
      </w:pPr>
      <w:r>
        <w:rPr>
          <w:rFonts w:ascii="Arial" w:hAnsi="Arial" w:cs="Arial"/>
          <w:b/>
          <w:i/>
          <w:sz w:val="24"/>
          <w:szCs w:val="144"/>
        </w:rPr>
        <w:t xml:space="preserve">Redundancies </w:t>
      </w:r>
      <w:r w:rsidRPr="00C35D89">
        <w:rPr>
          <w:rFonts w:ascii="Arial" w:hAnsi="Arial" w:cs="Arial"/>
          <w:b/>
          <w:sz w:val="24"/>
          <w:szCs w:val="144"/>
        </w:rPr>
        <w:t>.</w:t>
      </w:r>
      <w:r>
        <w:rPr>
          <w:rFonts w:ascii="Arial" w:hAnsi="Arial" w:cs="Arial"/>
          <w:b/>
          <w:sz w:val="24"/>
          <w:szCs w:val="144"/>
        </w:rPr>
        <w:t xml:space="preserve"> . . . . . . . . . . . . . . . . . . . . .</w:t>
      </w:r>
      <w:r w:rsidR="003607CD">
        <w:rPr>
          <w:rFonts w:ascii="Arial" w:hAnsi="Arial" w:cs="Arial"/>
          <w:b/>
          <w:sz w:val="24"/>
          <w:szCs w:val="144"/>
        </w:rPr>
        <w:t xml:space="preserve"> . . . . . . . . . . . . . . . . . . . . . . . . .15</w:t>
      </w:r>
    </w:p>
    <w:p w:rsidR="003607CD" w:rsidRPr="00CC58E3" w:rsidRDefault="00D34BA6" w:rsidP="003607CD">
      <w:pPr>
        <w:pStyle w:val="ListParagraph"/>
        <w:numPr>
          <w:ilvl w:val="0"/>
          <w:numId w:val="5"/>
        </w:numPr>
        <w:spacing w:line="360" w:lineRule="auto"/>
        <w:rPr>
          <w:rFonts w:ascii="Arial" w:hAnsi="Arial" w:cs="Arial"/>
          <w:b/>
          <w:sz w:val="24"/>
          <w:szCs w:val="144"/>
        </w:rPr>
      </w:pPr>
      <w:r>
        <w:rPr>
          <w:rFonts w:ascii="Arial" w:hAnsi="Arial" w:cs="Arial"/>
          <w:b/>
          <w:sz w:val="24"/>
          <w:szCs w:val="144"/>
        </w:rPr>
        <w:t>Conclusions</w:t>
      </w:r>
      <w:r w:rsidR="003607CD" w:rsidRPr="00CC58E3">
        <w:rPr>
          <w:rFonts w:ascii="Arial" w:hAnsi="Arial" w:cs="Arial"/>
          <w:b/>
          <w:sz w:val="24"/>
          <w:szCs w:val="144"/>
        </w:rPr>
        <w:t xml:space="preserve"> . . . . . . . . . . . . . . . . . . . . . . . . . . . . . . . . . . . . </w:t>
      </w:r>
      <w:r w:rsidR="00CC58E3" w:rsidRPr="00CC58E3">
        <w:rPr>
          <w:rFonts w:ascii="Arial" w:hAnsi="Arial" w:cs="Arial"/>
          <w:b/>
          <w:sz w:val="24"/>
          <w:szCs w:val="144"/>
        </w:rPr>
        <w:t>. . . . . . . . . . . . . . . .16</w:t>
      </w:r>
    </w:p>
    <w:p w:rsidR="003607CD" w:rsidRDefault="001C0D40" w:rsidP="003607CD">
      <w:pPr>
        <w:pStyle w:val="ListParagraph"/>
        <w:numPr>
          <w:ilvl w:val="0"/>
          <w:numId w:val="5"/>
        </w:numPr>
        <w:spacing w:line="360" w:lineRule="auto"/>
        <w:rPr>
          <w:rFonts w:ascii="Arial" w:hAnsi="Arial" w:cs="Arial"/>
          <w:b/>
          <w:sz w:val="24"/>
          <w:szCs w:val="144"/>
        </w:rPr>
      </w:pPr>
      <w:r>
        <w:rPr>
          <w:rFonts w:ascii="Arial" w:hAnsi="Arial" w:cs="Arial"/>
          <w:b/>
          <w:sz w:val="24"/>
          <w:szCs w:val="144"/>
        </w:rPr>
        <w:t xml:space="preserve">Recommendations </w:t>
      </w:r>
      <w:r w:rsidR="003607CD" w:rsidRPr="00CC58E3">
        <w:rPr>
          <w:rFonts w:ascii="Arial" w:hAnsi="Arial" w:cs="Arial"/>
          <w:b/>
          <w:sz w:val="24"/>
          <w:szCs w:val="144"/>
        </w:rPr>
        <w:t>. . . . . . . . . . . . . . . . . . . . . . . . . . . . . . . . . . . . . . . . . . . . . .</w:t>
      </w:r>
      <w:r>
        <w:rPr>
          <w:rFonts w:ascii="Arial" w:hAnsi="Arial" w:cs="Arial"/>
          <w:b/>
          <w:sz w:val="24"/>
          <w:szCs w:val="144"/>
        </w:rPr>
        <w:t xml:space="preserve"> 20</w:t>
      </w:r>
    </w:p>
    <w:p w:rsidR="003A3BF2" w:rsidRDefault="003A3BF2" w:rsidP="003A3BF2">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HR Strategy Mind-Map</w:t>
      </w:r>
      <w:r>
        <w:rPr>
          <w:rFonts w:ascii="Arial" w:hAnsi="Arial" w:cs="Arial"/>
          <w:b/>
          <w:sz w:val="24"/>
          <w:szCs w:val="144"/>
        </w:rPr>
        <w:t xml:space="preserve"> . . . . . . . . . . . . . . . . . . . . . . . . . . . . . . . . . . . . . . . . 20</w:t>
      </w:r>
    </w:p>
    <w:p w:rsidR="003A3BF2" w:rsidRDefault="003A3BF2"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Policy &amp; Practices Review</w:t>
      </w:r>
      <w:r>
        <w:rPr>
          <w:rFonts w:ascii="Arial" w:hAnsi="Arial" w:cs="Arial"/>
          <w:b/>
          <w:sz w:val="24"/>
          <w:szCs w:val="144"/>
        </w:rPr>
        <w:t xml:space="preserve"> . . . . . </w:t>
      </w:r>
      <w:r w:rsidR="001A4A72">
        <w:rPr>
          <w:rFonts w:ascii="Arial" w:hAnsi="Arial" w:cs="Arial"/>
          <w:b/>
          <w:sz w:val="24"/>
          <w:szCs w:val="144"/>
        </w:rPr>
        <w:t xml:space="preserve">. . </w:t>
      </w:r>
      <w:r>
        <w:rPr>
          <w:rFonts w:ascii="Arial" w:hAnsi="Arial" w:cs="Arial"/>
          <w:b/>
          <w:sz w:val="24"/>
          <w:szCs w:val="144"/>
        </w:rPr>
        <w:t xml:space="preserve"> . . . . . . . . . . . . . . . . . . . . . . . . .</w:t>
      </w:r>
      <w:r w:rsidR="00B0653A">
        <w:rPr>
          <w:rFonts w:ascii="Arial" w:hAnsi="Arial" w:cs="Arial"/>
          <w:b/>
          <w:sz w:val="24"/>
          <w:szCs w:val="144"/>
        </w:rPr>
        <w:t>21</w:t>
      </w:r>
    </w:p>
    <w:p w:rsidR="003A3BF2" w:rsidRDefault="003A3BF2"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Current ER Climate</w:t>
      </w:r>
      <w:r w:rsidR="001A4A72">
        <w:rPr>
          <w:rFonts w:ascii="Arial" w:hAnsi="Arial" w:cs="Arial"/>
          <w:b/>
          <w:sz w:val="24"/>
          <w:szCs w:val="144"/>
        </w:rPr>
        <w:t xml:space="preserve"> . . . . . . . . </w:t>
      </w:r>
      <w:r>
        <w:rPr>
          <w:rFonts w:ascii="Arial" w:hAnsi="Arial" w:cs="Arial"/>
          <w:b/>
          <w:sz w:val="24"/>
          <w:szCs w:val="144"/>
        </w:rPr>
        <w:t xml:space="preserve">. . . . . . . . . . . . . . . . . . . . . . . . . . . . . </w:t>
      </w:r>
      <w:r w:rsidR="001A4A72">
        <w:rPr>
          <w:rFonts w:ascii="Arial" w:hAnsi="Arial" w:cs="Arial"/>
          <w:b/>
          <w:sz w:val="24"/>
          <w:szCs w:val="144"/>
        </w:rPr>
        <w:t>.</w:t>
      </w:r>
      <w:r w:rsidR="00B0653A">
        <w:rPr>
          <w:rFonts w:ascii="Arial" w:hAnsi="Arial" w:cs="Arial"/>
          <w:b/>
          <w:sz w:val="24"/>
          <w:szCs w:val="144"/>
        </w:rPr>
        <w:t>21</w:t>
      </w:r>
    </w:p>
    <w:p w:rsidR="003A3BF2" w:rsidRDefault="003A3BF2"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 xml:space="preserve">HEL Goals </w:t>
      </w:r>
      <w:r>
        <w:rPr>
          <w:rFonts w:ascii="Arial" w:hAnsi="Arial" w:cs="Arial"/>
          <w:b/>
          <w:sz w:val="24"/>
          <w:szCs w:val="144"/>
        </w:rPr>
        <w:t xml:space="preserve">. . . . . . . . </w:t>
      </w:r>
      <w:r w:rsidR="001A4A72">
        <w:rPr>
          <w:rFonts w:ascii="Arial" w:hAnsi="Arial" w:cs="Arial"/>
          <w:b/>
          <w:sz w:val="24"/>
          <w:szCs w:val="144"/>
        </w:rPr>
        <w:t xml:space="preserve">. . . . . </w:t>
      </w:r>
      <w:r>
        <w:rPr>
          <w:rFonts w:ascii="Arial" w:hAnsi="Arial" w:cs="Arial"/>
          <w:b/>
          <w:sz w:val="24"/>
          <w:szCs w:val="144"/>
        </w:rPr>
        <w:t xml:space="preserve">. . . . . . . . . . . . . . . . . </w:t>
      </w:r>
      <w:r w:rsidR="00B0653A">
        <w:rPr>
          <w:rFonts w:ascii="Arial" w:hAnsi="Arial" w:cs="Arial"/>
          <w:b/>
          <w:sz w:val="24"/>
          <w:szCs w:val="144"/>
        </w:rPr>
        <w:t>. . . . . . . . . . . . . . . 22</w:t>
      </w:r>
    </w:p>
    <w:p w:rsidR="003A3BF2" w:rsidRDefault="00B0653A" w:rsidP="001A4A72">
      <w:pPr>
        <w:pStyle w:val="ListParagraph"/>
        <w:numPr>
          <w:ilvl w:val="2"/>
          <w:numId w:val="5"/>
        </w:numPr>
        <w:spacing w:line="360" w:lineRule="auto"/>
        <w:rPr>
          <w:rFonts w:ascii="Arial" w:hAnsi="Arial" w:cs="Arial"/>
          <w:b/>
          <w:sz w:val="24"/>
          <w:szCs w:val="144"/>
        </w:rPr>
      </w:pPr>
      <w:r w:rsidRPr="00B0653A">
        <w:rPr>
          <w:rFonts w:ascii="Arial" w:hAnsi="Arial" w:cs="Arial"/>
          <w:b/>
          <w:i/>
          <w:sz w:val="24"/>
          <w:szCs w:val="144"/>
        </w:rPr>
        <w:t>Evaluation</w:t>
      </w:r>
      <w:r w:rsidR="001A4A72">
        <w:rPr>
          <w:rFonts w:ascii="Arial" w:hAnsi="Arial" w:cs="Arial"/>
          <w:b/>
          <w:sz w:val="24"/>
          <w:szCs w:val="144"/>
        </w:rPr>
        <w:t xml:space="preserve"> . . . . . . . </w:t>
      </w:r>
      <w:r>
        <w:rPr>
          <w:rFonts w:ascii="Arial" w:hAnsi="Arial" w:cs="Arial"/>
          <w:b/>
          <w:sz w:val="24"/>
          <w:szCs w:val="144"/>
        </w:rPr>
        <w:t>. . . .</w:t>
      </w:r>
      <w:r w:rsidR="003A3BF2">
        <w:rPr>
          <w:rFonts w:ascii="Arial" w:hAnsi="Arial" w:cs="Arial"/>
          <w:b/>
          <w:sz w:val="24"/>
          <w:szCs w:val="144"/>
        </w:rPr>
        <w:t xml:space="preserve"> . . . . . . . . . . . . . . . . . . . </w:t>
      </w:r>
      <w:r>
        <w:rPr>
          <w:rFonts w:ascii="Arial" w:hAnsi="Arial" w:cs="Arial"/>
          <w:b/>
          <w:sz w:val="24"/>
          <w:szCs w:val="144"/>
        </w:rPr>
        <w:t>. . . . . . . . . . . . . . . 22</w:t>
      </w:r>
    </w:p>
    <w:p w:rsidR="001A4A72" w:rsidRPr="00CC58E3" w:rsidRDefault="001A4A72" w:rsidP="001A4A72">
      <w:pPr>
        <w:pStyle w:val="ListParagraph"/>
        <w:numPr>
          <w:ilvl w:val="1"/>
          <w:numId w:val="5"/>
        </w:numPr>
        <w:spacing w:line="360" w:lineRule="auto"/>
        <w:rPr>
          <w:rFonts w:ascii="Arial" w:hAnsi="Arial" w:cs="Arial"/>
          <w:b/>
          <w:sz w:val="24"/>
          <w:szCs w:val="144"/>
        </w:rPr>
      </w:pPr>
      <w:r>
        <w:rPr>
          <w:rFonts w:ascii="Arial" w:hAnsi="Arial" w:cs="Arial"/>
          <w:b/>
          <w:i/>
          <w:sz w:val="24"/>
          <w:szCs w:val="144"/>
        </w:rPr>
        <w:t xml:space="preserve">Redundancy Plan </w:t>
      </w:r>
      <w:r w:rsidRPr="001A4A72">
        <w:rPr>
          <w:rFonts w:ascii="Arial" w:hAnsi="Arial" w:cs="Arial"/>
          <w:b/>
          <w:sz w:val="24"/>
          <w:szCs w:val="144"/>
        </w:rPr>
        <w:t>.</w:t>
      </w:r>
      <w:r>
        <w:rPr>
          <w:rFonts w:ascii="Arial" w:hAnsi="Arial" w:cs="Arial"/>
          <w:b/>
          <w:sz w:val="24"/>
          <w:szCs w:val="144"/>
        </w:rPr>
        <w:t xml:space="preserve"> . . . . . . . . . . . . . . . . . . . . . . . . . . . . . . . . . . . . . . . . . . . 23</w:t>
      </w:r>
    </w:p>
    <w:p w:rsidR="003607CD" w:rsidRPr="00CC58E3" w:rsidRDefault="00B0653A" w:rsidP="003607CD">
      <w:pPr>
        <w:pStyle w:val="ListParagraph"/>
        <w:numPr>
          <w:ilvl w:val="0"/>
          <w:numId w:val="5"/>
        </w:numPr>
        <w:spacing w:line="360" w:lineRule="auto"/>
        <w:rPr>
          <w:rFonts w:ascii="Arial" w:hAnsi="Arial" w:cs="Arial"/>
          <w:b/>
          <w:sz w:val="24"/>
          <w:szCs w:val="144"/>
        </w:rPr>
      </w:pPr>
      <w:r>
        <w:rPr>
          <w:rFonts w:ascii="Arial" w:hAnsi="Arial" w:cs="Arial"/>
          <w:b/>
          <w:sz w:val="24"/>
          <w:szCs w:val="144"/>
        </w:rPr>
        <w:t>Bibliography . . . . . . .</w:t>
      </w:r>
      <w:r w:rsidR="003607CD" w:rsidRPr="00CC58E3">
        <w:rPr>
          <w:rFonts w:ascii="Arial" w:hAnsi="Arial" w:cs="Arial"/>
          <w:b/>
          <w:sz w:val="24"/>
          <w:szCs w:val="144"/>
        </w:rPr>
        <w:t xml:space="preserve"> . . . . . . . . . . . . . . . . . . . . . . . . . . . . . . . . . . . . . . . . . . . .</w:t>
      </w:r>
      <w:r>
        <w:rPr>
          <w:rFonts w:ascii="Arial" w:hAnsi="Arial" w:cs="Arial"/>
          <w:b/>
          <w:sz w:val="24"/>
          <w:szCs w:val="144"/>
        </w:rPr>
        <w:t xml:space="preserve"> 24</w:t>
      </w:r>
    </w:p>
    <w:p w:rsidR="003607CD" w:rsidRDefault="003607CD" w:rsidP="003607CD">
      <w:pPr>
        <w:pStyle w:val="ListParagraph"/>
        <w:numPr>
          <w:ilvl w:val="0"/>
          <w:numId w:val="5"/>
        </w:numPr>
        <w:spacing w:line="360" w:lineRule="auto"/>
        <w:rPr>
          <w:rFonts w:ascii="Arial" w:hAnsi="Arial" w:cs="Arial"/>
          <w:b/>
          <w:sz w:val="24"/>
          <w:szCs w:val="144"/>
        </w:rPr>
      </w:pPr>
      <w:r w:rsidRPr="00CC58E3">
        <w:rPr>
          <w:rFonts w:ascii="Arial" w:hAnsi="Arial" w:cs="Arial"/>
          <w:b/>
          <w:sz w:val="24"/>
          <w:szCs w:val="144"/>
        </w:rPr>
        <w:t xml:space="preserve">Appendices . . . . . . . . . . . . . . . . . . . . . . . . . . . . . . </w:t>
      </w:r>
      <w:r w:rsidR="00B0653A">
        <w:rPr>
          <w:rFonts w:ascii="Arial" w:hAnsi="Arial" w:cs="Arial"/>
          <w:b/>
          <w:sz w:val="24"/>
          <w:szCs w:val="144"/>
        </w:rPr>
        <w:t xml:space="preserve">. . . . . . . . . . . . . . . </w:t>
      </w:r>
      <w:r w:rsidRPr="00CC58E3">
        <w:rPr>
          <w:rFonts w:ascii="Arial" w:hAnsi="Arial" w:cs="Arial"/>
          <w:b/>
          <w:sz w:val="24"/>
          <w:szCs w:val="144"/>
        </w:rPr>
        <w:t>. . . . . . .</w:t>
      </w:r>
      <w:r w:rsidR="00B0653A">
        <w:rPr>
          <w:rFonts w:ascii="Arial" w:hAnsi="Arial" w:cs="Arial"/>
          <w:b/>
          <w:sz w:val="24"/>
          <w:szCs w:val="144"/>
        </w:rPr>
        <w:t>33</w:t>
      </w:r>
    </w:p>
    <w:p w:rsidR="00051618" w:rsidRDefault="00051618" w:rsidP="00051618">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Appendix 1 – HEL Management Structure</w:t>
      </w:r>
      <w:r>
        <w:rPr>
          <w:rFonts w:ascii="Arial" w:hAnsi="Arial" w:cs="Arial"/>
          <w:b/>
          <w:sz w:val="24"/>
          <w:szCs w:val="144"/>
        </w:rPr>
        <w:t xml:space="preserve"> . . . . . . . . .</w:t>
      </w:r>
      <w:r w:rsidR="00B0653A">
        <w:rPr>
          <w:rFonts w:ascii="Arial" w:hAnsi="Arial" w:cs="Arial"/>
          <w:b/>
          <w:sz w:val="24"/>
          <w:szCs w:val="144"/>
        </w:rPr>
        <w:t xml:space="preserve"> . . . . . . . . . . . . . . .33</w:t>
      </w:r>
    </w:p>
    <w:p w:rsidR="00051618" w:rsidRDefault="00051618" w:rsidP="00051618">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Appendix 2 – PESTLE Analysis</w:t>
      </w:r>
      <w:r>
        <w:rPr>
          <w:rFonts w:ascii="Arial" w:hAnsi="Arial" w:cs="Arial"/>
          <w:b/>
          <w:sz w:val="24"/>
          <w:szCs w:val="144"/>
        </w:rPr>
        <w:t xml:space="preserve"> . . . . . . . . . . .</w:t>
      </w:r>
      <w:r w:rsidR="00B0653A">
        <w:rPr>
          <w:rFonts w:ascii="Arial" w:hAnsi="Arial" w:cs="Arial"/>
          <w:b/>
          <w:sz w:val="24"/>
          <w:szCs w:val="144"/>
        </w:rPr>
        <w:t xml:space="preserve"> . . . . . . . . . . . . . . .</w:t>
      </w:r>
      <w:r>
        <w:rPr>
          <w:rFonts w:ascii="Arial" w:hAnsi="Arial" w:cs="Arial"/>
          <w:b/>
          <w:sz w:val="24"/>
          <w:szCs w:val="144"/>
        </w:rPr>
        <w:t xml:space="preserve"> . . . . . . </w:t>
      </w:r>
      <w:r w:rsidR="00B0653A">
        <w:rPr>
          <w:rFonts w:ascii="Arial" w:hAnsi="Arial" w:cs="Arial"/>
          <w:b/>
          <w:sz w:val="24"/>
          <w:szCs w:val="144"/>
        </w:rPr>
        <w:t>34</w:t>
      </w:r>
    </w:p>
    <w:p w:rsidR="00051618" w:rsidRPr="00CC58E3" w:rsidRDefault="00051618" w:rsidP="00051618">
      <w:pPr>
        <w:pStyle w:val="ListParagraph"/>
        <w:numPr>
          <w:ilvl w:val="1"/>
          <w:numId w:val="5"/>
        </w:numPr>
        <w:spacing w:line="360" w:lineRule="auto"/>
        <w:rPr>
          <w:rFonts w:ascii="Arial" w:hAnsi="Arial" w:cs="Arial"/>
          <w:b/>
          <w:sz w:val="24"/>
          <w:szCs w:val="144"/>
        </w:rPr>
      </w:pPr>
      <w:r w:rsidRPr="00B0653A">
        <w:rPr>
          <w:rFonts w:ascii="Arial" w:hAnsi="Arial" w:cs="Arial"/>
          <w:b/>
          <w:i/>
          <w:sz w:val="24"/>
          <w:szCs w:val="144"/>
        </w:rPr>
        <w:t xml:space="preserve">Appendix 3 – SWOT </w:t>
      </w:r>
      <w:r w:rsidR="00B0653A" w:rsidRPr="00B0653A">
        <w:rPr>
          <w:rFonts w:ascii="Arial" w:hAnsi="Arial" w:cs="Arial"/>
          <w:b/>
          <w:i/>
          <w:sz w:val="24"/>
          <w:szCs w:val="144"/>
        </w:rPr>
        <w:t>Analysis</w:t>
      </w:r>
      <w:r w:rsidR="00B0653A">
        <w:rPr>
          <w:rFonts w:ascii="Arial" w:hAnsi="Arial" w:cs="Arial"/>
          <w:b/>
          <w:sz w:val="24"/>
          <w:szCs w:val="144"/>
        </w:rPr>
        <w:t xml:space="preserve"> . . . . . . . . . . .</w:t>
      </w:r>
      <w:r>
        <w:rPr>
          <w:rFonts w:ascii="Arial" w:hAnsi="Arial" w:cs="Arial"/>
          <w:b/>
          <w:sz w:val="24"/>
          <w:szCs w:val="144"/>
        </w:rPr>
        <w:t xml:space="preserve"> . . . . . . . . . . . . . . . . . . . . . . .</w:t>
      </w:r>
      <w:r w:rsidR="00B0653A">
        <w:rPr>
          <w:rFonts w:ascii="Arial" w:hAnsi="Arial" w:cs="Arial"/>
          <w:b/>
          <w:sz w:val="24"/>
          <w:szCs w:val="144"/>
        </w:rPr>
        <w:t>37</w:t>
      </w:r>
      <w:r>
        <w:rPr>
          <w:rFonts w:ascii="Arial" w:hAnsi="Arial" w:cs="Arial"/>
          <w:b/>
          <w:sz w:val="24"/>
          <w:szCs w:val="144"/>
        </w:rPr>
        <w:t xml:space="preserve"> </w:t>
      </w:r>
      <w:bookmarkStart w:id="0" w:name="_GoBack"/>
      <w:bookmarkEnd w:id="0"/>
    </w:p>
    <w:p w:rsidR="00BD1C75" w:rsidRPr="0097144A" w:rsidRDefault="00BD1C75" w:rsidP="00D7298D">
      <w:pPr>
        <w:spacing w:line="360" w:lineRule="auto"/>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C425A8" w:rsidRDefault="00C425A8">
      <w:pPr>
        <w:rPr>
          <w:rFonts w:ascii="Arial" w:hAnsi="Arial" w:cs="Arial"/>
          <w:b/>
          <w:u w:val="single"/>
        </w:rPr>
      </w:pPr>
    </w:p>
    <w:p w:rsidR="00000947" w:rsidRPr="0097144A" w:rsidRDefault="00000947">
      <w:pPr>
        <w:rPr>
          <w:rFonts w:ascii="Arial" w:hAnsi="Arial" w:cs="Arial"/>
          <w:b/>
          <w:u w:val="single"/>
        </w:rPr>
      </w:pPr>
    </w:p>
    <w:p w:rsidR="00BD1C75" w:rsidRPr="0097144A" w:rsidRDefault="00C425A8" w:rsidP="00D7298D">
      <w:pPr>
        <w:spacing w:line="360" w:lineRule="auto"/>
        <w:rPr>
          <w:rFonts w:ascii="Arial" w:hAnsi="Arial" w:cs="Arial"/>
          <w:b/>
          <w:u w:val="single"/>
        </w:rPr>
      </w:pPr>
      <w:r w:rsidRPr="0097144A">
        <w:rPr>
          <w:rFonts w:ascii="Arial" w:hAnsi="Arial" w:cs="Arial"/>
          <w:b/>
          <w:u w:val="single"/>
        </w:rPr>
        <w:t>Glossary of Abbreviations:</w:t>
      </w:r>
    </w:p>
    <w:p w:rsidR="00BD1C75" w:rsidRPr="0097144A" w:rsidRDefault="00C425A8" w:rsidP="00D7298D">
      <w:pPr>
        <w:pStyle w:val="ListParagraph"/>
        <w:numPr>
          <w:ilvl w:val="0"/>
          <w:numId w:val="4"/>
        </w:numPr>
        <w:spacing w:line="360" w:lineRule="auto"/>
        <w:rPr>
          <w:rFonts w:ascii="Arial" w:hAnsi="Arial" w:cs="Arial"/>
        </w:rPr>
      </w:pPr>
      <w:r w:rsidRPr="0097144A">
        <w:rPr>
          <w:rFonts w:ascii="Arial" w:hAnsi="Arial" w:cs="Arial"/>
        </w:rPr>
        <w:t>HEL – Hornbill Engineering Ltd</w:t>
      </w:r>
      <w:r w:rsidR="00B0606F" w:rsidRPr="0097144A">
        <w:rPr>
          <w:rFonts w:ascii="Arial" w:hAnsi="Arial" w:cs="Arial"/>
        </w:rPr>
        <w:t>.</w:t>
      </w:r>
    </w:p>
    <w:p w:rsidR="00F930EE" w:rsidRDefault="003C4B27" w:rsidP="00D7298D">
      <w:pPr>
        <w:pStyle w:val="ListParagraph"/>
        <w:numPr>
          <w:ilvl w:val="0"/>
          <w:numId w:val="4"/>
        </w:numPr>
        <w:spacing w:line="360" w:lineRule="auto"/>
        <w:rPr>
          <w:rFonts w:ascii="Arial" w:hAnsi="Arial" w:cs="Arial"/>
        </w:rPr>
      </w:pPr>
      <w:r w:rsidRPr="0097144A">
        <w:rPr>
          <w:rFonts w:ascii="Arial" w:hAnsi="Arial" w:cs="Arial"/>
        </w:rPr>
        <w:t>ER – Employment Relations</w:t>
      </w:r>
      <w:r w:rsidR="00B0606F" w:rsidRPr="0097144A">
        <w:rPr>
          <w:rFonts w:ascii="Arial" w:hAnsi="Arial" w:cs="Arial"/>
        </w:rPr>
        <w:t>.</w:t>
      </w:r>
    </w:p>
    <w:p w:rsidR="00FB4EBF" w:rsidRDefault="00FB4EBF" w:rsidP="00D7298D">
      <w:pPr>
        <w:pStyle w:val="ListParagraph"/>
        <w:numPr>
          <w:ilvl w:val="0"/>
          <w:numId w:val="4"/>
        </w:numPr>
        <w:spacing w:line="360" w:lineRule="auto"/>
        <w:rPr>
          <w:rFonts w:ascii="Arial" w:hAnsi="Arial" w:cs="Arial"/>
        </w:rPr>
      </w:pPr>
      <w:r>
        <w:rPr>
          <w:rFonts w:ascii="Arial" w:hAnsi="Arial" w:cs="Arial"/>
        </w:rPr>
        <w:t>SME – Small and Medium-sized Enterprises.</w:t>
      </w:r>
    </w:p>
    <w:p w:rsidR="006521D3" w:rsidRDefault="00174D93" w:rsidP="006521D3">
      <w:pPr>
        <w:pStyle w:val="ListParagraph"/>
        <w:numPr>
          <w:ilvl w:val="0"/>
          <w:numId w:val="4"/>
        </w:numPr>
        <w:spacing w:line="360" w:lineRule="auto"/>
        <w:rPr>
          <w:rFonts w:ascii="Arial" w:hAnsi="Arial" w:cs="Arial"/>
        </w:rPr>
      </w:pPr>
      <w:r>
        <w:rPr>
          <w:rFonts w:ascii="Arial" w:hAnsi="Arial" w:cs="Arial"/>
        </w:rPr>
        <w:t>MD – Managing Director.</w:t>
      </w:r>
    </w:p>
    <w:p w:rsidR="006521D3" w:rsidRDefault="006521D3" w:rsidP="006521D3">
      <w:pPr>
        <w:pStyle w:val="ListParagraph"/>
        <w:numPr>
          <w:ilvl w:val="0"/>
          <w:numId w:val="4"/>
        </w:numPr>
        <w:spacing w:line="360" w:lineRule="auto"/>
        <w:rPr>
          <w:rFonts w:ascii="Arial" w:hAnsi="Arial" w:cs="Arial"/>
        </w:rPr>
      </w:pPr>
      <w:r>
        <w:rPr>
          <w:rFonts w:ascii="Arial" w:hAnsi="Arial" w:cs="Arial"/>
        </w:rPr>
        <w:t>TU – Trade Union(s)</w:t>
      </w:r>
    </w:p>
    <w:p w:rsidR="00862BCE" w:rsidRPr="006521D3" w:rsidRDefault="00862BCE" w:rsidP="006521D3">
      <w:pPr>
        <w:pStyle w:val="ListParagraph"/>
        <w:numPr>
          <w:ilvl w:val="0"/>
          <w:numId w:val="4"/>
        </w:numPr>
        <w:spacing w:line="360" w:lineRule="auto"/>
        <w:rPr>
          <w:rFonts w:ascii="Arial" w:hAnsi="Arial" w:cs="Arial"/>
        </w:rPr>
      </w:pPr>
      <w:r>
        <w:rPr>
          <w:rFonts w:ascii="Arial" w:hAnsi="Arial" w:cs="Arial"/>
        </w:rPr>
        <w:t>HPWs – High Performance Work Systems</w:t>
      </w: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BD1C75" w:rsidRPr="0097144A" w:rsidRDefault="00BD1C75">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C425A8" w:rsidRPr="0097144A" w:rsidRDefault="00C425A8">
      <w:pPr>
        <w:rPr>
          <w:rFonts w:ascii="Arial" w:hAnsi="Arial" w:cs="Arial"/>
          <w:b/>
          <w:u w:val="single"/>
        </w:rPr>
      </w:pPr>
    </w:p>
    <w:p w:rsidR="00F930EE" w:rsidRPr="0097144A" w:rsidRDefault="00F930EE">
      <w:pPr>
        <w:rPr>
          <w:rFonts w:ascii="Arial" w:hAnsi="Arial" w:cs="Arial"/>
          <w:b/>
          <w:u w:val="single"/>
        </w:rPr>
      </w:pPr>
    </w:p>
    <w:p w:rsidR="006521D3" w:rsidRDefault="006521D3">
      <w:pPr>
        <w:rPr>
          <w:rFonts w:ascii="Arial" w:hAnsi="Arial" w:cs="Arial"/>
          <w:b/>
          <w:u w:val="single"/>
        </w:rPr>
      </w:pPr>
    </w:p>
    <w:p w:rsidR="00000947" w:rsidRPr="0097144A" w:rsidRDefault="00000947">
      <w:pPr>
        <w:rPr>
          <w:rFonts w:ascii="Arial" w:hAnsi="Arial" w:cs="Arial"/>
          <w:b/>
          <w:u w:val="single"/>
        </w:rPr>
      </w:pPr>
    </w:p>
    <w:p w:rsidR="00622652" w:rsidRPr="00AF76D0" w:rsidRDefault="0015278A" w:rsidP="00D7298D">
      <w:pPr>
        <w:pStyle w:val="ListParagraph"/>
        <w:numPr>
          <w:ilvl w:val="0"/>
          <w:numId w:val="3"/>
        </w:numPr>
        <w:spacing w:line="360" w:lineRule="auto"/>
        <w:rPr>
          <w:rFonts w:ascii="Arial" w:hAnsi="Arial" w:cs="Arial"/>
          <w:b/>
          <w:color w:val="002060"/>
          <w:sz w:val="24"/>
          <w:u w:val="single"/>
        </w:rPr>
      </w:pPr>
      <w:r w:rsidRPr="00AF76D0">
        <w:rPr>
          <w:rFonts w:ascii="Arial" w:hAnsi="Arial" w:cs="Arial"/>
          <w:b/>
          <w:color w:val="002060"/>
          <w:sz w:val="24"/>
          <w:u w:val="single"/>
        </w:rPr>
        <w:t>Introduction.</w:t>
      </w:r>
    </w:p>
    <w:p w:rsidR="00656EB9" w:rsidRPr="00AF76D0" w:rsidRDefault="00882611" w:rsidP="00D7298D">
      <w:pPr>
        <w:spacing w:line="360" w:lineRule="auto"/>
        <w:rPr>
          <w:rFonts w:ascii="Arial" w:hAnsi="Arial" w:cs="Arial"/>
          <w:color w:val="000000" w:themeColor="text1"/>
          <w:sz w:val="24"/>
        </w:rPr>
      </w:pPr>
      <w:r w:rsidRPr="00AF76D0">
        <w:rPr>
          <w:rFonts w:ascii="Arial" w:hAnsi="Arial" w:cs="Arial"/>
          <w:color w:val="000000" w:themeColor="text1"/>
          <w:sz w:val="24"/>
        </w:rPr>
        <w:t>Hornbill Engineering L</w:t>
      </w:r>
      <w:r w:rsidR="00350A67" w:rsidRPr="00AF76D0">
        <w:rPr>
          <w:rFonts w:ascii="Arial" w:hAnsi="Arial" w:cs="Arial"/>
          <w:color w:val="000000" w:themeColor="text1"/>
          <w:sz w:val="24"/>
        </w:rPr>
        <w:t xml:space="preserve">td are electrical contractors priding themselves on offering high-end engineering mainly to </w:t>
      </w:r>
      <w:r w:rsidR="00941E9F" w:rsidRPr="00AF76D0">
        <w:rPr>
          <w:rFonts w:ascii="Arial" w:hAnsi="Arial" w:cs="Arial"/>
          <w:color w:val="000000" w:themeColor="text1"/>
          <w:sz w:val="24"/>
        </w:rPr>
        <w:t>the utility sector</w:t>
      </w:r>
      <w:r w:rsidR="00350A67" w:rsidRPr="00AF76D0">
        <w:rPr>
          <w:rFonts w:ascii="Arial" w:hAnsi="Arial" w:cs="Arial"/>
          <w:color w:val="000000" w:themeColor="text1"/>
          <w:sz w:val="24"/>
        </w:rPr>
        <w:t>. HEL is a medium sized enterprise, with around 150 employee</w:t>
      </w:r>
      <w:r w:rsidR="00C425A8" w:rsidRPr="00AF76D0">
        <w:rPr>
          <w:rFonts w:ascii="Arial" w:hAnsi="Arial" w:cs="Arial"/>
          <w:color w:val="000000" w:themeColor="text1"/>
          <w:sz w:val="24"/>
        </w:rPr>
        <w:t>s and is owner operated by the M</w:t>
      </w:r>
      <w:r w:rsidR="00350A67" w:rsidRPr="00AF76D0">
        <w:rPr>
          <w:rFonts w:ascii="Arial" w:hAnsi="Arial" w:cs="Arial"/>
          <w:color w:val="000000" w:themeColor="text1"/>
          <w:sz w:val="24"/>
        </w:rPr>
        <w:t>anaging Director.</w:t>
      </w:r>
      <w:r w:rsidR="00001977" w:rsidRPr="00AF76D0">
        <w:rPr>
          <w:rFonts w:ascii="Arial" w:hAnsi="Arial" w:cs="Arial"/>
          <w:color w:val="000000" w:themeColor="text1"/>
          <w:sz w:val="24"/>
        </w:rPr>
        <w:t xml:space="preserve"> They have Senior Managers </w:t>
      </w:r>
      <w:r w:rsidR="00DE2E71" w:rsidRPr="00AF76D0">
        <w:rPr>
          <w:rFonts w:ascii="Arial" w:hAnsi="Arial" w:cs="Arial"/>
          <w:color w:val="000000" w:themeColor="text1"/>
          <w:sz w:val="24"/>
        </w:rPr>
        <w:t>who have almost full autonomy over their</w:t>
      </w:r>
      <w:r w:rsidR="00001977" w:rsidRPr="00AF76D0">
        <w:rPr>
          <w:rFonts w:ascii="Arial" w:hAnsi="Arial" w:cs="Arial"/>
          <w:color w:val="000000" w:themeColor="text1"/>
          <w:sz w:val="24"/>
        </w:rPr>
        <w:t xml:space="preserve"> department and </w:t>
      </w:r>
      <w:r w:rsidR="00440D80" w:rsidRPr="00AF76D0">
        <w:rPr>
          <w:rFonts w:ascii="Arial" w:hAnsi="Arial" w:cs="Arial"/>
          <w:color w:val="000000" w:themeColor="text1"/>
          <w:sz w:val="24"/>
        </w:rPr>
        <w:t>Project Engineers for e</w:t>
      </w:r>
      <w:r w:rsidR="008C65E4">
        <w:rPr>
          <w:rFonts w:ascii="Arial" w:hAnsi="Arial" w:cs="Arial"/>
          <w:color w:val="000000" w:themeColor="text1"/>
          <w:sz w:val="24"/>
        </w:rPr>
        <w:t xml:space="preserve">ach project within a department, </w:t>
      </w:r>
      <w:r w:rsidR="000A5B13">
        <w:rPr>
          <w:rFonts w:ascii="Arial" w:hAnsi="Arial" w:cs="Arial"/>
          <w:color w:val="000000" w:themeColor="text1"/>
          <w:sz w:val="24"/>
        </w:rPr>
        <w:t>(</w:t>
      </w:r>
      <w:r w:rsidR="008C65E4">
        <w:rPr>
          <w:rFonts w:ascii="Arial" w:hAnsi="Arial" w:cs="Arial"/>
          <w:color w:val="000000" w:themeColor="text1"/>
          <w:sz w:val="24"/>
        </w:rPr>
        <w:t>see appendix 1</w:t>
      </w:r>
      <w:r w:rsidR="000A5B13">
        <w:rPr>
          <w:rFonts w:ascii="Arial" w:hAnsi="Arial" w:cs="Arial"/>
          <w:color w:val="000000" w:themeColor="text1"/>
          <w:sz w:val="24"/>
        </w:rPr>
        <w:t xml:space="preserve"> for a full structure diagram)</w:t>
      </w:r>
      <w:r w:rsidR="008C65E4">
        <w:rPr>
          <w:rFonts w:ascii="Arial" w:hAnsi="Arial" w:cs="Arial"/>
          <w:color w:val="000000" w:themeColor="text1"/>
          <w:sz w:val="24"/>
        </w:rPr>
        <w:t>.</w:t>
      </w:r>
      <w:r w:rsidR="00350A67" w:rsidRPr="00AF76D0">
        <w:rPr>
          <w:rFonts w:ascii="Arial" w:hAnsi="Arial" w:cs="Arial"/>
          <w:color w:val="000000" w:themeColor="text1"/>
          <w:sz w:val="24"/>
        </w:rPr>
        <w:t xml:space="preserve"> </w:t>
      </w:r>
      <w:r w:rsidR="007C1256" w:rsidRPr="00AF76D0">
        <w:rPr>
          <w:rFonts w:ascii="Arial" w:hAnsi="Arial" w:cs="Arial"/>
          <w:color w:val="000000" w:themeColor="text1"/>
          <w:sz w:val="24"/>
        </w:rPr>
        <w:t xml:space="preserve">Their aim as a company is to consolidate the </w:t>
      </w:r>
      <w:r w:rsidR="002739D6" w:rsidRPr="00AF76D0">
        <w:rPr>
          <w:rFonts w:ascii="Arial" w:hAnsi="Arial" w:cs="Arial"/>
          <w:color w:val="000000" w:themeColor="text1"/>
          <w:sz w:val="24"/>
        </w:rPr>
        <w:t>business following C</w:t>
      </w:r>
      <w:r w:rsidR="00941E9F" w:rsidRPr="00AF76D0">
        <w:rPr>
          <w:rFonts w:ascii="Arial" w:hAnsi="Arial" w:cs="Arial"/>
          <w:color w:val="000000" w:themeColor="text1"/>
          <w:sz w:val="24"/>
        </w:rPr>
        <w:t>OVID</w:t>
      </w:r>
      <w:r w:rsidR="002739D6" w:rsidRPr="00AF76D0">
        <w:rPr>
          <w:rFonts w:ascii="Arial" w:hAnsi="Arial" w:cs="Arial"/>
          <w:color w:val="000000" w:themeColor="text1"/>
          <w:sz w:val="24"/>
        </w:rPr>
        <w:t>-19</w:t>
      </w:r>
      <w:r w:rsidR="00941E9F" w:rsidRPr="00AF76D0">
        <w:rPr>
          <w:rFonts w:ascii="Arial" w:hAnsi="Arial" w:cs="Arial"/>
          <w:color w:val="000000" w:themeColor="text1"/>
          <w:sz w:val="24"/>
        </w:rPr>
        <w:t xml:space="preserve"> after</w:t>
      </w:r>
      <w:r w:rsidR="002739D6" w:rsidRPr="00AF76D0">
        <w:rPr>
          <w:rFonts w:ascii="Arial" w:hAnsi="Arial" w:cs="Arial"/>
          <w:color w:val="000000" w:themeColor="text1"/>
          <w:sz w:val="24"/>
        </w:rPr>
        <w:t xml:space="preserve"> </w:t>
      </w:r>
      <w:r w:rsidR="00781583" w:rsidRPr="00AF76D0">
        <w:rPr>
          <w:rFonts w:ascii="Arial" w:hAnsi="Arial" w:cs="Arial"/>
          <w:color w:val="000000" w:themeColor="text1"/>
          <w:sz w:val="24"/>
        </w:rPr>
        <w:t>managing to maintain</w:t>
      </w:r>
      <w:r w:rsidR="002739D6" w:rsidRPr="00AF76D0">
        <w:rPr>
          <w:rFonts w:ascii="Arial" w:hAnsi="Arial" w:cs="Arial"/>
          <w:color w:val="000000" w:themeColor="text1"/>
          <w:sz w:val="24"/>
        </w:rPr>
        <w:t xml:space="preserve"> their budget throughout the pandemic.</w:t>
      </w:r>
      <w:r w:rsidR="00350A67" w:rsidRPr="00AF76D0">
        <w:rPr>
          <w:rFonts w:ascii="Arial" w:hAnsi="Arial" w:cs="Arial"/>
          <w:color w:val="000000" w:themeColor="text1"/>
          <w:sz w:val="24"/>
        </w:rPr>
        <w:t xml:space="preserve"> </w:t>
      </w:r>
      <w:r w:rsidR="002739D6" w:rsidRPr="00AF76D0">
        <w:rPr>
          <w:rFonts w:ascii="Arial" w:hAnsi="Arial" w:cs="Arial"/>
          <w:color w:val="000000" w:themeColor="text1"/>
          <w:sz w:val="24"/>
        </w:rPr>
        <w:t>In addition to this, they endeavour</w:t>
      </w:r>
      <w:r w:rsidR="00350A67" w:rsidRPr="00AF76D0">
        <w:rPr>
          <w:rFonts w:ascii="Arial" w:hAnsi="Arial" w:cs="Arial"/>
          <w:color w:val="000000" w:themeColor="text1"/>
          <w:sz w:val="24"/>
        </w:rPr>
        <w:t xml:space="preserve"> to</w:t>
      </w:r>
      <w:r w:rsidR="002739D6" w:rsidRPr="00AF76D0">
        <w:rPr>
          <w:rFonts w:ascii="Arial" w:hAnsi="Arial" w:cs="Arial"/>
          <w:color w:val="000000" w:themeColor="text1"/>
          <w:sz w:val="24"/>
        </w:rPr>
        <w:t xml:space="preserve"> improve their project controls and employee competency and retention by improving employee engagement and relations throughout the company</w:t>
      </w:r>
      <w:r w:rsidR="00350A67" w:rsidRPr="00AF76D0">
        <w:rPr>
          <w:rFonts w:ascii="Arial" w:hAnsi="Arial" w:cs="Arial"/>
          <w:color w:val="000000" w:themeColor="text1"/>
          <w:sz w:val="24"/>
        </w:rPr>
        <w:t>.</w:t>
      </w:r>
      <w:r w:rsidR="00656EB9" w:rsidRPr="00AF76D0">
        <w:rPr>
          <w:rFonts w:ascii="Arial" w:hAnsi="Arial" w:cs="Arial"/>
          <w:color w:val="000000" w:themeColor="text1"/>
          <w:sz w:val="24"/>
        </w:rPr>
        <w:t xml:space="preserve"> Employee Relations is </w:t>
      </w:r>
      <w:r w:rsidR="000A5B13">
        <w:rPr>
          <w:rFonts w:ascii="Arial" w:hAnsi="Arial" w:cs="Arial"/>
          <w:color w:val="000000" w:themeColor="text1"/>
          <w:sz w:val="24"/>
        </w:rPr>
        <w:t>essentially</w:t>
      </w:r>
      <w:r w:rsidR="00656EB9" w:rsidRPr="00AF76D0">
        <w:rPr>
          <w:rFonts w:ascii="Arial" w:hAnsi="Arial" w:cs="Arial"/>
          <w:color w:val="000000" w:themeColor="text1"/>
          <w:sz w:val="24"/>
        </w:rPr>
        <w:t xml:space="preserve"> the relationship that exists between the employer and</w:t>
      </w:r>
      <w:r w:rsidR="000A5B13">
        <w:rPr>
          <w:rFonts w:ascii="Arial" w:hAnsi="Arial" w:cs="Arial"/>
          <w:color w:val="000000" w:themeColor="text1"/>
          <w:sz w:val="24"/>
        </w:rPr>
        <w:t xml:space="preserve"> the employee (CIPD, 2020). ER</w:t>
      </w:r>
      <w:r w:rsidR="00656EB9" w:rsidRPr="00AF76D0">
        <w:rPr>
          <w:rFonts w:ascii="Arial" w:hAnsi="Arial" w:cs="Arial"/>
          <w:color w:val="000000" w:themeColor="text1"/>
          <w:sz w:val="24"/>
        </w:rPr>
        <w:t xml:space="preserve"> are a necessity in the workplace “to establish rules, agreements and processes to regulate the employment relationship” and secure the commitment of the employee’s (Bennett, </w:t>
      </w:r>
      <w:proofErr w:type="spellStart"/>
      <w:r w:rsidR="00656EB9" w:rsidRPr="00AF76D0">
        <w:rPr>
          <w:rFonts w:ascii="Arial" w:hAnsi="Arial" w:cs="Arial"/>
          <w:color w:val="000000" w:themeColor="text1"/>
          <w:sz w:val="24"/>
        </w:rPr>
        <w:t>Saundry</w:t>
      </w:r>
      <w:proofErr w:type="spellEnd"/>
      <w:r w:rsidR="00656EB9" w:rsidRPr="00AF76D0">
        <w:rPr>
          <w:rFonts w:ascii="Arial" w:hAnsi="Arial" w:cs="Arial"/>
          <w:color w:val="000000" w:themeColor="text1"/>
          <w:sz w:val="24"/>
        </w:rPr>
        <w:t xml:space="preserve"> and Fisher, 2020). </w:t>
      </w:r>
    </w:p>
    <w:p w:rsidR="00C425A8" w:rsidRPr="00AF76D0" w:rsidRDefault="00F832DB" w:rsidP="00D7298D">
      <w:pPr>
        <w:spacing w:line="360" w:lineRule="auto"/>
        <w:rPr>
          <w:rFonts w:ascii="Arial" w:hAnsi="Arial" w:cs="Arial"/>
          <w:color w:val="000000" w:themeColor="text1"/>
          <w:sz w:val="24"/>
        </w:rPr>
      </w:pPr>
      <w:r w:rsidRPr="00AF76D0">
        <w:rPr>
          <w:rFonts w:ascii="Arial" w:hAnsi="Arial" w:cs="Arial"/>
          <w:color w:val="000000" w:themeColor="text1"/>
          <w:sz w:val="24"/>
        </w:rPr>
        <w:t xml:space="preserve">Currently, HEL </w:t>
      </w:r>
      <w:r w:rsidR="00DE2E71" w:rsidRPr="00AF76D0">
        <w:rPr>
          <w:rFonts w:ascii="Arial" w:hAnsi="Arial" w:cs="Arial"/>
          <w:color w:val="000000" w:themeColor="text1"/>
          <w:sz w:val="24"/>
        </w:rPr>
        <w:t xml:space="preserve">mainly </w:t>
      </w:r>
      <w:r w:rsidR="006D15F4" w:rsidRPr="00AF76D0">
        <w:rPr>
          <w:rFonts w:ascii="Arial" w:hAnsi="Arial" w:cs="Arial"/>
          <w:color w:val="000000" w:themeColor="text1"/>
          <w:sz w:val="24"/>
        </w:rPr>
        <w:t xml:space="preserve">reflect a </w:t>
      </w:r>
      <w:proofErr w:type="spellStart"/>
      <w:r w:rsidR="006D15F4" w:rsidRPr="00AF76D0">
        <w:rPr>
          <w:rFonts w:ascii="Arial" w:hAnsi="Arial" w:cs="Arial"/>
          <w:color w:val="000000" w:themeColor="text1"/>
          <w:sz w:val="24"/>
        </w:rPr>
        <w:t>unitarist</w:t>
      </w:r>
      <w:proofErr w:type="spellEnd"/>
      <w:r w:rsidR="006D15F4" w:rsidRPr="00AF76D0">
        <w:rPr>
          <w:rFonts w:ascii="Arial" w:hAnsi="Arial" w:cs="Arial"/>
          <w:color w:val="000000" w:themeColor="text1"/>
          <w:sz w:val="24"/>
        </w:rPr>
        <w:t xml:space="preserve"> perspective,</w:t>
      </w:r>
      <w:r w:rsidR="00DE2E71" w:rsidRPr="00AF76D0">
        <w:rPr>
          <w:rFonts w:ascii="Arial" w:hAnsi="Arial" w:cs="Arial"/>
          <w:color w:val="000000" w:themeColor="text1"/>
          <w:sz w:val="24"/>
        </w:rPr>
        <w:t xml:space="preserve"> where most of the workforce share the same values and objectives, and where conflict is the result of irrational behaviour or m</w:t>
      </w:r>
      <w:r w:rsidR="006C3D50" w:rsidRPr="00AF76D0">
        <w:rPr>
          <w:rFonts w:ascii="Arial" w:hAnsi="Arial" w:cs="Arial"/>
          <w:color w:val="000000" w:themeColor="text1"/>
          <w:sz w:val="24"/>
        </w:rPr>
        <w:t>isunderstanding as</w:t>
      </w:r>
      <w:r w:rsidR="00DE2E71" w:rsidRPr="00AF76D0">
        <w:rPr>
          <w:rFonts w:ascii="Arial" w:hAnsi="Arial" w:cs="Arial"/>
          <w:color w:val="000000" w:themeColor="text1"/>
          <w:sz w:val="24"/>
        </w:rPr>
        <w:t xml:space="preserve"> described by Bennett, </w:t>
      </w:r>
      <w:proofErr w:type="spellStart"/>
      <w:r w:rsidR="00DE2E71" w:rsidRPr="00AF76D0">
        <w:rPr>
          <w:rFonts w:ascii="Arial" w:hAnsi="Arial" w:cs="Arial"/>
          <w:color w:val="000000" w:themeColor="text1"/>
          <w:sz w:val="24"/>
        </w:rPr>
        <w:t>Saundry</w:t>
      </w:r>
      <w:proofErr w:type="spellEnd"/>
      <w:r w:rsidR="00DE2E71" w:rsidRPr="00AF76D0">
        <w:rPr>
          <w:rFonts w:ascii="Arial" w:hAnsi="Arial" w:cs="Arial"/>
          <w:color w:val="000000" w:themeColor="text1"/>
          <w:sz w:val="24"/>
        </w:rPr>
        <w:t xml:space="preserve"> and Fisher (2020).</w:t>
      </w:r>
      <w:r w:rsidR="00656EB9" w:rsidRPr="00AF76D0">
        <w:rPr>
          <w:rFonts w:ascii="Arial" w:hAnsi="Arial" w:cs="Arial"/>
          <w:sz w:val="24"/>
        </w:rPr>
        <w:t xml:space="preserve"> </w:t>
      </w:r>
      <w:r w:rsidR="00656EB9" w:rsidRPr="00AF76D0">
        <w:rPr>
          <w:rFonts w:ascii="Arial" w:hAnsi="Arial" w:cs="Arial"/>
          <w:color w:val="000000" w:themeColor="text1"/>
          <w:sz w:val="24"/>
        </w:rPr>
        <w:t xml:space="preserve">ER merely concerns “People interacting with one another, pursuing objectives, reaching agreements, engaging in co-operative and conflictual behaviour.” (Blyton and Turnbull, 2004) in order to </w:t>
      </w:r>
      <w:r w:rsidR="00332037">
        <w:rPr>
          <w:rFonts w:ascii="Arial" w:hAnsi="Arial" w:cs="Arial"/>
          <w:color w:val="000000" w:themeColor="text1"/>
          <w:sz w:val="24"/>
        </w:rPr>
        <w:t>achieve a unified business goal. Whilst most of HEL’s managers practice a Paternalistic style of management,</w:t>
      </w:r>
      <w:r w:rsidR="00C425A8" w:rsidRPr="00AF76D0">
        <w:rPr>
          <w:rFonts w:ascii="Arial" w:hAnsi="Arial" w:cs="Arial"/>
          <w:color w:val="000000" w:themeColor="text1"/>
          <w:sz w:val="24"/>
        </w:rPr>
        <w:t xml:space="preserve"> </w:t>
      </w:r>
      <w:r w:rsidR="00497EE1">
        <w:rPr>
          <w:rFonts w:ascii="Arial" w:hAnsi="Arial" w:cs="Arial"/>
          <w:color w:val="000000" w:themeColor="text1"/>
          <w:sz w:val="24"/>
        </w:rPr>
        <w:t xml:space="preserve">there are some </w:t>
      </w:r>
      <w:r w:rsidR="00332037">
        <w:rPr>
          <w:rFonts w:ascii="Arial" w:hAnsi="Arial" w:cs="Arial"/>
          <w:color w:val="000000" w:themeColor="text1"/>
          <w:sz w:val="24"/>
        </w:rPr>
        <w:t>managers</w:t>
      </w:r>
      <w:r w:rsidR="00B74530" w:rsidRPr="00AF76D0">
        <w:rPr>
          <w:rFonts w:ascii="Arial" w:hAnsi="Arial" w:cs="Arial"/>
          <w:color w:val="000000" w:themeColor="text1"/>
          <w:sz w:val="24"/>
        </w:rPr>
        <w:t xml:space="preserve"> who practise authoritarian styles of management, and so part of HEL’s goal is to align management styles and to encourage a growth mind set </w:t>
      </w:r>
      <w:r w:rsidR="00497EE1">
        <w:rPr>
          <w:rFonts w:ascii="Arial" w:hAnsi="Arial" w:cs="Arial"/>
          <w:color w:val="000000" w:themeColor="text1"/>
          <w:sz w:val="24"/>
        </w:rPr>
        <w:t xml:space="preserve">across the board </w:t>
      </w:r>
      <w:r w:rsidR="00B74530" w:rsidRPr="00AF76D0">
        <w:rPr>
          <w:rFonts w:ascii="Arial" w:hAnsi="Arial" w:cs="Arial"/>
          <w:color w:val="000000" w:themeColor="text1"/>
          <w:sz w:val="24"/>
        </w:rPr>
        <w:t>as Google practised</w:t>
      </w:r>
      <w:r w:rsidR="00B0578E" w:rsidRPr="00AF76D0">
        <w:rPr>
          <w:rFonts w:ascii="Arial" w:hAnsi="Arial" w:cs="Arial"/>
          <w:color w:val="000000" w:themeColor="text1"/>
          <w:sz w:val="24"/>
        </w:rPr>
        <w:t xml:space="preserve"> (</w:t>
      </w:r>
      <w:proofErr w:type="spellStart"/>
      <w:r w:rsidR="00B0578E" w:rsidRPr="00AF76D0">
        <w:rPr>
          <w:rFonts w:ascii="Arial" w:hAnsi="Arial" w:cs="Arial"/>
          <w:color w:val="000000" w:themeColor="text1"/>
          <w:sz w:val="24"/>
        </w:rPr>
        <w:t>Inc</w:t>
      </w:r>
      <w:proofErr w:type="spellEnd"/>
      <w:r w:rsidR="00B0578E" w:rsidRPr="00AF76D0">
        <w:rPr>
          <w:rFonts w:ascii="Arial" w:hAnsi="Arial" w:cs="Arial"/>
          <w:color w:val="000000" w:themeColor="text1"/>
          <w:sz w:val="24"/>
        </w:rPr>
        <w:t>, 2017)</w:t>
      </w:r>
      <w:r w:rsidR="00656EB9" w:rsidRPr="00AF76D0">
        <w:rPr>
          <w:rFonts w:ascii="Arial" w:hAnsi="Arial" w:cs="Arial"/>
          <w:color w:val="000000" w:themeColor="text1"/>
          <w:sz w:val="24"/>
        </w:rPr>
        <w:t xml:space="preserve">. </w:t>
      </w:r>
      <w:proofErr w:type="spellStart"/>
      <w:r w:rsidR="00F23867" w:rsidRPr="00AF76D0">
        <w:rPr>
          <w:rFonts w:ascii="Arial" w:hAnsi="Arial" w:cs="Arial"/>
          <w:color w:val="000000" w:themeColor="text1"/>
          <w:sz w:val="24"/>
        </w:rPr>
        <w:t>Achim</w:t>
      </w:r>
      <w:proofErr w:type="spellEnd"/>
      <w:r w:rsidR="00F23867" w:rsidRPr="00AF76D0">
        <w:rPr>
          <w:rFonts w:ascii="Arial" w:hAnsi="Arial" w:cs="Arial"/>
          <w:color w:val="000000" w:themeColor="text1"/>
          <w:sz w:val="24"/>
        </w:rPr>
        <w:t xml:space="preserve"> and others</w:t>
      </w:r>
      <w:r w:rsidR="00941E9F" w:rsidRPr="00AF76D0">
        <w:rPr>
          <w:rFonts w:ascii="Arial" w:hAnsi="Arial" w:cs="Arial"/>
          <w:color w:val="000000" w:themeColor="text1"/>
          <w:sz w:val="24"/>
        </w:rPr>
        <w:t xml:space="preserve"> (2013)</w:t>
      </w:r>
      <w:r w:rsidR="00F23867" w:rsidRPr="00AF76D0">
        <w:rPr>
          <w:rFonts w:ascii="Arial" w:hAnsi="Arial" w:cs="Arial"/>
          <w:color w:val="000000" w:themeColor="text1"/>
          <w:sz w:val="24"/>
        </w:rPr>
        <w:t xml:space="preserve"> underline that by meeting all the employee’s needs and fulfilling their satisfaction “the employees will tend to outline an independent relationship between their involuntary wish of performing the professional activity and their mood.” Thus resulting in the company benefiting from the employee’s performance.</w:t>
      </w:r>
      <w:r w:rsidR="00497EE1">
        <w:rPr>
          <w:rFonts w:ascii="Arial" w:hAnsi="Arial" w:cs="Arial"/>
          <w:color w:val="000000" w:themeColor="text1"/>
          <w:sz w:val="24"/>
        </w:rPr>
        <w:t xml:space="preserve"> In addition to this, HEL is a non-unionised organisation</w:t>
      </w:r>
      <w:r w:rsidR="00695551">
        <w:rPr>
          <w:rFonts w:ascii="Arial" w:hAnsi="Arial" w:cs="Arial"/>
          <w:color w:val="000000" w:themeColor="text1"/>
          <w:sz w:val="24"/>
        </w:rPr>
        <w:t xml:space="preserve"> and mainly engage in individual disputes.</w:t>
      </w:r>
    </w:p>
    <w:p w:rsidR="00B0606F" w:rsidRPr="00AF76D0" w:rsidRDefault="0076779C" w:rsidP="00D7298D">
      <w:pPr>
        <w:spacing w:line="360" w:lineRule="auto"/>
        <w:rPr>
          <w:rFonts w:ascii="Arial" w:hAnsi="Arial" w:cs="Arial"/>
          <w:color w:val="000000" w:themeColor="text1"/>
          <w:sz w:val="24"/>
        </w:rPr>
      </w:pPr>
      <w:r w:rsidRPr="00AF76D0">
        <w:rPr>
          <w:rFonts w:ascii="Arial" w:hAnsi="Arial" w:cs="Arial"/>
          <w:color w:val="000000" w:themeColor="text1"/>
          <w:sz w:val="24"/>
        </w:rPr>
        <w:lastRenderedPageBreak/>
        <w:t>In the wake of the Covid-19 Pandemic, key ER issues have been hig</w:t>
      </w:r>
      <w:r w:rsidR="003C4B27" w:rsidRPr="00AF76D0">
        <w:rPr>
          <w:rFonts w:ascii="Arial" w:hAnsi="Arial" w:cs="Arial"/>
          <w:color w:val="000000" w:themeColor="text1"/>
          <w:sz w:val="24"/>
        </w:rPr>
        <w:t>hlighted and amplified throughout almost every industry across the world and HEL was no exception despite a very little decrease in work.</w:t>
      </w:r>
      <w:r w:rsidR="002F5B07" w:rsidRPr="00AF76D0">
        <w:rPr>
          <w:rFonts w:ascii="Arial" w:hAnsi="Arial" w:cs="Arial"/>
          <w:color w:val="000000" w:themeColor="text1"/>
          <w:sz w:val="24"/>
        </w:rPr>
        <w:t xml:space="preserve"> </w:t>
      </w:r>
      <w:r w:rsidR="002739D6" w:rsidRPr="00AF76D0">
        <w:rPr>
          <w:rFonts w:ascii="Arial" w:hAnsi="Arial" w:cs="Arial"/>
          <w:color w:val="000000" w:themeColor="text1"/>
          <w:sz w:val="24"/>
        </w:rPr>
        <w:t>Of course, organisations have undergone serious changes to the health and safety measures in the workplace, they have als</w:t>
      </w:r>
      <w:r w:rsidR="00B0578E" w:rsidRPr="00AF76D0">
        <w:rPr>
          <w:rFonts w:ascii="Arial" w:hAnsi="Arial" w:cs="Arial"/>
          <w:color w:val="000000" w:themeColor="text1"/>
          <w:sz w:val="24"/>
        </w:rPr>
        <w:t>o seen considerable changes</w:t>
      </w:r>
      <w:r w:rsidR="002739D6" w:rsidRPr="00AF76D0">
        <w:rPr>
          <w:rFonts w:ascii="Arial" w:hAnsi="Arial" w:cs="Arial"/>
          <w:color w:val="000000" w:themeColor="text1"/>
          <w:sz w:val="24"/>
        </w:rPr>
        <w:t xml:space="preserve"> to the way they work with remote working and furlough being implemented </w:t>
      </w:r>
      <w:r w:rsidR="00C14E3C" w:rsidRPr="00AF76D0">
        <w:rPr>
          <w:rFonts w:ascii="Arial" w:hAnsi="Arial" w:cs="Arial"/>
          <w:color w:val="000000" w:themeColor="text1"/>
          <w:sz w:val="24"/>
        </w:rPr>
        <w:t>as the CIPD highlighted (2020)</w:t>
      </w:r>
      <w:r w:rsidR="002739D6" w:rsidRPr="00AF76D0">
        <w:rPr>
          <w:rFonts w:ascii="Arial" w:hAnsi="Arial" w:cs="Arial"/>
          <w:color w:val="000000" w:themeColor="text1"/>
          <w:sz w:val="24"/>
        </w:rPr>
        <w:t xml:space="preserve">. </w:t>
      </w:r>
      <w:r w:rsidR="00C14E3C" w:rsidRPr="00AF76D0">
        <w:rPr>
          <w:rFonts w:ascii="Arial" w:hAnsi="Arial" w:cs="Arial"/>
          <w:color w:val="000000" w:themeColor="text1"/>
          <w:sz w:val="24"/>
        </w:rPr>
        <w:t>Additionally, organisations may have been forced to make many redundancies from reorganisation as a direct result of the pandemic, and therefore it is evident that “the COVID-19 pandemic has increased the potential for conflict in organisations considerably, and presents a significant employee relations challenge” (CIPD, 2020).</w:t>
      </w:r>
    </w:p>
    <w:p w:rsidR="00084BE4" w:rsidRPr="00AF76D0" w:rsidRDefault="003C4B27" w:rsidP="00D7298D">
      <w:pPr>
        <w:spacing w:line="360" w:lineRule="auto"/>
        <w:rPr>
          <w:rFonts w:ascii="Arial" w:hAnsi="Arial" w:cs="Arial"/>
          <w:color w:val="000000" w:themeColor="text1"/>
          <w:sz w:val="24"/>
        </w:rPr>
      </w:pPr>
      <w:r w:rsidRPr="00AF76D0">
        <w:rPr>
          <w:rFonts w:ascii="Arial" w:hAnsi="Arial" w:cs="Arial"/>
          <w:color w:val="000000" w:themeColor="text1"/>
          <w:sz w:val="24"/>
        </w:rPr>
        <w:t>T</w:t>
      </w:r>
      <w:r w:rsidR="009119B4" w:rsidRPr="00AF76D0">
        <w:rPr>
          <w:rFonts w:ascii="Arial" w:hAnsi="Arial" w:cs="Arial"/>
          <w:color w:val="000000" w:themeColor="text1"/>
          <w:sz w:val="24"/>
        </w:rPr>
        <w:t>his report will underline the impact Covid-19 had on ER across the world and in particular on HEL. It will highlight how HEL had to make changes in order to adapt, how it could have improved on the way it handled the pandemic and, in addition to this, how the changes HEL made for the sake of the pandemic improved ER and employee engagement for the future.</w:t>
      </w:r>
      <w:r w:rsidR="00C14E3C" w:rsidRPr="00AF76D0">
        <w:rPr>
          <w:rFonts w:ascii="Arial" w:hAnsi="Arial" w:cs="Arial"/>
          <w:color w:val="000000" w:themeColor="text1"/>
          <w:sz w:val="24"/>
        </w:rPr>
        <w:t xml:space="preserve"> T</w:t>
      </w:r>
      <w:r w:rsidR="002F5B07" w:rsidRPr="00AF76D0">
        <w:rPr>
          <w:rFonts w:ascii="Arial" w:hAnsi="Arial" w:cs="Arial"/>
          <w:color w:val="000000" w:themeColor="text1"/>
          <w:sz w:val="24"/>
        </w:rPr>
        <w:t>o conclude</w:t>
      </w:r>
      <w:r w:rsidR="00656EB9" w:rsidRPr="00AF76D0">
        <w:rPr>
          <w:rFonts w:ascii="Arial" w:hAnsi="Arial" w:cs="Arial"/>
          <w:color w:val="000000" w:themeColor="text1"/>
          <w:sz w:val="24"/>
        </w:rPr>
        <w:t>,</w:t>
      </w:r>
      <w:r w:rsidR="002F5B07" w:rsidRPr="00AF76D0">
        <w:rPr>
          <w:rFonts w:ascii="Arial" w:hAnsi="Arial" w:cs="Arial"/>
          <w:color w:val="000000" w:themeColor="text1"/>
          <w:sz w:val="24"/>
        </w:rPr>
        <w:t xml:space="preserve"> the report will recommend methods of achieving a successful ER climate within HEL.</w:t>
      </w:r>
    </w:p>
    <w:p w:rsidR="00B66AF4" w:rsidRPr="00AF76D0" w:rsidRDefault="00B66AF4" w:rsidP="00D7298D">
      <w:pPr>
        <w:pStyle w:val="ListParagraph"/>
        <w:numPr>
          <w:ilvl w:val="0"/>
          <w:numId w:val="3"/>
        </w:numPr>
        <w:spacing w:line="360" w:lineRule="auto"/>
        <w:rPr>
          <w:rFonts w:ascii="Arial" w:hAnsi="Arial" w:cs="Arial"/>
          <w:b/>
          <w:color w:val="002060"/>
          <w:sz w:val="24"/>
          <w:u w:val="single"/>
        </w:rPr>
      </w:pPr>
      <w:r w:rsidRPr="00AF76D0">
        <w:rPr>
          <w:rFonts w:ascii="Arial" w:hAnsi="Arial" w:cs="Arial"/>
          <w:b/>
          <w:color w:val="002060"/>
          <w:sz w:val="24"/>
          <w:u w:val="single"/>
        </w:rPr>
        <w:t>Literature Review.</w:t>
      </w:r>
    </w:p>
    <w:p w:rsidR="00BB3B1E" w:rsidRPr="00AF76D0" w:rsidRDefault="00AB012A" w:rsidP="00D7298D">
      <w:pPr>
        <w:spacing w:line="360" w:lineRule="auto"/>
        <w:rPr>
          <w:rFonts w:ascii="Arial" w:hAnsi="Arial" w:cs="Arial"/>
          <w:sz w:val="24"/>
        </w:rPr>
      </w:pPr>
      <w:proofErr w:type="spellStart"/>
      <w:r w:rsidRPr="0042192A">
        <w:rPr>
          <w:rFonts w:ascii="Arial" w:hAnsi="Arial" w:cs="Arial"/>
          <w:sz w:val="24"/>
        </w:rPr>
        <w:t>Claessens</w:t>
      </w:r>
      <w:proofErr w:type="spellEnd"/>
      <w:r w:rsidRPr="0042192A">
        <w:rPr>
          <w:rFonts w:ascii="Arial" w:hAnsi="Arial" w:cs="Arial"/>
          <w:sz w:val="24"/>
        </w:rPr>
        <w:t xml:space="preserve"> (2015) describes </w:t>
      </w:r>
      <w:r w:rsidR="00BB3B1E" w:rsidRPr="0042192A">
        <w:rPr>
          <w:rFonts w:ascii="Arial" w:hAnsi="Arial" w:cs="Arial"/>
          <w:sz w:val="24"/>
        </w:rPr>
        <w:t>‘Macro factors’</w:t>
      </w:r>
      <w:r w:rsidRPr="0042192A">
        <w:rPr>
          <w:rFonts w:ascii="Arial" w:hAnsi="Arial" w:cs="Arial"/>
          <w:sz w:val="24"/>
        </w:rPr>
        <w:t xml:space="preserve"> as</w:t>
      </w:r>
      <w:r w:rsidR="00BB3B1E" w:rsidRPr="0042192A">
        <w:rPr>
          <w:rFonts w:ascii="Arial" w:hAnsi="Arial" w:cs="Arial"/>
          <w:sz w:val="24"/>
        </w:rPr>
        <w:t xml:space="preserve"> the external environmental forces which shape and change the business opportunities and threats</w:t>
      </w:r>
      <w:r w:rsidRPr="0042192A">
        <w:rPr>
          <w:rFonts w:ascii="Arial" w:hAnsi="Arial" w:cs="Arial"/>
          <w:sz w:val="24"/>
        </w:rPr>
        <w:t>. Macro factors are best analysed by a PESTLE analysis</w:t>
      </w:r>
      <w:r w:rsidR="004A2927" w:rsidRPr="0042192A">
        <w:rPr>
          <w:rFonts w:ascii="Arial" w:hAnsi="Arial" w:cs="Arial"/>
          <w:sz w:val="24"/>
        </w:rPr>
        <w:t xml:space="preserve"> because </w:t>
      </w:r>
      <w:r w:rsidRPr="0042192A">
        <w:rPr>
          <w:rFonts w:ascii="Arial" w:hAnsi="Arial" w:cs="Arial"/>
          <w:sz w:val="24"/>
        </w:rPr>
        <w:t>“The analysis is flexible, so organisations can use it in a range of different scenarios.” (CIPD, 2020)</w:t>
      </w:r>
      <w:r w:rsidR="004A2927" w:rsidRPr="0042192A">
        <w:rPr>
          <w:rFonts w:ascii="Arial" w:hAnsi="Arial" w:cs="Arial"/>
          <w:sz w:val="24"/>
        </w:rPr>
        <w:t xml:space="preserve">. </w:t>
      </w:r>
      <w:r w:rsidR="00140090" w:rsidRPr="0042192A">
        <w:rPr>
          <w:rFonts w:ascii="Arial" w:hAnsi="Arial" w:cs="Arial"/>
          <w:sz w:val="24"/>
        </w:rPr>
        <w:t>A full PESTLE analysis fo</w:t>
      </w:r>
      <w:r w:rsidR="008C65E4">
        <w:rPr>
          <w:rFonts w:ascii="Arial" w:hAnsi="Arial" w:cs="Arial"/>
          <w:sz w:val="24"/>
        </w:rPr>
        <w:t>r HEL can be found in Appendix 2</w:t>
      </w:r>
      <w:r w:rsidR="00140090" w:rsidRPr="0042192A">
        <w:rPr>
          <w:rFonts w:ascii="Arial" w:hAnsi="Arial" w:cs="Arial"/>
          <w:sz w:val="24"/>
        </w:rPr>
        <w:t>.</w:t>
      </w:r>
    </w:p>
    <w:p w:rsidR="00D72E2D" w:rsidRDefault="004A2927" w:rsidP="00D7298D">
      <w:pPr>
        <w:spacing w:line="360" w:lineRule="auto"/>
        <w:rPr>
          <w:rFonts w:ascii="Arial" w:hAnsi="Arial" w:cs="Arial"/>
          <w:sz w:val="24"/>
        </w:rPr>
      </w:pPr>
      <w:r w:rsidRPr="00AF76D0">
        <w:rPr>
          <w:rFonts w:ascii="Arial" w:hAnsi="Arial" w:cs="Arial"/>
          <w:sz w:val="24"/>
        </w:rPr>
        <w:t>COVID-19 was one of the most</w:t>
      </w:r>
      <w:r w:rsidR="0059659C" w:rsidRPr="00AF76D0">
        <w:rPr>
          <w:rFonts w:ascii="Arial" w:hAnsi="Arial" w:cs="Arial"/>
          <w:sz w:val="24"/>
        </w:rPr>
        <w:t xml:space="preserve"> unprecedented occurrences businesses have faced and “T</w:t>
      </w:r>
      <w:r w:rsidRPr="00AF76D0">
        <w:rPr>
          <w:rFonts w:ascii="Arial" w:hAnsi="Arial" w:cs="Arial"/>
          <w:sz w:val="24"/>
        </w:rPr>
        <w:t>he macroeconomic impact of COVID-19 is larger than any catastrophic event that has occurred in the past four decades.”</w:t>
      </w:r>
      <w:r w:rsidR="00184F58" w:rsidRPr="00AF76D0">
        <w:rPr>
          <w:rFonts w:ascii="Arial" w:hAnsi="Arial" w:cs="Arial"/>
          <w:sz w:val="24"/>
        </w:rPr>
        <w:t xml:space="preserve"> (</w:t>
      </w:r>
      <w:proofErr w:type="spellStart"/>
      <w:r w:rsidR="00184F58" w:rsidRPr="00AF76D0">
        <w:rPr>
          <w:rFonts w:ascii="Arial" w:hAnsi="Arial" w:cs="Arial"/>
          <w:sz w:val="24"/>
        </w:rPr>
        <w:t>Ludvigson</w:t>
      </w:r>
      <w:proofErr w:type="spellEnd"/>
      <w:r w:rsidR="00184F58" w:rsidRPr="00AF76D0">
        <w:rPr>
          <w:rFonts w:ascii="Arial" w:hAnsi="Arial" w:cs="Arial"/>
          <w:sz w:val="24"/>
        </w:rPr>
        <w:t>, Sai Ma and Serena Ng, 2020)</w:t>
      </w:r>
      <w:r w:rsidR="00A6643E" w:rsidRPr="00AF76D0">
        <w:rPr>
          <w:rFonts w:ascii="Arial" w:hAnsi="Arial" w:cs="Arial"/>
          <w:sz w:val="24"/>
        </w:rPr>
        <w:t>. T</w:t>
      </w:r>
      <w:r w:rsidR="00D72E2D" w:rsidRPr="00AF76D0">
        <w:rPr>
          <w:rFonts w:ascii="Arial" w:hAnsi="Arial" w:cs="Arial"/>
          <w:sz w:val="24"/>
        </w:rPr>
        <w:t>o summarise, COVID-19 centres almost all of the external forces</w:t>
      </w:r>
      <w:r w:rsidR="0097144A" w:rsidRPr="00AF76D0">
        <w:rPr>
          <w:rFonts w:ascii="Arial" w:hAnsi="Arial" w:cs="Arial"/>
          <w:sz w:val="24"/>
        </w:rPr>
        <w:t xml:space="preserve"> including Political, environmental, social, legal and economical, and organisations are having to adapt in nearly every aspect.</w:t>
      </w:r>
    </w:p>
    <w:p w:rsidR="00BB20CB" w:rsidRDefault="00BB20CB" w:rsidP="00BB20CB">
      <w:pPr>
        <w:spacing w:line="360" w:lineRule="auto"/>
        <w:rPr>
          <w:rFonts w:ascii="Arial" w:hAnsi="Arial" w:cs="Arial"/>
          <w:sz w:val="24"/>
        </w:rPr>
      </w:pPr>
      <w:r w:rsidRPr="00A75D98">
        <w:rPr>
          <w:rFonts w:ascii="Arial" w:hAnsi="Arial" w:cs="Arial"/>
          <w:sz w:val="24"/>
        </w:rPr>
        <w:t>This was a good thing for the NHS</w:t>
      </w:r>
      <w:r w:rsidR="005E70A2">
        <w:rPr>
          <w:rFonts w:ascii="Arial" w:hAnsi="Arial" w:cs="Arial"/>
          <w:sz w:val="24"/>
        </w:rPr>
        <w:t xml:space="preserve"> for example, because having to adapt across all aspects meant the ability to improve across all aspects.</w:t>
      </w:r>
      <w:r w:rsidRPr="00A75D98">
        <w:rPr>
          <w:rFonts w:ascii="Arial" w:hAnsi="Arial" w:cs="Arial"/>
          <w:sz w:val="24"/>
        </w:rPr>
        <w:t xml:space="preserve"> Richard Peachey (2020) stated that the lockdown had led to improved partnership between the management and the unions, improved communications and mor</w:t>
      </w:r>
      <w:r w:rsidR="00A75D98" w:rsidRPr="00A75D98">
        <w:rPr>
          <w:rFonts w:ascii="Arial" w:hAnsi="Arial" w:cs="Arial"/>
          <w:sz w:val="24"/>
        </w:rPr>
        <w:t xml:space="preserve">e agile working and flexibility and </w:t>
      </w:r>
      <w:r w:rsidR="00A75D98" w:rsidRPr="00A75D98">
        <w:rPr>
          <w:rFonts w:ascii="Arial" w:hAnsi="Arial" w:cs="Arial"/>
          <w:sz w:val="24"/>
        </w:rPr>
        <w:lastRenderedPageBreak/>
        <w:t xml:space="preserve">so, </w:t>
      </w:r>
      <w:r w:rsidRPr="00BB20CB">
        <w:rPr>
          <w:rFonts w:ascii="Arial" w:hAnsi="Arial" w:cs="Arial"/>
          <w:sz w:val="24"/>
        </w:rPr>
        <w:t>“The NHS now has a vital window of opportunity to embed the value of good people skills and people management</w:t>
      </w:r>
      <w:r w:rsidR="00A75D98">
        <w:rPr>
          <w:rFonts w:ascii="Arial" w:hAnsi="Arial" w:cs="Arial"/>
          <w:sz w:val="24"/>
        </w:rPr>
        <w:t xml:space="preserve"> as a core strategic priority.” (Peachey, 2020)</w:t>
      </w:r>
    </w:p>
    <w:p w:rsidR="00187DF3" w:rsidRDefault="00187DF3" w:rsidP="00D7298D">
      <w:pPr>
        <w:spacing w:line="360" w:lineRule="auto"/>
        <w:rPr>
          <w:rFonts w:ascii="Arial" w:hAnsi="Arial" w:cs="Arial"/>
          <w:sz w:val="24"/>
        </w:rPr>
      </w:pPr>
      <w:r>
        <w:rPr>
          <w:rFonts w:ascii="Arial" w:hAnsi="Arial" w:cs="Arial"/>
          <w:sz w:val="24"/>
        </w:rPr>
        <w:t>On the other hand though, many other companies have been forced to face the consequences of the pandemic and in doing so, forgotten the concept of ‘employment relations’ all together. The Corporate Rebels (2020) shared how the American company ‘Bird’ laid off 30% of its work force, a total of 406 employees, via a zoom call which lasted 120 seconds.</w:t>
      </w:r>
      <w:r w:rsidR="00600A4D">
        <w:rPr>
          <w:rFonts w:ascii="Arial" w:hAnsi="Arial" w:cs="Arial"/>
          <w:sz w:val="24"/>
        </w:rPr>
        <w:t xml:space="preserve"> Therefore, it is easy to see how major Macroeconomic factors can have an extremely poor effect on organisations who are led and managed poorly. Had Bird taken time to consider the effects of the pandemic and the way they should use it as an opportunity to adapt, they may have saved many </w:t>
      </w:r>
      <w:r w:rsidR="000A5B13">
        <w:rPr>
          <w:rFonts w:ascii="Arial" w:hAnsi="Arial" w:cs="Arial"/>
          <w:sz w:val="24"/>
        </w:rPr>
        <w:t>jobs across the organisation.</w:t>
      </w:r>
    </w:p>
    <w:p w:rsidR="00B32AB3" w:rsidRDefault="00D72E2D" w:rsidP="00D7298D">
      <w:pPr>
        <w:spacing w:line="360" w:lineRule="auto"/>
        <w:rPr>
          <w:rFonts w:ascii="Arial" w:hAnsi="Arial" w:cs="Arial"/>
          <w:sz w:val="24"/>
        </w:rPr>
      </w:pPr>
      <w:r w:rsidRPr="00AF76D0">
        <w:rPr>
          <w:rFonts w:ascii="Arial" w:hAnsi="Arial" w:cs="Arial"/>
          <w:sz w:val="24"/>
        </w:rPr>
        <w:t>In addition to this</w:t>
      </w:r>
      <w:r w:rsidR="00781583" w:rsidRPr="00AF76D0">
        <w:rPr>
          <w:rFonts w:ascii="Arial" w:hAnsi="Arial" w:cs="Arial"/>
          <w:sz w:val="24"/>
        </w:rPr>
        <w:t>,</w:t>
      </w:r>
      <w:r w:rsidRPr="00AF76D0">
        <w:rPr>
          <w:rFonts w:ascii="Arial" w:hAnsi="Arial" w:cs="Arial"/>
          <w:sz w:val="24"/>
        </w:rPr>
        <w:t xml:space="preserve"> the looming ‘no deal’ Brexit is bringing further uncertainty and so where companies are attempting to get to grips with C</w:t>
      </w:r>
      <w:r w:rsidR="00781583" w:rsidRPr="00AF76D0">
        <w:rPr>
          <w:rFonts w:ascii="Arial" w:hAnsi="Arial" w:cs="Arial"/>
          <w:sz w:val="24"/>
        </w:rPr>
        <w:t>OVID</w:t>
      </w:r>
      <w:r w:rsidRPr="00AF76D0">
        <w:rPr>
          <w:rFonts w:ascii="Arial" w:hAnsi="Arial" w:cs="Arial"/>
          <w:sz w:val="24"/>
        </w:rPr>
        <w:t xml:space="preserve"> policy changes they are also going to have to deal </w:t>
      </w:r>
      <w:r w:rsidR="00FE1790" w:rsidRPr="00AF76D0">
        <w:rPr>
          <w:rFonts w:ascii="Arial" w:hAnsi="Arial" w:cs="Arial"/>
          <w:sz w:val="24"/>
        </w:rPr>
        <w:t xml:space="preserve">with the new Brexit guidelines and the consequences will be extremely extensive for ER across the nation as highlighted by Bennett, </w:t>
      </w:r>
      <w:proofErr w:type="spellStart"/>
      <w:r w:rsidR="00FE1790" w:rsidRPr="00AF76D0">
        <w:rPr>
          <w:rFonts w:ascii="Arial" w:hAnsi="Arial" w:cs="Arial"/>
          <w:sz w:val="24"/>
        </w:rPr>
        <w:t>Saundry</w:t>
      </w:r>
      <w:proofErr w:type="spellEnd"/>
      <w:r w:rsidR="00FE1790" w:rsidRPr="00AF76D0">
        <w:rPr>
          <w:rFonts w:ascii="Arial" w:hAnsi="Arial" w:cs="Arial"/>
          <w:sz w:val="24"/>
        </w:rPr>
        <w:t xml:space="preserve"> and Fisher (2020)</w:t>
      </w:r>
      <w:r w:rsidR="00D36D17">
        <w:rPr>
          <w:rFonts w:ascii="Arial" w:hAnsi="Arial" w:cs="Arial"/>
          <w:sz w:val="24"/>
        </w:rPr>
        <w:t xml:space="preserve">. As Teague and </w:t>
      </w:r>
      <w:proofErr w:type="spellStart"/>
      <w:r w:rsidR="00D36D17">
        <w:rPr>
          <w:rFonts w:ascii="Arial" w:hAnsi="Arial" w:cs="Arial"/>
          <w:sz w:val="24"/>
        </w:rPr>
        <w:t>Donaghey</w:t>
      </w:r>
      <w:proofErr w:type="spellEnd"/>
      <w:r w:rsidR="00D36D17">
        <w:rPr>
          <w:rFonts w:ascii="Arial" w:hAnsi="Arial" w:cs="Arial"/>
          <w:sz w:val="24"/>
        </w:rPr>
        <w:t xml:space="preserve"> (2018</w:t>
      </w:r>
      <w:r w:rsidR="00EF2555">
        <w:rPr>
          <w:rFonts w:ascii="Arial" w:hAnsi="Arial" w:cs="Arial"/>
          <w:sz w:val="24"/>
        </w:rPr>
        <w:t>, p.518</w:t>
      </w:r>
      <w:r w:rsidR="00D36D17">
        <w:rPr>
          <w:rFonts w:ascii="Arial" w:hAnsi="Arial" w:cs="Arial"/>
          <w:sz w:val="24"/>
        </w:rPr>
        <w:t>) explain a body of employment legislation was built in the form of directives by the EU which is to be followed by its Member States and</w:t>
      </w:r>
      <w:r w:rsidR="000A5B13">
        <w:rPr>
          <w:rFonts w:ascii="Arial" w:hAnsi="Arial" w:cs="Arial"/>
          <w:sz w:val="24"/>
        </w:rPr>
        <w:t xml:space="preserve"> ‘it is difficult to see a Conservative G</w:t>
      </w:r>
      <w:r w:rsidR="00CD354F" w:rsidRPr="00AF76D0">
        <w:rPr>
          <w:rFonts w:ascii="Arial" w:hAnsi="Arial" w:cs="Arial"/>
          <w:sz w:val="24"/>
        </w:rPr>
        <w:t xml:space="preserve">overnment keeping employment rights in line with those of the EU’ (Bennett, </w:t>
      </w:r>
      <w:proofErr w:type="spellStart"/>
      <w:r w:rsidR="00CD354F" w:rsidRPr="00AF76D0">
        <w:rPr>
          <w:rFonts w:ascii="Arial" w:hAnsi="Arial" w:cs="Arial"/>
          <w:sz w:val="24"/>
        </w:rPr>
        <w:t>Saundry</w:t>
      </w:r>
      <w:proofErr w:type="spellEnd"/>
      <w:r w:rsidR="00CD354F" w:rsidRPr="00AF76D0">
        <w:rPr>
          <w:rFonts w:ascii="Arial" w:hAnsi="Arial" w:cs="Arial"/>
          <w:sz w:val="24"/>
        </w:rPr>
        <w:t xml:space="preserve"> and Fisher, 2020). This could be cata</w:t>
      </w:r>
      <w:r w:rsidR="00781583" w:rsidRPr="00AF76D0">
        <w:rPr>
          <w:rFonts w:ascii="Arial" w:hAnsi="Arial" w:cs="Arial"/>
          <w:sz w:val="24"/>
        </w:rPr>
        <w:t>strophic for many organisations by</w:t>
      </w:r>
      <w:r w:rsidR="00CD354F" w:rsidRPr="00AF76D0">
        <w:rPr>
          <w:rFonts w:ascii="Arial" w:hAnsi="Arial" w:cs="Arial"/>
          <w:sz w:val="24"/>
        </w:rPr>
        <w:t xml:space="preserve"> increasing grievances and </w:t>
      </w:r>
      <w:proofErr w:type="spellStart"/>
      <w:r w:rsidR="00CD354F" w:rsidRPr="00AF76D0">
        <w:rPr>
          <w:rFonts w:ascii="Arial" w:hAnsi="Arial" w:cs="Arial"/>
          <w:sz w:val="24"/>
        </w:rPr>
        <w:t>disciplinaries</w:t>
      </w:r>
      <w:proofErr w:type="spellEnd"/>
      <w:r w:rsidR="00781583" w:rsidRPr="00AF76D0">
        <w:rPr>
          <w:rFonts w:ascii="Arial" w:hAnsi="Arial" w:cs="Arial"/>
          <w:sz w:val="24"/>
        </w:rPr>
        <w:t xml:space="preserve"> or </w:t>
      </w:r>
      <w:r w:rsidR="00CD354F" w:rsidRPr="00AF76D0">
        <w:rPr>
          <w:rFonts w:ascii="Arial" w:hAnsi="Arial" w:cs="Arial"/>
          <w:sz w:val="24"/>
        </w:rPr>
        <w:t>increasing Union action</w:t>
      </w:r>
      <w:r w:rsidR="00781583" w:rsidRPr="00AF76D0">
        <w:rPr>
          <w:rFonts w:ascii="Arial" w:hAnsi="Arial" w:cs="Arial"/>
          <w:sz w:val="24"/>
        </w:rPr>
        <w:t xml:space="preserve"> and creating conflict within the organisation</w:t>
      </w:r>
      <w:r w:rsidR="00CD354F" w:rsidRPr="00AF76D0">
        <w:rPr>
          <w:rFonts w:ascii="Arial" w:hAnsi="Arial" w:cs="Arial"/>
          <w:sz w:val="24"/>
        </w:rPr>
        <w:t>. Furthermore, organisations may experience mass redundancies in the absence of free trade deals</w:t>
      </w:r>
      <w:r w:rsidR="00A9017B" w:rsidRPr="00AF76D0">
        <w:rPr>
          <w:rFonts w:ascii="Arial" w:hAnsi="Arial" w:cs="Arial"/>
          <w:sz w:val="24"/>
        </w:rPr>
        <w:t>, as “300,000 people (are) forecast to lose their jobs if a calamity Brexit is inflicted on an economy already ravaged by the coronavirus.” (</w:t>
      </w:r>
      <w:proofErr w:type="spellStart"/>
      <w:r w:rsidR="00724A25" w:rsidRPr="00AF76D0">
        <w:rPr>
          <w:rFonts w:ascii="Arial" w:hAnsi="Arial" w:cs="Arial"/>
          <w:sz w:val="24"/>
        </w:rPr>
        <w:t>Rawnsley</w:t>
      </w:r>
      <w:proofErr w:type="spellEnd"/>
      <w:r w:rsidR="00A9017B" w:rsidRPr="00AF76D0">
        <w:rPr>
          <w:rFonts w:ascii="Arial" w:hAnsi="Arial" w:cs="Arial"/>
          <w:sz w:val="24"/>
        </w:rPr>
        <w:t>, 2020)</w:t>
      </w:r>
      <w:r w:rsidR="00B32AB3">
        <w:rPr>
          <w:rFonts w:ascii="Arial" w:hAnsi="Arial" w:cs="Arial"/>
          <w:sz w:val="24"/>
        </w:rPr>
        <w:t xml:space="preserve"> </w:t>
      </w:r>
    </w:p>
    <w:p w:rsidR="00CD60EA" w:rsidRDefault="00781583" w:rsidP="00D7298D">
      <w:pPr>
        <w:spacing w:line="360" w:lineRule="auto"/>
        <w:rPr>
          <w:rFonts w:ascii="Arial" w:hAnsi="Arial" w:cs="Arial"/>
          <w:sz w:val="24"/>
        </w:rPr>
      </w:pPr>
      <w:r w:rsidRPr="00AF76D0">
        <w:rPr>
          <w:rFonts w:ascii="Arial" w:hAnsi="Arial" w:cs="Arial"/>
          <w:sz w:val="24"/>
        </w:rPr>
        <w:t>The outcome of COVID</w:t>
      </w:r>
      <w:r w:rsidR="00DF3970" w:rsidRPr="00AF76D0">
        <w:rPr>
          <w:rFonts w:ascii="Arial" w:hAnsi="Arial" w:cs="Arial"/>
          <w:sz w:val="24"/>
        </w:rPr>
        <w:t xml:space="preserve"> and the way it shapes ER in the UK is </w:t>
      </w:r>
      <w:r w:rsidRPr="00AF76D0">
        <w:rPr>
          <w:rFonts w:ascii="Arial" w:hAnsi="Arial" w:cs="Arial"/>
          <w:sz w:val="24"/>
        </w:rPr>
        <w:t xml:space="preserve">extremely </w:t>
      </w:r>
      <w:r w:rsidR="00DF3970" w:rsidRPr="00AF76D0">
        <w:rPr>
          <w:rFonts w:ascii="Arial" w:hAnsi="Arial" w:cs="Arial"/>
          <w:sz w:val="24"/>
        </w:rPr>
        <w:t xml:space="preserve">important, because </w:t>
      </w:r>
      <w:r w:rsidR="00A9017B" w:rsidRPr="00AF76D0">
        <w:rPr>
          <w:rFonts w:ascii="Arial" w:hAnsi="Arial" w:cs="Arial"/>
          <w:sz w:val="24"/>
        </w:rPr>
        <w:t xml:space="preserve">as we leave the EU and its Law, these are the remnants </w:t>
      </w:r>
      <w:r w:rsidR="00724A25" w:rsidRPr="00AF76D0">
        <w:rPr>
          <w:rFonts w:ascii="Arial" w:hAnsi="Arial" w:cs="Arial"/>
          <w:sz w:val="24"/>
        </w:rPr>
        <w:t>that we will be left with.</w:t>
      </w:r>
      <w:r w:rsidR="000A5B13">
        <w:rPr>
          <w:rFonts w:ascii="Arial" w:hAnsi="Arial" w:cs="Arial"/>
          <w:sz w:val="24"/>
        </w:rPr>
        <w:t xml:space="preserve"> As it stands at the time of writing this report,</w:t>
      </w:r>
      <w:r w:rsidR="00724A25" w:rsidRPr="00AF76D0">
        <w:rPr>
          <w:rFonts w:ascii="Arial" w:hAnsi="Arial" w:cs="Arial"/>
          <w:sz w:val="24"/>
        </w:rPr>
        <w:t xml:space="preserve"> </w:t>
      </w:r>
      <w:r w:rsidR="000A5B13">
        <w:rPr>
          <w:rFonts w:ascii="Arial" w:hAnsi="Arial" w:cs="Arial"/>
          <w:sz w:val="24"/>
        </w:rPr>
        <w:t>i</w:t>
      </w:r>
      <w:r w:rsidR="00D7298D" w:rsidRPr="00AF76D0">
        <w:rPr>
          <w:rFonts w:ascii="Arial" w:hAnsi="Arial" w:cs="Arial"/>
          <w:sz w:val="24"/>
        </w:rPr>
        <w:t>t is looking like this Tory Government will determine that “unemployment will peak at 8.3% in the third quarter of 2021 if there is no agreement...</w:t>
      </w:r>
      <w:r w:rsidR="00D7298D" w:rsidRPr="00AF76D0">
        <w:rPr>
          <w:sz w:val="24"/>
        </w:rPr>
        <w:t xml:space="preserve"> </w:t>
      </w:r>
      <w:r w:rsidR="00D7298D" w:rsidRPr="00AF76D0">
        <w:rPr>
          <w:rFonts w:ascii="Arial" w:hAnsi="Arial" w:cs="Arial"/>
          <w:sz w:val="24"/>
        </w:rPr>
        <w:t>And it is those sectors that have proved resilient during the pandemic that would face the hardest hammering” (Mellor, 2020)</w:t>
      </w:r>
    </w:p>
    <w:p w:rsidR="00842AE3" w:rsidRDefault="00842AE3" w:rsidP="00B0653A">
      <w:pPr>
        <w:tabs>
          <w:tab w:val="left" w:pos="5715"/>
        </w:tabs>
        <w:spacing w:line="360" w:lineRule="auto"/>
        <w:rPr>
          <w:rFonts w:ascii="Arial" w:hAnsi="Arial" w:cs="Arial"/>
          <w:sz w:val="24"/>
        </w:rPr>
      </w:pPr>
    </w:p>
    <w:p w:rsidR="00842AE3" w:rsidRDefault="00842AE3" w:rsidP="00B0653A">
      <w:pPr>
        <w:tabs>
          <w:tab w:val="left" w:pos="5715"/>
        </w:tabs>
        <w:spacing w:line="360" w:lineRule="auto"/>
        <w:rPr>
          <w:rFonts w:ascii="Arial" w:hAnsi="Arial" w:cs="Arial"/>
          <w:sz w:val="24"/>
        </w:rPr>
      </w:pPr>
    </w:p>
    <w:p w:rsidR="00424ABA" w:rsidRPr="00AF76D0" w:rsidRDefault="00D2553D" w:rsidP="00B0653A">
      <w:pPr>
        <w:tabs>
          <w:tab w:val="left" w:pos="5715"/>
        </w:tabs>
        <w:spacing w:line="360" w:lineRule="auto"/>
        <w:rPr>
          <w:rFonts w:ascii="Arial" w:hAnsi="Arial" w:cs="Arial"/>
          <w:sz w:val="24"/>
        </w:rPr>
      </w:pPr>
      <w:r>
        <w:rPr>
          <w:rFonts w:ascii="Arial" w:hAnsi="Arial" w:cs="Arial"/>
          <w:sz w:val="24"/>
        </w:rPr>
        <w:tab/>
      </w:r>
      <w:r w:rsidR="0009337E">
        <w:rPr>
          <w:rFonts w:ascii="Arial" w:hAnsi="Arial" w:cs="Arial"/>
          <w:sz w:val="24"/>
        </w:rPr>
        <w:tab/>
      </w:r>
    </w:p>
    <w:p w:rsidR="00CD60EA" w:rsidRDefault="008673D9" w:rsidP="00CB5CA6">
      <w:pPr>
        <w:pStyle w:val="ListParagraph"/>
        <w:numPr>
          <w:ilvl w:val="1"/>
          <w:numId w:val="3"/>
        </w:numPr>
        <w:spacing w:line="480" w:lineRule="auto"/>
        <w:rPr>
          <w:rFonts w:ascii="Arial" w:hAnsi="Arial" w:cs="Arial"/>
          <w:b/>
          <w:color w:val="002060"/>
          <w:sz w:val="24"/>
          <w:u w:val="single"/>
        </w:rPr>
      </w:pPr>
      <w:r>
        <w:rPr>
          <w:rFonts w:ascii="Arial" w:hAnsi="Arial" w:cs="Arial"/>
          <w:b/>
          <w:color w:val="002060"/>
          <w:sz w:val="24"/>
          <w:u w:val="single"/>
        </w:rPr>
        <w:t>Managing Employment Relations.</w:t>
      </w:r>
    </w:p>
    <w:p w:rsidR="00FB4EBF" w:rsidRPr="00CD60EA" w:rsidRDefault="00CB5CA6" w:rsidP="00CD60EA">
      <w:pPr>
        <w:spacing w:line="480" w:lineRule="auto"/>
        <w:rPr>
          <w:rFonts w:ascii="Arial" w:hAnsi="Arial" w:cs="Arial"/>
          <w:b/>
          <w:color w:val="002060"/>
          <w:sz w:val="24"/>
          <w:u w:val="single"/>
        </w:rPr>
      </w:pPr>
      <w:r w:rsidRPr="00CD60EA">
        <w:rPr>
          <w:rFonts w:ascii="Arial" w:hAnsi="Arial" w:cs="Arial"/>
          <w:sz w:val="24"/>
        </w:rPr>
        <w:t xml:space="preserve">ER is primarily defined by Bennett, </w:t>
      </w:r>
      <w:proofErr w:type="spellStart"/>
      <w:r w:rsidRPr="00CD60EA">
        <w:rPr>
          <w:rFonts w:ascii="Arial" w:hAnsi="Arial" w:cs="Arial"/>
          <w:sz w:val="24"/>
        </w:rPr>
        <w:t>Saundry</w:t>
      </w:r>
      <w:proofErr w:type="spellEnd"/>
      <w:r w:rsidRPr="00CD60EA">
        <w:rPr>
          <w:rFonts w:ascii="Arial" w:hAnsi="Arial" w:cs="Arial"/>
          <w:sz w:val="24"/>
        </w:rPr>
        <w:t xml:space="preserve"> and Fisher (2020) as the interaction between three main ‘actors’. These three actors being the employer, the employees and the S</w:t>
      </w:r>
      <w:r w:rsidR="00FB4EBF" w:rsidRPr="00CD60EA">
        <w:rPr>
          <w:rFonts w:ascii="Arial" w:hAnsi="Arial" w:cs="Arial"/>
          <w:sz w:val="24"/>
        </w:rPr>
        <w:t xml:space="preserve">tate. </w:t>
      </w:r>
    </w:p>
    <w:p w:rsidR="00C64CCE" w:rsidRDefault="00FB4EBF" w:rsidP="00C64CCE">
      <w:pPr>
        <w:spacing w:line="480" w:lineRule="auto"/>
        <w:rPr>
          <w:rFonts w:ascii="Arial" w:hAnsi="Arial" w:cs="Arial"/>
          <w:sz w:val="24"/>
        </w:rPr>
      </w:pPr>
      <w:r>
        <w:rPr>
          <w:rFonts w:ascii="Arial" w:hAnsi="Arial" w:cs="Arial"/>
          <w:sz w:val="24"/>
        </w:rPr>
        <w:t>Ben</w:t>
      </w:r>
      <w:r w:rsidR="00A927C7">
        <w:rPr>
          <w:rFonts w:ascii="Arial" w:hAnsi="Arial" w:cs="Arial"/>
          <w:sz w:val="24"/>
        </w:rPr>
        <w:t xml:space="preserve">nett, </w:t>
      </w:r>
      <w:proofErr w:type="spellStart"/>
      <w:r w:rsidR="00A927C7">
        <w:rPr>
          <w:rFonts w:ascii="Arial" w:hAnsi="Arial" w:cs="Arial"/>
          <w:sz w:val="24"/>
        </w:rPr>
        <w:t>Saundry</w:t>
      </w:r>
      <w:proofErr w:type="spellEnd"/>
      <w:r w:rsidR="00A927C7">
        <w:rPr>
          <w:rFonts w:ascii="Arial" w:hAnsi="Arial" w:cs="Arial"/>
          <w:sz w:val="24"/>
        </w:rPr>
        <w:t xml:space="preserve"> and Fisher (2020)</w:t>
      </w:r>
      <w:r w:rsidR="00EF2555">
        <w:rPr>
          <w:rFonts w:ascii="Arial" w:hAnsi="Arial" w:cs="Arial"/>
          <w:sz w:val="24"/>
        </w:rPr>
        <w:t xml:space="preserve"> and Forth et al. (2006) concur</w:t>
      </w:r>
      <w:r>
        <w:rPr>
          <w:rFonts w:ascii="Arial" w:hAnsi="Arial" w:cs="Arial"/>
          <w:sz w:val="24"/>
        </w:rPr>
        <w:t xml:space="preserve"> that the employers and managers of SME’s often have little or no separation and usually share the same ideas and orientations of how the organisation should run. Furthermore, they</w:t>
      </w:r>
      <w:r w:rsidR="001E51C5">
        <w:rPr>
          <w:rFonts w:ascii="Arial" w:hAnsi="Arial" w:cs="Arial"/>
          <w:sz w:val="24"/>
        </w:rPr>
        <w:t xml:space="preserve"> along with </w:t>
      </w:r>
      <w:proofErr w:type="spellStart"/>
      <w:r w:rsidR="001E51C5">
        <w:rPr>
          <w:rFonts w:ascii="Arial" w:hAnsi="Arial" w:cs="Arial"/>
          <w:sz w:val="24"/>
        </w:rPr>
        <w:t>Dundon</w:t>
      </w:r>
      <w:proofErr w:type="spellEnd"/>
      <w:r w:rsidR="001E51C5">
        <w:rPr>
          <w:rFonts w:ascii="Arial" w:hAnsi="Arial" w:cs="Arial"/>
          <w:sz w:val="24"/>
        </w:rPr>
        <w:t xml:space="preserve"> and Wilkinson (2018)</w:t>
      </w:r>
      <w:r>
        <w:rPr>
          <w:rFonts w:ascii="Arial" w:hAnsi="Arial" w:cs="Arial"/>
          <w:sz w:val="24"/>
        </w:rPr>
        <w:t xml:space="preserve"> go on to underline that </w:t>
      </w:r>
      <w:r w:rsidR="00AD73F0">
        <w:rPr>
          <w:rFonts w:ascii="Arial" w:hAnsi="Arial" w:cs="Arial"/>
          <w:sz w:val="24"/>
        </w:rPr>
        <w:t>the ER tends to be highly personal and informal</w:t>
      </w:r>
      <w:r w:rsidR="001E51C5">
        <w:rPr>
          <w:rFonts w:ascii="Arial" w:hAnsi="Arial" w:cs="Arial"/>
          <w:sz w:val="24"/>
        </w:rPr>
        <w:t xml:space="preserve"> in SME’s</w:t>
      </w:r>
      <w:r w:rsidR="00AD73F0">
        <w:rPr>
          <w:rFonts w:ascii="Arial" w:hAnsi="Arial" w:cs="Arial"/>
          <w:sz w:val="24"/>
        </w:rPr>
        <w:t xml:space="preserve"> and that only few SME’s wil</w:t>
      </w:r>
      <w:r w:rsidR="00174D93">
        <w:rPr>
          <w:rFonts w:ascii="Arial" w:hAnsi="Arial" w:cs="Arial"/>
          <w:sz w:val="24"/>
        </w:rPr>
        <w:t xml:space="preserve">l have a specialist HR function. This </w:t>
      </w:r>
      <w:r w:rsidR="009801C3">
        <w:rPr>
          <w:rFonts w:ascii="Arial" w:hAnsi="Arial" w:cs="Arial"/>
          <w:sz w:val="24"/>
        </w:rPr>
        <w:t>is especially true for HEL, whilst the MD and the M</w:t>
      </w:r>
      <w:r w:rsidR="00174D93">
        <w:rPr>
          <w:rFonts w:ascii="Arial" w:hAnsi="Arial" w:cs="Arial"/>
          <w:sz w:val="24"/>
        </w:rPr>
        <w:t>anagers share</w:t>
      </w:r>
      <w:r w:rsidR="009801C3">
        <w:rPr>
          <w:rFonts w:ascii="Arial" w:hAnsi="Arial" w:cs="Arial"/>
          <w:sz w:val="24"/>
        </w:rPr>
        <w:t xml:space="preserve"> the same </w:t>
      </w:r>
      <w:r w:rsidR="00174D93">
        <w:rPr>
          <w:rFonts w:ascii="Arial" w:hAnsi="Arial" w:cs="Arial"/>
          <w:sz w:val="24"/>
        </w:rPr>
        <w:t xml:space="preserve">views and </w:t>
      </w:r>
      <w:r w:rsidR="009801C3">
        <w:rPr>
          <w:rFonts w:ascii="Arial" w:hAnsi="Arial" w:cs="Arial"/>
          <w:sz w:val="24"/>
        </w:rPr>
        <w:t>ideas, they also have a specialist HR function to suit the ever-growing workforce.</w:t>
      </w:r>
    </w:p>
    <w:p w:rsidR="00A927C7" w:rsidRPr="00A927C7" w:rsidRDefault="00A927C7" w:rsidP="00C64CCE">
      <w:pPr>
        <w:spacing w:line="480" w:lineRule="auto"/>
        <w:rPr>
          <w:rFonts w:ascii="Arial" w:hAnsi="Arial" w:cs="Arial"/>
          <w:sz w:val="24"/>
        </w:rPr>
      </w:pPr>
      <w:r>
        <w:rPr>
          <w:rFonts w:ascii="Arial" w:hAnsi="Arial" w:cs="Arial"/>
          <w:sz w:val="24"/>
        </w:rPr>
        <w:t xml:space="preserve">To contrast with this, larger organisations will have shareholders and will be controlled by managers and a specialist HR function, however as Bennett, </w:t>
      </w:r>
      <w:proofErr w:type="spellStart"/>
      <w:r>
        <w:rPr>
          <w:rFonts w:ascii="Arial" w:hAnsi="Arial" w:cs="Arial"/>
          <w:sz w:val="24"/>
        </w:rPr>
        <w:t>Saundry</w:t>
      </w:r>
      <w:proofErr w:type="spellEnd"/>
      <w:r>
        <w:rPr>
          <w:rFonts w:ascii="Arial" w:hAnsi="Arial" w:cs="Arial"/>
          <w:sz w:val="24"/>
        </w:rPr>
        <w:t xml:space="preserve"> and Fisher (2020) and Zeitlin (1989) agree, the views of manager and owners usually tend to be similar regardless of the size of the company.</w:t>
      </w:r>
    </w:p>
    <w:p w:rsidR="00041FB0" w:rsidRDefault="00332F64" w:rsidP="00CD60EA">
      <w:pPr>
        <w:spacing w:line="480" w:lineRule="auto"/>
        <w:rPr>
          <w:rFonts w:ascii="Arial" w:hAnsi="Arial" w:cs="Arial"/>
          <w:sz w:val="24"/>
        </w:rPr>
      </w:pPr>
      <w:r w:rsidRPr="00CD60EA">
        <w:rPr>
          <w:rFonts w:ascii="Arial" w:hAnsi="Arial" w:cs="Arial"/>
          <w:sz w:val="24"/>
        </w:rPr>
        <w:t xml:space="preserve">Bennett, </w:t>
      </w:r>
      <w:proofErr w:type="spellStart"/>
      <w:r w:rsidRPr="00CD60EA">
        <w:rPr>
          <w:rFonts w:ascii="Arial" w:hAnsi="Arial" w:cs="Arial"/>
          <w:sz w:val="24"/>
        </w:rPr>
        <w:t>Saundry</w:t>
      </w:r>
      <w:proofErr w:type="spellEnd"/>
      <w:r w:rsidRPr="00CD60EA">
        <w:rPr>
          <w:rFonts w:ascii="Arial" w:hAnsi="Arial" w:cs="Arial"/>
          <w:sz w:val="24"/>
        </w:rPr>
        <w:t xml:space="preserve"> and Fisher explain that the State also plays a significant role in ER firstly through its role as an employer being the largest employer in the UK </w:t>
      </w:r>
      <w:r w:rsidR="00EE2BC4" w:rsidRPr="00CD60EA">
        <w:rPr>
          <w:rFonts w:ascii="Arial" w:hAnsi="Arial" w:cs="Arial"/>
          <w:sz w:val="24"/>
        </w:rPr>
        <w:t>with 5.4 million employees. Secondly, through the regulatory framework it provides through legislation and thirdly through its management of the economy</w:t>
      </w:r>
      <w:r w:rsidR="00CD60EA">
        <w:rPr>
          <w:rFonts w:ascii="Arial" w:hAnsi="Arial" w:cs="Arial"/>
          <w:sz w:val="24"/>
        </w:rPr>
        <w:t xml:space="preserve">. This is </w:t>
      </w:r>
      <w:r w:rsidR="00A927C7">
        <w:rPr>
          <w:rFonts w:ascii="Arial" w:hAnsi="Arial" w:cs="Arial"/>
          <w:sz w:val="24"/>
        </w:rPr>
        <w:t>even more evident now with the G</w:t>
      </w:r>
      <w:r w:rsidR="00CD60EA">
        <w:rPr>
          <w:rFonts w:ascii="Arial" w:hAnsi="Arial" w:cs="Arial"/>
          <w:sz w:val="24"/>
        </w:rPr>
        <w:t>overnment making rushed decisions and new legislation in the wake of Covid-19.</w:t>
      </w:r>
      <w:r w:rsidR="00F0013D">
        <w:rPr>
          <w:rFonts w:ascii="Arial" w:hAnsi="Arial" w:cs="Arial"/>
          <w:sz w:val="24"/>
        </w:rPr>
        <w:t xml:space="preserve"> The ‘eat-out to help-out’ scheme for example,</w:t>
      </w:r>
      <w:r w:rsidR="00B14CA7">
        <w:rPr>
          <w:rFonts w:ascii="Arial" w:hAnsi="Arial" w:cs="Arial"/>
          <w:sz w:val="24"/>
        </w:rPr>
        <w:t xml:space="preserve"> was a ploy to </w:t>
      </w:r>
      <w:r w:rsidR="00B14CA7">
        <w:rPr>
          <w:rFonts w:ascii="Arial" w:hAnsi="Arial" w:cs="Arial"/>
          <w:sz w:val="24"/>
        </w:rPr>
        <w:lastRenderedPageBreak/>
        <w:t>keep</w:t>
      </w:r>
      <w:r w:rsidR="00F0013D">
        <w:rPr>
          <w:rFonts w:ascii="Arial" w:hAnsi="Arial" w:cs="Arial"/>
          <w:sz w:val="24"/>
        </w:rPr>
        <w:t xml:space="preserve"> the economy</w:t>
      </w:r>
      <w:r w:rsidR="00B14CA7">
        <w:rPr>
          <w:rFonts w:ascii="Arial" w:hAnsi="Arial" w:cs="Arial"/>
          <w:sz w:val="24"/>
        </w:rPr>
        <w:t xml:space="preserve"> afloat and to save jobs,</w:t>
      </w:r>
      <w:r w:rsidR="00F0013D">
        <w:rPr>
          <w:rFonts w:ascii="Arial" w:hAnsi="Arial" w:cs="Arial"/>
          <w:sz w:val="24"/>
        </w:rPr>
        <w:t xml:space="preserve"> however “A</w:t>
      </w:r>
      <w:r w:rsidR="00F0013D" w:rsidRPr="00F0013D">
        <w:rPr>
          <w:rFonts w:ascii="Arial" w:hAnsi="Arial" w:cs="Arial"/>
          <w:sz w:val="24"/>
        </w:rPr>
        <w:t>ccording to a Warwick University study published two months ago, while the scheme cost around £500m, the economic effects were short-lived, and up to 17% of new Covid-19 clusters could be attributed to it.</w:t>
      </w:r>
      <w:r w:rsidR="00F0013D">
        <w:rPr>
          <w:rFonts w:ascii="Arial" w:hAnsi="Arial" w:cs="Arial"/>
          <w:sz w:val="24"/>
        </w:rPr>
        <w:t>” (Jones, 2020)</w:t>
      </w:r>
      <w:r w:rsidR="00B14CA7">
        <w:rPr>
          <w:rFonts w:ascii="Arial" w:hAnsi="Arial" w:cs="Arial"/>
          <w:sz w:val="24"/>
        </w:rPr>
        <w:t xml:space="preserve">. </w:t>
      </w:r>
      <w:r w:rsidR="00041FB0">
        <w:rPr>
          <w:rFonts w:ascii="Arial" w:hAnsi="Arial" w:cs="Arial"/>
          <w:sz w:val="24"/>
        </w:rPr>
        <w:t xml:space="preserve">In turn, it has effected ER with the extension of the furlough scheme and many more employees having to take time off work in order to </w:t>
      </w:r>
      <w:r w:rsidR="00A169CE">
        <w:rPr>
          <w:rFonts w:ascii="Arial" w:hAnsi="Arial" w:cs="Arial"/>
          <w:sz w:val="24"/>
        </w:rPr>
        <w:t>self-</w:t>
      </w:r>
      <w:r w:rsidR="00041FB0">
        <w:rPr>
          <w:rFonts w:ascii="Arial" w:hAnsi="Arial" w:cs="Arial"/>
          <w:sz w:val="24"/>
        </w:rPr>
        <w:t>isolate.</w:t>
      </w:r>
      <w:r w:rsidR="00073DCA">
        <w:rPr>
          <w:rFonts w:ascii="Arial" w:hAnsi="Arial" w:cs="Arial"/>
          <w:sz w:val="24"/>
        </w:rPr>
        <w:t xml:space="preserve"> </w:t>
      </w:r>
      <w:r w:rsidR="00A169CE">
        <w:rPr>
          <w:rFonts w:ascii="Arial" w:hAnsi="Arial" w:cs="Arial"/>
          <w:sz w:val="24"/>
        </w:rPr>
        <w:t>On the other hand however</w:t>
      </w:r>
      <w:r w:rsidR="00497EE1">
        <w:rPr>
          <w:rFonts w:ascii="Arial" w:hAnsi="Arial" w:cs="Arial"/>
          <w:sz w:val="24"/>
        </w:rPr>
        <w:t xml:space="preserve">, according to </w:t>
      </w:r>
      <w:r w:rsidR="00497EE1" w:rsidRPr="00497EE1">
        <w:rPr>
          <w:rFonts w:ascii="Arial" w:hAnsi="Arial" w:cs="Arial"/>
          <w:sz w:val="24"/>
        </w:rPr>
        <w:t>Coronavirus Job Retention S</w:t>
      </w:r>
      <w:r w:rsidR="00497EE1">
        <w:rPr>
          <w:rFonts w:ascii="Arial" w:hAnsi="Arial" w:cs="Arial"/>
          <w:sz w:val="24"/>
        </w:rPr>
        <w:t>cheme statistics: December 2020</w:t>
      </w:r>
      <w:r w:rsidR="00695551">
        <w:rPr>
          <w:rFonts w:ascii="Arial" w:hAnsi="Arial" w:cs="Arial"/>
          <w:sz w:val="24"/>
        </w:rPr>
        <w:t xml:space="preserve"> furlough claims peaked on the 8</w:t>
      </w:r>
      <w:r w:rsidR="00695551" w:rsidRPr="00695551">
        <w:rPr>
          <w:rFonts w:ascii="Arial" w:hAnsi="Arial" w:cs="Arial"/>
          <w:sz w:val="24"/>
          <w:vertAlign w:val="superscript"/>
        </w:rPr>
        <w:t>th</w:t>
      </w:r>
      <w:r w:rsidR="00695551">
        <w:rPr>
          <w:rFonts w:ascii="Arial" w:hAnsi="Arial" w:cs="Arial"/>
          <w:sz w:val="24"/>
        </w:rPr>
        <w:t xml:space="preserve"> May 2020, at 8.9million claims, and have since been decreasing to just 2.4million claims on the 31</w:t>
      </w:r>
      <w:r w:rsidR="00695551" w:rsidRPr="00695551">
        <w:rPr>
          <w:rFonts w:ascii="Arial" w:hAnsi="Arial" w:cs="Arial"/>
          <w:sz w:val="24"/>
          <w:vertAlign w:val="superscript"/>
        </w:rPr>
        <w:t>st</w:t>
      </w:r>
      <w:r w:rsidR="00695551">
        <w:rPr>
          <w:rFonts w:ascii="Arial" w:hAnsi="Arial" w:cs="Arial"/>
          <w:sz w:val="24"/>
        </w:rPr>
        <w:t xml:space="preserve"> October </w:t>
      </w:r>
      <w:r w:rsidR="00F83AE6">
        <w:rPr>
          <w:rFonts w:ascii="Arial" w:hAnsi="Arial" w:cs="Arial"/>
          <w:sz w:val="24"/>
        </w:rPr>
        <w:t>2020 and so we must consider whether this is a result of Mr Sunak’s scheme or whether it’s the result of organisations failing to survive in the current climate.</w:t>
      </w:r>
      <w:r w:rsidR="00F37234">
        <w:rPr>
          <w:rFonts w:ascii="Arial" w:hAnsi="Arial" w:cs="Arial"/>
          <w:sz w:val="24"/>
        </w:rPr>
        <w:t xml:space="preserve"> According to ONS (2020) statistics, unemployment is still on the rise and was at 4.9% during the months of August and October of this year, an increase of 0.9% since the start of the pandemic. They also stated that there was a record high of the number of redundancies made in the months between August and O</w:t>
      </w:r>
      <w:r w:rsidR="00AA2251">
        <w:rPr>
          <w:rFonts w:ascii="Arial" w:hAnsi="Arial" w:cs="Arial"/>
          <w:sz w:val="24"/>
        </w:rPr>
        <w:t>ctober and so unemployment is looking to be the reason Furlough claims are now decreasing.</w:t>
      </w:r>
    </w:p>
    <w:p w:rsidR="00A927C7" w:rsidRDefault="00A927C7" w:rsidP="00CD60EA">
      <w:pPr>
        <w:spacing w:line="480" w:lineRule="auto"/>
        <w:rPr>
          <w:rFonts w:ascii="Arial" w:hAnsi="Arial" w:cs="Arial"/>
          <w:sz w:val="24"/>
        </w:rPr>
      </w:pPr>
      <w:r w:rsidRPr="00A927C7">
        <w:rPr>
          <w:rFonts w:ascii="Arial" w:hAnsi="Arial" w:cs="Arial"/>
          <w:sz w:val="24"/>
        </w:rPr>
        <w:t>Employees</w:t>
      </w:r>
      <w:r w:rsidR="00A169CE">
        <w:rPr>
          <w:rFonts w:ascii="Arial" w:hAnsi="Arial" w:cs="Arial"/>
          <w:sz w:val="24"/>
        </w:rPr>
        <w:t xml:space="preserve"> on the other hand,</w:t>
      </w:r>
      <w:r w:rsidRPr="00A927C7">
        <w:rPr>
          <w:rFonts w:ascii="Arial" w:hAnsi="Arial" w:cs="Arial"/>
          <w:sz w:val="24"/>
        </w:rPr>
        <w:t xml:space="preserve"> tend to have an unequal distribution of power and in most instances employers tend to have far more bargaining power than individual employees. Employees can however strengthen their bargaining power by acting collectively mainly through participating in Trade Unions as Bennett, </w:t>
      </w:r>
      <w:proofErr w:type="spellStart"/>
      <w:r w:rsidRPr="00A927C7">
        <w:rPr>
          <w:rFonts w:ascii="Arial" w:hAnsi="Arial" w:cs="Arial"/>
          <w:sz w:val="24"/>
        </w:rPr>
        <w:t>Saundry</w:t>
      </w:r>
      <w:proofErr w:type="spellEnd"/>
      <w:r w:rsidRPr="00A927C7">
        <w:rPr>
          <w:rFonts w:ascii="Arial" w:hAnsi="Arial" w:cs="Arial"/>
          <w:sz w:val="24"/>
        </w:rPr>
        <w:t xml:space="preserve"> and Fisher (2020) explain. Employment contracts lay out what is expected of these two parties, however, it is becoming more popular that employment means a lot more than just an employment contract, and the concept of the ‘psychological contract’ is on the rise. The psychological contract is described by Rousseau and Greller (1994) to be the expectations the employee and employer believe to be, or in other words </w:t>
      </w:r>
      <w:r w:rsidRPr="00A927C7">
        <w:rPr>
          <w:rFonts w:ascii="Arial" w:hAnsi="Arial" w:cs="Arial"/>
          <w:sz w:val="24"/>
        </w:rPr>
        <w:lastRenderedPageBreak/>
        <w:t xml:space="preserve">the implied and unwritten expectations. Whilst this theory focuses on the mutual expectations of the employee and the employer, Guest (2004) argued that this should be extended to include central work issues such as trust and fairness, which are the more ‘neglected reciprocal obligation on part of the employer” (Bennett, </w:t>
      </w:r>
      <w:proofErr w:type="spellStart"/>
      <w:r w:rsidRPr="00A927C7">
        <w:rPr>
          <w:rFonts w:ascii="Arial" w:hAnsi="Arial" w:cs="Arial"/>
          <w:sz w:val="24"/>
        </w:rPr>
        <w:t>Saundry</w:t>
      </w:r>
      <w:proofErr w:type="spellEnd"/>
      <w:r w:rsidRPr="00A927C7">
        <w:rPr>
          <w:rFonts w:ascii="Arial" w:hAnsi="Arial" w:cs="Arial"/>
          <w:sz w:val="24"/>
        </w:rPr>
        <w:t xml:space="preserve"> and Fisher, 2020). Which I would wholly agree with, given that the ‘master-servant’ notion is still enshrined in UK law and employment contracts to this day. There is evidently, a lot of room for improvement in treating employees at a higher </w:t>
      </w:r>
      <w:r w:rsidR="006257A0">
        <w:rPr>
          <w:rFonts w:ascii="Arial" w:hAnsi="Arial" w:cs="Arial"/>
          <w:sz w:val="24"/>
        </w:rPr>
        <w:t>regard</w:t>
      </w:r>
      <w:r w:rsidRPr="00A927C7">
        <w:rPr>
          <w:rFonts w:ascii="Arial" w:hAnsi="Arial" w:cs="Arial"/>
          <w:sz w:val="24"/>
        </w:rPr>
        <w:t xml:space="preserve"> and offering more flexibility and freedom to the employee and therefore intensifying productivity within the workplace.</w:t>
      </w:r>
    </w:p>
    <w:p w:rsidR="00B75DE7" w:rsidRDefault="00B75DE7" w:rsidP="00B75DE7">
      <w:pPr>
        <w:spacing w:line="480" w:lineRule="auto"/>
        <w:rPr>
          <w:rFonts w:ascii="Arial" w:hAnsi="Arial" w:cs="Arial"/>
          <w:sz w:val="24"/>
        </w:rPr>
      </w:pPr>
      <w:r w:rsidRPr="00CD60EA">
        <w:rPr>
          <w:rFonts w:ascii="Arial" w:hAnsi="Arial" w:cs="Arial"/>
          <w:sz w:val="24"/>
        </w:rPr>
        <w:t>The interest</w:t>
      </w:r>
      <w:r w:rsidR="00A927C7">
        <w:rPr>
          <w:rFonts w:ascii="Arial" w:hAnsi="Arial" w:cs="Arial"/>
          <w:sz w:val="24"/>
        </w:rPr>
        <w:t>s</w:t>
      </w:r>
      <w:r w:rsidRPr="00CD60EA">
        <w:rPr>
          <w:rFonts w:ascii="Arial" w:hAnsi="Arial" w:cs="Arial"/>
          <w:sz w:val="24"/>
        </w:rPr>
        <w:t xml:space="preserve"> of these ‘actors’ will ultimately shape the nature and outcomes of ER as Bennett, </w:t>
      </w:r>
      <w:proofErr w:type="spellStart"/>
      <w:r w:rsidRPr="00CD60EA">
        <w:rPr>
          <w:rFonts w:ascii="Arial" w:hAnsi="Arial" w:cs="Arial"/>
          <w:sz w:val="24"/>
        </w:rPr>
        <w:t>Saundry</w:t>
      </w:r>
      <w:proofErr w:type="spellEnd"/>
      <w:r w:rsidRPr="00CD60EA">
        <w:rPr>
          <w:rFonts w:ascii="Arial" w:hAnsi="Arial" w:cs="Arial"/>
          <w:sz w:val="24"/>
        </w:rPr>
        <w:t xml:space="preserve"> and Fisher </w:t>
      </w:r>
      <w:r w:rsidR="00041FB0">
        <w:rPr>
          <w:rFonts w:ascii="Arial" w:hAnsi="Arial" w:cs="Arial"/>
          <w:sz w:val="24"/>
        </w:rPr>
        <w:t>(2020) discuss</w:t>
      </w:r>
      <w:r w:rsidRPr="00CD60EA">
        <w:rPr>
          <w:rFonts w:ascii="Arial" w:hAnsi="Arial" w:cs="Arial"/>
          <w:sz w:val="24"/>
        </w:rPr>
        <w:t>. Employees generally look for the best working conditions in the labour market</w:t>
      </w:r>
      <w:r w:rsidR="00A927C7">
        <w:rPr>
          <w:rFonts w:ascii="Arial" w:hAnsi="Arial" w:cs="Arial"/>
          <w:sz w:val="24"/>
        </w:rPr>
        <w:t xml:space="preserve"> as earlier discussed whilst considering the ‘psychological contract’</w:t>
      </w:r>
      <w:r w:rsidRPr="00CD60EA">
        <w:rPr>
          <w:rFonts w:ascii="Arial" w:hAnsi="Arial" w:cs="Arial"/>
          <w:sz w:val="24"/>
        </w:rPr>
        <w:t xml:space="preserve">, and historically this was generally regarded as </w:t>
      </w:r>
      <w:r w:rsidR="00F57E23" w:rsidRPr="00CD60EA">
        <w:rPr>
          <w:rFonts w:ascii="Arial" w:hAnsi="Arial" w:cs="Arial"/>
          <w:sz w:val="24"/>
        </w:rPr>
        <w:t>income and employment it</w:t>
      </w:r>
      <w:r w:rsidRPr="00CD60EA">
        <w:rPr>
          <w:rFonts w:ascii="Arial" w:hAnsi="Arial" w:cs="Arial"/>
          <w:sz w:val="24"/>
        </w:rPr>
        <w:t>self.</w:t>
      </w:r>
      <w:r w:rsidR="00F57E23" w:rsidRPr="00CD60EA">
        <w:rPr>
          <w:rFonts w:ascii="Arial" w:hAnsi="Arial" w:cs="Arial"/>
          <w:sz w:val="24"/>
        </w:rPr>
        <w:t xml:space="preserve"> However, employee</w:t>
      </w:r>
      <w:r w:rsidR="006A76D0">
        <w:rPr>
          <w:rFonts w:ascii="Arial" w:hAnsi="Arial" w:cs="Arial"/>
          <w:sz w:val="24"/>
        </w:rPr>
        <w:t>’</w:t>
      </w:r>
      <w:r w:rsidR="00F57E23" w:rsidRPr="00CD60EA">
        <w:rPr>
          <w:rFonts w:ascii="Arial" w:hAnsi="Arial" w:cs="Arial"/>
          <w:sz w:val="24"/>
        </w:rPr>
        <w:t>s interest</w:t>
      </w:r>
      <w:r w:rsidR="00BB3A87">
        <w:rPr>
          <w:rFonts w:ascii="Arial" w:hAnsi="Arial" w:cs="Arial"/>
          <w:sz w:val="24"/>
        </w:rPr>
        <w:t>s</w:t>
      </w:r>
      <w:r w:rsidR="00F57E23" w:rsidRPr="00CD60EA">
        <w:rPr>
          <w:rFonts w:ascii="Arial" w:hAnsi="Arial" w:cs="Arial"/>
          <w:sz w:val="24"/>
        </w:rPr>
        <w:t xml:space="preserve"> expand further than just these two things</w:t>
      </w:r>
      <w:r w:rsidR="00BB3A87">
        <w:rPr>
          <w:rFonts w:ascii="Arial" w:hAnsi="Arial" w:cs="Arial"/>
          <w:sz w:val="24"/>
        </w:rPr>
        <w:t xml:space="preserve"> and is far more complex</w:t>
      </w:r>
      <w:r w:rsidR="00F57E23" w:rsidRPr="00CD60EA">
        <w:rPr>
          <w:rFonts w:ascii="Arial" w:hAnsi="Arial" w:cs="Arial"/>
          <w:sz w:val="24"/>
        </w:rPr>
        <w:t>, employees are also looking fo</w:t>
      </w:r>
      <w:r w:rsidR="00BB3A87">
        <w:rPr>
          <w:rFonts w:ascii="Arial" w:hAnsi="Arial" w:cs="Arial"/>
          <w:sz w:val="24"/>
        </w:rPr>
        <w:t xml:space="preserve">r fairness, job satisfaction autonomy, and flexibility </w:t>
      </w:r>
      <w:r w:rsidR="00F57E23" w:rsidRPr="00CD60EA">
        <w:rPr>
          <w:rFonts w:ascii="Arial" w:hAnsi="Arial" w:cs="Arial"/>
          <w:sz w:val="24"/>
        </w:rPr>
        <w:t>in their work life</w:t>
      </w:r>
      <w:r w:rsidR="00BB3A87">
        <w:rPr>
          <w:rFonts w:ascii="Arial" w:hAnsi="Arial" w:cs="Arial"/>
          <w:sz w:val="24"/>
        </w:rPr>
        <w:t xml:space="preserve"> as Bennett, </w:t>
      </w:r>
      <w:proofErr w:type="spellStart"/>
      <w:r w:rsidR="00BB3A87">
        <w:rPr>
          <w:rFonts w:ascii="Arial" w:hAnsi="Arial" w:cs="Arial"/>
          <w:sz w:val="24"/>
        </w:rPr>
        <w:t>Saundry</w:t>
      </w:r>
      <w:proofErr w:type="spellEnd"/>
      <w:r w:rsidR="00BB3A87">
        <w:rPr>
          <w:rFonts w:ascii="Arial" w:hAnsi="Arial" w:cs="Arial"/>
          <w:sz w:val="24"/>
        </w:rPr>
        <w:t xml:space="preserve"> and Fisher (2020) and CIPD (2020) both agree</w:t>
      </w:r>
      <w:r w:rsidR="006A76D0">
        <w:rPr>
          <w:rFonts w:ascii="Arial" w:hAnsi="Arial" w:cs="Arial"/>
          <w:sz w:val="24"/>
        </w:rPr>
        <w:t>.</w:t>
      </w:r>
    </w:p>
    <w:p w:rsidR="006A76D0" w:rsidRDefault="006A76D0" w:rsidP="00B75DE7">
      <w:pPr>
        <w:spacing w:line="480" w:lineRule="auto"/>
        <w:rPr>
          <w:rFonts w:ascii="Arial" w:hAnsi="Arial" w:cs="Arial"/>
          <w:sz w:val="24"/>
        </w:rPr>
      </w:pPr>
      <w:r>
        <w:rPr>
          <w:rFonts w:ascii="Arial" w:hAnsi="Arial" w:cs="Arial"/>
          <w:sz w:val="24"/>
        </w:rPr>
        <w:t xml:space="preserve">On the </w:t>
      </w:r>
      <w:r w:rsidR="00B07794">
        <w:rPr>
          <w:rFonts w:ascii="Arial" w:hAnsi="Arial" w:cs="Arial"/>
          <w:sz w:val="24"/>
        </w:rPr>
        <w:t xml:space="preserve">other </w:t>
      </w:r>
      <w:r>
        <w:rPr>
          <w:rFonts w:ascii="Arial" w:hAnsi="Arial" w:cs="Arial"/>
          <w:sz w:val="24"/>
        </w:rPr>
        <w:t>hand,</w:t>
      </w:r>
      <w:r w:rsidR="0054567E">
        <w:rPr>
          <w:rFonts w:ascii="Arial" w:hAnsi="Arial" w:cs="Arial"/>
          <w:sz w:val="24"/>
        </w:rPr>
        <w:t xml:space="preserve"> Bennett, </w:t>
      </w:r>
      <w:proofErr w:type="spellStart"/>
      <w:r w:rsidR="0054567E">
        <w:rPr>
          <w:rFonts w:ascii="Arial" w:hAnsi="Arial" w:cs="Arial"/>
          <w:sz w:val="24"/>
        </w:rPr>
        <w:t>Saundry</w:t>
      </w:r>
      <w:proofErr w:type="spellEnd"/>
      <w:r w:rsidR="0054567E">
        <w:rPr>
          <w:rFonts w:ascii="Arial" w:hAnsi="Arial" w:cs="Arial"/>
          <w:sz w:val="24"/>
        </w:rPr>
        <w:t xml:space="preserve"> and Fisher (2020) explain that</w:t>
      </w:r>
      <w:r>
        <w:rPr>
          <w:rFonts w:ascii="Arial" w:hAnsi="Arial" w:cs="Arial"/>
          <w:sz w:val="24"/>
        </w:rPr>
        <w:t xml:space="preserve"> the employer’s main interest is to maximise the profitability of the organisation </w:t>
      </w:r>
      <w:r w:rsidR="0054567E">
        <w:rPr>
          <w:rFonts w:ascii="Arial" w:hAnsi="Arial" w:cs="Arial"/>
          <w:sz w:val="24"/>
        </w:rPr>
        <w:t xml:space="preserve">and this used to be seen as a conflict to the complex needs of the ‘servant’. However, it is becoming increasingly popular that the emergence of the ‘psychological contract’ and meeting the needs of the employee is the best way to maximise profitability as Edwards (2003) argued. Bennett, </w:t>
      </w:r>
      <w:proofErr w:type="spellStart"/>
      <w:r w:rsidR="0054567E">
        <w:rPr>
          <w:rFonts w:ascii="Arial" w:hAnsi="Arial" w:cs="Arial"/>
          <w:sz w:val="24"/>
        </w:rPr>
        <w:t>Saundry</w:t>
      </w:r>
      <w:proofErr w:type="spellEnd"/>
      <w:r w:rsidR="0054567E">
        <w:rPr>
          <w:rFonts w:ascii="Arial" w:hAnsi="Arial" w:cs="Arial"/>
          <w:sz w:val="24"/>
        </w:rPr>
        <w:t xml:space="preserve"> and Fisher further explained that whilst work rules may control workers and ensure they adhere to organisational expectations, to </w:t>
      </w:r>
      <w:r w:rsidR="0054567E">
        <w:rPr>
          <w:rFonts w:ascii="Arial" w:hAnsi="Arial" w:cs="Arial"/>
          <w:sz w:val="24"/>
        </w:rPr>
        <w:lastRenderedPageBreak/>
        <w:t>improve performance in those workers they must secure the employees commitment to the organisation.</w:t>
      </w:r>
    </w:p>
    <w:p w:rsidR="0008704F" w:rsidRDefault="00E90ABB" w:rsidP="00B75DE7">
      <w:pPr>
        <w:spacing w:line="480" w:lineRule="auto"/>
        <w:rPr>
          <w:rFonts w:ascii="Arial" w:hAnsi="Arial" w:cs="Arial"/>
          <w:sz w:val="24"/>
        </w:rPr>
      </w:pPr>
      <w:r>
        <w:rPr>
          <w:rFonts w:ascii="Arial" w:hAnsi="Arial" w:cs="Arial"/>
          <w:sz w:val="24"/>
        </w:rPr>
        <w:t>This brings us to the importance of the ‘middle’ or ‘line’ managers of organisations who many such as Gallup</w:t>
      </w:r>
      <w:r w:rsidR="00693A8E">
        <w:rPr>
          <w:rFonts w:ascii="Arial" w:hAnsi="Arial" w:cs="Arial"/>
          <w:sz w:val="24"/>
        </w:rPr>
        <w:t xml:space="preserve"> (2017)</w:t>
      </w:r>
      <w:r>
        <w:rPr>
          <w:rFonts w:ascii="Arial" w:hAnsi="Arial" w:cs="Arial"/>
          <w:sz w:val="24"/>
        </w:rPr>
        <w:t xml:space="preserve"> regard as the most critical players in maximising productivity and ultimately the organisations success.</w:t>
      </w:r>
      <w:r w:rsidR="00C603DC">
        <w:rPr>
          <w:rFonts w:ascii="Arial" w:hAnsi="Arial" w:cs="Arial"/>
          <w:sz w:val="24"/>
        </w:rPr>
        <w:t xml:space="preserve"> Kilroy and </w:t>
      </w:r>
      <w:proofErr w:type="spellStart"/>
      <w:r w:rsidR="00C603DC">
        <w:rPr>
          <w:rFonts w:ascii="Arial" w:hAnsi="Arial" w:cs="Arial"/>
          <w:sz w:val="24"/>
        </w:rPr>
        <w:t>Dundon</w:t>
      </w:r>
      <w:proofErr w:type="spellEnd"/>
      <w:r w:rsidR="00C603DC">
        <w:rPr>
          <w:rFonts w:ascii="Arial" w:hAnsi="Arial" w:cs="Arial"/>
          <w:sz w:val="24"/>
        </w:rPr>
        <w:t xml:space="preserve"> (2015, p.411) also recognised that the front line managers could be a key agent in shaping ER and enacting HR practices within organisations.</w:t>
      </w:r>
    </w:p>
    <w:p w:rsidR="00C603DC" w:rsidRDefault="00C603DC" w:rsidP="00B75DE7">
      <w:pPr>
        <w:spacing w:line="480" w:lineRule="auto"/>
        <w:rPr>
          <w:rFonts w:ascii="Arial" w:hAnsi="Arial" w:cs="Arial"/>
          <w:sz w:val="24"/>
        </w:rPr>
      </w:pPr>
      <w:r>
        <w:rPr>
          <w:rFonts w:ascii="Arial" w:hAnsi="Arial" w:cs="Arial"/>
          <w:sz w:val="24"/>
        </w:rPr>
        <w:t xml:space="preserve">Bennett, </w:t>
      </w:r>
      <w:proofErr w:type="spellStart"/>
      <w:r>
        <w:rPr>
          <w:rFonts w:ascii="Arial" w:hAnsi="Arial" w:cs="Arial"/>
          <w:sz w:val="24"/>
        </w:rPr>
        <w:t>Saundry</w:t>
      </w:r>
      <w:proofErr w:type="spellEnd"/>
      <w:r>
        <w:rPr>
          <w:rFonts w:ascii="Arial" w:hAnsi="Arial" w:cs="Arial"/>
          <w:sz w:val="24"/>
        </w:rPr>
        <w:t xml:space="preserve"> and Fisher (2020) describe that </w:t>
      </w:r>
      <w:proofErr w:type="spellStart"/>
      <w:r>
        <w:rPr>
          <w:rFonts w:ascii="Arial" w:hAnsi="Arial" w:cs="Arial"/>
          <w:sz w:val="24"/>
        </w:rPr>
        <w:t>unitaristic</w:t>
      </w:r>
      <w:proofErr w:type="spellEnd"/>
      <w:r>
        <w:rPr>
          <w:rFonts w:ascii="Arial" w:hAnsi="Arial" w:cs="Arial"/>
          <w:sz w:val="24"/>
        </w:rPr>
        <w:t xml:space="preserve"> organisations will have ‘Authoritarian’ or ‘Paternalistic’ attitudes and this will have a significant impact on the styles the management </w:t>
      </w:r>
      <w:r w:rsidR="00B928ED">
        <w:rPr>
          <w:rFonts w:ascii="Arial" w:hAnsi="Arial" w:cs="Arial"/>
          <w:sz w:val="24"/>
        </w:rPr>
        <w:t>will practice.</w:t>
      </w:r>
      <w:r w:rsidR="00A134DB">
        <w:rPr>
          <w:rFonts w:ascii="Arial" w:hAnsi="Arial" w:cs="Arial"/>
          <w:sz w:val="24"/>
        </w:rPr>
        <w:t xml:space="preserve"> </w:t>
      </w:r>
      <w:r w:rsidR="00D20FA3">
        <w:rPr>
          <w:rFonts w:ascii="Arial" w:hAnsi="Arial" w:cs="Arial"/>
          <w:sz w:val="24"/>
        </w:rPr>
        <w:t xml:space="preserve">Paternalism prioritises employee consultation and recognises that staff retention and reward are key issues of an organisation and generally have a better attitude towards their employees as Bennett, </w:t>
      </w:r>
      <w:proofErr w:type="spellStart"/>
      <w:r w:rsidR="00D20FA3">
        <w:rPr>
          <w:rFonts w:ascii="Arial" w:hAnsi="Arial" w:cs="Arial"/>
          <w:sz w:val="24"/>
        </w:rPr>
        <w:t>Saundry</w:t>
      </w:r>
      <w:proofErr w:type="spellEnd"/>
      <w:r w:rsidR="00D20FA3">
        <w:rPr>
          <w:rFonts w:ascii="Arial" w:hAnsi="Arial" w:cs="Arial"/>
          <w:sz w:val="24"/>
        </w:rPr>
        <w:t xml:space="preserve"> and Fisher (2020) underline. While on the other hand, Authoritarianism “sees ER as relatively unimportant” (Bennett, </w:t>
      </w:r>
      <w:proofErr w:type="spellStart"/>
      <w:r w:rsidR="00D20FA3">
        <w:rPr>
          <w:rFonts w:ascii="Arial" w:hAnsi="Arial" w:cs="Arial"/>
          <w:sz w:val="24"/>
        </w:rPr>
        <w:t>Saundry</w:t>
      </w:r>
      <w:proofErr w:type="spellEnd"/>
      <w:r w:rsidR="00D20FA3">
        <w:rPr>
          <w:rFonts w:ascii="Arial" w:hAnsi="Arial" w:cs="Arial"/>
          <w:sz w:val="24"/>
        </w:rPr>
        <w:t xml:space="preserve"> and Fisher, 2020). </w:t>
      </w:r>
    </w:p>
    <w:p w:rsidR="00710F3D" w:rsidRDefault="00710F3D" w:rsidP="00B75DE7">
      <w:pPr>
        <w:spacing w:line="480" w:lineRule="auto"/>
        <w:rPr>
          <w:rFonts w:ascii="Arial" w:hAnsi="Arial" w:cs="Arial"/>
          <w:sz w:val="24"/>
        </w:rPr>
      </w:pPr>
      <w:r>
        <w:rPr>
          <w:rFonts w:ascii="Arial" w:hAnsi="Arial" w:cs="Arial"/>
          <w:sz w:val="24"/>
        </w:rPr>
        <w:t>“</w:t>
      </w:r>
      <w:r w:rsidRPr="00710F3D">
        <w:rPr>
          <w:rFonts w:ascii="Arial" w:hAnsi="Arial" w:cs="Arial"/>
          <w:sz w:val="24"/>
        </w:rPr>
        <w:t>This particular generation, managers argue, expect special treatment: constant positive feedback and recognition, regular development and an open door to career progress.</w:t>
      </w:r>
      <w:r>
        <w:rPr>
          <w:rFonts w:ascii="Arial" w:hAnsi="Arial" w:cs="Arial"/>
          <w:sz w:val="24"/>
        </w:rPr>
        <w:t>” (Heal, 2018) Evidently, a paternalistic style should be more favourable in workplaces for this generation as the manageme</w:t>
      </w:r>
      <w:r w:rsidR="00C22A8C">
        <w:rPr>
          <w:rFonts w:ascii="Arial" w:hAnsi="Arial" w:cs="Arial"/>
          <w:sz w:val="24"/>
        </w:rPr>
        <w:t xml:space="preserve">nt is the most frequent interactor with the employees and therefore the key to the employment relationship as Mohamed, Nor and </w:t>
      </w:r>
      <w:proofErr w:type="spellStart"/>
      <w:r w:rsidR="00C22A8C">
        <w:rPr>
          <w:rFonts w:ascii="Arial" w:hAnsi="Arial" w:cs="Arial"/>
          <w:sz w:val="24"/>
        </w:rPr>
        <w:t>Dahalan</w:t>
      </w:r>
      <w:proofErr w:type="spellEnd"/>
      <w:r w:rsidR="00C22A8C">
        <w:rPr>
          <w:rFonts w:ascii="Arial" w:hAnsi="Arial" w:cs="Arial"/>
          <w:sz w:val="24"/>
        </w:rPr>
        <w:t xml:space="preserve"> (2014) summarise.</w:t>
      </w:r>
    </w:p>
    <w:p w:rsidR="004448BC" w:rsidRPr="00CD60EA" w:rsidRDefault="00E67AC6" w:rsidP="00B75DE7">
      <w:pPr>
        <w:spacing w:line="480" w:lineRule="auto"/>
        <w:rPr>
          <w:rFonts w:ascii="Arial" w:hAnsi="Arial" w:cs="Arial"/>
          <w:sz w:val="24"/>
        </w:rPr>
      </w:pPr>
      <w:r>
        <w:rPr>
          <w:rFonts w:ascii="Arial" w:hAnsi="Arial" w:cs="Arial"/>
          <w:sz w:val="24"/>
        </w:rPr>
        <w:t xml:space="preserve">In addition to this, Purcell (1987) suggested that management styles have </w:t>
      </w:r>
      <w:r w:rsidR="006543C7">
        <w:rPr>
          <w:rFonts w:ascii="Arial" w:hAnsi="Arial" w:cs="Arial"/>
          <w:sz w:val="24"/>
        </w:rPr>
        <w:t xml:space="preserve">two further dimensions; Individualism and Collectivism. </w:t>
      </w:r>
      <w:r>
        <w:rPr>
          <w:rFonts w:ascii="Arial" w:hAnsi="Arial" w:cs="Arial"/>
          <w:sz w:val="24"/>
        </w:rPr>
        <w:t>‘Individualism’</w:t>
      </w:r>
      <w:r w:rsidR="006543C7">
        <w:rPr>
          <w:rFonts w:ascii="Arial" w:hAnsi="Arial" w:cs="Arial"/>
          <w:sz w:val="24"/>
        </w:rPr>
        <w:t xml:space="preserve"> </w:t>
      </w:r>
      <w:r>
        <w:rPr>
          <w:rFonts w:ascii="Arial" w:hAnsi="Arial" w:cs="Arial"/>
          <w:sz w:val="24"/>
        </w:rPr>
        <w:t xml:space="preserve">concerns policies directed at individual workers, seeking to develop and </w:t>
      </w:r>
      <w:r w:rsidR="006543C7">
        <w:rPr>
          <w:rFonts w:ascii="Arial" w:hAnsi="Arial" w:cs="Arial"/>
          <w:sz w:val="24"/>
        </w:rPr>
        <w:t xml:space="preserve">encourage the capacities of all employees within an organisation (Bennett, </w:t>
      </w:r>
      <w:proofErr w:type="spellStart"/>
      <w:r w:rsidR="006543C7">
        <w:rPr>
          <w:rFonts w:ascii="Arial" w:hAnsi="Arial" w:cs="Arial"/>
          <w:sz w:val="24"/>
        </w:rPr>
        <w:t>Saundry</w:t>
      </w:r>
      <w:proofErr w:type="spellEnd"/>
      <w:r w:rsidR="006543C7">
        <w:rPr>
          <w:rFonts w:ascii="Arial" w:hAnsi="Arial" w:cs="Arial"/>
          <w:sz w:val="24"/>
        </w:rPr>
        <w:t xml:space="preserve"> and Fisher, 2020).</w:t>
      </w:r>
      <w:r w:rsidR="006521D3">
        <w:rPr>
          <w:rFonts w:ascii="Arial" w:hAnsi="Arial" w:cs="Arial"/>
          <w:sz w:val="24"/>
        </w:rPr>
        <w:t xml:space="preserve"> Which is </w:t>
      </w:r>
      <w:r w:rsidR="006521D3">
        <w:rPr>
          <w:rFonts w:ascii="Arial" w:hAnsi="Arial" w:cs="Arial"/>
          <w:sz w:val="24"/>
        </w:rPr>
        <w:lastRenderedPageBreak/>
        <w:t xml:space="preserve">quite clearly taking precedence with decreased levels of TU participation </w:t>
      </w:r>
      <w:r w:rsidR="008B6CF0">
        <w:rPr>
          <w:rFonts w:ascii="Arial" w:hAnsi="Arial" w:cs="Arial"/>
          <w:sz w:val="24"/>
        </w:rPr>
        <w:t xml:space="preserve">since the peak of 13.2million members in 1974 </w:t>
      </w:r>
      <w:r w:rsidR="006521D3">
        <w:rPr>
          <w:rFonts w:ascii="Arial" w:hAnsi="Arial" w:cs="Arial"/>
          <w:sz w:val="24"/>
        </w:rPr>
        <w:t>and therefore less collect</w:t>
      </w:r>
      <w:r w:rsidR="008B6CF0">
        <w:rPr>
          <w:rFonts w:ascii="Arial" w:hAnsi="Arial" w:cs="Arial"/>
          <w:sz w:val="24"/>
        </w:rPr>
        <w:t>ive bargaining in the workplace (Department of Business, Energy and Industrial Strategy, 2020).</w:t>
      </w:r>
    </w:p>
    <w:p w:rsidR="00247BC6" w:rsidRDefault="00E7268E" w:rsidP="00247BC6">
      <w:pPr>
        <w:pStyle w:val="ListParagraph"/>
        <w:numPr>
          <w:ilvl w:val="1"/>
          <w:numId w:val="3"/>
        </w:numPr>
        <w:spacing w:line="480" w:lineRule="auto"/>
        <w:rPr>
          <w:rFonts w:ascii="Arial" w:hAnsi="Arial" w:cs="Arial"/>
          <w:b/>
          <w:color w:val="002060"/>
          <w:sz w:val="24"/>
          <w:u w:val="single"/>
        </w:rPr>
      </w:pPr>
      <w:r w:rsidRPr="00CD60EA">
        <w:rPr>
          <w:rFonts w:ascii="Arial" w:hAnsi="Arial" w:cs="Arial"/>
          <w:b/>
          <w:color w:val="002060"/>
          <w:sz w:val="24"/>
          <w:u w:val="single"/>
        </w:rPr>
        <w:t>HR strategies.</w:t>
      </w:r>
    </w:p>
    <w:p w:rsidR="009E7E71" w:rsidRDefault="004448BC" w:rsidP="004448BC">
      <w:pPr>
        <w:spacing w:line="480" w:lineRule="auto"/>
        <w:rPr>
          <w:rFonts w:ascii="Arial" w:hAnsi="Arial" w:cs="Arial"/>
          <w:sz w:val="24"/>
        </w:rPr>
      </w:pPr>
      <w:r>
        <w:rPr>
          <w:rFonts w:ascii="Arial" w:hAnsi="Arial" w:cs="Arial"/>
          <w:sz w:val="24"/>
        </w:rPr>
        <w:t xml:space="preserve">Johnson, Scholes and Whittington (2008) view strategy as economic analysis and planning in addition to organisational decision-making in terms of social, political and cultural matter (Bennett, </w:t>
      </w:r>
      <w:proofErr w:type="spellStart"/>
      <w:r>
        <w:rPr>
          <w:rFonts w:ascii="Arial" w:hAnsi="Arial" w:cs="Arial"/>
          <w:sz w:val="24"/>
        </w:rPr>
        <w:t>Saundry</w:t>
      </w:r>
      <w:proofErr w:type="spellEnd"/>
      <w:r>
        <w:rPr>
          <w:rFonts w:ascii="Arial" w:hAnsi="Arial" w:cs="Arial"/>
          <w:sz w:val="24"/>
        </w:rPr>
        <w:t xml:space="preserve"> and Fisher, 2020). The</w:t>
      </w:r>
      <w:r w:rsidR="00B07794">
        <w:rPr>
          <w:rFonts w:ascii="Arial" w:hAnsi="Arial" w:cs="Arial"/>
          <w:sz w:val="24"/>
        </w:rPr>
        <w:t xml:space="preserve"> CIPD (2020) f</w:t>
      </w:r>
      <w:r>
        <w:rPr>
          <w:rFonts w:ascii="Arial" w:hAnsi="Arial" w:cs="Arial"/>
          <w:sz w:val="24"/>
        </w:rPr>
        <w:t xml:space="preserve">urther </w:t>
      </w:r>
      <w:r w:rsidR="00B07794">
        <w:rPr>
          <w:rFonts w:ascii="Arial" w:hAnsi="Arial" w:cs="Arial"/>
          <w:sz w:val="24"/>
        </w:rPr>
        <w:t>explain</w:t>
      </w:r>
      <w:r>
        <w:rPr>
          <w:rFonts w:ascii="Arial" w:hAnsi="Arial" w:cs="Arial"/>
          <w:sz w:val="24"/>
        </w:rPr>
        <w:t xml:space="preserve"> that HR strategy focuses on the long-term issues of an organisation's goals and the </w:t>
      </w:r>
      <w:r w:rsidRPr="004448BC">
        <w:rPr>
          <w:rFonts w:ascii="Arial" w:hAnsi="Arial" w:cs="Arial"/>
          <w:sz w:val="24"/>
        </w:rPr>
        <w:t xml:space="preserve">evolving nature of work, </w:t>
      </w:r>
      <w:r>
        <w:rPr>
          <w:rFonts w:ascii="Arial" w:hAnsi="Arial" w:cs="Arial"/>
          <w:sz w:val="24"/>
        </w:rPr>
        <w:t>and determines how other strategies like reward and performance are consolidated into the overall business strategy.</w:t>
      </w:r>
    </w:p>
    <w:p w:rsidR="00B5252B" w:rsidRDefault="003A258E" w:rsidP="004448BC">
      <w:pPr>
        <w:spacing w:line="480" w:lineRule="auto"/>
        <w:rPr>
          <w:rFonts w:ascii="Arial" w:hAnsi="Arial" w:cs="Arial"/>
          <w:sz w:val="24"/>
        </w:rPr>
      </w:pPr>
      <w:r>
        <w:rPr>
          <w:rFonts w:ascii="Arial" w:hAnsi="Arial" w:cs="Arial"/>
          <w:sz w:val="24"/>
        </w:rPr>
        <w:t xml:space="preserve">A classic strategic process consists of developing a mission statement and key objectives, Google’s mission statement for example is </w:t>
      </w:r>
      <w:r w:rsidRPr="003A258E">
        <w:rPr>
          <w:rFonts w:ascii="Arial" w:hAnsi="Arial" w:cs="Arial"/>
          <w:sz w:val="24"/>
        </w:rPr>
        <w:t>“to organise the world’s information, all of it! And make it universally accessible and useful”.</w:t>
      </w:r>
      <w:r>
        <w:rPr>
          <w:rFonts w:ascii="Arial" w:hAnsi="Arial" w:cs="Arial"/>
          <w:sz w:val="24"/>
        </w:rPr>
        <w:t xml:space="preserve"> (Bock, 2016).</w:t>
      </w:r>
      <w:r w:rsidR="00B5252B">
        <w:rPr>
          <w:rFonts w:ascii="Arial" w:hAnsi="Arial" w:cs="Arial"/>
          <w:sz w:val="24"/>
        </w:rPr>
        <w:t xml:space="preserve"> Following this, the strategy would consist of analysing the external environment, an internal analysis, setting goals and implementation and constant evaluation (Bennett, </w:t>
      </w:r>
      <w:proofErr w:type="spellStart"/>
      <w:r w:rsidR="00B5252B">
        <w:rPr>
          <w:rFonts w:ascii="Arial" w:hAnsi="Arial" w:cs="Arial"/>
          <w:sz w:val="24"/>
        </w:rPr>
        <w:t>Saundry</w:t>
      </w:r>
      <w:proofErr w:type="spellEnd"/>
      <w:r w:rsidR="00B5252B">
        <w:rPr>
          <w:rFonts w:ascii="Arial" w:hAnsi="Arial" w:cs="Arial"/>
          <w:sz w:val="24"/>
        </w:rPr>
        <w:t xml:space="preserve"> and Fisher, 2020)</w:t>
      </w:r>
      <w:r w:rsidR="00CE0D8E">
        <w:rPr>
          <w:rFonts w:ascii="Arial" w:hAnsi="Arial" w:cs="Arial"/>
          <w:sz w:val="24"/>
        </w:rPr>
        <w:t xml:space="preserve">. </w:t>
      </w:r>
    </w:p>
    <w:p w:rsidR="00CE0D8E" w:rsidRDefault="00CE0D8E" w:rsidP="004448BC">
      <w:pPr>
        <w:spacing w:line="480" w:lineRule="auto"/>
        <w:rPr>
          <w:rFonts w:ascii="Arial" w:hAnsi="Arial" w:cs="Arial"/>
          <w:sz w:val="24"/>
        </w:rPr>
      </w:pPr>
      <w:r>
        <w:rPr>
          <w:rFonts w:ascii="Arial" w:hAnsi="Arial" w:cs="Arial"/>
          <w:sz w:val="24"/>
        </w:rPr>
        <w:t xml:space="preserve">Bennett, </w:t>
      </w:r>
      <w:proofErr w:type="spellStart"/>
      <w:r>
        <w:rPr>
          <w:rFonts w:ascii="Arial" w:hAnsi="Arial" w:cs="Arial"/>
          <w:sz w:val="24"/>
        </w:rPr>
        <w:t>Saundry</w:t>
      </w:r>
      <w:proofErr w:type="spellEnd"/>
      <w:r>
        <w:rPr>
          <w:rFonts w:ascii="Arial" w:hAnsi="Arial" w:cs="Arial"/>
          <w:sz w:val="24"/>
        </w:rPr>
        <w:t xml:space="preserve"> and Fisher (2020), underline that difficulties exit in achieving strategic integration, such as size and complexity of the organisation, difference in people strategy within SME’s and the changing nature of business strategy. However, many academics have sought to address these barriers and capture a fitting model</w:t>
      </w:r>
      <w:r w:rsidR="00E75ABC">
        <w:rPr>
          <w:rFonts w:ascii="Arial" w:hAnsi="Arial" w:cs="Arial"/>
          <w:sz w:val="24"/>
        </w:rPr>
        <w:t xml:space="preserve"> (Ulrich, 1997; Ulrich and </w:t>
      </w:r>
      <w:proofErr w:type="spellStart"/>
      <w:r w:rsidR="00E75ABC">
        <w:rPr>
          <w:rFonts w:ascii="Arial" w:hAnsi="Arial" w:cs="Arial"/>
          <w:sz w:val="24"/>
        </w:rPr>
        <w:t>Brockbank</w:t>
      </w:r>
      <w:proofErr w:type="spellEnd"/>
      <w:r w:rsidR="00E75ABC">
        <w:rPr>
          <w:rFonts w:ascii="Arial" w:hAnsi="Arial" w:cs="Arial"/>
          <w:sz w:val="24"/>
        </w:rPr>
        <w:t xml:space="preserve">, 2005; Boxall and Purcell, 2016; </w:t>
      </w:r>
      <w:proofErr w:type="spellStart"/>
      <w:r w:rsidR="00E75ABC">
        <w:rPr>
          <w:rFonts w:ascii="Arial" w:hAnsi="Arial" w:cs="Arial"/>
          <w:sz w:val="24"/>
        </w:rPr>
        <w:t>Marchington</w:t>
      </w:r>
      <w:proofErr w:type="spellEnd"/>
      <w:r w:rsidR="00E75ABC">
        <w:rPr>
          <w:rFonts w:ascii="Arial" w:hAnsi="Arial" w:cs="Arial"/>
          <w:sz w:val="24"/>
        </w:rPr>
        <w:t xml:space="preserve"> and Wilkinson, 2012)</w:t>
      </w:r>
    </w:p>
    <w:p w:rsidR="00594EF8" w:rsidRDefault="00594EF8" w:rsidP="00F41DE8">
      <w:pPr>
        <w:spacing w:line="480" w:lineRule="auto"/>
        <w:rPr>
          <w:rFonts w:ascii="Arial" w:hAnsi="Arial" w:cs="Arial"/>
          <w:sz w:val="24"/>
        </w:rPr>
      </w:pPr>
      <w:r>
        <w:rPr>
          <w:rFonts w:ascii="Arial" w:hAnsi="Arial" w:cs="Arial"/>
          <w:sz w:val="24"/>
        </w:rPr>
        <w:t xml:space="preserve">The ‘Best fit’ model is based on a contingent view, </w:t>
      </w:r>
      <w:r w:rsidR="00F41DE8">
        <w:rPr>
          <w:rFonts w:ascii="Arial" w:hAnsi="Arial" w:cs="Arial"/>
          <w:sz w:val="24"/>
        </w:rPr>
        <w:t xml:space="preserve">taking into consideration that the needs of the business can vary </w:t>
      </w:r>
      <w:r w:rsidR="00F41DE8" w:rsidRPr="00F41DE8">
        <w:rPr>
          <w:rFonts w:ascii="Arial" w:hAnsi="Arial" w:cs="Arial"/>
          <w:sz w:val="24"/>
        </w:rPr>
        <w:t>(Schuler and Jackson, 1987; Miles and Snow, 1984)</w:t>
      </w:r>
      <w:r w:rsidR="00F41DE8">
        <w:rPr>
          <w:rFonts w:ascii="Arial" w:hAnsi="Arial" w:cs="Arial"/>
          <w:sz w:val="24"/>
        </w:rPr>
        <w:t xml:space="preserve">. </w:t>
      </w:r>
      <w:r w:rsidR="00F41DE8">
        <w:rPr>
          <w:rFonts w:ascii="Arial" w:hAnsi="Arial" w:cs="Arial"/>
          <w:sz w:val="24"/>
        </w:rPr>
        <w:lastRenderedPageBreak/>
        <w:t>With this model, performance is augmented through the consistency of HR policies alongside the Business Strategy (</w:t>
      </w:r>
      <w:proofErr w:type="spellStart"/>
      <w:r w:rsidR="00F41DE8">
        <w:rPr>
          <w:rFonts w:ascii="Arial" w:hAnsi="Arial" w:cs="Arial"/>
          <w:sz w:val="24"/>
        </w:rPr>
        <w:t>Kinnie</w:t>
      </w:r>
      <w:proofErr w:type="spellEnd"/>
      <w:r w:rsidR="00F41DE8">
        <w:rPr>
          <w:rFonts w:ascii="Arial" w:hAnsi="Arial" w:cs="Arial"/>
          <w:sz w:val="24"/>
        </w:rPr>
        <w:t xml:space="preserve"> et al., 2005)</w:t>
      </w:r>
      <w:r w:rsidR="0009337E">
        <w:rPr>
          <w:rFonts w:ascii="Arial" w:hAnsi="Arial" w:cs="Arial"/>
          <w:sz w:val="24"/>
        </w:rPr>
        <w:t>.</w:t>
      </w:r>
      <w:r w:rsidR="002E123B">
        <w:rPr>
          <w:rFonts w:ascii="Arial" w:hAnsi="Arial" w:cs="Arial"/>
          <w:sz w:val="24"/>
        </w:rPr>
        <w:t xml:space="preserve"> Therefore, there is a vertical integration between the two (Bennett, </w:t>
      </w:r>
      <w:proofErr w:type="spellStart"/>
      <w:r w:rsidR="002E123B">
        <w:rPr>
          <w:rFonts w:ascii="Arial" w:hAnsi="Arial" w:cs="Arial"/>
          <w:sz w:val="24"/>
        </w:rPr>
        <w:t>Saundry</w:t>
      </w:r>
      <w:proofErr w:type="spellEnd"/>
      <w:r w:rsidR="002E123B">
        <w:rPr>
          <w:rFonts w:ascii="Arial" w:hAnsi="Arial" w:cs="Arial"/>
          <w:sz w:val="24"/>
        </w:rPr>
        <w:t xml:space="preserve"> and Fisher, 2020).</w:t>
      </w:r>
      <w:r w:rsidR="000167D6">
        <w:rPr>
          <w:rFonts w:ascii="Arial" w:hAnsi="Arial" w:cs="Arial"/>
          <w:sz w:val="24"/>
        </w:rPr>
        <w:t xml:space="preserve"> That being so, would make the ‘best fit’ model the most practical in terms of a continually growing organisation in order to fit the needs and wants of a diverse workforce and an ever changing business strategy</w:t>
      </w:r>
      <w:r w:rsidR="00782464">
        <w:rPr>
          <w:rFonts w:ascii="Arial" w:hAnsi="Arial" w:cs="Arial"/>
          <w:sz w:val="24"/>
        </w:rPr>
        <w:t xml:space="preserve"> especially in the times of a pandemic</w:t>
      </w:r>
      <w:r w:rsidR="000167D6">
        <w:rPr>
          <w:rFonts w:ascii="Arial" w:hAnsi="Arial" w:cs="Arial"/>
          <w:sz w:val="24"/>
        </w:rPr>
        <w:t>.</w:t>
      </w:r>
    </w:p>
    <w:p w:rsidR="002E123B" w:rsidRDefault="002E123B" w:rsidP="00F41DE8">
      <w:pPr>
        <w:spacing w:line="480" w:lineRule="auto"/>
        <w:rPr>
          <w:rFonts w:ascii="Arial" w:hAnsi="Arial" w:cs="Arial"/>
          <w:sz w:val="24"/>
        </w:rPr>
      </w:pPr>
      <w:r>
        <w:rPr>
          <w:rFonts w:ascii="Arial" w:hAnsi="Arial" w:cs="Arial"/>
          <w:sz w:val="24"/>
        </w:rPr>
        <w:t xml:space="preserve">In comparison, the ‘best practice’ model centres on the idea that HR policies are associated with improved performance in any organisation and </w:t>
      </w:r>
      <w:r w:rsidR="000167D6">
        <w:rPr>
          <w:rFonts w:ascii="Arial" w:hAnsi="Arial" w:cs="Arial"/>
          <w:sz w:val="24"/>
        </w:rPr>
        <w:t xml:space="preserve">with </w:t>
      </w:r>
      <w:r>
        <w:rPr>
          <w:rFonts w:ascii="Arial" w:hAnsi="Arial" w:cs="Arial"/>
          <w:sz w:val="24"/>
        </w:rPr>
        <w:t>any employees (</w:t>
      </w:r>
      <w:proofErr w:type="spellStart"/>
      <w:r>
        <w:rPr>
          <w:rFonts w:ascii="Arial" w:hAnsi="Arial" w:cs="Arial"/>
          <w:sz w:val="24"/>
        </w:rPr>
        <w:t>Pfeffer</w:t>
      </w:r>
      <w:proofErr w:type="spellEnd"/>
      <w:r>
        <w:rPr>
          <w:rFonts w:ascii="Arial" w:hAnsi="Arial" w:cs="Arial"/>
          <w:sz w:val="24"/>
        </w:rPr>
        <w:t xml:space="preserve">, 1994; 1998; </w:t>
      </w:r>
      <w:proofErr w:type="spellStart"/>
      <w:r>
        <w:rPr>
          <w:rFonts w:ascii="Arial" w:hAnsi="Arial" w:cs="Arial"/>
          <w:sz w:val="24"/>
        </w:rPr>
        <w:t>Kinnie</w:t>
      </w:r>
      <w:proofErr w:type="spellEnd"/>
      <w:r>
        <w:rPr>
          <w:rFonts w:ascii="Arial" w:hAnsi="Arial" w:cs="Arial"/>
          <w:sz w:val="24"/>
        </w:rPr>
        <w:t xml:space="preserve"> et al. 2005)</w:t>
      </w:r>
      <w:r w:rsidR="000167D6">
        <w:rPr>
          <w:rFonts w:ascii="Arial" w:hAnsi="Arial" w:cs="Arial"/>
          <w:sz w:val="24"/>
        </w:rPr>
        <w:t>. This achieves a vertical and horizontal integration through a framework of internally consistent HR practices (</w:t>
      </w:r>
      <w:proofErr w:type="spellStart"/>
      <w:r w:rsidR="000167D6">
        <w:rPr>
          <w:rFonts w:ascii="Arial" w:hAnsi="Arial" w:cs="Arial"/>
          <w:sz w:val="24"/>
        </w:rPr>
        <w:t>Marchington</w:t>
      </w:r>
      <w:proofErr w:type="spellEnd"/>
      <w:r w:rsidR="000167D6">
        <w:rPr>
          <w:rFonts w:ascii="Arial" w:hAnsi="Arial" w:cs="Arial"/>
          <w:sz w:val="24"/>
        </w:rPr>
        <w:t xml:space="preserve"> and Wilkinson, 2012; Bennett, </w:t>
      </w:r>
      <w:proofErr w:type="spellStart"/>
      <w:r w:rsidR="000167D6">
        <w:rPr>
          <w:rFonts w:ascii="Arial" w:hAnsi="Arial" w:cs="Arial"/>
          <w:sz w:val="24"/>
        </w:rPr>
        <w:t>Saundry</w:t>
      </w:r>
      <w:proofErr w:type="spellEnd"/>
      <w:r w:rsidR="000167D6">
        <w:rPr>
          <w:rFonts w:ascii="Arial" w:hAnsi="Arial" w:cs="Arial"/>
          <w:sz w:val="24"/>
        </w:rPr>
        <w:t xml:space="preserve"> and Fisher, 2020).</w:t>
      </w:r>
    </w:p>
    <w:p w:rsidR="00FF4B04" w:rsidRDefault="00862BCE" w:rsidP="00FF4B04">
      <w:pPr>
        <w:spacing w:line="480" w:lineRule="auto"/>
        <w:rPr>
          <w:rFonts w:ascii="Arial" w:hAnsi="Arial" w:cs="Arial"/>
          <w:sz w:val="24"/>
        </w:rPr>
      </w:pPr>
      <w:r>
        <w:rPr>
          <w:rFonts w:ascii="Arial" w:hAnsi="Arial" w:cs="Arial"/>
          <w:sz w:val="24"/>
        </w:rPr>
        <w:t xml:space="preserve">Expanding on this, </w:t>
      </w:r>
      <w:r w:rsidRPr="00862BCE">
        <w:rPr>
          <w:rFonts w:ascii="Arial" w:hAnsi="Arial" w:cs="Arial"/>
          <w:sz w:val="24"/>
        </w:rPr>
        <w:t>‘</w:t>
      </w:r>
      <w:r>
        <w:rPr>
          <w:rFonts w:ascii="Arial" w:hAnsi="Arial" w:cs="Arial"/>
          <w:sz w:val="24"/>
        </w:rPr>
        <w:t>HPW’s’</w:t>
      </w:r>
      <w:r w:rsidRPr="00862BCE">
        <w:rPr>
          <w:rFonts w:ascii="Arial" w:hAnsi="Arial" w:cs="Arial"/>
          <w:sz w:val="24"/>
        </w:rPr>
        <w:t xml:space="preserve"> are defined as ‘a se</w:t>
      </w:r>
      <w:r>
        <w:rPr>
          <w:rFonts w:ascii="Arial" w:hAnsi="Arial" w:cs="Arial"/>
          <w:sz w:val="24"/>
        </w:rPr>
        <w:t xml:space="preserve">t, or bundle, of human resource </w:t>
      </w:r>
      <w:r w:rsidRPr="00862BCE">
        <w:rPr>
          <w:rFonts w:ascii="Arial" w:hAnsi="Arial" w:cs="Arial"/>
          <w:sz w:val="24"/>
        </w:rPr>
        <w:t>management practices related to selection, tr</w:t>
      </w:r>
      <w:r>
        <w:rPr>
          <w:rFonts w:ascii="Arial" w:hAnsi="Arial" w:cs="Arial"/>
          <w:sz w:val="24"/>
        </w:rPr>
        <w:t xml:space="preserve">aining, performance management, </w:t>
      </w:r>
      <w:r w:rsidRPr="00862BCE">
        <w:rPr>
          <w:rFonts w:ascii="Arial" w:hAnsi="Arial" w:cs="Arial"/>
          <w:sz w:val="24"/>
        </w:rPr>
        <w:t>compensation, and information sharing that are designed to</w:t>
      </w:r>
      <w:r>
        <w:rPr>
          <w:rFonts w:ascii="Arial" w:hAnsi="Arial" w:cs="Arial"/>
          <w:sz w:val="24"/>
        </w:rPr>
        <w:t xml:space="preserve"> attract, retrain, and motivate </w:t>
      </w:r>
      <w:r w:rsidRPr="00862BCE">
        <w:rPr>
          <w:rFonts w:ascii="Arial" w:hAnsi="Arial" w:cs="Arial"/>
          <w:sz w:val="24"/>
        </w:rPr>
        <w:t>employees’ (</w:t>
      </w:r>
      <w:proofErr w:type="spellStart"/>
      <w:r w:rsidRPr="00862BCE">
        <w:rPr>
          <w:rFonts w:ascii="Arial" w:hAnsi="Arial" w:cs="Arial"/>
          <w:sz w:val="24"/>
        </w:rPr>
        <w:t>Messersmith</w:t>
      </w:r>
      <w:proofErr w:type="spellEnd"/>
      <w:r w:rsidRPr="00862BCE">
        <w:rPr>
          <w:rFonts w:ascii="Arial" w:hAnsi="Arial" w:cs="Arial"/>
          <w:sz w:val="24"/>
        </w:rPr>
        <w:t xml:space="preserve"> and Guthrie 2010, p.242</w:t>
      </w:r>
      <w:r>
        <w:rPr>
          <w:rFonts w:ascii="Arial" w:hAnsi="Arial" w:cs="Arial"/>
          <w:sz w:val="24"/>
        </w:rPr>
        <w:t xml:space="preserve">; </w:t>
      </w:r>
      <w:proofErr w:type="spellStart"/>
      <w:r>
        <w:rPr>
          <w:rFonts w:ascii="Arial" w:hAnsi="Arial" w:cs="Arial"/>
          <w:sz w:val="24"/>
        </w:rPr>
        <w:t>Samdanis</w:t>
      </w:r>
      <w:proofErr w:type="spellEnd"/>
      <w:r w:rsidR="00B5212C">
        <w:rPr>
          <w:rFonts w:ascii="Arial" w:hAnsi="Arial" w:cs="Arial"/>
          <w:sz w:val="24"/>
        </w:rPr>
        <w:t xml:space="preserve"> and </w:t>
      </w:r>
      <w:r>
        <w:rPr>
          <w:rFonts w:ascii="Arial" w:hAnsi="Arial" w:cs="Arial"/>
          <w:sz w:val="24"/>
        </w:rPr>
        <w:t>Lee, 2015.</w:t>
      </w:r>
      <w:r w:rsidRPr="00862BCE">
        <w:rPr>
          <w:rFonts w:ascii="Arial" w:hAnsi="Arial" w:cs="Arial"/>
          <w:sz w:val="24"/>
        </w:rPr>
        <w:t>).</w:t>
      </w:r>
      <w:r w:rsidR="00B5212C">
        <w:rPr>
          <w:rFonts w:ascii="Arial" w:hAnsi="Arial" w:cs="Arial"/>
          <w:sz w:val="24"/>
        </w:rPr>
        <w:t xml:space="preserve"> </w:t>
      </w:r>
      <w:proofErr w:type="spellStart"/>
      <w:r w:rsidR="00B5212C">
        <w:rPr>
          <w:rFonts w:ascii="Arial" w:hAnsi="Arial" w:cs="Arial"/>
          <w:sz w:val="24"/>
        </w:rPr>
        <w:t>Pfeffer</w:t>
      </w:r>
      <w:proofErr w:type="spellEnd"/>
      <w:r w:rsidR="00B5212C">
        <w:rPr>
          <w:rFonts w:ascii="Arial" w:hAnsi="Arial" w:cs="Arial"/>
          <w:sz w:val="24"/>
        </w:rPr>
        <w:t xml:space="preserve"> (1994) stated that a mix of policies similar to the best practice model were used in a majority of successful </w:t>
      </w:r>
      <w:r w:rsidR="0033261C">
        <w:rPr>
          <w:rFonts w:ascii="Arial" w:hAnsi="Arial" w:cs="Arial"/>
          <w:sz w:val="24"/>
        </w:rPr>
        <w:t xml:space="preserve">organisations that he studied. </w:t>
      </w:r>
      <w:proofErr w:type="spellStart"/>
      <w:r w:rsidR="0033261C">
        <w:rPr>
          <w:rFonts w:ascii="Arial" w:hAnsi="Arial" w:cs="Arial"/>
          <w:sz w:val="24"/>
        </w:rPr>
        <w:t>Huselid</w:t>
      </w:r>
      <w:proofErr w:type="spellEnd"/>
      <w:r w:rsidR="0033261C">
        <w:rPr>
          <w:rFonts w:ascii="Arial" w:hAnsi="Arial" w:cs="Arial"/>
          <w:sz w:val="24"/>
        </w:rPr>
        <w:t xml:space="preserve"> (1995) demonstrated that a one-standard-</w:t>
      </w:r>
      <w:r w:rsidR="0033261C" w:rsidRPr="0033261C">
        <w:rPr>
          <w:rFonts w:ascii="Arial" w:hAnsi="Arial" w:cs="Arial"/>
          <w:sz w:val="24"/>
        </w:rPr>
        <w:t>deviation increase in HR practices yields</w:t>
      </w:r>
      <w:r w:rsidR="00E811DC">
        <w:rPr>
          <w:rFonts w:ascii="Arial" w:hAnsi="Arial" w:cs="Arial"/>
          <w:sz w:val="24"/>
        </w:rPr>
        <w:t xml:space="preserve"> a 7.05% decrease in staff turnover, and </w:t>
      </w:r>
      <w:r w:rsidR="00E811DC" w:rsidRPr="00E811DC">
        <w:rPr>
          <w:rFonts w:ascii="Arial" w:hAnsi="Arial" w:cs="Arial"/>
          <w:sz w:val="24"/>
        </w:rPr>
        <w:t>$3,814 more in profit per employee.</w:t>
      </w:r>
      <w:r w:rsidR="00E811DC">
        <w:rPr>
          <w:rFonts w:ascii="Arial" w:hAnsi="Arial" w:cs="Arial"/>
          <w:sz w:val="24"/>
        </w:rPr>
        <w:t xml:space="preserve"> Evidently there is a link between HPW’s and success within an organisation, however it is difficult to see whether the organisation is successful because they have the systems in place or whether the successful companies just happen to have them </w:t>
      </w:r>
      <w:r w:rsidR="00FF4B04">
        <w:rPr>
          <w:rFonts w:ascii="Arial" w:hAnsi="Arial" w:cs="Arial"/>
          <w:sz w:val="24"/>
        </w:rPr>
        <w:t>in place.</w:t>
      </w:r>
    </w:p>
    <w:p w:rsidR="000B657F" w:rsidRDefault="000B657F" w:rsidP="00FF4B04">
      <w:pPr>
        <w:spacing w:line="480" w:lineRule="auto"/>
        <w:rPr>
          <w:rFonts w:ascii="Arial" w:hAnsi="Arial" w:cs="Arial"/>
          <w:sz w:val="24"/>
        </w:rPr>
      </w:pPr>
      <w:r w:rsidRPr="000B657F">
        <w:rPr>
          <w:rFonts w:ascii="Arial" w:hAnsi="Arial" w:cs="Arial"/>
          <w:sz w:val="24"/>
        </w:rPr>
        <w:t>Work and Employment practices that are included in a HR system can affect performance on multiple levels such</w:t>
      </w:r>
      <w:r w:rsidR="001366B6">
        <w:rPr>
          <w:rFonts w:ascii="Arial" w:hAnsi="Arial" w:cs="Arial"/>
          <w:sz w:val="24"/>
        </w:rPr>
        <w:t xml:space="preserve"> as Abilities, Motivations and O</w:t>
      </w:r>
      <w:r w:rsidRPr="000B657F">
        <w:rPr>
          <w:rFonts w:ascii="Arial" w:hAnsi="Arial" w:cs="Arial"/>
          <w:sz w:val="24"/>
        </w:rPr>
        <w:t xml:space="preserve">pportunities as </w:t>
      </w:r>
      <w:r w:rsidRPr="000B657F">
        <w:rPr>
          <w:rFonts w:ascii="Arial" w:hAnsi="Arial" w:cs="Arial"/>
          <w:sz w:val="24"/>
        </w:rPr>
        <w:lastRenderedPageBreak/>
        <w:t xml:space="preserve">included in the ‘AMO’ model (Blumberg and Pringle 1982; Campbell et al., 1993; </w:t>
      </w:r>
      <w:proofErr w:type="spellStart"/>
      <w:r w:rsidRPr="000B657F">
        <w:rPr>
          <w:rFonts w:ascii="Arial" w:hAnsi="Arial" w:cs="Arial"/>
          <w:sz w:val="24"/>
        </w:rPr>
        <w:t>Huselid</w:t>
      </w:r>
      <w:proofErr w:type="spellEnd"/>
      <w:r w:rsidRPr="000B657F">
        <w:rPr>
          <w:rFonts w:ascii="Arial" w:hAnsi="Arial" w:cs="Arial"/>
          <w:sz w:val="24"/>
        </w:rPr>
        <w:t>, 1995)</w:t>
      </w:r>
    </w:p>
    <w:p w:rsidR="007B7897" w:rsidRDefault="00354131" w:rsidP="00FF4B04">
      <w:pPr>
        <w:spacing w:line="480" w:lineRule="auto"/>
        <w:rPr>
          <w:rFonts w:ascii="Arial" w:hAnsi="Arial" w:cs="Arial"/>
          <w:sz w:val="24"/>
        </w:rPr>
      </w:pPr>
      <w:r>
        <w:rPr>
          <w:rFonts w:ascii="Arial" w:hAnsi="Arial" w:cs="Arial"/>
          <w:sz w:val="24"/>
        </w:rPr>
        <w:t>Purcell et all (2003) highlighted that a developed HR Management leads to better employee response of job satisfaction, motivation and commitment leading to the emp</w:t>
      </w:r>
      <w:r w:rsidR="00B12C41">
        <w:rPr>
          <w:rFonts w:ascii="Arial" w:hAnsi="Arial" w:cs="Arial"/>
          <w:sz w:val="24"/>
        </w:rPr>
        <w:t>loyee working harder and providing</w:t>
      </w:r>
      <w:r w:rsidR="000B657F">
        <w:rPr>
          <w:rFonts w:ascii="Arial" w:hAnsi="Arial" w:cs="Arial"/>
          <w:sz w:val="24"/>
        </w:rPr>
        <w:t xml:space="preserve"> discretionary effort (Boxall and </w:t>
      </w:r>
      <w:proofErr w:type="spellStart"/>
      <w:r w:rsidR="000B657F">
        <w:rPr>
          <w:rFonts w:ascii="Arial" w:hAnsi="Arial" w:cs="Arial"/>
          <w:sz w:val="24"/>
        </w:rPr>
        <w:t>Macky</w:t>
      </w:r>
      <w:proofErr w:type="spellEnd"/>
      <w:r w:rsidR="000B657F">
        <w:rPr>
          <w:rFonts w:ascii="Arial" w:hAnsi="Arial" w:cs="Arial"/>
          <w:sz w:val="24"/>
        </w:rPr>
        <w:t>, 2009)</w:t>
      </w:r>
    </w:p>
    <w:p w:rsidR="0054567E" w:rsidRDefault="007B7897" w:rsidP="00C35D89">
      <w:pPr>
        <w:pStyle w:val="ListParagraph"/>
        <w:numPr>
          <w:ilvl w:val="1"/>
          <w:numId w:val="3"/>
        </w:numPr>
        <w:spacing w:line="480" w:lineRule="auto"/>
        <w:rPr>
          <w:rFonts w:ascii="Arial" w:hAnsi="Arial" w:cs="Arial"/>
          <w:b/>
          <w:color w:val="002060"/>
          <w:sz w:val="24"/>
          <w:u w:val="single"/>
        </w:rPr>
      </w:pPr>
      <w:r w:rsidRPr="00CD60EA">
        <w:rPr>
          <w:rFonts w:ascii="Arial" w:hAnsi="Arial" w:cs="Arial"/>
          <w:b/>
          <w:color w:val="002060"/>
          <w:sz w:val="24"/>
          <w:u w:val="single"/>
        </w:rPr>
        <w:t>Employee engagement.</w:t>
      </w:r>
    </w:p>
    <w:p w:rsidR="004C797D" w:rsidRDefault="004C797D" w:rsidP="004C797D">
      <w:pPr>
        <w:spacing w:line="480" w:lineRule="auto"/>
        <w:rPr>
          <w:rFonts w:ascii="Arial" w:hAnsi="Arial" w:cs="Arial"/>
          <w:sz w:val="24"/>
        </w:rPr>
      </w:pPr>
      <w:r>
        <w:rPr>
          <w:rFonts w:ascii="Arial" w:hAnsi="Arial" w:cs="Arial"/>
          <w:sz w:val="24"/>
        </w:rPr>
        <w:t xml:space="preserve">Macleod and Clarke (2009) </w:t>
      </w:r>
      <w:r w:rsidR="00045665">
        <w:rPr>
          <w:rFonts w:ascii="Arial" w:hAnsi="Arial" w:cs="Arial"/>
          <w:sz w:val="24"/>
        </w:rPr>
        <w:t>identified that there are around 50 different definitions of employee engagement. Inevitably, it means something slightly different to every single organisation. Truss (2009) defined it as ‘creating opportunities’ in order to connect with colleagues, managers and the organisation as a whole and creating a motivated workforce, allowing employees to care about doing good work for the organisation. Whilst Purcell (2012) argued that engagement ‘</w:t>
      </w:r>
      <w:r w:rsidR="00045665" w:rsidRPr="00045665">
        <w:rPr>
          <w:rFonts w:ascii="Arial" w:hAnsi="Arial" w:cs="Arial"/>
          <w:sz w:val="24"/>
        </w:rPr>
        <w:t>is best seen as an outcome of managerial activity to build perceptions of trust, fairness and organisational justice</w:t>
      </w:r>
      <w:r w:rsidR="009E5760">
        <w:rPr>
          <w:rFonts w:ascii="Arial" w:hAnsi="Arial" w:cs="Arial"/>
          <w:sz w:val="24"/>
        </w:rPr>
        <w:t>’.</w:t>
      </w:r>
    </w:p>
    <w:p w:rsidR="009E5760" w:rsidRDefault="009E5760" w:rsidP="004C797D">
      <w:pPr>
        <w:spacing w:line="480" w:lineRule="auto"/>
        <w:rPr>
          <w:rFonts w:ascii="Arial" w:hAnsi="Arial" w:cs="Arial"/>
          <w:sz w:val="24"/>
        </w:rPr>
      </w:pPr>
      <w:r>
        <w:rPr>
          <w:rFonts w:ascii="Arial" w:hAnsi="Arial" w:cs="Arial"/>
          <w:sz w:val="24"/>
        </w:rPr>
        <w:t xml:space="preserve">However, as Bennett, </w:t>
      </w:r>
      <w:proofErr w:type="spellStart"/>
      <w:r>
        <w:rPr>
          <w:rFonts w:ascii="Arial" w:hAnsi="Arial" w:cs="Arial"/>
          <w:sz w:val="24"/>
        </w:rPr>
        <w:t>Saundry</w:t>
      </w:r>
      <w:proofErr w:type="spellEnd"/>
      <w:r>
        <w:rPr>
          <w:rFonts w:ascii="Arial" w:hAnsi="Arial" w:cs="Arial"/>
          <w:sz w:val="24"/>
        </w:rPr>
        <w:t xml:space="preserve"> and Fisher (2020) explain that whilst there is a link between management practices and organisational performance, it has not yet been confirmed what the role of employee engagement is in this link.</w:t>
      </w:r>
    </w:p>
    <w:p w:rsidR="006042B9" w:rsidRDefault="006042B9" w:rsidP="004C797D">
      <w:pPr>
        <w:spacing w:line="480" w:lineRule="auto"/>
        <w:rPr>
          <w:rFonts w:ascii="Arial" w:hAnsi="Arial" w:cs="Arial"/>
          <w:sz w:val="24"/>
        </w:rPr>
      </w:pPr>
      <w:r>
        <w:rPr>
          <w:rFonts w:ascii="Arial" w:hAnsi="Arial" w:cs="Arial"/>
          <w:sz w:val="24"/>
        </w:rPr>
        <w:t>Whatever the definition may mean to someone, engagement is inevitably crucial to organisations because in its absence comes staff absence, high turnover, poor performance and a rise in grievance and disciplinary procedures.</w:t>
      </w:r>
    </w:p>
    <w:p w:rsidR="00275B21" w:rsidRDefault="00275B21" w:rsidP="003D1D42">
      <w:pPr>
        <w:spacing w:line="480" w:lineRule="auto"/>
        <w:rPr>
          <w:rFonts w:ascii="Arial" w:hAnsi="Arial" w:cs="Arial"/>
          <w:sz w:val="24"/>
        </w:rPr>
      </w:pPr>
      <w:r>
        <w:rPr>
          <w:rFonts w:ascii="Arial" w:hAnsi="Arial" w:cs="Arial"/>
          <w:sz w:val="24"/>
        </w:rPr>
        <w:t>Gallup (2006) found that business units with</w:t>
      </w:r>
      <w:r w:rsidR="003D1D42">
        <w:rPr>
          <w:rFonts w:ascii="Arial" w:hAnsi="Arial" w:cs="Arial"/>
          <w:sz w:val="24"/>
        </w:rPr>
        <w:t xml:space="preserve"> low</w:t>
      </w:r>
      <w:r>
        <w:rPr>
          <w:rFonts w:ascii="Arial" w:hAnsi="Arial" w:cs="Arial"/>
          <w:sz w:val="24"/>
        </w:rPr>
        <w:t xml:space="preserve"> </w:t>
      </w:r>
      <w:r w:rsidRPr="00275B21">
        <w:rPr>
          <w:rFonts w:ascii="Arial" w:hAnsi="Arial" w:cs="Arial"/>
          <w:sz w:val="24"/>
        </w:rPr>
        <w:t xml:space="preserve">engagement scores </w:t>
      </w:r>
      <w:r>
        <w:rPr>
          <w:rFonts w:ascii="Arial" w:hAnsi="Arial" w:cs="Arial"/>
          <w:sz w:val="24"/>
        </w:rPr>
        <w:t xml:space="preserve">averaged 31–51% </w:t>
      </w:r>
      <w:r w:rsidR="003D1D42">
        <w:rPr>
          <w:rFonts w:ascii="Arial" w:hAnsi="Arial" w:cs="Arial"/>
          <w:sz w:val="24"/>
        </w:rPr>
        <w:t xml:space="preserve">higher </w:t>
      </w:r>
      <w:r w:rsidRPr="00275B21">
        <w:rPr>
          <w:rFonts w:ascii="Arial" w:hAnsi="Arial" w:cs="Arial"/>
          <w:sz w:val="24"/>
        </w:rPr>
        <w:t>employee turnover</w:t>
      </w:r>
      <w:r w:rsidR="003D1D42">
        <w:rPr>
          <w:rFonts w:ascii="Arial" w:hAnsi="Arial" w:cs="Arial"/>
          <w:sz w:val="24"/>
        </w:rPr>
        <w:t xml:space="preserve"> and 62% more accidents in the workplace (Macleod and Clarke, 2009). Whilst units with high engagement scores averaged 18% higher productivity and 12% </w:t>
      </w:r>
      <w:r w:rsidR="003D1D42" w:rsidRPr="003D1D42">
        <w:rPr>
          <w:rFonts w:ascii="Arial" w:hAnsi="Arial" w:cs="Arial"/>
          <w:sz w:val="24"/>
        </w:rPr>
        <w:t>higher</w:t>
      </w:r>
      <w:r w:rsidR="003D1D42">
        <w:rPr>
          <w:rFonts w:ascii="Arial" w:hAnsi="Arial" w:cs="Arial"/>
          <w:sz w:val="24"/>
        </w:rPr>
        <w:t xml:space="preserve"> profitability (Gallup, 2006; Macleod and Clarke, 2009).</w:t>
      </w:r>
      <w:r w:rsidR="00395610">
        <w:rPr>
          <w:rFonts w:ascii="Arial" w:hAnsi="Arial" w:cs="Arial"/>
          <w:sz w:val="24"/>
        </w:rPr>
        <w:t xml:space="preserve"> </w:t>
      </w:r>
      <w:r w:rsidR="00395610">
        <w:rPr>
          <w:rFonts w:ascii="Arial" w:hAnsi="Arial" w:cs="Arial"/>
          <w:sz w:val="24"/>
        </w:rPr>
        <w:lastRenderedPageBreak/>
        <w:t>Undeniably demonstrating that employee engagement is critical to improved performance.</w:t>
      </w:r>
    </w:p>
    <w:p w:rsidR="0009337E" w:rsidRPr="00FB27A8" w:rsidRDefault="00C35D89" w:rsidP="0009337E">
      <w:pPr>
        <w:pStyle w:val="ListParagraph"/>
        <w:numPr>
          <w:ilvl w:val="1"/>
          <w:numId w:val="3"/>
        </w:numPr>
        <w:spacing w:line="480" w:lineRule="auto"/>
        <w:rPr>
          <w:rFonts w:ascii="Arial" w:hAnsi="Arial" w:cs="Arial"/>
          <w:b/>
          <w:color w:val="002060"/>
          <w:u w:val="single"/>
        </w:rPr>
      </w:pPr>
      <w:r>
        <w:rPr>
          <w:rFonts w:ascii="Arial" w:hAnsi="Arial" w:cs="Arial"/>
          <w:b/>
          <w:color w:val="002060"/>
          <w:sz w:val="24"/>
          <w:u w:val="single"/>
        </w:rPr>
        <w:t>Redundancies</w:t>
      </w:r>
    </w:p>
    <w:p w:rsidR="00FB27A8" w:rsidRDefault="00D05D25" w:rsidP="00FB27A8">
      <w:pPr>
        <w:spacing w:line="480" w:lineRule="auto"/>
        <w:rPr>
          <w:rFonts w:ascii="Arial" w:hAnsi="Arial" w:cs="Arial"/>
          <w:sz w:val="24"/>
        </w:rPr>
      </w:pPr>
      <w:r>
        <w:rPr>
          <w:rFonts w:ascii="Arial" w:hAnsi="Arial" w:cs="Arial"/>
          <w:sz w:val="24"/>
        </w:rPr>
        <w:t xml:space="preserve">Redundancies require </w:t>
      </w:r>
      <w:r w:rsidR="00CA17D1">
        <w:rPr>
          <w:rFonts w:ascii="Arial" w:hAnsi="Arial" w:cs="Arial"/>
          <w:sz w:val="24"/>
        </w:rPr>
        <w:t xml:space="preserve">extremely careful handling from the employer in order to ensure fair treatment and the up keeping of morale and productivity within the remaining workforce (CIPD, 2020). </w:t>
      </w:r>
      <w:r w:rsidR="00FB7573">
        <w:rPr>
          <w:rFonts w:ascii="Arial" w:hAnsi="Arial" w:cs="Arial"/>
          <w:sz w:val="24"/>
        </w:rPr>
        <w:t>One of the causes of redundancies is a rapid change in the external environment, in 2020 for example, COVID-19 has r</w:t>
      </w:r>
      <w:r w:rsidR="003C338C">
        <w:rPr>
          <w:rFonts w:ascii="Arial" w:hAnsi="Arial" w:cs="Arial"/>
          <w:sz w:val="24"/>
        </w:rPr>
        <w:t xml:space="preserve">esulted in the loss of 370,000 jobs during </w:t>
      </w:r>
      <w:r w:rsidR="00F71A2F">
        <w:rPr>
          <w:rFonts w:ascii="Arial" w:hAnsi="Arial" w:cs="Arial"/>
          <w:sz w:val="24"/>
        </w:rPr>
        <w:t xml:space="preserve">the months of August to October </w:t>
      </w:r>
      <w:r w:rsidR="003C338C">
        <w:rPr>
          <w:rFonts w:ascii="Arial" w:hAnsi="Arial" w:cs="Arial"/>
          <w:sz w:val="24"/>
        </w:rPr>
        <w:t>(ONS, 2020)</w:t>
      </w:r>
      <w:r w:rsidR="00E31E69">
        <w:rPr>
          <w:rFonts w:ascii="Arial" w:hAnsi="Arial" w:cs="Arial"/>
          <w:sz w:val="24"/>
        </w:rPr>
        <w:t>.</w:t>
      </w:r>
      <w:r w:rsidR="00FB7573">
        <w:rPr>
          <w:rFonts w:ascii="Arial" w:hAnsi="Arial" w:cs="Arial"/>
          <w:sz w:val="24"/>
        </w:rPr>
        <w:t xml:space="preserve"> </w:t>
      </w:r>
      <w:r w:rsidR="00F71A2F">
        <w:rPr>
          <w:rFonts w:ascii="Arial" w:hAnsi="Arial" w:cs="Arial"/>
          <w:sz w:val="24"/>
        </w:rPr>
        <w:t xml:space="preserve">Now surpassing the </w:t>
      </w:r>
      <w:r w:rsidR="00686353">
        <w:rPr>
          <w:rFonts w:ascii="Arial" w:hAnsi="Arial" w:cs="Arial"/>
          <w:sz w:val="24"/>
        </w:rPr>
        <w:t xml:space="preserve">peak of 311,000 redundancies made as a result of the 2008 Recession. </w:t>
      </w:r>
      <w:r w:rsidR="00E31E69" w:rsidRPr="00E31E69">
        <w:rPr>
          <w:rFonts w:ascii="Arial" w:hAnsi="Arial" w:cs="Arial"/>
          <w:sz w:val="24"/>
        </w:rPr>
        <w:t>The intentions of making redundancies remain elevated with 30% of employers planning to make redundancies in the three months to December 2020</w:t>
      </w:r>
      <w:r w:rsidR="00E31E69">
        <w:rPr>
          <w:rFonts w:ascii="Arial" w:hAnsi="Arial" w:cs="Arial"/>
          <w:sz w:val="24"/>
        </w:rPr>
        <w:t xml:space="preserve"> (CIPD, 2020). </w:t>
      </w:r>
      <w:r w:rsidR="00CA17D1">
        <w:rPr>
          <w:rFonts w:ascii="Arial" w:hAnsi="Arial" w:cs="Arial"/>
          <w:sz w:val="24"/>
        </w:rPr>
        <w:t>As the CIPD (2020) further explain, despite the government’s attempts at avoiding redundancies across the UK</w:t>
      </w:r>
      <w:r w:rsidR="003607CD">
        <w:rPr>
          <w:rFonts w:ascii="Arial" w:hAnsi="Arial" w:cs="Arial"/>
          <w:sz w:val="24"/>
        </w:rPr>
        <w:t xml:space="preserve"> during the COVID-19</w:t>
      </w:r>
      <w:r w:rsidR="00CA17D1">
        <w:rPr>
          <w:rFonts w:ascii="Arial" w:hAnsi="Arial" w:cs="Arial"/>
          <w:sz w:val="24"/>
        </w:rPr>
        <w:t xml:space="preserve">, jobs are still being lost, and </w:t>
      </w:r>
      <w:r w:rsidR="008B580B">
        <w:rPr>
          <w:rFonts w:ascii="Arial" w:hAnsi="Arial" w:cs="Arial"/>
          <w:sz w:val="24"/>
        </w:rPr>
        <w:t>now more than ever, correct</w:t>
      </w:r>
      <w:r w:rsidR="003C338C">
        <w:rPr>
          <w:rFonts w:ascii="Arial" w:hAnsi="Arial" w:cs="Arial"/>
          <w:sz w:val="24"/>
        </w:rPr>
        <w:t xml:space="preserve"> procedures need to be followed.</w:t>
      </w:r>
    </w:p>
    <w:p w:rsidR="00625523" w:rsidRDefault="00625523" w:rsidP="00FB27A8">
      <w:pPr>
        <w:spacing w:line="480" w:lineRule="auto"/>
        <w:rPr>
          <w:rFonts w:ascii="Arial" w:hAnsi="Arial" w:cs="Arial"/>
          <w:sz w:val="24"/>
        </w:rPr>
      </w:pPr>
      <w:r>
        <w:rPr>
          <w:rFonts w:ascii="Arial" w:hAnsi="Arial" w:cs="Arial"/>
          <w:sz w:val="24"/>
        </w:rPr>
        <w:t xml:space="preserve">With this in mind it is important to note that whilst employee engagement is underpinned by </w:t>
      </w:r>
      <w:r w:rsidR="00291DBE">
        <w:rPr>
          <w:rFonts w:ascii="Arial" w:hAnsi="Arial" w:cs="Arial"/>
          <w:sz w:val="24"/>
        </w:rPr>
        <w:t xml:space="preserve">support and </w:t>
      </w:r>
      <w:r>
        <w:rPr>
          <w:rFonts w:ascii="Arial" w:hAnsi="Arial" w:cs="Arial"/>
          <w:sz w:val="24"/>
        </w:rPr>
        <w:t xml:space="preserve">security, </w:t>
      </w:r>
      <w:r w:rsidR="00291DBE">
        <w:rPr>
          <w:rFonts w:ascii="Arial" w:hAnsi="Arial" w:cs="Arial"/>
          <w:sz w:val="24"/>
        </w:rPr>
        <w:t xml:space="preserve">not communicating correctly throughout </w:t>
      </w:r>
      <w:r w:rsidR="00972201">
        <w:rPr>
          <w:rFonts w:ascii="Arial" w:hAnsi="Arial" w:cs="Arial"/>
          <w:sz w:val="24"/>
        </w:rPr>
        <w:t>making redundancies can erode innovation and cooperation</w:t>
      </w:r>
      <w:r w:rsidR="00291DBE">
        <w:rPr>
          <w:rFonts w:ascii="Arial" w:hAnsi="Arial" w:cs="Arial"/>
          <w:sz w:val="24"/>
        </w:rPr>
        <w:t xml:space="preserve"> pretty quickly</w:t>
      </w:r>
      <w:r w:rsidR="00972201">
        <w:rPr>
          <w:rFonts w:ascii="Arial" w:hAnsi="Arial" w:cs="Arial"/>
          <w:sz w:val="24"/>
        </w:rPr>
        <w:t xml:space="preserve"> (</w:t>
      </w:r>
      <w:proofErr w:type="spellStart"/>
      <w:r w:rsidR="00972201">
        <w:rPr>
          <w:rFonts w:ascii="Arial" w:hAnsi="Arial" w:cs="Arial"/>
          <w:sz w:val="24"/>
        </w:rPr>
        <w:t>Pfeffer</w:t>
      </w:r>
      <w:proofErr w:type="spellEnd"/>
      <w:r w:rsidR="00972201">
        <w:rPr>
          <w:rFonts w:ascii="Arial" w:hAnsi="Arial" w:cs="Arial"/>
          <w:sz w:val="24"/>
        </w:rPr>
        <w:t>, 1998)</w:t>
      </w:r>
      <w:r w:rsidR="00291DBE">
        <w:rPr>
          <w:rFonts w:ascii="Arial" w:hAnsi="Arial" w:cs="Arial"/>
          <w:sz w:val="24"/>
        </w:rPr>
        <w:t>.</w:t>
      </w:r>
      <w:r w:rsidR="003C338C">
        <w:rPr>
          <w:rFonts w:ascii="Arial" w:hAnsi="Arial" w:cs="Arial"/>
          <w:sz w:val="24"/>
        </w:rPr>
        <w:t xml:space="preserve"> </w:t>
      </w:r>
      <w:r w:rsidR="00F71A2F">
        <w:rPr>
          <w:rFonts w:ascii="Arial" w:hAnsi="Arial" w:cs="Arial"/>
          <w:sz w:val="24"/>
        </w:rPr>
        <w:t xml:space="preserve">This may be even more so during a global pandemic where communications may be at a low within organisations due to employees working from home or being on furlough. </w:t>
      </w:r>
      <w:proofErr w:type="spellStart"/>
      <w:r w:rsidR="003C338C">
        <w:rPr>
          <w:rFonts w:ascii="Arial" w:hAnsi="Arial" w:cs="Arial"/>
          <w:sz w:val="24"/>
        </w:rPr>
        <w:t>Ranieri</w:t>
      </w:r>
      <w:proofErr w:type="spellEnd"/>
      <w:r w:rsidR="003C338C">
        <w:rPr>
          <w:rFonts w:ascii="Arial" w:hAnsi="Arial" w:cs="Arial"/>
          <w:sz w:val="24"/>
        </w:rPr>
        <w:t xml:space="preserve"> (2010) highlighted that the way to improve trust and minimise negativity in an organisation is by making regular and meaningful communications and consultations with the workforce. </w:t>
      </w:r>
    </w:p>
    <w:p w:rsidR="00EE68A9" w:rsidRDefault="00E31E69" w:rsidP="00FB27A8">
      <w:pPr>
        <w:spacing w:line="480" w:lineRule="auto"/>
        <w:rPr>
          <w:rFonts w:ascii="Arial" w:hAnsi="Arial" w:cs="Arial"/>
          <w:sz w:val="24"/>
        </w:rPr>
      </w:pPr>
      <w:r>
        <w:rPr>
          <w:rFonts w:ascii="Arial" w:hAnsi="Arial" w:cs="Arial"/>
          <w:sz w:val="24"/>
        </w:rPr>
        <w:t xml:space="preserve">Bennett, </w:t>
      </w:r>
      <w:proofErr w:type="spellStart"/>
      <w:r>
        <w:rPr>
          <w:rFonts w:ascii="Arial" w:hAnsi="Arial" w:cs="Arial"/>
          <w:sz w:val="24"/>
        </w:rPr>
        <w:t>Saundry</w:t>
      </w:r>
      <w:proofErr w:type="spellEnd"/>
      <w:r>
        <w:rPr>
          <w:rFonts w:ascii="Arial" w:hAnsi="Arial" w:cs="Arial"/>
          <w:sz w:val="24"/>
        </w:rPr>
        <w:t xml:space="preserve"> and Fisher (2020) explain that the most critical role in managing redundancies is played by the one ‘delivering the news’ to the employees or ‘the </w:t>
      </w:r>
      <w:r>
        <w:rPr>
          <w:rFonts w:ascii="Arial" w:hAnsi="Arial" w:cs="Arial"/>
          <w:sz w:val="24"/>
        </w:rPr>
        <w:lastRenderedPageBreak/>
        <w:t>envoy’.</w:t>
      </w:r>
      <w:r w:rsidR="00676F54">
        <w:rPr>
          <w:rFonts w:ascii="Arial" w:hAnsi="Arial" w:cs="Arial"/>
          <w:sz w:val="24"/>
        </w:rPr>
        <w:t xml:space="preserve"> The role of the envoy can be ‘Traumatic, </w:t>
      </w:r>
      <w:r w:rsidR="00EE68A9">
        <w:rPr>
          <w:rFonts w:ascii="Arial" w:hAnsi="Arial" w:cs="Arial"/>
          <w:sz w:val="24"/>
        </w:rPr>
        <w:t>n</w:t>
      </w:r>
      <w:r w:rsidR="00676F54">
        <w:rPr>
          <w:rFonts w:ascii="Arial" w:hAnsi="Arial" w:cs="Arial"/>
          <w:sz w:val="24"/>
        </w:rPr>
        <w:t xml:space="preserve">erve wracking, dreadful…’ (Bennett, </w:t>
      </w:r>
      <w:proofErr w:type="spellStart"/>
      <w:r w:rsidR="00676F54">
        <w:rPr>
          <w:rFonts w:ascii="Arial" w:hAnsi="Arial" w:cs="Arial"/>
          <w:sz w:val="24"/>
        </w:rPr>
        <w:t>Saundry</w:t>
      </w:r>
      <w:proofErr w:type="spellEnd"/>
      <w:r w:rsidR="00676F54">
        <w:rPr>
          <w:rFonts w:ascii="Arial" w:hAnsi="Arial" w:cs="Arial"/>
          <w:sz w:val="24"/>
        </w:rPr>
        <w:t xml:space="preserve"> and Fisher, 2020) amongst other things and Ashman (2016) describes that the main tasks associated with being the envoy include “tact, diplomacy, and the maintenance of constructive and cooperative relationships among </w:t>
      </w:r>
      <w:r w:rsidR="00734B4A">
        <w:rPr>
          <w:rFonts w:ascii="Arial" w:hAnsi="Arial" w:cs="Arial"/>
          <w:sz w:val="24"/>
        </w:rPr>
        <w:t xml:space="preserve">victims and survivors rather than simply and coldly dismissing employees.” Quite the opposite of the way the U.S. </w:t>
      </w:r>
      <w:proofErr w:type="gramStart"/>
      <w:r w:rsidR="00734B4A">
        <w:rPr>
          <w:rFonts w:ascii="Arial" w:hAnsi="Arial" w:cs="Arial"/>
          <w:sz w:val="24"/>
        </w:rPr>
        <w:t>company</w:t>
      </w:r>
      <w:proofErr w:type="gramEnd"/>
      <w:r w:rsidR="00734B4A">
        <w:rPr>
          <w:rFonts w:ascii="Arial" w:hAnsi="Arial" w:cs="Arial"/>
          <w:sz w:val="24"/>
        </w:rPr>
        <w:t xml:space="preserve"> Bird made redundancies as earlier discussed. </w:t>
      </w:r>
    </w:p>
    <w:p w:rsidR="008A5886" w:rsidRDefault="00EE68A9" w:rsidP="00FB27A8">
      <w:pPr>
        <w:spacing w:line="480" w:lineRule="auto"/>
        <w:rPr>
          <w:rFonts w:ascii="Arial" w:hAnsi="Arial" w:cs="Arial"/>
          <w:sz w:val="24"/>
        </w:rPr>
      </w:pPr>
      <w:r>
        <w:rPr>
          <w:rFonts w:ascii="Arial" w:hAnsi="Arial" w:cs="Arial"/>
          <w:sz w:val="24"/>
        </w:rPr>
        <w:t>Failing to consult properly with employees when considering a redundancy can lead to unfair dismissal when the redundancies are made (</w:t>
      </w:r>
      <w:r w:rsidR="00BD3776">
        <w:rPr>
          <w:rFonts w:ascii="Arial" w:hAnsi="Arial" w:cs="Arial"/>
          <w:sz w:val="24"/>
        </w:rPr>
        <w:t xml:space="preserve">CIPD, 2020) </w:t>
      </w:r>
      <w:proofErr w:type="spellStart"/>
      <w:r w:rsidR="00BD3776">
        <w:rPr>
          <w:rFonts w:ascii="Arial" w:hAnsi="Arial" w:cs="Arial"/>
          <w:sz w:val="24"/>
        </w:rPr>
        <w:t>Acas</w:t>
      </w:r>
      <w:proofErr w:type="spellEnd"/>
      <w:r w:rsidR="00BD3776">
        <w:rPr>
          <w:rFonts w:ascii="Arial" w:hAnsi="Arial" w:cs="Arial"/>
          <w:sz w:val="24"/>
        </w:rPr>
        <w:t xml:space="preserve"> (2020) states that you must still consult with employees during the Coronavirus pandemic, however it may need to be done remotely and there is no legal obligation to consult face-to-face. Therefore, companies like Bird and Uber had every right to consult with their employees over zoom (Clarke, 2020).</w:t>
      </w:r>
      <w:r w:rsidR="00FE7DA0">
        <w:rPr>
          <w:rFonts w:ascii="Arial" w:hAnsi="Arial" w:cs="Arial"/>
          <w:sz w:val="24"/>
        </w:rPr>
        <w:t xml:space="preserve"> However, by announcing it within a three minute zoom call to 3,500 employees takes away the sensitivity and respect, Clarke (2020) further underlines that this will undeniably have a long-term effect on the business performance and reputation.</w:t>
      </w:r>
      <w:r w:rsidR="00963E9A" w:rsidRPr="00963E9A">
        <w:t xml:space="preserve"> </w:t>
      </w:r>
      <w:r w:rsidR="00963E9A">
        <w:t>‘</w:t>
      </w:r>
      <w:r w:rsidR="00963E9A" w:rsidRPr="00963E9A">
        <w:rPr>
          <w:rFonts w:ascii="Arial" w:hAnsi="Arial" w:cs="Arial"/>
          <w:sz w:val="24"/>
        </w:rPr>
        <w:t>Survivors' negative experiences</w:t>
      </w:r>
      <w:r w:rsidR="00963E9A">
        <w:rPr>
          <w:rFonts w:ascii="Arial" w:hAnsi="Arial" w:cs="Arial"/>
          <w:sz w:val="24"/>
        </w:rPr>
        <w:t xml:space="preserve">  or ‘survivors</w:t>
      </w:r>
      <w:r w:rsidR="00963E9A" w:rsidRPr="00963E9A">
        <w:rPr>
          <w:rFonts w:ascii="Arial" w:hAnsi="Arial" w:cs="Arial"/>
          <w:sz w:val="24"/>
        </w:rPr>
        <w:t xml:space="preserve"> syndrome</w:t>
      </w:r>
      <w:r w:rsidR="00963E9A">
        <w:rPr>
          <w:rFonts w:ascii="Arial" w:hAnsi="Arial" w:cs="Arial"/>
          <w:sz w:val="24"/>
        </w:rPr>
        <w:t>’</w:t>
      </w:r>
      <w:r w:rsidR="00963E9A" w:rsidRPr="00963E9A">
        <w:rPr>
          <w:rFonts w:ascii="Arial" w:hAnsi="Arial" w:cs="Arial"/>
          <w:sz w:val="24"/>
        </w:rPr>
        <w:t xml:space="preserve"> (</w:t>
      </w:r>
      <w:proofErr w:type="spellStart"/>
      <w:r w:rsidR="00963E9A" w:rsidRPr="00963E9A">
        <w:rPr>
          <w:rFonts w:ascii="Arial" w:hAnsi="Arial" w:cs="Arial"/>
          <w:sz w:val="24"/>
        </w:rPr>
        <w:t>Brockner</w:t>
      </w:r>
      <w:proofErr w:type="spellEnd"/>
      <w:r w:rsidR="00963E9A" w:rsidRPr="00963E9A">
        <w:rPr>
          <w:rFonts w:ascii="Arial" w:hAnsi="Arial" w:cs="Arial"/>
          <w:sz w:val="24"/>
        </w:rPr>
        <w:t xml:space="preserve"> et al., 2004), refers to </w:t>
      </w:r>
      <w:r w:rsidR="00963E9A">
        <w:rPr>
          <w:rFonts w:ascii="Arial" w:hAnsi="Arial" w:cs="Arial"/>
          <w:sz w:val="24"/>
        </w:rPr>
        <w:t xml:space="preserve">the </w:t>
      </w:r>
      <w:r w:rsidR="00963E9A" w:rsidRPr="00963E9A">
        <w:rPr>
          <w:rFonts w:ascii="Arial" w:hAnsi="Arial" w:cs="Arial"/>
          <w:sz w:val="24"/>
        </w:rPr>
        <w:t>negative work</w:t>
      </w:r>
      <w:r w:rsidR="00963E9A" w:rsidRPr="00963E9A">
        <w:rPr>
          <w:rFonts w:ascii="Cambria Math" w:hAnsi="Cambria Math" w:cs="Cambria Math"/>
          <w:sz w:val="24"/>
        </w:rPr>
        <w:t>‐</w:t>
      </w:r>
      <w:r w:rsidR="00963E9A" w:rsidRPr="00963E9A">
        <w:rPr>
          <w:rFonts w:ascii="Arial" w:hAnsi="Arial" w:cs="Arial"/>
          <w:sz w:val="24"/>
        </w:rPr>
        <w:t>related attitudes</w:t>
      </w:r>
      <w:r w:rsidR="00963E9A">
        <w:rPr>
          <w:rFonts w:ascii="Arial" w:hAnsi="Arial" w:cs="Arial"/>
          <w:sz w:val="24"/>
        </w:rPr>
        <w:t xml:space="preserve"> as a result of a poorly managed redundancy such as poor </w:t>
      </w:r>
      <w:r w:rsidR="00963E9A" w:rsidRPr="00963E9A">
        <w:rPr>
          <w:rFonts w:ascii="Arial" w:hAnsi="Arial" w:cs="Arial"/>
          <w:sz w:val="24"/>
        </w:rPr>
        <w:t xml:space="preserve">morale, distrust towards management, job </w:t>
      </w:r>
      <w:r w:rsidR="00963E9A">
        <w:rPr>
          <w:rFonts w:ascii="Arial" w:hAnsi="Arial" w:cs="Arial"/>
          <w:sz w:val="24"/>
        </w:rPr>
        <w:t>in</w:t>
      </w:r>
      <w:r w:rsidR="00963E9A" w:rsidRPr="00963E9A">
        <w:rPr>
          <w:rFonts w:ascii="Arial" w:hAnsi="Arial" w:cs="Arial"/>
          <w:sz w:val="24"/>
        </w:rPr>
        <w:t>security,</w:t>
      </w:r>
      <w:r w:rsidR="00963E9A">
        <w:rPr>
          <w:rFonts w:ascii="Arial" w:hAnsi="Arial" w:cs="Arial"/>
          <w:sz w:val="24"/>
        </w:rPr>
        <w:t xml:space="preserve"> and</w:t>
      </w:r>
      <w:r w:rsidR="00963E9A" w:rsidRPr="00963E9A">
        <w:rPr>
          <w:rFonts w:ascii="Arial" w:hAnsi="Arial" w:cs="Arial"/>
          <w:sz w:val="24"/>
        </w:rPr>
        <w:t xml:space="preserve"> re</w:t>
      </w:r>
      <w:r w:rsidR="00963E9A">
        <w:rPr>
          <w:rFonts w:ascii="Arial" w:hAnsi="Arial" w:cs="Arial"/>
          <w:sz w:val="24"/>
        </w:rPr>
        <w:t xml:space="preserve">duced organisational commitment </w:t>
      </w:r>
      <w:r w:rsidR="00963E9A" w:rsidRPr="001A591B">
        <w:rPr>
          <w:rFonts w:ascii="Arial" w:hAnsi="Arial" w:cs="Arial"/>
          <w:sz w:val="24"/>
        </w:rPr>
        <w:t xml:space="preserve">(De </w:t>
      </w:r>
      <w:proofErr w:type="spellStart"/>
      <w:r w:rsidR="00963E9A" w:rsidRPr="001A591B">
        <w:rPr>
          <w:rFonts w:ascii="Arial" w:hAnsi="Arial" w:cs="Arial"/>
          <w:sz w:val="24"/>
        </w:rPr>
        <w:t>Vries</w:t>
      </w:r>
      <w:proofErr w:type="spellEnd"/>
      <w:r w:rsidR="00963E9A" w:rsidRPr="001A591B">
        <w:rPr>
          <w:rFonts w:ascii="Arial" w:hAnsi="Arial" w:cs="Arial"/>
          <w:sz w:val="24"/>
        </w:rPr>
        <w:t xml:space="preserve"> &amp; </w:t>
      </w:r>
      <w:proofErr w:type="spellStart"/>
      <w:r w:rsidR="00963E9A" w:rsidRPr="001A591B">
        <w:rPr>
          <w:rFonts w:ascii="Arial" w:hAnsi="Arial" w:cs="Arial"/>
          <w:sz w:val="24"/>
        </w:rPr>
        <w:t>Balazs</w:t>
      </w:r>
      <w:proofErr w:type="spellEnd"/>
      <w:r w:rsidR="00963E9A" w:rsidRPr="001A591B">
        <w:rPr>
          <w:rFonts w:ascii="Arial" w:hAnsi="Arial" w:cs="Arial"/>
          <w:sz w:val="24"/>
        </w:rPr>
        <w:t xml:space="preserve">, 1997; </w:t>
      </w:r>
      <w:r w:rsidR="001A591B" w:rsidRPr="001A591B">
        <w:rPr>
          <w:rFonts w:ascii="Arial" w:hAnsi="Arial" w:cs="Arial"/>
          <w:sz w:val="24"/>
        </w:rPr>
        <w:t xml:space="preserve">McLachlan, </w:t>
      </w:r>
      <w:proofErr w:type="spellStart"/>
      <w:r w:rsidR="001A591B" w:rsidRPr="001A591B">
        <w:rPr>
          <w:rFonts w:ascii="Arial" w:hAnsi="Arial" w:cs="Arial"/>
          <w:sz w:val="24"/>
        </w:rPr>
        <w:t>MacKenzie</w:t>
      </w:r>
      <w:proofErr w:type="spellEnd"/>
      <w:r w:rsidR="001A591B" w:rsidRPr="001A591B">
        <w:rPr>
          <w:rFonts w:ascii="Arial" w:hAnsi="Arial" w:cs="Arial"/>
          <w:sz w:val="24"/>
        </w:rPr>
        <w:t xml:space="preserve"> and Greenwood, </w:t>
      </w:r>
      <w:r w:rsidR="00963E9A" w:rsidRPr="001A591B">
        <w:rPr>
          <w:rFonts w:ascii="Arial" w:hAnsi="Arial" w:cs="Arial"/>
          <w:sz w:val="24"/>
        </w:rPr>
        <w:t>2020).</w:t>
      </w:r>
    </w:p>
    <w:p w:rsidR="0009337E" w:rsidRDefault="00D34BA6" w:rsidP="0009337E">
      <w:pPr>
        <w:pStyle w:val="ListParagraph"/>
        <w:numPr>
          <w:ilvl w:val="0"/>
          <w:numId w:val="3"/>
        </w:numPr>
        <w:spacing w:line="480" w:lineRule="auto"/>
        <w:rPr>
          <w:rFonts w:ascii="Arial" w:hAnsi="Arial" w:cs="Arial"/>
          <w:b/>
          <w:color w:val="002060"/>
          <w:sz w:val="24"/>
          <w:u w:val="single"/>
        </w:rPr>
      </w:pPr>
      <w:r>
        <w:rPr>
          <w:rFonts w:ascii="Arial" w:hAnsi="Arial" w:cs="Arial"/>
          <w:b/>
          <w:color w:val="002060"/>
          <w:sz w:val="24"/>
          <w:u w:val="single"/>
        </w:rPr>
        <w:t>Conclusion.</w:t>
      </w:r>
    </w:p>
    <w:p w:rsidR="00D0426A" w:rsidRPr="00D0426A" w:rsidRDefault="00D0426A" w:rsidP="00D0426A">
      <w:pPr>
        <w:spacing w:line="480" w:lineRule="auto"/>
        <w:rPr>
          <w:rFonts w:ascii="Arial" w:hAnsi="Arial" w:cs="Arial"/>
          <w:sz w:val="24"/>
        </w:rPr>
      </w:pPr>
      <w:r w:rsidRPr="00D0426A">
        <w:rPr>
          <w:rFonts w:ascii="Arial" w:hAnsi="Arial" w:cs="Arial"/>
          <w:sz w:val="24"/>
        </w:rPr>
        <w:t xml:space="preserve">While HEL have not seen the same affects as many other organisations have seen, they have still had to adapt to the climate the current pandemic has brought with it.  For HEL the pandemic has been an opportunity more than a threat to the business, </w:t>
      </w:r>
      <w:r w:rsidRPr="00D0426A">
        <w:rPr>
          <w:rFonts w:ascii="Arial" w:hAnsi="Arial" w:cs="Arial"/>
          <w:sz w:val="24"/>
        </w:rPr>
        <w:lastRenderedPageBreak/>
        <w:t>and will consequently benefit the business in the long-term</w:t>
      </w:r>
      <w:r w:rsidR="00F202C4">
        <w:rPr>
          <w:rFonts w:ascii="Arial" w:hAnsi="Arial" w:cs="Arial"/>
          <w:sz w:val="24"/>
        </w:rPr>
        <w:t xml:space="preserve">, providing they treat it in the same way Peachey (2020) described the NHS treated it </w:t>
      </w:r>
      <w:r>
        <w:rPr>
          <w:rFonts w:ascii="Arial" w:hAnsi="Arial" w:cs="Arial"/>
          <w:sz w:val="24"/>
        </w:rPr>
        <w:t>and plan carefully for the future.</w:t>
      </w:r>
    </w:p>
    <w:p w:rsidR="007E3FEF" w:rsidRDefault="005469DD" w:rsidP="005469DD">
      <w:pPr>
        <w:spacing w:line="480" w:lineRule="auto"/>
        <w:rPr>
          <w:rFonts w:ascii="Arial" w:hAnsi="Arial" w:cs="Arial"/>
          <w:sz w:val="24"/>
        </w:rPr>
      </w:pPr>
      <w:r>
        <w:rPr>
          <w:rFonts w:ascii="Arial" w:hAnsi="Arial" w:cs="Arial"/>
          <w:sz w:val="24"/>
        </w:rPr>
        <w:t>A personal and informal ER climate within HEL has been a benefit to the company during this Coronavirus pan</w:t>
      </w:r>
      <w:r w:rsidR="007E3FEF">
        <w:rPr>
          <w:rFonts w:ascii="Arial" w:hAnsi="Arial" w:cs="Arial"/>
          <w:sz w:val="24"/>
        </w:rPr>
        <w:t>demic. It has meant that HEL spo</w:t>
      </w:r>
      <w:r>
        <w:rPr>
          <w:rFonts w:ascii="Arial" w:hAnsi="Arial" w:cs="Arial"/>
          <w:sz w:val="24"/>
        </w:rPr>
        <w:t>k</w:t>
      </w:r>
      <w:r w:rsidR="007E3FEF">
        <w:rPr>
          <w:rFonts w:ascii="Arial" w:hAnsi="Arial" w:cs="Arial"/>
          <w:sz w:val="24"/>
        </w:rPr>
        <w:t>e</w:t>
      </w:r>
      <w:r>
        <w:rPr>
          <w:rFonts w:ascii="Arial" w:hAnsi="Arial" w:cs="Arial"/>
          <w:sz w:val="24"/>
        </w:rPr>
        <w:t xml:space="preserve"> frankly and honestly with their employees and relay</w:t>
      </w:r>
      <w:r w:rsidR="00051C64">
        <w:rPr>
          <w:rFonts w:ascii="Arial" w:hAnsi="Arial" w:cs="Arial"/>
          <w:sz w:val="24"/>
        </w:rPr>
        <w:t>ed</w:t>
      </w:r>
      <w:r>
        <w:rPr>
          <w:rFonts w:ascii="Arial" w:hAnsi="Arial" w:cs="Arial"/>
          <w:sz w:val="24"/>
        </w:rPr>
        <w:t xml:space="preserve"> information to them directly and promptly</w:t>
      </w:r>
      <w:r w:rsidR="0093038C">
        <w:rPr>
          <w:rFonts w:ascii="Arial" w:hAnsi="Arial" w:cs="Arial"/>
          <w:sz w:val="24"/>
        </w:rPr>
        <w:t xml:space="preserve"> as mentioned in the SWOT (Appendix 3)</w:t>
      </w:r>
      <w:r>
        <w:rPr>
          <w:rFonts w:ascii="Arial" w:hAnsi="Arial" w:cs="Arial"/>
          <w:sz w:val="24"/>
        </w:rPr>
        <w:t>.</w:t>
      </w:r>
      <w:r w:rsidR="00576082">
        <w:rPr>
          <w:rFonts w:ascii="Arial" w:hAnsi="Arial" w:cs="Arial"/>
          <w:sz w:val="24"/>
        </w:rPr>
        <w:t xml:space="preserve"> While a specialist HR function meant that their employees had someone else to turn to for assurance</w:t>
      </w:r>
      <w:r w:rsidR="007E3FEF">
        <w:rPr>
          <w:rFonts w:ascii="Arial" w:hAnsi="Arial" w:cs="Arial"/>
          <w:sz w:val="24"/>
        </w:rPr>
        <w:t xml:space="preserve"> when their line managers were sometimes lacking in information</w:t>
      </w:r>
      <w:r w:rsidR="00576082">
        <w:rPr>
          <w:rFonts w:ascii="Arial" w:hAnsi="Arial" w:cs="Arial"/>
          <w:sz w:val="24"/>
        </w:rPr>
        <w:t>.</w:t>
      </w:r>
    </w:p>
    <w:p w:rsidR="005469DD" w:rsidRDefault="007E3FEF" w:rsidP="007E3FEF">
      <w:pPr>
        <w:spacing w:line="480" w:lineRule="auto"/>
        <w:rPr>
          <w:rFonts w:ascii="Arial" w:hAnsi="Arial" w:cs="Arial"/>
          <w:sz w:val="24"/>
        </w:rPr>
      </w:pPr>
      <w:r>
        <w:rPr>
          <w:rFonts w:ascii="Arial" w:hAnsi="Arial" w:cs="Arial"/>
          <w:sz w:val="24"/>
        </w:rPr>
        <w:t xml:space="preserve">The Good Work Plan (2018) stated that ‘it is </w:t>
      </w:r>
      <w:r w:rsidRPr="007E3FEF">
        <w:rPr>
          <w:rFonts w:ascii="Arial" w:hAnsi="Arial" w:cs="Arial"/>
          <w:sz w:val="24"/>
        </w:rPr>
        <w:t>imperative everyone knows from</w:t>
      </w:r>
      <w:r>
        <w:rPr>
          <w:rFonts w:ascii="Arial" w:hAnsi="Arial" w:cs="Arial"/>
          <w:sz w:val="24"/>
        </w:rPr>
        <w:t xml:space="preserve"> day one of starting a job what rights they are entitled to’ and this extends to any rights that change as </w:t>
      </w:r>
      <w:r w:rsidR="002223E8">
        <w:rPr>
          <w:rFonts w:ascii="Arial" w:hAnsi="Arial" w:cs="Arial"/>
          <w:sz w:val="24"/>
        </w:rPr>
        <w:t>a result of the pandemic.</w:t>
      </w:r>
      <w:r w:rsidR="00E4637D">
        <w:rPr>
          <w:rFonts w:ascii="Arial" w:hAnsi="Arial" w:cs="Arial"/>
          <w:sz w:val="24"/>
        </w:rPr>
        <w:t xml:space="preserve"> Furthermore, good communication within organisations is linked to higher levels of performance (</w:t>
      </w:r>
      <w:proofErr w:type="spellStart"/>
      <w:r w:rsidR="00E4637D">
        <w:rPr>
          <w:rFonts w:ascii="Arial" w:hAnsi="Arial" w:cs="Arial"/>
          <w:sz w:val="24"/>
        </w:rPr>
        <w:t>Tourish</w:t>
      </w:r>
      <w:proofErr w:type="spellEnd"/>
      <w:r w:rsidR="00E4637D">
        <w:rPr>
          <w:rFonts w:ascii="Arial" w:hAnsi="Arial" w:cs="Arial"/>
          <w:sz w:val="24"/>
        </w:rPr>
        <w:t xml:space="preserve"> and </w:t>
      </w:r>
      <w:proofErr w:type="spellStart"/>
      <w:r w:rsidR="00E4637D">
        <w:rPr>
          <w:rFonts w:ascii="Arial" w:hAnsi="Arial" w:cs="Arial"/>
          <w:sz w:val="24"/>
        </w:rPr>
        <w:t>Hargie</w:t>
      </w:r>
      <w:proofErr w:type="spellEnd"/>
      <w:r w:rsidR="00E4637D">
        <w:rPr>
          <w:rFonts w:ascii="Arial" w:hAnsi="Arial" w:cs="Arial"/>
          <w:sz w:val="24"/>
        </w:rPr>
        <w:t xml:space="preserve">, 2009; Ruck and Welch, </w:t>
      </w:r>
      <w:r w:rsidR="005F7016">
        <w:rPr>
          <w:rFonts w:ascii="Arial" w:hAnsi="Arial" w:cs="Arial"/>
          <w:sz w:val="24"/>
        </w:rPr>
        <w:t>2011)</w:t>
      </w:r>
    </w:p>
    <w:p w:rsidR="00576082" w:rsidRDefault="00576082" w:rsidP="005469DD">
      <w:pPr>
        <w:spacing w:line="480" w:lineRule="auto"/>
        <w:rPr>
          <w:rFonts w:ascii="Arial" w:hAnsi="Arial" w:cs="Arial"/>
          <w:sz w:val="24"/>
        </w:rPr>
      </w:pPr>
      <w:r>
        <w:rPr>
          <w:rFonts w:ascii="Arial" w:hAnsi="Arial" w:cs="Arial"/>
          <w:sz w:val="24"/>
        </w:rPr>
        <w:t>Contrasting to this, large</w:t>
      </w:r>
      <w:r w:rsidR="002223E8">
        <w:rPr>
          <w:rFonts w:ascii="Arial" w:hAnsi="Arial" w:cs="Arial"/>
          <w:sz w:val="24"/>
        </w:rPr>
        <w:t xml:space="preserve"> non-unionised</w:t>
      </w:r>
      <w:r>
        <w:rPr>
          <w:rFonts w:ascii="Arial" w:hAnsi="Arial" w:cs="Arial"/>
          <w:sz w:val="24"/>
        </w:rPr>
        <w:t xml:space="preserve"> organisations with a more formal ER can mean that ER</w:t>
      </w:r>
      <w:r w:rsidR="002223E8">
        <w:rPr>
          <w:rFonts w:ascii="Arial" w:hAnsi="Arial" w:cs="Arial"/>
          <w:sz w:val="24"/>
        </w:rPr>
        <w:t xml:space="preserve"> decisions are</w:t>
      </w:r>
      <w:r>
        <w:rPr>
          <w:rFonts w:ascii="Arial" w:hAnsi="Arial" w:cs="Arial"/>
          <w:sz w:val="24"/>
        </w:rPr>
        <w:t xml:space="preserve"> dictated by the shareholders</w:t>
      </w:r>
      <w:r w:rsidR="005F7016">
        <w:rPr>
          <w:rFonts w:ascii="Arial" w:hAnsi="Arial" w:cs="Arial"/>
          <w:sz w:val="24"/>
        </w:rPr>
        <w:t xml:space="preserve"> (Bennett, </w:t>
      </w:r>
      <w:proofErr w:type="spellStart"/>
      <w:r w:rsidR="005F7016">
        <w:rPr>
          <w:rFonts w:ascii="Arial" w:hAnsi="Arial" w:cs="Arial"/>
          <w:sz w:val="24"/>
        </w:rPr>
        <w:t>Saundry</w:t>
      </w:r>
      <w:proofErr w:type="spellEnd"/>
      <w:r w:rsidR="005F7016">
        <w:rPr>
          <w:rFonts w:ascii="Arial" w:hAnsi="Arial" w:cs="Arial"/>
          <w:sz w:val="24"/>
        </w:rPr>
        <w:t xml:space="preserve"> and Fisher, 2020)</w:t>
      </w:r>
      <w:r>
        <w:rPr>
          <w:rFonts w:ascii="Arial" w:hAnsi="Arial" w:cs="Arial"/>
          <w:sz w:val="24"/>
        </w:rPr>
        <w:t xml:space="preserve"> and consequently not benefitting the employee’s. </w:t>
      </w:r>
      <w:r w:rsidR="002223E8">
        <w:rPr>
          <w:rFonts w:ascii="Arial" w:hAnsi="Arial" w:cs="Arial"/>
          <w:sz w:val="24"/>
        </w:rPr>
        <w:t>It can result in</w:t>
      </w:r>
      <w:r>
        <w:rPr>
          <w:rFonts w:ascii="Arial" w:hAnsi="Arial" w:cs="Arial"/>
          <w:sz w:val="24"/>
        </w:rPr>
        <w:t xml:space="preserve"> a delay in information being relayed whilst i</w:t>
      </w:r>
      <w:r w:rsidR="005F7016">
        <w:rPr>
          <w:rFonts w:ascii="Arial" w:hAnsi="Arial" w:cs="Arial"/>
          <w:sz w:val="24"/>
        </w:rPr>
        <w:t xml:space="preserve">t is passed by the shareholders, or decisions generally being the benefit of the profitability of the organisation rather than the benefit of the employees (Bennett, </w:t>
      </w:r>
      <w:proofErr w:type="spellStart"/>
      <w:r w:rsidR="005F7016">
        <w:rPr>
          <w:rFonts w:ascii="Arial" w:hAnsi="Arial" w:cs="Arial"/>
          <w:sz w:val="24"/>
        </w:rPr>
        <w:t>Saundry</w:t>
      </w:r>
      <w:proofErr w:type="spellEnd"/>
      <w:r w:rsidR="005F7016">
        <w:rPr>
          <w:rFonts w:ascii="Arial" w:hAnsi="Arial" w:cs="Arial"/>
          <w:sz w:val="24"/>
        </w:rPr>
        <w:t xml:space="preserve"> and Fisher, 2020)</w:t>
      </w:r>
      <w:r w:rsidR="00EB5E5A">
        <w:rPr>
          <w:rFonts w:ascii="Arial" w:hAnsi="Arial" w:cs="Arial"/>
          <w:sz w:val="24"/>
        </w:rPr>
        <w:t>.</w:t>
      </w:r>
    </w:p>
    <w:p w:rsidR="002223E8" w:rsidRDefault="002223E8" w:rsidP="005469DD">
      <w:pPr>
        <w:spacing w:line="480" w:lineRule="auto"/>
        <w:rPr>
          <w:rFonts w:ascii="Arial" w:hAnsi="Arial" w:cs="Arial"/>
          <w:sz w:val="24"/>
        </w:rPr>
      </w:pPr>
      <w:r>
        <w:rPr>
          <w:rFonts w:ascii="Arial" w:hAnsi="Arial" w:cs="Arial"/>
          <w:sz w:val="24"/>
        </w:rPr>
        <w:t>On the other hand, HEL could implement a forum in order for information to be more accessible.</w:t>
      </w:r>
      <w:r w:rsidR="005F7016">
        <w:rPr>
          <w:rFonts w:ascii="Arial" w:hAnsi="Arial" w:cs="Arial"/>
          <w:sz w:val="24"/>
        </w:rPr>
        <w:t xml:space="preserve"> They currently relay information via email, which brings issues of itself. The whole workforce may not check their emails every single day, and so they may not see important immediate updates in regards to returning to work, or immediate </w:t>
      </w:r>
      <w:r w:rsidR="005F7016">
        <w:rPr>
          <w:rFonts w:ascii="Arial" w:hAnsi="Arial" w:cs="Arial"/>
          <w:sz w:val="24"/>
        </w:rPr>
        <w:lastRenderedPageBreak/>
        <w:t>work from home instructions.</w:t>
      </w:r>
      <w:r w:rsidR="00900866">
        <w:rPr>
          <w:rFonts w:ascii="Arial" w:hAnsi="Arial" w:cs="Arial"/>
          <w:sz w:val="24"/>
        </w:rPr>
        <w:t xml:space="preserve"> Sometimes employees are not included or have not provided relevant information to be included on the emails. </w:t>
      </w:r>
      <w:r w:rsidR="008E1DE5">
        <w:rPr>
          <w:rFonts w:ascii="Arial" w:hAnsi="Arial" w:cs="Arial"/>
          <w:sz w:val="24"/>
        </w:rPr>
        <w:t xml:space="preserve">HEL </w:t>
      </w:r>
      <w:r w:rsidR="00900866">
        <w:rPr>
          <w:rFonts w:ascii="Arial" w:hAnsi="Arial" w:cs="Arial"/>
          <w:sz w:val="24"/>
        </w:rPr>
        <w:t xml:space="preserve">have however learned from this and </w:t>
      </w:r>
      <w:r w:rsidR="008E1DE5">
        <w:rPr>
          <w:rFonts w:ascii="Arial" w:hAnsi="Arial" w:cs="Arial"/>
          <w:sz w:val="24"/>
        </w:rPr>
        <w:t>recently invested in a new HR software which will improve communicat</w:t>
      </w:r>
      <w:r w:rsidR="00031F62">
        <w:rPr>
          <w:rFonts w:ascii="Arial" w:hAnsi="Arial" w:cs="Arial"/>
          <w:sz w:val="24"/>
        </w:rPr>
        <w:t>ions between management and employees through the usages of apps.</w:t>
      </w:r>
    </w:p>
    <w:p w:rsidR="00A26C8D" w:rsidRDefault="00576082" w:rsidP="005469DD">
      <w:pPr>
        <w:spacing w:line="480" w:lineRule="auto"/>
        <w:rPr>
          <w:rFonts w:ascii="Arial" w:hAnsi="Arial" w:cs="Arial"/>
          <w:sz w:val="24"/>
        </w:rPr>
      </w:pPr>
      <w:r>
        <w:rPr>
          <w:rFonts w:ascii="Arial" w:hAnsi="Arial" w:cs="Arial"/>
          <w:sz w:val="24"/>
        </w:rPr>
        <w:t xml:space="preserve">The State played a significant role in HEL’s ER during the pandemic. The introduction of the furlough scheme has allowed HEL to maintain a large majority of its workforce, and protect many jobs. The allowance of essential workers to continue working has also allowed a majority of the workforce to continue working on full pay throughout the pandemic. </w:t>
      </w:r>
      <w:r w:rsidR="008E1DE5">
        <w:rPr>
          <w:rFonts w:ascii="Arial" w:hAnsi="Arial" w:cs="Arial"/>
          <w:sz w:val="24"/>
        </w:rPr>
        <w:t>This has essentially given their employees a great sense of job security and confidence in their work.</w:t>
      </w:r>
      <w:r w:rsidR="00A26C8D">
        <w:rPr>
          <w:rFonts w:ascii="Arial" w:hAnsi="Arial" w:cs="Arial"/>
          <w:sz w:val="24"/>
        </w:rPr>
        <w:t xml:space="preserve"> Gardiner and Slaughter (2020) explained that ‘</w:t>
      </w:r>
      <w:r w:rsidR="00A26C8D" w:rsidRPr="00A26C8D">
        <w:rPr>
          <w:rFonts w:ascii="Arial" w:hAnsi="Arial" w:cs="Arial"/>
          <w:sz w:val="24"/>
        </w:rPr>
        <w:t>The Coronavirus Job Retention Scheme has been well-received by workers, with more than half of those furloughed happy about that outcome, perhaps in part because a fifth of them expect to remain on their full pay.</w:t>
      </w:r>
      <w:r w:rsidR="00A26C8D">
        <w:rPr>
          <w:rFonts w:ascii="Arial" w:hAnsi="Arial" w:cs="Arial"/>
          <w:sz w:val="24"/>
        </w:rPr>
        <w:t>’</w:t>
      </w:r>
    </w:p>
    <w:p w:rsidR="00BA1950" w:rsidRDefault="00B73662" w:rsidP="005469DD">
      <w:pPr>
        <w:spacing w:line="480" w:lineRule="auto"/>
        <w:rPr>
          <w:rFonts w:ascii="Arial" w:hAnsi="Arial" w:cs="Arial"/>
          <w:sz w:val="24"/>
        </w:rPr>
      </w:pPr>
      <w:r>
        <w:rPr>
          <w:rFonts w:ascii="Arial" w:hAnsi="Arial" w:cs="Arial"/>
          <w:sz w:val="24"/>
        </w:rPr>
        <w:t>So far the attempts the S</w:t>
      </w:r>
      <w:r w:rsidR="00576082">
        <w:rPr>
          <w:rFonts w:ascii="Arial" w:hAnsi="Arial" w:cs="Arial"/>
          <w:sz w:val="24"/>
        </w:rPr>
        <w:t xml:space="preserve">tate have made in keeping the economy </w:t>
      </w:r>
      <w:r w:rsidR="00D979DD">
        <w:rPr>
          <w:rFonts w:ascii="Arial" w:hAnsi="Arial" w:cs="Arial"/>
          <w:sz w:val="24"/>
        </w:rPr>
        <w:t>afloat have also allowed HEL to continue working as normal in the UK, which heavily contrasts to the US</w:t>
      </w:r>
      <w:r>
        <w:rPr>
          <w:rFonts w:ascii="Arial" w:hAnsi="Arial" w:cs="Arial"/>
          <w:sz w:val="24"/>
        </w:rPr>
        <w:t>, where Lund et al. (2020) estimated 57 Million jobs were vulnerable following the outbreak of the pandemic. HEL’s US client saw a significant downturn in work</w:t>
      </w:r>
      <w:r w:rsidR="00031F62">
        <w:rPr>
          <w:rFonts w:ascii="Arial" w:hAnsi="Arial" w:cs="Arial"/>
          <w:sz w:val="24"/>
        </w:rPr>
        <w:t xml:space="preserve"> as demonstrated in the SWOT (Appendix 3)</w:t>
      </w:r>
      <w:r>
        <w:rPr>
          <w:rFonts w:ascii="Arial" w:hAnsi="Arial" w:cs="Arial"/>
          <w:sz w:val="24"/>
        </w:rPr>
        <w:t>, and any jobs that were based in the US were put on hold for the foreseeable future</w:t>
      </w:r>
      <w:r w:rsidR="00D979DD">
        <w:rPr>
          <w:rFonts w:ascii="Arial" w:hAnsi="Arial" w:cs="Arial"/>
          <w:sz w:val="24"/>
        </w:rPr>
        <w:t>.</w:t>
      </w:r>
      <w:r>
        <w:rPr>
          <w:rFonts w:ascii="Arial" w:hAnsi="Arial" w:cs="Arial"/>
          <w:sz w:val="24"/>
        </w:rPr>
        <w:t xml:space="preserve"> This meant that </w:t>
      </w:r>
      <w:r w:rsidR="009E2407">
        <w:rPr>
          <w:rFonts w:ascii="Arial" w:hAnsi="Arial" w:cs="Arial"/>
          <w:sz w:val="24"/>
        </w:rPr>
        <w:t>HEL’s employees who were based in this department were put on furlough and some were even made redundant.</w:t>
      </w:r>
    </w:p>
    <w:p w:rsidR="00BA1950" w:rsidRDefault="00BA1950" w:rsidP="005469DD">
      <w:pPr>
        <w:spacing w:line="480" w:lineRule="auto"/>
        <w:rPr>
          <w:rFonts w:ascii="Arial" w:hAnsi="Arial" w:cs="Arial"/>
          <w:sz w:val="24"/>
        </w:rPr>
      </w:pPr>
      <w:r>
        <w:rPr>
          <w:rFonts w:ascii="Arial" w:hAnsi="Arial" w:cs="Arial"/>
          <w:sz w:val="24"/>
        </w:rPr>
        <w:t>COVID-19 has allowed HEL to see how important the ‘psychological contract’ is and how it gives the</w:t>
      </w:r>
      <w:r w:rsidR="009E2407">
        <w:rPr>
          <w:rFonts w:ascii="Arial" w:hAnsi="Arial" w:cs="Arial"/>
          <w:sz w:val="24"/>
        </w:rPr>
        <w:t>m the</w:t>
      </w:r>
      <w:r>
        <w:rPr>
          <w:rFonts w:ascii="Arial" w:hAnsi="Arial" w:cs="Arial"/>
          <w:sz w:val="24"/>
        </w:rPr>
        <w:t xml:space="preserve"> opportunity to maximise profits. COVID has </w:t>
      </w:r>
      <w:r w:rsidR="009E2407">
        <w:rPr>
          <w:rFonts w:ascii="Arial" w:hAnsi="Arial" w:cs="Arial"/>
          <w:sz w:val="24"/>
        </w:rPr>
        <w:t xml:space="preserve">essentially </w:t>
      </w:r>
      <w:r>
        <w:rPr>
          <w:rFonts w:ascii="Arial" w:hAnsi="Arial" w:cs="Arial"/>
          <w:sz w:val="24"/>
        </w:rPr>
        <w:t>allowed</w:t>
      </w:r>
      <w:r w:rsidR="009E2407">
        <w:rPr>
          <w:rFonts w:ascii="Arial" w:hAnsi="Arial" w:cs="Arial"/>
          <w:sz w:val="24"/>
        </w:rPr>
        <w:t xml:space="preserve"> HEL office staff to</w:t>
      </w:r>
      <w:r>
        <w:rPr>
          <w:rFonts w:ascii="Arial" w:hAnsi="Arial" w:cs="Arial"/>
          <w:sz w:val="24"/>
        </w:rPr>
        <w:t xml:space="preserve"> choose the way they work. Of course</w:t>
      </w:r>
      <w:r w:rsidR="009E2407">
        <w:rPr>
          <w:rFonts w:ascii="Arial" w:hAnsi="Arial" w:cs="Arial"/>
          <w:sz w:val="24"/>
        </w:rPr>
        <w:t>,</w:t>
      </w:r>
      <w:r>
        <w:rPr>
          <w:rFonts w:ascii="Arial" w:hAnsi="Arial" w:cs="Arial"/>
          <w:sz w:val="24"/>
        </w:rPr>
        <w:t xml:space="preserve"> during lockdowns </w:t>
      </w:r>
      <w:r>
        <w:rPr>
          <w:rFonts w:ascii="Arial" w:hAnsi="Arial" w:cs="Arial"/>
          <w:sz w:val="24"/>
        </w:rPr>
        <w:lastRenderedPageBreak/>
        <w:t>employees wer</w:t>
      </w:r>
      <w:r w:rsidR="009E2407">
        <w:rPr>
          <w:rFonts w:ascii="Arial" w:hAnsi="Arial" w:cs="Arial"/>
          <w:sz w:val="24"/>
        </w:rPr>
        <w:t>e directed to work from home which ultimately</w:t>
      </w:r>
      <w:r>
        <w:rPr>
          <w:rFonts w:ascii="Arial" w:hAnsi="Arial" w:cs="Arial"/>
          <w:sz w:val="24"/>
        </w:rPr>
        <w:t xml:space="preserve"> led to some staff choosin</w:t>
      </w:r>
      <w:r w:rsidR="008F1FFF">
        <w:rPr>
          <w:rFonts w:ascii="Arial" w:hAnsi="Arial" w:cs="Arial"/>
          <w:sz w:val="24"/>
        </w:rPr>
        <w:t>g to remain at home as this work</w:t>
      </w:r>
      <w:r>
        <w:rPr>
          <w:rFonts w:ascii="Arial" w:hAnsi="Arial" w:cs="Arial"/>
          <w:sz w:val="24"/>
        </w:rPr>
        <w:t>s</w:t>
      </w:r>
      <w:r w:rsidR="009E2407">
        <w:rPr>
          <w:rFonts w:ascii="Arial" w:hAnsi="Arial" w:cs="Arial"/>
          <w:sz w:val="24"/>
        </w:rPr>
        <w:t xml:space="preserve"> better for them in terms of childcare and flexibility in general. W</w:t>
      </w:r>
      <w:r w:rsidR="008F1FFF">
        <w:rPr>
          <w:rFonts w:ascii="Arial" w:hAnsi="Arial" w:cs="Arial"/>
          <w:sz w:val="24"/>
        </w:rPr>
        <w:t>hil</w:t>
      </w:r>
      <w:r>
        <w:rPr>
          <w:rFonts w:ascii="Arial" w:hAnsi="Arial" w:cs="Arial"/>
          <w:sz w:val="24"/>
        </w:rPr>
        <w:t>e on the other hand HEL made exceptions for the people who felt they could not possibly work from home.</w:t>
      </w:r>
      <w:r w:rsidR="009E2407">
        <w:rPr>
          <w:rFonts w:ascii="Arial" w:hAnsi="Arial" w:cs="Arial"/>
          <w:sz w:val="24"/>
        </w:rPr>
        <w:t xml:space="preserve"> It has undeniably revolutionised the way HEL work as a company</w:t>
      </w:r>
      <w:r>
        <w:rPr>
          <w:rFonts w:ascii="Arial" w:hAnsi="Arial" w:cs="Arial"/>
          <w:sz w:val="24"/>
        </w:rPr>
        <w:t xml:space="preserve"> </w:t>
      </w:r>
      <w:r w:rsidR="009E2407">
        <w:rPr>
          <w:rFonts w:ascii="Arial" w:hAnsi="Arial" w:cs="Arial"/>
          <w:sz w:val="24"/>
        </w:rPr>
        <w:t>allowing</w:t>
      </w:r>
      <w:r>
        <w:rPr>
          <w:rFonts w:ascii="Arial" w:hAnsi="Arial" w:cs="Arial"/>
          <w:sz w:val="24"/>
        </w:rPr>
        <w:t xml:space="preserve"> employees autonomy, flexibility, and freedom</w:t>
      </w:r>
      <w:r w:rsidR="009E2407">
        <w:rPr>
          <w:rFonts w:ascii="Arial" w:hAnsi="Arial" w:cs="Arial"/>
          <w:sz w:val="24"/>
        </w:rPr>
        <w:t>.</w:t>
      </w:r>
      <w:r w:rsidR="00031F62">
        <w:rPr>
          <w:rFonts w:ascii="Arial" w:hAnsi="Arial" w:cs="Arial"/>
          <w:sz w:val="24"/>
        </w:rPr>
        <w:t xml:space="preserve"> These all lead to higher trust placed on employees which </w:t>
      </w:r>
      <w:proofErr w:type="spellStart"/>
      <w:r w:rsidR="00031F62">
        <w:rPr>
          <w:rFonts w:ascii="Arial" w:hAnsi="Arial" w:cs="Arial"/>
          <w:sz w:val="24"/>
        </w:rPr>
        <w:t>Acas</w:t>
      </w:r>
      <w:proofErr w:type="spellEnd"/>
      <w:r w:rsidR="00031F62">
        <w:rPr>
          <w:rFonts w:ascii="Arial" w:hAnsi="Arial" w:cs="Arial"/>
          <w:sz w:val="24"/>
        </w:rPr>
        <w:t xml:space="preserve"> (2015) includes as one of the seven ‘levers’ of workplace productivity.</w:t>
      </w:r>
    </w:p>
    <w:p w:rsidR="00576082" w:rsidRDefault="0048393B" w:rsidP="005469DD">
      <w:pPr>
        <w:spacing w:line="480" w:lineRule="auto"/>
        <w:rPr>
          <w:rFonts w:ascii="Arial" w:hAnsi="Arial" w:cs="Arial"/>
          <w:sz w:val="24"/>
        </w:rPr>
      </w:pPr>
      <w:r>
        <w:rPr>
          <w:rFonts w:ascii="Arial" w:hAnsi="Arial" w:cs="Arial"/>
          <w:sz w:val="24"/>
        </w:rPr>
        <w:t>The realisation of how important employee interests and engagement are to the company have in turn allowed</w:t>
      </w:r>
      <w:r w:rsidR="00BA1950">
        <w:rPr>
          <w:rFonts w:ascii="Arial" w:hAnsi="Arial" w:cs="Arial"/>
          <w:sz w:val="24"/>
        </w:rPr>
        <w:t xml:space="preserve"> </w:t>
      </w:r>
      <w:r w:rsidR="008F1FFF">
        <w:rPr>
          <w:rFonts w:ascii="Arial" w:hAnsi="Arial" w:cs="Arial"/>
          <w:sz w:val="24"/>
        </w:rPr>
        <w:t>HEL to see that a HR strategy is paramount</w:t>
      </w:r>
      <w:r w:rsidR="001C0D40">
        <w:rPr>
          <w:rFonts w:ascii="Arial" w:hAnsi="Arial" w:cs="Arial"/>
          <w:sz w:val="24"/>
        </w:rPr>
        <w:t>, and therefore a great opportunity for HEL to utilise (Appendix 3)</w:t>
      </w:r>
      <w:r w:rsidR="008F1FFF">
        <w:rPr>
          <w:rFonts w:ascii="Arial" w:hAnsi="Arial" w:cs="Arial"/>
          <w:sz w:val="24"/>
        </w:rPr>
        <w:t xml:space="preserve">. </w:t>
      </w:r>
      <w:r w:rsidR="008708FE">
        <w:rPr>
          <w:rFonts w:ascii="Arial" w:hAnsi="Arial" w:cs="Arial"/>
          <w:sz w:val="24"/>
        </w:rPr>
        <w:t>HEL’s Mission Statement as discussed in the introduction is of course a post-COVID statement</w:t>
      </w:r>
      <w:r>
        <w:rPr>
          <w:rFonts w:ascii="Arial" w:hAnsi="Arial" w:cs="Arial"/>
          <w:sz w:val="24"/>
        </w:rPr>
        <w:t xml:space="preserve"> and a step in the right direction in implementing a HR strategy into the organisation</w:t>
      </w:r>
      <w:r w:rsidR="008F1FFF">
        <w:rPr>
          <w:rFonts w:ascii="Arial" w:hAnsi="Arial" w:cs="Arial"/>
          <w:sz w:val="24"/>
        </w:rPr>
        <w:t>. It is evident that HE</w:t>
      </w:r>
      <w:r>
        <w:rPr>
          <w:rFonts w:ascii="Arial" w:hAnsi="Arial" w:cs="Arial"/>
          <w:sz w:val="24"/>
        </w:rPr>
        <w:t>L should now adopt a ‘best fit’ strategy</w:t>
      </w:r>
      <w:r w:rsidR="008F1FFF">
        <w:rPr>
          <w:rFonts w:ascii="Arial" w:hAnsi="Arial" w:cs="Arial"/>
          <w:sz w:val="24"/>
        </w:rPr>
        <w:t xml:space="preserve"> in order to take into account the needs of the workforce and </w:t>
      </w:r>
      <w:r>
        <w:rPr>
          <w:rFonts w:ascii="Arial" w:hAnsi="Arial" w:cs="Arial"/>
          <w:sz w:val="24"/>
        </w:rPr>
        <w:t xml:space="preserve">to accommodate </w:t>
      </w:r>
      <w:r w:rsidR="008F1FFF">
        <w:rPr>
          <w:rFonts w:ascii="Arial" w:hAnsi="Arial" w:cs="Arial"/>
          <w:sz w:val="24"/>
        </w:rPr>
        <w:t xml:space="preserve">the ever changing external environment. </w:t>
      </w:r>
      <w:r>
        <w:rPr>
          <w:rFonts w:ascii="Arial" w:hAnsi="Arial" w:cs="Arial"/>
          <w:sz w:val="24"/>
        </w:rPr>
        <w:t>In doing so,</w:t>
      </w:r>
      <w:r w:rsidR="008F1FFF">
        <w:rPr>
          <w:rFonts w:ascii="Arial" w:hAnsi="Arial" w:cs="Arial"/>
          <w:sz w:val="24"/>
        </w:rPr>
        <w:t xml:space="preserve"> will reduce staff turnove</w:t>
      </w:r>
      <w:r>
        <w:rPr>
          <w:rFonts w:ascii="Arial" w:hAnsi="Arial" w:cs="Arial"/>
          <w:sz w:val="24"/>
        </w:rPr>
        <w:t>r, improve job satisfaction, engagement and again augment productivity and profitability.</w:t>
      </w:r>
    </w:p>
    <w:p w:rsidR="008F1FFF" w:rsidRDefault="0048393B" w:rsidP="005469DD">
      <w:pPr>
        <w:spacing w:line="480" w:lineRule="auto"/>
        <w:rPr>
          <w:rFonts w:ascii="Arial" w:hAnsi="Arial" w:cs="Arial"/>
          <w:sz w:val="24"/>
        </w:rPr>
      </w:pPr>
      <w:r>
        <w:rPr>
          <w:rFonts w:ascii="Arial" w:hAnsi="Arial" w:cs="Arial"/>
          <w:sz w:val="24"/>
        </w:rPr>
        <w:t xml:space="preserve">Needless to say, </w:t>
      </w:r>
      <w:r w:rsidR="001C0D40">
        <w:rPr>
          <w:rFonts w:ascii="Arial" w:hAnsi="Arial" w:cs="Arial"/>
          <w:sz w:val="24"/>
        </w:rPr>
        <w:t xml:space="preserve">a threat to the organisation was that </w:t>
      </w:r>
      <w:r>
        <w:rPr>
          <w:rFonts w:ascii="Arial" w:hAnsi="Arial" w:cs="Arial"/>
          <w:sz w:val="24"/>
        </w:rPr>
        <w:t>due to the</w:t>
      </w:r>
      <w:r w:rsidR="008F1FFF">
        <w:rPr>
          <w:rFonts w:ascii="Arial" w:hAnsi="Arial" w:cs="Arial"/>
          <w:sz w:val="24"/>
        </w:rPr>
        <w:t xml:space="preserve"> downturn in work with their American client, HEL had to make redundancies</w:t>
      </w:r>
      <w:r w:rsidR="001C0D40">
        <w:rPr>
          <w:rFonts w:ascii="Arial" w:hAnsi="Arial" w:cs="Arial"/>
          <w:sz w:val="24"/>
        </w:rPr>
        <w:t xml:space="preserve"> (Appendix 3)</w:t>
      </w:r>
      <w:r w:rsidR="008F1FFF">
        <w:rPr>
          <w:rFonts w:ascii="Arial" w:hAnsi="Arial" w:cs="Arial"/>
          <w:sz w:val="24"/>
        </w:rPr>
        <w:t xml:space="preserve">. Although not as many as some </w:t>
      </w:r>
      <w:r>
        <w:rPr>
          <w:rFonts w:ascii="Arial" w:hAnsi="Arial" w:cs="Arial"/>
          <w:sz w:val="24"/>
        </w:rPr>
        <w:t>organisations</w:t>
      </w:r>
      <w:r w:rsidR="008F1FFF">
        <w:rPr>
          <w:rFonts w:ascii="Arial" w:hAnsi="Arial" w:cs="Arial"/>
          <w:sz w:val="24"/>
        </w:rPr>
        <w:t xml:space="preserve"> have faced, it was a situation which forced HEL to learn from. </w:t>
      </w:r>
      <w:r w:rsidR="001C0D40">
        <w:rPr>
          <w:rFonts w:ascii="Arial" w:hAnsi="Arial" w:cs="Arial"/>
          <w:sz w:val="24"/>
        </w:rPr>
        <w:t xml:space="preserve">HEL may have been a little bit hasty in making these redundancies and as the CIPD (2020) explain “Redundancy should be a last resort” The CIPD (2020) further explain that with planning redundancies may be avoided. A recruitment freeze during the pandemic for example could have been beneficial, allowing employees to move between departments and redeploying to other work of a similar nature, and therefore retaining jobs, or where this was not possible due to a </w:t>
      </w:r>
      <w:r w:rsidR="001C0D40">
        <w:rPr>
          <w:rFonts w:ascii="Arial" w:hAnsi="Arial" w:cs="Arial"/>
          <w:sz w:val="24"/>
        </w:rPr>
        <w:lastRenderedPageBreak/>
        <w:t>difference in skills, retraining employees. Utilising ‘temporary lay-offs’ could also have benefitted the company allowing the employees to remain employed without being paid temporarily</w:t>
      </w:r>
      <w:r w:rsidR="00051C64">
        <w:rPr>
          <w:rFonts w:ascii="Arial" w:hAnsi="Arial" w:cs="Arial"/>
          <w:sz w:val="24"/>
        </w:rPr>
        <w:t xml:space="preserve"> so long as the employees contracts allow this.</w:t>
      </w:r>
    </w:p>
    <w:p w:rsidR="0009337E" w:rsidRDefault="0009337E" w:rsidP="00B17A0B">
      <w:pPr>
        <w:pStyle w:val="ListParagraph"/>
        <w:numPr>
          <w:ilvl w:val="0"/>
          <w:numId w:val="3"/>
        </w:numPr>
        <w:spacing w:line="480" w:lineRule="auto"/>
        <w:rPr>
          <w:rFonts w:ascii="Arial" w:hAnsi="Arial" w:cs="Arial"/>
          <w:b/>
          <w:color w:val="002060"/>
          <w:sz w:val="24"/>
          <w:u w:val="single"/>
        </w:rPr>
      </w:pPr>
      <w:r w:rsidRPr="00022130">
        <w:rPr>
          <w:rFonts w:ascii="Arial" w:hAnsi="Arial" w:cs="Arial"/>
          <w:b/>
          <w:color w:val="002060"/>
          <w:sz w:val="24"/>
          <w:u w:val="single"/>
        </w:rPr>
        <w:t>Recommendations.</w:t>
      </w:r>
    </w:p>
    <w:p w:rsidR="001C0D40" w:rsidRDefault="00D34BA6" w:rsidP="001C0D40">
      <w:pPr>
        <w:spacing w:line="480" w:lineRule="auto"/>
        <w:rPr>
          <w:rFonts w:ascii="Arial" w:hAnsi="Arial" w:cs="Arial"/>
          <w:sz w:val="24"/>
        </w:rPr>
      </w:pPr>
      <w:r w:rsidRPr="00D34BA6">
        <w:rPr>
          <w:rFonts w:ascii="Arial" w:hAnsi="Arial" w:cs="Arial"/>
          <w:sz w:val="24"/>
        </w:rPr>
        <w:t>Following the above conclusions, a recommendation is made for a structured HR management strategy for HEL.</w:t>
      </w:r>
      <w:r w:rsidR="00966E2D">
        <w:rPr>
          <w:rFonts w:ascii="Arial" w:hAnsi="Arial" w:cs="Arial"/>
          <w:sz w:val="24"/>
        </w:rPr>
        <w:t xml:space="preserve"> It will be aimed at improving the commitment of employees and enhance engagement by meeting the needs of the employee through the concept of the psychological contract that exists between HEL and their employees.</w:t>
      </w:r>
    </w:p>
    <w:p w:rsidR="00301AFB" w:rsidRDefault="00777CA9" w:rsidP="00777CA9">
      <w:pPr>
        <w:pStyle w:val="ListParagraph"/>
        <w:numPr>
          <w:ilvl w:val="1"/>
          <w:numId w:val="3"/>
        </w:numPr>
        <w:spacing w:line="480" w:lineRule="auto"/>
        <w:rPr>
          <w:rFonts w:ascii="Arial" w:hAnsi="Arial" w:cs="Arial"/>
          <w:b/>
          <w:color w:val="002060"/>
          <w:sz w:val="24"/>
          <w:u w:val="single"/>
        </w:rPr>
      </w:pPr>
      <w:r w:rsidRPr="00777CA9">
        <w:rPr>
          <w:rFonts w:ascii="Arial" w:hAnsi="Arial" w:cs="Arial"/>
          <w:b/>
          <w:color w:val="002060"/>
          <w:sz w:val="24"/>
          <w:u w:val="single"/>
        </w:rPr>
        <w:t>HR Strategy Mind Map.</w:t>
      </w:r>
    </w:p>
    <w:p w:rsidR="00777CA9" w:rsidRDefault="00572180" w:rsidP="00777CA9">
      <w:pPr>
        <w:spacing w:line="480" w:lineRule="auto"/>
        <w:rPr>
          <w:rFonts w:ascii="Arial" w:hAnsi="Arial" w:cs="Arial"/>
          <w:b/>
          <w:color w:val="002060"/>
          <w:sz w:val="24"/>
          <w:u w:val="single"/>
        </w:rPr>
      </w:pPr>
      <w:r>
        <w:rPr>
          <w:b/>
          <w:noProof/>
          <w:color w:val="A5A5A5" w:themeColor="accent3"/>
          <w:sz w:val="32"/>
          <w:lang w:eastAsia="en-GB"/>
        </w:rPr>
        <w:drawing>
          <wp:inline distT="0" distB="0" distL="0" distR="0" wp14:anchorId="5B991B75" wp14:editId="1BBF2F3F">
            <wp:extent cx="5705475" cy="469582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77CA9" w:rsidRDefault="00777CA9" w:rsidP="00777CA9">
      <w:pPr>
        <w:pStyle w:val="ListParagraph"/>
        <w:numPr>
          <w:ilvl w:val="2"/>
          <w:numId w:val="3"/>
        </w:numPr>
        <w:spacing w:line="480" w:lineRule="auto"/>
        <w:rPr>
          <w:rFonts w:ascii="Arial" w:hAnsi="Arial" w:cs="Arial"/>
          <w:b/>
          <w:color w:val="002060"/>
          <w:sz w:val="24"/>
          <w:u w:val="single"/>
        </w:rPr>
      </w:pPr>
      <w:r>
        <w:rPr>
          <w:rFonts w:ascii="Arial" w:hAnsi="Arial" w:cs="Arial"/>
          <w:b/>
          <w:color w:val="002060"/>
          <w:sz w:val="24"/>
          <w:u w:val="single"/>
        </w:rPr>
        <w:lastRenderedPageBreak/>
        <w:t>Policy and Practice Review.</w:t>
      </w:r>
    </w:p>
    <w:p w:rsidR="00777CA9" w:rsidRDefault="00FF0DAA" w:rsidP="00777CA9">
      <w:pPr>
        <w:spacing w:line="480" w:lineRule="auto"/>
        <w:rPr>
          <w:rFonts w:ascii="Arial" w:hAnsi="Arial" w:cs="Arial"/>
          <w:b/>
          <w:color w:val="002060"/>
          <w:sz w:val="24"/>
          <w:u w:val="single"/>
        </w:rPr>
      </w:pPr>
      <w:r>
        <w:rPr>
          <w:b/>
          <w:noProof/>
          <w:color w:val="A5A5A5" w:themeColor="accent3"/>
          <w:sz w:val="32"/>
          <w:lang w:eastAsia="en-GB"/>
        </w:rPr>
        <w:drawing>
          <wp:inline distT="0" distB="0" distL="0" distR="0" wp14:anchorId="34D31F0F" wp14:editId="225B4E6E">
            <wp:extent cx="5486400" cy="3200400"/>
            <wp:effectExtent l="38100" t="0" r="1905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F0DAA" w:rsidRDefault="003122A1" w:rsidP="003122A1">
      <w:pPr>
        <w:pStyle w:val="ListParagraph"/>
        <w:numPr>
          <w:ilvl w:val="2"/>
          <w:numId w:val="3"/>
        </w:numPr>
        <w:spacing w:line="480" w:lineRule="auto"/>
        <w:rPr>
          <w:rFonts w:ascii="Arial" w:hAnsi="Arial" w:cs="Arial"/>
          <w:b/>
          <w:color w:val="002060"/>
          <w:sz w:val="24"/>
          <w:u w:val="single"/>
        </w:rPr>
      </w:pPr>
      <w:r>
        <w:rPr>
          <w:rFonts w:ascii="Arial" w:hAnsi="Arial" w:cs="Arial"/>
          <w:b/>
          <w:color w:val="002060"/>
          <w:sz w:val="24"/>
          <w:u w:val="single"/>
        </w:rPr>
        <w:t>Current ER Climate.</w:t>
      </w:r>
    </w:p>
    <w:p w:rsidR="0055459C" w:rsidRDefault="0055459C" w:rsidP="0055459C">
      <w:pPr>
        <w:spacing w:line="480" w:lineRule="auto"/>
        <w:rPr>
          <w:rFonts w:ascii="Arial" w:hAnsi="Arial" w:cs="Arial"/>
          <w:b/>
          <w:color w:val="002060"/>
          <w:sz w:val="24"/>
          <w:u w:val="single"/>
        </w:rPr>
      </w:pPr>
      <w:r>
        <w:rPr>
          <w:b/>
          <w:noProof/>
          <w:color w:val="A5A5A5" w:themeColor="accent3"/>
          <w:sz w:val="32"/>
          <w:lang w:eastAsia="en-GB"/>
        </w:rPr>
        <w:drawing>
          <wp:inline distT="0" distB="0" distL="0" distR="0" wp14:anchorId="686D9216" wp14:editId="4E8A3AD8">
            <wp:extent cx="5600700" cy="4019550"/>
            <wp:effectExtent l="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5F703D" w:rsidRDefault="005F703D" w:rsidP="005F703D">
      <w:pPr>
        <w:pStyle w:val="ListParagraph"/>
        <w:numPr>
          <w:ilvl w:val="2"/>
          <w:numId w:val="3"/>
        </w:numPr>
        <w:spacing w:line="480" w:lineRule="auto"/>
        <w:rPr>
          <w:rFonts w:ascii="Arial" w:hAnsi="Arial" w:cs="Arial"/>
          <w:b/>
          <w:color w:val="002060"/>
          <w:sz w:val="24"/>
          <w:u w:val="single"/>
        </w:rPr>
      </w:pPr>
      <w:r>
        <w:rPr>
          <w:rFonts w:ascii="Arial" w:hAnsi="Arial" w:cs="Arial"/>
          <w:b/>
          <w:color w:val="002060"/>
          <w:sz w:val="24"/>
          <w:u w:val="single"/>
        </w:rPr>
        <w:lastRenderedPageBreak/>
        <w:t>HEL Goals.</w:t>
      </w:r>
    </w:p>
    <w:p w:rsidR="003A3BF2" w:rsidRPr="00572180" w:rsidRDefault="003A3BF2" w:rsidP="003A3BF2">
      <w:pPr>
        <w:pStyle w:val="ListParagraph"/>
        <w:numPr>
          <w:ilvl w:val="0"/>
          <w:numId w:val="27"/>
        </w:numPr>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General HR training for Managers.</w:t>
      </w:r>
    </w:p>
    <w:p w:rsidR="003A3BF2" w:rsidRPr="00572180" w:rsidRDefault="003A3BF2" w:rsidP="003A3BF2">
      <w:pPr>
        <w:pStyle w:val="ListParagraph"/>
        <w:numPr>
          <w:ilvl w:val="0"/>
          <w:numId w:val="27"/>
        </w:numPr>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Improve any broken relationship between managers and employees.</w:t>
      </w:r>
    </w:p>
    <w:p w:rsidR="003A3BF2" w:rsidRPr="00572180" w:rsidRDefault="003A3BF2" w:rsidP="003A3BF2">
      <w:pPr>
        <w:pStyle w:val="ListParagraph"/>
        <w:numPr>
          <w:ilvl w:val="0"/>
          <w:numId w:val="27"/>
        </w:numPr>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Implement Personal Development Plan.</w:t>
      </w:r>
    </w:p>
    <w:p w:rsidR="003A3BF2" w:rsidRPr="00572180" w:rsidRDefault="003A3BF2" w:rsidP="003A3BF2">
      <w:pPr>
        <w:pStyle w:val="ListParagraph"/>
        <w:numPr>
          <w:ilvl w:val="0"/>
          <w:numId w:val="27"/>
        </w:numPr>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Utilise appraisal system.</w:t>
      </w:r>
    </w:p>
    <w:p w:rsidR="003A3BF2" w:rsidRPr="00572180" w:rsidRDefault="003A3BF2" w:rsidP="003A3BF2">
      <w:pPr>
        <w:pStyle w:val="ListParagraph"/>
        <w:numPr>
          <w:ilvl w:val="0"/>
          <w:numId w:val="27"/>
        </w:numPr>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Administer a Reward and Recognition scheme.</w:t>
      </w:r>
    </w:p>
    <w:p w:rsidR="003A3BF2" w:rsidRPr="00572180" w:rsidRDefault="003A3BF2" w:rsidP="003A3BF2">
      <w:pPr>
        <w:pStyle w:val="ListParagraph"/>
        <w:numPr>
          <w:ilvl w:val="0"/>
          <w:numId w:val="27"/>
        </w:numPr>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Improve Health and Wellbeing.</w:t>
      </w:r>
    </w:p>
    <w:p w:rsidR="003A3BF2" w:rsidRPr="00C356C8" w:rsidRDefault="003A3BF2" w:rsidP="00C356C8">
      <w:pPr>
        <w:rPr>
          <w:b/>
          <w:color w:val="002060"/>
          <w:sz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rsidR="00C356C8" w:rsidRDefault="00572180" w:rsidP="00572180">
      <w:pPr>
        <w:pStyle w:val="ListParagraph"/>
        <w:numPr>
          <w:ilvl w:val="2"/>
          <w:numId w:val="3"/>
        </w:numPr>
        <w:rPr>
          <w:rFonts w:ascii="Arial" w:hAnsi="Arial" w:cs="Arial"/>
          <w:b/>
          <w:color w:val="002060"/>
          <w:sz w:val="2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2180">
        <w:rPr>
          <w:rFonts w:ascii="Arial" w:hAnsi="Arial" w:cs="Arial"/>
          <w:b/>
          <w:color w:val="002060"/>
          <w:sz w:val="2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Evaluation:</w:t>
      </w:r>
    </w:p>
    <w:p w:rsidR="00F6486A" w:rsidRPr="00B0653A" w:rsidRDefault="00F6486A" w:rsidP="00F6486A">
      <w:pPr>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Evaluation of the strategy will be undertaken by </w:t>
      </w:r>
      <w:r w:rsidR="00B0653A" w:rsidRP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distributing staff surveys annually. This will allow HEL to evaluate the</w:t>
      </w:r>
      <w:r w:rsid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ER</w:t>
      </w:r>
      <w:r w:rsidR="00B0653A" w:rsidRP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climate within HEL effectively and understand where there is still need for improvement.</w:t>
      </w:r>
      <w:r w:rsidR="00B0653A">
        <w:rPr>
          <w:rFonts w:ascii="Arial" w:hAnsi="Arial" w:cs="Arial"/>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HEL can then pinpoint these areas and modify goals and strategies in order to improve on them.</w:t>
      </w:r>
    </w:p>
    <w:tbl>
      <w:tblPr>
        <w:tblStyle w:val="TableGrid"/>
        <w:tblW w:w="0" w:type="auto"/>
        <w:tblLayout w:type="fixed"/>
        <w:tblLook w:val="04A0" w:firstRow="1" w:lastRow="0" w:firstColumn="1" w:lastColumn="0" w:noHBand="0" w:noVBand="1"/>
      </w:tblPr>
      <w:tblGrid>
        <w:gridCol w:w="4531"/>
        <w:gridCol w:w="851"/>
        <w:gridCol w:w="992"/>
        <w:gridCol w:w="851"/>
        <w:gridCol w:w="850"/>
        <w:gridCol w:w="941"/>
      </w:tblGrid>
      <w:tr w:rsidR="00F6486A" w:rsidTr="000E6AE5">
        <w:tc>
          <w:tcPr>
            <w:tcW w:w="4531" w:type="dxa"/>
            <w:shd w:val="clear" w:color="auto" w:fill="FBE4D5" w:themeFill="accent2" w:themeFillTint="33"/>
          </w:tcPr>
          <w:p w:rsidR="00F6486A" w:rsidRPr="00F4432B" w:rsidRDefault="00F6486A" w:rsidP="000E6AE5">
            <w:pP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Question</w:t>
            </w:r>
          </w:p>
        </w:tc>
        <w:tc>
          <w:tcPr>
            <w:tcW w:w="851" w:type="dxa"/>
            <w:shd w:val="clear" w:color="auto" w:fill="FBE4D5" w:themeFill="accent2" w:themeFillTint="33"/>
          </w:tcPr>
          <w:p w:rsidR="00F6486A" w:rsidRPr="00F4432B" w:rsidRDefault="00F6486A" w:rsidP="000E6AE5">
            <w:pP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Never</w:t>
            </w:r>
          </w:p>
        </w:tc>
        <w:tc>
          <w:tcPr>
            <w:tcW w:w="992" w:type="dxa"/>
            <w:shd w:val="clear" w:color="auto" w:fill="FBE4D5" w:themeFill="accent2" w:themeFillTint="33"/>
          </w:tcPr>
          <w:p w:rsidR="00F6486A" w:rsidRPr="00F4432B" w:rsidRDefault="00F6486A" w:rsidP="000E6AE5">
            <w:pP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Seldom</w:t>
            </w:r>
          </w:p>
        </w:tc>
        <w:tc>
          <w:tcPr>
            <w:tcW w:w="851" w:type="dxa"/>
            <w:shd w:val="clear" w:color="auto" w:fill="FBE4D5" w:themeFill="accent2" w:themeFillTint="33"/>
          </w:tcPr>
          <w:p w:rsidR="00F6486A" w:rsidRPr="00F4432B" w:rsidRDefault="00F6486A" w:rsidP="000E6AE5">
            <w:pP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Sometimes</w:t>
            </w:r>
          </w:p>
        </w:tc>
        <w:tc>
          <w:tcPr>
            <w:tcW w:w="850" w:type="dxa"/>
            <w:shd w:val="clear" w:color="auto" w:fill="FBE4D5" w:themeFill="accent2" w:themeFillTint="33"/>
          </w:tcPr>
          <w:p w:rsidR="00F6486A" w:rsidRPr="00F4432B" w:rsidRDefault="00F6486A" w:rsidP="000E6AE5">
            <w:pP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Often</w:t>
            </w:r>
          </w:p>
        </w:tc>
        <w:tc>
          <w:tcPr>
            <w:tcW w:w="941" w:type="dxa"/>
            <w:shd w:val="clear" w:color="auto" w:fill="FBE4D5" w:themeFill="accent2" w:themeFillTint="33"/>
          </w:tcPr>
          <w:p w:rsidR="00F6486A" w:rsidRPr="00F4432B" w:rsidRDefault="00F6486A" w:rsidP="000E6AE5">
            <w:pPr>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sz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Always</w:t>
            </w:r>
          </w:p>
        </w:tc>
      </w:tr>
      <w:tr w:rsidR="00F6486A" w:rsidTr="000E6AE5">
        <w:tc>
          <w:tcPr>
            <w:tcW w:w="9016" w:type="dxa"/>
            <w:gridSpan w:val="6"/>
            <w:shd w:val="clear" w:color="auto" w:fill="F7CAAC" w:themeFill="accent2" w:themeFillTint="66"/>
          </w:tcPr>
          <w:p w:rsidR="00F6486A" w:rsidRDefault="00F6486A" w:rsidP="000E6AE5">
            <w:pPr>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Work and Office Environment.</w:t>
            </w:r>
          </w:p>
        </w:tc>
      </w:tr>
      <w:tr w:rsidR="00F6486A" w:rsidTr="000E6AE5">
        <w:tc>
          <w:tcPr>
            <w:tcW w:w="4531" w:type="dxa"/>
            <w:shd w:val="clear" w:color="auto" w:fill="FBE4D5" w:themeFill="accent2" w:themeFillTint="33"/>
          </w:tcPr>
          <w:p w:rsidR="00F6486A" w:rsidRPr="00F4432B" w:rsidRDefault="00F6486A" w:rsidP="000E6AE5">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4432B">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 I am clear what is expected of me at work.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4432B" w:rsidRDefault="00F6486A" w:rsidP="000E6AE5">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I am subject to personal harassment in the workplace.</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4432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I know how to go about getting my work done.</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There is friction between colleagues in my department.</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46B3">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have achievable deadlines.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46B3">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6.</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can decide when to take a break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7. I have a choice in how I do my work.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 I am pressured to work long hours.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9. I have unrealistic time pressures.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10. I am consulted about changes at work.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9016" w:type="dxa"/>
            <w:gridSpan w:val="6"/>
            <w:shd w:val="clear" w:color="auto" w:fill="F7CAAC" w:themeFill="accent2" w:themeFillTint="66"/>
          </w:tcPr>
          <w:p w:rsidR="00F6486A" w:rsidRDefault="00F6486A" w:rsidP="000E6AE5">
            <w:pPr>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Management.</w:t>
            </w: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46B3">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can talk to my manager about any concerns I have.</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My manager is willing to listen to my concerns.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CE46B3"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My Manager shows me respect and appreciation.</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My manager gives me supportive feedback on my work.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manager encourages me at work.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6.</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manager values my opinions.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7.</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manager expects me to work very intensely.</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 My manager can be hard on me.</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9. My manager expects me to work long hours.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10. My manager is negative towards me.</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9016" w:type="dxa"/>
            <w:gridSpan w:val="6"/>
            <w:shd w:val="clear" w:color="auto" w:fill="F7CAAC" w:themeFill="accent2" w:themeFillTint="66"/>
          </w:tcPr>
          <w:p w:rsidR="00F6486A" w:rsidRDefault="00F6486A" w:rsidP="000E6AE5">
            <w:pPr>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My Voice.</w:t>
            </w: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6549B">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am regularly asked my opinion on departmental business matters.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I have a say in my own work speed.</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I have a choice on how I do my work.</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F6549B"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I can voice my opinion even if it is different to everyone else’s.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AB587F"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can talk to someone in the company if I am not happy with something.</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9016" w:type="dxa"/>
            <w:gridSpan w:val="6"/>
            <w:shd w:val="clear" w:color="auto" w:fill="F7CAAC" w:themeFill="accent2" w:themeFillTint="66"/>
          </w:tcPr>
          <w:p w:rsidR="00F6486A" w:rsidRDefault="00F6486A" w:rsidP="000E6AE5">
            <w:pPr>
              <w:jc w:val="cente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Engagement.</w:t>
            </w:r>
          </w:p>
        </w:tc>
      </w:tr>
      <w:tr w:rsidR="00F6486A" w:rsidTr="000E6AE5">
        <w:tc>
          <w:tcPr>
            <w:tcW w:w="4531" w:type="dxa"/>
            <w:shd w:val="clear" w:color="auto" w:fill="FBE4D5" w:themeFill="accent2" w:themeFillTint="33"/>
          </w:tcPr>
          <w:p w:rsidR="00F6486A" w:rsidRPr="00AB587F"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 am </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happy with the work I do.</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AB587F"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I feel loyal to HEL.</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AB587F"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I share the same vision as HEL.</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AB587F"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 I feel my own role is important to HEL’s success.</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F6486A" w:rsidTr="000E6AE5">
        <w:tc>
          <w:tcPr>
            <w:tcW w:w="4531" w:type="dxa"/>
            <w:shd w:val="clear" w:color="auto" w:fill="FBE4D5" w:themeFill="accent2" w:themeFillTint="33"/>
          </w:tcPr>
          <w:p w:rsidR="00F6486A" w:rsidRPr="00AB587F" w:rsidRDefault="00F6486A" w:rsidP="000E6AE5">
            <w:pP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B587F">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Pr>
                <w:b/>
                <w:color w:val="A5A5A5" w:themeColor="accent3"/>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see myself still working for HEL in two years’ time.</w:t>
            </w: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92"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850"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941" w:type="dxa"/>
          </w:tcPr>
          <w:p w:rsidR="00F6486A" w:rsidRDefault="00F6486A" w:rsidP="000E6AE5">
            <w:pPr>
              <w:rPr>
                <w:b/>
                <w:color w:val="A5A5A5" w:themeColor="accent3"/>
                <w:sz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bl>
    <w:p w:rsidR="003122A1" w:rsidRDefault="003122A1" w:rsidP="003122A1">
      <w:pPr>
        <w:spacing w:line="480" w:lineRule="auto"/>
        <w:rPr>
          <w:rFonts w:ascii="Arial" w:hAnsi="Arial" w:cs="Arial"/>
          <w:b/>
          <w:color w:val="002060"/>
          <w:sz w:val="24"/>
          <w:u w:val="single"/>
        </w:rPr>
      </w:pPr>
    </w:p>
    <w:p w:rsidR="00275675" w:rsidRPr="001A4A72" w:rsidRDefault="001A4A72" w:rsidP="001A4A72">
      <w:pPr>
        <w:pStyle w:val="ListParagraph"/>
        <w:numPr>
          <w:ilvl w:val="1"/>
          <w:numId w:val="3"/>
        </w:numPr>
        <w:spacing w:line="480" w:lineRule="auto"/>
        <w:rPr>
          <w:rFonts w:ascii="Arial" w:hAnsi="Arial" w:cs="Arial"/>
          <w:b/>
          <w:color w:val="002060"/>
          <w:sz w:val="24"/>
          <w:highlight w:val="yellow"/>
          <w:u w:val="single"/>
        </w:rPr>
      </w:pPr>
      <w:r w:rsidRPr="001A4A72">
        <w:rPr>
          <w:rFonts w:ascii="Arial" w:hAnsi="Arial" w:cs="Arial"/>
          <w:b/>
          <w:color w:val="002060"/>
          <w:sz w:val="24"/>
          <w:highlight w:val="yellow"/>
          <w:u w:val="single"/>
        </w:rPr>
        <w:t>Redundancy plan</w:t>
      </w:r>
    </w:p>
    <w:p w:rsidR="00275675" w:rsidRDefault="00275675" w:rsidP="003122A1">
      <w:pPr>
        <w:spacing w:line="480" w:lineRule="auto"/>
        <w:rPr>
          <w:rFonts w:ascii="Arial" w:hAnsi="Arial" w:cs="Arial"/>
          <w:b/>
          <w:color w:val="002060"/>
          <w:sz w:val="24"/>
          <w:u w:val="single"/>
        </w:rPr>
      </w:pPr>
    </w:p>
    <w:p w:rsidR="00275675" w:rsidRDefault="00275675" w:rsidP="003122A1">
      <w:pPr>
        <w:spacing w:line="480" w:lineRule="auto"/>
        <w:rPr>
          <w:rFonts w:ascii="Arial" w:hAnsi="Arial" w:cs="Arial"/>
          <w:b/>
          <w:color w:val="002060"/>
          <w:sz w:val="24"/>
          <w:u w:val="single"/>
        </w:rPr>
      </w:pPr>
    </w:p>
    <w:p w:rsidR="00275675" w:rsidRDefault="00275675" w:rsidP="003122A1">
      <w:pPr>
        <w:spacing w:line="480" w:lineRule="auto"/>
        <w:rPr>
          <w:rFonts w:ascii="Arial" w:hAnsi="Arial" w:cs="Arial"/>
          <w:b/>
          <w:color w:val="002060"/>
          <w:sz w:val="24"/>
          <w:u w:val="single"/>
        </w:rPr>
      </w:pPr>
    </w:p>
    <w:p w:rsidR="00275675" w:rsidRDefault="00275675" w:rsidP="003122A1">
      <w:pPr>
        <w:spacing w:line="480" w:lineRule="auto"/>
        <w:rPr>
          <w:rFonts w:ascii="Arial" w:hAnsi="Arial" w:cs="Arial"/>
          <w:b/>
          <w:color w:val="002060"/>
          <w:sz w:val="24"/>
          <w:u w:val="single"/>
        </w:rPr>
      </w:pPr>
    </w:p>
    <w:p w:rsidR="00275675" w:rsidRDefault="00275675" w:rsidP="003122A1">
      <w:pPr>
        <w:spacing w:line="480" w:lineRule="auto"/>
        <w:rPr>
          <w:rFonts w:ascii="Arial" w:hAnsi="Arial" w:cs="Arial"/>
          <w:b/>
          <w:color w:val="002060"/>
          <w:sz w:val="24"/>
          <w:u w:val="single"/>
        </w:rPr>
      </w:pPr>
    </w:p>
    <w:p w:rsidR="00B0653A" w:rsidRPr="003122A1" w:rsidRDefault="00B0653A" w:rsidP="003122A1">
      <w:pPr>
        <w:spacing w:line="480" w:lineRule="auto"/>
        <w:rPr>
          <w:rFonts w:ascii="Arial" w:hAnsi="Arial" w:cs="Arial"/>
          <w:b/>
          <w:color w:val="002060"/>
          <w:sz w:val="24"/>
          <w:u w:val="single"/>
        </w:rPr>
      </w:pPr>
    </w:p>
    <w:p w:rsidR="00941E9F" w:rsidRPr="00022130" w:rsidRDefault="00022130" w:rsidP="00B17A0B">
      <w:pPr>
        <w:pStyle w:val="ListParagraph"/>
        <w:numPr>
          <w:ilvl w:val="0"/>
          <w:numId w:val="3"/>
        </w:numPr>
        <w:spacing w:line="480" w:lineRule="auto"/>
        <w:rPr>
          <w:rFonts w:ascii="Arial" w:hAnsi="Arial" w:cs="Arial"/>
          <w:b/>
          <w:color w:val="002060"/>
          <w:u w:val="single"/>
        </w:rPr>
      </w:pPr>
      <w:r>
        <w:rPr>
          <w:rFonts w:ascii="Arial" w:hAnsi="Arial" w:cs="Arial"/>
          <w:b/>
          <w:color w:val="002060"/>
          <w:sz w:val="24"/>
          <w:u w:val="single"/>
        </w:rPr>
        <w:lastRenderedPageBreak/>
        <w:t>Bibliography:</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Achim</w:t>
      </w:r>
      <w:proofErr w:type="spellEnd"/>
      <w:r w:rsidRPr="00022130">
        <w:rPr>
          <w:rFonts w:ascii="Arial" w:hAnsi="Arial" w:cs="Arial"/>
          <w:sz w:val="24"/>
        </w:rPr>
        <w:t xml:space="preserve">, I.M., </w:t>
      </w:r>
      <w:proofErr w:type="spellStart"/>
      <w:r w:rsidRPr="00022130">
        <w:rPr>
          <w:rFonts w:ascii="Arial" w:hAnsi="Arial" w:cs="Arial"/>
          <w:sz w:val="24"/>
        </w:rPr>
        <w:t>Dragolea</w:t>
      </w:r>
      <w:proofErr w:type="spellEnd"/>
      <w:r w:rsidRPr="00022130">
        <w:rPr>
          <w:rFonts w:ascii="Arial" w:hAnsi="Arial" w:cs="Arial"/>
          <w:sz w:val="24"/>
        </w:rPr>
        <w:t xml:space="preserve">, L. and </w:t>
      </w:r>
      <w:proofErr w:type="spellStart"/>
      <w:r w:rsidRPr="00022130">
        <w:rPr>
          <w:rFonts w:ascii="Arial" w:hAnsi="Arial" w:cs="Arial"/>
          <w:sz w:val="24"/>
        </w:rPr>
        <w:t>Balan</w:t>
      </w:r>
      <w:proofErr w:type="spellEnd"/>
      <w:r w:rsidRPr="00022130">
        <w:rPr>
          <w:rFonts w:ascii="Arial" w:hAnsi="Arial" w:cs="Arial"/>
          <w:sz w:val="24"/>
        </w:rPr>
        <w:t xml:space="preserve">, G., (2013) </w:t>
      </w:r>
      <w:proofErr w:type="gramStart"/>
      <w:r w:rsidRPr="00022130">
        <w:rPr>
          <w:rFonts w:ascii="Arial" w:hAnsi="Arial" w:cs="Arial"/>
          <w:sz w:val="24"/>
        </w:rPr>
        <w:t>The</w:t>
      </w:r>
      <w:proofErr w:type="gramEnd"/>
      <w:r w:rsidRPr="00022130">
        <w:rPr>
          <w:rFonts w:ascii="Arial" w:hAnsi="Arial" w:cs="Arial"/>
          <w:sz w:val="24"/>
        </w:rPr>
        <w:t xml:space="preserve"> importance of employee motivation to increase organizational performance. </w:t>
      </w:r>
      <w:proofErr w:type="spellStart"/>
      <w:r w:rsidRPr="00022130">
        <w:rPr>
          <w:rFonts w:ascii="Arial" w:hAnsi="Arial" w:cs="Arial"/>
          <w:i/>
          <w:sz w:val="24"/>
        </w:rPr>
        <w:t>Annales</w:t>
      </w:r>
      <w:proofErr w:type="spellEnd"/>
      <w:r w:rsidRPr="00022130">
        <w:rPr>
          <w:rFonts w:ascii="Arial" w:hAnsi="Arial" w:cs="Arial"/>
          <w:i/>
          <w:sz w:val="24"/>
        </w:rPr>
        <w:t xml:space="preserve"> </w:t>
      </w:r>
      <w:proofErr w:type="spellStart"/>
      <w:r w:rsidRPr="00022130">
        <w:rPr>
          <w:rFonts w:ascii="Arial" w:hAnsi="Arial" w:cs="Arial"/>
          <w:i/>
          <w:sz w:val="24"/>
        </w:rPr>
        <w:t>universitatis</w:t>
      </w:r>
      <w:proofErr w:type="spellEnd"/>
      <w:r w:rsidRPr="00022130">
        <w:rPr>
          <w:rFonts w:ascii="Arial" w:hAnsi="Arial" w:cs="Arial"/>
          <w:i/>
          <w:sz w:val="24"/>
        </w:rPr>
        <w:t xml:space="preserve"> </w:t>
      </w:r>
      <w:proofErr w:type="spellStart"/>
      <w:r w:rsidRPr="00022130">
        <w:rPr>
          <w:rFonts w:ascii="Arial" w:hAnsi="Arial" w:cs="Arial"/>
          <w:i/>
          <w:sz w:val="24"/>
        </w:rPr>
        <w:t>apulensis</w:t>
      </w:r>
      <w:proofErr w:type="spellEnd"/>
      <w:r w:rsidRPr="00022130">
        <w:rPr>
          <w:rFonts w:ascii="Arial" w:hAnsi="Arial" w:cs="Arial"/>
          <w:i/>
          <w:sz w:val="24"/>
        </w:rPr>
        <w:t xml:space="preserve">: Series </w:t>
      </w:r>
      <w:proofErr w:type="spellStart"/>
      <w:r w:rsidRPr="00022130">
        <w:rPr>
          <w:rFonts w:ascii="Arial" w:hAnsi="Arial" w:cs="Arial"/>
          <w:i/>
          <w:sz w:val="24"/>
        </w:rPr>
        <w:t>oeconomica</w:t>
      </w:r>
      <w:proofErr w:type="spellEnd"/>
      <w:r w:rsidRPr="00022130">
        <w:rPr>
          <w:rFonts w:ascii="Arial" w:hAnsi="Arial" w:cs="Arial"/>
          <w:sz w:val="24"/>
        </w:rPr>
        <w:t>, 15(2), p.686.</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CIPD (2020) Employee Relations: An Introduction.</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CIPD. (2020) </w:t>
      </w:r>
      <w:r w:rsidRPr="00022130">
        <w:rPr>
          <w:rFonts w:ascii="Arial" w:hAnsi="Arial" w:cs="Arial"/>
          <w:i/>
          <w:sz w:val="24"/>
        </w:rPr>
        <w:t>PESTLE Analysis</w:t>
      </w:r>
      <w:r w:rsidRPr="00022130">
        <w:rPr>
          <w:rFonts w:ascii="Arial" w:hAnsi="Arial" w:cs="Arial"/>
          <w:sz w:val="24"/>
        </w:rPr>
        <w:t xml:space="preserve"> | Factsheets | CIPD. [online] Available at: &lt;https://www.cipd.co.uk/knowledge/strategy/organisational-development/pestle-analysis-factsheet&gt; [Accessed 6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Bennett, T., Fisher, V. and </w:t>
      </w:r>
      <w:proofErr w:type="spellStart"/>
      <w:r w:rsidRPr="00022130">
        <w:rPr>
          <w:rFonts w:ascii="Arial" w:hAnsi="Arial" w:cs="Arial"/>
          <w:sz w:val="24"/>
        </w:rPr>
        <w:t>Saundry</w:t>
      </w:r>
      <w:proofErr w:type="spellEnd"/>
      <w:r w:rsidRPr="00022130">
        <w:rPr>
          <w:rFonts w:ascii="Arial" w:hAnsi="Arial" w:cs="Arial"/>
          <w:sz w:val="24"/>
        </w:rPr>
        <w:t xml:space="preserve">, R., (2020) </w:t>
      </w:r>
      <w:r w:rsidRPr="00022130">
        <w:rPr>
          <w:rFonts w:ascii="Arial" w:hAnsi="Arial" w:cs="Arial"/>
          <w:i/>
          <w:sz w:val="24"/>
        </w:rPr>
        <w:t>Managing Employment Relations</w:t>
      </w:r>
      <w:r w:rsidRPr="00022130">
        <w:rPr>
          <w:rFonts w:ascii="Arial" w:hAnsi="Arial" w:cs="Arial"/>
          <w:sz w:val="24"/>
        </w:rPr>
        <w:t xml:space="preserve">. 7th </w:t>
      </w:r>
      <w:proofErr w:type="gramStart"/>
      <w:r w:rsidRPr="00022130">
        <w:rPr>
          <w:rFonts w:ascii="Arial" w:hAnsi="Arial" w:cs="Arial"/>
          <w:sz w:val="24"/>
        </w:rPr>
        <w:t>ed</w:t>
      </w:r>
      <w:proofErr w:type="gramEnd"/>
      <w:r w:rsidRPr="00022130">
        <w:rPr>
          <w:rFonts w:ascii="Arial" w:hAnsi="Arial" w:cs="Arial"/>
          <w:sz w:val="24"/>
        </w:rPr>
        <w:t>.</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Blyton, P. and Turnbull, P., (2004) </w:t>
      </w:r>
      <w:proofErr w:type="gramStart"/>
      <w:r w:rsidRPr="00022130">
        <w:rPr>
          <w:rFonts w:ascii="Arial" w:hAnsi="Arial" w:cs="Arial"/>
          <w:i/>
          <w:sz w:val="24"/>
        </w:rPr>
        <w:t>The</w:t>
      </w:r>
      <w:proofErr w:type="gramEnd"/>
      <w:r w:rsidRPr="00022130">
        <w:rPr>
          <w:rFonts w:ascii="Arial" w:hAnsi="Arial" w:cs="Arial"/>
          <w:i/>
          <w:sz w:val="24"/>
        </w:rPr>
        <w:t xml:space="preserve"> Dynamics Of Employee Relations</w:t>
      </w:r>
      <w:r w:rsidRPr="00022130">
        <w:rPr>
          <w:rFonts w:ascii="Arial" w:hAnsi="Arial" w:cs="Arial"/>
          <w:sz w:val="24"/>
        </w:rPr>
        <w:t>. 3rd ed. Basingstoke: Palgrave Macmillan, p.7.</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Rousseau, D. and Greller, M., (1994) </w:t>
      </w:r>
      <w:r w:rsidRPr="00022130">
        <w:rPr>
          <w:rFonts w:ascii="Arial" w:hAnsi="Arial" w:cs="Arial"/>
          <w:i/>
          <w:sz w:val="24"/>
        </w:rPr>
        <w:t xml:space="preserve">Human resource practices: Administrative contract makers. </w:t>
      </w:r>
      <w:r w:rsidRPr="00022130">
        <w:rPr>
          <w:rFonts w:ascii="Arial" w:hAnsi="Arial" w:cs="Arial"/>
          <w:sz w:val="24"/>
        </w:rPr>
        <w:t>Human Resource Management, 33(3), pp.385-401.</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Guest, D., (2004). </w:t>
      </w:r>
      <w:r>
        <w:rPr>
          <w:rFonts w:ascii="Arial" w:hAnsi="Arial" w:cs="Arial"/>
          <w:sz w:val="24"/>
        </w:rPr>
        <w:t>‘</w:t>
      </w:r>
      <w:r w:rsidRPr="00022130">
        <w:rPr>
          <w:rFonts w:ascii="Arial" w:hAnsi="Arial" w:cs="Arial"/>
          <w:sz w:val="24"/>
        </w:rPr>
        <w:t>Flexible employment contracts, the psychological contract and employee outcomes: an analysis and</w:t>
      </w:r>
      <w:r>
        <w:rPr>
          <w:rFonts w:ascii="Arial" w:hAnsi="Arial" w:cs="Arial"/>
          <w:sz w:val="24"/>
        </w:rPr>
        <w:t xml:space="preserve"> review of the evidence.’ </w:t>
      </w:r>
      <w:r w:rsidRPr="00022130">
        <w:rPr>
          <w:rFonts w:ascii="Arial" w:hAnsi="Arial" w:cs="Arial"/>
          <w:i/>
          <w:sz w:val="24"/>
        </w:rPr>
        <w:t>International Journal of Management Reviews</w:t>
      </w:r>
      <w:r w:rsidRPr="00022130">
        <w:rPr>
          <w:rFonts w:ascii="Arial" w:hAnsi="Arial" w:cs="Arial"/>
          <w:sz w:val="24"/>
        </w:rPr>
        <w:t>, 5-6(1). Accessed: 5th December 2020.</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Claessens</w:t>
      </w:r>
      <w:proofErr w:type="spellEnd"/>
      <w:r w:rsidRPr="00022130">
        <w:rPr>
          <w:rFonts w:ascii="Arial" w:hAnsi="Arial" w:cs="Arial"/>
          <w:sz w:val="24"/>
        </w:rPr>
        <w:t xml:space="preserve">, M., (2015) </w:t>
      </w:r>
      <w:proofErr w:type="gramStart"/>
      <w:r w:rsidRPr="00022130">
        <w:rPr>
          <w:rFonts w:ascii="Arial" w:hAnsi="Arial" w:cs="Arial"/>
          <w:i/>
          <w:sz w:val="24"/>
        </w:rPr>
        <w:t>The</w:t>
      </w:r>
      <w:proofErr w:type="gramEnd"/>
      <w:r w:rsidRPr="00022130">
        <w:rPr>
          <w:rFonts w:ascii="Arial" w:hAnsi="Arial" w:cs="Arial"/>
          <w:i/>
          <w:sz w:val="24"/>
        </w:rPr>
        <w:t xml:space="preserve"> Macro Environment</w:t>
      </w:r>
      <w:r w:rsidRPr="00022130">
        <w:rPr>
          <w:rFonts w:ascii="Arial" w:hAnsi="Arial" w:cs="Arial"/>
          <w:sz w:val="24"/>
        </w:rPr>
        <w:t xml:space="preserve"> - Six Forces (DESTEP). [online] Marketing-Insider. Available at: &lt;https://marketing-insider.eu/macro-environment/&gt; [Accessed 6 December 2020].</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Ludvigson</w:t>
      </w:r>
      <w:proofErr w:type="spellEnd"/>
      <w:r w:rsidRPr="00022130">
        <w:rPr>
          <w:rFonts w:ascii="Arial" w:hAnsi="Arial" w:cs="Arial"/>
          <w:sz w:val="24"/>
        </w:rPr>
        <w:t xml:space="preserve">, Sydney. C., Sai Ma and Serena Ng (2020) </w:t>
      </w:r>
      <w:r>
        <w:rPr>
          <w:rFonts w:ascii="Arial" w:hAnsi="Arial" w:cs="Arial"/>
          <w:sz w:val="24"/>
        </w:rPr>
        <w:t>‘</w:t>
      </w:r>
      <w:r w:rsidRPr="00022130">
        <w:rPr>
          <w:rFonts w:ascii="Arial" w:hAnsi="Arial" w:cs="Arial"/>
          <w:sz w:val="24"/>
        </w:rPr>
        <w:t xml:space="preserve">COVID-19 and </w:t>
      </w:r>
      <w:proofErr w:type="gramStart"/>
      <w:r w:rsidRPr="00022130">
        <w:rPr>
          <w:rFonts w:ascii="Arial" w:hAnsi="Arial" w:cs="Arial"/>
          <w:sz w:val="24"/>
        </w:rPr>
        <w:t>The</w:t>
      </w:r>
      <w:proofErr w:type="gramEnd"/>
      <w:r w:rsidRPr="00022130">
        <w:rPr>
          <w:rFonts w:ascii="Arial" w:hAnsi="Arial" w:cs="Arial"/>
          <w:sz w:val="24"/>
        </w:rPr>
        <w:t xml:space="preserve"> Macroeconomic Effects of Costly Disasters.</w:t>
      </w:r>
      <w:r>
        <w:rPr>
          <w:rFonts w:ascii="Arial" w:hAnsi="Arial" w:cs="Arial"/>
          <w:sz w:val="24"/>
        </w:rPr>
        <w:t>’</w:t>
      </w:r>
      <w:r w:rsidRPr="00022130">
        <w:rPr>
          <w:rFonts w:ascii="Arial" w:hAnsi="Arial" w:cs="Arial"/>
          <w:sz w:val="24"/>
        </w:rPr>
        <w:t xml:space="preserve"> [online] </w:t>
      </w:r>
      <w:r w:rsidRPr="00022130">
        <w:rPr>
          <w:rFonts w:ascii="Arial" w:hAnsi="Arial" w:cs="Arial"/>
          <w:i/>
          <w:sz w:val="24"/>
        </w:rPr>
        <w:t xml:space="preserve">National Bureau of </w:t>
      </w:r>
      <w:r w:rsidRPr="00022130">
        <w:rPr>
          <w:rFonts w:ascii="Arial" w:hAnsi="Arial" w:cs="Arial"/>
          <w:i/>
          <w:sz w:val="24"/>
        </w:rPr>
        <w:lastRenderedPageBreak/>
        <w:t>Economic Research</w:t>
      </w:r>
      <w:r w:rsidRPr="00022130">
        <w:rPr>
          <w:rFonts w:ascii="Arial" w:hAnsi="Arial" w:cs="Arial"/>
          <w:sz w:val="24"/>
        </w:rPr>
        <w:t>. Available at: https://www.nber.org/papers/w26987 [Accessed 6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Inc., (2017) ‘</w:t>
      </w:r>
      <w:r w:rsidRPr="00022130">
        <w:rPr>
          <w:rFonts w:ascii="Arial" w:hAnsi="Arial" w:cs="Arial"/>
          <w:i/>
          <w:sz w:val="24"/>
        </w:rPr>
        <w:t>Google Spent Years Studying Effective Bosses. Now They Teach New Managers These 6 Things</w:t>
      </w:r>
      <w:r w:rsidRPr="00022130">
        <w:rPr>
          <w:rFonts w:ascii="Arial" w:hAnsi="Arial" w:cs="Arial"/>
          <w:sz w:val="24"/>
        </w:rPr>
        <w:t>. The transition to management requires a transformation of thought.’ 7 August. Available at: https://www.inc.com/michael-schneider/analysis-10000-reports-told-google-to-train-new-managers-6-areas.html?fbclid=IwAR1WK2olOAzkSMid6Vw54b5IB6D2g1-CBL2IlWyrvslKONvJFynM1Try3F0 (Accessed 12 December 2020).</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Rawnsley</w:t>
      </w:r>
      <w:proofErr w:type="spellEnd"/>
      <w:r w:rsidRPr="00022130">
        <w:rPr>
          <w:rFonts w:ascii="Arial" w:hAnsi="Arial" w:cs="Arial"/>
          <w:sz w:val="24"/>
        </w:rPr>
        <w:t>, A. (2020) ‘</w:t>
      </w:r>
      <w:r w:rsidRPr="00022130">
        <w:rPr>
          <w:rFonts w:ascii="Arial" w:hAnsi="Arial" w:cs="Arial"/>
          <w:i/>
          <w:sz w:val="24"/>
        </w:rPr>
        <w:t>Boris Johnson won’t be able to escape responsibility for a crash-out Brexit,</w:t>
      </w:r>
      <w:r w:rsidRPr="00022130">
        <w:rPr>
          <w:rFonts w:ascii="Arial" w:hAnsi="Arial" w:cs="Arial"/>
          <w:sz w:val="24"/>
        </w:rPr>
        <w:t xml:space="preserve"> </w:t>
      </w:r>
      <w:proofErr w:type="gramStart"/>
      <w:r w:rsidRPr="00022130">
        <w:rPr>
          <w:rFonts w:ascii="Arial" w:hAnsi="Arial" w:cs="Arial"/>
          <w:sz w:val="24"/>
        </w:rPr>
        <w:t>The</w:t>
      </w:r>
      <w:proofErr w:type="gramEnd"/>
      <w:r w:rsidRPr="00022130">
        <w:rPr>
          <w:rFonts w:ascii="Arial" w:hAnsi="Arial" w:cs="Arial"/>
          <w:sz w:val="24"/>
        </w:rPr>
        <w:t xml:space="preserve"> Guardian, 13 December.</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Mellor, J. (2020) </w:t>
      </w:r>
      <w:r w:rsidRPr="00022130">
        <w:rPr>
          <w:rFonts w:ascii="Arial" w:hAnsi="Arial" w:cs="Arial"/>
          <w:i/>
          <w:sz w:val="24"/>
        </w:rPr>
        <w:t xml:space="preserve">‘No-deal Brexit economic fallout predicted to exceed that of </w:t>
      </w:r>
      <w:proofErr w:type="spellStart"/>
      <w:r w:rsidRPr="00022130">
        <w:rPr>
          <w:rFonts w:ascii="Arial" w:hAnsi="Arial" w:cs="Arial"/>
          <w:i/>
          <w:sz w:val="24"/>
        </w:rPr>
        <w:t>Covid</w:t>
      </w:r>
      <w:proofErr w:type="spellEnd"/>
      <w:r w:rsidRPr="00022130">
        <w:rPr>
          <w:rFonts w:ascii="Arial" w:hAnsi="Arial" w:cs="Arial"/>
          <w:i/>
          <w:sz w:val="24"/>
        </w:rPr>
        <w:t xml:space="preserve"> as EU steps up contingency arrangements’</w:t>
      </w:r>
      <w:r w:rsidRPr="00022130">
        <w:rPr>
          <w:rFonts w:ascii="Arial" w:hAnsi="Arial" w:cs="Arial"/>
          <w:sz w:val="24"/>
        </w:rPr>
        <w:t>, The London Economic, 10th December.</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Peachey, R. (2020) ‘</w:t>
      </w:r>
      <w:r w:rsidRPr="00022130">
        <w:rPr>
          <w:rFonts w:ascii="Arial" w:hAnsi="Arial" w:cs="Arial"/>
          <w:i/>
          <w:sz w:val="24"/>
        </w:rPr>
        <w:t>Why did lockdown improve NHS employee relations?’</w:t>
      </w:r>
      <w:r w:rsidRPr="00022130">
        <w:rPr>
          <w:rFonts w:ascii="Arial" w:hAnsi="Arial" w:cs="Arial"/>
          <w:sz w:val="24"/>
        </w:rPr>
        <w:t xml:space="preserve"> </w:t>
      </w:r>
      <w:proofErr w:type="spellStart"/>
      <w:r w:rsidRPr="00022130">
        <w:rPr>
          <w:rFonts w:ascii="Arial" w:hAnsi="Arial" w:cs="Arial"/>
          <w:sz w:val="24"/>
        </w:rPr>
        <w:t>HRZone</w:t>
      </w:r>
      <w:proofErr w:type="spellEnd"/>
      <w:r w:rsidRPr="00022130">
        <w:rPr>
          <w:rFonts w:ascii="Arial" w:hAnsi="Arial" w:cs="Arial"/>
          <w:sz w:val="24"/>
        </w:rPr>
        <w:t xml:space="preserve"> [blog] 29 Oct. Available at: https://www.hrzone.com/community/blogs/richardpeachey/why-did-lockdown-improve-nhs-employee-relations (Accessed: 26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De </w:t>
      </w:r>
      <w:proofErr w:type="spellStart"/>
      <w:r w:rsidRPr="00022130">
        <w:rPr>
          <w:rFonts w:ascii="Arial" w:hAnsi="Arial" w:cs="Arial"/>
          <w:sz w:val="24"/>
        </w:rPr>
        <w:t>Morree</w:t>
      </w:r>
      <w:proofErr w:type="spellEnd"/>
      <w:r w:rsidRPr="00022130">
        <w:rPr>
          <w:rFonts w:ascii="Arial" w:hAnsi="Arial" w:cs="Arial"/>
          <w:sz w:val="24"/>
        </w:rPr>
        <w:t xml:space="preserve">, P. (2020) </w:t>
      </w:r>
      <w:r w:rsidRPr="00022130">
        <w:rPr>
          <w:rFonts w:ascii="Arial" w:hAnsi="Arial" w:cs="Arial"/>
          <w:i/>
          <w:sz w:val="24"/>
        </w:rPr>
        <w:t>‘Corona Chronicles: The Shittiest Lay-Off in Corporate History’</w:t>
      </w:r>
      <w:r w:rsidRPr="00022130">
        <w:rPr>
          <w:rFonts w:ascii="Arial" w:hAnsi="Arial" w:cs="Arial"/>
          <w:sz w:val="24"/>
        </w:rPr>
        <w:t>, Corporate Rebels [blog] April. Available at: https://corporate-rebels.com/bird-lay-off/ (Accessed: 27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Zeitlin, M (1989) ‘</w:t>
      </w:r>
      <w:r w:rsidRPr="00022130">
        <w:rPr>
          <w:rFonts w:ascii="Arial" w:hAnsi="Arial" w:cs="Arial"/>
          <w:i/>
          <w:sz w:val="24"/>
        </w:rPr>
        <w:t>The Large Corporation and Contemporary Classes’,</w:t>
      </w:r>
      <w:r w:rsidRPr="00022130">
        <w:rPr>
          <w:rFonts w:ascii="Arial" w:hAnsi="Arial" w:cs="Arial"/>
          <w:sz w:val="24"/>
        </w:rPr>
        <w:t xml:space="preserve"> Polity Press, Oxford.</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Jones, O. (2020</w:t>
      </w:r>
      <w:r w:rsidRPr="00022130">
        <w:rPr>
          <w:rFonts w:ascii="Arial" w:hAnsi="Arial" w:cs="Arial"/>
          <w:i/>
          <w:sz w:val="24"/>
        </w:rPr>
        <w:t xml:space="preserve">) ‘Never mind Boris Johnson, Rishi Sunak is central to the UK's </w:t>
      </w:r>
      <w:proofErr w:type="spellStart"/>
      <w:r w:rsidRPr="00022130">
        <w:rPr>
          <w:rFonts w:ascii="Arial" w:hAnsi="Arial" w:cs="Arial"/>
          <w:i/>
          <w:sz w:val="24"/>
        </w:rPr>
        <w:t>Covid</w:t>
      </w:r>
      <w:proofErr w:type="spellEnd"/>
      <w:r w:rsidRPr="00022130">
        <w:rPr>
          <w:rFonts w:ascii="Arial" w:hAnsi="Arial" w:cs="Arial"/>
          <w:i/>
          <w:sz w:val="24"/>
        </w:rPr>
        <w:t xml:space="preserve"> mess’</w:t>
      </w:r>
      <w:r w:rsidRPr="00022130">
        <w:rPr>
          <w:rFonts w:ascii="Arial" w:hAnsi="Arial" w:cs="Arial"/>
          <w:sz w:val="24"/>
        </w:rPr>
        <w:t xml:space="preserve"> The Guardian, 22 Dec. Available at: </w:t>
      </w:r>
      <w:r w:rsidRPr="00022130">
        <w:rPr>
          <w:rFonts w:ascii="Arial" w:hAnsi="Arial" w:cs="Arial"/>
          <w:sz w:val="24"/>
        </w:rPr>
        <w:lastRenderedPageBreak/>
        <w:t>https://www.theguardian.com/commentisfree/2020/dec/22/rishi-sunak-private-sector-lockdown-covid?fbclid=IwAR1KzkMI3dmxPuHhPzvdXgN7JL1EETQq1Ag3WR2CcqfOw-nahjRNkgTwDdg  (Accessed: 29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HMRC (2020) </w:t>
      </w:r>
      <w:r w:rsidRPr="00022130">
        <w:rPr>
          <w:rFonts w:ascii="Arial" w:hAnsi="Arial" w:cs="Arial"/>
          <w:i/>
          <w:sz w:val="24"/>
        </w:rPr>
        <w:t>Coronavirus Job Retention Scheme statistics: December 2020</w:t>
      </w:r>
      <w:r w:rsidRPr="00022130">
        <w:rPr>
          <w:rFonts w:ascii="Arial" w:hAnsi="Arial" w:cs="Arial"/>
          <w:sz w:val="24"/>
        </w:rPr>
        <w:t xml:space="preserve">, Available at: https://www.gov.uk/government/publications/coronavirus-job-retention-scheme-statistics-december-2020/coronavirus-job-retention-scheme-statistics-december-2020#overview (Accessed: 29 </w:t>
      </w:r>
      <w:proofErr w:type="spellStart"/>
      <w:r w:rsidRPr="00022130">
        <w:rPr>
          <w:rFonts w:ascii="Arial" w:hAnsi="Arial" w:cs="Arial"/>
          <w:sz w:val="24"/>
        </w:rPr>
        <w:t>Decemeber</w:t>
      </w:r>
      <w:proofErr w:type="spellEnd"/>
      <w:r w:rsidRPr="00022130">
        <w:rPr>
          <w:rFonts w:ascii="Arial" w:hAnsi="Arial" w:cs="Arial"/>
          <w:sz w:val="24"/>
        </w:rPr>
        <w:t xml:space="preserve">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CIPD (2020) </w:t>
      </w:r>
      <w:proofErr w:type="gramStart"/>
      <w:r w:rsidRPr="00022130">
        <w:rPr>
          <w:rFonts w:ascii="Arial" w:hAnsi="Arial" w:cs="Arial"/>
          <w:i/>
          <w:sz w:val="24"/>
        </w:rPr>
        <w:t>The</w:t>
      </w:r>
      <w:proofErr w:type="gramEnd"/>
      <w:r w:rsidRPr="00022130">
        <w:rPr>
          <w:rFonts w:ascii="Arial" w:hAnsi="Arial" w:cs="Arial"/>
          <w:i/>
          <w:sz w:val="24"/>
        </w:rPr>
        <w:t xml:space="preserve"> psychological contract</w:t>
      </w:r>
      <w:r w:rsidRPr="00022130">
        <w:rPr>
          <w:rFonts w:ascii="Arial" w:hAnsi="Arial" w:cs="Arial"/>
          <w:sz w:val="24"/>
        </w:rPr>
        <w:t xml:space="preserve"> | Factsheet | CIPD. [Online] 26 Feb. Available at: https://www.cipd.co.uk/knowledge/fundamentals/relations/employees/psychological-factsheet (Accessed: 29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Edwards, P. (2003) The Employment relationship and the field of industrial relations, </w:t>
      </w:r>
      <w:r w:rsidRPr="00022130">
        <w:rPr>
          <w:rFonts w:ascii="Arial" w:hAnsi="Arial" w:cs="Arial"/>
          <w:i/>
          <w:sz w:val="24"/>
        </w:rPr>
        <w:t>in Industrial Relations</w:t>
      </w:r>
      <w:r w:rsidRPr="00022130">
        <w:rPr>
          <w:rFonts w:ascii="Arial" w:hAnsi="Arial" w:cs="Arial"/>
          <w:sz w:val="24"/>
        </w:rPr>
        <w:t xml:space="preserve">, 2nd </w:t>
      </w:r>
      <w:proofErr w:type="spellStart"/>
      <w:r w:rsidRPr="00022130">
        <w:rPr>
          <w:rFonts w:ascii="Arial" w:hAnsi="Arial" w:cs="Arial"/>
          <w:sz w:val="24"/>
        </w:rPr>
        <w:t>Edn</w:t>
      </w:r>
      <w:proofErr w:type="spellEnd"/>
      <w:r w:rsidRPr="00022130">
        <w:rPr>
          <w:rFonts w:ascii="Arial" w:hAnsi="Arial" w:cs="Arial"/>
          <w:sz w:val="24"/>
        </w:rPr>
        <w:t xml:space="preserve">, </w:t>
      </w:r>
      <w:proofErr w:type="spellStart"/>
      <w:proofErr w:type="gramStart"/>
      <w:r w:rsidRPr="00022130">
        <w:rPr>
          <w:rFonts w:ascii="Arial" w:hAnsi="Arial" w:cs="Arial"/>
          <w:sz w:val="24"/>
        </w:rPr>
        <w:t>ed</w:t>
      </w:r>
      <w:proofErr w:type="spellEnd"/>
      <w:proofErr w:type="gramEnd"/>
      <w:r w:rsidRPr="00022130">
        <w:rPr>
          <w:rFonts w:ascii="Arial" w:hAnsi="Arial" w:cs="Arial"/>
          <w:sz w:val="24"/>
        </w:rPr>
        <w:t xml:space="preserve"> P Edwards, Blackwell, Oxford.</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Teague, P. and </w:t>
      </w:r>
      <w:proofErr w:type="spellStart"/>
      <w:r w:rsidRPr="00022130">
        <w:rPr>
          <w:rFonts w:ascii="Arial" w:hAnsi="Arial" w:cs="Arial"/>
          <w:sz w:val="24"/>
        </w:rPr>
        <w:t>Donaghey</w:t>
      </w:r>
      <w:proofErr w:type="spellEnd"/>
      <w:r w:rsidRPr="00022130">
        <w:rPr>
          <w:rFonts w:ascii="Arial" w:hAnsi="Arial" w:cs="Arial"/>
          <w:sz w:val="24"/>
        </w:rPr>
        <w:t xml:space="preserve">, J. (2018) ‘Brexit: EU social policy and the UK employment model’ </w:t>
      </w:r>
      <w:r w:rsidRPr="00022130">
        <w:rPr>
          <w:rFonts w:ascii="Arial" w:hAnsi="Arial" w:cs="Arial"/>
          <w:i/>
          <w:sz w:val="24"/>
        </w:rPr>
        <w:t>Industrial Relations Journal</w:t>
      </w:r>
      <w:r w:rsidRPr="00022130">
        <w:rPr>
          <w:rFonts w:ascii="Arial" w:hAnsi="Arial" w:cs="Arial"/>
          <w:sz w:val="24"/>
        </w:rPr>
        <w:t>, Ch3, pp.512–533.</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Forth, J., </w:t>
      </w:r>
      <w:proofErr w:type="spellStart"/>
      <w:r w:rsidRPr="00022130">
        <w:rPr>
          <w:rFonts w:ascii="Arial" w:hAnsi="Arial" w:cs="Arial"/>
          <w:sz w:val="24"/>
        </w:rPr>
        <w:t>Bewley</w:t>
      </w:r>
      <w:proofErr w:type="spellEnd"/>
      <w:r w:rsidRPr="00022130">
        <w:rPr>
          <w:rFonts w:ascii="Arial" w:hAnsi="Arial" w:cs="Arial"/>
          <w:sz w:val="24"/>
        </w:rPr>
        <w:t xml:space="preserve">, H. and Bryson, A. (2006) </w:t>
      </w:r>
      <w:r w:rsidRPr="00022130">
        <w:rPr>
          <w:rFonts w:ascii="Arial" w:hAnsi="Arial" w:cs="Arial"/>
          <w:i/>
          <w:sz w:val="24"/>
        </w:rPr>
        <w:t>Small and Medium-sized Enterprises: Findings from the Workplace Employment Relations Survey</w:t>
      </w:r>
      <w:r w:rsidRPr="00022130">
        <w:rPr>
          <w:rFonts w:ascii="Arial" w:hAnsi="Arial" w:cs="Arial"/>
          <w:sz w:val="24"/>
        </w:rPr>
        <w:t xml:space="preserve"> </w:t>
      </w:r>
      <w:r w:rsidRPr="00022130">
        <w:rPr>
          <w:rFonts w:ascii="Arial" w:hAnsi="Arial" w:cs="Arial"/>
          <w:i/>
          <w:sz w:val="24"/>
        </w:rPr>
        <w:t>2004</w:t>
      </w:r>
      <w:r w:rsidRPr="00022130">
        <w:rPr>
          <w:rFonts w:ascii="Arial" w:hAnsi="Arial" w:cs="Arial"/>
          <w:sz w:val="24"/>
        </w:rPr>
        <w:t xml:space="preserve">, Routledge, </w:t>
      </w:r>
      <w:proofErr w:type="gramStart"/>
      <w:r w:rsidRPr="00022130">
        <w:rPr>
          <w:rFonts w:ascii="Arial" w:hAnsi="Arial" w:cs="Arial"/>
          <w:sz w:val="24"/>
        </w:rPr>
        <w:t>London</w:t>
      </w:r>
      <w:proofErr w:type="gramEnd"/>
      <w:r w:rsidRPr="00022130">
        <w:rPr>
          <w:rFonts w:ascii="Arial" w:hAnsi="Arial" w:cs="Arial"/>
          <w:sz w:val="24"/>
        </w:rPr>
        <w:t>.</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Dundon</w:t>
      </w:r>
      <w:proofErr w:type="spellEnd"/>
      <w:r w:rsidRPr="00022130">
        <w:rPr>
          <w:rFonts w:ascii="Arial" w:hAnsi="Arial" w:cs="Arial"/>
          <w:sz w:val="24"/>
        </w:rPr>
        <w:t xml:space="preserve">, T. and Wilkinson, A., 2018. </w:t>
      </w:r>
      <w:r w:rsidRPr="00022130">
        <w:rPr>
          <w:rFonts w:ascii="Arial" w:hAnsi="Arial" w:cs="Arial"/>
          <w:i/>
          <w:sz w:val="24"/>
        </w:rPr>
        <w:t>HRM 10 in small and medium-sized enterprises (SMEs). Human resource management: A critical approach</w:t>
      </w:r>
      <w:r w:rsidRPr="00022130">
        <w:rPr>
          <w:rFonts w:ascii="Arial" w:hAnsi="Arial" w:cs="Arial"/>
          <w:sz w:val="24"/>
        </w:rPr>
        <w:t>, p.198.</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ONS (2020) </w:t>
      </w:r>
      <w:r w:rsidRPr="00022130">
        <w:rPr>
          <w:rFonts w:ascii="Arial" w:hAnsi="Arial" w:cs="Arial"/>
          <w:i/>
          <w:sz w:val="24"/>
        </w:rPr>
        <w:t>Labour market overview, UK: December 2020</w:t>
      </w:r>
      <w:r w:rsidRPr="00022130">
        <w:rPr>
          <w:rFonts w:ascii="Arial" w:hAnsi="Arial" w:cs="Arial"/>
          <w:sz w:val="24"/>
        </w:rPr>
        <w:t>. Available at: https://www.ons.gov.uk/employmentandlabourmarket/peopleinwork/employme</w:t>
      </w:r>
      <w:r w:rsidRPr="00022130">
        <w:rPr>
          <w:rFonts w:ascii="Arial" w:hAnsi="Arial" w:cs="Arial"/>
          <w:sz w:val="24"/>
        </w:rPr>
        <w:lastRenderedPageBreak/>
        <w:t>ntandemployeetypes/bulletins/uklabourmarket/latest (Accessed: 30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Gallup, (2017) </w:t>
      </w:r>
      <w:r w:rsidRPr="00022130">
        <w:rPr>
          <w:rFonts w:ascii="Arial" w:hAnsi="Arial" w:cs="Arial"/>
          <w:i/>
          <w:sz w:val="24"/>
        </w:rPr>
        <w:t>State of the Global Workplace</w:t>
      </w:r>
      <w:r w:rsidRPr="00022130">
        <w:rPr>
          <w:rFonts w:ascii="Arial" w:hAnsi="Arial" w:cs="Arial"/>
          <w:sz w:val="24"/>
        </w:rPr>
        <w:t>. Gallup Inc., p.7.</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Kilroy, J &amp; </w:t>
      </w:r>
      <w:proofErr w:type="spellStart"/>
      <w:r w:rsidRPr="00022130">
        <w:rPr>
          <w:rFonts w:ascii="Arial" w:hAnsi="Arial" w:cs="Arial"/>
          <w:sz w:val="24"/>
        </w:rPr>
        <w:t>Dundon</w:t>
      </w:r>
      <w:proofErr w:type="spellEnd"/>
      <w:r w:rsidRPr="00022130">
        <w:rPr>
          <w:rFonts w:ascii="Arial" w:hAnsi="Arial" w:cs="Arial"/>
          <w:sz w:val="24"/>
        </w:rPr>
        <w:t>, T. (2015). ‘</w:t>
      </w:r>
      <w:r w:rsidRPr="00022130">
        <w:rPr>
          <w:rFonts w:ascii="Arial" w:hAnsi="Arial" w:cs="Arial"/>
          <w:i/>
          <w:sz w:val="24"/>
        </w:rPr>
        <w:t>The multiple faces of front line managers: A preliminary examination of FLM styles and reciprocated employee outcomes.’</w:t>
      </w:r>
      <w:r w:rsidRPr="00022130">
        <w:rPr>
          <w:rFonts w:ascii="Arial" w:hAnsi="Arial" w:cs="Arial"/>
          <w:sz w:val="24"/>
        </w:rPr>
        <w:t xml:space="preserve"> Employee Relations. </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Heal, A. (2018) ‘</w:t>
      </w:r>
      <w:r w:rsidRPr="00022130">
        <w:rPr>
          <w:rFonts w:ascii="Arial" w:hAnsi="Arial" w:cs="Arial"/>
          <w:i/>
          <w:sz w:val="24"/>
        </w:rPr>
        <w:t>Why better employee relations starts with learning and development</w:t>
      </w:r>
      <w:r w:rsidRPr="00022130">
        <w:rPr>
          <w:rFonts w:ascii="Arial" w:hAnsi="Arial" w:cs="Arial"/>
          <w:sz w:val="24"/>
        </w:rPr>
        <w:t>’ HR-Zone, 6 Nov. Available at: https://www.hrzone.com/talent/development/why-better-employee-relations-starts-with-learning-and-development (Accessed: 31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Mohamed, R., Nor, C. and </w:t>
      </w:r>
      <w:proofErr w:type="spellStart"/>
      <w:r w:rsidRPr="00022130">
        <w:rPr>
          <w:rFonts w:ascii="Arial" w:hAnsi="Arial" w:cs="Arial"/>
          <w:sz w:val="24"/>
        </w:rPr>
        <w:t>Dahalan</w:t>
      </w:r>
      <w:proofErr w:type="spellEnd"/>
      <w:r w:rsidRPr="00022130">
        <w:rPr>
          <w:rFonts w:ascii="Arial" w:hAnsi="Arial" w:cs="Arial"/>
          <w:sz w:val="24"/>
        </w:rPr>
        <w:t xml:space="preserve">, N. (2014) ‘The Relationship between Human Resource Management Practices, Leader member exchange, Psychological contract </w:t>
      </w:r>
      <w:proofErr w:type="spellStart"/>
      <w:r w:rsidRPr="00022130">
        <w:rPr>
          <w:rFonts w:ascii="Arial" w:hAnsi="Arial" w:cs="Arial"/>
          <w:sz w:val="24"/>
        </w:rPr>
        <w:t>Fulfillment</w:t>
      </w:r>
      <w:proofErr w:type="spellEnd"/>
      <w:r w:rsidRPr="00022130">
        <w:rPr>
          <w:rFonts w:ascii="Arial" w:hAnsi="Arial" w:cs="Arial"/>
          <w:sz w:val="24"/>
        </w:rPr>
        <w:t xml:space="preserve">, Trade Union and Employee Retention Behaviour’, </w:t>
      </w:r>
      <w:r w:rsidRPr="00022130">
        <w:rPr>
          <w:rFonts w:ascii="Arial" w:hAnsi="Arial" w:cs="Arial"/>
          <w:i/>
          <w:sz w:val="24"/>
        </w:rPr>
        <w:t>International Journal of Academic Research in Business and Social Sciences.</w:t>
      </w:r>
      <w:r w:rsidRPr="00022130">
        <w:rPr>
          <w:rFonts w:ascii="Arial" w:hAnsi="Arial" w:cs="Arial"/>
          <w:sz w:val="24"/>
        </w:rPr>
        <w:t xml:space="preserve"> Vol. 4, No. 6, pp174-185, 10.6007/IJARBSS/v4-i6/939, (Accessed: 31 December 2020)</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Purcell, J. (1987) Mapping Management styles in Employee Relations, </w:t>
      </w:r>
      <w:r w:rsidRPr="00022130">
        <w:rPr>
          <w:rFonts w:ascii="Arial" w:hAnsi="Arial" w:cs="Arial"/>
          <w:i/>
          <w:sz w:val="24"/>
        </w:rPr>
        <w:t>Journal of Management Studies</w:t>
      </w:r>
      <w:r w:rsidRPr="00022130">
        <w:rPr>
          <w:rFonts w:ascii="Arial" w:hAnsi="Arial" w:cs="Arial"/>
          <w:sz w:val="24"/>
        </w:rPr>
        <w:t>, 24 (5), pp 533-48.</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Department of Business, Energy and Industrial Strategy (2020) </w:t>
      </w:r>
      <w:r w:rsidR="00B12C41">
        <w:rPr>
          <w:rFonts w:ascii="Arial" w:hAnsi="Arial" w:cs="Arial"/>
          <w:sz w:val="24"/>
        </w:rPr>
        <w:t>‘</w:t>
      </w:r>
      <w:r w:rsidR="00B12C41" w:rsidRPr="00B12C41">
        <w:rPr>
          <w:rFonts w:ascii="Arial" w:hAnsi="Arial" w:cs="Arial"/>
          <w:i/>
          <w:sz w:val="24"/>
        </w:rPr>
        <w:t>Trade Union Membership 2019: Statistical Bulletin.</w:t>
      </w:r>
      <w:r w:rsidR="00B12C41">
        <w:rPr>
          <w:rFonts w:ascii="Arial" w:hAnsi="Arial" w:cs="Arial"/>
          <w:i/>
          <w:sz w:val="24"/>
        </w:rPr>
        <w:t>’</w:t>
      </w:r>
      <w:r w:rsidR="00B12C41" w:rsidRPr="00B12C41">
        <w:rPr>
          <w:rFonts w:ascii="Arial" w:hAnsi="Arial" w:cs="Arial"/>
          <w:i/>
          <w:sz w:val="24"/>
        </w:rPr>
        <w:t xml:space="preserve"> </w:t>
      </w:r>
      <w:r w:rsidRPr="00022130">
        <w:rPr>
          <w:rFonts w:ascii="Arial" w:hAnsi="Arial" w:cs="Arial"/>
          <w:sz w:val="24"/>
        </w:rPr>
        <w:t>Available at: https://assets.publishing.service.gov.uk/government/uploads/system/uploads/attachment_data/file/887740/Trade-union-membership-2019-statistical-bulletin.pdf (Accessed: 1 Jan 2021)</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Johnson, G, Scholes, K. and Whittington, R (2008) </w:t>
      </w:r>
      <w:r w:rsidRPr="00B12C41">
        <w:rPr>
          <w:rFonts w:ascii="Arial" w:hAnsi="Arial" w:cs="Arial"/>
          <w:i/>
          <w:sz w:val="24"/>
        </w:rPr>
        <w:t>Exploring Corporate Strategy</w:t>
      </w:r>
      <w:r w:rsidRPr="00022130">
        <w:rPr>
          <w:rFonts w:ascii="Arial" w:hAnsi="Arial" w:cs="Arial"/>
          <w:sz w:val="24"/>
        </w:rPr>
        <w:t xml:space="preserve">, 8th </w:t>
      </w:r>
      <w:proofErr w:type="spellStart"/>
      <w:r w:rsidRPr="00022130">
        <w:rPr>
          <w:rFonts w:ascii="Arial" w:hAnsi="Arial" w:cs="Arial"/>
          <w:sz w:val="24"/>
        </w:rPr>
        <w:t>edn</w:t>
      </w:r>
      <w:proofErr w:type="spellEnd"/>
      <w:r w:rsidRPr="00022130">
        <w:rPr>
          <w:rFonts w:ascii="Arial" w:hAnsi="Arial" w:cs="Arial"/>
          <w:sz w:val="24"/>
        </w:rPr>
        <w:t>, Prentice Hall, London.</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lastRenderedPageBreak/>
        <w:t xml:space="preserve">CIPD (2020) </w:t>
      </w:r>
      <w:r w:rsidRPr="00B12C41">
        <w:rPr>
          <w:rFonts w:ascii="Arial" w:hAnsi="Arial" w:cs="Arial"/>
          <w:i/>
          <w:sz w:val="24"/>
        </w:rPr>
        <w:t>Strategic Human Resource Management</w:t>
      </w:r>
      <w:r w:rsidRPr="00022130">
        <w:rPr>
          <w:rFonts w:ascii="Arial" w:hAnsi="Arial" w:cs="Arial"/>
          <w:sz w:val="24"/>
        </w:rPr>
        <w:t xml:space="preserve"> | Factsheet | CIPD. [online] 20 Feb. Available at: https://www.cipd.co.uk/knowledge/strategy/hr/strategic-hrm-factsheet (Accessed: 02 Jan 2021)</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Bock, L. (2016) </w:t>
      </w:r>
      <w:r w:rsidRPr="00B12C41">
        <w:rPr>
          <w:rFonts w:ascii="Arial" w:hAnsi="Arial" w:cs="Arial"/>
          <w:i/>
          <w:sz w:val="24"/>
        </w:rPr>
        <w:t>Work Rules! Insights from inside Google that will transform how you live and lead</w:t>
      </w:r>
      <w:r w:rsidRPr="00022130">
        <w:rPr>
          <w:rFonts w:ascii="Arial" w:hAnsi="Arial" w:cs="Arial"/>
          <w:sz w:val="24"/>
        </w:rPr>
        <w:t>. London: John Murray</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Ulrich, D (1997) </w:t>
      </w:r>
      <w:r w:rsidRPr="00B12C41">
        <w:rPr>
          <w:rFonts w:ascii="Arial" w:hAnsi="Arial" w:cs="Arial"/>
          <w:i/>
          <w:sz w:val="24"/>
        </w:rPr>
        <w:t>Human Resource Champion: the next agenda for adding value and delivering results</w:t>
      </w:r>
      <w:r w:rsidRPr="00022130">
        <w:rPr>
          <w:rFonts w:ascii="Arial" w:hAnsi="Arial" w:cs="Arial"/>
          <w:sz w:val="24"/>
        </w:rPr>
        <w:t xml:space="preserve">, </w:t>
      </w:r>
      <w:proofErr w:type="spellStart"/>
      <w:r w:rsidRPr="00022130">
        <w:rPr>
          <w:rFonts w:ascii="Arial" w:hAnsi="Arial" w:cs="Arial"/>
          <w:sz w:val="24"/>
        </w:rPr>
        <w:t>Havard</w:t>
      </w:r>
      <w:proofErr w:type="spellEnd"/>
      <w:r w:rsidRPr="00022130">
        <w:rPr>
          <w:rFonts w:ascii="Arial" w:hAnsi="Arial" w:cs="Arial"/>
          <w:sz w:val="24"/>
        </w:rPr>
        <w:t xml:space="preserve"> Business Review, 76 (1), pp 124-34.</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Ulrich, D and </w:t>
      </w:r>
      <w:proofErr w:type="spellStart"/>
      <w:r w:rsidRPr="00022130">
        <w:rPr>
          <w:rFonts w:ascii="Arial" w:hAnsi="Arial" w:cs="Arial"/>
          <w:sz w:val="24"/>
        </w:rPr>
        <w:t>Brockbank</w:t>
      </w:r>
      <w:proofErr w:type="spellEnd"/>
      <w:r w:rsidRPr="00022130">
        <w:rPr>
          <w:rFonts w:ascii="Arial" w:hAnsi="Arial" w:cs="Arial"/>
          <w:sz w:val="24"/>
        </w:rPr>
        <w:t xml:space="preserve">, W (2005) </w:t>
      </w:r>
      <w:proofErr w:type="gramStart"/>
      <w:r w:rsidRPr="00B12C41">
        <w:rPr>
          <w:rFonts w:ascii="Arial" w:hAnsi="Arial" w:cs="Arial"/>
          <w:i/>
          <w:sz w:val="24"/>
        </w:rPr>
        <w:t>The</w:t>
      </w:r>
      <w:proofErr w:type="gramEnd"/>
      <w:r w:rsidRPr="00B12C41">
        <w:rPr>
          <w:rFonts w:ascii="Arial" w:hAnsi="Arial" w:cs="Arial"/>
          <w:i/>
          <w:sz w:val="24"/>
        </w:rPr>
        <w:t xml:space="preserve"> HR Value Proposition,</w:t>
      </w:r>
      <w:r w:rsidRPr="00022130">
        <w:rPr>
          <w:rFonts w:ascii="Arial" w:hAnsi="Arial" w:cs="Arial"/>
          <w:sz w:val="24"/>
        </w:rPr>
        <w:t xml:space="preserve"> </w:t>
      </w:r>
      <w:proofErr w:type="spellStart"/>
      <w:r w:rsidRPr="00022130">
        <w:rPr>
          <w:rFonts w:ascii="Arial" w:hAnsi="Arial" w:cs="Arial"/>
          <w:sz w:val="24"/>
        </w:rPr>
        <w:t>Havard</w:t>
      </w:r>
      <w:proofErr w:type="spellEnd"/>
      <w:r w:rsidRPr="00022130">
        <w:rPr>
          <w:rFonts w:ascii="Arial" w:hAnsi="Arial" w:cs="Arial"/>
          <w:sz w:val="24"/>
        </w:rPr>
        <w:t xml:space="preserve"> Business School Press, Cambridge, MA.</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Boxall, P and Purcell, J (2016) </w:t>
      </w:r>
      <w:r w:rsidRPr="00B12C41">
        <w:rPr>
          <w:rFonts w:ascii="Arial" w:hAnsi="Arial" w:cs="Arial"/>
          <w:i/>
          <w:sz w:val="24"/>
        </w:rPr>
        <w:t>Strategy and Human Resource Management</w:t>
      </w:r>
      <w:r w:rsidRPr="00022130">
        <w:rPr>
          <w:rFonts w:ascii="Arial" w:hAnsi="Arial" w:cs="Arial"/>
          <w:sz w:val="24"/>
        </w:rPr>
        <w:t xml:space="preserve">, 4th </w:t>
      </w:r>
      <w:proofErr w:type="spellStart"/>
      <w:r w:rsidRPr="00022130">
        <w:rPr>
          <w:rFonts w:ascii="Arial" w:hAnsi="Arial" w:cs="Arial"/>
          <w:sz w:val="24"/>
        </w:rPr>
        <w:t>edn</w:t>
      </w:r>
      <w:proofErr w:type="spellEnd"/>
      <w:r w:rsidRPr="00022130">
        <w:rPr>
          <w:rFonts w:ascii="Arial" w:hAnsi="Arial" w:cs="Arial"/>
          <w:sz w:val="24"/>
        </w:rPr>
        <w:t>, Palgrave Macmillan, Basingstoke.</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Marchington</w:t>
      </w:r>
      <w:proofErr w:type="spellEnd"/>
      <w:r w:rsidRPr="00022130">
        <w:rPr>
          <w:rFonts w:ascii="Arial" w:hAnsi="Arial" w:cs="Arial"/>
          <w:sz w:val="24"/>
        </w:rPr>
        <w:t xml:space="preserve">, M and Wilkinson, A (2012) </w:t>
      </w:r>
      <w:r w:rsidRPr="00B12C41">
        <w:rPr>
          <w:rFonts w:ascii="Arial" w:hAnsi="Arial" w:cs="Arial"/>
          <w:i/>
          <w:sz w:val="24"/>
        </w:rPr>
        <w:t>Human Resource Management at Work</w:t>
      </w:r>
      <w:r w:rsidRPr="00022130">
        <w:rPr>
          <w:rFonts w:ascii="Arial" w:hAnsi="Arial" w:cs="Arial"/>
          <w:sz w:val="24"/>
        </w:rPr>
        <w:t xml:space="preserve">, 5th </w:t>
      </w:r>
      <w:proofErr w:type="spellStart"/>
      <w:r w:rsidRPr="00022130">
        <w:rPr>
          <w:rFonts w:ascii="Arial" w:hAnsi="Arial" w:cs="Arial"/>
          <w:sz w:val="24"/>
        </w:rPr>
        <w:t>edn</w:t>
      </w:r>
      <w:proofErr w:type="spellEnd"/>
      <w:r w:rsidRPr="00022130">
        <w:rPr>
          <w:rFonts w:ascii="Arial" w:hAnsi="Arial" w:cs="Arial"/>
          <w:sz w:val="24"/>
        </w:rPr>
        <w:t>, CIPD, London.</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Schuler, R. and Jackson, S. (1987</w:t>
      </w:r>
      <w:r w:rsidRPr="00B12C41">
        <w:rPr>
          <w:rFonts w:ascii="Arial" w:hAnsi="Arial" w:cs="Arial"/>
          <w:i/>
          <w:sz w:val="24"/>
        </w:rPr>
        <w:t>). ‘Linking competitive strategies and human resource management practices’</w:t>
      </w:r>
      <w:r w:rsidRPr="00022130">
        <w:rPr>
          <w:rFonts w:ascii="Arial" w:hAnsi="Arial" w:cs="Arial"/>
          <w:sz w:val="24"/>
        </w:rPr>
        <w:t>. Academy of Management Executive, 1: 3, 207-29.</w:t>
      </w:r>
    </w:p>
    <w:p w:rsidR="00022130" w:rsidRP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Miles, R. and Snow, C. (1984). ‘</w:t>
      </w:r>
      <w:r w:rsidRPr="00B12C41">
        <w:rPr>
          <w:rFonts w:ascii="Arial" w:hAnsi="Arial" w:cs="Arial"/>
          <w:i/>
          <w:sz w:val="24"/>
        </w:rPr>
        <w:t>Designing strategic human resources systems’</w:t>
      </w:r>
      <w:r w:rsidRPr="00022130">
        <w:rPr>
          <w:rFonts w:ascii="Arial" w:hAnsi="Arial" w:cs="Arial"/>
          <w:sz w:val="24"/>
        </w:rPr>
        <w:t>. Organizational Dynamics, Summer, 36-52</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Kinnie</w:t>
      </w:r>
      <w:proofErr w:type="spellEnd"/>
      <w:r w:rsidRPr="00022130">
        <w:rPr>
          <w:rFonts w:ascii="Arial" w:hAnsi="Arial" w:cs="Arial"/>
          <w:sz w:val="24"/>
        </w:rPr>
        <w:t xml:space="preserve">, N, Hutchinson, S, Purcell, J, </w:t>
      </w:r>
      <w:proofErr w:type="spellStart"/>
      <w:r w:rsidRPr="00022130">
        <w:rPr>
          <w:rFonts w:ascii="Arial" w:hAnsi="Arial" w:cs="Arial"/>
          <w:sz w:val="24"/>
        </w:rPr>
        <w:t>Rayton</w:t>
      </w:r>
      <w:proofErr w:type="spellEnd"/>
      <w:r w:rsidRPr="00022130">
        <w:rPr>
          <w:rFonts w:ascii="Arial" w:hAnsi="Arial" w:cs="Arial"/>
          <w:sz w:val="24"/>
        </w:rPr>
        <w:t>, B &amp; Swart, J (2005</w:t>
      </w:r>
      <w:r w:rsidRPr="00B12C41">
        <w:rPr>
          <w:rFonts w:ascii="Arial" w:hAnsi="Arial" w:cs="Arial"/>
          <w:i/>
          <w:sz w:val="24"/>
        </w:rPr>
        <w:t>), 'Satisfaction with HR practices and commitment to the organisation: why one size does not fit all',</w:t>
      </w:r>
      <w:r w:rsidRPr="00022130">
        <w:rPr>
          <w:rFonts w:ascii="Arial" w:hAnsi="Arial" w:cs="Arial"/>
          <w:sz w:val="24"/>
        </w:rPr>
        <w:t xml:space="preserve"> Human Resource Management </w:t>
      </w:r>
      <w:proofErr w:type="gramStart"/>
      <w:r w:rsidRPr="00022130">
        <w:rPr>
          <w:rFonts w:ascii="Arial" w:hAnsi="Arial" w:cs="Arial"/>
          <w:sz w:val="24"/>
        </w:rPr>
        <w:t>Journal ,</w:t>
      </w:r>
      <w:proofErr w:type="gramEnd"/>
      <w:r w:rsidRPr="00022130">
        <w:rPr>
          <w:rFonts w:ascii="Arial" w:hAnsi="Arial" w:cs="Arial"/>
          <w:sz w:val="24"/>
        </w:rPr>
        <w:t xml:space="preserve"> vol. 15, no. 4, pp. 9-29. https://doi.org/10.1111/j.1748-8583.2005.tb00293.x</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Pfeffer</w:t>
      </w:r>
      <w:proofErr w:type="spellEnd"/>
      <w:r w:rsidRPr="00022130">
        <w:rPr>
          <w:rFonts w:ascii="Arial" w:hAnsi="Arial" w:cs="Arial"/>
          <w:sz w:val="24"/>
        </w:rPr>
        <w:t xml:space="preserve">, J. (1994). </w:t>
      </w:r>
      <w:r w:rsidRPr="00B12C41">
        <w:rPr>
          <w:rFonts w:ascii="Arial" w:hAnsi="Arial" w:cs="Arial"/>
          <w:i/>
          <w:sz w:val="24"/>
        </w:rPr>
        <w:t xml:space="preserve">Competitive Advantage </w:t>
      </w:r>
      <w:proofErr w:type="gramStart"/>
      <w:r w:rsidRPr="00B12C41">
        <w:rPr>
          <w:rFonts w:ascii="Arial" w:hAnsi="Arial" w:cs="Arial"/>
          <w:i/>
          <w:sz w:val="24"/>
        </w:rPr>
        <w:t>Through</w:t>
      </w:r>
      <w:proofErr w:type="gramEnd"/>
      <w:r w:rsidRPr="00B12C41">
        <w:rPr>
          <w:rFonts w:ascii="Arial" w:hAnsi="Arial" w:cs="Arial"/>
          <w:i/>
          <w:sz w:val="24"/>
        </w:rPr>
        <w:t xml:space="preserve"> People</w:t>
      </w:r>
      <w:r w:rsidRPr="00022130">
        <w:rPr>
          <w:rFonts w:ascii="Arial" w:hAnsi="Arial" w:cs="Arial"/>
          <w:sz w:val="24"/>
        </w:rPr>
        <w:t>, Boston, MA: Harvard Business School Press.</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lastRenderedPageBreak/>
        <w:t>Pfeffer</w:t>
      </w:r>
      <w:proofErr w:type="spellEnd"/>
      <w:r w:rsidRPr="00022130">
        <w:rPr>
          <w:rFonts w:ascii="Arial" w:hAnsi="Arial" w:cs="Arial"/>
          <w:sz w:val="24"/>
        </w:rPr>
        <w:t xml:space="preserve">, J. (1998). </w:t>
      </w:r>
      <w:r w:rsidRPr="00B12C41">
        <w:rPr>
          <w:rFonts w:ascii="Arial" w:hAnsi="Arial" w:cs="Arial"/>
          <w:i/>
          <w:sz w:val="24"/>
        </w:rPr>
        <w:t>The Human Equation: Building Profits by Putting People First,</w:t>
      </w:r>
      <w:r w:rsidRPr="00022130">
        <w:rPr>
          <w:rFonts w:ascii="Arial" w:hAnsi="Arial" w:cs="Arial"/>
          <w:sz w:val="24"/>
        </w:rPr>
        <w:t xml:space="preserve"> Boston, MA: Harvard Business School Press.</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Messersmith</w:t>
      </w:r>
      <w:proofErr w:type="spellEnd"/>
      <w:r w:rsidRPr="00022130">
        <w:rPr>
          <w:rFonts w:ascii="Arial" w:hAnsi="Arial" w:cs="Arial"/>
          <w:sz w:val="24"/>
        </w:rPr>
        <w:t xml:space="preserve">, J.G. and Guthrie, J.P. (2010) </w:t>
      </w:r>
      <w:r w:rsidRPr="00B12C41">
        <w:rPr>
          <w:rFonts w:ascii="Arial" w:hAnsi="Arial" w:cs="Arial"/>
          <w:i/>
          <w:sz w:val="24"/>
        </w:rPr>
        <w:t>High performance work systems in emergent organizations: Implications for firm performance.</w:t>
      </w:r>
      <w:r w:rsidRPr="00022130">
        <w:rPr>
          <w:rFonts w:ascii="Arial" w:hAnsi="Arial" w:cs="Arial"/>
          <w:sz w:val="24"/>
        </w:rPr>
        <w:t xml:space="preserve"> Human Resource Management, 49(2), 241–64.</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Samdanis</w:t>
      </w:r>
      <w:proofErr w:type="spellEnd"/>
      <w:r w:rsidRPr="00022130">
        <w:rPr>
          <w:rFonts w:ascii="Arial" w:hAnsi="Arial" w:cs="Arial"/>
          <w:sz w:val="24"/>
        </w:rPr>
        <w:t xml:space="preserve">, M. and Lee, H.S. (2015) </w:t>
      </w:r>
      <w:r w:rsidRPr="00B12C41">
        <w:rPr>
          <w:rFonts w:ascii="Arial" w:hAnsi="Arial" w:cs="Arial"/>
          <w:i/>
          <w:sz w:val="24"/>
        </w:rPr>
        <w:t>‘Big Data, Social Media and HPWS for the Intelligent Office’</w:t>
      </w:r>
      <w:r w:rsidRPr="00022130">
        <w:rPr>
          <w:rFonts w:ascii="Arial" w:hAnsi="Arial" w:cs="Arial"/>
          <w:sz w:val="24"/>
        </w:rPr>
        <w:t xml:space="preserve"> CIPD Applied Research Conference 2015 The shifting landscape of work and working lives. CIPD. Available at: https://www.cipd.co.uk/Images/big-data-social-media-hpws_2015_tcm18-15586.pdf (Accessed: 02 Jan 2021)</w:t>
      </w:r>
    </w:p>
    <w:p w:rsidR="00022130" w:rsidRPr="00022130" w:rsidRDefault="00022130" w:rsidP="00022130">
      <w:pPr>
        <w:pStyle w:val="ListParagraph"/>
        <w:numPr>
          <w:ilvl w:val="0"/>
          <w:numId w:val="21"/>
        </w:numPr>
        <w:spacing w:line="480" w:lineRule="auto"/>
        <w:rPr>
          <w:rFonts w:ascii="Arial" w:hAnsi="Arial" w:cs="Arial"/>
          <w:sz w:val="24"/>
        </w:rPr>
      </w:pPr>
      <w:proofErr w:type="spellStart"/>
      <w:r w:rsidRPr="00022130">
        <w:rPr>
          <w:rFonts w:ascii="Arial" w:hAnsi="Arial" w:cs="Arial"/>
          <w:sz w:val="24"/>
        </w:rPr>
        <w:t>Huselid</w:t>
      </w:r>
      <w:proofErr w:type="spellEnd"/>
      <w:r w:rsidRPr="00022130">
        <w:rPr>
          <w:rFonts w:ascii="Arial" w:hAnsi="Arial" w:cs="Arial"/>
          <w:sz w:val="24"/>
        </w:rPr>
        <w:t xml:space="preserve">, M. (1995) ‘The Impact of Human Resource Management Practices on Turnover, Productivity, and Corporate Financial Performance’ </w:t>
      </w:r>
      <w:r w:rsidRPr="00B12C41">
        <w:rPr>
          <w:rFonts w:ascii="Arial" w:hAnsi="Arial" w:cs="Arial"/>
          <w:i/>
          <w:sz w:val="24"/>
        </w:rPr>
        <w:t>The Academy of Management Journal</w:t>
      </w:r>
      <w:r w:rsidRPr="00022130">
        <w:rPr>
          <w:rFonts w:ascii="Arial" w:hAnsi="Arial" w:cs="Arial"/>
          <w:sz w:val="24"/>
        </w:rPr>
        <w:t>, Vol. 38, No. 3 (Jun., 1995), pp. 635-672. Available at: http://www.jstor.org/stable/256741?origin=JSTOR-pdf (Accessed: 02 Jan 2021)</w:t>
      </w:r>
    </w:p>
    <w:p w:rsidR="00022130" w:rsidRDefault="00022130" w:rsidP="00022130">
      <w:pPr>
        <w:pStyle w:val="ListParagraph"/>
        <w:numPr>
          <w:ilvl w:val="0"/>
          <w:numId w:val="21"/>
        </w:numPr>
        <w:spacing w:line="480" w:lineRule="auto"/>
        <w:rPr>
          <w:rFonts w:ascii="Arial" w:hAnsi="Arial" w:cs="Arial"/>
          <w:sz w:val="24"/>
        </w:rPr>
      </w:pPr>
      <w:r w:rsidRPr="00022130">
        <w:rPr>
          <w:rFonts w:ascii="Arial" w:hAnsi="Arial" w:cs="Arial"/>
          <w:sz w:val="24"/>
        </w:rPr>
        <w:t xml:space="preserve">Purcell, J, </w:t>
      </w:r>
      <w:proofErr w:type="spellStart"/>
      <w:r w:rsidRPr="00022130">
        <w:rPr>
          <w:rFonts w:ascii="Arial" w:hAnsi="Arial" w:cs="Arial"/>
          <w:sz w:val="24"/>
        </w:rPr>
        <w:t>Kinnie</w:t>
      </w:r>
      <w:proofErr w:type="spellEnd"/>
      <w:r w:rsidRPr="00022130">
        <w:rPr>
          <w:rFonts w:ascii="Arial" w:hAnsi="Arial" w:cs="Arial"/>
          <w:sz w:val="24"/>
        </w:rPr>
        <w:t xml:space="preserve">, N, Hutchinson, S, </w:t>
      </w:r>
      <w:proofErr w:type="spellStart"/>
      <w:r w:rsidRPr="00022130">
        <w:rPr>
          <w:rFonts w:ascii="Arial" w:hAnsi="Arial" w:cs="Arial"/>
          <w:sz w:val="24"/>
        </w:rPr>
        <w:t>Rayton</w:t>
      </w:r>
      <w:proofErr w:type="spellEnd"/>
      <w:r w:rsidRPr="00022130">
        <w:rPr>
          <w:rFonts w:ascii="Arial" w:hAnsi="Arial" w:cs="Arial"/>
          <w:sz w:val="24"/>
        </w:rPr>
        <w:t xml:space="preserve">, B, Swart, J. (2003) </w:t>
      </w:r>
      <w:r w:rsidRPr="00B12C41">
        <w:rPr>
          <w:rFonts w:ascii="Arial" w:hAnsi="Arial" w:cs="Arial"/>
          <w:i/>
          <w:sz w:val="24"/>
        </w:rPr>
        <w:t>‘Understanding the People and Performance Link: Unlocking the black box’</w:t>
      </w:r>
      <w:r w:rsidRPr="00022130">
        <w:rPr>
          <w:rFonts w:ascii="Arial" w:hAnsi="Arial" w:cs="Arial"/>
          <w:sz w:val="24"/>
        </w:rPr>
        <w:t xml:space="preserve"> Work and Employment Research Centre, School of Management, CIPD. Available at: https://cipd.soutron.net/Portal/DownloadImageFile.ashx?objectId=974 (Accessed: 02 Jan 2021)</w:t>
      </w:r>
    </w:p>
    <w:p w:rsidR="000B657F" w:rsidRDefault="000B657F" w:rsidP="000B657F">
      <w:pPr>
        <w:pStyle w:val="ListParagraph"/>
        <w:numPr>
          <w:ilvl w:val="0"/>
          <w:numId w:val="21"/>
        </w:numPr>
        <w:spacing w:line="480" w:lineRule="auto"/>
        <w:rPr>
          <w:rFonts w:ascii="Arial" w:hAnsi="Arial" w:cs="Arial"/>
          <w:sz w:val="24"/>
        </w:rPr>
      </w:pPr>
      <w:r w:rsidRPr="000B657F">
        <w:rPr>
          <w:rFonts w:ascii="Arial" w:hAnsi="Arial" w:cs="Arial"/>
          <w:sz w:val="24"/>
        </w:rPr>
        <w:t>Blumberg, M. and Pringle, C. (1982). ‘The missing opportunity in organizational research:</w:t>
      </w:r>
      <w:r>
        <w:rPr>
          <w:rFonts w:ascii="Arial" w:hAnsi="Arial" w:cs="Arial"/>
          <w:sz w:val="24"/>
        </w:rPr>
        <w:t xml:space="preserve"> </w:t>
      </w:r>
      <w:r w:rsidRPr="000B657F">
        <w:rPr>
          <w:rFonts w:ascii="Arial" w:hAnsi="Arial" w:cs="Arial"/>
          <w:sz w:val="24"/>
        </w:rPr>
        <w:t xml:space="preserve">some implications for a theory of work performance’. </w:t>
      </w:r>
      <w:r w:rsidRPr="000B657F">
        <w:rPr>
          <w:rFonts w:ascii="Arial" w:hAnsi="Arial" w:cs="Arial"/>
          <w:i/>
          <w:sz w:val="24"/>
        </w:rPr>
        <w:t>Academy of Management Review</w:t>
      </w:r>
      <w:proofErr w:type="gramStart"/>
      <w:r w:rsidRPr="000B657F">
        <w:rPr>
          <w:rFonts w:ascii="Arial" w:hAnsi="Arial" w:cs="Arial"/>
          <w:i/>
          <w:sz w:val="24"/>
        </w:rPr>
        <w:t>,7</w:t>
      </w:r>
      <w:proofErr w:type="gramEnd"/>
      <w:r w:rsidRPr="000B657F">
        <w:rPr>
          <w:rFonts w:ascii="Arial" w:hAnsi="Arial" w:cs="Arial"/>
          <w:sz w:val="24"/>
        </w:rPr>
        <w:t>: 4, 560–569.</w:t>
      </w:r>
    </w:p>
    <w:p w:rsidR="000B657F" w:rsidRDefault="000B657F" w:rsidP="000B657F">
      <w:pPr>
        <w:pStyle w:val="ListParagraph"/>
        <w:numPr>
          <w:ilvl w:val="0"/>
          <w:numId w:val="21"/>
        </w:numPr>
        <w:spacing w:line="480" w:lineRule="auto"/>
        <w:rPr>
          <w:rFonts w:ascii="Arial" w:hAnsi="Arial" w:cs="Arial"/>
          <w:sz w:val="24"/>
        </w:rPr>
      </w:pPr>
      <w:r w:rsidRPr="000B657F">
        <w:rPr>
          <w:rFonts w:ascii="Arial" w:hAnsi="Arial" w:cs="Arial"/>
          <w:sz w:val="24"/>
        </w:rPr>
        <w:lastRenderedPageBreak/>
        <w:t xml:space="preserve">Campbell, J.P., McCloy, R., </w:t>
      </w:r>
      <w:proofErr w:type="spellStart"/>
      <w:r w:rsidRPr="000B657F">
        <w:rPr>
          <w:rFonts w:ascii="Arial" w:hAnsi="Arial" w:cs="Arial"/>
          <w:sz w:val="24"/>
        </w:rPr>
        <w:t>Oppler</w:t>
      </w:r>
      <w:proofErr w:type="spellEnd"/>
      <w:r w:rsidRPr="000B657F">
        <w:rPr>
          <w:rFonts w:ascii="Arial" w:hAnsi="Arial" w:cs="Arial"/>
          <w:sz w:val="24"/>
        </w:rPr>
        <w:t>, S. and Sager, C. (1993)</w:t>
      </w:r>
      <w:r>
        <w:rPr>
          <w:rFonts w:ascii="Arial" w:hAnsi="Arial" w:cs="Arial"/>
          <w:sz w:val="24"/>
        </w:rPr>
        <w:t>. ‘</w:t>
      </w:r>
      <w:r w:rsidRPr="000B657F">
        <w:rPr>
          <w:rFonts w:ascii="Arial" w:hAnsi="Arial" w:cs="Arial"/>
          <w:i/>
          <w:sz w:val="24"/>
        </w:rPr>
        <w:t>A theory of performance’</w:t>
      </w:r>
      <w:r>
        <w:rPr>
          <w:rFonts w:ascii="Arial" w:hAnsi="Arial" w:cs="Arial"/>
          <w:sz w:val="24"/>
        </w:rPr>
        <w:t>, in N</w:t>
      </w:r>
      <w:r w:rsidRPr="000B657F">
        <w:rPr>
          <w:rFonts w:ascii="Arial" w:hAnsi="Arial" w:cs="Arial"/>
          <w:sz w:val="24"/>
        </w:rPr>
        <w:t xml:space="preserve">. Schmitt and W. </w:t>
      </w:r>
      <w:proofErr w:type="spellStart"/>
      <w:r w:rsidRPr="000B657F">
        <w:rPr>
          <w:rFonts w:ascii="Arial" w:hAnsi="Arial" w:cs="Arial"/>
          <w:sz w:val="24"/>
        </w:rPr>
        <w:t>Borman</w:t>
      </w:r>
      <w:proofErr w:type="spellEnd"/>
      <w:r w:rsidRPr="000B657F">
        <w:rPr>
          <w:rFonts w:ascii="Arial" w:hAnsi="Arial" w:cs="Arial"/>
          <w:sz w:val="24"/>
        </w:rPr>
        <w:t xml:space="preserve"> (</w:t>
      </w:r>
      <w:proofErr w:type="spellStart"/>
      <w:proofErr w:type="gramStart"/>
      <w:r w:rsidRPr="000B657F">
        <w:rPr>
          <w:rFonts w:ascii="Arial" w:hAnsi="Arial" w:cs="Arial"/>
          <w:sz w:val="24"/>
        </w:rPr>
        <w:t>eds</w:t>
      </w:r>
      <w:proofErr w:type="spellEnd"/>
      <w:proofErr w:type="gramEnd"/>
      <w:r w:rsidRPr="000B657F">
        <w:rPr>
          <w:rFonts w:ascii="Arial" w:hAnsi="Arial" w:cs="Arial"/>
          <w:sz w:val="24"/>
        </w:rPr>
        <w:t>), Personnel Selection in Organizations, San Francisco:</w:t>
      </w:r>
      <w:r>
        <w:rPr>
          <w:rFonts w:ascii="Arial" w:hAnsi="Arial" w:cs="Arial"/>
          <w:sz w:val="24"/>
        </w:rPr>
        <w:t xml:space="preserve"> </w:t>
      </w:r>
      <w:proofErr w:type="spellStart"/>
      <w:r w:rsidRPr="000B657F">
        <w:rPr>
          <w:rFonts w:ascii="Arial" w:hAnsi="Arial" w:cs="Arial"/>
          <w:sz w:val="24"/>
        </w:rPr>
        <w:t>Jossey</w:t>
      </w:r>
      <w:proofErr w:type="spellEnd"/>
      <w:r w:rsidRPr="000B657F">
        <w:rPr>
          <w:rFonts w:ascii="Arial" w:hAnsi="Arial" w:cs="Arial"/>
          <w:sz w:val="24"/>
        </w:rPr>
        <w:t>-Bass.</w:t>
      </w:r>
    </w:p>
    <w:p w:rsidR="000B657F" w:rsidRDefault="000B657F" w:rsidP="004C797D">
      <w:pPr>
        <w:pStyle w:val="ListParagraph"/>
        <w:numPr>
          <w:ilvl w:val="0"/>
          <w:numId w:val="21"/>
        </w:numPr>
        <w:spacing w:line="480" w:lineRule="auto"/>
        <w:rPr>
          <w:rFonts w:ascii="Arial" w:hAnsi="Arial" w:cs="Arial"/>
          <w:sz w:val="24"/>
        </w:rPr>
      </w:pPr>
      <w:r>
        <w:rPr>
          <w:rFonts w:ascii="Arial" w:hAnsi="Arial" w:cs="Arial"/>
          <w:sz w:val="24"/>
        </w:rPr>
        <w:t xml:space="preserve">Boxall, P., </w:t>
      </w:r>
      <w:proofErr w:type="spellStart"/>
      <w:r>
        <w:rPr>
          <w:rFonts w:ascii="Arial" w:hAnsi="Arial" w:cs="Arial"/>
          <w:sz w:val="24"/>
        </w:rPr>
        <w:t>Macky</w:t>
      </w:r>
      <w:proofErr w:type="spellEnd"/>
      <w:r>
        <w:rPr>
          <w:rFonts w:ascii="Arial" w:hAnsi="Arial" w:cs="Arial"/>
          <w:sz w:val="24"/>
        </w:rPr>
        <w:t xml:space="preserve">, K. (2009) </w:t>
      </w:r>
      <w:r w:rsidR="004C797D">
        <w:rPr>
          <w:rFonts w:ascii="Arial" w:hAnsi="Arial" w:cs="Arial"/>
          <w:sz w:val="24"/>
        </w:rPr>
        <w:t>‘</w:t>
      </w:r>
      <w:r w:rsidRPr="000B657F">
        <w:rPr>
          <w:rFonts w:ascii="Arial" w:hAnsi="Arial" w:cs="Arial"/>
          <w:sz w:val="24"/>
        </w:rPr>
        <w:t>Research and theory on high-performance</w:t>
      </w:r>
      <w:r>
        <w:rPr>
          <w:rFonts w:ascii="Arial" w:hAnsi="Arial" w:cs="Arial"/>
          <w:sz w:val="24"/>
        </w:rPr>
        <w:t xml:space="preserve"> </w:t>
      </w:r>
      <w:r w:rsidRPr="000B657F">
        <w:rPr>
          <w:rFonts w:ascii="Arial" w:hAnsi="Arial" w:cs="Arial"/>
          <w:sz w:val="24"/>
        </w:rPr>
        <w:t>work systems: progressing the high-involvement stream</w:t>
      </w:r>
      <w:r w:rsidR="004C797D">
        <w:rPr>
          <w:rFonts w:ascii="Arial" w:hAnsi="Arial" w:cs="Arial"/>
          <w:sz w:val="24"/>
        </w:rPr>
        <w:t xml:space="preserve">’ </w:t>
      </w:r>
      <w:r w:rsidR="004C797D" w:rsidRPr="004C797D">
        <w:rPr>
          <w:rFonts w:ascii="Arial" w:hAnsi="Arial" w:cs="Arial"/>
          <w:i/>
          <w:sz w:val="24"/>
        </w:rPr>
        <w:t>Human Resource Management Journal</w:t>
      </w:r>
      <w:r w:rsidR="004C797D">
        <w:rPr>
          <w:rFonts w:ascii="Arial" w:hAnsi="Arial" w:cs="Arial"/>
          <w:sz w:val="24"/>
        </w:rPr>
        <w:t>,</w:t>
      </w:r>
      <w:r w:rsidR="004C797D" w:rsidRPr="004C797D">
        <w:rPr>
          <w:rFonts w:ascii="Arial" w:hAnsi="Arial" w:cs="Arial"/>
          <w:sz w:val="24"/>
        </w:rPr>
        <w:t xml:space="preserve"> </w:t>
      </w:r>
      <w:r w:rsidR="004C797D">
        <w:rPr>
          <w:rFonts w:ascii="Arial" w:hAnsi="Arial" w:cs="Arial"/>
          <w:sz w:val="24"/>
        </w:rPr>
        <w:t>19 (</w:t>
      </w:r>
      <w:r w:rsidR="004C797D" w:rsidRPr="004C797D">
        <w:rPr>
          <w:rFonts w:ascii="Arial" w:hAnsi="Arial" w:cs="Arial"/>
          <w:sz w:val="24"/>
        </w:rPr>
        <w:t>1</w:t>
      </w:r>
      <w:r w:rsidR="004C797D">
        <w:rPr>
          <w:rFonts w:ascii="Arial" w:hAnsi="Arial" w:cs="Arial"/>
          <w:sz w:val="24"/>
        </w:rPr>
        <w:t xml:space="preserve">) Available at: </w:t>
      </w:r>
      <w:hyperlink r:id="rId24" w:history="1">
        <w:r w:rsidR="004C797D" w:rsidRPr="00CA68DA">
          <w:rPr>
            <w:rStyle w:val="Hyperlink"/>
            <w:rFonts w:ascii="Arial" w:hAnsi="Arial" w:cs="Arial"/>
            <w:sz w:val="24"/>
          </w:rPr>
          <w:t>https://onlinelibrary.wiley.com/doi/epdf/10.1111/j.1748-8583.2008.00082.x?saml_referrer</w:t>
        </w:r>
      </w:hyperlink>
      <w:r w:rsidR="004C797D">
        <w:rPr>
          <w:rFonts w:ascii="Arial" w:hAnsi="Arial" w:cs="Arial"/>
          <w:sz w:val="24"/>
        </w:rPr>
        <w:t xml:space="preserve"> (Accessed: 03 Jan 2021)</w:t>
      </w:r>
    </w:p>
    <w:p w:rsidR="00045665" w:rsidRPr="00045665" w:rsidRDefault="00045665" w:rsidP="004C797D">
      <w:pPr>
        <w:pStyle w:val="ListParagraph"/>
        <w:numPr>
          <w:ilvl w:val="0"/>
          <w:numId w:val="21"/>
        </w:numPr>
        <w:spacing w:line="480" w:lineRule="auto"/>
        <w:rPr>
          <w:rFonts w:ascii="Arial" w:hAnsi="Arial" w:cs="Arial"/>
          <w:sz w:val="24"/>
        </w:rPr>
      </w:pPr>
      <w:r w:rsidRPr="00045665">
        <w:rPr>
          <w:rFonts w:ascii="Arial" w:hAnsi="Arial" w:cs="Arial"/>
          <w:sz w:val="24"/>
          <w:lang w:val="en-US"/>
        </w:rPr>
        <w:t xml:space="preserve">MacLeod, D. and Clarke, N. (2009) </w:t>
      </w:r>
      <w:proofErr w:type="gramStart"/>
      <w:r w:rsidRPr="00045665">
        <w:rPr>
          <w:rFonts w:ascii="Arial" w:hAnsi="Arial" w:cs="Arial"/>
          <w:i/>
          <w:iCs/>
          <w:sz w:val="24"/>
          <w:lang w:val="en-US"/>
        </w:rPr>
        <w:t>Engaging</w:t>
      </w:r>
      <w:proofErr w:type="gramEnd"/>
      <w:r w:rsidRPr="00045665">
        <w:rPr>
          <w:rFonts w:ascii="Arial" w:hAnsi="Arial" w:cs="Arial"/>
          <w:i/>
          <w:iCs/>
          <w:sz w:val="24"/>
          <w:lang w:val="en-US"/>
        </w:rPr>
        <w:t xml:space="preserve"> for Success: Enhancing performance through employee engagement: a report to government. </w:t>
      </w:r>
      <w:r w:rsidRPr="00045665">
        <w:rPr>
          <w:rFonts w:ascii="Arial" w:hAnsi="Arial" w:cs="Arial"/>
          <w:sz w:val="24"/>
          <w:lang w:val="en-US"/>
        </w:rPr>
        <w:t>London: Department for Business, Innovation and Skills</w:t>
      </w:r>
    </w:p>
    <w:p w:rsidR="00045665" w:rsidRDefault="00045665" w:rsidP="00045665">
      <w:pPr>
        <w:pStyle w:val="ListParagraph"/>
        <w:numPr>
          <w:ilvl w:val="0"/>
          <w:numId w:val="21"/>
        </w:numPr>
        <w:spacing w:line="480" w:lineRule="auto"/>
        <w:rPr>
          <w:rFonts w:ascii="Arial" w:hAnsi="Arial" w:cs="Arial"/>
          <w:sz w:val="24"/>
        </w:rPr>
      </w:pPr>
      <w:proofErr w:type="spellStart"/>
      <w:r w:rsidRPr="00045665">
        <w:rPr>
          <w:rFonts w:ascii="Arial" w:hAnsi="Arial" w:cs="Arial"/>
          <w:sz w:val="24"/>
        </w:rPr>
        <w:t>Gatenby</w:t>
      </w:r>
      <w:proofErr w:type="spellEnd"/>
      <w:r w:rsidRPr="00045665">
        <w:rPr>
          <w:rFonts w:ascii="Arial" w:hAnsi="Arial" w:cs="Arial"/>
          <w:sz w:val="24"/>
        </w:rPr>
        <w:t xml:space="preserve">, M., Rees, C., Soane, E. and Truss, C (2009) </w:t>
      </w:r>
      <w:r w:rsidRPr="00045665">
        <w:rPr>
          <w:rFonts w:ascii="Arial" w:hAnsi="Arial" w:cs="Arial"/>
          <w:i/>
          <w:sz w:val="24"/>
        </w:rPr>
        <w:t>Employee engagement in context</w:t>
      </w:r>
      <w:r w:rsidRPr="00045665">
        <w:rPr>
          <w:rFonts w:ascii="Arial" w:hAnsi="Arial" w:cs="Arial"/>
          <w:sz w:val="24"/>
        </w:rPr>
        <w:t>. London: Chartered</w:t>
      </w:r>
      <w:r>
        <w:rPr>
          <w:rFonts w:ascii="Arial" w:hAnsi="Arial" w:cs="Arial"/>
          <w:sz w:val="24"/>
        </w:rPr>
        <w:t xml:space="preserve"> </w:t>
      </w:r>
      <w:r w:rsidRPr="00045665">
        <w:rPr>
          <w:rFonts w:ascii="Arial" w:hAnsi="Arial" w:cs="Arial"/>
          <w:sz w:val="24"/>
        </w:rPr>
        <w:t>Institute of Personnel and Development</w:t>
      </w:r>
    </w:p>
    <w:p w:rsidR="00045665" w:rsidRDefault="00045665" w:rsidP="00045665">
      <w:pPr>
        <w:pStyle w:val="ListParagraph"/>
        <w:numPr>
          <w:ilvl w:val="0"/>
          <w:numId w:val="21"/>
        </w:numPr>
        <w:spacing w:line="480" w:lineRule="auto"/>
        <w:rPr>
          <w:rFonts w:ascii="Arial" w:hAnsi="Arial" w:cs="Arial"/>
          <w:sz w:val="24"/>
        </w:rPr>
      </w:pPr>
      <w:r w:rsidRPr="00045665">
        <w:rPr>
          <w:rFonts w:ascii="Arial" w:hAnsi="Arial" w:cs="Arial"/>
          <w:sz w:val="24"/>
        </w:rPr>
        <w:t xml:space="preserve">Purcell, J and Hall, M (2012) </w:t>
      </w:r>
      <w:r w:rsidRPr="00395610">
        <w:rPr>
          <w:rFonts w:ascii="Arial" w:hAnsi="Arial" w:cs="Arial"/>
          <w:i/>
          <w:sz w:val="24"/>
        </w:rPr>
        <w:t>Voice and Participation in the Modern Workplace: Challenges and Prospects</w:t>
      </w:r>
      <w:r w:rsidRPr="00045665">
        <w:rPr>
          <w:rFonts w:ascii="Arial" w:hAnsi="Arial" w:cs="Arial"/>
          <w:sz w:val="24"/>
        </w:rPr>
        <w:t xml:space="preserve">, </w:t>
      </w:r>
      <w:proofErr w:type="spellStart"/>
      <w:r w:rsidRPr="00045665">
        <w:rPr>
          <w:rFonts w:ascii="Arial" w:hAnsi="Arial" w:cs="Arial"/>
          <w:sz w:val="24"/>
        </w:rPr>
        <w:t>Acas</w:t>
      </w:r>
      <w:proofErr w:type="spellEnd"/>
      <w:r w:rsidRPr="00045665">
        <w:rPr>
          <w:rFonts w:ascii="Arial" w:hAnsi="Arial" w:cs="Arial"/>
          <w:sz w:val="24"/>
        </w:rPr>
        <w:t xml:space="preserve"> Future of Workplace Relations Discussion Paper Series</w:t>
      </w:r>
    </w:p>
    <w:p w:rsidR="003D1D42" w:rsidRDefault="003D1D42" w:rsidP="003D1D42">
      <w:pPr>
        <w:pStyle w:val="ListParagraph"/>
        <w:numPr>
          <w:ilvl w:val="0"/>
          <w:numId w:val="21"/>
        </w:numPr>
        <w:spacing w:line="480" w:lineRule="auto"/>
        <w:rPr>
          <w:rFonts w:ascii="Arial" w:hAnsi="Arial" w:cs="Arial"/>
          <w:sz w:val="24"/>
        </w:rPr>
      </w:pPr>
      <w:r w:rsidRPr="003D1D42">
        <w:rPr>
          <w:rFonts w:ascii="Arial" w:hAnsi="Arial" w:cs="Arial"/>
          <w:sz w:val="24"/>
        </w:rPr>
        <w:t xml:space="preserve">Harter, J. K., Schmidt, F. L., </w:t>
      </w:r>
      <w:proofErr w:type="spellStart"/>
      <w:r w:rsidRPr="003D1D42">
        <w:rPr>
          <w:rFonts w:ascii="Arial" w:hAnsi="Arial" w:cs="Arial"/>
          <w:sz w:val="24"/>
        </w:rPr>
        <w:t>Kilham</w:t>
      </w:r>
      <w:proofErr w:type="spellEnd"/>
      <w:r w:rsidRPr="003D1D42">
        <w:rPr>
          <w:rFonts w:ascii="Arial" w:hAnsi="Arial" w:cs="Arial"/>
          <w:sz w:val="24"/>
        </w:rPr>
        <w:t xml:space="preserve">, E. A., </w:t>
      </w:r>
      <w:proofErr w:type="spellStart"/>
      <w:r w:rsidRPr="003D1D42">
        <w:rPr>
          <w:rFonts w:ascii="Arial" w:hAnsi="Arial" w:cs="Arial"/>
          <w:sz w:val="24"/>
        </w:rPr>
        <w:t>Asplund</w:t>
      </w:r>
      <w:proofErr w:type="spellEnd"/>
      <w:r w:rsidRPr="003D1D42">
        <w:rPr>
          <w:rFonts w:ascii="Arial" w:hAnsi="Arial" w:cs="Arial"/>
          <w:sz w:val="24"/>
        </w:rPr>
        <w:t xml:space="preserve">, J. W. (2006) </w:t>
      </w:r>
      <w:r w:rsidRPr="003D1D42">
        <w:rPr>
          <w:rFonts w:ascii="Arial" w:hAnsi="Arial" w:cs="Arial"/>
          <w:i/>
          <w:sz w:val="24"/>
        </w:rPr>
        <w:t>Q12 meta-analysis</w:t>
      </w:r>
      <w:r w:rsidRPr="003D1D42">
        <w:rPr>
          <w:rFonts w:ascii="Arial" w:hAnsi="Arial" w:cs="Arial"/>
          <w:sz w:val="24"/>
        </w:rPr>
        <w:t>, The</w:t>
      </w:r>
      <w:r>
        <w:rPr>
          <w:rFonts w:ascii="Arial" w:hAnsi="Arial" w:cs="Arial"/>
          <w:sz w:val="24"/>
        </w:rPr>
        <w:t xml:space="preserve"> </w:t>
      </w:r>
      <w:r w:rsidRPr="003D1D42">
        <w:rPr>
          <w:rFonts w:ascii="Arial" w:hAnsi="Arial" w:cs="Arial"/>
          <w:sz w:val="24"/>
        </w:rPr>
        <w:t>Gallup Organisation.</w:t>
      </w:r>
    </w:p>
    <w:p w:rsidR="00CA17D1" w:rsidRPr="003C338C" w:rsidRDefault="00CA17D1" w:rsidP="00CA17D1">
      <w:pPr>
        <w:pStyle w:val="ListParagraph"/>
        <w:numPr>
          <w:ilvl w:val="0"/>
          <w:numId w:val="21"/>
        </w:numPr>
        <w:spacing w:line="480" w:lineRule="auto"/>
        <w:rPr>
          <w:rFonts w:ascii="Arial" w:hAnsi="Arial" w:cs="Arial"/>
          <w:i/>
          <w:sz w:val="24"/>
        </w:rPr>
      </w:pPr>
      <w:r>
        <w:rPr>
          <w:rFonts w:ascii="Arial" w:hAnsi="Arial" w:cs="Arial"/>
          <w:sz w:val="24"/>
        </w:rPr>
        <w:t xml:space="preserve">CIPD. (2020) </w:t>
      </w:r>
      <w:r w:rsidRPr="00CA17D1">
        <w:rPr>
          <w:rFonts w:ascii="Arial" w:hAnsi="Arial" w:cs="Arial"/>
          <w:i/>
          <w:sz w:val="24"/>
        </w:rPr>
        <w:t>Redundancy: an introduction</w:t>
      </w:r>
      <w:r>
        <w:rPr>
          <w:rFonts w:ascii="Arial" w:hAnsi="Arial" w:cs="Arial"/>
          <w:i/>
          <w:sz w:val="24"/>
        </w:rPr>
        <w:t xml:space="preserve"> </w:t>
      </w:r>
      <w:r>
        <w:rPr>
          <w:rFonts w:ascii="Arial" w:hAnsi="Arial" w:cs="Arial"/>
          <w:sz w:val="24"/>
        </w:rPr>
        <w:t>| Factsheet | CIPD. [</w:t>
      </w:r>
      <w:proofErr w:type="gramStart"/>
      <w:r>
        <w:rPr>
          <w:rFonts w:ascii="Arial" w:hAnsi="Arial" w:cs="Arial"/>
          <w:sz w:val="24"/>
        </w:rPr>
        <w:t>online</w:t>
      </w:r>
      <w:proofErr w:type="gramEnd"/>
      <w:r>
        <w:rPr>
          <w:rFonts w:ascii="Arial" w:hAnsi="Arial" w:cs="Arial"/>
          <w:sz w:val="24"/>
        </w:rPr>
        <w:t xml:space="preserve">] 29 Sep. Available at: </w:t>
      </w:r>
      <w:hyperlink r:id="rId25" w:history="1">
        <w:r w:rsidRPr="00CA68DA">
          <w:rPr>
            <w:rStyle w:val="Hyperlink"/>
            <w:rFonts w:ascii="Arial" w:hAnsi="Arial" w:cs="Arial"/>
            <w:sz w:val="24"/>
          </w:rPr>
          <w:t>https://www.cipd.co.uk/knowledge/fundamentals/emp-law/redundancy/factsheet</w:t>
        </w:r>
      </w:hyperlink>
      <w:r>
        <w:rPr>
          <w:rFonts w:ascii="Arial" w:hAnsi="Arial" w:cs="Arial"/>
          <w:sz w:val="24"/>
        </w:rPr>
        <w:t xml:space="preserve"> (Accessed: 03 Jan 2021).</w:t>
      </w:r>
    </w:p>
    <w:p w:rsidR="003C338C" w:rsidRPr="003C338C" w:rsidRDefault="003C338C" w:rsidP="003C338C">
      <w:pPr>
        <w:pStyle w:val="ListParagraph"/>
        <w:numPr>
          <w:ilvl w:val="0"/>
          <w:numId w:val="21"/>
        </w:numPr>
        <w:spacing w:line="480" w:lineRule="auto"/>
        <w:rPr>
          <w:rFonts w:ascii="Arial" w:hAnsi="Arial" w:cs="Arial"/>
          <w:i/>
          <w:sz w:val="24"/>
        </w:rPr>
      </w:pPr>
      <w:r>
        <w:rPr>
          <w:rFonts w:ascii="Arial" w:hAnsi="Arial" w:cs="Arial"/>
          <w:sz w:val="24"/>
        </w:rPr>
        <w:t xml:space="preserve">ONS (2020) </w:t>
      </w:r>
      <w:r w:rsidRPr="003C338C">
        <w:rPr>
          <w:rFonts w:ascii="Arial" w:hAnsi="Arial" w:cs="Arial"/>
          <w:i/>
          <w:sz w:val="24"/>
        </w:rPr>
        <w:t>LFS: ILO redundancy level (thousands): UK: All: SA</w:t>
      </w:r>
      <w:r>
        <w:rPr>
          <w:rFonts w:ascii="Arial" w:hAnsi="Arial" w:cs="Arial"/>
          <w:i/>
          <w:sz w:val="24"/>
        </w:rPr>
        <w:t xml:space="preserve">. </w:t>
      </w:r>
      <w:r>
        <w:rPr>
          <w:rFonts w:ascii="Arial" w:hAnsi="Arial" w:cs="Arial"/>
          <w:sz w:val="24"/>
        </w:rPr>
        <w:t xml:space="preserve">15 Dec 2020. Available at: </w:t>
      </w:r>
      <w:hyperlink r:id="rId26" w:history="1">
        <w:r w:rsidRPr="00CA68DA">
          <w:rPr>
            <w:rStyle w:val="Hyperlink"/>
            <w:rFonts w:ascii="Arial" w:hAnsi="Arial" w:cs="Arial"/>
            <w:sz w:val="24"/>
          </w:rPr>
          <w:t>https://www.ons.gov.uk/employmentandlabourmarket/peoplenotinwork/redundancies/timeseries/beao/lms</w:t>
        </w:r>
      </w:hyperlink>
      <w:r>
        <w:rPr>
          <w:rFonts w:ascii="Arial" w:hAnsi="Arial" w:cs="Arial"/>
          <w:sz w:val="24"/>
        </w:rPr>
        <w:t xml:space="preserve"> (Accessed: 03 Jan 2021)</w:t>
      </w:r>
    </w:p>
    <w:p w:rsidR="003C338C" w:rsidRPr="00E31E69" w:rsidRDefault="003C338C" w:rsidP="003C338C">
      <w:pPr>
        <w:pStyle w:val="ListParagraph"/>
        <w:numPr>
          <w:ilvl w:val="0"/>
          <w:numId w:val="21"/>
        </w:numPr>
        <w:spacing w:line="480" w:lineRule="auto"/>
        <w:rPr>
          <w:rFonts w:ascii="Arial" w:hAnsi="Arial" w:cs="Arial"/>
          <w:i/>
          <w:sz w:val="24"/>
        </w:rPr>
      </w:pPr>
      <w:proofErr w:type="spellStart"/>
      <w:r>
        <w:rPr>
          <w:rFonts w:ascii="Arial" w:hAnsi="Arial" w:cs="Arial"/>
          <w:sz w:val="24"/>
        </w:rPr>
        <w:lastRenderedPageBreak/>
        <w:t>Ranieri</w:t>
      </w:r>
      <w:proofErr w:type="spellEnd"/>
      <w:r>
        <w:rPr>
          <w:rFonts w:ascii="Arial" w:hAnsi="Arial" w:cs="Arial"/>
          <w:sz w:val="24"/>
        </w:rPr>
        <w:t>, N. (2010)</w:t>
      </w:r>
      <w:r w:rsidR="003607CD">
        <w:rPr>
          <w:rFonts w:ascii="Arial" w:hAnsi="Arial" w:cs="Arial"/>
          <w:sz w:val="24"/>
        </w:rPr>
        <w:t xml:space="preserve"> </w:t>
      </w:r>
      <w:r w:rsidR="003607CD" w:rsidRPr="003607CD">
        <w:rPr>
          <w:rFonts w:ascii="Arial" w:hAnsi="Arial" w:cs="Arial"/>
          <w:i/>
          <w:sz w:val="24"/>
        </w:rPr>
        <w:t>Collective Consultation on Redundancies</w:t>
      </w:r>
      <w:r w:rsidR="003607CD">
        <w:rPr>
          <w:rFonts w:ascii="Arial" w:hAnsi="Arial" w:cs="Arial"/>
          <w:sz w:val="24"/>
        </w:rPr>
        <w:t xml:space="preserve">, </w:t>
      </w:r>
      <w:proofErr w:type="spellStart"/>
      <w:r w:rsidR="003607CD">
        <w:rPr>
          <w:rFonts w:ascii="Arial" w:hAnsi="Arial" w:cs="Arial"/>
          <w:sz w:val="24"/>
        </w:rPr>
        <w:t>Acas</w:t>
      </w:r>
      <w:proofErr w:type="spellEnd"/>
      <w:r w:rsidR="003607CD">
        <w:rPr>
          <w:rFonts w:ascii="Arial" w:hAnsi="Arial" w:cs="Arial"/>
          <w:sz w:val="24"/>
        </w:rPr>
        <w:t xml:space="preserve"> Discussion Paper, </w:t>
      </w:r>
      <w:proofErr w:type="spellStart"/>
      <w:r w:rsidR="003607CD">
        <w:rPr>
          <w:rFonts w:ascii="Arial" w:hAnsi="Arial" w:cs="Arial"/>
          <w:sz w:val="24"/>
        </w:rPr>
        <w:t>Acas</w:t>
      </w:r>
      <w:proofErr w:type="spellEnd"/>
      <w:r w:rsidR="003607CD">
        <w:rPr>
          <w:rFonts w:ascii="Arial" w:hAnsi="Arial" w:cs="Arial"/>
          <w:sz w:val="24"/>
        </w:rPr>
        <w:t>, London.</w:t>
      </w:r>
    </w:p>
    <w:p w:rsidR="00E31E69" w:rsidRPr="00734B4A" w:rsidRDefault="00E31E69" w:rsidP="00E31E69">
      <w:pPr>
        <w:pStyle w:val="ListParagraph"/>
        <w:numPr>
          <w:ilvl w:val="0"/>
          <w:numId w:val="21"/>
        </w:numPr>
        <w:spacing w:line="480" w:lineRule="auto"/>
        <w:rPr>
          <w:rFonts w:ascii="Arial" w:hAnsi="Arial" w:cs="Arial"/>
          <w:i/>
          <w:sz w:val="24"/>
        </w:rPr>
      </w:pPr>
      <w:r>
        <w:rPr>
          <w:rFonts w:ascii="Arial" w:hAnsi="Arial" w:cs="Arial"/>
          <w:sz w:val="24"/>
        </w:rPr>
        <w:t xml:space="preserve">CIPD. (2020) </w:t>
      </w:r>
      <w:r w:rsidRPr="00E31E69">
        <w:rPr>
          <w:rFonts w:ascii="Arial" w:hAnsi="Arial" w:cs="Arial"/>
          <w:i/>
          <w:sz w:val="24"/>
        </w:rPr>
        <w:t>Labour Market Outlook: Autumn 2020</w:t>
      </w:r>
      <w:r>
        <w:rPr>
          <w:rFonts w:ascii="Arial" w:hAnsi="Arial" w:cs="Arial"/>
          <w:i/>
          <w:sz w:val="24"/>
        </w:rPr>
        <w:t xml:space="preserve">. </w:t>
      </w:r>
      <w:r>
        <w:rPr>
          <w:rFonts w:ascii="Arial" w:hAnsi="Arial" w:cs="Arial"/>
          <w:sz w:val="24"/>
        </w:rPr>
        <w:t xml:space="preserve">9 Nov. Available at: </w:t>
      </w:r>
      <w:hyperlink r:id="rId27" w:history="1">
        <w:r w:rsidRPr="00CA68DA">
          <w:rPr>
            <w:rStyle w:val="Hyperlink"/>
            <w:rFonts w:ascii="Arial" w:hAnsi="Arial" w:cs="Arial"/>
            <w:sz w:val="24"/>
          </w:rPr>
          <w:t>https://www.cipd.co.uk/knowledge/work/trends/labour-market-outlook</w:t>
        </w:r>
      </w:hyperlink>
      <w:r>
        <w:rPr>
          <w:rFonts w:ascii="Arial" w:hAnsi="Arial" w:cs="Arial"/>
          <w:sz w:val="24"/>
        </w:rPr>
        <w:t xml:space="preserve"> (Accessed: 03 Jan 2021)</w:t>
      </w:r>
    </w:p>
    <w:p w:rsidR="00734B4A" w:rsidRPr="00BD3776" w:rsidRDefault="00734B4A" w:rsidP="00E31E69">
      <w:pPr>
        <w:pStyle w:val="ListParagraph"/>
        <w:numPr>
          <w:ilvl w:val="0"/>
          <w:numId w:val="21"/>
        </w:numPr>
        <w:spacing w:line="480" w:lineRule="auto"/>
        <w:rPr>
          <w:rFonts w:ascii="Arial" w:hAnsi="Arial" w:cs="Arial"/>
          <w:i/>
          <w:sz w:val="24"/>
        </w:rPr>
      </w:pPr>
      <w:r>
        <w:rPr>
          <w:rFonts w:ascii="Arial" w:hAnsi="Arial" w:cs="Arial"/>
          <w:sz w:val="24"/>
        </w:rPr>
        <w:t xml:space="preserve">Ashman, I. (2016) Downsizing: Managing Redundancy and Restructuring, in </w:t>
      </w:r>
      <w:r w:rsidRPr="00734B4A">
        <w:rPr>
          <w:rFonts w:ascii="Arial" w:hAnsi="Arial" w:cs="Arial"/>
          <w:i/>
          <w:sz w:val="24"/>
        </w:rPr>
        <w:t>Reframing Resolution: Innovation and Change in the Management of Conflict</w:t>
      </w:r>
      <w:r>
        <w:rPr>
          <w:rFonts w:ascii="Arial" w:hAnsi="Arial" w:cs="Arial"/>
          <w:sz w:val="24"/>
        </w:rPr>
        <w:t xml:space="preserve">, </w:t>
      </w:r>
      <w:proofErr w:type="spellStart"/>
      <w:r>
        <w:rPr>
          <w:rFonts w:ascii="Arial" w:hAnsi="Arial" w:cs="Arial"/>
          <w:sz w:val="24"/>
        </w:rPr>
        <w:t>eds</w:t>
      </w:r>
      <w:proofErr w:type="spellEnd"/>
      <w:r>
        <w:rPr>
          <w:rFonts w:ascii="Arial" w:hAnsi="Arial" w:cs="Arial"/>
          <w:sz w:val="24"/>
        </w:rPr>
        <w:t xml:space="preserve"> R </w:t>
      </w:r>
      <w:proofErr w:type="spellStart"/>
      <w:r>
        <w:rPr>
          <w:rFonts w:ascii="Arial" w:hAnsi="Arial" w:cs="Arial"/>
          <w:sz w:val="24"/>
        </w:rPr>
        <w:t>Saundry</w:t>
      </w:r>
      <w:proofErr w:type="spellEnd"/>
      <w:r>
        <w:rPr>
          <w:rFonts w:ascii="Arial" w:hAnsi="Arial" w:cs="Arial"/>
          <w:sz w:val="24"/>
        </w:rPr>
        <w:t xml:space="preserve">, P </w:t>
      </w:r>
      <w:proofErr w:type="spellStart"/>
      <w:r>
        <w:rPr>
          <w:rFonts w:ascii="Arial" w:hAnsi="Arial" w:cs="Arial"/>
          <w:sz w:val="24"/>
        </w:rPr>
        <w:t>Latreille</w:t>
      </w:r>
      <w:proofErr w:type="spellEnd"/>
      <w:r>
        <w:rPr>
          <w:rFonts w:ascii="Arial" w:hAnsi="Arial" w:cs="Arial"/>
          <w:sz w:val="24"/>
        </w:rPr>
        <w:t xml:space="preserve"> and I Ashman, Palgrave Macmillan, London.</w:t>
      </w:r>
    </w:p>
    <w:p w:rsidR="00BD3776" w:rsidRPr="00BD3776" w:rsidRDefault="00BD3776" w:rsidP="00BD3776">
      <w:pPr>
        <w:pStyle w:val="ListParagraph"/>
        <w:numPr>
          <w:ilvl w:val="0"/>
          <w:numId w:val="21"/>
        </w:numPr>
        <w:spacing w:line="480" w:lineRule="auto"/>
        <w:rPr>
          <w:rFonts w:ascii="Arial" w:hAnsi="Arial" w:cs="Arial"/>
          <w:i/>
          <w:sz w:val="24"/>
        </w:rPr>
      </w:pPr>
      <w:proofErr w:type="spellStart"/>
      <w:r>
        <w:rPr>
          <w:rFonts w:ascii="Arial" w:hAnsi="Arial" w:cs="Arial"/>
          <w:sz w:val="24"/>
        </w:rPr>
        <w:t>Acas</w:t>
      </w:r>
      <w:proofErr w:type="spellEnd"/>
      <w:r>
        <w:rPr>
          <w:rFonts w:ascii="Arial" w:hAnsi="Arial" w:cs="Arial"/>
          <w:sz w:val="24"/>
        </w:rPr>
        <w:t xml:space="preserve"> (2020) </w:t>
      </w:r>
      <w:r w:rsidRPr="00BD3776">
        <w:rPr>
          <w:rFonts w:ascii="Arial" w:hAnsi="Arial" w:cs="Arial"/>
          <w:i/>
          <w:sz w:val="24"/>
        </w:rPr>
        <w:t>Managing staff redundancies: step by step</w:t>
      </w:r>
      <w:r>
        <w:rPr>
          <w:rFonts w:ascii="Arial" w:hAnsi="Arial" w:cs="Arial"/>
          <w:i/>
          <w:sz w:val="24"/>
        </w:rPr>
        <w:t xml:space="preserve">. </w:t>
      </w:r>
      <w:r w:rsidRPr="00BD3776">
        <w:rPr>
          <w:rFonts w:ascii="Arial" w:hAnsi="Arial" w:cs="Arial"/>
          <w:sz w:val="24"/>
        </w:rPr>
        <w:t>Available at:</w:t>
      </w:r>
      <w:r>
        <w:rPr>
          <w:rFonts w:ascii="Arial" w:hAnsi="Arial" w:cs="Arial"/>
          <w:sz w:val="24"/>
        </w:rPr>
        <w:t xml:space="preserve"> </w:t>
      </w:r>
      <w:hyperlink r:id="rId28" w:history="1">
        <w:r w:rsidRPr="00CA68DA">
          <w:rPr>
            <w:rStyle w:val="Hyperlink"/>
            <w:rFonts w:ascii="Arial" w:hAnsi="Arial" w:cs="Arial"/>
            <w:sz w:val="24"/>
          </w:rPr>
          <w:t>https://www.acas.org.uk/manage-staff-redundancies</w:t>
        </w:r>
      </w:hyperlink>
      <w:r>
        <w:rPr>
          <w:rFonts w:ascii="Arial" w:hAnsi="Arial" w:cs="Arial"/>
          <w:sz w:val="24"/>
        </w:rPr>
        <w:t xml:space="preserve"> (Accessed: 04 Jan 2021)</w:t>
      </w:r>
    </w:p>
    <w:p w:rsidR="00BD3776" w:rsidRPr="00963E9A" w:rsidRDefault="00BD3776" w:rsidP="00BD3776">
      <w:pPr>
        <w:pStyle w:val="ListParagraph"/>
        <w:numPr>
          <w:ilvl w:val="0"/>
          <w:numId w:val="21"/>
        </w:numPr>
        <w:spacing w:line="480" w:lineRule="auto"/>
        <w:rPr>
          <w:rFonts w:ascii="Arial" w:hAnsi="Arial" w:cs="Arial"/>
          <w:i/>
          <w:sz w:val="24"/>
        </w:rPr>
      </w:pPr>
      <w:r>
        <w:rPr>
          <w:rFonts w:ascii="Arial" w:hAnsi="Arial" w:cs="Arial"/>
          <w:sz w:val="24"/>
        </w:rPr>
        <w:t>Clarke, D. (2020) ‘</w:t>
      </w:r>
      <w:r w:rsidRPr="00BD3776">
        <w:rPr>
          <w:rFonts w:ascii="Arial" w:hAnsi="Arial" w:cs="Arial"/>
          <w:i/>
          <w:sz w:val="24"/>
        </w:rPr>
        <w:t>How to handle redundancies sensitively</w:t>
      </w:r>
      <w:r>
        <w:rPr>
          <w:rFonts w:ascii="Arial" w:hAnsi="Arial" w:cs="Arial"/>
          <w:i/>
          <w:sz w:val="24"/>
        </w:rPr>
        <w:t xml:space="preserve">.’ </w:t>
      </w:r>
      <w:r>
        <w:rPr>
          <w:rFonts w:ascii="Arial" w:hAnsi="Arial" w:cs="Arial"/>
          <w:sz w:val="24"/>
        </w:rPr>
        <w:t xml:space="preserve">HR Zone. 3 Jun. Available at: </w:t>
      </w:r>
      <w:hyperlink r:id="rId29" w:history="1">
        <w:r w:rsidRPr="00CA68DA">
          <w:rPr>
            <w:rStyle w:val="Hyperlink"/>
            <w:rFonts w:ascii="Arial" w:hAnsi="Arial" w:cs="Arial"/>
            <w:sz w:val="24"/>
          </w:rPr>
          <w:t>https://www.hrzone.com/perform/people/how-to-handle-redundancies-sensitively</w:t>
        </w:r>
      </w:hyperlink>
      <w:r>
        <w:rPr>
          <w:rFonts w:ascii="Arial" w:hAnsi="Arial" w:cs="Arial"/>
          <w:sz w:val="24"/>
        </w:rPr>
        <w:t xml:space="preserve"> (Accessed: 04 Jan 2021)</w:t>
      </w:r>
    </w:p>
    <w:p w:rsidR="00963E9A" w:rsidRDefault="00963E9A" w:rsidP="00BD3776">
      <w:pPr>
        <w:pStyle w:val="ListParagraph"/>
        <w:numPr>
          <w:ilvl w:val="0"/>
          <w:numId w:val="21"/>
        </w:numPr>
        <w:spacing w:line="480" w:lineRule="auto"/>
        <w:rPr>
          <w:rFonts w:ascii="Arial" w:hAnsi="Arial" w:cs="Arial"/>
          <w:i/>
          <w:sz w:val="24"/>
        </w:rPr>
      </w:pPr>
      <w:proofErr w:type="spellStart"/>
      <w:r w:rsidRPr="00963E9A">
        <w:rPr>
          <w:rFonts w:ascii="Arial" w:hAnsi="Arial" w:cs="Arial"/>
          <w:sz w:val="24"/>
        </w:rPr>
        <w:t>Brockner</w:t>
      </w:r>
      <w:proofErr w:type="spellEnd"/>
      <w:r w:rsidRPr="00963E9A">
        <w:rPr>
          <w:rFonts w:ascii="Arial" w:hAnsi="Arial" w:cs="Arial"/>
          <w:sz w:val="24"/>
        </w:rPr>
        <w:t>, J., </w:t>
      </w:r>
      <w:proofErr w:type="spellStart"/>
      <w:r w:rsidRPr="00963E9A">
        <w:rPr>
          <w:rFonts w:ascii="Arial" w:hAnsi="Arial" w:cs="Arial"/>
          <w:sz w:val="24"/>
        </w:rPr>
        <w:t>Spreitzer</w:t>
      </w:r>
      <w:proofErr w:type="spellEnd"/>
      <w:r w:rsidRPr="00963E9A">
        <w:rPr>
          <w:rFonts w:ascii="Arial" w:hAnsi="Arial" w:cs="Arial"/>
          <w:sz w:val="24"/>
        </w:rPr>
        <w:t>, G., Mishra, A., </w:t>
      </w:r>
      <w:proofErr w:type="spellStart"/>
      <w:r w:rsidRPr="00963E9A">
        <w:rPr>
          <w:rFonts w:ascii="Arial" w:hAnsi="Arial" w:cs="Arial"/>
          <w:sz w:val="24"/>
        </w:rPr>
        <w:t>Hochwarter</w:t>
      </w:r>
      <w:proofErr w:type="spellEnd"/>
      <w:r w:rsidRPr="00963E9A">
        <w:rPr>
          <w:rFonts w:ascii="Arial" w:hAnsi="Arial" w:cs="Arial"/>
          <w:sz w:val="24"/>
        </w:rPr>
        <w:t>, W., Pepper, L., &amp; Weinberg, J. (2004).</w:t>
      </w:r>
      <w:r w:rsidRPr="00963E9A">
        <w:rPr>
          <w:rFonts w:ascii="Arial" w:hAnsi="Arial" w:cs="Arial"/>
          <w:i/>
          <w:sz w:val="24"/>
        </w:rPr>
        <w:t> Perceived control as an antidote to the negative effects of layoffs on survivors' organizational commitment and job performance</w:t>
      </w:r>
      <w:r w:rsidRPr="00963E9A">
        <w:rPr>
          <w:rFonts w:ascii="Arial" w:hAnsi="Arial" w:cs="Arial"/>
          <w:sz w:val="24"/>
        </w:rPr>
        <w:t>. </w:t>
      </w:r>
      <w:r w:rsidRPr="00963E9A">
        <w:rPr>
          <w:rFonts w:ascii="Arial" w:hAnsi="Arial" w:cs="Arial"/>
          <w:iCs/>
          <w:sz w:val="24"/>
        </w:rPr>
        <w:t>Administrative Science Quarterly</w:t>
      </w:r>
      <w:r w:rsidRPr="00963E9A">
        <w:rPr>
          <w:rFonts w:ascii="Arial" w:hAnsi="Arial" w:cs="Arial"/>
          <w:sz w:val="24"/>
        </w:rPr>
        <w:t>, </w:t>
      </w:r>
      <w:r w:rsidRPr="00963E9A">
        <w:rPr>
          <w:rFonts w:ascii="Arial" w:hAnsi="Arial" w:cs="Arial"/>
          <w:bCs/>
          <w:sz w:val="24"/>
        </w:rPr>
        <w:t>49</w:t>
      </w:r>
      <w:r w:rsidRPr="00963E9A">
        <w:rPr>
          <w:rFonts w:ascii="Arial" w:hAnsi="Arial" w:cs="Arial"/>
          <w:sz w:val="24"/>
        </w:rPr>
        <w:t>(1), 76– 100.</w:t>
      </w:r>
    </w:p>
    <w:p w:rsidR="00963E9A" w:rsidRPr="00963E9A" w:rsidRDefault="00963E9A" w:rsidP="00BD3776">
      <w:pPr>
        <w:pStyle w:val="ListParagraph"/>
        <w:numPr>
          <w:ilvl w:val="0"/>
          <w:numId w:val="21"/>
        </w:numPr>
        <w:spacing w:line="480" w:lineRule="auto"/>
        <w:rPr>
          <w:rFonts w:ascii="Arial" w:hAnsi="Arial" w:cs="Arial"/>
          <w:i/>
          <w:sz w:val="24"/>
        </w:rPr>
      </w:pPr>
      <w:r w:rsidRPr="00963E9A">
        <w:rPr>
          <w:rFonts w:ascii="Arial" w:hAnsi="Arial" w:cs="Arial"/>
          <w:sz w:val="24"/>
        </w:rPr>
        <w:t xml:space="preserve">De </w:t>
      </w:r>
      <w:proofErr w:type="spellStart"/>
      <w:r w:rsidRPr="00963E9A">
        <w:rPr>
          <w:rFonts w:ascii="Arial" w:hAnsi="Arial" w:cs="Arial"/>
          <w:sz w:val="24"/>
        </w:rPr>
        <w:t>Vries</w:t>
      </w:r>
      <w:proofErr w:type="spellEnd"/>
      <w:r w:rsidRPr="00963E9A">
        <w:rPr>
          <w:rFonts w:ascii="Arial" w:hAnsi="Arial" w:cs="Arial"/>
          <w:sz w:val="24"/>
        </w:rPr>
        <w:t>, M. F. K., &amp; </w:t>
      </w:r>
      <w:proofErr w:type="spellStart"/>
      <w:r w:rsidRPr="00963E9A">
        <w:rPr>
          <w:rFonts w:ascii="Arial" w:hAnsi="Arial" w:cs="Arial"/>
          <w:sz w:val="24"/>
        </w:rPr>
        <w:t>Balazs</w:t>
      </w:r>
      <w:proofErr w:type="spellEnd"/>
      <w:r w:rsidRPr="00963E9A">
        <w:rPr>
          <w:rFonts w:ascii="Arial" w:hAnsi="Arial" w:cs="Arial"/>
          <w:sz w:val="24"/>
        </w:rPr>
        <w:t>, K. (1997).</w:t>
      </w:r>
      <w:r w:rsidRPr="00963E9A">
        <w:rPr>
          <w:rFonts w:ascii="Arial" w:hAnsi="Arial" w:cs="Arial"/>
          <w:i/>
          <w:sz w:val="24"/>
        </w:rPr>
        <w:t> The downside of downsizing. </w:t>
      </w:r>
      <w:r w:rsidRPr="00963E9A">
        <w:rPr>
          <w:rFonts w:ascii="Arial" w:hAnsi="Arial" w:cs="Arial"/>
          <w:i/>
          <w:iCs/>
          <w:sz w:val="24"/>
        </w:rPr>
        <w:t>Human Relations</w:t>
      </w:r>
      <w:r w:rsidRPr="00963E9A">
        <w:rPr>
          <w:rFonts w:ascii="Arial" w:hAnsi="Arial" w:cs="Arial"/>
          <w:i/>
          <w:sz w:val="24"/>
        </w:rPr>
        <w:t>, </w:t>
      </w:r>
      <w:r w:rsidRPr="00963E9A">
        <w:rPr>
          <w:rFonts w:ascii="Arial" w:hAnsi="Arial" w:cs="Arial"/>
          <w:bCs/>
          <w:sz w:val="24"/>
        </w:rPr>
        <w:t>50</w:t>
      </w:r>
      <w:r w:rsidRPr="00963E9A">
        <w:rPr>
          <w:rFonts w:ascii="Arial" w:hAnsi="Arial" w:cs="Arial"/>
          <w:sz w:val="24"/>
        </w:rPr>
        <w:t>(1), 11– 50.</w:t>
      </w:r>
    </w:p>
    <w:p w:rsidR="00963E9A" w:rsidRPr="002223E8" w:rsidRDefault="001A591B" w:rsidP="001A591B">
      <w:pPr>
        <w:pStyle w:val="ListParagraph"/>
        <w:numPr>
          <w:ilvl w:val="0"/>
          <w:numId w:val="21"/>
        </w:numPr>
        <w:spacing w:line="480" w:lineRule="auto"/>
        <w:rPr>
          <w:rFonts w:ascii="Arial" w:hAnsi="Arial" w:cs="Arial"/>
          <w:i/>
          <w:sz w:val="24"/>
        </w:rPr>
      </w:pPr>
      <w:r w:rsidRPr="001A591B">
        <w:rPr>
          <w:rFonts w:ascii="Arial" w:hAnsi="Arial" w:cs="Arial"/>
          <w:sz w:val="24"/>
        </w:rPr>
        <w:t xml:space="preserve">McLachlan, C.J., </w:t>
      </w:r>
      <w:proofErr w:type="spellStart"/>
      <w:r w:rsidRPr="001A591B">
        <w:rPr>
          <w:rFonts w:ascii="Arial" w:hAnsi="Arial" w:cs="Arial"/>
          <w:sz w:val="24"/>
        </w:rPr>
        <w:t>MacKenzie</w:t>
      </w:r>
      <w:proofErr w:type="spellEnd"/>
      <w:r w:rsidRPr="001A591B">
        <w:rPr>
          <w:rFonts w:ascii="Arial" w:hAnsi="Arial" w:cs="Arial"/>
          <w:sz w:val="24"/>
        </w:rPr>
        <w:t xml:space="preserve">, R. and Greenwood, I. (2020), </w:t>
      </w:r>
      <w:r>
        <w:rPr>
          <w:rFonts w:ascii="Arial" w:hAnsi="Arial" w:cs="Arial"/>
          <w:sz w:val="24"/>
        </w:rPr>
        <w:t>‘</w:t>
      </w:r>
      <w:r w:rsidRPr="001A591B">
        <w:rPr>
          <w:rFonts w:ascii="Arial" w:hAnsi="Arial" w:cs="Arial"/>
          <w:sz w:val="24"/>
        </w:rPr>
        <w:t>Victims, survivors and the emergence of ‘</w:t>
      </w:r>
      <w:proofErr w:type="spellStart"/>
      <w:r w:rsidRPr="001A591B">
        <w:rPr>
          <w:rFonts w:ascii="Arial" w:hAnsi="Arial" w:cs="Arial"/>
          <w:sz w:val="24"/>
        </w:rPr>
        <w:t>endurers</w:t>
      </w:r>
      <w:proofErr w:type="spellEnd"/>
      <w:r w:rsidRPr="001A591B">
        <w:rPr>
          <w:rFonts w:ascii="Arial" w:hAnsi="Arial" w:cs="Arial"/>
          <w:sz w:val="24"/>
        </w:rPr>
        <w:t>’ as a reflection of shifting goals in the management of redeployment</w:t>
      </w:r>
      <w:r>
        <w:rPr>
          <w:rFonts w:ascii="Arial" w:hAnsi="Arial" w:cs="Arial"/>
          <w:sz w:val="24"/>
        </w:rPr>
        <w:t>’</w:t>
      </w:r>
      <w:r w:rsidRPr="001A591B">
        <w:rPr>
          <w:rFonts w:ascii="Arial" w:hAnsi="Arial" w:cs="Arial"/>
          <w:i/>
          <w:sz w:val="24"/>
        </w:rPr>
        <w:t>. Hum</w:t>
      </w:r>
      <w:r>
        <w:rPr>
          <w:rFonts w:ascii="Arial" w:hAnsi="Arial" w:cs="Arial"/>
          <w:i/>
          <w:sz w:val="24"/>
        </w:rPr>
        <w:t>an</w:t>
      </w:r>
      <w:r w:rsidRPr="001A591B">
        <w:rPr>
          <w:rFonts w:ascii="Arial" w:hAnsi="Arial" w:cs="Arial"/>
          <w:i/>
          <w:sz w:val="24"/>
        </w:rPr>
        <w:t xml:space="preserve"> Resour</w:t>
      </w:r>
      <w:r>
        <w:rPr>
          <w:rFonts w:ascii="Arial" w:hAnsi="Arial" w:cs="Arial"/>
          <w:i/>
          <w:sz w:val="24"/>
        </w:rPr>
        <w:t>ce</w:t>
      </w:r>
      <w:r w:rsidRPr="001A591B">
        <w:rPr>
          <w:rFonts w:ascii="Arial" w:hAnsi="Arial" w:cs="Arial"/>
          <w:i/>
          <w:sz w:val="24"/>
        </w:rPr>
        <w:t xml:space="preserve"> Manag</w:t>
      </w:r>
      <w:r>
        <w:rPr>
          <w:rFonts w:ascii="Arial" w:hAnsi="Arial" w:cs="Arial"/>
          <w:i/>
          <w:sz w:val="24"/>
        </w:rPr>
        <w:t>ement</w:t>
      </w:r>
      <w:r w:rsidRPr="001A591B">
        <w:rPr>
          <w:rFonts w:ascii="Arial" w:hAnsi="Arial" w:cs="Arial"/>
          <w:i/>
          <w:sz w:val="24"/>
        </w:rPr>
        <w:t xml:space="preserve"> J</w:t>
      </w:r>
      <w:r>
        <w:rPr>
          <w:rFonts w:ascii="Arial" w:hAnsi="Arial" w:cs="Arial"/>
          <w:i/>
          <w:sz w:val="24"/>
        </w:rPr>
        <w:t>ournal</w:t>
      </w:r>
      <w:r w:rsidRPr="001A591B">
        <w:rPr>
          <w:rFonts w:ascii="Arial" w:hAnsi="Arial" w:cs="Arial"/>
          <w:i/>
          <w:sz w:val="24"/>
        </w:rPr>
        <w:t xml:space="preserve">. </w:t>
      </w:r>
      <w:hyperlink r:id="rId30" w:history="1">
        <w:r w:rsidR="002223E8" w:rsidRPr="00CA68DA">
          <w:rPr>
            <w:rStyle w:val="Hyperlink"/>
            <w:rFonts w:ascii="Arial" w:hAnsi="Arial" w:cs="Arial"/>
            <w:sz w:val="24"/>
          </w:rPr>
          <w:t>https://doi.org/10.1111/1748-8583.12314</w:t>
        </w:r>
      </w:hyperlink>
    </w:p>
    <w:p w:rsidR="002223E8" w:rsidRDefault="002223E8" w:rsidP="002223E8">
      <w:pPr>
        <w:pStyle w:val="ListParagraph"/>
        <w:numPr>
          <w:ilvl w:val="0"/>
          <w:numId w:val="21"/>
        </w:numPr>
        <w:spacing w:line="480" w:lineRule="auto"/>
        <w:rPr>
          <w:rFonts w:ascii="Arial" w:hAnsi="Arial" w:cs="Arial"/>
          <w:sz w:val="24"/>
        </w:rPr>
      </w:pPr>
      <w:r w:rsidRPr="002223E8">
        <w:rPr>
          <w:rFonts w:ascii="Arial" w:hAnsi="Arial" w:cs="Arial"/>
          <w:sz w:val="24"/>
        </w:rPr>
        <w:t>Secretary of State for Business, Energy and Industrial Strategy</w:t>
      </w:r>
      <w:r>
        <w:rPr>
          <w:rFonts w:ascii="Arial" w:hAnsi="Arial" w:cs="Arial"/>
          <w:sz w:val="24"/>
        </w:rPr>
        <w:t xml:space="preserve"> (2018) </w:t>
      </w:r>
      <w:r w:rsidRPr="002223E8">
        <w:rPr>
          <w:rFonts w:ascii="Arial" w:hAnsi="Arial" w:cs="Arial"/>
          <w:i/>
          <w:sz w:val="24"/>
        </w:rPr>
        <w:t>Good Work Plan</w:t>
      </w:r>
      <w:r>
        <w:rPr>
          <w:rFonts w:ascii="Arial" w:hAnsi="Arial" w:cs="Arial"/>
          <w:i/>
          <w:sz w:val="24"/>
        </w:rPr>
        <w:t xml:space="preserve">. </w:t>
      </w:r>
      <w:r w:rsidRPr="002223E8">
        <w:rPr>
          <w:rFonts w:ascii="Arial" w:hAnsi="Arial" w:cs="Arial"/>
          <w:sz w:val="24"/>
        </w:rPr>
        <w:t>December.</w:t>
      </w:r>
    </w:p>
    <w:p w:rsidR="005F7016" w:rsidRDefault="005F7016" w:rsidP="005F7016">
      <w:pPr>
        <w:pStyle w:val="ListParagraph"/>
        <w:numPr>
          <w:ilvl w:val="0"/>
          <w:numId w:val="21"/>
        </w:numPr>
        <w:spacing w:line="480" w:lineRule="auto"/>
        <w:rPr>
          <w:rFonts w:ascii="Arial" w:hAnsi="Arial" w:cs="Arial"/>
          <w:sz w:val="24"/>
        </w:rPr>
      </w:pPr>
      <w:proofErr w:type="spellStart"/>
      <w:r>
        <w:rPr>
          <w:rFonts w:ascii="Arial" w:hAnsi="Arial" w:cs="Arial"/>
          <w:sz w:val="24"/>
        </w:rPr>
        <w:lastRenderedPageBreak/>
        <w:t>Tourish</w:t>
      </w:r>
      <w:proofErr w:type="spellEnd"/>
      <w:r>
        <w:rPr>
          <w:rFonts w:ascii="Arial" w:hAnsi="Arial" w:cs="Arial"/>
          <w:sz w:val="24"/>
        </w:rPr>
        <w:t>, D., and</w:t>
      </w:r>
      <w:r w:rsidRPr="005F7016">
        <w:rPr>
          <w:rFonts w:ascii="Arial" w:hAnsi="Arial" w:cs="Arial"/>
          <w:sz w:val="24"/>
        </w:rPr>
        <w:t xml:space="preserve"> </w:t>
      </w:r>
      <w:proofErr w:type="spellStart"/>
      <w:r w:rsidRPr="005F7016">
        <w:rPr>
          <w:rFonts w:ascii="Arial" w:hAnsi="Arial" w:cs="Arial"/>
          <w:sz w:val="24"/>
        </w:rPr>
        <w:t>Hargie</w:t>
      </w:r>
      <w:proofErr w:type="spellEnd"/>
      <w:r w:rsidRPr="005F7016">
        <w:rPr>
          <w:rFonts w:ascii="Arial" w:hAnsi="Arial" w:cs="Arial"/>
          <w:sz w:val="24"/>
        </w:rPr>
        <w:t xml:space="preserve">, O. (2009). </w:t>
      </w:r>
      <w:r w:rsidRPr="005F7016">
        <w:rPr>
          <w:rFonts w:ascii="Arial" w:hAnsi="Arial" w:cs="Arial"/>
          <w:i/>
          <w:sz w:val="24"/>
        </w:rPr>
        <w:t>Communication and organisational success.</w:t>
      </w:r>
      <w:r w:rsidRPr="005F7016">
        <w:rPr>
          <w:rFonts w:ascii="Arial" w:hAnsi="Arial" w:cs="Arial"/>
          <w:sz w:val="24"/>
        </w:rPr>
        <w:t xml:space="preserve"> In O. </w:t>
      </w:r>
      <w:proofErr w:type="spellStart"/>
      <w:r w:rsidRPr="005F7016">
        <w:rPr>
          <w:rFonts w:ascii="Arial" w:hAnsi="Arial" w:cs="Arial"/>
          <w:sz w:val="24"/>
        </w:rPr>
        <w:t>Hargie</w:t>
      </w:r>
      <w:proofErr w:type="spellEnd"/>
      <w:r w:rsidRPr="005F7016">
        <w:rPr>
          <w:rFonts w:ascii="Arial" w:hAnsi="Arial" w:cs="Arial"/>
          <w:sz w:val="24"/>
        </w:rPr>
        <w:t xml:space="preserve">, &amp; D. </w:t>
      </w:r>
      <w:proofErr w:type="spellStart"/>
      <w:r w:rsidRPr="005F7016">
        <w:rPr>
          <w:rFonts w:ascii="Arial" w:hAnsi="Arial" w:cs="Arial"/>
          <w:sz w:val="24"/>
        </w:rPr>
        <w:t>Tourish</w:t>
      </w:r>
      <w:proofErr w:type="spellEnd"/>
      <w:r w:rsidRPr="005F7016">
        <w:rPr>
          <w:rFonts w:ascii="Arial" w:hAnsi="Arial" w:cs="Arial"/>
          <w:sz w:val="24"/>
        </w:rPr>
        <w:t xml:space="preserve"> (Eds.), Auditing organisational success. London:</w:t>
      </w:r>
      <w:r>
        <w:rPr>
          <w:rFonts w:ascii="Arial" w:hAnsi="Arial" w:cs="Arial"/>
          <w:sz w:val="24"/>
        </w:rPr>
        <w:t xml:space="preserve"> </w:t>
      </w:r>
      <w:r w:rsidRPr="005F7016">
        <w:rPr>
          <w:rFonts w:ascii="Arial" w:hAnsi="Arial" w:cs="Arial"/>
          <w:sz w:val="24"/>
        </w:rPr>
        <w:t>Routledge.</w:t>
      </w:r>
    </w:p>
    <w:p w:rsidR="005F7016" w:rsidRPr="00A26C8D" w:rsidRDefault="005F7016" w:rsidP="005F7016">
      <w:pPr>
        <w:pStyle w:val="ListParagraph"/>
        <w:numPr>
          <w:ilvl w:val="0"/>
          <w:numId w:val="21"/>
        </w:numPr>
        <w:spacing w:line="480" w:lineRule="auto"/>
        <w:rPr>
          <w:rFonts w:ascii="Arial" w:hAnsi="Arial" w:cs="Arial"/>
          <w:sz w:val="24"/>
        </w:rPr>
      </w:pPr>
      <w:r>
        <w:rPr>
          <w:rFonts w:ascii="Arial" w:hAnsi="Arial" w:cs="Arial"/>
          <w:sz w:val="24"/>
        </w:rPr>
        <w:t>Ruck, K. and Welch, M. (2011) ‘</w:t>
      </w:r>
      <w:r w:rsidRPr="005F7016">
        <w:rPr>
          <w:rFonts w:ascii="Arial" w:hAnsi="Arial" w:cs="Arial"/>
          <w:sz w:val="24"/>
        </w:rPr>
        <w:t>Valuing internal communication; management and employee</w:t>
      </w:r>
      <w:r>
        <w:rPr>
          <w:rFonts w:ascii="Arial" w:hAnsi="Arial" w:cs="Arial"/>
          <w:sz w:val="24"/>
        </w:rPr>
        <w:t xml:space="preserve"> </w:t>
      </w:r>
      <w:r w:rsidRPr="005F7016">
        <w:rPr>
          <w:rFonts w:ascii="Arial" w:hAnsi="Arial" w:cs="Arial"/>
          <w:sz w:val="24"/>
        </w:rPr>
        <w:t>perspectives</w:t>
      </w:r>
      <w:r>
        <w:rPr>
          <w:rFonts w:ascii="Arial" w:hAnsi="Arial" w:cs="Arial"/>
          <w:sz w:val="24"/>
        </w:rPr>
        <w:t xml:space="preserve">’ </w:t>
      </w:r>
      <w:r w:rsidRPr="005F7016">
        <w:rPr>
          <w:rFonts w:ascii="Arial" w:hAnsi="Arial" w:cs="Arial"/>
          <w:i/>
          <w:sz w:val="24"/>
        </w:rPr>
        <w:t>Public Relations Review</w:t>
      </w:r>
      <w:r>
        <w:rPr>
          <w:rFonts w:ascii="Arial" w:hAnsi="Arial" w:cs="Arial"/>
          <w:i/>
          <w:sz w:val="24"/>
        </w:rPr>
        <w:t xml:space="preserve">. </w:t>
      </w:r>
      <w:r w:rsidRPr="005F7016">
        <w:rPr>
          <w:rFonts w:ascii="Arial" w:hAnsi="Arial" w:cs="Arial"/>
          <w:i/>
          <w:sz w:val="24"/>
        </w:rPr>
        <w:t>38 294– 302</w:t>
      </w:r>
      <w:r>
        <w:rPr>
          <w:rFonts w:ascii="Arial" w:hAnsi="Arial" w:cs="Arial"/>
          <w:i/>
          <w:sz w:val="24"/>
        </w:rPr>
        <w:t xml:space="preserve">. </w:t>
      </w:r>
      <w:r w:rsidRPr="00A26C8D">
        <w:rPr>
          <w:rFonts w:ascii="Arial" w:hAnsi="Arial" w:cs="Arial"/>
          <w:sz w:val="24"/>
        </w:rPr>
        <w:t>doi:10.1016/j.pubrev.2011.12.016</w:t>
      </w:r>
    </w:p>
    <w:p w:rsidR="00A26C8D" w:rsidRDefault="00A26C8D" w:rsidP="00A26C8D">
      <w:pPr>
        <w:pStyle w:val="ListParagraph"/>
        <w:numPr>
          <w:ilvl w:val="0"/>
          <w:numId w:val="21"/>
        </w:numPr>
        <w:spacing w:line="480" w:lineRule="auto"/>
        <w:rPr>
          <w:rFonts w:ascii="Arial" w:hAnsi="Arial" w:cs="Arial"/>
          <w:sz w:val="24"/>
        </w:rPr>
      </w:pPr>
      <w:r w:rsidRPr="00A26C8D">
        <w:rPr>
          <w:rFonts w:ascii="Arial" w:hAnsi="Arial" w:cs="Arial"/>
          <w:sz w:val="24"/>
        </w:rPr>
        <w:t xml:space="preserve">Gardiner, L. and </w:t>
      </w:r>
      <w:proofErr w:type="gramStart"/>
      <w:r w:rsidRPr="00A26C8D">
        <w:rPr>
          <w:rFonts w:ascii="Arial" w:hAnsi="Arial" w:cs="Arial"/>
          <w:sz w:val="24"/>
        </w:rPr>
        <w:t>Slaughter ,</w:t>
      </w:r>
      <w:proofErr w:type="gramEnd"/>
      <w:r w:rsidRPr="00A26C8D">
        <w:rPr>
          <w:rFonts w:ascii="Arial" w:hAnsi="Arial" w:cs="Arial"/>
          <w:sz w:val="24"/>
        </w:rPr>
        <w:t xml:space="preserve"> H. (2020) </w:t>
      </w:r>
      <w:r w:rsidRPr="00A26C8D">
        <w:rPr>
          <w:rFonts w:ascii="Arial" w:hAnsi="Arial" w:cs="Arial"/>
          <w:i/>
          <w:sz w:val="24"/>
        </w:rPr>
        <w:t>The effects of the coronavirus crisis on workers</w:t>
      </w:r>
      <w:r>
        <w:rPr>
          <w:rFonts w:ascii="Arial" w:hAnsi="Arial" w:cs="Arial"/>
          <w:i/>
          <w:sz w:val="24"/>
        </w:rPr>
        <w:t xml:space="preserve">. </w:t>
      </w:r>
      <w:r>
        <w:rPr>
          <w:rFonts w:ascii="Arial" w:hAnsi="Arial" w:cs="Arial"/>
          <w:sz w:val="24"/>
        </w:rPr>
        <w:t xml:space="preserve">Resolution Foundation. 16 May. Available at: </w:t>
      </w:r>
      <w:hyperlink r:id="rId31" w:history="1">
        <w:r w:rsidRPr="00CA68DA">
          <w:rPr>
            <w:rStyle w:val="Hyperlink"/>
            <w:rFonts w:ascii="Arial" w:hAnsi="Arial" w:cs="Arial"/>
            <w:sz w:val="24"/>
          </w:rPr>
          <w:t>https://www.resolutionfoundation.org/publications/the-effects-of-the-coronavirus-crisis-on-workers/</w:t>
        </w:r>
      </w:hyperlink>
      <w:r>
        <w:rPr>
          <w:rFonts w:ascii="Arial" w:hAnsi="Arial" w:cs="Arial"/>
          <w:sz w:val="24"/>
        </w:rPr>
        <w:t xml:space="preserve"> (Accessed: 05 Jan 2021)</w:t>
      </w:r>
    </w:p>
    <w:p w:rsidR="00B73662" w:rsidRDefault="00B73662" w:rsidP="00B73662">
      <w:pPr>
        <w:pStyle w:val="ListParagraph"/>
        <w:numPr>
          <w:ilvl w:val="0"/>
          <w:numId w:val="21"/>
        </w:numPr>
        <w:spacing w:line="480" w:lineRule="auto"/>
        <w:rPr>
          <w:rFonts w:ascii="Arial" w:hAnsi="Arial" w:cs="Arial"/>
          <w:sz w:val="24"/>
        </w:rPr>
      </w:pPr>
      <w:r>
        <w:rPr>
          <w:rFonts w:ascii="Arial" w:hAnsi="Arial" w:cs="Arial"/>
          <w:sz w:val="24"/>
        </w:rPr>
        <w:t xml:space="preserve">Lund, S., </w:t>
      </w:r>
      <w:proofErr w:type="spellStart"/>
      <w:r>
        <w:rPr>
          <w:rFonts w:ascii="Arial" w:hAnsi="Arial" w:cs="Arial"/>
          <w:sz w:val="24"/>
        </w:rPr>
        <w:t>Ellingrud</w:t>
      </w:r>
      <w:proofErr w:type="spellEnd"/>
      <w:r>
        <w:rPr>
          <w:rFonts w:ascii="Arial" w:hAnsi="Arial" w:cs="Arial"/>
          <w:sz w:val="24"/>
        </w:rPr>
        <w:t xml:space="preserve">, K., Hancock, B. and </w:t>
      </w:r>
      <w:proofErr w:type="spellStart"/>
      <w:r>
        <w:rPr>
          <w:rFonts w:ascii="Arial" w:hAnsi="Arial" w:cs="Arial"/>
          <w:sz w:val="24"/>
        </w:rPr>
        <w:t>Manyika</w:t>
      </w:r>
      <w:proofErr w:type="spellEnd"/>
      <w:r>
        <w:rPr>
          <w:rFonts w:ascii="Arial" w:hAnsi="Arial" w:cs="Arial"/>
          <w:sz w:val="24"/>
        </w:rPr>
        <w:t xml:space="preserve"> J. (2020) ‘</w:t>
      </w:r>
      <w:r w:rsidRPr="00B73662">
        <w:rPr>
          <w:rFonts w:ascii="Arial" w:hAnsi="Arial" w:cs="Arial"/>
          <w:i/>
          <w:sz w:val="24"/>
        </w:rPr>
        <w:t>COVID-19 and jobs: Monitoring the US impact on people and places</w:t>
      </w:r>
      <w:r>
        <w:rPr>
          <w:rFonts w:ascii="Arial" w:hAnsi="Arial" w:cs="Arial"/>
          <w:sz w:val="24"/>
        </w:rPr>
        <w:t xml:space="preserve">’ McKinsey &amp; Company. 29 April. Available at: </w:t>
      </w:r>
      <w:hyperlink r:id="rId32" w:history="1">
        <w:r w:rsidRPr="00CA68DA">
          <w:rPr>
            <w:rStyle w:val="Hyperlink"/>
            <w:rFonts w:ascii="Arial" w:hAnsi="Arial" w:cs="Arial"/>
            <w:sz w:val="24"/>
          </w:rPr>
          <w:t>https://www.mckinsey.com/industries/public-and-social-sector/our-insights/covid-19-and-jobs-monitoring-the-us-impact-on-people-and-places</w:t>
        </w:r>
      </w:hyperlink>
      <w:r>
        <w:rPr>
          <w:rFonts w:ascii="Arial" w:hAnsi="Arial" w:cs="Arial"/>
          <w:sz w:val="24"/>
        </w:rPr>
        <w:t xml:space="preserve"> (Accessed: 05 Jan 2021)</w:t>
      </w:r>
    </w:p>
    <w:p w:rsidR="00031F62" w:rsidRPr="00031F62" w:rsidRDefault="00031F62" w:rsidP="00031F62">
      <w:pPr>
        <w:pStyle w:val="ListParagraph"/>
        <w:numPr>
          <w:ilvl w:val="0"/>
          <w:numId w:val="21"/>
        </w:numPr>
        <w:spacing w:line="480" w:lineRule="auto"/>
        <w:rPr>
          <w:rFonts w:ascii="Arial" w:hAnsi="Arial" w:cs="Arial"/>
          <w:sz w:val="24"/>
        </w:rPr>
      </w:pPr>
      <w:proofErr w:type="spellStart"/>
      <w:r>
        <w:rPr>
          <w:rFonts w:ascii="Arial" w:hAnsi="Arial" w:cs="Arial"/>
          <w:sz w:val="24"/>
        </w:rPr>
        <w:t>Acas</w:t>
      </w:r>
      <w:proofErr w:type="spellEnd"/>
      <w:r>
        <w:rPr>
          <w:rFonts w:ascii="Arial" w:hAnsi="Arial" w:cs="Arial"/>
          <w:sz w:val="24"/>
        </w:rPr>
        <w:t xml:space="preserve"> (2015) ‘</w:t>
      </w:r>
      <w:r w:rsidRPr="00031F62">
        <w:rPr>
          <w:rFonts w:ascii="Arial" w:hAnsi="Arial" w:cs="Arial"/>
          <w:sz w:val="24"/>
        </w:rPr>
        <w:t>Building Productivity</w:t>
      </w:r>
      <w:r>
        <w:rPr>
          <w:rFonts w:ascii="Arial" w:hAnsi="Arial" w:cs="Arial"/>
          <w:sz w:val="24"/>
        </w:rPr>
        <w:t xml:space="preserve"> </w:t>
      </w:r>
      <w:r w:rsidRPr="00031F62">
        <w:rPr>
          <w:rFonts w:ascii="Arial" w:hAnsi="Arial" w:cs="Arial"/>
          <w:sz w:val="24"/>
        </w:rPr>
        <w:t>in the UK</w:t>
      </w:r>
      <w:r>
        <w:rPr>
          <w:rFonts w:ascii="Arial" w:hAnsi="Arial" w:cs="Arial"/>
          <w:sz w:val="24"/>
        </w:rPr>
        <w:t xml:space="preserve">’ June. Available at: </w:t>
      </w:r>
      <w:hyperlink r:id="rId33" w:history="1">
        <w:r w:rsidRPr="00CA68DA">
          <w:rPr>
            <w:rStyle w:val="Hyperlink"/>
            <w:rFonts w:ascii="Arial" w:hAnsi="Arial" w:cs="Arial"/>
            <w:sz w:val="24"/>
          </w:rPr>
          <w:t>https://archive.acas.org.uk/productivity</w:t>
        </w:r>
      </w:hyperlink>
      <w:r>
        <w:rPr>
          <w:rFonts w:ascii="Arial" w:hAnsi="Arial" w:cs="Arial"/>
          <w:sz w:val="24"/>
        </w:rPr>
        <w:t xml:space="preserve"> (Accessed: 05 Jan 2021)</w:t>
      </w:r>
    </w:p>
    <w:p w:rsidR="00022130" w:rsidRDefault="00022130"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Default="005F703D" w:rsidP="00022130">
      <w:pPr>
        <w:spacing w:line="480" w:lineRule="auto"/>
        <w:rPr>
          <w:rFonts w:ascii="Arial" w:hAnsi="Arial" w:cs="Arial"/>
          <w:b/>
          <w:color w:val="002060"/>
          <w:u w:val="single"/>
        </w:rPr>
      </w:pPr>
    </w:p>
    <w:p w:rsidR="005F703D" w:rsidRPr="00022130" w:rsidRDefault="005F703D" w:rsidP="00022130">
      <w:pPr>
        <w:spacing w:line="480" w:lineRule="auto"/>
        <w:rPr>
          <w:rFonts w:ascii="Arial" w:hAnsi="Arial" w:cs="Arial"/>
          <w:b/>
          <w:color w:val="002060"/>
          <w:u w:val="single"/>
        </w:rPr>
      </w:pPr>
    </w:p>
    <w:p w:rsidR="00051618" w:rsidRPr="00051618" w:rsidRDefault="00022130" w:rsidP="00051618">
      <w:pPr>
        <w:pStyle w:val="ListParagraph"/>
        <w:numPr>
          <w:ilvl w:val="0"/>
          <w:numId w:val="3"/>
        </w:numPr>
        <w:spacing w:line="480" w:lineRule="auto"/>
        <w:rPr>
          <w:rFonts w:ascii="Arial" w:hAnsi="Arial" w:cs="Arial"/>
          <w:b/>
          <w:color w:val="002060"/>
          <w:u w:val="single"/>
        </w:rPr>
      </w:pPr>
      <w:r>
        <w:rPr>
          <w:rFonts w:ascii="Arial" w:hAnsi="Arial" w:cs="Arial"/>
          <w:b/>
          <w:color w:val="002060"/>
          <w:sz w:val="24"/>
          <w:u w:val="single"/>
        </w:rPr>
        <w:lastRenderedPageBreak/>
        <w:t>Appendices.</w:t>
      </w:r>
    </w:p>
    <w:p w:rsidR="00140090" w:rsidRPr="00051618" w:rsidRDefault="00293868" w:rsidP="00051618">
      <w:pPr>
        <w:pStyle w:val="ListParagraph"/>
        <w:numPr>
          <w:ilvl w:val="1"/>
          <w:numId w:val="3"/>
        </w:numPr>
        <w:spacing w:line="480" w:lineRule="auto"/>
        <w:rPr>
          <w:rFonts w:ascii="Arial" w:hAnsi="Arial" w:cs="Arial"/>
          <w:b/>
          <w:color w:val="002060"/>
          <w:u w:val="single"/>
        </w:rPr>
      </w:pPr>
      <w:r w:rsidRPr="00051618">
        <w:rPr>
          <w:rFonts w:ascii="Arial" w:hAnsi="Arial" w:cs="Arial"/>
          <w:b/>
          <w:i/>
          <w:color w:val="002060"/>
          <w:sz w:val="24"/>
        </w:rPr>
        <w:t>Appendix 1 – HEL Management Structure.</w:t>
      </w:r>
    </w:p>
    <w:p w:rsidR="008C65E4" w:rsidRDefault="008C65E4" w:rsidP="00D72E2D">
      <w:pPr>
        <w:pStyle w:val="Caption"/>
        <w:keepNext/>
        <w:rPr>
          <w:rFonts w:ascii="Arial" w:hAnsi="Arial" w:cs="Arial"/>
        </w:rPr>
      </w:pPr>
      <w:r>
        <w:rPr>
          <w:noProof/>
          <w:lang w:eastAsia="en-GB"/>
        </w:rPr>
        <w:drawing>
          <wp:inline distT="0" distB="0" distL="0" distR="0" wp14:anchorId="4E5BDB9E" wp14:editId="79B03197">
            <wp:extent cx="5848350" cy="38370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8263" t="18667" r="9605" b="9216"/>
                    <a:stretch/>
                  </pic:blipFill>
                  <pic:spPr bwMode="auto">
                    <a:xfrm>
                      <a:off x="0" y="0"/>
                      <a:ext cx="5875073" cy="3854546"/>
                    </a:xfrm>
                    <a:prstGeom prst="rect">
                      <a:avLst/>
                    </a:prstGeom>
                    <a:ln>
                      <a:noFill/>
                    </a:ln>
                    <a:extLst>
                      <a:ext uri="{53640926-AAD7-44D8-BBD7-CCE9431645EC}">
                        <a14:shadowObscured xmlns:a14="http://schemas.microsoft.com/office/drawing/2010/main"/>
                      </a:ext>
                    </a:extLst>
                  </pic:spPr>
                </pic:pic>
              </a:graphicData>
            </a:graphic>
          </wp:inline>
        </w:drawing>
      </w:r>
    </w:p>
    <w:p w:rsidR="00293868" w:rsidRDefault="00293868" w:rsidP="008C65E4">
      <w:pPr>
        <w:pStyle w:val="Caption"/>
        <w:keepNext/>
        <w:rPr>
          <w:b/>
          <w:color w:val="auto"/>
          <w:sz w:val="24"/>
        </w:rPr>
      </w:pPr>
    </w:p>
    <w:p w:rsidR="00C57650" w:rsidRDefault="00C57650" w:rsidP="00C57650">
      <w:pPr>
        <w:rPr>
          <w:b/>
          <w:i/>
          <w:iCs/>
          <w:sz w:val="24"/>
          <w:szCs w:val="18"/>
        </w:rPr>
      </w:pPr>
    </w:p>
    <w:p w:rsidR="00051618" w:rsidRDefault="00051618" w:rsidP="008C65E4">
      <w:pPr>
        <w:pStyle w:val="Caption"/>
        <w:keepNext/>
        <w:rPr>
          <w:i w:val="0"/>
          <w:iCs w:val="0"/>
          <w:color w:val="auto"/>
          <w:sz w:val="22"/>
          <w:szCs w:val="22"/>
        </w:rPr>
      </w:pPr>
    </w:p>
    <w:p w:rsidR="005F703D" w:rsidRDefault="005F703D" w:rsidP="005F703D"/>
    <w:p w:rsidR="005F703D" w:rsidRDefault="005F703D" w:rsidP="005F703D"/>
    <w:p w:rsidR="005F703D" w:rsidRDefault="005F703D" w:rsidP="005F703D"/>
    <w:p w:rsidR="005F703D" w:rsidRDefault="005F703D" w:rsidP="005F703D"/>
    <w:p w:rsidR="005F703D" w:rsidRDefault="005F703D" w:rsidP="005F703D"/>
    <w:p w:rsidR="005F703D" w:rsidRDefault="005F703D" w:rsidP="005F703D"/>
    <w:p w:rsidR="005F703D" w:rsidRPr="005F703D" w:rsidRDefault="005F703D" w:rsidP="005F703D"/>
    <w:p w:rsidR="008C65E4" w:rsidRPr="00051618" w:rsidRDefault="00293868" w:rsidP="00051618">
      <w:pPr>
        <w:pStyle w:val="Caption"/>
        <w:keepNext/>
        <w:numPr>
          <w:ilvl w:val="1"/>
          <w:numId w:val="3"/>
        </w:numPr>
        <w:rPr>
          <w:b/>
          <w:color w:val="002060"/>
          <w:sz w:val="24"/>
        </w:rPr>
      </w:pPr>
      <w:r w:rsidRPr="00051618">
        <w:rPr>
          <w:rFonts w:ascii="Arial" w:hAnsi="Arial" w:cs="Arial"/>
          <w:b/>
          <w:color w:val="002060"/>
          <w:sz w:val="24"/>
        </w:rPr>
        <w:lastRenderedPageBreak/>
        <w:t>Appendix 2 – PESTLE Analysis</w:t>
      </w:r>
      <w:r w:rsidRPr="00051618">
        <w:rPr>
          <w:b/>
          <w:color w:val="002060"/>
          <w:sz w:val="24"/>
        </w:rPr>
        <w:t>.</w:t>
      </w:r>
    </w:p>
    <w:tbl>
      <w:tblPr>
        <w:tblStyle w:val="TableGridLight"/>
        <w:tblpPr w:leftFromText="180" w:rightFromText="180" w:vertAnchor="text" w:horzAnchor="margin" w:tblpXSpec="center" w:tblpY="829"/>
        <w:tblW w:w="0" w:type="auto"/>
        <w:tblLayout w:type="fixed"/>
        <w:tblLook w:val="04A0" w:firstRow="1" w:lastRow="0" w:firstColumn="1" w:lastColumn="0" w:noHBand="0" w:noVBand="1"/>
        <w:tblCaption w:val="Appendix 1 - PESTLE analysis"/>
      </w:tblPr>
      <w:tblGrid>
        <w:gridCol w:w="1838"/>
        <w:gridCol w:w="2670"/>
        <w:gridCol w:w="2254"/>
        <w:gridCol w:w="2254"/>
      </w:tblGrid>
      <w:tr w:rsidR="00864FF2" w:rsidRPr="0097144A" w:rsidTr="00966E2D">
        <w:trPr>
          <w:trHeight w:val="797"/>
        </w:trPr>
        <w:tc>
          <w:tcPr>
            <w:tcW w:w="1838" w:type="dxa"/>
          </w:tcPr>
          <w:p w:rsidR="00864FF2" w:rsidRPr="00B279CD" w:rsidRDefault="00864FF2" w:rsidP="00864FF2">
            <w:pPr>
              <w:rPr>
                <w:rFonts w:ascii="Arial" w:hAnsi="Arial" w:cs="Arial"/>
              </w:rPr>
            </w:pPr>
          </w:p>
        </w:tc>
        <w:tc>
          <w:tcPr>
            <w:tcW w:w="2670"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Factors to consider:</w:t>
            </w:r>
          </w:p>
        </w:tc>
        <w:tc>
          <w:tcPr>
            <w:tcW w:w="2254"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Effect on Organisation:</w:t>
            </w:r>
          </w:p>
        </w:tc>
        <w:tc>
          <w:tcPr>
            <w:tcW w:w="2254"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Importance:</w:t>
            </w:r>
          </w:p>
        </w:tc>
      </w:tr>
      <w:tr w:rsidR="00864FF2" w:rsidRPr="0097144A" w:rsidTr="00966E2D">
        <w:trPr>
          <w:trHeight w:val="753"/>
        </w:trPr>
        <w:tc>
          <w:tcPr>
            <w:tcW w:w="1838"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Political</w:t>
            </w:r>
          </w:p>
        </w:tc>
        <w:tc>
          <w:tcPr>
            <w:tcW w:w="2670" w:type="dxa"/>
          </w:tcPr>
          <w:p w:rsidR="00864FF2" w:rsidRPr="0097144A" w:rsidRDefault="00864FF2" w:rsidP="00864FF2">
            <w:pPr>
              <w:rPr>
                <w:rFonts w:ascii="Arial" w:hAnsi="Arial" w:cs="Arial"/>
              </w:rPr>
            </w:pPr>
            <w:r w:rsidRPr="0097144A">
              <w:rPr>
                <w:rFonts w:ascii="Arial" w:hAnsi="Arial" w:cs="Arial"/>
              </w:rPr>
              <w:t>Government Policy – furlough/JRS/WFH/</w:t>
            </w:r>
          </w:p>
          <w:p w:rsidR="00864FF2" w:rsidRPr="0097144A" w:rsidRDefault="00864FF2"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Default="003903F1" w:rsidP="00864FF2">
            <w:pPr>
              <w:rPr>
                <w:rFonts w:ascii="Arial" w:hAnsi="Arial" w:cs="Arial"/>
              </w:rPr>
            </w:pPr>
          </w:p>
          <w:p w:rsidR="00966E2D" w:rsidRDefault="00966E2D" w:rsidP="00864FF2">
            <w:pPr>
              <w:rPr>
                <w:rFonts w:ascii="Arial" w:hAnsi="Arial" w:cs="Arial"/>
              </w:rPr>
            </w:pPr>
          </w:p>
          <w:p w:rsidR="00966E2D" w:rsidRPr="0097144A" w:rsidRDefault="00966E2D" w:rsidP="00864FF2">
            <w:pPr>
              <w:rPr>
                <w:rFonts w:ascii="Arial" w:hAnsi="Arial" w:cs="Arial"/>
              </w:rPr>
            </w:pPr>
          </w:p>
          <w:p w:rsidR="003903F1" w:rsidRPr="0097144A" w:rsidRDefault="003903F1"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Brexit</w:t>
            </w: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864FF2" w:rsidRPr="0097144A" w:rsidRDefault="00864FF2" w:rsidP="00864FF2">
            <w:pPr>
              <w:rPr>
                <w:rFonts w:ascii="Arial" w:hAnsi="Arial" w:cs="Arial"/>
              </w:rPr>
            </w:pPr>
          </w:p>
          <w:p w:rsidR="00B279CD" w:rsidRDefault="00B279CD" w:rsidP="00864FF2">
            <w:pPr>
              <w:rPr>
                <w:rFonts w:ascii="Arial" w:hAnsi="Arial" w:cs="Arial"/>
              </w:rPr>
            </w:pPr>
          </w:p>
          <w:p w:rsidR="00B279CD" w:rsidRDefault="00B279CD"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 xml:space="preserve">Tax – Will it rise post </w:t>
            </w:r>
            <w:r w:rsidR="00FE1790" w:rsidRPr="0097144A">
              <w:rPr>
                <w:rFonts w:ascii="Arial" w:hAnsi="Arial" w:cs="Arial"/>
              </w:rPr>
              <w:t>COVID</w:t>
            </w:r>
            <w:r w:rsidRPr="0097144A">
              <w:rPr>
                <w:rFonts w:ascii="Arial" w:hAnsi="Arial" w:cs="Arial"/>
              </w:rPr>
              <w:t>?</w:t>
            </w:r>
          </w:p>
          <w:p w:rsidR="00864FF2" w:rsidRPr="0097144A" w:rsidRDefault="00864FF2"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864FF2">
            <w:pPr>
              <w:rPr>
                <w:rFonts w:ascii="Arial" w:hAnsi="Arial" w:cs="Arial"/>
              </w:rPr>
            </w:pPr>
          </w:p>
        </w:tc>
        <w:tc>
          <w:tcPr>
            <w:tcW w:w="2254" w:type="dxa"/>
          </w:tcPr>
          <w:p w:rsidR="00864FF2" w:rsidRPr="0097144A" w:rsidRDefault="003903F1" w:rsidP="003903F1">
            <w:pPr>
              <w:rPr>
                <w:rFonts w:ascii="Arial" w:hAnsi="Arial" w:cs="Arial"/>
              </w:rPr>
            </w:pPr>
            <w:r w:rsidRPr="0097144A">
              <w:rPr>
                <w:rFonts w:ascii="Arial" w:hAnsi="Arial" w:cs="Arial"/>
              </w:rPr>
              <w:t>Allowed HEL to retain their budget this year, where there was shortage of work they were able to furlough</w:t>
            </w:r>
          </w:p>
          <w:p w:rsidR="003903F1" w:rsidRPr="0097144A" w:rsidRDefault="003903F1" w:rsidP="003903F1">
            <w:pPr>
              <w:rPr>
                <w:rFonts w:ascii="Arial" w:hAnsi="Arial" w:cs="Arial"/>
              </w:rPr>
            </w:pPr>
          </w:p>
          <w:p w:rsidR="003903F1" w:rsidRPr="0097144A" w:rsidRDefault="003903F1" w:rsidP="003903F1">
            <w:pPr>
              <w:rPr>
                <w:rFonts w:ascii="Arial" w:hAnsi="Arial" w:cs="Arial"/>
              </w:rPr>
            </w:pPr>
          </w:p>
          <w:p w:rsidR="003903F1" w:rsidRPr="0097144A" w:rsidRDefault="003903F1" w:rsidP="003903F1">
            <w:pPr>
              <w:rPr>
                <w:rFonts w:ascii="Arial" w:hAnsi="Arial" w:cs="Arial"/>
              </w:rPr>
            </w:pPr>
            <w:r w:rsidRPr="0097144A">
              <w:rPr>
                <w:rFonts w:ascii="Arial" w:hAnsi="Arial" w:cs="Arial"/>
              </w:rPr>
              <w:t xml:space="preserve">A </w:t>
            </w:r>
            <w:r w:rsidR="000A5B13">
              <w:rPr>
                <w:rFonts w:ascii="Arial" w:hAnsi="Arial" w:cs="Arial"/>
              </w:rPr>
              <w:t>‘</w:t>
            </w:r>
            <w:r w:rsidRPr="0097144A">
              <w:rPr>
                <w:rFonts w:ascii="Arial" w:hAnsi="Arial" w:cs="Arial"/>
              </w:rPr>
              <w:t>no deal</w:t>
            </w:r>
            <w:r w:rsidR="000A5B13">
              <w:rPr>
                <w:rFonts w:ascii="Arial" w:hAnsi="Arial" w:cs="Arial"/>
              </w:rPr>
              <w:t>’</w:t>
            </w:r>
            <w:r w:rsidRPr="0097144A">
              <w:rPr>
                <w:rFonts w:ascii="Arial" w:hAnsi="Arial" w:cs="Arial"/>
              </w:rPr>
              <w:t xml:space="preserve"> could impact the overseas business HEL undertake with Global trade restrictions</w:t>
            </w:r>
          </w:p>
          <w:p w:rsidR="003903F1" w:rsidRPr="0097144A" w:rsidRDefault="003903F1" w:rsidP="003903F1">
            <w:pPr>
              <w:rPr>
                <w:rFonts w:ascii="Arial" w:hAnsi="Arial" w:cs="Arial"/>
              </w:rPr>
            </w:pPr>
          </w:p>
          <w:p w:rsidR="00B279CD" w:rsidRDefault="00B279CD" w:rsidP="003903F1">
            <w:pPr>
              <w:rPr>
                <w:rFonts w:ascii="Arial" w:hAnsi="Arial" w:cs="Arial"/>
              </w:rPr>
            </w:pPr>
          </w:p>
          <w:p w:rsidR="003903F1" w:rsidRPr="0097144A" w:rsidRDefault="003903F1" w:rsidP="003903F1">
            <w:pPr>
              <w:rPr>
                <w:rFonts w:ascii="Arial" w:hAnsi="Arial" w:cs="Arial"/>
              </w:rPr>
            </w:pPr>
            <w:r w:rsidRPr="0097144A">
              <w:rPr>
                <w:rFonts w:ascii="Arial" w:hAnsi="Arial" w:cs="Arial"/>
              </w:rPr>
              <w:t>Higher tax could give implications on their fees.</w:t>
            </w:r>
          </w:p>
          <w:p w:rsidR="003903F1" w:rsidRPr="0097144A" w:rsidRDefault="003903F1" w:rsidP="003903F1">
            <w:pPr>
              <w:rPr>
                <w:rFonts w:ascii="Arial" w:hAnsi="Arial" w:cs="Arial"/>
              </w:rPr>
            </w:pPr>
          </w:p>
          <w:p w:rsidR="003903F1" w:rsidRPr="0097144A" w:rsidRDefault="003903F1" w:rsidP="003903F1">
            <w:pPr>
              <w:rPr>
                <w:rFonts w:ascii="Arial" w:hAnsi="Arial" w:cs="Arial"/>
              </w:rPr>
            </w:pPr>
          </w:p>
        </w:tc>
        <w:tc>
          <w:tcPr>
            <w:tcW w:w="2254" w:type="dxa"/>
          </w:tcPr>
          <w:p w:rsidR="00864FF2" w:rsidRPr="0097144A" w:rsidRDefault="003903F1" w:rsidP="00864FF2">
            <w:pPr>
              <w:rPr>
                <w:rFonts w:ascii="Arial" w:hAnsi="Arial" w:cs="Arial"/>
              </w:rPr>
            </w:pPr>
            <w:r w:rsidRPr="0097144A">
              <w:rPr>
                <w:rFonts w:ascii="Arial" w:hAnsi="Arial" w:cs="Arial"/>
              </w:rPr>
              <w:t>High – could affect HEL in the years to come.</w:t>
            </w:r>
          </w:p>
        </w:tc>
      </w:tr>
      <w:tr w:rsidR="00864FF2" w:rsidRPr="0097144A" w:rsidTr="00966E2D">
        <w:trPr>
          <w:trHeight w:val="797"/>
        </w:trPr>
        <w:tc>
          <w:tcPr>
            <w:tcW w:w="1838"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Economic</w:t>
            </w:r>
          </w:p>
        </w:tc>
        <w:tc>
          <w:tcPr>
            <w:tcW w:w="2670" w:type="dxa"/>
          </w:tcPr>
          <w:p w:rsidR="00864FF2" w:rsidRPr="0097144A" w:rsidRDefault="00864FF2" w:rsidP="00864FF2">
            <w:pPr>
              <w:rPr>
                <w:rFonts w:ascii="Arial" w:hAnsi="Arial" w:cs="Arial"/>
              </w:rPr>
            </w:pPr>
            <w:r w:rsidRPr="0097144A">
              <w:rPr>
                <w:rFonts w:ascii="Arial" w:hAnsi="Arial" w:cs="Arial"/>
              </w:rPr>
              <w:t>Exchange rates – Brexit</w:t>
            </w:r>
          </w:p>
          <w:p w:rsidR="00864FF2" w:rsidRPr="0097144A" w:rsidRDefault="00864FF2"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Globalisation</w:t>
            </w: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Default="003903F1" w:rsidP="00864FF2">
            <w:pPr>
              <w:rPr>
                <w:rFonts w:ascii="Arial" w:hAnsi="Arial" w:cs="Arial"/>
              </w:rPr>
            </w:pPr>
          </w:p>
          <w:p w:rsidR="00966E2D" w:rsidRPr="0097144A" w:rsidRDefault="00966E2D" w:rsidP="00864FF2">
            <w:pPr>
              <w:rPr>
                <w:rFonts w:ascii="Arial" w:hAnsi="Arial" w:cs="Arial"/>
              </w:rPr>
            </w:pPr>
          </w:p>
          <w:p w:rsidR="00864FF2" w:rsidRPr="0097144A" w:rsidRDefault="00864FF2" w:rsidP="00864FF2">
            <w:pPr>
              <w:rPr>
                <w:rFonts w:ascii="Arial" w:hAnsi="Arial" w:cs="Arial"/>
              </w:rPr>
            </w:pPr>
          </w:p>
          <w:p w:rsidR="00864FF2" w:rsidRPr="0097144A" w:rsidRDefault="002C2DC6" w:rsidP="00864FF2">
            <w:pPr>
              <w:rPr>
                <w:rFonts w:ascii="Arial" w:hAnsi="Arial" w:cs="Arial"/>
              </w:rPr>
            </w:pPr>
            <w:r w:rsidRPr="0097144A">
              <w:rPr>
                <w:rFonts w:ascii="Arial" w:hAnsi="Arial" w:cs="Arial"/>
              </w:rPr>
              <w:t>Recession as a result of</w:t>
            </w:r>
            <w:r w:rsidR="00864FF2" w:rsidRPr="0097144A">
              <w:rPr>
                <w:rFonts w:ascii="Arial" w:hAnsi="Arial" w:cs="Arial"/>
              </w:rPr>
              <w:t xml:space="preserve"> </w:t>
            </w:r>
            <w:r w:rsidR="003903F1" w:rsidRPr="0097144A">
              <w:rPr>
                <w:rFonts w:ascii="Arial" w:hAnsi="Arial" w:cs="Arial"/>
              </w:rPr>
              <w:t>COVID</w:t>
            </w:r>
          </w:p>
          <w:p w:rsidR="00864FF2" w:rsidRPr="0097144A" w:rsidRDefault="00864FF2"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p>
          <w:p w:rsidR="00864FF2" w:rsidRDefault="00864FF2" w:rsidP="00864FF2">
            <w:pPr>
              <w:rPr>
                <w:rFonts w:ascii="Arial" w:hAnsi="Arial" w:cs="Arial"/>
              </w:rPr>
            </w:pPr>
            <w:r w:rsidRPr="0097144A">
              <w:rPr>
                <w:rFonts w:ascii="Arial" w:hAnsi="Arial" w:cs="Arial"/>
              </w:rPr>
              <w:t xml:space="preserve">Cost of living </w:t>
            </w:r>
          </w:p>
          <w:p w:rsidR="00FC7D85" w:rsidRDefault="00FC7D85" w:rsidP="00864FF2">
            <w:pPr>
              <w:rPr>
                <w:rFonts w:ascii="Arial" w:hAnsi="Arial" w:cs="Arial"/>
              </w:rPr>
            </w:pPr>
          </w:p>
          <w:p w:rsidR="00FC7D85" w:rsidRPr="0097144A" w:rsidRDefault="00FC7D85"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DB4E04">
            <w:pPr>
              <w:rPr>
                <w:rFonts w:ascii="Arial" w:hAnsi="Arial" w:cs="Arial"/>
              </w:rPr>
            </w:pPr>
          </w:p>
        </w:tc>
        <w:tc>
          <w:tcPr>
            <w:tcW w:w="2254" w:type="dxa"/>
          </w:tcPr>
          <w:p w:rsidR="00864FF2" w:rsidRPr="0097144A" w:rsidRDefault="003903F1" w:rsidP="00864FF2">
            <w:pPr>
              <w:rPr>
                <w:rFonts w:ascii="Arial" w:hAnsi="Arial" w:cs="Arial"/>
              </w:rPr>
            </w:pPr>
            <w:r w:rsidRPr="0097144A">
              <w:rPr>
                <w:rFonts w:ascii="Arial" w:hAnsi="Arial" w:cs="Arial"/>
              </w:rPr>
              <w:lastRenderedPageBreak/>
              <w:t>Affects the overseas budget – increase of fees in order to cover costs.</w:t>
            </w:r>
          </w:p>
          <w:p w:rsidR="003903F1" w:rsidRPr="0097144A" w:rsidRDefault="003903F1" w:rsidP="00864FF2">
            <w:pPr>
              <w:rPr>
                <w:rFonts w:ascii="Arial" w:hAnsi="Arial" w:cs="Arial"/>
              </w:rPr>
            </w:pPr>
          </w:p>
          <w:p w:rsidR="003903F1" w:rsidRPr="0097144A" w:rsidRDefault="003903F1" w:rsidP="00864FF2">
            <w:pPr>
              <w:rPr>
                <w:rFonts w:ascii="Arial" w:hAnsi="Arial" w:cs="Arial"/>
              </w:rPr>
            </w:pPr>
            <w:r w:rsidRPr="0097144A">
              <w:rPr>
                <w:rFonts w:ascii="Arial" w:hAnsi="Arial" w:cs="Arial"/>
              </w:rPr>
              <w:t>Increased cost could then result in HEL losing contracts to larger global organisations.</w:t>
            </w:r>
          </w:p>
          <w:p w:rsidR="003903F1" w:rsidRPr="0097144A" w:rsidRDefault="003903F1" w:rsidP="00864FF2">
            <w:pPr>
              <w:rPr>
                <w:rFonts w:ascii="Arial" w:hAnsi="Arial" w:cs="Arial"/>
              </w:rPr>
            </w:pPr>
          </w:p>
          <w:p w:rsidR="003903F1" w:rsidRPr="0097144A" w:rsidRDefault="003903F1" w:rsidP="00864FF2">
            <w:pPr>
              <w:rPr>
                <w:rFonts w:ascii="Arial" w:hAnsi="Arial" w:cs="Arial"/>
              </w:rPr>
            </w:pPr>
          </w:p>
          <w:p w:rsidR="003903F1" w:rsidRDefault="002C2DC6" w:rsidP="00864FF2">
            <w:pPr>
              <w:rPr>
                <w:rFonts w:ascii="Arial" w:hAnsi="Arial" w:cs="Arial"/>
              </w:rPr>
            </w:pPr>
            <w:r w:rsidRPr="0097144A">
              <w:rPr>
                <w:rFonts w:ascii="Arial" w:hAnsi="Arial" w:cs="Arial"/>
              </w:rPr>
              <w:t xml:space="preserve">HEL are yet to see damages as a result of the current recession as they deal mostly in </w:t>
            </w:r>
            <w:r w:rsidR="00FC7D85">
              <w:rPr>
                <w:rFonts w:ascii="Arial" w:hAnsi="Arial" w:cs="Arial"/>
              </w:rPr>
              <w:t>essential</w:t>
            </w:r>
            <w:r w:rsidRPr="0097144A">
              <w:rPr>
                <w:rFonts w:ascii="Arial" w:hAnsi="Arial" w:cs="Arial"/>
              </w:rPr>
              <w:t xml:space="preserve"> organisations.</w:t>
            </w:r>
          </w:p>
          <w:p w:rsidR="00FC7D85" w:rsidRPr="0097144A" w:rsidRDefault="00FC7D85" w:rsidP="00864FF2">
            <w:pPr>
              <w:rPr>
                <w:rFonts w:ascii="Arial" w:hAnsi="Arial" w:cs="Arial"/>
              </w:rPr>
            </w:pPr>
          </w:p>
          <w:p w:rsidR="002C2DC6" w:rsidRPr="0097144A" w:rsidRDefault="002C2DC6" w:rsidP="00864FF2">
            <w:pPr>
              <w:rPr>
                <w:rFonts w:ascii="Arial" w:hAnsi="Arial" w:cs="Arial"/>
              </w:rPr>
            </w:pPr>
          </w:p>
          <w:p w:rsidR="002C2DC6" w:rsidRPr="0097144A" w:rsidRDefault="002C2DC6" w:rsidP="00864FF2">
            <w:pPr>
              <w:rPr>
                <w:rFonts w:ascii="Arial" w:hAnsi="Arial" w:cs="Arial"/>
              </w:rPr>
            </w:pPr>
            <w:r w:rsidRPr="0097144A">
              <w:rPr>
                <w:rFonts w:ascii="Arial" w:hAnsi="Arial" w:cs="Arial"/>
              </w:rPr>
              <w:t xml:space="preserve">Likely to rise as a result of the COVID </w:t>
            </w:r>
            <w:r w:rsidRPr="0097144A">
              <w:rPr>
                <w:rFonts w:ascii="Arial" w:hAnsi="Arial" w:cs="Arial"/>
              </w:rPr>
              <w:lastRenderedPageBreak/>
              <w:t>recession and therefore will likely have to look at rising pay rates.</w:t>
            </w:r>
          </w:p>
        </w:tc>
        <w:tc>
          <w:tcPr>
            <w:tcW w:w="2254" w:type="dxa"/>
          </w:tcPr>
          <w:p w:rsidR="00864FF2" w:rsidRPr="0097144A" w:rsidRDefault="002C2DC6" w:rsidP="00864FF2">
            <w:pPr>
              <w:rPr>
                <w:rFonts w:ascii="Arial" w:hAnsi="Arial" w:cs="Arial"/>
              </w:rPr>
            </w:pPr>
            <w:r w:rsidRPr="0097144A">
              <w:rPr>
                <w:rFonts w:ascii="Arial" w:hAnsi="Arial" w:cs="Arial"/>
              </w:rPr>
              <w:lastRenderedPageBreak/>
              <w:t>High</w:t>
            </w:r>
          </w:p>
        </w:tc>
      </w:tr>
      <w:tr w:rsidR="00864FF2" w:rsidRPr="0097144A" w:rsidTr="00966E2D">
        <w:trPr>
          <w:trHeight w:val="3959"/>
        </w:trPr>
        <w:tc>
          <w:tcPr>
            <w:tcW w:w="1838"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Social</w:t>
            </w:r>
          </w:p>
        </w:tc>
        <w:tc>
          <w:tcPr>
            <w:tcW w:w="2670" w:type="dxa"/>
          </w:tcPr>
          <w:p w:rsidR="00864FF2" w:rsidRPr="0097144A" w:rsidRDefault="00864FF2" w:rsidP="00864FF2">
            <w:pPr>
              <w:rPr>
                <w:rFonts w:ascii="Arial" w:hAnsi="Arial" w:cs="Arial"/>
              </w:rPr>
            </w:pPr>
            <w:r w:rsidRPr="0097144A">
              <w:rPr>
                <w:rFonts w:ascii="Arial" w:hAnsi="Arial" w:cs="Arial"/>
              </w:rPr>
              <w:t>Lifestyle factors</w:t>
            </w:r>
          </w:p>
          <w:p w:rsidR="00610070" w:rsidRPr="0097144A" w:rsidRDefault="00610070" w:rsidP="00864FF2">
            <w:pPr>
              <w:rPr>
                <w:rFonts w:ascii="Arial" w:hAnsi="Arial" w:cs="Arial"/>
              </w:rPr>
            </w:pPr>
          </w:p>
          <w:p w:rsidR="00610070" w:rsidRPr="0097144A" w:rsidRDefault="00610070" w:rsidP="00864FF2">
            <w:pPr>
              <w:rPr>
                <w:rFonts w:ascii="Arial" w:hAnsi="Arial" w:cs="Arial"/>
              </w:rPr>
            </w:pPr>
          </w:p>
          <w:p w:rsidR="00610070" w:rsidRPr="0097144A" w:rsidRDefault="00610070"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Work-life balance</w:t>
            </w: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FE1790" w:rsidRPr="0097144A" w:rsidRDefault="00FE1790" w:rsidP="00864FF2">
            <w:pPr>
              <w:rPr>
                <w:rFonts w:ascii="Arial" w:hAnsi="Arial" w:cs="Arial"/>
              </w:rPr>
            </w:pPr>
          </w:p>
          <w:p w:rsidR="006078B8" w:rsidRDefault="006078B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805598" w:rsidRDefault="00805598" w:rsidP="00864FF2">
            <w:pPr>
              <w:rPr>
                <w:rFonts w:ascii="Arial" w:hAnsi="Arial" w:cs="Arial"/>
              </w:rPr>
            </w:pPr>
          </w:p>
          <w:p w:rsidR="006078B8" w:rsidRPr="0097144A" w:rsidRDefault="006078B8" w:rsidP="00864FF2">
            <w:pPr>
              <w:rPr>
                <w:rFonts w:ascii="Arial" w:hAnsi="Arial" w:cs="Arial"/>
              </w:rPr>
            </w:pPr>
          </w:p>
        </w:tc>
        <w:tc>
          <w:tcPr>
            <w:tcW w:w="2254" w:type="dxa"/>
          </w:tcPr>
          <w:p w:rsidR="00864FF2" w:rsidRPr="0097144A" w:rsidRDefault="00610070" w:rsidP="00864FF2">
            <w:pPr>
              <w:rPr>
                <w:rFonts w:ascii="Arial" w:hAnsi="Arial" w:cs="Arial"/>
              </w:rPr>
            </w:pPr>
            <w:r w:rsidRPr="0097144A">
              <w:rPr>
                <w:rFonts w:ascii="Arial" w:hAnsi="Arial" w:cs="Arial"/>
              </w:rPr>
              <w:t>Aim to improve wellbeing of employees in order to improve lifestyles.</w:t>
            </w:r>
          </w:p>
          <w:p w:rsidR="006078B8" w:rsidRPr="0097144A" w:rsidRDefault="006078B8" w:rsidP="00864FF2">
            <w:pPr>
              <w:rPr>
                <w:rFonts w:ascii="Arial" w:hAnsi="Arial" w:cs="Arial"/>
              </w:rPr>
            </w:pPr>
          </w:p>
          <w:p w:rsidR="006078B8" w:rsidRDefault="006078B8" w:rsidP="00864FF2">
            <w:pPr>
              <w:rPr>
                <w:rFonts w:ascii="Arial" w:hAnsi="Arial" w:cs="Arial"/>
              </w:rPr>
            </w:pPr>
          </w:p>
          <w:p w:rsidR="00805598" w:rsidRDefault="00805598" w:rsidP="00864FF2">
            <w:pPr>
              <w:rPr>
                <w:rFonts w:ascii="Arial" w:hAnsi="Arial" w:cs="Arial"/>
              </w:rPr>
            </w:pPr>
            <w:r>
              <w:rPr>
                <w:rFonts w:ascii="Arial" w:hAnsi="Arial" w:cs="Arial"/>
              </w:rPr>
              <w:t>Becoming poor with Working from home – multiple people complaining that they are not getting the same satisfaction of seeing people at the office.</w:t>
            </w:r>
          </w:p>
          <w:p w:rsidR="00805598" w:rsidRDefault="00805598" w:rsidP="00864FF2">
            <w:pPr>
              <w:rPr>
                <w:rFonts w:ascii="Arial" w:hAnsi="Arial" w:cs="Arial"/>
              </w:rPr>
            </w:pPr>
            <w:r>
              <w:rPr>
                <w:rFonts w:ascii="Arial" w:hAnsi="Arial" w:cs="Arial"/>
              </w:rPr>
              <w:t>People often coming into work purely to have social interaction.</w:t>
            </w:r>
          </w:p>
          <w:p w:rsidR="00805598" w:rsidRPr="0097144A" w:rsidRDefault="00805598" w:rsidP="00864FF2">
            <w:pPr>
              <w:rPr>
                <w:rFonts w:ascii="Arial" w:hAnsi="Arial" w:cs="Arial"/>
              </w:rPr>
            </w:pPr>
            <w:r>
              <w:rPr>
                <w:rFonts w:ascii="Arial" w:hAnsi="Arial" w:cs="Arial"/>
              </w:rPr>
              <w:t xml:space="preserve">On the other hand </w:t>
            </w:r>
            <w:r w:rsidR="00DB4E04">
              <w:rPr>
                <w:rFonts w:ascii="Arial" w:hAnsi="Arial" w:cs="Arial"/>
              </w:rPr>
              <w:t xml:space="preserve">it is a good thing for many – </w:t>
            </w:r>
            <w:proofErr w:type="spellStart"/>
            <w:r w:rsidR="00DB4E04">
              <w:rPr>
                <w:rFonts w:ascii="Arial" w:hAnsi="Arial" w:cs="Arial"/>
              </w:rPr>
              <w:t>employee’</w:t>
            </w:r>
            <w:r>
              <w:rPr>
                <w:rFonts w:ascii="Arial" w:hAnsi="Arial" w:cs="Arial"/>
              </w:rPr>
              <w:t>s</w:t>
            </w:r>
            <w:proofErr w:type="spellEnd"/>
            <w:r>
              <w:rPr>
                <w:rFonts w:ascii="Arial" w:hAnsi="Arial" w:cs="Arial"/>
              </w:rPr>
              <w:t xml:space="preserve"> who have family responsibilities having to look after children being sent home from school to isolate.</w:t>
            </w:r>
          </w:p>
          <w:p w:rsidR="006078B8" w:rsidRPr="0097144A" w:rsidRDefault="00FE1790" w:rsidP="00864FF2">
            <w:pPr>
              <w:rPr>
                <w:rFonts w:ascii="Arial" w:hAnsi="Arial" w:cs="Arial"/>
              </w:rPr>
            </w:pPr>
            <w:r w:rsidRPr="0097144A">
              <w:rPr>
                <w:rFonts w:ascii="Arial" w:hAnsi="Arial" w:cs="Arial"/>
              </w:rPr>
              <w:t>People working past their hours, feeling unable to leave their work ‘at the office’</w:t>
            </w:r>
          </w:p>
        </w:tc>
        <w:tc>
          <w:tcPr>
            <w:tcW w:w="2254" w:type="dxa"/>
          </w:tcPr>
          <w:p w:rsidR="00864FF2" w:rsidRPr="0097144A" w:rsidRDefault="00610070" w:rsidP="00864FF2">
            <w:pPr>
              <w:rPr>
                <w:rFonts w:ascii="Arial" w:hAnsi="Arial" w:cs="Arial"/>
              </w:rPr>
            </w:pPr>
            <w:r w:rsidRPr="0097144A">
              <w:rPr>
                <w:rFonts w:ascii="Arial" w:hAnsi="Arial" w:cs="Arial"/>
              </w:rPr>
              <w:t>Moderate – needs improvement.</w:t>
            </w:r>
          </w:p>
        </w:tc>
      </w:tr>
      <w:tr w:rsidR="00864FF2" w:rsidRPr="0097144A" w:rsidTr="00966E2D">
        <w:trPr>
          <w:trHeight w:val="797"/>
        </w:trPr>
        <w:tc>
          <w:tcPr>
            <w:tcW w:w="1838" w:type="dxa"/>
          </w:tcPr>
          <w:p w:rsidR="00864FF2" w:rsidRPr="00B279CD" w:rsidRDefault="00864FF2" w:rsidP="00966E2D">
            <w:pPr>
              <w:jc w:val="cente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Technological</w:t>
            </w:r>
          </w:p>
        </w:tc>
        <w:tc>
          <w:tcPr>
            <w:tcW w:w="2670" w:type="dxa"/>
          </w:tcPr>
          <w:p w:rsidR="00864FF2" w:rsidRPr="0097144A" w:rsidRDefault="00864FF2" w:rsidP="00864FF2">
            <w:pPr>
              <w:rPr>
                <w:rFonts w:ascii="Arial" w:hAnsi="Arial" w:cs="Arial"/>
              </w:rPr>
            </w:pPr>
            <w:r w:rsidRPr="0097144A">
              <w:rPr>
                <w:rFonts w:ascii="Arial" w:hAnsi="Arial" w:cs="Arial"/>
              </w:rPr>
              <w:t>Automation</w:t>
            </w:r>
          </w:p>
          <w:p w:rsidR="00864FF2" w:rsidRPr="0097144A" w:rsidRDefault="00864FF2" w:rsidP="00864FF2">
            <w:pPr>
              <w:rPr>
                <w:rFonts w:ascii="Arial" w:hAnsi="Arial" w:cs="Arial"/>
              </w:rPr>
            </w:pPr>
          </w:p>
          <w:p w:rsidR="00864FF2" w:rsidRDefault="00864FF2"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Social networking</w:t>
            </w:r>
          </w:p>
          <w:p w:rsidR="006078B8" w:rsidRPr="0097144A" w:rsidRDefault="006078B8" w:rsidP="00864FF2">
            <w:pPr>
              <w:rPr>
                <w:rFonts w:ascii="Arial" w:hAnsi="Arial" w:cs="Arial"/>
              </w:rPr>
            </w:pPr>
          </w:p>
          <w:p w:rsidR="00864FF2" w:rsidRDefault="00864FF2"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r>
              <w:rPr>
                <w:rFonts w:ascii="Arial" w:hAnsi="Arial" w:cs="Arial"/>
              </w:rPr>
              <w:t>Improved use of technology</w:t>
            </w:r>
          </w:p>
        </w:tc>
        <w:tc>
          <w:tcPr>
            <w:tcW w:w="2254" w:type="dxa"/>
          </w:tcPr>
          <w:p w:rsidR="00864FF2" w:rsidRDefault="00B279CD" w:rsidP="00864FF2">
            <w:pPr>
              <w:rPr>
                <w:rFonts w:ascii="Arial" w:hAnsi="Arial" w:cs="Arial"/>
              </w:rPr>
            </w:pPr>
            <w:r>
              <w:rPr>
                <w:rFonts w:ascii="Arial" w:hAnsi="Arial" w:cs="Arial"/>
              </w:rPr>
              <w:lastRenderedPageBreak/>
              <w:t>Contactless thermometer scanner implemented to reduce spread of covid-19</w:t>
            </w:r>
          </w:p>
          <w:p w:rsidR="00B279CD" w:rsidRDefault="00B279CD" w:rsidP="00864FF2">
            <w:pPr>
              <w:rPr>
                <w:rFonts w:ascii="Arial" w:hAnsi="Arial" w:cs="Arial"/>
              </w:rPr>
            </w:pPr>
          </w:p>
          <w:p w:rsidR="00B279CD" w:rsidRDefault="00B279CD" w:rsidP="00864FF2">
            <w:pPr>
              <w:rPr>
                <w:rFonts w:ascii="Arial" w:hAnsi="Arial" w:cs="Arial"/>
              </w:rPr>
            </w:pPr>
          </w:p>
          <w:p w:rsidR="00FC7D85" w:rsidRDefault="00FC7D85" w:rsidP="00864FF2">
            <w:pPr>
              <w:rPr>
                <w:rFonts w:ascii="Arial" w:hAnsi="Arial" w:cs="Arial"/>
              </w:rPr>
            </w:pPr>
            <w:r>
              <w:rPr>
                <w:rFonts w:ascii="Arial" w:hAnsi="Arial" w:cs="Arial"/>
              </w:rPr>
              <w:t xml:space="preserve">Recently changing the way HR communicated with the work force </w:t>
            </w:r>
            <w:r>
              <w:rPr>
                <w:rFonts w:ascii="Arial" w:hAnsi="Arial" w:cs="Arial"/>
              </w:rPr>
              <w:lastRenderedPageBreak/>
              <w:t>through the implementation of HR Software and apps.</w:t>
            </w:r>
          </w:p>
          <w:p w:rsidR="00FC7D85" w:rsidRDefault="00FC7D85" w:rsidP="00864FF2">
            <w:pPr>
              <w:rPr>
                <w:rFonts w:ascii="Arial" w:hAnsi="Arial" w:cs="Arial"/>
              </w:rPr>
            </w:pPr>
          </w:p>
          <w:p w:rsidR="00FC7D85" w:rsidRDefault="00FC7D85" w:rsidP="00864FF2">
            <w:pPr>
              <w:rPr>
                <w:rFonts w:ascii="Arial" w:hAnsi="Arial" w:cs="Arial"/>
              </w:rPr>
            </w:pPr>
          </w:p>
          <w:p w:rsidR="00FC7D85" w:rsidRPr="0097144A" w:rsidRDefault="00FC7D85" w:rsidP="00864FF2">
            <w:pPr>
              <w:rPr>
                <w:rFonts w:ascii="Arial" w:hAnsi="Arial" w:cs="Arial"/>
              </w:rPr>
            </w:pPr>
            <w:r>
              <w:rPr>
                <w:rFonts w:ascii="Arial" w:hAnsi="Arial" w:cs="Arial"/>
              </w:rPr>
              <w:t xml:space="preserve">Using software such as MST, </w:t>
            </w:r>
            <w:proofErr w:type="spellStart"/>
            <w:r>
              <w:rPr>
                <w:rFonts w:ascii="Arial" w:hAnsi="Arial" w:cs="Arial"/>
              </w:rPr>
              <w:t>Sharepoint</w:t>
            </w:r>
            <w:proofErr w:type="spellEnd"/>
            <w:r>
              <w:rPr>
                <w:rFonts w:ascii="Arial" w:hAnsi="Arial" w:cs="Arial"/>
              </w:rPr>
              <w:t xml:space="preserve"> etc. in order to allow office staff to work from home. </w:t>
            </w:r>
          </w:p>
        </w:tc>
        <w:tc>
          <w:tcPr>
            <w:tcW w:w="2254" w:type="dxa"/>
          </w:tcPr>
          <w:p w:rsidR="00864FF2" w:rsidRPr="0097144A" w:rsidRDefault="004313FD" w:rsidP="00864FF2">
            <w:pPr>
              <w:rPr>
                <w:rFonts w:ascii="Arial" w:hAnsi="Arial" w:cs="Arial"/>
              </w:rPr>
            </w:pPr>
            <w:r>
              <w:rPr>
                <w:rFonts w:ascii="Arial" w:hAnsi="Arial" w:cs="Arial"/>
              </w:rPr>
              <w:lastRenderedPageBreak/>
              <w:t>Low – benefitting HEL now and will continue to in the future.</w:t>
            </w:r>
          </w:p>
        </w:tc>
      </w:tr>
      <w:tr w:rsidR="00864FF2" w:rsidRPr="0097144A" w:rsidTr="00966E2D">
        <w:trPr>
          <w:trHeight w:val="753"/>
        </w:trPr>
        <w:tc>
          <w:tcPr>
            <w:tcW w:w="1838"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Legal</w:t>
            </w:r>
          </w:p>
        </w:tc>
        <w:tc>
          <w:tcPr>
            <w:tcW w:w="2670" w:type="dxa"/>
          </w:tcPr>
          <w:p w:rsidR="00864FF2" w:rsidRPr="0097144A" w:rsidRDefault="00864FF2" w:rsidP="00864FF2">
            <w:pPr>
              <w:rPr>
                <w:rFonts w:ascii="Arial" w:hAnsi="Arial" w:cs="Arial"/>
              </w:rPr>
            </w:pPr>
            <w:r w:rsidRPr="0097144A">
              <w:rPr>
                <w:rFonts w:ascii="Arial" w:hAnsi="Arial" w:cs="Arial"/>
              </w:rPr>
              <w:t>Employment law</w:t>
            </w:r>
          </w:p>
          <w:p w:rsidR="00864FF2" w:rsidRPr="0097144A" w:rsidRDefault="00864FF2"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Common law</w:t>
            </w:r>
          </w:p>
          <w:p w:rsidR="000F219A" w:rsidRPr="0097144A" w:rsidRDefault="000F219A" w:rsidP="00864FF2">
            <w:pPr>
              <w:rPr>
                <w:rFonts w:ascii="Arial" w:hAnsi="Arial" w:cs="Arial"/>
              </w:rPr>
            </w:pPr>
          </w:p>
          <w:p w:rsidR="00864FF2" w:rsidRDefault="00864FF2" w:rsidP="00864FF2">
            <w:pPr>
              <w:rPr>
                <w:rFonts w:ascii="Arial" w:hAnsi="Arial" w:cs="Arial"/>
              </w:rPr>
            </w:pPr>
          </w:p>
          <w:p w:rsidR="004313FD" w:rsidRDefault="004313FD" w:rsidP="00864FF2">
            <w:pPr>
              <w:rPr>
                <w:rFonts w:ascii="Arial" w:hAnsi="Arial" w:cs="Arial"/>
              </w:rPr>
            </w:pPr>
          </w:p>
          <w:p w:rsidR="004313FD" w:rsidRDefault="004313FD" w:rsidP="00864FF2">
            <w:pPr>
              <w:rPr>
                <w:rFonts w:ascii="Arial" w:hAnsi="Arial" w:cs="Arial"/>
              </w:rPr>
            </w:pPr>
          </w:p>
          <w:p w:rsidR="00FC7D85" w:rsidRPr="0097144A" w:rsidRDefault="00FC7D85"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Health and safety</w:t>
            </w:r>
          </w:p>
          <w:p w:rsidR="00864FF2" w:rsidRPr="0097144A" w:rsidRDefault="00864FF2" w:rsidP="00864FF2">
            <w:pPr>
              <w:rPr>
                <w:rFonts w:ascii="Arial" w:hAnsi="Arial" w:cs="Arial"/>
              </w:rPr>
            </w:pPr>
            <w:r w:rsidRPr="0097144A">
              <w:rPr>
                <w:rFonts w:ascii="Arial" w:hAnsi="Arial" w:cs="Arial"/>
              </w:rPr>
              <w:t>regulations</w:t>
            </w:r>
          </w:p>
        </w:tc>
        <w:tc>
          <w:tcPr>
            <w:tcW w:w="2254" w:type="dxa"/>
          </w:tcPr>
          <w:p w:rsidR="000F219A" w:rsidRPr="0097144A" w:rsidRDefault="000F219A" w:rsidP="00864FF2">
            <w:pPr>
              <w:rPr>
                <w:rFonts w:ascii="Arial" w:hAnsi="Arial" w:cs="Arial"/>
              </w:rPr>
            </w:pPr>
            <w:r w:rsidRPr="0097144A">
              <w:rPr>
                <w:rFonts w:ascii="Arial" w:hAnsi="Arial" w:cs="Arial"/>
              </w:rPr>
              <w:t xml:space="preserve">Keeping up to date with regular legal updates – </w:t>
            </w:r>
            <w:r w:rsidR="004313FD">
              <w:rPr>
                <w:rFonts w:ascii="Arial" w:hAnsi="Arial" w:cs="Arial"/>
              </w:rPr>
              <w:t>HEL invested in a HR package which provided updates on law changes etc.</w:t>
            </w:r>
          </w:p>
          <w:p w:rsidR="000F219A" w:rsidRPr="0097144A" w:rsidRDefault="000F219A" w:rsidP="00864FF2">
            <w:pPr>
              <w:rPr>
                <w:rFonts w:ascii="Arial" w:hAnsi="Arial" w:cs="Arial"/>
              </w:rPr>
            </w:pPr>
          </w:p>
          <w:p w:rsidR="000F219A" w:rsidRPr="0097144A" w:rsidRDefault="000F219A" w:rsidP="00864FF2">
            <w:pPr>
              <w:rPr>
                <w:rFonts w:ascii="Arial" w:hAnsi="Arial" w:cs="Arial"/>
              </w:rPr>
            </w:pPr>
            <w:r w:rsidRPr="0097144A">
              <w:rPr>
                <w:rFonts w:ascii="Arial" w:hAnsi="Arial" w:cs="Arial"/>
              </w:rPr>
              <w:t>High risk in electrical industry, important to keep up to date with ISO standards.</w:t>
            </w:r>
          </w:p>
          <w:p w:rsidR="000F219A" w:rsidRPr="0097144A" w:rsidRDefault="000F219A" w:rsidP="00864FF2">
            <w:pPr>
              <w:rPr>
                <w:rFonts w:ascii="Arial" w:hAnsi="Arial" w:cs="Arial"/>
              </w:rPr>
            </w:pPr>
            <w:r w:rsidRPr="0097144A">
              <w:rPr>
                <w:rFonts w:ascii="Arial" w:hAnsi="Arial" w:cs="Arial"/>
              </w:rPr>
              <w:t>Highly important to keep up to date with new mandatory COVID requirements.</w:t>
            </w:r>
          </w:p>
        </w:tc>
        <w:tc>
          <w:tcPr>
            <w:tcW w:w="2254" w:type="dxa"/>
          </w:tcPr>
          <w:p w:rsidR="00864FF2" w:rsidRPr="0097144A" w:rsidRDefault="00610070" w:rsidP="00864FF2">
            <w:pPr>
              <w:rPr>
                <w:rFonts w:ascii="Arial" w:hAnsi="Arial" w:cs="Arial"/>
              </w:rPr>
            </w:pPr>
            <w:r w:rsidRPr="0097144A">
              <w:rPr>
                <w:rFonts w:ascii="Arial" w:hAnsi="Arial" w:cs="Arial"/>
              </w:rPr>
              <w:t>moderate</w:t>
            </w:r>
          </w:p>
        </w:tc>
      </w:tr>
      <w:tr w:rsidR="00864FF2" w:rsidRPr="0097144A" w:rsidTr="00966E2D">
        <w:trPr>
          <w:trHeight w:val="1381"/>
        </w:trPr>
        <w:tc>
          <w:tcPr>
            <w:tcW w:w="1838" w:type="dxa"/>
          </w:tcPr>
          <w:p w:rsidR="00864FF2" w:rsidRPr="00B279CD" w:rsidRDefault="00864FF2" w:rsidP="00864FF2">
            <w:pPr>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279CD">
              <w:rPr>
                <w:rFonts w:ascii="Arial" w:hAnsi="Arial" w:cs="Arial"/>
                <w:b/>
                <w:outline/>
                <w:color w:val="ED7D31" w:themeColor="accent2"/>
                <w:sz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Environmental </w:t>
            </w:r>
          </w:p>
        </w:tc>
        <w:tc>
          <w:tcPr>
            <w:tcW w:w="2670" w:type="dxa"/>
          </w:tcPr>
          <w:p w:rsidR="00864FF2" w:rsidRPr="0097144A" w:rsidRDefault="00864FF2" w:rsidP="00864FF2">
            <w:pPr>
              <w:rPr>
                <w:rFonts w:ascii="Arial" w:hAnsi="Arial" w:cs="Arial"/>
              </w:rPr>
            </w:pPr>
            <w:r w:rsidRPr="0097144A">
              <w:rPr>
                <w:rFonts w:ascii="Arial" w:hAnsi="Arial" w:cs="Arial"/>
              </w:rPr>
              <w:t>Sustainable</w:t>
            </w:r>
          </w:p>
          <w:p w:rsidR="00864FF2" w:rsidRPr="0097144A" w:rsidRDefault="00864FF2" w:rsidP="00864FF2">
            <w:pPr>
              <w:rPr>
                <w:rFonts w:ascii="Arial" w:hAnsi="Arial" w:cs="Arial"/>
              </w:rPr>
            </w:pPr>
            <w:r w:rsidRPr="0097144A">
              <w:rPr>
                <w:rFonts w:ascii="Arial" w:hAnsi="Arial" w:cs="Arial"/>
              </w:rPr>
              <w:t>resources</w:t>
            </w:r>
          </w:p>
          <w:p w:rsidR="00864FF2" w:rsidRPr="0097144A" w:rsidRDefault="00864FF2" w:rsidP="00864FF2">
            <w:pPr>
              <w:rPr>
                <w:rFonts w:ascii="Arial" w:hAnsi="Arial" w:cs="Arial"/>
              </w:rPr>
            </w:pPr>
            <w:r w:rsidRPr="0097144A">
              <w:rPr>
                <w:rFonts w:ascii="Arial" w:hAnsi="Arial" w:cs="Arial"/>
              </w:rPr>
              <w:t>CSR (Corporate</w:t>
            </w:r>
          </w:p>
          <w:p w:rsidR="00864FF2" w:rsidRPr="0097144A" w:rsidRDefault="00864FF2" w:rsidP="00864FF2">
            <w:pPr>
              <w:rPr>
                <w:rFonts w:ascii="Arial" w:hAnsi="Arial" w:cs="Arial"/>
              </w:rPr>
            </w:pPr>
            <w:r w:rsidRPr="0097144A">
              <w:rPr>
                <w:rFonts w:ascii="Arial" w:hAnsi="Arial" w:cs="Arial"/>
              </w:rPr>
              <w:t>social responsibility)</w:t>
            </w:r>
          </w:p>
          <w:p w:rsidR="00610070" w:rsidRPr="0097144A" w:rsidRDefault="00610070" w:rsidP="00864FF2">
            <w:pPr>
              <w:rPr>
                <w:rFonts w:ascii="Arial" w:hAnsi="Arial" w:cs="Arial"/>
              </w:rPr>
            </w:pPr>
          </w:p>
          <w:p w:rsidR="00864FF2" w:rsidRPr="0097144A" w:rsidRDefault="00864FF2" w:rsidP="00864FF2">
            <w:pPr>
              <w:rPr>
                <w:rFonts w:ascii="Arial" w:hAnsi="Arial" w:cs="Arial"/>
              </w:rPr>
            </w:pPr>
            <w:r w:rsidRPr="0097144A">
              <w:rPr>
                <w:rFonts w:ascii="Arial" w:hAnsi="Arial" w:cs="Arial"/>
              </w:rPr>
              <w:t>Transportation</w:t>
            </w:r>
          </w:p>
          <w:p w:rsidR="00864FF2" w:rsidRPr="0097144A" w:rsidRDefault="00864FF2" w:rsidP="00864FF2">
            <w:pPr>
              <w:rPr>
                <w:rFonts w:ascii="Arial" w:hAnsi="Arial" w:cs="Arial"/>
              </w:rPr>
            </w:pPr>
          </w:p>
        </w:tc>
        <w:tc>
          <w:tcPr>
            <w:tcW w:w="2254" w:type="dxa"/>
          </w:tcPr>
          <w:p w:rsidR="00864FF2" w:rsidRPr="0097144A" w:rsidRDefault="00610070" w:rsidP="00864FF2">
            <w:pPr>
              <w:rPr>
                <w:rFonts w:ascii="Arial" w:hAnsi="Arial" w:cs="Arial"/>
              </w:rPr>
            </w:pPr>
            <w:r w:rsidRPr="0097144A">
              <w:rPr>
                <w:rFonts w:ascii="Arial" w:hAnsi="Arial" w:cs="Arial"/>
              </w:rPr>
              <w:t>HEL make an effort to use other companies who are socially responsible.</w:t>
            </w:r>
          </w:p>
          <w:p w:rsidR="00610070" w:rsidRPr="0097144A" w:rsidRDefault="00610070" w:rsidP="00864FF2">
            <w:pPr>
              <w:rPr>
                <w:rFonts w:ascii="Arial" w:hAnsi="Arial" w:cs="Arial"/>
              </w:rPr>
            </w:pPr>
          </w:p>
          <w:p w:rsidR="00610070" w:rsidRPr="0097144A" w:rsidRDefault="00610070" w:rsidP="00864FF2">
            <w:pPr>
              <w:rPr>
                <w:rFonts w:ascii="Arial" w:hAnsi="Arial" w:cs="Arial"/>
              </w:rPr>
            </w:pPr>
            <w:r w:rsidRPr="0097144A">
              <w:rPr>
                <w:rFonts w:ascii="Arial" w:hAnsi="Arial" w:cs="Arial"/>
              </w:rPr>
              <w:t xml:space="preserve">HEL are in the process of changing all company vehicles to electric in order to become </w:t>
            </w:r>
            <w:r w:rsidR="00293868" w:rsidRPr="0097144A">
              <w:rPr>
                <w:rFonts w:ascii="Arial" w:hAnsi="Arial" w:cs="Arial"/>
              </w:rPr>
              <w:t>greener</w:t>
            </w:r>
            <w:r w:rsidRPr="0097144A">
              <w:rPr>
                <w:rFonts w:ascii="Arial" w:hAnsi="Arial" w:cs="Arial"/>
              </w:rPr>
              <w:t xml:space="preserve"> in their transportation.</w:t>
            </w:r>
          </w:p>
        </w:tc>
        <w:tc>
          <w:tcPr>
            <w:tcW w:w="2254" w:type="dxa"/>
          </w:tcPr>
          <w:p w:rsidR="00864FF2" w:rsidRPr="0097144A" w:rsidRDefault="00610070" w:rsidP="00864FF2">
            <w:pPr>
              <w:rPr>
                <w:rFonts w:ascii="Arial" w:hAnsi="Arial" w:cs="Arial"/>
              </w:rPr>
            </w:pPr>
            <w:r w:rsidRPr="0097144A">
              <w:rPr>
                <w:rFonts w:ascii="Arial" w:hAnsi="Arial" w:cs="Arial"/>
              </w:rPr>
              <w:t>Moderate</w:t>
            </w:r>
          </w:p>
          <w:p w:rsidR="00610070" w:rsidRPr="0097144A" w:rsidRDefault="00610070" w:rsidP="00864FF2">
            <w:pPr>
              <w:rPr>
                <w:rFonts w:ascii="Arial" w:hAnsi="Arial" w:cs="Arial"/>
              </w:rPr>
            </w:pPr>
          </w:p>
        </w:tc>
      </w:tr>
    </w:tbl>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Default="00C57650" w:rsidP="0093038C">
      <w:pPr>
        <w:spacing w:after="0"/>
        <w:rPr>
          <w:rFonts w:ascii="Arial" w:hAnsi="Arial" w:cs="Arial"/>
          <w:b/>
          <w:i/>
          <w:color w:val="002060"/>
          <w:sz w:val="24"/>
        </w:rPr>
      </w:pPr>
    </w:p>
    <w:p w:rsidR="00C57650" w:rsidRPr="00051618" w:rsidRDefault="00C57650" w:rsidP="0093038C">
      <w:pPr>
        <w:spacing w:after="0"/>
        <w:rPr>
          <w:rFonts w:ascii="Arial" w:hAnsi="Arial" w:cs="Arial"/>
          <w:b/>
          <w:i/>
          <w:color w:val="002060"/>
          <w:sz w:val="24"/>
          <w:u w:val="single"/>
        </w:rPr>
      </w:pPr>
    </w:p>
    <w:p w:rsidR="00AC3071" w:rsidRPr="00051618" w:rsidRDefault="0093038C" w:rsidP="00051618">
      <w:pPr>
        <w:pStyle w:val="ListParagraph"/>
        <w:numPr>
          <w:ilvl w:val="1"/>
          <w:numId w:val="3"/>
        </w:numPr>
        <w:spacing w:after="0"/>
        <w:rPr>
          <w:rFonts w:ascii="Arial" w:hAnsi="Arial" w:cs="Arial"/>
          <w:b/>
          <w:color w:val="002060"/>
          <w:sz w:val="24"/>
          <w:u w:val="single"/>
        </w:rPr>
      </w:pPr>
      <w:r w:rsidRPr="00051618">
        <w:rPr>
          <w:rFonts w:ascii="Arial" w:hAnsi="Arial" w:cs="Arial"/>
          <w:b/>
          <w:i/>
          <w:color w:val="002060"/>
          <w:sz w:val="24"/>
          <w:u w:val="single"/>
        </w:rPr>
        <w:lastRenderedPageBreak/>
        <w:t>Appendix 3 – SWOT Analysis</w:t>
      </w:r>
      <w:r w:rsidRPr="00051618">
        <w:rPr>
          <w:rFonts w:ascii="Arial" w:hAnsi="Arial" w:cs="Arial"/>
          <w:b/>
          <w:color w:val="002060"/>
          <w:sz w:val="24"/>
          <w:u w:val="single"/>
        </w:rPr>
        <w:t>.</w:t>
      </w:r>
    </w:p>
    <w:tbl>
      <w:tblPr>
        <w:tblStyle w:val="TableGrid"/>
        <w:tblW w:w="5000" w:type="pct"/>
        <w:tblLook w:val="04A0" w:firstRow="1" w:lastRow="0" w:firstColumn="1" w:lastColumn="0" w:noHBand="0" w:noVBand="1"/>
      </w:tblPr>
      <w:tblGrid>
        <w:gridCol w:w="2546"/>
        <w:gridCol w:w="6470"/>
      </w:tblGrid>
      <w:tr w:rsidR="009E629D" w:rsidRPr="0097144A" w:rsidTr="00966E2D">
        <w:trPr>
          <w:trHeight w:val="1534"/>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Strengths </w:t>
            </w:r>
          </w:p>
        </w:tc>
        <w:tc>
          <w:tcPr>
            <w:tcW w:w="3588" w:type="pct"/>
          </w:tcPr>
          <w:p w:rsidR="00782464" w:rsidRDefault="00782464" w:rsidP="00782464">
            <w:pPr>
              <w:pStyle w:val="ListParagraph"/>
              <w:numPr>
                <w:ilvl w:val="0"/>
                <w:numId w:val="19"/>
              </w:numPr>
              <w:rPr>
                <w:rFonts w:ascii="Arial" w:hAnsi="Arial" w:cs="Arial"/>
              </w:rPr>
            </w:pPr>
            <w:r>
              <w:rPr>
                <w:rFonts w:ascii="Arial" w:hAnsi="Arial" w:cs="Arial"/>
              </w:rPr>
              <w:t>Kept up to date with Governm</w:t>
            </w:r>
            <w:r w:rsidR="008762CA">
              <w:rPr>
                <w:rFonts w:ascii="Arial" w:hAnsi="Arial" w:cs="Arial"/>
              </w:rPr>
              <w:t xml:space="preserve">ent guidance and used it to their </w:t>
            </w:r>
            <w:r>
              <w:rPr>
                <w:rFonts w:ascii="Arial" w:hAnsi="Arial" w:cs="Arial"/>
              </w:rPr>
              <w:t>benefit.</w:t>
            </w:r>
          </w:p>
          <w:p w:rsidR="008762CA" w:rsidRDefault="008762CA" w:rsidP="00782464">
            <w:pPr>
              <w:pStyle w:val="ListParagraph"/>
              <w:numPr>
                <w:ilvl w:val="0"/>
                <w:numId w:val="19"/>
              </w:numPr>
              <w:rPr>
                <w:rFonts w:ascii="Arial" w:hAnsi="Arial" w:cs="Arial"/>
              </w:rPr>
            </w:pPr>
            <w:r>
              <w:rPr>
                <w:rFonts w:ascii="Arial" w:hAnsi="Arial" w:cs="Arial"/>
              </w:rPr>
              <w:t>Updated employees as soon as i</w:t>
            </w:r>
            <w:r w:rsidR="0093038C">
              <w:rPr>
                <w:rFonts w:ascii="Arial" w:hAnsi="Arial" w:cs="Arial"/>
              </w:rPr>
              <w:t>nformation has become available.</w:t>
            </w:r>
          </w:p>
          <w:p w:rsidR="00782464" w:rsidRDefault="00782464" w:rsidP="00782464">
            <w:pPr>
              <w:pStyle w:val="ListParagraph"/>
              <w:numPr>
                <w:ilvl w:val="0"/>
                <w:numId w:val="19"/>
              </w:numPr>
              <w:rPr>
                <w:rFonts w:ascii="Arial" w:hAnsi="Arial" w:cs="Arial"/>
              </w:rPr>
            </w:pPr>
            <w:r>
              <w:rPr>
                <w:rFonts w:ascii="Arial" w:hAnsi="Arial" w:cs="Arial"/>
              </w:rPr>
              <w:t>Working from home meant employees could</w:t>
            </w:r>
            <w:r w:rsidR="008762CA">
              <w:rPr>
                <w:rFonts w:ascii="Arial" w:hAnsi="Arial" w:cs="Arial"/>
              </w:rPr>
              <w:t xml:space="preserve"> retain their jobs on full pay, and also meant benefits in terms of childcare, autonomy, work-life balance etc.</w:t>
            </w:r>
          </w:p>
          <w:p w:rsidR="008762CA" w:rsidRDefault="008762CA" w:rsidP="00782464">
            <w:pPr>
              <w:pStyle w:val="ListParagraph"/>
              <w:numPr>
                <w:ilvl w:val="0"/>
                <w:numId w:val="19"/>
              </w:numPr>
              <w:rPr>
                <w:rFonts w:ascii="Arial" w:hAnsi="Arial" w:cs="Arial"/>
              </w:rPr>
            </w:pPr>
            <w:r>
              <w:rPr>
                <w:rFonts w:ascii="Arial" w:hAnsi="Arial" w:cs="Arial"/>
              </w:rPr>
              <w:t>Employee engagement has remained constant, despite room for some improvement in some departments.</w:t>
            </w:r>
          </w:p>
          <w:p w:rsidR="008762CA" w:rsidRDefault="008762CA" w:rsidP="00782464">
            <w:pPr>
              <w:pStyle w:val="ListParagraph"/>
              <w:numPr>
                <w:ilvl w:val="0"/>
                <w:numId w:val="19"/>
              </w:numPr>
              <w:rPr>
                <w:rFonts w:ascii="Arial" w:hAnsi="Arial" w:cs="Arial"/>
              </w:rPr>
            </w:pPr>
            <w:r>
              <w:rPr>
                <w:rFonts w:ascii="Arial" w:hAnsi="Arial" w:cs="Arial"/>
              </w:rPr>
              <w:t>No rise in conflict throughout the pandemic.</w:t>
            </w:r>
          </w:p>
          <w:p w:rsidR="00782464" w:rsidRPr="008762CA" w:rsidRDefault="00782464" w:rsidP="008762CA">
            <w:pPr>
              <w:pStyle w:val="ListParagraph"/>
              <w:numPr>
                <w:ilvl w:val="0"/>
                <w:numId w:val="19"/>
              </w:numPr>
              <w:rPr>
                <w:rFonts w:ascii="Arial" w:hAnsi="Arial" w:cs="Arial"/>
              </w:rPr>
            </w:pPr>
            <w:r>
              <w:rPr>
                <w:rFonts w:ascii="Arial" w:hAnsi="Arial" w:cs="Arial"/>
              </w:rPr>
              <w:t>Retained many jobs through utilising the JRS</w:t>
            </w:r>
            <w:r w:rsidR="008762CA">
              <w:rPr>
                <w:rFonts w:ascii="Arial" w:hAnsi="Arial" w:cs="Arial"/>
              </w:rPr>
              <w:t xml:space="preserve"> scheme, especially in HEL’s Man Hire department.</w:t>
            </w:r>
          </w:p>
        </w:tc>
      </w:tr>
      <w:tr w:rsidR="009E629D" w:rsidRPr="0097144A" w:rsidTr="00966E2D">
        <w:trPr>
          <w:trHeight w:val="1449"/>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Weaknesses</w:t>
            </w:r>
          </w:p>
        </w:tc>
        <w:tc>
          <w:tcPr>
            <w:tcW w:w="3588" w:type="pct"/>
          </w:tcPr>
          <w:p w:rsidR="009E629D" w:rsidRDefault="001366B6" w:rsidP="008762CA">
            <w:pPr>
              <w:pStyle w:val="ListParagraph"/>
              <w:numPr>
                <w:ilvl w:val="0"/>
                <w:numId w:val="22"/>
              </w:numPr>
              <w:rPr>
                <w:rFonts w:ascii="Arial" w:hAnsi="Arial" w:cs="Arial"/>
              </w:rPr>
            </w:pPr>
            <w:r>
              <w:rPr>
                <w:rFonts w:ascii="Arial" w:hAnsi="Arial" w:cs="Arial"/>
              </w:rPr>
              <w:t>Managers putting profits over employees, not following correct procedure in order to ensure less staff are in contact with the virus within the workplace.</w:t>
            </w:r>
          </w:p>
          <w:p w:rsidR="001366B6" w:rsidRDefault="001366B6" w:rsidP="008762CA">
            <w:pPr>
              <w:pStyle w:val="ListParagraph"/>
              <w:numPr>
                <w:ilvl w:val="0"/>
                <w:numId w:val="22"/>
              </w:numPr>
              <w:rPr>
                <w:rFonts w:ascii="Arial" w:hAnsi="Arial" w:cs="Arial"/>
              </w:rPr>
            </w:pPr>
            <w:r>
              <w:rPr>
                <w:rFonts w:ascii="Arial" w:hAnsi="Arial" w:cs="Arial"/>
              </w:rPr>
              <w:t>No direct strategy in place, which can be adapted to the current climate – may have maintained their budget better if there had been one in place.</w:t>
            </w:r>
          </w:p>
          <w:p w:rsidR="001366B6" w:rsidRPr="008762CA" w:rsidRDefault="001366B6" w:rsidP="008762CA">
            <w:pPr>
              <w:pStyle w:val="ListParagraph"/>
              <w:numPr>
                <w:ilvl w:val="0"/>
                <w:numId w:val="22"/>
              </w:numPr>
              <w:rPr>
                <w:rFonts w:ascii="Arial" w:hAnsi="Arial" w:cs="Arial"/>
              </w:rPr>
            </w:pPr>
            <w:r>
              <w:rPr>
                <w:rFonts w:ascii="Arial" w:hAnsi="Arial" w:cs="Arial"/>
              </w:rPr>
              <w:t xml:space="preserve">Made some redundancies that could have been saved had there </w:t>
            </w:r>
            <w:r w:rsidR="00F9532B">
              <w:rPr>
                <w:rFonts w:ascii="Arial" w:hAnsi="Arial" w:cs="Arial"/>
              </w:rPr>
              <w:t>been a structured plan in place, utilised temporary lay-off, ‘short-time’ working etc.</w:t>
            </w:r>
          </w:p>
        </w:tc>
      </w:tr>
      <w:tr w:rsidR="009E629D" w:rsidRPr="0097144A" w:rsidTr="00966E2D">
        <w:trPr>
          <w:trHeight w:val="1534"/>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Opportunities</w:t>
            </w:r>
          </w:p>
        </w:tc>
        <w:tc>
          <w:tcPr>
            <w:tcW w:w="3588" w:type="pct"/>
          </w:tcPr>
          <w:p w:rsidR="009E629D" w:rsidRDefault="00F9532B" w:rsidP="00F9532B">
            <w:pPr>
              <w:pStyle w:val="ListParagraph"/>
              <w:numPr>
                <w:ilvl w:val="0"/>
                <w:numId w:val="23"/>
              </w:numPr>
              <w:rPr>
                <w:rFonts w:ascii="Arial" w:hAnsi="Arial" w:cs="Arial"/>
              </w:rPr>
            </w:pPr>
            <w:r>
              <w:rPr>
                <w:rFonts w:ascii="Arial" w:hAnsi="Arial" w:cs="Arial"/>
              </w:rPr>
              <w:t>Realisation that the interests of the employee are important – introduction of home working unveiling that different employee work bette</w:t>
            </w:r>
            <w:r w:rsidR="005D3E93">
              <w:rPr>
                <w:rFonts w:ascii="Arial" w:hAnsi="Arial" w:cs="Arial"/>
              </w:rPr>
              <w:t>r under different circumstances.</w:t>
            </w:r>
          </w:p>
          <w:p w:rsidR="00F9532B" w:rsidRDefault="005D3E93" w:rsidP="00F9532B">
            <w:pPr>
              <w:pStyle w:val="ListParagraph"/>
              <w:numPr>
                <w:ilvl w:val="0"/>
                <w:numId w:val="23"/>
              </w:numPr>
              <w:rPr>
                <w:rFonts w:ascii="Arial" w:hAnsi="Arial" w:cs="Arial"/>
              </w:rPr>
            </w:pPr>
            <w:r>
              <w:rPr>
                <w:rFonts w:ascii="Arial" w:hAnsi="Arial" w:cs="Arial"/>
              </w:rPr>
              <w:t>Opportunity to align management styles – need for a more paternalistic style.</w:t>
            </w:r>
          </w:p>
          <w:p w:rsidR="005D3E93" w:rsidRDefault="005D3E93" w:rsidP="005D3E93">
            <w:pPr>
              <w:pStyle w:val="ListParagraph"/>
              <w:numPr>
                <w:ilvl w:val="0"/>
                <w:numId w:val="23"/>
              </w:numPr>
              <w:rPr>
                <w:rFonts w:ascii="Arial" w:hAnsi="Arial" w:cs="Arial"/>
              </w:rPr>
            </w:pPr>
            <w:r>
              <w:rPr>
                <w:rFonts w:ascii="Arial" w:hAnsi="Arial" w:cs="Arial"/>
              </w:rPr>
              <w:t>Necessity of a HR strategy – something HEL will now work on.</w:t>
            </w:r>
          </w:p>
          <w:p w:rsidR="005D3E93" w:rsidRDefault="005D3E93" w:rsidP="005D3E93">
            <w:pPr>
              <w:pStyle w:val="ListParagraph"/>
              <w:numPr>
                <w:ilvl w:val="0"/>
                <w:numId w:val="23"/>
              </w:numPr>
              <w:rPr>
                <w:rFonts w:ascii="Arial" w:hAnsi="Arial" w:cs="Arial"/>
              </w:rPr>
            </w:pPr>
            <w:r>
              <w:rPr>
                <w:rFonts w:ascii="Arial" w:hAnsi="Arial" w:cs="Arial"/>
              </w:rPr>
              <w:t>Strategy that fits the company and can adapt around the significant changed the company is facing and will continue to face.</w:t>
            </w:r>
          </w:p>
          <w:p w:rsidR="005D3E93" w:rsidRDefault="005D3E93" w:rsidP="005D3E93">
            <w:pPr>
              <w:pStyle w:val="ListParagraph"/>
              <w:numPr>
                <w:ilvl w:val="0"/>
                <w:numId w:val="23"/>
              </w:numPr>
              <w:rPr>
                <w:rFonts w:ascii="Arial" w:hAnsi="Arial" w:cs="Arial"/>
              </w:rPr>
            </w:pPr>
            <w:r>
              <w:rPr>
                <w:rFonts w:ascii="Arial" w:hAnsi="Arial" w:cs="Arial"/>
              </w:rPr>
              <w:t>The necessity of a structured redundancy plan in order to reduce the amount of redundancies and explore every option before making them.</w:t>
            </w:r>
          </w:p>
          <w:p w:rsidR="005D3E93" w:rsidRPr="005D3E93" w:rsidRDefault="005D3E93" w:rsidP="005D3E93">
            <w:pPr>
              <w:pStyle w:val="ListParagraph"/>
              <w:numPr>
                <w:ilvl w:val="0"/>
                <w:numId w:val="23"/>
              </w:numPr>
              <w:rPr>
                <w:rFonts w:ascii="Arial" w:hAnsi="Arial" w:cs="Arial"/>
              </w:rPr>
            </w:pPr>
            <w:r>
              <w:rPr>
                <w:rFonts w:ascii="Arial" w:hAnsi="Arial" w:cs="Arial"/>
              </w:rPr>
              <w:t>Furlough schemes being extended to allow less redundancies.</w:t>
            </w:r>
          </w:p>
        </w:tc>
      </w:tr>
      <w:tr w:rsidR="009E629D" w:rsidRPr="0097144A" w:rsidTr="00966E2D">
        <w:trPr>
          <w:trHeight w:val="1449"/>
        </w:trPr>
        <w:tc>
          <w:tcPr>
            <w:tcW w:w="1412" w:type="pct"/>
            <w:shd w:val="clear" w:color="auto" w:fill="D9D9D9" w:themeFill="background1" w:themeFillShade="D9"/>
          </w:tcPr>
          <w:p w:rsidR="009E629D" w:rsidRPr="00782464" w:rsidRDefault="009E629D" w:rsidP="00AF04BC">
            <w:pPr>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82464">
              <w:rPr>
                <w:rFonts w:ascii="Arial" w:hAnsi="Arial" w:cs="Arial"/>
                <w:b/>
                <w:outline/>
                <w:color w:val="ED7D31" w:themeColor="accent2"/>
                <w:sz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Threats</w:t>
            </w:r>
          </w:p>
        </w:tc>
        <w:tc>
          <w:tcPr>
            <w:tcW w:w="3588" w:type="pct"/>
          </w:tcPr>
          <w:p w:rsidR="009E629D" w:rsidRDefault="005D3E93" w:rsidP="005D3E93">
            <w:pPr>
              <w:pStyle w:val="ListParagraph"/>
              <w:numPr>
                <w:ilvl w:val="0"/>
                <w:numId w:val="24"/>
              </w:numPr>
              <w:rPr>
                <w:rFonts w:ascii="Arial" w:hAnsi="Arial" w:cs="Arial"/>
              </w:rPr>
            </w:pPr>
            <w:r>
              <w:rPr>
                <w:rFonts w:ascii="Arial" w:hAnsi="Arial" w:cs="Arial"/>
              </w:rPr>
              <w:t>COVID-19 lasting longer than anticipated,</w:t>
            </w:r>
            <w:r w:rsidR="00D00D3E">
              <w:rPr>
                <w:rFonts w:ascii="Arial" w:hAnsi="Arial" w:cs="Arial"/>
              </w:rPr>
              <w:t xml:space="preserve"> second spikes resulting in less work, less workforce due to isolation etc.</w:t>
            </w:r>
          </w:p>
          <w:p w:rsidR="007F4A4D" w:rsidRDefault="007F4A4D" w:rsidP="005D3E93">
            <w:pPr>
              <w:pStyle w:val="ListParagraph"/>
              <w:numPr>
                <w:ilvl w:val="0"/>
                <w:numId w:val="24"/>
              </w:numPr>
              <w:rPr>
                <w:rFonts w:ascii="Arial" w:hAnsi="Arial" w:cs="Arial"/>
              </w:rPr>
            </w:pPr>
            <w:r>
              <w:rPr>
                <w:rFonts w:ascii="Arial" w:hAnsi="Arial" w:cs="Arial"/>
              </w:rPr>
              <w:t>U.S not taking control of the pandemic and seeing further job cuts with our Man hire department.</w:t>
            </w:r>
          </w:p>
          <w:p w:rsidR="00D00D3E" w:rsidRPr="005D3E93" w:rsidRDefault="00DB4E04" w:rsidP="005D3E93">
            <w:pPr>
              <w:pStyle w:val="ListParagraph"/>
              <w:numPr>
                <w:ilvl w:val="0"/>
                <w:numId w:val="24"/>
              </w:numPr>
              <w:rPr>
                <w:rFonts w:ascii="Arial" w:hAnsi="Arial" w:cs="Arial"/>
              </w:rPr>
            </w:pPr>
            <w:r>
              <w:rPr>
                <w:rFonts w:ascii="Arial" w:hAnsi="Arial" w:cs="Arial"/>
              </w:rPr>
              <w:t>Recession as a result of COVID-19 having a lasting effect on consumer spending habits, organisations budget and employee’s living costs.</w:t>
            </w:r>
          </w:p>
        </w:tc>
      </w:tr>
    </w:tbl>
    <w:p w:rsidR="009E629D" w:rsidRPr="0097144A" w:rsidRDefault="009E629D" w:rsidP="00AF04BC">
      <w:pPr>
        <w:spacing w:after="0"/>
        <w:ind w:left="720"/>
        <w:rPr>
          <w:rFonts w:ascii="Arial" w:hAnsi="Arial" w:cs="Arial"/>
        </w:rPr>
      </w:pPr>
    </w:p>
    <w:sectPr w:rsidR="009E629D" w:rsidRPr="0097144A" w:rsidSect="00301AFB">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0C55" w:rsidRDefault="002E0C55" w:rsidP="00F27799">
      <w:pPr>
        <w:spacing w:after="0" w:line="240" w:lineRule="auto"/>
      </w:pPr>
      <w:r>
        <w:separator/>
      </w:r>
    </w:p>
  </w:endnote>
  <w:endnote w:type="continuationSeparator" w:id="0">
    <w:p w:rsidR="002E0C55" w:rsidRDefault="002E0C55" w:rsidP="00F27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2674922"/>
      <w:docPartObj>
        <w:docPartGallery w:val="Page Numbers (Bottom of Page)"/>
        <w:docPartUnique/>
      </w:docPartObj>
    </w:sdtPr>
    <w:sdtEndPr>
      <w:rPr>
        <w:noProof/>
      </w:rPr>
    </w:sdtEndPr>
    <w:sdtContent>
      <w:p w:rsidR="003A3BF2" w:rsidRDefault="003A3BF2">
        <w:pPr>
          <w:pStyle w:val="Footer"/>
          <w:jc w:val="center"/>
        </w:pPr>
        <w:r>
          <w:fldChar w:fldCharType="begin"/>
        </w:r>
        <w:r>
          <w:instrText xml:space="preserve"> PAGE   \* MERGEFORMAT </w:instrText>
        </w:r>
        <w:r>
          <w:fldChar w:fldCharType="separate"/>
        </w:r>
        <w:r w:rsidR="001A4A72">
          <w:rPr>
            <w:noProof/>
          </w:rPr>
          <w:t>4</w:t>
        </w:r>
        <w:r>
          <w:rPr>
            <w:noProof/>
          </w:rPr>
          <w:fldChar w:fldCharType="end"/>
        </w:r>
      </w:p>
    </w:sdtContent>
  </w:sdt>
  <w:p w:rsidR="003A3BF2" w:rsidRDefault="003A3B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0C55" w:rsidRDefault="002E0C55" w:rsidP="00F27799">
      <w:pPr>
        <w:spacing w:after="0" w:line="240" w:lineRule="auto"/>
      </w:pPr>
      <w:r>
        <w:separator/>
      </w:r>
    </w:p>
  </w:footnote>
  <w:footnote w:type="continuationSeparator" w:id="0">
    <w:p w:rsidR="002E0C55" w:rsidRDefault="002E0C55" w:rsidP="00F277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3BF2" w:rsidRDefault="003A3BF2">
    <w:pPr>
      <w:pStyle w:val="Header"/>
    </w:pPr>
    <w:r>
      <w:rPr>
        <w:noProof/>
        <w:lang w:eastAsia="en-GB"/>
      </w:rPr>
      <w:drawing>
        <wp:anchor distT="0" distB="0" distL="114300" distR="114300" simplePos="0" relativeHeight="251658240" behindDoc="0" locked="0" layoutInCell="1" allowOverlap="1">
          <wp:simplePos x="0" y="0"/>
          <wp:positionH relativeFrom="column">
            <wp:posOffset>5514975</wp:posOffset>
          </wp:positionH>
          <wp:positionV relativeFrom="paragraph">
            <wp:posOffset>-211455</wp:posOffset>
          </wp:positionV>
          <wp:extent cx="648970" cy="5715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h.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648970" cy="571500"/>
                  </a:xfrm>
                  <a:prstGeom prst="rect">
                    <a:avLst/>
                  </a:prstGeom>
                </pic:spPr>
              </pic:pic>
            </a:graphicData>
          </a:graphic>
        </wp:anchor>
      </w:drawing>
    </w:r>
    <w:r>
      <w:rPr>
        <w:noProof/>
        <w:lang w:eastAsia="en-GB"/>
      </w:rPr>
      <w:t xml:space="preserve">BMH7009 - 2016110                                                                                                                                                               </w:t>
    </w:r>
  </w:p>
  <w:p w:rsidR="003A3BF2" w:rsidRDefault="003A3BF2" w:rsidP="00140090">
    <w:pPr>
      <w:pStyle w:val="Header"/>
      <w:ind w:firstLine="72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DC032D"/>
    <w:multiLevelType w:val="hybridMultilevel"/>
    <w:tmpl w:val="8B081540"/>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14906"/>
    <w:multiLevelType w:val="hybridMultilevel"/>
    <w:tmpl w:val="4C4A109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4FE7750"/>
    <w:multiLevelType w:val="hybridMultilevel"/>
    <w:tmpl w:val="F2B481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6E3FF5"/>
    <w:multiLevelType w:val="hybridMultilevel"/>
    <w:tmpl w:val="9E82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181557"/>
    <w:multiLevelType w:val="hybridMultilevel"/>
    <w:tmpl w:val="BC0E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C633D"/>
    <w:multiLevelType w:val="hybridMultilevel"/>
    <w:tmpl w:val="AF96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E01F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A972831"/>
    <w:multiLevelType w:val="multilevel"/>
    <w:tmpl w:val="CF7EB95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D873EAA"/>
    <w:multiLevelType w:val="hybridMultilevel"/>
    <w:tmpl w:val="6C0A30B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0E3237B"/>
    <w:multiLevelType w:val="multilevel"/>
    <w:tmpl w:val="C166F21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rFonts w:ascii="Arial" w:hAnsi="Arial" w:cs="Arial" w:hint="default"/>
        <w:sz w:val="24"/>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B7C554B"/>
    <w:multiLevelType w:val="hybridMultilevel"/>
    <w:tmpl w:val="1D524D9E"/>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8D3CAB"/>
    <w:multiLevelType w:val="hybridMultilevel"/>
    <w:tmpl w:val="5964B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45A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8425349"/>
    <w:multiLevelType w:val="hybridMultilevel"/>
    <w:tmpl w:val="BA087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9A4BEC"/>
    <w:multiLevelType w:val="hybridMultilevel"/>
    <w:tmpl w:val="B4721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5159F9"/>
    <w:multiLevelType w:val="hybridMultilevel"/>
    <w:tmpl w:val="BC56D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DE5AC0"/>
    <w:multiLevelType w:val="hybridMultilevel"/>
    <w:tmpl w:val="961C4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DA41CD"/>
    <w:multiLevelType w:val="hybridMultilevel"/>
    <w:tmpl w:val="367C8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1A443A"/>
    <w:multiLevelType w:val="hybridMultilevel"/>
    <w:tmpl w:val="63E6086C"/>
    <w:lvl w:ilvl="0" w:tplc="DA6AA6C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F515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A801EAE"/>
    <w:multiLevelType w:val="hybridMultilevel"/>
    <w:tmpl w:val="A0B4C868"/>
    <w:lvl w:ilvl="0" w:tplc="DA6AA6C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DF3F11"/>
    <w:multiLevelType w:val="hybridMultilevel"/>
    <w:tmpl w:val="85A0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164C"/>
    <w:multiLevelType w:val="hybridMultilevel"/>
    <w:tmpl w:val="14E644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58B4FD9"/>
    <w:multiLevelType w:val="hybridMultilevel"/>
    <w:tmpl w:val="0E7AD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2E51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6352B48"/>
    <w:multiLevelType w:val="hybridMultilevel"/>
    <w:tmpl w:val="665C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A64B8C"/>
    <w:multiLevelType w:val="multilevel"/>
    <w:tmpl w:val="E836F6E8"/>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num w:numId="1">
    <w:abstractNumId w:val="14"/>
  </w:num>
  <w:num w:numId="2">
    <w:abstractNumId w:val="11"/>
  </w:num>
  <w:num w:numId="3">
    <w:abstractNumId w:val="9"/>
  </w:num>
  <w:num w:numId="4">
    <w:abstractNumId w:val="12"/>
  </w:num>
  <w:num w:numId="5">
    <w:abstractNumId w:val="6"/>
  </w:num>
  <w:num w:numId="6">
    <w:abstractNumId w:val="19"/>
  </w:num>
  <w:num w:numId="7">
    <w:abstractNumId w:val="21"/>
  </w:num>
  <w:num w:numId="8">
    <w:abstractNumId w:val="24"/>
  </w:num>
  <w:num w:numId="9">
    <w:abstractNumId w:val="7"/>
  </w:num>
  <w:num w:numId="10">
    <w:abstractNumId w:val="1"/>
  </w:num>
  <w:num w:numId="11">
    <w:abstractNumId w:val="13"/>
  </w:num>
  <w:num w:numId="12">
    <w:abstractNumId w:val="25"/>
  </w:num>
  <w:num w:numId="13">
    <w:abstractNumId w:val="5"/>
  </w:num>
  <w:num w:numId="14">
    <w:abstractNumId w:val="20"/>
  </w:num>
  <w:num w:numId="15">
    <w:abstractNumId w:val="18"/>
  </w:num>
  <w:num w:numId="16">
    <w:abstractNumId w:val="10"/>
  </w:num>
  <w:num w:numId="17">
    <w:abstractNumId w:val="4"/>
  </w:num>
  <w:num w:numId="18">
    <w:abstractNumId w:val="8"/>
  </w:num>
  <w:num w:numId="19">
    <w:abstractNumId w:val="15"/>
  </w:num>
  <w:num w:numId="20">
    <w:abstractNumId w:val="0"/>
  </w:num>
  <w:num w:numId="21">
    <w:abstractNumId w:val="26"/>
  </w:num>
  <w:num w:numId="22">
    <w:abstractNumId w:val="3"/>
  </w:num>
  <w:num w:numId="23">
    <w:abstractNumId w:val="17"/>
  </w:num>
  <w:num w:numId="24">
    <w:abstractNumId w:val="16"/>
  </w:num>
  <w:num w:numId="25">
    <w:abstractNumId w:val="2"/>
  </w:num>
  <w:num w:numId="26">
    <w:abstractNumId w:val="22"/>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78A"/>
    <w:rsid w:val="00000947"/>
    <w:rsid w:val="00001977"/>
    <w:rsid w:val="000167D6"/>
    <w:rsid w:val="00022130"/>
    <w:rsid w:val="00031F62"/>
    <w:rsid w:val="00041FB0"/>
    <w:rsid w:val="00045665"/>
    <w:rsid w:val="00051618"/>
    <w:rsid w:val="00051C64"/>
    <w:rsid w:val="00064EE5"/>
    <w:rsid w:val="00073DCA"/>
    <w:rsid w:val="00082FF6"/>
    <w:rsid w:val="00084BE4"/>
    <w:rsid w:val="0008704F"/>
    <w:rsid w:val="0009337E"/>
    <w:rsid w:val="000A00D2"/>
    <w:rsid w:val="000A5B13"/>
    <w:rsid w:val="000A5FFF"/>
    <w:rsid w:val="000B657F"/>
    <w:rsid w:val="000E2110"/>
    <w:rsid w:val="000F219A"/>
    <w:rsid w:val="001040B3"/>
    <w:rsid w:val="00120C08"/>
    <w:rsid w:val="00132FEC"/>
    <w:rsid w:val="001366B6"/>
    <w:rsid w:val="00140090"/>
    <w:rsid w:val="001443A8"/>
    <w:rsid w:val="001510B4"/>
    <w:rsid w:val="0015278A"/>
    <w:rsid w:val="00174D93"/>
    <w:rsid w:val="00184F58"/>
    <w:rsid w:val="00187DF3"/>
    <w:rsid w:val="0019520D"/>
    <w:rsid w:val="001A4A72"/>
    <w:rsid w:val="001A591B"/>
    <w:rsid w:val="001B5566"/>
    <w:rsid w:val="001C0CD8"/>
    <w:rsid w:val="001C0D40"/>
    <w:rsid w:val="001C5498"/>
    <w:rsid w:val="001D23AD"/>
    <w:rsid w:val="001E29C8"/>
    <w:rsid w:val="001E51C5"/>
    <w:rsid w:val="001F6E81"/>
    <w:rsid w:val="002223E8"/>
    <w:rsid w:val="00247BC6"/>
    <w:rsid w:val="002739D6"/>
    <w:rsid w:val="00275675"/>
    <w:rsid w:val="00275B21"/>
    <w:rsid w:val="00277470"/>
    <w:rsid w:val="00291DBE"/>
    <w:rsid w:val="00293868"/>
    <w:rsid w:val="002A2A1E"/>
    <w:rsid w:val="002B57BC"/>
    <w:rsid w:val="002C0217"/>
    <w:rsid w:val="002C2DC6"/>
    <w:rsid w:val="002E0C55"/>
    <w:rsid w:val="002E123B"/>
    <w:rsid w:val="002F3A95"/>
    <w:rsid w:val="002F5B07"/>
    <w:rsid w:val="00301AFB"/>
    <w:rsid w:val="003122A1"/>
    <w:rsid w:val="00321193"/>
    <w:rsid w:val="00323881"/>
    <w:rsid w:val="00332037"/>
    <w:rsid w:val="0033261C"/>
    <w:rsid w:val="00332F64"/>
    <w:rsid w:val="00350A67"/>
    <w:rsid w:val="00354131"/>
    <w:rsid w:val="003607CD"/>
    <w:rsid w:val="00362655"/>
    <w:rsid w:val="00383162"/>
    <w:rsid w:val="003903F1"/>
    <w:rsid w:val="00390AFB"/>
    <w:rsid w:val="00390EC7"/>
    <w:rsid w:val="00395610"/>
    <w:rsid w:val="003A258E"/>
    <w:rsid w:val="003A3BF2"/>
    <w:rsid w:val="003B127A"/>
    <w:rsid w:val="003B2606"/>
    <w:rsid w:val="003C338C"/>
    <w:rsid w:val="003C4B27"/>
    <w:rsid w:val="003D1D42"/>
    <w:rsid w:val="003F0A2A"/>
    <w:rsid w:val="0042192A"/>
    <w:rsid w:val="00424ABA"/>
    <w:rsid w:val="004313FD"/>
    <w:rsid w:val="00434EBF"/>
    <w:rsid w:val="00440D80"/>
    <w:rsid w:val="004448BC"/>
    <w:rsid w:val="00467BE0"/>
    <w:rsid w:val="0048393B"/>
    <w:rsid w:val="00497EE1"/>
    <w:rsid w:val="004A2927"/>
    <w:rsid w:val="004B4B4D"/>
    <w:rsid w:val="004C736E"/>
    <w:rsid w:val="004C73DB"/>
    <w:rsid w:val="004C797D"/>
    <w:rsid w:val="00505059"/>
    <w:rsid w:val="00532DA3"/>
    <w:rsid w:val="005372C4"/>
    <w:rsid w:val="0054567E"/>
    <w:rsid w:val="005469DD"/>
    <w:rsid w:val="00552C07"/>
    <w:rsid w:val="0055459C"/>
    <w:rsid w:val="00557D6D"/>
    <w:rsid w:val="00572180"/>
    <w:rsid w:val="00576082"/>
    <w:rsid w:val="00586B1A"/>
    <w:rsid w:val="00591964"/>
    <w:rsid w:val="00594EF8"/>
    <w:rsid w:val="005951F2"/>
    <w:rsid w:val="0059659C"/>
    <w:rsid w:val="005C571A"/>
    <w:rsid w:val="005D3E93"/>
    <w:rsid w:val="005E70A2"/>
    <w:rsid w:val="005F14CF"/>
    <w:rsid w:val="005F7016"/>
    <w:rsid w:val="005F703D"/>
    <w:rsid w:val="00600A4D"/>
    <w:rsid w:val="006042B9"/>
    <w:rsid w:val="006078B8"/>
    <w:rsid w:val="00610070"/>
    <w:rsid w:val="00614F6B"/>
    <w:rsid w:val="0062150D"/>
    <w:rsid w:val="00622652"/>
    <w:rsid w:val="00625523"/>
    <w:rsid w:val="006257A0"/>
    <w:rsid w:val="006521D3"/>
    <w:rsid w:val="006543C7"/>
    <w:rsid w:val="00656EB9"/>
    <w:rsid w:val="006648F9"/>
    <w:rsid w:val="00676F54"/>
    <w:rsid w:val="00677736"/>
    <w:rsid w:val="00686353"/>
    <w:rsid w:val="00693A8E"/>
    <w:rsid w:val="00695551"/>
    <w:rsid w:val="006A76D0"/>
    <w:rsid w:val="006C3D50"/>
    <w:rsid w:val="006D15F4"/>
    <w:rsid w:val="00710F3D"/>
    <w:rsid w:val="0071679B"/>
    <w:rsid w:val="00720B0D"/>
    <w:rsid w:val="00724A25"/>
    <w:rsid w:val="00734B4A"/>
    <w:rsid w:val="0076779C"/>
    <w:rsid w:val="00777CA9"/>
    <w:rsid w:val="00781583"/>
    <w:rsid w:val="00782464"/>
    <w:rsid w:val="007960AF"/>
    <w:rsid w:val="00797F85"/>
    <w:rsid w:val="007A1095"/>
    <w:rsid w:val="007B7897"/>
    <w:rsid w:val="007C1256"/>
    <w:rsid w:val="007E3FEF"/>
    <w:rsid w:val="007F4A4D"/>
    <w:rsid w:val="007F5DBE"/>
    <w:rsid w:val="00805598"/>
    <w:rsid w:val="00807133"/>
    <w:rsid w:val="008157E1"/>
    <w:rsid w:val="0082626C"/>
    <w:rsid w:val="008335CC"/>
    <w:rsid w:val="00842AE3"/>
    <w:rsid w:val="00855872"/>
    <w:rsid w:val="00862BCE"/>
    <w:rsid w:val="00864FF2"/>
    <w:rsid w:val="008673D9"/>
    <w:rsid w:val="008708FE"/>
    <w:rsid w:val="00872D89"/>
    <w:rsid w:val="008762CA"/>
    <w:rsid w:val="00882611"/>
    <w:rsid w:val="008874E2"/>
    <w:rsid w:val="008A5886"/>
    <w:rsid w:val="008B580B"/>
    <w:rsid w:val="008B6CF0"/>
    <w:rsid w:val="008C0CAD"/>
    <w:rsid w:val="008C65E4"/>
    <w:rsid w:val="008E1DE5"/>
    <w:rsid w:val="008E421B"/>
    <w:rsid w:val="008E4A33"/>
    <w:rsid w:val="008F1FFF"/>
    <w:rsid w:val="00900866"/>
    <w:rsid w:val="009119B4"/>
    <w:rsid w:val="009229A9"/>
    <w:rsid w:val="0093038C"/>
    <w:rsid w:val="00941E9F"/>
    <w:rsid w:val="0094573F"/>
    <w:rsid w:val="009507F1"/>
    <w:rsid w:val="00950F33"/>
    <w:rsid w:val="00963E9A"/>
    <w:rsid w:val="00966E2D"/>
    <w:rsid w:val="0097144A"/>
    <w:rsid w:val="00972201"/>
    <w:rsid w:val="009801C3"/>
    <w:rsid w:val="00982AEB"/>
    <w:rsid w:val="009C0C78"/>
    <w:rsid w:val="009D6500"/>
    <w:rsid w:val="009E2407"/>
    <w:rsid w:val="009E5760"/>
    <w:rsid w:val="009E629D"/>
    <w:rsid w:val="009E7E71"/>
    <w:rsid w:val="009F23E9"/>
    <w:rsid w:val="009F2C4B"/>
    <w:rsid w:val="00A134DB"/>
    <w:rsid w:val="00A152F0"/>
    <w:rsid w:val="00A1643F"/>
    <w:rsid w:val="00A169CE"/>
    <w:rsid w:val="00A228B1"/>
    <w:rsid w:val="00A26C8D"/>
    <w:rsid w:val="00A6643E"/>
    <w:rsid w:val="00A71796"/>
    <w:rsid w:val="00A75D98"/>
    <w:rsid w:val="00A9017B"/>
    <w:rsid w:val="00A927C7"/>
    <w:rsid w:val="00AA2251"/>
    <w:rsid w:val="00AA6B9C"/>
    <w:rsid w:val="00AB012A"/>
    <w:rsid w:val="00AC3071"/>
    <w:rsid w:val="00AC5007"/>
    <w:rsid w:val="00AD73F0"/>
    <w:rsid w:val="00AF04BC"/>
    <w:rsid w:val="00AF76D0"/>
    <w:rsid w:val="00B0578E"/>
    <w:rsid w:val="00B0606F"/>
    <w:rsid w:val="00B0653A"/>
    <w:rsid w:val="00B07794"/>
    <w:rsid w:val="00B12C41"/>
    <w:rsid w:val="00B14CA7"/>
    <w:rsid w:val="00B17A0B"/>
    <w:rsid w:val="00B279CD"/>
    <w:rsid w:val="00B32AB3"/>
    <w:rsid w:val="00B3446A"/>
    <w:rsid w:val="00B5212C"/>
    <w:rsid w:val="00B5252B"/>
    <w:rsid w:val="00B66AF4"/>
    <w:rsid w:val="00B73662"/>
    <w:rsid w:val="00B74530"/>
    <w:rsid w:val="00B75DE7"/>
    <w:rsid w:val="00B90AE2"/>
    <w:rsid w:val="00B928ED"/>
    <w:rsid w:val="00BA153F"/>
    <w:rsid w:val="00BA1950"/>
    <w:rsid w:val="00BB20CB"/>
    <w:rsid w:val="00BB3A87"/>
    <w:rsid w:val="00BB3B1E"/>
    <w:rsid w:val="00BB4E8E"/>
    <w:rsid w:val="00BB7F87"/>
    <w:rsid w:val="00BC10DC"/>
    <w:rsid w:val="00BD1C75"/>
    <w:rsid w:val="00BD3776"/>
    <w:rsid w:val="00BE1C0C"/>
    <w:rsid w:val="00BE6F0B"/>
    <w:rsid w:val="00C14E3C"/>
    <w:rsid w:val="00C22A8C"/>
    <w:rsid w:val="00C356C8"/>
    <w:rsid w:val="00C35D89"/>
    <w:rsid w:val="00C35EA5"/>
    <w:rsid w:val="00C425A8"/>
    <w:rsid w:val="00C57650"/>
    <w:rsid w:val="00C603DC"/>
    <w:rsid w:val="00C64CCE"/>
    <w:rsid w:val="00C73BA3"/>
    <w:rsid w:val="00C81B28"/>
    <w:rsid w:val="00CA17D1"/>
    <w:rsid w:val="00CB5CA6"/>
    <w:rsid w:val="00CC58E3"/>
    <w:rsid w:val="00CD354F"/>
    <w:rsid w:val="00CD60EA"/>
    <w:rsid w:val="00CE0D8E"/>
    <w:rsid w:val="00D00D3E"/>
    <w:rsid w:val="00D0426A"/>
    <w:rsid w:val="00D04A3F"/>
    <w:rsid w:val="00D05D25"/>
    <w:rsid w:val="00D0733A"/>
    <w:rsid w:val="00D20FA3"/>
    <w:rsid w:val="00D2227C"/>
    <w:rsid w:val="00D2407F"/>
    <w:rsid w:val="00D2553D"/>
    <w:rsid w:val="00D34BA6"/>
    <w:rsid w:val="00D36D17"/>
    <w:rsid w:val="00D45714"/>
    <w:rsid w:val="00D7298D"/>
    <w:rsid w:val="00D72E2D"/>
    <w:rsid w:val="00D979DD"/>
    <w:rsid w:val="00DB4E04"/>
    <w:rsid w:val="00DE2E71"/>
    <w:rsid w:val="00DF3970"/>
    <w:rsid w:val="00E0782B"/>
    <w:rsid w:val="00E31E69"/>
    <w:rsid w:val="00E4637D"/>
    <w:rsid w:val="00E67AC6"/>
    <w:rsid w:val="00E7268E"/>
    <w:rsid w:val="00E75ABC"/>
    <w:rsid w:val="00E811DC"/>
    <w:rsid w:val="00E90ABB"/>
    <w:rsid w:val="00EB5E5A"/>
    <w:rsid w:val="00EE2BC4"/>
    <w:rsid w:val="00EE68A9"/>
    <w:rsid w:val="00EF2555"/>
    <w:rsid w:val="00F0013D"/>
    <w:rsid w:val="00F202C4"/>
    <w:rsid w:val="00F23867"/>
    <w:rsid w:val="00F27799"/>
    <w:rsid w:val="00F37234"/>
    <w:rsid w:val="00F41DE8"/>
    <w:rsid w:val="00F57E23"/>
    <w:rsid w:val="00F6486A"/>
    <w:rsid w:val="00F65B14"/>
    <w:rsid w:val="00F71A2F"/>
    <w:rsid w:val="00F832DB"/>
    <w:rsid w:val="00F83AE6"/>
    <w:rsid w:val="00F923AD"/>
    <w:rsid w:val="00F930EE"/>
    <w:rsid w:val="00F9532B"/>
    <w:rsid w:val="00FB27A8"/>
    <w:rsid w:val="00FB4EBF"/>
    <w:rsid w:val="00FB7573"/>
    <w:rsid w:val="00FC6D29"/>
    <w:rsid w:val="00FC7D85"/>
    <w:rsid w:val="00FE1790"/>
    <w:rsid w:val="00FE21A0"/>
    <w:rsid w:val="00FE7DA0"/>
    <w:rsid w:val="00FF0DAA"/>
    <w:rsid w:val="00FF4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C4A7E4C-7532-4D67-A019-E155DF7BB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277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7799"/>
    <w:rPr>
      <w:sz w:val="20"/>
      <w:szCs w:val="20"/>
    </w:rPr>
  </w:style>
  <w:style w:type="character" w:styleId="FootnoteReference">
    <w:name w:val="footnote reference"/>
    <w:basedOn w:val="DefaultParagraphFont"/>
    <w:uiPriority w:val="99"/>
    <w:semiHidden/>
    <w:unhideWhenUsed/>
    <w:rsid w:val="00F27799"/>
    <w:rPr>
      <w:vertAlign w:val="superscript"/>
    </w:rPr>
  </w:style>
  <w:style w:type="paragraph" w:styleId="ListParagraph">
    <w:name w:val="List Paragraph"/>
    <w:basedOn w:val="Normal"/>
    <w:uiPriority w:val="34"/>
    <w:qFormat/>
    <w:rsid w:val="001443A8"/>
    <w:pPr>
      <w:ind w:left="720"/>
      <w:contextualSpacing/>
    </w:pPr>
  </w:style>
  <w:style w:type="paragraph" w:styleId="Header">
    <w:name w:val="header"/>
    <w:basedOn w:val="Normal"/>
    <w:link w:val="HeaderChar"/>
    <w:uiPriority w:val="99"/>
    <w:unhideWhenUsed/>
    <w:rsid w:val="00AA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B9C"/>
  </w:style>
  <w:style w:type="paragraph" w:styleId="Footer">
    <w:name w:val="footer"/>
    <w:basedOn w:val="Normal"/>
    <w:link w:val="FooterChar"/>
    <w:uiPriority w:val="99"/>
    <w:unhideWhenUsed/>
    <w:rsid w:val="00AA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B9C"/>
  </w:style>
  <w:style w:type="character" w:styleId="Hyperlink">
    <w:name w:val="Hyperlink"/>
    <w:basedOn w:val="DefaultParagraphFont"/>
    <w:uiPriority w:val="99"/>
    <w:unhideWhenUsed/>
    <w:rsid w:val="007960AF"/>
    <w:rPr>
      <w:color w:val="0563C1" w:themeColor="hyperlink"/>
      <w:u w:val="single"/>
    </w:rPr>
  </w:style>
  <w:style w:type="table" w:styleId="TableGrid">
    <w:name w:val="Table Grid"/>
    <w:basedOn w:val="TableNormal"/>
    <w:uiPriority w:val="39"/>
    <w:rsid w:val="00AC30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40090"/>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97EE1"/>
    <w:rPr>
      <w:color w:val="954F72" w:themeColor="followedHyperlink"/>
      <w:u w:val="single"/>
    </w:rPr>
  </w:style>
  <w:style w:type="table" w:styleId="PlainTable3">
    <w:name w:val="Plain Table 3"/>
    <w:basedOn w:val="TableNormal"/>
    <w:uiPriority w:val="43"/>
    <w:rsid w:val="00966E2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966E2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966E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ons.gov.uk/employmentandlabourmarket/peoplenotinwork/redundancies/timeseries/beao/lms" TargetMode="Externa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cipd.co.uk/knowledge/fundamentals/emp-law/redundancy/factsheet" TargetMode="External"/><Relationship Id="rId33" Type="http://schemas.openxmlformats.org/officeDocument/2006/relationships/hyperlink" Target="https://archive.acas.org.uk/productivit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s://www.hrzone.com/perform/people/how-to-handle-redundancies-sensitive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onlinelibrary.wiley.com/doi/epdf/10.1111/j.1748-8583.2008.00082.x?saml_referrer" TargetMode="External"/><Relationship Id="rId32" Type="http://schemas.openxmlformats.org/officeDocument/2006/relationships/hyperlink" Target="https://www.mckinsey.com/industries/public-and-social-sector/our-insights/covid-19-and-jobs-monitoring-the-us-impact-on-people-and-plac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www.acas.org.uk/manage-staff-redundancies" TargetMode="External"/><Relationship Id="rId36"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www.resolutionfoundation.org/publications/the-effects-of-the-coronavirus-crisis-on-worker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www.cipd.co.uk/knowledge/work/trends/labour-market-outlook" TargetMode="External"/><Relationship Id="rId30" Type="http://schemas.openxmlformats.org/officeDocument/2006/relationships/hyperlink" Target="https://doi.org/10.1111/1748-8583.12314"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2C83ED-460D-414B-8C0B-C8280654D65C}"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GB"/>
        </a:p>
      </dgm:t>
    </dgm:pt>
    <dgm:pt modelId="{A39DFCCB-0D9F-4926-9FFD-728F45F6AF98}">
      <dgm:prSet phldrT="[Text]"/>
      <dgm:spPr>
        <a:xfrm>
          <a:off x="2014188" y="485"/>
          <a:ext cx="1677097" cy="1090113"/>
        </a:xfr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1) Review company polices and practices and ensure alignment.</a:t>
          </a:r>
        </a:p>
      </dgm:t>
    </dgm:pt>
    <dgm:pt modelId="{E91C6E9A-5E53-4451-B088-13E04ECA1E2C}" type="parTrans" cxnId="{E7EF7541-36A4-4CD3-A8E0-D65FD9D86382}">
      <dgm:prSet/>
      <dgm:spPr/>
      <dgm:t>
        <a:bodyPr/>
        <a:lstStyle/>
        <a:p>
          <a:endParaRPr lang="en-GB"/>
        </a:p>
      </dgm:t>
    </dgm:pt>
    <dgm:pt modelId="{F411B5B3-F2C5-40CB-92EC-0DD102ABEAB6}" type="sibTrans" cxnId="{E7EF7541-36A4-4CD3-A8E0-D65FD9D86382}">
      <dgm:prSet/>
      <dgm:spPr>
        <a:xfrm>
          <a:off x="1050367" y="545542"/>
          <a:ext cx="3604740" cy="3604740"/>
        </a:xfrm>
        <a:noFill/>
        <a:ln w="6350" cap="flat" cmpd="sng" algn="ctr">
          <a:solidFill>
            <a:srgbClr val="FFC000">
              <a:hueOff val="0"/>
              <a:satOff val="0"/>
              <a:lumOff val="0"/>
              <a:alphaOff val="0"/>
            </a:srgbClr>
          </a:solidFill>
          <a:prstDash val="solid"/>
          <a:miter lim="800000"/>
          <a:tailEnd type="arrow"/>
        </a:ln>
        <a:effectLst/>
      </dgm:spPr>
      <dgm:t>
        <a:bodyPr/>
        <a:lstStyle/>
        <a:p>
          <a:endParaRPr lang="en-GB"/>
        </a:p>
      </dgm:t>
    </dgm:pt>
    <dgm:pt modelId="{79E51266-947C-466A-A00A-4A2F5AB47EA3}">
      <dgm:prSet phldrT="[Text]"/>
      <dgm:spPr>
        <a:xfrm>
          <a:off x="3816559" y="1802855"/>
          <a:ext cx="1677097" cy="1090113"/>
        </a:xfrm>
        <a:solidFill>
          <a:srgbClr val="FFC000">
            <a:hueOff val="3465231"/>
            <a:satOff val="-15989"/>
            <a:lumOff val="588"/>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2) Analyse current ER climate , pinpoint areas in need of improvement.</a:t>
          </a:r>
        </a:p>
      </dgm:t>
    </dgm:pt>
    <dgm:pt modelId="{758228DB-D1D7-4FDE-A190-E6B964DC1A58}" type="parTrans" cxnId="{3A7A476D-017A-4FE4-93D7-2D9098446D2B}">
      <dgm:prSet/>
      <dgm:spPr/>
      <dgm:t>
        <a:bodyPr/>
        <a:lstStyle/>
        <a:p>
          <a:endParaRPr lang="en-GB"/>
        </a:p>
      </dgm:t>
    </dgm:pt>
    <dgm:pt modelId="{E235149B-107E-4536-8015-E52B707316D1}" type="sibTrans" cxnId="{3A7A476D-017A-4FE4-93D7-2D9098446D2B}">
      <dgm:prSet/>
      <dgm:spPr>
        <a:xfrm>
          <a:off x="1050367" y="545542"/>
          <a:ext cx="3604740" cy="3604740"/>
        </a:xfrm>
        <a:noFill/>
        <a:ln w="6350" cap="flat" cmpd="sng" algn="ctr">
          <a:solidFill>
            <a:srgbClr val="FFC000">
              <a:hueOff val="3465231"/>
              <a:satOff val="-15989"/>
              <a:lumOff val="588"/>
              <a:alphaOff val="0"/>
            </a:srgbClr>
          </a:solidFill>
          <a:prstDash val="solid"/>
          <a:miter lim="800000"/>
          <a:tailEnd type="arrow"/>
        </a:ln>
        <a:effectLst/>
      </dgm:spPr>
      <dgm:t>
        <a:bodyPr/>
        <a:lstStyle/>
        <a:p>
          <a:endParaRPr lang="en-GB"/>
        </a:p>
      </dgm:t>
    </dgm:pt>
    <dgm:pt modelId="{7B327805-9A6A-47B3-9DA8-C1B2AD5F190A}">
      <dgm:prSet phldrT="[Text]"/>
      <dgm:spPr>
        <a:xfrm>
          <a:off x="2014188" y="3605226"/>
          <a:ext cx="1677097" cy="1090113"/>
        </a:xfrm>
        <a:solidFill>
          <a:srgbClr val="FFC000">
            <a:hueOff val="6930461"/>
            <a:satOff val="-31979"/>
            <a:lumOff val="1177"/>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Set achievable goals</a:t>
          </a:r>
        </a:p>
      </dgm:t>
    </dgm:pt>
    <dgm:pt modelId="{3066ECC0-85B8-4A03-804E-753DD1B7C27A}" type="parTrans" cxnId="{E06BDEE4-98BC-4EB3-A391-36E5EBDF7BC3}">
      <dgm:prSet/>
      <dgm:spPr/>
      <dgm:t>
        <a:bodyPr/>
        <a:lstStyle/>
        <a:p>
          <a:endParaRPr lang="en-GB"/>
        </a:p>
      </dgm:t>
    </dgm:pt>
    <dgm:pt modelId="{E723E189-2C52-49B7-9B93-7C7FCF46DEDD}" type="sibTrans" cxnId="{E06BDEE4-98BC-4EB3-A391-36E5EBDF7BC3}">
      <dgm:prSet/>
      <dgm:spPr>
        <a:xfrm>
          <a:off x="1050367" y="545542"/>
          <a:ext cx="3604740" cy="3604740"/>
        </a:xfrm>
        <a:noFill/>
        <a:ln w="6350" cap="flat" cmpd="sng" algn="ctr">
          <a:solidFill>
            <a:srgbClr val="FFC000">
              <a:hueOff val="6930461"/>
              <a:satOff val="-31979"/>
              <a:lumOff val="1177"/>
              <a:alphaOff val="0"/>
            </a:srgbClr>
          </a:solidFill>
          <a:prstDash val="solid"/>
          <a:miter lim="800000"/>
          <a:tailEnd type="arrow"/>
        </a:ln>
        <a:effectLst/>
      </dgm:spPr>
      <dgm:t>
        <a:bodyPr/>
        <a:lstStyle/>
        <a:p>
          <a:endParaRPr lang="en-GB"/>
        </a:p>
      </dgm:t>
    </dgm:pt>
    <dgm:pt modelId="{B28C7C6C-5B6B-4E5F-B89F-F10CF1DDF180}">
      <dgm:prSet phldrT="[Text]"/>
      <dgm:spPr>
        <a:xfrm>
          <a:off x="211818" y="1802855"/>
          <a:ext cx="1677097" cy="1090113"/>
        </a:xfr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Evaluation and Modification to suit needs of business.</a:t>
          </a:r>
        </a:p>
      </dgm:t>
    </dgm:pt>
    <dgm:pt modelId="{72F0D737-7156-4513-996A-14174A6A485F}" type="parTrans" cxnId="{66853D22-C778-4F24-A20D-4871C47A5289}">
      <dgm:prSet/>
      <dgm:spPr/>
      <dgm:t>
        <a:bodyPr/>
        <a:lstStyle/>
        <a:p>
          <a:endParaRPr lang="en-GB"/>
        </a:p>
      </dgm:t>
    </dgm:pt>
    <dgm:pt modelId="{66D6CECE-44E6-491B-AD1E-A84E4B0C6E34}" type="sibTrans" cxnId="{66853D22-C778-4F24-A20D-4871C47A5289}">
      <dgm:prSet/>
      <dgm:spPr>
        <a:xfrm>
          <a:off x="1050367" y="545542"/>
          <a:ext cx="3604740" cy="3604740"/>
        </a:xfrm>
        <a:noFill/>
        <a:ln w="6350" cap="flat" cmpd="sng" algn="ctr">
          <a:solidFill>
            <a:srgbClr val="FFC000">
              <a:hueOff val="10395692"/>
              <a:satOff val="-47968"/>
              <a:lumOff val="1765"/>
              <a:alphaOff val="0"/>
            </a:srgbClr>
          </a:solidFill>
          <a:prstDash val="solid"/>
          <a:miter lim="800000"/>
          <a:tailEnd type="arrow"/>
        </a:ln>
        <a:effectLst/>
      </dgm:spPr>
      <dgm:t>
        <a:bodyPr/>
        <a:lstStyle/>
        <a:p>
          <a:endParaRPr lang="en-GB"/>
        </a:p>
      </dgm:t>
    </dgm:pt>
    <dgm:pt modelId="{E3F66F90-293E-46D7-ADC7-099CBC7C7D63}" type="pres">
      <dgm:prSet presAssocID="{8F2C83ED-460D-414B-8C0B-C8280654D65C}" presName="cycle" presStyleCnt="0">
        <dgm:presLayoutVars>
          <dgm:dir/>
          <dgm:resizeHandles val="exact"/>
        </dgm:presLayoutVars>
      </dgm:prSet>
      <dgm:spPr/>
      <dgm:t>
        <a:bodyPr/>
        <a:lstStyle/>
        <a:p>
          <a:endParaRPr lang="en-GB"/>
        </a:p>
      </dgm:t>
    </dgm:pt>
    <dgm:pt modelId="{B96C8944-D209-45D5-864C-5E087D3BD4B3}" type="pres">
      <dgm:prSet presAssocID="{A39DFCCB-0D9F-4926-9FFD-728F45F6AF98}" presName="node" presStyleLbl="node1" presStyleIdx="0" presStyleCnt="4">
        <dgm:presLayoutVars>
          <dgm:bulletEnabled val="1"/>
        </dgm:presLayoutVars>
      </dgm:prSet>
      <dgm:spPr>
        <a:prstGeom prst="roundRect">
          <a:avLst/>
        </a:prstGeom>
      </dgm:spPr>
      <dgm:t>
        <a:bodyPr/>
        <a:lstStyle/>
        <a:p>
          <a:endParaRPr lang="en-GB"/>
        </a:p>
      </dgm:t>
    </dgm:pt>
    <dgm:pt modelId="{E2D39CD6-B46C-4283-AB45-BEDDDAE43BAE}" type="pres">
      <dgm:prSet presAssocID="{A39DFCCB-0D9F-4926-9FFD-728F45F6AF98}" presName="spNode" presStyleCnt="0"/>
      <dgm:spPr/>
    </dgm:pt>
    <dgm:pt modelId="{4D9ABBB5-9E63-4C55-AD2D-1F73040F12A4}" type="pres">
      <dgm:prSet presAssocID="{F411B5B3-F2C5-40CB-92EC-0DD102ABEAB6}" presName="sibTrans" presStyleLbl="sibTrans1D1" presStyleIdx="0" presStyleCnt="4"/>
      <dgm:spPr>
        <a:custGeom>
          <a:avLst/>
          <a:gdLst/>
          <a:ahLst/>
          <a:cxnLst/>
          <a:rect l="0" t="0" r="0" b="0"/>
          <a:pathLst>
            <a:path>
              <a:moveTo>
                <a:pt x="2872840" y="352324"/>
              </a:moveTo>
              <a:arcTo wR="1802370" hR="1802370" stAng="18386156" swAng="1635114"/>
            </a:path>
          </a:pathLst>
        </a:custGeom>
      </dgm:spPr>
      <dgm:t>
        <a:bodyPr/>
        <a:lstStyle/>
        <a:p>
          <a:endParaRPr lang="en-GB"/>
        </a:p>
      </dgm:t>
    </dgm:pt>
    <dgm:pt modelId="{DE160560-2BFD-4D40-9BB0-BBF49615A59E}" type="pres">
      <dgm:prSet presAssocID="{79E51266-947C-466A-A00A-4A2F5AB47EA3}" presName="node" presStyleLbl="node1" presStyleIdx="1" presStyleCnt="4">
        <dgm:presLayoutVars>
          <dgm:bulletEnabled val="1"/>
        </dgm:presLayoutVars>
      </dgm:prSet>
      <dgm:spPr>
        <a:prstGeom prst="roundRect">
          <a:avLst/>
        </a:prstGeom>
      </dgm:spPr>
      <dgm:t>
        <a:bodyPr/>
        <a:lstStyle/>
        <a:p>
          <a:endParaRPr lang="en-GB"/>
        </a:p>
      </dgm:t>
    </dgm:pt>
    <dgm:pt modelId="{B8E61C80-AC1F-416F-BEAA-6F1C7F00C7E9}" type="pres">
      <dgm:prSet presAssocID="{79E51266-947C-466A-A00A-4A2F5AB47EA3}" presName="spNode" presStyleCnt="0"/>
      <dgm:spPr/>
    </dgm:pt>
    <dgm:pt modelId="{D2897970-2286-4098-BD53-B749F0202770}" type="pres">
      <dgm:prSet presAssocID="{E235149B-107E-4536-8015-E52B707316D1}" presName="sibTrans" presStyleLbl="sibTrans1D1" presStyleIdx="1" presStyleCnt="4"/>
      <dgm:spPr>
        <a:custGeom>
          <a:avLst/>
          <a:gdLst/>
          <a:ahLst/>
          <a:cxnLst/>
          <a:rect l="0" t="0" r="0" b="0"/>
          <a:pathLst>
            <a:path>
              <a:moveTo>
                <a:pt x="3418001" y="2601291"/>
              </a:moveTo>
              <a:arcTo wR="1802370" hR="1802370" stAng="1578729" swAng="1635114"/>
            </a:path>
          </a:pathLst>
        </a:custGeom>
      </dgm:spPr>
      <dgm:t>
        <a:bodyPr/>
        <a:lstStyle/>
        <a:p>
          <a:endParaRPr lang="en-GB"/>
        </a:p>
      </dgm:t>
    </dgm:pt>
    <dgm:pt modelId="{782E275C-4879-4422-AE6E-CDA309BAC036}" type="pres">
      <dgm:prSet presAssocID="{7B327805-9A6A-47B3-9DA8-C1B2AD5F190A}" presName="node" presStyleLbl="node1" presStyleIdx="2" presStyleCnt="4">
        <dgm:presLayoutVars>
          <dgm:bulletEnabled val="1"/>
        </dgm:presLayoutVars>
      </dgm:prSet>
      <dgm:spPr>
        <a:prstGeom prst="roundRect">
          <a:avLst/>
        </a:prstGeom>
      </dgm:spPr>
      <dgm:t>
        <a:bodyPr/>
        <a:lstStyle/>
        <a:p>
          <a:endParaRPr lang="en-GB"/>
        </a:p>
      </dgm:t>
    </dgm:pt>
    <dgm:pt modelId="{A722D2C2-B259-4EC8-A9D6-DF8B625D6481}" type="pres">
      <dgm:prSet presAssocID="{7B327805-9A6A-47B3-9DA8-C1B2AD5F190A}" presName="spNode" presStyleCnt="0"/>
      <dgm:spPr/>
    </dgm:pt>
    <dgm:pt modelId="{A2F893FA-8864-4C7F-B0B2-67B0A22ABA3E}" type="pres">
      <dgm:prSet presAssocID="{E723E189-2C52-49B7-9B93-7C7FCF46DEDD}" presName="sibTrans" presStyleLbl="sibTrans1D1" presStyleIdx="2" presStyleCnt="4"/>
      <dgm:spPr>
        <a:custGeom>
          <a:avLst/>
          <a:gdLst/>
          <a:ahLst/>
          <a:cxnLst/>
          <a:rect l="0" t="0" r="0" b="0"/>
          <a:pathLst>
            <a:path>
              <a:moveTo>
                <a:pt x="731899" y="3252415"/>
              </a:moveTo>
              <a:arcTo wR="1802370" hR="1802370" stAng="7586156" swAng="1635114"/>
            </a:path>
          </a:pathLst>
        </a:custGeom>
      </dgm:spPr>
      <dgm:t>
        <a:bodyPr/>
        <a:lstStyle/>
        <a:p>
          <a:endParaRPr lang="en-GB"/>
        </a:p>
      </dgm:t>
    </dgm:pt>
    <dgm:pt modelId="{1707473D-A2A7-4D88-BCDB-286A3A1CD78E}" type="pres">
      <dgm:prSet presAssocID="{B28C7C6C-5B6B-4E5F-B89F-F10CF1DDF180}" presName="node" presStyleLbl="node1" presStyleIdx="3" presStyleCnt="4">
        <dgm:presLayoutVars>
          <dgm:bulletEnabled val="1"/>
        </dgm:presLayoutVars>
      </dgm:prSet>
      <dgm:spPr>
        <a:prstGeom prst="roundRect">
          <a:avLst/>
        </a:prstGeom>
      </dgm:spPr>
      <dgm:t>
        <a:bodyPr/>
        <a:lstStyle/>
        <a:p>
          <a:endParaRPr lang="en-GB"/>
        </a:p>
      </dgm:t>
    </dgm:pt>
    <dgm:pt modelId="{CFB95D2C-F367-4983-AB7C-719CC063F07C}" type="pres">
      <dgm:prSet presAssocID="{B28C7C6C-5B6B-4E5F-B89F-F10CF1DDF180}" presName="spNode" presStyleCnt="0"/>
      <dgm:spPr/>
    </dgm:pt>
    <dgm:pt modelId="{B11B0FB4-BBD0-46BB-9ED3-92C2CE2C1706}" type="pres">
      <dgm:prSet presAssocID="{66D6CECE-44E6-491B-AD1E-A84E4B0C6E34}" presName="sibTrans" presStyleLbl="sibTrans1D1" presStyleIdx="3" presStyleCnt="4"/>
      <dgm:spPr>
        <a:custGeom>
          <a:avLst/>
          <a:gdLst/>
          <a:ahLst/>
          <a:cxnLst/>
          <a:rect l="0" t="0" r="0" b="0"/>
          <a:pathLst>
            <a:path>
              <a:moveTo>
                <a:pt x="186739" y="1003449"/>
              </a:moveTo>
              <a:arcTo wR="1802370" hR="1802370" stAng="12378729" swAng="1635114"/>
            </a:path>
          </a:pathLst>
        </a:custGeom>
      </dgm:spPr>
      <dgm:t>
        <a:bodyPr/>
        <a:lstStyle/>
        <a:p>
          <a:endParaRPr lang="en-GB"/>
        </a:p>
      </dgm:t>
    </dgm:pt>
  </dgm:ptLst>
  <dgm:cxnLst>
    <dgm:cxn modelId="{798C9697-7D42-4148-9BDB-B3DA100DBF33}" type="presOf" srcId="{E235149B-107E-4536-8015-E52B707316D1}" destId="{D2897970-2286-4098-BD53-B749F0202770}" srcOrd="0" destOrd="0" presId="urn:microsoft.com/office/officeart/2005/8/layout/cycle5"/>
    <dgm:cxn modelId="{E06BDEE4-98BC-4EB3-A391-36E5EBDF7BC3}" srcId="{8F2C83ED-460D-414B-8C0B-C8280654D65C}" destId="{7B327805-9A6A-47B3-9DA8-C1B2AD5F190A}" srcOrd="2" destOrd="0" parTransId="{3066ECC0-85B8-4A03-804E-753DD1B7C27A}" sibTransId="{E723E189-2C52-49B7-9B93-7C7FCF46DEDD}"/>
    <dgm:cxn modelId="{E7EF7541-36A4-4CD3-A8E0-D65FD9D86382}" srcId="{8F2C83ED-460D-414B-8C0B-C8280654D65C}" destId="{A39DFCCB-0D9F-4926-9FFD-728F45F6AF98}" srcOrd="0" destOrd="0" parTransId="{E91C6E9A-5E53-4451-B088-13E04ECA1E2C}" sibTransId="{F411B5B3-F2C5-40CB-92EC-0DD102ABEAB6}"/>
    <dgm:cxn modelId="{66853D22-C778-4F24-A20D-4871C47A5289}" srcId="{8F2C83ED-460D-414B-8C0B-C8280654D65C}" destId="{B28C7C6C-5B6B-4E5F-B89F-F10CF1DDF180}" srcOrd="3" destOrd="0" parTransId="{72F0D737-7156-4513-996A-14174A6A485F}" sibTransId="{66D6CECE-44E6-491B-AD1E-A84E4B0C6E34}"/>
    <dgm:cxn modelId="{85E82B6D-D5A7-41EF-96BF-06414E3088F0}" type="presOf" srcId="{E723E189-2C52-49B7-9B93-7C7FCF46DEDD}" destId="{A2F893FA-8864-4C7F-B0B2-67B0A22ABA3E}" srcOrd="0" destOrd="0" presId="urn:microsoft.com/office/officeart/2005/8/layout/cycle5"/>
    <dgm:cxn modelId="{0FF4D643-44EE-44A6-92EF-7F468986B0D8}" type="presOf" srcId="{79E51266-947C-466A-A00A-4A2F5AB47EA3}" destId="{DE160560-2BFD-4D40-9BB0-BBF49615A59E}" srcOrd="0" destOrd="0" presId="urn:microsoft.com/office/officeart/2005/8/layout/cycle5"/>
    <dgm:cxn modelId="{567F88AE-2259-4E4B-B551-31FAD1A9E4B3}" type="presOf" srcId="{66D6CECE-44E6-491B-AD1E-A84E4B0C6E34}" destId="{B11B0FB4-BBD0-46BB-9ED3-92C2CE2C1706}" srcOrd="0" destOrd="0" presId="urn:microsoft.com/office/officeart/2005/8/layout/cycle5"/>
    <dgm:cxn modelId="{B3332625-9432-483A-8E3E-D29B3AF4826D}" type="presOf" srcId="{8F2C83ED-460D-414B-8C0B-C8280654D65C}" destId="{E3F66F90-293E-46D7-ADC7-099CBC7C7D63}" srcOrd="0" destOrd="0" presId="urn:microsoft.com/office/officeart/2005/8/layout/cycle5"/>
    <dgm:cxn modelId="{10BFF868-EA1D-425F-9B39-C031C9973A1E}" type="presOf" srcId="{F411B5B3-F2C5-40CB-92EC-0DD102ABEAB6}" destId="{4D9ABBB5-9E63-4C55-AD2D-1F73040F12A4}" srcOrd="0" destOrd="0" presId="urn:microsoft.com/office/officeart/2005/8/layout/cycle5"/>
    <dgm:cxn modelId="{9120F90F-6388-49C1-8AA9-F91933C82147}" type="presOf" srcId="{A39DFCCB-0D9F-4926-9FFD-728F45F6AF98}" destId="{B96C8944-D209-45D5-864C-5E087D3BD4B3}" srcOrd="0" destOrd="0" presId="urn:microsoft.com/office/officeart/2005/8/layout/cycle5"/>
    <dgm:cxn modelId="{3A7A476D-017A-4FE4-93D7-2D9098446D2B}" srcId="{8F2C83ED-460D-414B-8C0B-C8280654D65C}" destId="{79E51266-947C-466A-A00A-4A2F5AB47EA3}" srcOrd="1" destOrd="0" parTransId="{758228DB-D1D7-4FDE-A190-E6B964DC1A58}" sibTransId="{E235149B-107E-4536-8015-E52B707316D1}"/>
    <dgm:cxn modelId="{93C75297-A3BD-4AD3-AFA2-0D38FC453633}" type="presOf" srcId="{B28C7C6C-5B6B-4E5F-B89F-F10CF1DDF180}" destId="{1707473D-A2A7-4D88-BCDB-286A3A1CD78E}" srcOrd="0" destOrd="0" presId="urn:microsoft.com/office/officeart/2005/8/layout/cycle5"/>
    <dgm:cxn modelId="{8A44719A-654D-4F68-BEBB-AA15B283E063}" type="presOf" srcId="{7B327805-9A6A-47B3-9DA8-C1B2AD5F190A}" destId="{782E275C-4879-4422-AE6E-CDA309BAC036}" srcOrd="0" destOrd="0" presId="urn:microsoft.com/office/officeart/2005/8/layout/cycle5"/>
    <dgm:cxn modelId="{8AE7D4F5-4333-4BB0-8020-FB6D003F72C6}" type="presParOf" srcId="{E3F66F90-293E-46D7-ADC7-099CBC7C7D63}" destId="{B96C8944-D209-45D5-864C-5E087D3BD4B3}" srcOrd="0" destOrd="0" presId="urn:microsoft.com/office/officeart/2005/8/layout/cycle5"/>
    <dgm:cxn modelId="{1F62700A-18E4-4BF9-A309-4B13676EB0E7}" type="presParOf" srcId="{E3F66F90-293E-46D7-ADC7-099CBC7C7D63}" destId="{E2D39CD6-B46C-4283-AB45-BEDDDAE43BAE}" srcOrd="1" destOrd="0" presId="urn:microsoft.com/office/officeart/2005/8/layout/cycle5"/>
    <dgm:cxn modelId="{9EE9EDCA-0F80-46F9-A4EB-645A68D846D6}" type="presParOf" srcId="{E3F66F90-293E-46D7-ADC7-099CBC7C7D63}" destId="{4D9ABBB5-9E63-4C55-AD2D-1F73040F12A4}" srcOrd="2" destOrd="0" presId="urn:microsoft.com/office/officeart/2005/8/layout/cycle5"/>
    <dgm:cxn modelId="{16343B15-A9AA-4920-B493-67F2D07152F3}" type="presParOf" srcId="{E3F66F90-293E-46D7-ADC7-099CBC7C7D63}" destId="{DE160560-2BFD-4D40-9BB0-BBF49615A59E}" srcOrd="3" destOrd="0" presId="urn:microsoft.com/office/officeart/2005/8/layout/cycle5"/>
    <dgm:cxn modelId="{992C6F1C-5700-4507-9412-D5FA27A40F2D}" type="presParOf" srcId="{E3F66F90-293E-46D7-ADC7-099CBC7C7D63}" destId="{B8E61C80-AC1F-416F-BEAA-6F1C7F00C7E9}" srcOrd="4" destOrd="0" presId="urn:microsoft.com/office/officeart/2005/8/layout/cycle5"/>
    <dgm:cxn modelId="{9C56A902-66EE-4C78-8037-ABB8C7496D73}" type="presParOf" srcId="{E3F66F90-293E-46D7-ADC7-099CBC7C7D63}" destId="{D2897970-2286-4098-BD53-B749F0202770}" srcOrd="5" destOrd="0" presId="urn:microsoft.com/office/officeart/2005/8/layout/cycle5"/>
    <dgm:cxn modelId="{07ACD6AE-02A2-4108-A813-C786FFCFC8FC}" type="presParOf" srcId="{E3F66F90-293E-46D7-ADC7-099CBC7C7D63}" destId="{782E275C-4879-4422-AE6E-CDA309BAC036}" srcOrd="6" destOrd="0" presId="urn:microsoft.com/office/officeart/2005/8/layout/cycle5"/>
    <dgm:cxn modelId="{AB440592-B6BA-42E1-98D3-4809F2A5A65E}" type="presParOf" srcId="{E3F66F90-293E-46D7-ADC7-099CBC7C7D63}" destId="{A722D2C2-B259-4EC8-A9D6-DF8B625D6481}" srcOrd="7" destOrd="0" presId="urn:microsoft.com/office/officeart/2005/8/layout/cycle5"/>
    <dgm:cxn modelId="{4C048AE7-57AB-47B9-A4BA-10B47490E082}" type="presParOf" srcId="{E3F66F90-293E-46D7-ADC7-099CBC7C7D63}" destId="{A2F893FA-8864-4C7F-B0B2-67B0A22ABA3E}" srcOrd="8" destOrd="0" presId="urn:microsoft.com/office/officeart/2005/8/layout/cycle5"/>
    <dgm:cxn modelId="{84F975EB-D080-4566-8055-29540BC1FDD8}" type="presParOf" srcId="{E3F66F90-293E-46D7-ADC7-099CBC7C7D63}" destId="{1707473D-A2A7-4D88-BCDB-286A3A1CD78E}" srcOrd="9" destOrd="0" presId="urn:microsoft.com/office/officeart/2005/8/layout/cycle5"/>
    <dgm:cxn modelId="{1D643846-FCFD-48B0-A70D-687C79E01D3D}" type="presParOf" srcId="{E3F66F90-293E-46D7-ADC7-099CBC7C7D63}" destId="{CFB95D2C-F367-4983-AB7C-719CC063F07C}" srcOrd="10" destOrd="0" presId="urn:microsoft.com/office/officeart/2005/8/layout/cycle5"/>
    <dgm:cxn modelId="{15DE7A49-4192-4340-8974-F136442B1D20}" type="presParOf" srcId="{E3F66F90-293E-46D7-ADC7-099CBC7C7D63}" destId="{B11B0FB4-BBD0-46BB-9ED3-92C2CE2C1706}" srcOrd="11"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174221-394F-4AB1-BF19-52FB80CF121D}" type="doc">
      <dgm:prSet loTypeId="urn:microsoft.com/office/officeart/2005/8/layout/hProcess7" loCatId="list" qsTypeId="urn:microsoft.com/office/officeart/2005/8/quickstyle/simple1" qsCatId="simple" csTypeId="urn:microsoft.com/office/officeart/2005/8/colors/colorful4" csCatId="colorful" phldr="1"/>
      <dgm:spPr/>
      <dgm:t>
        <a:bodyPr/>
        <a:lstStyle/>
        <a:p>
          <a:endParaRPr lang="en-GB"/>
        </a:p>
      </dgm:t>
    </dgm:pt>
    <dgm:pt modelId="{67015702-2ACE-4399-94F9-841768FA476D}">
      <dgm:prSet phldrT="[Text]"/>
      <dgm:spPr>
        <a:xfrm>
          <a:off x="415" y="523877"/>
          <a:ext cx="1786830" cy="2152644"/>
        </a:xfrm>
      </dgm:spPr>
      <dgm:t>
        <a:bodyPr/>
        <a:lstStyle/>
        <a:p>
          <a:pPr algn="ctr"/>
          <a:r>
            <a:rPr lang="en-GB">
              <a:latin typeface="Calibri" panose="020F0502020204030204"/>
              <a:ea typeface="+mn-ea"/>
              <a:cs typeface="+mn-cs"/>
            </a:rPr>
            <a:t>Review Policies.   </a:t>
          </a:r>
        </a:p>
      </dgm:t>
    </dgm:pt>
    <dgm:pt modelId="{CB5F91BC-F5FA-4D93-8693-E6F0DE5EED53}" type="parTrans" cxnId="{C4933464-D9B1-409D-9EE2-A5CD998D5F53}">
      <dgm:prSet/>
      <dgm:spPr/>
      <dgm:t>
        <a:bodyPr/>
        <a:lstStyle/>
        <a:p>
          <a:endParaRPr lang="en-GB"/>
        </a:p>
      </dgm:t>
    </dgm:pt>
    <dgm:pt modelId="{F3F3F229-5E86-44F9-ABED-E7F1A35107BB}" type="sibTrans" cxnId="{C4933464-D9B1-409D-9EE2-A5CD998D5F53}">
      <dgm:prSet/>
      <dgm:spPr/>
      <dgm:t>
        <a:bodyPr/>
        <a:lstStyle/>
        <a:p>
          <a:endParaRPr lang="en-GB"/>
        </a:p>
      </dgm:t>
    </dgm:pt>
    <dgm:pt modelId="{992274A4-1B20-4913-A6C1-190EA5DFA5FF}">
      <dgm:prSet phldrT="[Text]"/>
      <dgm:spPr>
        <a:xfrm>
          <a:off x="357781" y="523877"/>
          <a:ext cx="1331188" cy="2152644"/>
        </a:xfrm>
        <a:sp3d/>
      </dgm:spPr>
      <dgm:t>
        <a:bodyPr/>
        <a:lstStyle/>
        <a:p>
          <a:endParaRPr lang="en-GB">
            <a:latin typeface="Calibri" panose="020F0502020204030204"/>
            <a:ea typeface="+mn-ea"/>
            <a:cs typeface="+mn-cs"/>
          </a:endParaRPr>
        </a:p>
        <a:p>
          <a:r>
            <a:rPr lang="en-GB">
              <a:latin typeface="Calibri" panose="020F0502020204030204"/>
              <a:ea typeface="+mn-ea"/>
              <a:cs typeface="+mn-cs"/>
            </a:rPr>
            <a:t>Ensure they are aligned with current legislation. </a:t>
          </a:r>
        </a:p>
        <a:p>
          <a:r>
            <a:rPr lang="en-GB">
              <a:latin typeface="Calibri" panose="020F0502020204030204"/>
              <a:ea typeface="+mn-ea"/>
              <a:cs typeface="+mn-cs"/>
            </a:rPr>
            <a:t>Suit the business needs in terms of practicability to profits and employee's interests.</a:t>
          </a:r>
        </a:p>
        <a:p>
          <a:r>
            <a:rPr lang="en-GB">
              <a:latin typeface="Calibri" panose="020F0502020204030204"/>
              <a:ea typeface="+mn-ea"/>
              <a:cs typeface="+mn-cs"/>
            </a:rPr>
            <a:t>Ensure they are easy t understand and easily accessible to the whole workforce.</a:t>
          </a:r>
        </a:p>
        <a:p>
          <a:endParaRPr lang="en-GB">
            <a:latin typeface="Calibri" panose="020F0502020204030204"/>
            <a:ea typeface="+mn-ea"/>
            <a:cs typeface="+mn-cs"/>
          </a:endParaRPr>
        </a:p>
        <a:p>
          <a:endParaRPr lang="en-GB">
            <a:latin typeface="Calibri" panose="020F0502020204030204"/>
            <a:ea typeface="+mn-ea"/>
            <a:cs typeface="+mn-cs"/>
          </a:endParaRPr>
        </a:p>
      </dgm:t>
    </dgm:pt>
    <dgm:pt modelId="{3420AE92-9F57-4164-8609-A539C925D95C}" type="parTrans" cxnId="{68DF5772-B93C-4F16-96DE-A6C99035622C}">
      <dgm:prSet/>
      <dgm:spPr/>
      <dgm:t>
        <a:bodyPr/>
        <a:lstStyle/>
        <a:p>
          <a:endParaRPr lang="en-GB"/>
        </a:p>
      </dgm:t>
    </dgm:pt>
    <dgm:pt modelId="{FF33A67B-B346-420F-891B-8EE436EAB497}" type="sibTrans" cxnId="{68DF5772-B93C-4F16-96DE-A6C99035622C}">
      <dgm:prSet/>
      <dgm:spPr/>
      <dgm:t>
        <a:bodyPr/>
        <a:lstStyle/>
        <a:p>
          <a:endParaRPr lang="en-GB"/>
        </a:p>
      </dgm:t>
    </dgm:pt>
    <dgm:pt modelId="{BF6B6EF4-F05F-40E9-87B8-3807EDA04055}">
      <dgm:prSet phldrT="[Text]"/>
      <dgm:spPr>
        <a:xfrm>
          <a:off x="1849784" y="523877"/>
          <a:ext cx="1786830" cy="2144196"/>
        </a:xfrm>
      </dgm:spPr>
      <dgm:t>
        <a:bodyPr/>
        <a:lstStyle/>
        <a:p>
          <a:r>
            <a:rPr lang="en-GB">
              <a:latin typeface="Calibri" panose="020F0502020204030204"/>
              <a:ea typeface="+mn-ea"/>
              <a:cs typeface="+mn-cs"/>
            </a:rPr>
            <a:t>Review Practices.</a:t>
          </a:r>
        </a:p>
      </dgm:t>
    </dgm:pt>
    <dgm:pt modelId="{12BCB33E-6702-4702-9762-76920AE271F8}" type="parTrans" cxnId="{FA27399E-5DD2-4FF9-AFE3-6B7004F4EF75}">
      <dgm:prSet/>
      <dgm:spPr/>
      <dgm:t>
        <a:bodyPr/>
        <a:lstStyle/>
        <a:p>
          <a:endParaRPr lang="en-GB"/>
        </a:p>
      </dgm:t>
    </dgm:pt>
    <dgm:pt modelId="{A149D066-1A2D-4F77-B4B3-09D463CB9BA0}" type="sibTrans" cxnId="{FA27399E-5DD2-4FF9-AFE3-6B7004F4EF75}">
      <dgm:prSet/>
      <dgm:spPr/>
      <dgm:t>
        <a:bodyPr/>
        <a:lstStyle/>
        <a:p>
          <a:endParaRPr lang="en-GB"/>
        </a:p>
      </dgm:t>
    </dgm:pt>
    <dgm:pt modelId="{BB9BA4B0-FBCC-4FD9-9EF7-2CEACA6CDBDB}">
      <dgm:prSet phldrT="[Text]"/>
      <dgm:spPr>
        <a:xfrm>
          <a:off x="2207150" y="523877"/>
          <a:ext cx="1331188" cy="2144196"/>
        </a:xfrm>
        <a:sp3d/>
      </dgm:spPr>
      <dgm:t>
        <a:bodyPr/>
        <a:lstStyle/>
        <a:p>
          <a:endParaRPr lang="en-GB">
            <a:latin typeface="Calibri" panose="020F0502020204030204"/>
            <a:ea typeface="+mn-ea"/>
            <a:cs typeface="+mn-cs"/>
          </a:endParaRPr>
        </a:p>
        <a:p>
          <a:r>
            <a:rPr lang="en-GB">
              <a:latin typeface="Calibri" panose="020F0502020204030204"/>
              <a:ea typeface="+mn-ea"/>
              <a:cs typeface="+mn-cs"/>
            </a:rPr>
            <a:t>Ensure all management understand how to implement the policies.</a:t>
          </a:r>
        </a:p>
        <a:p>
          <a:r>
            <a:rPr lang="en-GB">
              <a:latin typeface="Calibri" panose="020F0502020204030204"/>
              <a:ea typeface="+mn-ea"/>
              <a:cs typeface="+mn-cs"/>
            </a:rPr>
            <a:t>Ensure employees understand the consequences of non-compliance.</a:t>
          </a:r>
        </a:p>
        <a:p>
          <a:r>
            <a:rPr lang="en-GB">
              <a:latin typeface="Calibri" panose="020F0502020204030204"/>
              <a:ea typeface="+mn-ea"/>
              <a:cs typeface="+mn-cs"/>
            </a:rPr>
            <a:t>Essentially policy and practice within HEL should be one entity.</a:t>
          </a:r>
        </a:p>
        <a:p>
          <a:endParaRPr lang="en-GB">
            <a:latin typeface="Calibri" panose="020F0502020204030204"/>
            <a:ea typeface="+mn-ea"/>
            <a:cs typeface="+mn-cs"/>
          </a:endParaRPr>
        </a:p>
      </dgm:t>
    </dgm:pt>
    <dgm:pt modelId="{5D46937B-FD51-4C14-96BA-147C939DEC2E}" type="parTrans" cxnId="{FBA8AB8B-9775-454B-844E-1D62A2658601}">
      <dgm:prSet/>
      <dgm:spPr/>
      <dgm:t>
        <a:bodyPr/>
        <a:lstStyle/>
        <a:p>
          <a:endParaRPr lang="en-GB"/>
        </a:p>
      </dgm:t>
    </dgm:pt>
    <dgm:pt modelId="{2685D9FA-4EAE-4A47-A6B8-EF16AC5FA2A9}" type="sibTrans" cxnId="{FBA8AB8B-9775-454B-844E-1D62A2658601}">
      <dgm:prSet/>
      <dgm:spPr/>
      <dgm:t>
        <a:bodyPr/>
        <a:lstStyle/>
        <a:p>
          <a:endParaRPr lang="en-GB"/>
        </a:p>
      </dgm:t>
    </dgm:pt>
    <dgm:pt modelId="{47BB155F-6F34-46A3-8E6A-9F2B5A9EFEF5}">
      <dgm:prSet phldrT="[Text]"/>
      <dgm:spPr>
        <a:xfrm>
          <a:off x="3699154" y="523877"/>
          <a:ext cx="1786830" cy="2144196"/>
        </a:xfrm>
      </dgm:spPr>
      <dgm:t>
        <a:bodyPr/>
        <a:lstStyle/>
        <a:p>
          <a:r>
            <a:rPr lang="en-GB">
              <a:latin typeface="Calibri" panose="020F0502020204030204"/>
              <a:ea typeface="+mn-ea"/>
              <a:cs typeface="+mn-cs"/>
            </a:rPr>
            <a:t>Review bi-annually</a:t>
          </a:r>
        </a:p>
      </dgm:t>
    </dgm:pt>
    <dgm:pt modelId="{7F15199E-9C54-49F5-9687-7A3EB0823119}" type="parTrans" cxnId="{6A04FBCA-E492-400F-97AF-4793EDD2B33F}">
      <dgm:prSet/>
      <dgm:spPr/>
      <dgm:t>
        <a:bodyPr/>
        <a:lstStyle/>
        <a:p>
          <a:endParaRPr lang="en-GB"/>
        </a:p>
      </dgm:t>
    </dgm:pt>
    <dgm:pt modelId="{6639B32F-0D9E-4288-934D-246321EB1DED}" type="sibTrans" cxnId="{6A04FBCA-E492-400F-97AF-4793EDD2B33F}">
      <dgm:prSet/>
      <dgm:spPr/>
      <dgm:t>
        <a:bodyPr/>
        <a:lstStyle/>
        <a:p>
          <a:endParaRPr lang="en-GB"/>
        </a:p>
      </dgm:t>
    </dgm:pt>
    <dgm:pt modelId="{F279DA04-BD42-477C-8CED-663D998159C7}">
      <dgm:prSet phldrT="[Text]"/>
      <dgm:spPr>
        <a:xfrm>
          <a:off x="4056520" y="523877"/>
          <a:ext cx="1331188" cy="2144196"/>
        </a:xfrm>
        <a:sp3d/>
      </dgm:spPr>
      <dgm:t>
        <a:bodyPr/>
        <a:lstStyle/>
        <a:p>
          <a:endParaRPr lang="en-GB">
            <a:latin typeface="Calibri" panose="020F0502020204030204"/>
            <a:ea typeface="+mn-ea"/>
            <a:cs typeface="+mn-cs"/>
          </a:endParaRPr>
        </a:p>
        <a:p>
          <a:r>
            <a:rPr lang="en-GB">
              <a:latin typeface="Calibri" panose="020F0502020204030204"/>
              <a:ea typeface="+mn-ea"/>
              <a:cs typeface="+mn-cs"/>
            </a:rPr>
            <a:t>Ensure that these are kept up to date and that the implementation of policies and practices remain at a constant to ensure consistency throughout the whole workforce.</a:t>
          </a:r>
        </a:p>
      </dgm:t>
    </dgm:pt>
    <dgm:pt modelId="{C652C543-146A-4EDB-98B7-DBF614EEA39E}" type="parTrans" cxnId="{1F289E99-F0A4-4B9D-B14F-A11B42E71E5C}">
      <dgm:prSet/>
      <dgm:spPr/>
      <dgm:t>
        <a:bodyPr/>
        <a:lstStyle/>
        <a:p>
          <a:endParaRPr lang="en-GB"/>
        </a:p>
      </dgm:t>
    </dgm:pt>
    <dgm:pt modelId="{E0CF8768-A5CD-4924-8E8C-3A6742A563B2}" type="sibTrans" cxnId="{1F289E99-F0A4-4B9D-B14F-A11B42E71E5C}">
      <dgm:prSet/>
      <dgm:spPr/>
      <dgm:t>
        <a:bodyPr/>
        <a:lstStyle/>
        <a:p>
          <a:endParaRPr lang="en-GB"/>
        </a:p>
      </dgm:t>
    </dgm:pt>
    <dgm:pt modelId="{5954389F-FF70-4750-82DE-6E377CE04332}" type="pres">
      <dgm:prSet presAssocID="{61174221-394F-4AB1-BF19-52FB80CF121D}" presName="Name0" presStyleCnt="0">
        <dgm:presLayoutVars>
          <dgm:dir/>
          <dgm:animLvl val="lvl"/>
          <dgm:resizeHandles val="exact"/>
        </dgm:presLayoutVars>
      </dgm:prSet>
      <dgm:spPr/>
      <dgm:t>
        <a:bodyPr/>
        <a:lstStyle/>
        <a:p>
          <a:endParaRPr lang="en-GB"/>
        </a:p>
      </dgm:t>
    </dgm:pt>
    <dgm:pt modelId="{F553A6CB-7711-4D60-B4C5-12381A2904F2}" type="pres">
      <dgm:prSet presAssocID="{67015702-2ACE-4399-94F9-841768FA476D}" presName="compositeNode" presStyleCnt="0">
        <dgm:presLayoutVars>
          <dgm:bulletEnabled val="1"/>
        </dgm:presLayoutVars>
      </dgm:prSet>
      <dgm:spPr/>
      <dgm:t>
        <a:bodyPr/>
        <a:lstStyle/>
        <a:p>
          <a:endParaRPr lang="en-GB"/>
        </a:p>
      </dgm:t>
    </dgm:pt>
    <dgm:pt modelId="{36230796-0602-459F-B79E-6B4AA5CE9249}" type="pres">
      <dgm:prSet presAssocID="{67015702-2ACE-4399-94F9-841768FA476D}" presName="bgRect" presStyleLbl="node1" presStyleIdx="0" presStyleCnt="3" custScaleY="100394"/>
      <dgm:spPr>
        <a:prstGeom prst="roundRect">
          <a:avLst>
            <a:gd name="adj" fmla="val 5000"/>
          </a:avLst>
        </a:prstGeom>
      </dgm:spPr>
      <dgm:t>
        <a:bodyPr/>
        <a:lstStyle/>
        <a:p>
          <a:endParaRPr lang="en-GB"/>
        </a:p>
      </dgm:t>
    </dgm:pt>
    <dgm:pt modelId="{1800C833-F4DF-4E07-8935-F3B1B013434C}" type="pres">
      <dgm:prSet presAssocID="{67015702-2ACE-4399-94F9-841768FA476D}" presName="parentNode" presStyleLbl="node1" presStyleIdx="0" presStyleCnt="3">
        <dgm:presLayoutVars>
          <dgm:chMax val="0"/>
          <dgm:bulletEnabled val="1"/>
        </dgm:presLayoutVars>
      </dgm:prSet>
      <dgm:spPr/>
      <dgm:t>
        <a:bodyPr/>
        <a:lstStyle/>
        <a:p>
          <a:endParaRPr lang="en-GB"/>
        </a:p>
      </dgm:t>
    </dgm:pt>
    <dgm:pt modelId="{E503D4AE-7F89-403C-B417-41DC51F77EED}" type="pres">
      <dgm:prSet presAssocID="{67015702-2ACE-4399-94F9-841768FA476D}" presName="childNode" presStyleLbl="node1" presStyleIdx="0" presStyleCnt="3">
        <dgm:presLayoutVars>
          <dgm:bulletEnabled val="1"/>
        </dgm:presLayoutVars>
      </dgm:prSet>
      <dgm:spPr>
        <a:prstGeom prst="rect">
          <a:avLst/>
        </a:prstGeom>
      </dgm:spPr>
      <dgm:t>
        <a:bodyPr/>
        <a:lstStyle/>
        <a:p>
          <a:endParaRPr lang="en-GB"/>
        </a:p>
      </dgm:t>
    </dgm:pt>
    <dgm:pt modelId="{E57D9CCC-10CF-4377-AF49-2B1F82903EB0}" type="pres">
      <dgm:prSet presAssocID="{F3F3F229-5E86-44F9-ABED-E7F1A35107BB}" presName="hSp" presStyleCnt="0"/>
      <dgm:spPr/>
      <dgm:t>
        <a:bodyPr/>
        <a:lstStyle/>
        <a:p>
          <a:endParaRPr lang="en-GB"/>
        </a:p>
      </dgm:t>
    </dgm:pt>
    <dgm:pt modelId="{D8B7CA2A-A7CB-4F0A-8E94-1E199C664EE2}" type="pres">
      <dgm:prSet presAssocID="{F3F3F229-5E86-44F9-ABED-E7F1A35107BB}" presName="vProcSp" presStyleCnt="0"/>
      <dgm:spPr/>
      <dgm:t>
        <a:bodyPr/>
        <a:lstStyle/>
        <a:p>
          <a:endParaRPr lang="en-GB"/>
        </a:p>
      </dgm:t>
    </dgm:pt>
    <dgm:pt modelId="{F5C46CD0-A7DC-4FC9-80BF-6139DE63CFFE}" type="pres">
      <dgm:prSet presAssocID="{F3F3F229-5E86-44F9-ABED-E7F1A35107BB}" presName="vSp1" presStyleCnt="0"/>
      <dgm:spPr/>
      <dgm:t>
        <a:bodyPr/>
        <a:lstStyle/>
        <a:p>
          <a:endParaRPr lang="en-GB"/>
        </a:p>
      </dgm:t>
    </dgm:pt>
    <dgm:pt modelId="{A2408282-6A39-4AE7-9E43-8CFEA1B75040}" type="pres">
      <dgm:prSet presAssocID="{F3F3F229-5E86-44F9-ABED-E7F1A35107BB}" presName="simulatedConn" presStyleLbl="solidFgAcc1" presStyleIdx="0" presStyleCnt="2"/>
      <dgm:spPr>
        <a:xfrm rot="5400000">
          <a:off x="1701237" y="2227146"/>
          <a:ext cx="314962" cy="268024"/>
        </a:xfrm>
        <a:prstGeom prst="flowChartExtract">
          <a:avLst/>
        </a:prstGeom>
      </dgm:spPr>
      <dgm:t>
        <a:bodyPr/>
        <a:lstStyle/>
        <a:p>
          <a:endParaRPr lang="en-GB"/>
        </a:p>
      </dgm:t>
    </dgm:pt>
    <dgm:pt modelId="{9ACB3B7F-3C5D-456C-886A-79C22214BCD4}" type="pres">
      <dgm:prSet presAssocID="{F3F3F229-5E86-44F9-ABED-E7F1A35107BB}" presName="vSp2" presStyleCnt="0"/>
      <dgm:spPr/>
      <dgm:t>
        <a:bodyPr/>
        <a:lstStyle/>
        <a:p>
          <a:endParaRPr lang="en-GB"/>
        </a:p>
      </dgm:t>
    </dgm:pt>
    <dgm:pt modelId="{D9F19406-B173-480A-868E-F7DF4DF2EBD2}" type="pres">
      <dgm:prSet presAssocID="{F3F3F229-5E86-44F9-ABED-E7F1A35107BB}" presName="sibTrans" presStyleCnt="0"/>
      <dgm:spPr/>
      <dgm:t>
        <a:bodyPr/>
        <a:lstStyle/>
        <a:p>
          <a:endParaRPr lang="en-GB"/>
        </a:p>
      </dgm:t>
    </dgm:pt>
    <dgm:pt modelId="{4F109086-32D8-4FC4-8F34-F4BD0AC22A42}" type="pres">
      <dgm:prSet presAssocID="{BF6B6EF4-F05F-40E9-87B8-3807EDA04055}" presName="compositeNode" presStyleCnt="0">
        <dgm:presLayoutVars>
          <dgm:bulletEnabled val="1"/>
        </dgm:presLayoutVars>
      </dgm:prSet>
      <dgm:spPr/>
      <dgm:t>
        <a:bodyPr/>
        <a:lstStyle/>
        <a:p>
          <a:endParaRPr lang="en-GB"/>
        </a:p>
      </dgm:t>
    </dgm:pt>
    <dgm:pt modelId="{5DE03CDF-97B6-41F9-BF16-6A130E768981}" type="pres">
      <dgm:prSet presAssocID="{BF6B6EF4-F05F-40E9-87B8-3807EDA04055}" presName="bgRect" presStyleLbl="node1" presStyleIdx="1" presStyleCnt="3"/>
      <dgm:spPr>
        <a:prstGeom prst="roundRect">
          <a:avLst>
            <a:gd name="adj" fmla="val 5000"/>
          </a:avLst>
        </a:prstGeom>
      </dgm:spPr>
      <dgm:t>
        <a:bodyPr/>
        <a:lstStyle/>
        <a:p>
          <a:endParaRPr lang="en-GB"/>
        </a:p>
      </dgm:t>
    </dgm:pt>
    <dgm:pt modelId="{E24E8D79-E8B0-4492-BDA9-F61FE5855D47}" type="pres">
      <dgm:prSet presAssocID="{BF6B6EF4-F05F-40E9-87B8-3807EDA04055}" presName="parentNode" presStyleLbl="node1" presStyleIdx="1" presStyleCnt="3">
        <dgm:presLayoutVars>
          <dgm:chMax val="0"/>
          <dgm:bulletEnabled val="1"/>
        </dgm:presLayoutVars>
      </dgm:prSet>
      <dgm:spPr/>
      <dgm:t>
        <a:bodyPr/>
        <a:lstStyle/>
        <a:p>
          <a:endParaRPr lang="en-GB"/>
        </a:p>
      </dgm:t>
    </dgm:pt>
    <dgm:pt modelId="{60C2000F-9F1A-4278-83B4-691DFBEAC8B3}" type="pres">
      <dgm:prSet presAssocID="{BF6B6EF4-F05F-40E9-87B8-3807EDA04055}" presName="childNode" presStyleLbl="node1" presStyleIdx="1" presStyleCnt="3">
        <dgm:presLayoutVars>
          <dgm:bulletEnabled val="1"/>
        </dgm:presLayoutVars>
      </dgm:prSet>
      <dgm:spPr>
        <a:prstGeom prst="rect">
          <a:avLst/>
        </a:prstGeom>
      </dgm:spPr>
      <dgm:t>
        <a:bodyPr/>
        <a:lstStyle/>
        <a:p>
          <a:endParaRPr lang="en-GB"/>
        </a:p>
      </dgm:t>
    </dgm:pt>
    <dgm:pt modelId="{209EE8CD-C54E-42EE-B975-9AC3264725C4}" type="pres">
      <dgm:prSet presAssocID="{A149D066-1A2D-4F77-B4B3-09D463CB9BA0}" presName="hSp" presStyleCnt="0"/>
      <dgm:spPr/>
      <dgm:t>
        <a:bodyPr/>
        <a:lstStyle/>
        <a:p>
          <a:endParaRPr lang="en-GB"/>
        </a:p>
      </dgm:t>
    </dgm:pt>
    <dgm:pt modelId="{B5D1FB0E-CC28-4EB4-8157-7C23DA54BE46}" type="pres">
      <dgm:prSet presAssocID="{A149D066-1A2D-4F77-B4B3-09D463CB9BA0}" presName="vProcSp" presStyleCnt="0"/>
      <dgm:spPr/>
      <dgm:t>
        <a:bodyPr/>
        <a:lstStyle/>
        <a:p>
          <a:endParaRPr lang="en-GB"/>
        </a:p>
      </dgm:t>
    </dgm:pt>
    <dgm:pt modelId="{3C8F7DCD-DC14-44D2-B98A-7517C9D79404}" type="pres">
      <dgm:prSet presAssocID="{A149D066-1A2D-4F77-B4B3-09D463CB9BA0}" presName="vSp1" presStyleCnt="0"/>
      <dgm:spPr/>
      <dgm:t>
        <a:bodyPr/>
        <a:lstStyle/>
        <a:p>
          <a:endParaRPr lang="en-GB"/>
        </a:p>
      </dgm:t>
    </dgm:pt>
    <dgm:pt modelId="{A9277B9D-C434-455B-ADA7-ED7B666A87E5}" type="pres">
      <dgm:prSet presAssocID="{A149D066-1A2D-4F77-B4B3-09D463CB9BA0}" presName="simulatedConn" presStyleLbl="solidFgAcc1" presStyleIdx="1" presStyleCnt="2"/>
      <dgm:spPr>
        <a:xfrm rot="5400000">
          <a:off x="3550607" y="2227146"/>
          <a:ext cx="314962" cy="268024"/>
        </a:xfrm>
        <a:prstGeom prst="flowChartExtract">
          <a:avLst/>
        </a:prstGeom>
      </dgm:spPr>
      <dgm:t>
        <a:bodyPr/>
        <a:lstStyle/>
        <a:p>
          <a:endParaRPr lang="en-GB"/>
        </a:p>
      </dgm:t>
    </dgm:pt>
    <dgm:pt modelId="{2490D6E8-AE38-4086-894E-F089C2ED2BF8}" type="pres">
      <dgm:prSet presAssocID="{A149D066-1A2D-4F77-B4B3-09D463CB9BA0}" presName="vSp2" presStyleCnt="0"/>
      <dgm:spPr/>
      <dgm:t>
        <a:bodyPr/>
        <a:lstStyle/>
        <a:p>
          <a:endParaRPr lang="en-GB"/>
        </a:p>
      </dgm:t>
    </dgm:pt>
    <dgm:pt modelId="{DDD85852-1C6D-4DB4-85A7-003E51A4C2B3}" type="pres">
      <dgm:prSet presAssocID="{A149D066-1A2D-4F77-B4B3-09D463CB9BA0}" presName="sibTrans" presStyleCnt="0"/>
      <dgm:spPr/>
      <dgm:t>
        <a:bodyPr/>
        <a:lstStyle/>
        <a:p>
          <a:endParaRPr lang="en-GB"/>
        </a:p>
      </dgm:t>
    </dgm:pt>
    <dgm:pt modelId="{D93DA094-0AAA-4D8B-8A22-5736FC8B8584}" type="pres">
      <dgm:prSet presAssocID="{47BB155F-6F34-46A3-8E6A-9F2B5A9EFEF5}" presName="compositeNode" presStyleCnt="0">
        <dgm:presLayoutVars>
          <dgm:bulletEnabled val="1"/>
        </dgm:presLayoutVars>
      </dgm:prSet>
      <dgm:spPr/>
      <dgm:t>
        <a:bodyPr/>
        <a:lstStyle/>
        <a:p>
          <a:endParaRPr lang="en-GB"/>
        </a:p>
      </dgm:t>
    </dgm:pt>
    <dgm:pt modelId="{327CAB3E-218A-4EFB-8731-0C1F4B172C1E}" type="pres">
      <dgm:prSet presAssocID="{47BB155F-6F34-46A3-8E6A-9F2B5A9EFEF5}" presName="bgRect" presStyleLbl="node1" presStyleIdx="2" presStyleCnt="3"/>
      <dgm:spPr>
        <a:prstGeom prst="roundRect">
          <a:avLst>
            <a:gd name="adj" fmla="val 5000"/>
          </a:avLst>
        </a:prstGeom>
      </dgm:spPr>
      <dgm:t>
        <a:bodyPr/>
        <a:lstStyle/>
        <a:p>
          <a:endParaRPr lang="en-GB"/>
        </a:p>
      </dgm:t>
    </dgm:pt>
    <dgm:pt modelId="{F15F283D-EE94-4B1D-B274-A3C819BD7872}" type="pres">
      <dgm:prSet presAssocID="{47BB155F-6F34-46A3-8E6A-9F2B5A9EFEF5}" presName="parentNode" presStyleLbl="node1" presStyleIdx="2" presStyleCnt="3">
        <dgm:presLayoutVars>
          <dgm:chMax val="0"/>
          <dgm:bulletEnabled val="1"/>
        </dgm:presLayoutVars>
      </dgm:prSet>
      <dgm:spPr/>
      <dgm:t>
        <a:bodyPr/>
        <a:lstStyle/>
        <a:p>
          <a:endParaRPr lang="en-GB"/>
        </a:p>
      </dgm:t>
    </dgm:pt>
    <dgm:pt modelId="{C6220A93-535B-4AF4-A0DC-B61A99771E5E}" type="pres">
      <dgm:prSet presAssocID="{47BB155F-6F34-46A3-8E6A-9F2B5A9EFEF5}" presName="childNode" presStyleLbl="node1" presStyleIdx="2" presStyleCnt="3">
        <dgm:presLayoutVars>
          <dgm:bulletEnabled val="1"/>
        </dgm:presLayoutVars>
      </dgm:prSet>
      <dgm:spPr>
        <a:prstGeom prst="rect">
          <a:avLst/>
        </a:prstGeom>
      </dgm:spPr>
      <dgm:t>
        <a:bodyPr/>
        <a:lstStyle/>
        <a:p>
          <a:endParaRPr lang="en-GB"/>
        </a:p>
      </dgm:t>
    </dgm:pt>
  </dgm:ptLst>
  <dgm:cxnLst>
    <dgm:cxn modelId="{E047C9E6-D81C-411E-97B3-3F60986008BA}" type="presOf" srcId="{BF6B6EF4-F05F-40E9-87B8-3807EDA04055}" destId="{5DE03CDF-97B6-41F9-BF16-6A130E768981}" srcOrd="0" destOrd="0" presId="urn:microsoft.com/office/officeart/2005/8/layout/hProcess7"/>
    <dgm:cxn modelId="{FBA8AB8B-9775-454B-844E-1D62A2658601}" srcId="{BF6B6EF4-F05F-40E9-87B8-3807EDA04055}" destId="{BB9BA4B0-FBCC-4FD9-9EF7-2CEACA6CDBDB}" srcOrd="0" destOrd="0" parTransId="{5D46937B-FD51-4C14-96BA-147C939DEC2E}" sibTransId="{2685D9FA-4EAE-4A47-A6B8-EF16AC5FA2A9}"/>
    <dgm:cxn modelId="{8B9CD93F-26A9-4F84-931A-93EA9C8E017C}" type="presOf" srcId="{67015702-2ACE-4399-94F9-841768FA476D}" destId="{36230796-0602-459F-B79E-6B4AA5CE9249}" srcOrd="0" destOrd="0" presId="urn:microsoft.com/office/officeart/2005/8/layout/hProcess7"/>
    <dgm:cxn modelId="{1F289E99-F0A4-4B9D-B14F-A11B42E71E5C}" srcId="{47BB155F-6F34-46A3-8E6A-9F2B5A9EFEF5}" destId="{F279DA04-BD42-477C-8CED-663D998159C7}" srcOrd="0" destOrd="0" parTransId="{C652C543-146A-4EDB-98B7-DBF614EEA39E}" sibTransId="{E0CF8768-A5CD-4924-8E8C-3A6742A563B2}"/>
    <dgm:cxn modelId="{6A04FBCA-E492-400F-97AF-4793EDD2B33F}" srcId="{61174221-394F-4AB1-BF19-52FB80CF121D}" destId="{47BB155F-6F34-46A3-8E6A-9F2B5A9EFEF5}" srcOrd="2" destOrd="0" parTransId="{7F15199E-9C54-49F5-9687-7A3EB0823119}" sibTransId="{6639B32F-0D9E-4288-934D-246321EB1DED}"/>
    <dgm:cxn modelId="{2365DDEA-AC56-4CAC-A926-D787F41DEE70}" type="presOf" srcId="{F279DA04-BD42-477C-8CED-663D998159C7}" destId="{C6220A93-535B-4AF4-A0DC-B61A99771E5E}" srcOrd="0" destOrd="0" presId="urn:microsoft.com/office/officeart/2005/8/layout/hProcess7"/>
    <dgm:cxn modelId="{F8A961E5-76D1-44BE-A3BE-A0C9527DB87C}" type="presOf" srcId="{BB9BA4B0-FBCC-4FD9-9EF7-2CEACA6CDBDB}" destId="{60C2000F-9F1A-4278-83B4-691DFBEAC8B3}" srcOrd="0" destOrd="0" presId="urn:microsoft.com/office/officeart/2005/8/layout/hProcess7"/>
    <dgm:cxn modelId="{4ED1A625-7A67-4D09-BF6E-94748F36AC2E}" type="presOf" srcId="{67015702-2ACE-4399-94F9-841768FA476D}" destId="{1800C833-F4DF-4E07-8935-F3B1B013434C}" srcOrd="1" destOrd="0" presId="urn:microsoft.com/office/officeart/2005/8/layout/hProcess7"/>
    <dgm:cxn modelId="{FA27399E-5DD2-4FF9-AFE3-6B7004F4EF75}" srcId="{61174221-394F-4AB1-BF19-52FB80CF121D}" destId="{BF6B6EF4-F05F-40E9-87B8-3807EDA04055}" srcOrd="1" destOrd="0" parTransId="{12BCB33E-6702-4702-9762-76920AE271F8}" sibTransId="{A149D066-1A2D-4F77-B4B3-09D463CB9BA0}"/>
    <dgm:cxn modelId="{D7E1AF74-BCA2-431A-8369-7AF6F16CC1FC}" type="presOf" srcId="{47BB155F-6F34-46A3-8E6A-9F2B5A9EFEF5}" destId="{327CAB3E-218A-4EFB-8731-0C1F4B172C1E}" srcOrd="0" destOrd="0" presId="urn:microsoft.com/office/officeart/2005/8/layout/hProcess7"/>
    <dgm:cxn modelId="{5ACC3BFD-672D-4AE1-A525-375A82250E57}" type="presOf" srcId="{47BB155F-6F34-46A3-8E6A-9F2B5A9EFEF5}" destId="{F15F283D-EE94-4B1D-B274-A3C819BD7872}" srcOrd="1" destOrd="0" presId="urn:microsoft.com/office/officeart/2005/8/layout/hProcess7"/>
    <dgm:cxn modelId="{A154D157-4146-4AFF-A80A-45BDF979072D}" type="presOf" srcId="{BF6B6EF4-F05F-40E9-87B8-3807EDA04055}" destId="{E24E8D79-E8B0-4492-BDA9-F61FE5855D47}" srcOrd="1" destOrd="0" presId="urn:microsoft.com/office/officeart/2005/8/layout/hProcess7"/>
    <dgm:cxn modelId="{C4933464-D9B1-409D-9EE2-A5CD998D5F53}" srcId="{61174221-394F-4AB1-BF19-52FB80CF121D}" destId="{67015702-2ACE-4399-94F9-841768FA476D}" srcOrd="0" destOrd="0" parTransId="{CB5F91BC-F5FA-4D93-8693-E6F0DE5EED53}" sibTransId="{F3F3F229-5E86-44F9-ABED-E7F1A35107BB}"/>
    <dgm:cxn modelId="{FEFD8A27-1B8E-4156-90E4-9C588D8F04C7}" type="presOf" srcId="{61174221-394F-4AB1-BF19-52FB80CF121D}" destId="{5954389F-FF70-4750-82DE-6E377CE04332}" srcOrd="0" destOrd="0" presId="urn:microsoft.com/office/officeart/2005/8/layout/hProcess7"/>
    <dgm:cxn modelId="{B4D3D11E-7060-472C-B6FB-7044942ACE42}" type="presOf" srcId="{992274A4-1B20-4913-A6C1-190EA5DFA5FF}" destId="{E503D4AE-7F89-403C-B417-41DC51F77EED}" srcOrd="0" destOrd="0" presId="urn:microsoft.com/office/officeart/2005/8/layout/hProcess7"/>
    <dgm:cxn modelId="{68DF5772-B93C-4F16-96DE-A6C99035622C}" srcId="{67015702-2ACE-4399-94F9-841768FA476D}" destId="{992274A4-1B20-4913-A6C1-190EA5DFA5FF}" srcOrd="0" destOrd="0" parTransId="{3420AE92-9F57-4164-8609-A539C925D95C}" sibTransId="{FF33A67B-B346-420F-891B-8EE436EAB497}"/>
    <dgm:cxn modelId="{577A66B7-ECC1-435B-ADC8-273D5C5DD21F}" type="presParOf" srcId="{5954389F-FF70-4750-82DE-6E377CE04332}" destId="{F553A6CB-7711-4D60-B4C5-12381A2904F2}" srcOrd="0" destOrd="0" presId="urn:microsoft.com/office/officeart/2005/8/layout/hProcess7"/>
    <dgm:cxn modelId="{7F55772C-39D9-4B32-BD2A-5371517D4E68}" type="presParOf" srcId="{F553A6CB-7711-4D60-B4C5-12381A2904F2}" destId="{36230796-0602-459F-B79E-6B4AA5CE9249}" srcOrd="0" destOrd="0" presId="urn:microsoft.com/office/officeart/2005/8/layout/hProcess7"/>
    <dgm:cxn modelId="{84B59A01-C1B7-420C-9C4C-5B53D8E72213}" type="presParOf" srcId="{F553A6CB-7711-4D60-B4C5-12381A2904F2}" destId="{1800C833-F4DF-4E07-8935-F3B1B013434C}" srcOrd="1" destOrd="0" presId="urn:microsoft.com/office/officeart/2005/8/layout/hProcess7"/>
    <dgm:cxn modelId="{08E21B20-80E8-48D8-958D-35F40507B39B}" type="presParOf" srcId="{F553A6CB-7711-4D60-B4C5-12381A2904F2}" destId="{E503D4AE-7F89-403C-B417-41DC51F77EED}" srcOrd="2" destOrd="0" presId="urn:microsoft.com/office/officeart/2005/8/layout/hProcess7"/>
    <dgm:cxn modelId="{958939A8-4B7C-4047-97A1-537FE3E4ED80}" type="presParOf" srcId="{5954389F-FF70-4750-82DE-6E377CE04332}" destId="{E57D9CCC-10CF-4377-AF49-2B1F82903EB0}" srcOrd="1" destOrd="0" presId="urn:microsoft.com/office/officeart/2005/8/layout/hProcess7"/>
    <dgm:cxn modelId="{C1403B51-DA5D-41BF-B7C0-239C0B8CDEDC}" type="presParOf" srcId="{5954389F-FF70-4750-82DE-6E377CE04332}" destId="{D8B7CA2A-A7CB-4F0A-8E94-1E199C664EE2}" srcOrd="2" destOrd="0" presId="urn:microsoft.com/office/officeart/2005/8/layout/hProcess7"/>
    <dgm:cxn modelId="{9CDAD26B-F6B1-420B-853E-99F7CE69F046}" type="presParOf" srcId="{D8B7CA2A-A7CB-4F0A-8E94-1E199C664EE2}" destId="{F5C46CD0-A7DC-4FC9-80BF-6139DE63CFFE}" srcOrd="0" destOrd="0" presId="urn:microsoft.com/office/officeart/2005/8/layout/hProcess7"/>
    <dgm:cxn modelId="{B7894EE5-084F-4974-A540-78D95B44661A}" type="presParOf" srcId="{D8B7CA2A-A7CB-4F0A-8E94-1E199C664EE2}" destId="{A2408282-6A39-4AE7-9E43-8CFEA1B75040}" srcOrd="1" destOrd="0" presId="urn:microsoft.com/office/officeart/2005/8/layout/hProcess7"/>
    <dgm:cxn modelId="{7F1F37C1-8269-4A9E-920B-252D73C8D192}" type="presParOf" srcId="{D8B7CA2A-A7CB-4F0A-8E94-1E199C664EE2}" destId="{9ACB3B7F-3C5D-456C-886A-79C22214BCD4}" srcOrd="2" destOrd="0" presId="urn:microsoft.com/office/officeart/2005/8/layout/hProcess7"/>
    <dgm:cxn modelId="{4C54667D-490D-4FBA-BD7D-AAB3C4F6AFD5}" type="presParOf" srcId="{5954389F-FF70-4750-82DE-6E377CE04332}" destId="{D9F19406-B173-480A-868E-F7DF4DF2EBD2}" srcOrd="3" destOrd="0" presId="urn:microsoft.com/office/officeart/2005/8/layout/hProcess7"/>
    <dgm:cxn modelId="{8E291C13-3999-41E6-ADCC-E2307DC08A11}" type="presParOf" srcId="{5954389F-FF70-4750-82DE-6E377CE04332}" destId="{4F109086-32D8-4FC4-8F34-F4BD0AC22A42}" srcOrd="4" destOrd="0" presId="urn:microsoft.com/office/officeart/2005/8/layout/hProcess7"/>
    <dgm:cxn modelId="{02F947AA-ED13-41DC-A70C-1EA40F84391F}" type="presParOf" srcId="{4F109086-32D8-4FC4-8F34-F4BD0AC22A42}" destId="{5DE03CDF-97B6-41F9-BF16-6A130E768981}" srcOrd="0" destOrd="0" presId="urn:microsoft.com/office/officeart/2005/8/layout/hProcess7"/>
    <dgm:cxn modelId="{440B0B8F-F92C-482E-AE45-D089B4D6E75B}" type="presParOf" srcId="{4F109086-32D8-4FC4-8F34-F4BD0AC22A42}" destId="{E24E8D79-E8B0-4492-BDA9-F61FE5855D47}" srcOrd="1" destOrd="0" presId="urn:microsoft.com/office/officeart/2005/8/layout/hProcess7"/>
    <dgm:cxn modelId="{BA88767D-65FE-4799-8500-FB5E361CB362}" type="presParOf" srcId="{4F109086-32D8-4FC4-8F34-F4BD0AC22A42}" destId="{60C2000F-9F1A-4278-83B4-691DFBEAC8B3}" srcOrd="2" destOrd="0" presId="urn:microsoft.com/office/officeart/2005/8/layout/hProcess7"/>
    <dgm:cxn modelId="{F56958C2-52B6-4F14-B7F6-883E2D9C658E}" type="presParOf" srcId="{5954389F-FF70-4750-82DE-6E377CE04332}" destId="{209EE8CD-C54E-42EE-B975-9AC3264725C4}" srcOrd="5" destOrd="0" presId="urn:microsoft.com/office/officeart/2005/8/layout/hProcess7"/>
    <dgm:cxn modelId="{F7C53A28-AC4E-41D4-ADCA-8D9F59D1322F}" type="presParOf" srcId="{5954389F-FF70-4750-82DE-6E377CE04332}" destId="{B5D1FB0E-CC28-4EB4-8157-7C23DA54BE46}" srcOrd="6" destOrd="0" presId="urn:microsoft.com/office/officeart/2005/8/layout/hProcess7"/>
    <dgm:cxn modelId="{00818F6B-DD87-483C-BDCD-31BC398C1FF5}" type="presParOf" srcId="{B5D1FB0E-CC28-4EB4-8157-7C23DA54BE46}" destId="{3C8F7DCD-DC14-44D2-B98A-7517C9D79404}" srcOrd="0" destOrd="0" presId="urn:microsoft.com/office/officeart/2005/8/layout/hProcess7"/>
    <dgm:cxn modelId="{DB12F8AF-C144-45C1-B845-39501E9275D6}" type="presParOf" srcId="{B5D1FB0E-CC28-4EB4-8157-7C23DA54BE46}" destId="{A9277B9D-C434-455B-ADA7-ED7B666A87E5}" srcOrd="1" destOrd="0" presId="urn:microsoft.com/office/officeart/2005/8/layout/hProcess7"/>
    <dgm:cxn modelId="{75B4AB8F-BB56-4A97-8D8C-1DB93E21D260}" type="presParOf" srcId="{B5D1FB0E-CC28-4EB4-8157-7C23DA54BE46}" destId="{2490D6E8-AE38-4086-894E-F089C2ED2BF8}" srcOrd="2" destOrd="0" presId="urn:microsoft.com/office/officeart/2005/8/layout/hProcess7"/>
    <dgm:cxn modelId="{60D408E8-3F35-4751-8431-82157C948C2C}" type="presParOf" srcId="{5954389F-FF70-4750-82DE-6E377CE04332}" destId="{DDD85852-1C6D-4DB4-85A7-003E51A4C2B3}" srcOrd="7" destOrd="0" presId="urn:microsoft.com/office/officeart/2005/8/layout/hProcess7"/>
    <dgm:cxn modelId="{19C4E529-54CF-4291-A555-0042FE5BB083}" type="presParOf" srcId="{5954389F-FF70-4750-82DE-6E377CE04332}" destId="{D93DA094-0AAA-4D8B-8A22-5736FC8B8584}" srcOrd="8" destOrd="0" presId="urn:microsoft.com/office/officeart/2005/8/layout/hProcess7"/>
    <dgm:cxn modelId="{65A68ED9-D9EB-48DC-A8D4-0C6CB5491572}" type="presParOf" srcId="{D93DA094-0AAA-4D8B-8A22-5736FC8B8584}" destId="{327CAB3E-218A-4EFB-8731-0C1F4B172C1E}" srcOrd="0" destOrd="0" presId="urn:microsoft.com/office/officeart/2005/8/layout/hProcess7"/>
    <dgm:cxn modelId="{AC6D1452-B296-4731-A1A3-E2B0703027BE}" type="presParOf" srcId="{D93DA094-0AAA-4D8B-8A22-5736FC8B8584}" destId="{F15F283D-EE94-4B1D-B274-A3C819BD7872}" srcOrd="1" destOrd="0" presId="urn:microsoft.com/office/officeart/2005/8/layout/hProcess7"/>
    <dgm:cxn modelId="{218AEF07-60BB-4367-BC5A-68D140FAB2DB}" type="presParOf" srcId="{D93DA094-0AAA-4D8B-8A22-5736FC8B8584}" destId="{C6220A93-535B-4AF4-A0DC-B61A99771E5E}" srcOrd="2" destOrd="0" presId="urn:microsoft.com/office/officeart/2005/8/layout/hProcess7"/>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916F8AE-3A1D-47EC-BB21-27C7AC009CFA}" type="doc">
      <dgm:prSet loTypeId="urn:microsoft.com/office/officeart/2005/8/layout/process3" loCatId="process" qsTypeId="urn:microsoft.com/office/officeart/2005/8/quickstyle/simple1" qsCatId="simple" csTypeId="urn:microsoft.com/office/officeart/2005/8/colors/colorful4" csCatId="colorful" phldr="1"/>
      <dgm:spPr/>
      <dgm:t>
        <a:bodyPr/>
        <a:lstStyle/>
        <a:p>
          <a:endParaRPr lang="en-GB"/>
        </a:p>
      </dgm:t>
    </dgm:pt>
    <dgm:pt modelId="{A9BDE74A-1A15-4C72-9E30-DDB6BC0D9266}">
      <dgm:prSet phldrT="[Text]"/>
      <dgm:spPr>
        <a:xfrm>
          <a:off x="2785" y="169785"/>
          <a:ext cx="1266556" cy="585719"/>
        </a:xfrm>
      </dgm:spPr>
      <dgm:t>
        <a:bodyPr/>
        <a:lstStyle/>
        <a:p>
          <a:r>
            <a:rPr lang="en-GB">
              <a:latin typeface="Calibri" panose="020F0502020204030204"/>
              <a:ea typeface="+mn-ea"/>
              <a:cs typeface="+mn-cs"/>
            </a:rPr>
            <a:t>Current Management styles in some departments:</a:t>
          </a:r>
        </a:p>
      </dgm:t>
    </dgm:pt>
    <dgm:pt modelId="{98D3C6D5-EEEB-4C08-85EE-09A26BA24C11}" type="parTrans" cxnId="{763D235D-C7C8-4340-AA8F-DB2CEC633E5B}">
      <dgm:prSet/>
      <dgm:spPr/>
      <dgm:t>
        <a:bodyPr/>
        <a:lstStyle/>
        <a:p>
          <a:endParaRPr lang="en-GB"/>
        </a:p>
      </dgm:t>
    </dgm:pt>
    <dgm:pt modelId="{F3FCC309-1118-4BEE-A483-4A2DB382645D}" type="sibTrans" cxnId="{763D235D-C7C8-4340-AA8F-DB2CEC633E5B}">
      <dgm:prSet/>
      <dgm:spPr>
        <a:xfrm>
          <a:off x="1461347" y="207356"/>
          <a:ext cx="407051" cy="315336"/>
        </a:xfrm>
      </dgm:spPr>
      <dgm:t>
        <a:bodyPr/>
        <a:lstStyle/>
        <a:p>
          <a:endParaRPr lang="en-GB">
            <a:solidFill>
              <a:sysClr val="window" lastClr="FFFFFF"/>
            </a:solidFill>
            <a:latin typeface="Calibri" panose="020F0502020204030204"/>
            <a:ea typeface="+mn-ea"/>
            <a:cs typeface="+mn-cs"/>
          </a:endParaRPr>
        </a:p>
      </dgm:t>
    </dgm:pt>
    <dgm:pt modelId="{2EF21F83-D8C5-486C-8BFF-B1A555DFE739}">
      <dgm:prSet phldrT="[Text]"/>
      <dgm:spPr>
        <a:xfrm>
          <a:off x="262200" y="560264"/>
          <a:ext cx="1266556" cy="3289500"/>
        </a:xfrm>
      </dgm:spPr>
      <dgm:t>
        <a:bodyPr/>
        <a:lstStyle/>
        <a:p>
          <a:r>
            <a:rPr lang="en-GB">
              <a:latin typeface="Calibri" panose="020F0502020204030204"/>
              <a:ea typeface="+mn-ea"/>
              <a:cs typeface="+mn-cs"/>
            </a:rPr>
            <a:t>Authoritarian: Does not suit the needs of the employee.</a:t>
          </a:r>
        </a:p>
      </dgm:t>
    </dgm:pt>
    <dgm:pt modelId="{FC90580B-C42B-4BFC-85E7-D90BD8866E85}" type="parTrans" cxnId="{A68B64B2-920A-4230-8F01-CB251401E42B}">
      <dgm:prSet/>
      <dgm:spPr/>
      <dgm:t>
        <a:bodyPr/>
        <a:lstStyle/>
        <a:p>
          <a:endParaRPr lang="en-GB"/>
        </a:p>
      </dgm:t>
    </dgm:pt>
    <dgm:pt modelId="{22BBB745-D9B3-46B8-9307-31BA27009B32}" type="sibTrans" cxnId="{A68B64B2-920A-4230-8F01-CB251401E42B}">
      <dgm:prSet/>
      <dgm:spPr/>
      <dgm:t>
        <a:bodyPr/>
        <a:lstStyle/>
        <a:p>
          <a:endParaRPr lang="en-GB"/>
        </a:p>
      </dgm:t>
    </dgm:pt>
    <dgm:pt modelId="{12629C66-D480-461C-97D6-F82F075D4437}">
      <dgm:prSet phldrT="[Text]"/>
      <dgm:spPr>
        <a:xfrm>
          <a:off x="2037364" y="169785"/>
          <a:ext cx="1266556" cy="585719"/>
        </a:xfrm>
      </dgm:spPr>
      <dgm:t>
        <a:bodyPr/>
        <a:lstStyle/>
        <a:p>
          <a:r>
            <a:rPr lang="en-GB">
              <a:latin typeface="Calibri" panose="020F0502020204030204"/>
              <a:ea typeface="+mn-ea"/>
              <a:cs typeface="+mn-cs"/>
            </a:rPr>
            <a:t>Most popular style:</a:t>
          </a:r>
        </a:p>
      </dgm:t>
    </dgm:pt>
    <dgm:pt modelId="{FB7E14D0-BA2C-492F-A31D-4E0AB86D6CF2}" type="parTrans" cxnId="{26227B64-A1A1-4FFA-8D27-0C118E9F1179}">
      <dgm:prSet/>
      <dgm:spPr/>
      <dgm:t>
        <a:bodyPr/>
        <a:lstStyle/>
        <a:p>
          <a:endParaRPr lang="en-GB"/>
        </a:p>
      </dgm:t>
    </dgm:pt>
    <dgm:pt modelId="{9DC92072-4131-4AF7-BC6C-F9043AF9961B}" type="sibTrans" cxnId="{26227B64-A1A1-4FFA-8D27-0C118E9F1179}">
      <dgm:prSet/>
      <dgm:spPr>
        <a:xfrm>
          <a:off x="3495926" y="207356"/>
          <a:ext cx="407051" cy="315336"/>
        </a:xfrm>
      </dgm:spPr>
      <dgm:t>
        <a:bodyPr/>
        <a:lstStyle/>
        <a:p>
          <a:endParaRPr lang="en-GB">
            <a:solidFill>
              <a:sysClr val="window" lastClr="FFFFFF"/>
            </a:solidFill>
            <a:latin typeface="Calibri" panose="020F0502020204030204"/>
            <a:ea typeface="+mn-ea"/>
            <a:cs typeface="+mn-cs"/>
          </a:endParaRPr>
        </a:p>
      </dgm:t>
    </dgm:pt>
    <dgm:pt modelId="{163787C5-52CB-49DC-8CEE-D3006D37492F}">
      <dgm:prSet phldrT="[Text]"/>
      <dgm:spPr>
        <a:xfrm>
          <a:off x="2296779" y="560264"/>
          <a:ext cx="1266556" cy="3289500"/>
        </a:xfrm>
      </dgm:spPr>
      <dgm:t>
        <a:bodyPr/>
        <a:lstStyle/>
        <a:p>
          <a:r>
            <a:rPr lang="en-GB">
              <a:latin typeface="Calibri" panose="020F0502020204030204"/>
              <a:ea typeface="+mn-ea"/>
              <a:cs typeface="+mn-cs"/>
            </a:rPr>
            <a:t>Paternalistic: Positive attitude towards employees and cnsequently positvie attitude towards the company.</a:t>
          </a:r>
        </a:p>
      </dgm:t>
    </dgm:pt>
    <dgm:pt modelId="{9DCA6565-983E-4437-812C-17DC6ACC7073}" type="parTrans" cxnId="{75756D51-A934-45A2-8126-F60F19B40BAD}">
      <dgm:prSet/>
      <dgm:spPr/>
      <dgm:t>
        <a:bodyPr/>
        <a:lstStyle/>
        <a:p>
          <a:endParaRPr lang="en-GB"/>
        </a:p>
      </dgm:t>
    </dgm:pt>
    <dgm:pt modelId="{89A68DA4-6954-4A05-8C14-3B9D5B15EFD9}" type="sibTrans" cxnId="{75756D51-A934-45A2-8126-F60F19B40BAD}">
      <dgm:prSet/>
      <dgm:spPr/>
      <dgm:t>
        <a:bodyPr/>
        <a:lstStyle/>
        <a:p>
          <a:endParaRPr lang="en-GB"/>
        </a:p>
      </dgm:t>
    </dgm:pt>
    <dgm:pt modelId="{80C439FF-D620-4510-9008-129DC0E21222}">
      <dgm:prSet phldrT="[Text]"/>
      <dgm:spPr>
        <a:xfrm>
          <a:off x="4071942" y="169785"/>
          <a:ext cx="1266556" cy="585719"/>
        </a:xfrm>
      </dgm:spPr>
      <dgm:t>
        <a:bodyPr/>
        <a:lstStyle/>
        <a:p>
          <a:r>
            <a:rPr lang="en-GB">
              <a:latin typeface="Calibri" panose="020F0502020204030204"/>
              <a:ea typeface="+mn-ea"/>
              <a:cs typeface="+mn-cs"/>
            </a:rPr>
            <a:t>Going forward:</a:t>
          </a:r>
        </a:p>
      </dgm:t>
    </dgm:pt>
    <dgm:pt modelId="{79E98241-35B6-4062-A975-D482693FD755}" type="parTrans" cxnId="{7C27AADB-8A2B-4314-AEE8-6FB41A167011}">
      <dgm:prSet/>
      <dgm:spPr/>
      <dgm:t>
        <a:bodyPr/>
        <a:lstStyle/>
        <a:p>
          <a:endParaRPr lang="en-GB"/>
        </a:p>
      </dgm:t>
    </dgm:pt>
    <dgm:pt modelId="{D01E306F-15A2-4ACA-821A-11F3BC181CA4}" type="sibTrans" cxnId="{7C27AADB-8A2B-4314-AEE8-6FB41A167011}">
      <dgm:prSet/>
      <dgm:spPr/>
      <dgm:t>
        <a:bodyPr/>
        <a:lstStyle/>
        <a:p>
          <a:endParaRPr lang="en-GB"/>
        </a:p>
      </dgm:t>
    </dgm:pt>
    <dgm:pt modelId="{3AFF045E-3FA5-4199-B8F2-EC756F30B774}">
      <dgm:prSet phldrT="[Text]"/>
      <dgm:spPr>
        <a:xfrm>
          <a:off x="4331357" y="560264"/>
          <a:ext cx="1266556" cy="3289500"/>
        </a:xfrm>
      </dgm:spPr>
      <dgm:t>
        <a:bodyPr/>
        <a:lstStyle/>
        <a:p>
          <a:r>
            <a:rPr lang="en-GB">
              <a:latin typeface="Calibri" panose="020F0502020204030204"/>
              <a:ea typeface="+mn-ea"/>
              <a:cs typeface="+mn-cs"/>
            </a:rPr>
            <a:t>Demonstrate to the managers who believe in the authoritarian style that paternalism is the way forward for hel through figures and data.</a:t>
          </a:r>
        </a:p>
      </dgm:t>
    </dgm:pt>
    <dgm:pt modelId="{EA0F3D25-324C-40EB-BE46-E046AB4EE62E}" type="parTrans" cxnId="{696F0901-E606-4F8B-B0D3-E7F5E3483D3A}">
      <dgm:prSet/>
      <dgm:spPr/>
      <dgm:t>
        <a:bodyPr/>
        <a:lstStyle/>
        <a:p>
          <a:endParaRPr lang="en-GB"/>
        </a:p>
      </dgm:t>
    </dgm:pt>
    <dgm:pt modelId="{6EE3BD5D-7794-4D8B-8B3C-CC28FE8906F9}" type="sibTrans" cxnId="{696F0901-E606-4F8B-B0D3-E7F5E3483D3A}">
      <dgm:prSet/>
      <dgm:spPr/>
      <dgm:t>
        <a:bodyPr/>
        <a:lstStyle/>
        <a:p>
          <a:endParaRPr lang="en-GB"/>
        </a:p>
      </dgm:t>
    </dgm:pt>
    <dgm:pt modelId="{564D49EF-76EB-47A9-A592-9A67A602249B}">
      <dgm:prSet phldrT="[Text]"/>
      <dgm:spPr>
        <a:xfrm>
          <a:off x="262200" y="560264"/>
          <a:ext cx="1266556" cy="3289500"/>
        </a:xfrm>
      </dgm:spPr>
      <dgm:t>
        <a:bodyPr/>
        <a:lstStyle/>
        <a:p>
          <a:r>
            <a:rPr lang="en-GB">
              <a:latin typeface="Calibri" panose="020F0502020204030204"/>
              <a:ea typeface="+mn-ea"/>
              <a:cs typeface="+mn-cs"/>
            </a:rPr>
            <a:t>Multiple complaints, and a strong reason some staff choose to leave HEL.</a:t>
          </a:r>
        </a:p>
      </dgm:t>
    </dgm:pt>
    <dgm:pt modelId="{30D52436-FCBC-454F-8CBA-0DDA91E85C24}" type="parTrans" cxnId="{784B77C7-A115-4F3F-8D49-831FDDDCF0A3}">
      <dgm:prSet/>
      <dgm:spPr/>
      <dgm:t>
        <a:bodyPr/>
        <a:lstStyle/>
        <a:p>
          <a:endParaRPr lang="en-GB"/>
        </a:p>
      </dgm:t>
    </dgm:pt>
    <dgm:pt modelId="{FC53D757-1519-42F4-B4C8-516E75FEF6FC}" type="sibTrans" cxnId="{784B77C7-A115-4F3F-8D49-831FDDDCF0A3}">
      <dgm:prSet/>
      <dgm:spPr/>
      <dgm:t>
        <a:bodyPr/>
        <a:lstStyle/>
        <a:p>
          <a:endParaRPr lang="en-GB"/>
        </a:p>
      </dgm:t>
    </dgm:pt>
    <dgm:pt modelId="{EAA48083-08FB-4C02-9920-01004684A34B}">
      <dgm:prSet phldrT="[Text]"/>
      <dgm:spPr>
        <a:xfrm>
          <a:off x="262200" y="560264"/>
          <a:ext cx="1266556" cy="3289500"/>
        </a:xfrm>
      </dgm:spPr>
      <dgm:t>
        <a:bodyPr/>
        <a:lstStyle/>
        <a:p>
          <a:r>
            <a:rPr lang="en-GB">
              <a:latin typeface="Calibri" panose="020F0502020204030204"/>
              <a:ea typeface="+mn-ea"/>
              <a:cs typeface="+mn-cs"/>
            </a:rPr>
            <a:t>Sees ER as relatively unimportant, but HEL wish to highlight the opposite of this.</a:t>
          </a:r>
        </a:p>
      </dgm:t>
    </dgm:pt>
    <dgm:pt modelId="{883584D7-D753-4020-B693-00A9B6449117}" type="parTrans" cxnId="{D468A786-0C57-4C1A-BB96-ED0B9C7F60EB}">
      <dgm:prSet/>
      <dgm:spPr/>
      <dgm:t>
        <a:bodyPr/>
        <a:lstStyle/>
        <a:p>
          <a:endParaRPr lang="en-GB"/>
        </a:p>
      </dgm:t>
    </dgm:pt>
    <dgm:pt modelId="{D6B3A9C2-5B48-4073-A5F8-41AC54448FE6}" type="sibTrans" cxnId="{D468A786-0C57-4C1A-BB96-ED0B9C7F60EB}">
      <dgm:prSet/>
      <dgm:spPr/>
      <dgm:t>
        <a:bodyPr/>
        <a:lstStyle/>
        <a:p>
          <a:endParaRPr lang="en-GB"/>
        </a:p>
      </dgm:t>
    </dgm:pt>
    <dgm:pt modelId="{D468EB31-2A83-43E1-A0F5-45E839B13F1D}">
      <dgm:prSet phldrT="[Text]"/>
      <dgm:spPr>
        <a:xfrm>
          <a:off x="262200" y="560264"/>
          <a:ext cx="1266556" cy="3289500"/>
        </a:xfrm>
      </dgm:spPr>
      <dgm:t>
        <a:bodyPr/>
        <a:lstStyle/>
        <a:p>
          <a:r>
            <a:rPr lang="en-GB">
              <a:latin typeface="Calibri" panose="020F0502020204030204"/>
              <a:ea typeface="+mn-ea"/>
              <a:cs typeface="+mn-cs"/>
            </a:rPr>
            <a:t>Only some managers adpt this style, but it has proven to be unpopular.</a:t>
          </a:r>
        </a:p>
      </dgm:t>
    </dgm:pt>
    <dgm:pt modelId="{7A046449-D9A0-4F08-9337-EADC084EC244}" type="parTrans" cxnId="{B5568084-215B-4174-AEF4-C5FBF29B3430}">
      <dgm:prSet/>
      <dgm:spPr/>
      <dgm:t>
        <a:bodyPr/>
        <a:lstStyle/>
        <a:p>
          <a:endParaRPr lang="en-GB"/>
        </a:p>
      </dgm:t>
    </dgm:pt>
    <dgm:pt modelId="{B1B6CFEE-BB43-4903-A5B0-80F4FD800B7F}" type="sibTrans" cxnId="{B5568084-215B-4174-AEF4-C5FBF29B3430}">
      <dgm:prSet/>
      <dgm:spPr/>
      <dgm:t>
        <a:bodyPr/>
        <a:lstStyle/>
        <a:p>
          <a:endParaRPr lang="en-GB"/>
        </a:p>
      </dgm:t>
    </dgm:pt>
    <dgm:pt modelId="{1E6BB7EA-88CD-44CE-BAB4-AAE30E3185DC}">
      <dgm:prSet phldrT="[Text]"/>
      <dgm:spPr>
        <a:xfrm>
          <a:off x="2296779" y="560264"/>
          <a:ext cx="1266556" cy="3289500"/>
        </a:xfrm>
      </dgm:spPr>
      <dgm:t>
        <a:bodyPr/>
        <a:lstStyle/>
        <a:p>
          <a:r>
            <a:rPr lang="en-GB">
              <a:latin typeface="Calibri" panose="020F0502020204030204"/>
              <a:ea typeface="+mn-ea"/>
              <a:cs typeface="+mn-cs"/>
            </a:rPr>
            <a:t>Operates in the best interest of the staff.</a:t>
          </a:r>
        </a:p>
      </dgm:t>
    </dgm:pt>
    <dgm:pt modelId="{71BB1DE2-15C0-4C55-9897-2867C9A768B2}" type="parTrans" cxnId="{4E4C01A0-4FFF-4A46-8DDC-50BEC999F6A7}">
      <dgm:prSet/>
      <dgm:spPr/>
      <dgm:t>
        <a:bodyPr/>
        <a:lstStyle/>
        <a:p>
          <a:endParaRPr lang="en-GB"/>
        </a:p>
      </dgm:t>
    </dgm:pt>
    <dgm:pt modelId="{3FC9DA43-9F64-4783-917A-3E16D3AD2118}" type="sibTrans" cxnId="{4E4C01A0-4FFF-4A46-8DDC-50BEC999F6A7}">
      <dgm:prSet/>
      <dgm:spPr/>
      <dgm:t>
        <a:bodyPr/>
        <a:lstStyle/>
        <a:p>
          <a:endParaRPr lang="en-GB"/>
        </a:p>
      </dgm:t>
    </dgm:pt>
    <dgm:pt modelId="{0EAAD504-C536-44F4-97A2-7CC4C91B273B}">
      <dgm:prSet phldrT="[Text]"/>
      <dgm:spPr>
        <a:xfrm>
          <a:off x="2296779" y="560264"/>
          <a:ext cx="1266556" cy="3289500"/>
        </a:xfrm>
      </dgm:spPr>
      <dgm:t>
        <a:bodyPr/>
        <a:lstStyle/>
        <a:p>
          <a:r>
            <a:rPr lang="en-GB">
              <a:latin typeface="Calibri" panose="020F0502020204030204"/>
              <a:ea typeface="+mn-ea"/>
              <a:cs typeface="+mn-cs"/>
            </a:rPr>
            <a:t>Seen accross the departments in HEL.</a:t>
          </a:r>
        </a:p>
      </dgm:t>
    </dgm:pt>
    <dgm:pt modelId="{F868926D-9274-44FE-8FE8-D72315A29409}" type="parTrans" cxnId="{3A1E5613-771E-45C7-A598-82FC67068C4B}">
      <dgm:prSet/>
      <dgm:spPr/>
      <dgm:t>
        <a:bodyPr/>
        <a:lstStyle/>
        <a:p>
          <a:endParaRPr lang="en-GB"/>
        </a:p>
      </dgm:t>
    </dgm:pt>
    <dgm:pt modelId="{EC20C6F3-7D3D-433A-82F7-300D3A6D185C}" type="sibTrans" cxnId="{3A1E5613-771E-45C7-A598-82FC67068C4B}">
      <dgm:prSet/>
      <dgm:spPr/>
      <dgm:t>
        <a:bodyPr/>
        <a:lstStyle/>
        <a:p>
          <a:endParaRPr lang="en-GB"/>
        </a:p>
      </dgm:t>
    </dgm:pt>
    <dgm:pt modelId="{1302837B-F8E1-46B2-BF0E-C6A96130A8A0}">
      <dgm:prSet phldrT="[Text]"/>
      <dgm:spPr>
        <a:xfrm>
          <a:off x="2296779" y="560264"/>
          <a:ext cx="1266556" cy="3289500"/>
        </a:xfrm>
      </dgm:spPr>
      <dgm:t>
        <a:bodyPr/>
        <a:lstStyle/>
        <a:p>
          <a:r>
            <a:rPr lang="en-GB">
              <a:latin typeface="Calibri" panose="020F0502020204030204"/>
              <a:ea typeface="+mn-ea"/>
              <a:cs typeface="+mn-cs"/>
            </a:rPr>
            <a:t>Departments who operate in this style alone are the most successful in terms of staff retention and job satisfaction.</a:t>
          </a:r>
        </a:p>
      </dgm:t>
    </dgm:pt>
    <dgm:pt modelId="{AB4421E8-BC23-4AF4-9E0A-52559BD2D6FE}" type="parTrans" cxnId="{ECC5E828-0148-4F63-87AD-EB645F805831}">
      <dgm:prSet/>
      <dgm:spPr/>
      <dgm:t>
        <a:bodyPr/>
        <a:lstStyle/>
        <a:p>
          <a:endParaRPr lang="en-GB"/>
        </a:p>
      </dgm:t>
    </dgm:pt>
    <dgm:pt modelId="{75F1D366-17DB-4C57-80B3-ACC14153495A}" type="sibTrans" cxnId="{ECC5E828-0148-4F63-87AD-EB645F805831}">
      <dgm:prSet/>
      <dgm:spPr/>
      <dgm:t>
        <a:bodyPr/>
        <a:lstStyle/>
        <a:p>
          <a:endParaRPr lang="en-GB"/>
        </a:p>
      </dgm:t>
    </dgm:pt>
    <dgm:pt modelId="{7C56A0D0-4051-4CBF-BDB6-A6094C3C130E}">
      <dgm:prSet phldrT="[Text]"/>
      <dgm:spPr>
        <a:xfrm>
          <a:off x="4331357" y="560264"/>
          <a:ext cx="1266556" cy="3289500"/>
        </a:xfrm>
      </dgm:spPr>
      <dgm:t>
        <a:bodyPr/>
        <a:lstStyle/>
        <a:p>
          <a:r>
            <a:rPr lang="en-GB">
              <a:latin typeface="Calibri" panose="020F0502020204030204"/>
              <a:ea typeface="+mn-ea"/>
              <a:cs typeface="+mn-cs"/>
            </a:rPr>
            <a:t>Allow for training for managers who require it through implementing HEL's HR support.</a:t>
          </a:r>
        </a:p>
      </dgm:t>
    </dgm:pt>
    <dgm:pt modelId="{E541C980-70CE-46E4-B8D2-B9769895452F}" type="parTrans" cxnId="{9E1C9EF7-5FD5-4B9D-9421-1067372DB84D}">
      <dgm:prSet/>
      <dgm:spPr/>
      <dgm:t>
        <a:bodyPr/>
        <a:lstStyle/>
        <a:p>
          <a:endParaRPr lang="en-GB"/>
        </a:p>
      </dgm:t>
    </dgm:pt>
    <dgm:pt modelId="{5E4929D0-64E7-4C2E-8A43-CFE8D119F121}" type="sibTrans" cxnId="{9E1C9EF7-5FD5-4B9D-9421-1067372DB84D}">
      <dgm:prSet/>
      <dgm:spPr/>
      <dgm:t>
        <a:bodyPr/>
        <a:lstStyle/>
        <a:p>
          <a:endParaRPr lang="en-GB"/>
        </a:p>
      </dgm:t>
    </dgm:pt>
    <dgm:pt modelId="{920D50A3-4156-4EF0-BA71-9C3195B61E2A}">
      <dgm:prSet phldrT="[Text]"/>
      <dgm:spPr>
        <a:xfrm>
          <a:off x="4331357" y="560264"/>
          <a:ext cx="1266556" cy="3289500"/>
        </a:xfrm>
      </dgm:spPr>
      <dgm:t>
        <a:bodyPr/>
        <a:lstStyle/>
        <a:p>
          <a:r>
            <a:rPr lang="en-GB">
              <a:latin typeface="Calibri" panose="020F0502020204030204"/>
              <a:ea typeface="+mn-ea"/>
              <a:cs typeface="+mn-cs"/>
            </a:rPr>
            <a:t>Bi-Annual reviews of all departments to receive an idea of the best performing / best engaged department. </a:t>
          </a:r>
        </a:p>
      </dgm:t>
    </dgm:pt>
    <dgm:pt modelId="{C90B10B4-F2EB-40AE-9A9E-BA4FEB8232C1}" type="parTrans" cxnId="{6DE561AB-A89A-43BE-9550-9B02E004CEC4}">
      <dgm:prSet/>
      <dgm:spPr/>
      <dgm:t>
        <a:bodyPr/>
        <a:lstStyle/>
        <a:p>
          <a:endParaRPr lang="en-GB"/>
        </a:p>
      </dgm:t>
    </dgm:pt>
    <dgm:pt modelId="{9E8A055C-2CBE-438A-94AC-6C6398C7B378}" type="sibTrans" cxnId="{6DE561AB-A89A-43BE-9550-9B02E004CEC4}">
      <dgm:prSet/>
      <dgm:spPr/>
      <dgm:t>
        <a:bodyPr/>
        <a:lstStyle/>
        <a:p>
          <a:endParaRPr lang="en-GB"/>
        </a:p>
      </dgm:t>
    </dgm:pt>
    <dgm:pt modelId="{BB5B7BD4-964D-4F9E-A9B8-F17BD2034887}" type="pres">
      <dgm:prSet presAssocID="{1916F8AE-3A1D-47EC-BB21-27C7AC009CFA}" presName="linearFlow" presStyleCnt="0">
        <dgm:presLayoutVars>
          <dgm:dir/>
          <dgm:animLvl val="lvl"/>
          <dgm:resizeHandles val="exact"/>
        </dgm:presLayoutVars>
      </dgm:prSet>
      <dgm:spPr/>
      <dgm:t>
        <a:bodyPr/>
        <a:lstStyle/>
        <a:p>
          <a:endParaRPr lang="en-GB"/>
        </a:p>
      </dgm:t>
    </dgm:pt>
    <dgm:pt modelId="{B86F79AB-7CCA-4389-863B-1805F3037A32}" type="pres">
      <dgm:prSet presAssocID="{A9BDE74A-1A15-4C72-9E30-DDB6BC0D9266}" presName="composite" presStyleCnt="0"/>
      <dgm:spPr/>
      <dgm:t>
        <a:bodyPr/>
        <a:lstStyle/>
        <a:p>
          <a:endParaRPr lang="en-GB"/>
        </a:p>
      </dgm:t>
    </dgm:pt>
    <dgm:pt modelId="{1A18F42D-E6D6-4012-A6BA-38ACE06A3BA2}" type="pres">
      <dgm:prSet presAssocID="{A9BDE74A-1A15-4C72-9E30-DDB6BC0D9266}" presName="parTx" presStyleLbl="node1" presStyleIdx="0" presStyleCnt="3">
        <dgm:presLayoutVars>
          <dgm:chMax val="0"/>
          <dgm:chPref val="0"/>
          <dgm:bulletEnabled val="1"/>
        </dgm:presLayoutVars>
      </dgm:prSet>
      <dgm:spPr>
        <a:prstGeom prst="roundRect">
          <a:avLst>
            <a:gd name="adj" fmla="val 10000"/>
          </a:avLst>
        </a:prstGeom>
      </dgm:spPr>
      <dgm:t>
        <a:bodyPr/>
        <a:lstStyle/>
        <a:p>
          <a:endParaRPr lang="en-GB"/>
        </a:p>
      </dgm:t>
    </dgm:pt>
    <dgm:pt modelId="{5CDA0688-A81E-411B-A043-CED678B68B5D}" type="pres">
      <dgm:prSet presAssocID="{A9BDE74A-1A15-4C72-9E30-DDB6BC0D9266}" presName="parSh" presStyleLbl="node1" presStyleIdx="0" presStyleCnt="3"/>
      <dgm:spPr/>
      <dgm:t>
        <a:bodyPr/>
        <a:lstStyle/>
        <a:p>
          <a:endParaRPr lang="en-GB"/>
        </a:p>
      </dgm:t>
    </dgm:pt>
    <dgm:pt modelId="{3E778A8C-F9A0-4F47-8E97-AADD275F37ED}" type="pres">
      <dgm:prSet presAssocID="{A9BDE74A-1A15-4C72-9E30-DDB6BC0D9266}" presName="desTx" presStyleLbl="fgAcc1" presStyleIdx="0" presStyleCnt="3">
        <dgm:presLayoutVars>
          <dgm:bulletEnabled val="1"/>
        </dgm:presLayoutVars>
      </dgm:prSet>
      <dgm:spPr>
        <a:prstGeom prst="roundRect">
          <a:avLst>
            <a:gd name="adj" fmla="val 10000"/>
          </a:avLst>
        </a:prstGeom>
      </dgm:spPr>
      <dgm:t>
        <a:bodyPr/>
        <a:lstStyle/>
        <a:p>
          <a:endParaRPr lang="en-GB"/>
        </a:p>
      </dgm:t>
    </dgm:pt>
    <dgm:pt modelId="{2D1C977A-E61D-4C0E-9CAD-82EC2C690FDA}" type="pres">
      <dgm:prSet presAssocID="{F3FCC309-1118-4BEE-A483-4A2DB382645D}" presName="sibTrans" presStyleLbl="sibTrans2D1" presStyleIdx="0" presStyleCnt="2"/>
      <dgm:spPr>
        <a:prstGeom prst="rightArrow">
          <a:avLst>
            <a:gd name="adj1" fmla="val 60000"/>
            <a:gd name="adj2" fmla="val 50000"/>
          </a:avLst>
        </a:prstGeom>
      </dgm:spPr>
      <dgm:t>
        <a:bodyPr/>
        <a:lstStyle/>
        <a:p>
          <a:endParaRPr lang="en-GB"/>
        </a:p>
      </dgm:t>
    </dgm:pt>
    <dgm:pt modelId="{01B74B16-BF25-454F-8328-219DF4F2B548}" type="pres">
      <dgm:prSet presAssocID="{F3FCC309-1118-4BEE-A483-4A2DB382645D}" presName="connTx" presStyleLbl="sibTrans2D1" presStyleIdx="0" presStyleCnt="2"/>
      <dgm:spPr/>
      <dgm:t>
        <a:bodyPr/>
        <a:lstStyle/>
        <a:p>
          <a:endParaRPr lang="en-GB"/>
        </a:p>
      </dgm:t>
    </dgm:pt>
    <dgm:pt modelId="{016125CA-C2C4-4D38-BA58-F2D61B994FA7}" type="pres">
      <dgm:prSet presAssocID="{12629C66-D480-461C-97D6-F82F075D4437}" presName="composite" presStyleCnt="0"/>
      <dgm:spPr/>
      <dgm:t>
        <a:bodyPr/>
        <a:lstStyle/>
        <a:p>
          <a:endParaRPr lang="en-GB"/>
        </a:p>
      </dgm:t>
    </dgm:pt>
    <dgm:pt modelId="{12599682-D0E3-4141-9B2D-257B7E0B1416}" type="pres">
      <dgm:prSet presAssocID="{12629C66-D480-461C-97D6-F82F075D4437}" presName="parTx" presStyleLbl="node1" presStyleIdx="0" presStyleCnt="3">
        <dgm:presLayoutVars>
          <dgm:chMax val="0"/>
          <dgm:chPref val="0"/>
          <dgm:bulletEnabled val="1"/>
        </dgm:presLayoutVars>
      </dgm:prSet>
      <dgm:spPr>
        <a:prstGeom prst="roundRect">
          <a:avLst>
            <a:gd name="adj" fmla="val 10000"/>
          </a:avLst>
        </a:prstGeom>
      </dgm:spPr>
      <dgm:t>
        <a:bodyPr/>
        <a:lstStyle/>
        <a:p>
          <a:endParaRPr lang="en-GB"/>
        </a:p>
      </dgm:t>
    </dgm:pt>
    <dgm:pt modelId="{B8C55EEB-08B4-49D4-8552-066906421FD7}" type="pres">
      <dgm:prSet presAssocID="{12629C66-D480-461C-97D6-F82F075D4437}" presName="parSh" presStyleLbl="node1" presStyleIdx="1" presStyleCnt="3"/>
      <dgm:spPr/>
      <dgm:t>
        <a:bodyPr/>
        <a:lstStyle/>
        <a:p>
          <a:endParaRPr lang="en-GB"/>
        </a:p>
      </dgm:t>
    </dgm:pt>
    <dgm:pt modelId="{0926202E-C018-405D-989B-0ED233F089B9}" type="pres">
      <dgm:prSet presAssocID="{12629C66-D480-461C-97D6-F82F075D4437}" presName="desTx" presStyleLbl="fgAcc1" presStyleIdx="1" presStyleCnt="3">
        <dgm:presLayoutVars>
          <dgm:bulletEnabled val="1"/>
        </dgm:presLayoutVars>
      </dgm:prSet>
      <dgm:spPr>
        <a:prstGeom prst="roundRect">
          <a:avLst>
            <a:gd name="adj" fmla="val 10000"/>
          </a:avLst>
        </a:prstGeom>
      </dgm:spPr>
      <dgm:t>
        <a:bodyPr/>
        <a:lstStyle/>
        <a:p>
          <a:endParaRPr lang="en-GB"/>
        </a:p>
      </dgm:t>
    </dgm:pt>
    <dgm:pt modelId="{EB5BEFA5-2F0E-445F-AE41-FB498B1908FC}" type="pres">
      <dgm:prSet presAssocID="{9DC92072-4131-4AF7-BC6C-F9043AF9961B}" presName="sibTrans" presStyleLbl="sibTrans2D1" presStyleIdx="1" presStyleCnt="2"/>
      <dgm:spPr>
        <a:prstGeom prst="rightArrow">
          <a:avLst>
            <a:gd name="adj1" fmla="val 60000"/>
            <a:gd name="adj2" fmla="val 50000"/>
          </a:avLst>
        </a:prstGeom>
      </dgm:spPr>
      <dgm:t>
        <a:bodyPr/>
        <a:lstStyle/>
        <a:p>
          <a:endParaRPr lang="en-GB"/>
        </a:p>
      </dgm:t>
    </dgm:pt>
    <dgm:pt modelId="{AD6C86D8-D832-4582-B057-BFE8E8FB559A}" type="pres">
      <dgm:prSet presAssocID="{9DC92072-4131-4AF7-BC6C-F9043AF9961B}" presName="connTx" presStyleLbl="sibTrans2D1" presStyleIdx="1" presStyleCnt="2"/>
      <dgm:spPr/>
      <dgm:t>
        <a:bodyPr/>
        <a:lstStyle/>
        <a:p>
          <a:endParaRPr lang="en-GB"/>
        </a:p>
      </dgm:t>
    </dgm:pt>
    <dgm:pt modelId="{394F33BE-CEF3-48BA-ACCE-B56C36117999}" type="pres">
      <dgm:prSet presAssocID="{80C439FF-D620-4510-9008-129DC0E21222}" presName="composite" presStyleCnt="0"/>
      <dgm:spPr/>
      <dgm:t>
        <a:bodyPr/>
        <a:lstStyle/>
        <a:p>
          <a:endParaRPr lang="en-GB"/>
        </a:p>
      </dgm:t>
    </dgm:pt>
    <dgm:pt modelId="{4587CDEC-F4C6-486E-990F-A9DA34D8542D}" type="pres">
      <dgm:prSet presAssocID="{80C439FF-D620-4510-9008-129DC0E21222}" presName="parTx" presStyleLbl="node1" presStyleIdx="1" presStyleCnt="3">
        <dgm:presLayoutVars>
          <dgm:chMax val="0"/>
          <dgm:chPref val="0"/>
          <dgm:bulletEnabled val="1"/>
        </dgm:presLayoutVars>
      </dgm:prSet>
      <dgm:spPr>
        <a:prstGeom prst="roundRect">
          <a:avLst>
            <a:gd name="adj" fmla="val 10000"/>
          </a:avLst>
        </a:prstGeom>
      </dgm:spPr>
      <dgm:t>
        <a:bodyPr/>
        <a:lstStyle/>
        <a:p>
          <a:endParaRPr lang="en-GB"/>
        </a:p>
      </dgm:t>
    </dgm:pt>
    <dgm:pt modelId="{C25B53B6-34FC-4586-932D-5B7E4927D077}" type="pres">
      <dgm:prSet presAssocID="{80C439FF-D620-4510-9008-129DC0E21222}" presName="parSh" presStyleLbl="node1" presStyleIdx="2" presStyleCnt="3"/>
      <dgm:spPr/>
      <dgm:t>
        <a:bodyPr/>
        <a:lstStyle/>
        <a:p>
          <a:endParaRPr lang="en-GB"/>
        </a:p>
      </dgm:t>
    </dgm:pt>
    <dgm:pt modelId="{37DF8682-AFAB-45DB-8C03-8A901A077A18}" type="pres">
      <dgm:prSet presAssocID="{80C439FF-D620-4510-9008-129DC0E21222}" presName="desTx" presStyleLbl="fgAcc1" presStyleIdx="2" presStyleCnt="3">
        <dgm:presLayoutVars>
          <dgm:bulletEnabled val="1"/>
        </dgm:presLayoutVars>
      </dgm:prSet>
      <dgm:spPr>
        <a:prstGeom prst="roundRect">
          <a:avLst>
            <a:gd name="adj" fmla="val 10000"/>
          </a:avLst>
        </a:prstGeom>
      </dgm:spPr>
      <dgm:t>
        <a:bodyPr/>
        <a:lstStyle/>
        <a:p>
          <a:endParaRPr lang="en-GB"/>
        </a:p>
      </dgm:t>
    </dgm:pt>
  </dgm:ptLst>
  <dgm:cxnLst>
    <dgm:cxn modelId="{9F71AF88-F826-4EBC-91C4-F962841D870B}" type="presOf" srcId="{9DC92072-4131-4AF7-BC6C-F9043AF9961B}" destId="{EB5BEFA5-2F0E-445F-AE41-FB498B1908FC}" srcOrd="0" destOrd="0" presId="urn:microsoft.com/office/officeart/2005/8/layout/process3"/>
    <dgm:cxn modelId="{402CEA02-F03F-49D4-98F6-598F3C2F719D}" type="presOf" srcId="{9DC92072-4131-4AF7-BC6C-F9043AF9961B}" destId="{AD6C86D8-D832-4582-B057-BFE8E8FB559A}" srcOrd="1" destOrd="0" presId="urn:microsoft.com/office/officeart/2005/8/layout/process3"/>
    <dgm:cxn modelId="{A68B64B2-920A-4230-8F01-CB251401E42B}" srcId="{A9BDE74A-1A15-4C72-9E30-DDB6BC0D9266}" destId="{2EF21F83-D8C5-486C-8BFF-B1A555DFE739}" srcOrd="0" destOrd="0" parTransId="{FC90580B-C42B-4BFC-85E7-D90BD8866E85}" sibTransId="{22BBB745-D9B3-46B8-9307-31BA27009B32}"/>
    <dgm:cxn modelId="{9E1C9EF7-5FD5-4B9D-9421-1067372DB84D}" srcId="{80C439FF-D620-4510-9008-129DC0E21222}" destId="{7C56A0D0-4051-4CBF-BDB6-A6094C3C130E}" srcOrd="1" destOrd="0" parTransId="{E541C980-70CE-46E4-B8D2-B9769895452F}" sibTransId="{5E4929D0-64E7-4C2E-8A43-CFE8D119F121}"/>
    <dgm:cxn modelId="{5F2827DC-63BC-4B61-BBC0-246DE358188A}" type="presOf" srcId="{A9BDE74A-1A15-4C72-9E30-DDB6BC0D9266}" destId="{1A18F42D-E6D6-4012-A6BA-38ACE06A3BA2}" srcOrd="0" destOrd="0" presId="urn:microsoft.com/office/officeart/2005/8/layout/process3"/>
    <dgm:cxn modelId="{75756D51-A934-45A2-8126-F60F19B40BAD}" srcId="{12629C66-D480-461C-97D6-F82F075D4437}" destId="{163787C5-52CB-49DC-8CEE-D3006D37492F}" srcOrd="0" destOrd="0" parTransId="{9DCA6565-983E-4437-812C-17DC6ACC7073}" sibTransId="{89A68DA4-6954-4A05-8C14-3B9D5B15EFD9}"/>
    <dgm:cxn modelId="{8BE29B3E-0CDA-409D-AA90-970120D09822}" type="presOf" srcId="{1302837B-F8E1-46B2-BF0E-C6A96130A8A0}" destId="{0926202E-C018-405D-989B-0ED233F089B9}" srcOrd="0" destOrd="3" presId="urn:microsoft.com/office/officeart/2005/8/layout/process3"/>
    <dgm:cxn modelId="{7F1D7378-C1D1-44F1-9833-0DAA576751A0}" type="presOf" srcId="{80C439FF-D620-4510-9008-129DC0E21222}" destId="{C25B53B6-34FC-4586-932D-5B7E4927D077}" srcOrd="1" destOrd="0" presId="urn:microsoft.com/office/officeart/2005/8/layout/process3"/>
    <dgm:cxn modelId="{13B28EA1-5761-4A6B-AA9A-A362C465C19E}" type="presOf" srcId="{0EAAD504-C536-44F4-97A2-7CC4C91B273B}" destId="{0926202E-C018-405D-989B-0ED233F089B9}" srcOrd="0" destOrd="2" presId="urn:microsoft.com/office/officeart/2005/8/layout/process3"/>
    <dgm:cxn modelId="{4DCE1B07-AB4A-48C2-88A5-BED369DAB0A0}" type="presOf" srcId="{A9BDE74A-1A15-4C72-9E30-DDB6BC0D9266}" destId="{5CDA0688-A81E-411B-A043-CED678B68B5D}" srcOrd="1" destOrd="0" presId="urn:microsoft.com/office/officeart/2005/8/layout/process3"/>
    <dgm:cxn modelId="{B5568084-215B-4174-AEF4-C5FBF29B3430}" srcId="{A9BDE74A-1A15-4C72-9E30-DDB6BC0D9266}" destId="{D468EB31-2A83-43E1-A0F5-45E839B13F1D}" srcOrd="1" destOrd="0" parTransId="{7A046449-D9A0-4F08-9337-EADC084EC244}" sibTransId="{B1B6CFEE-BB43-4903-A5B0-80F4FD800B7F}"/>
    <dgm:cxn modelId="{143E5336-E588-4B5D-91ED-FE2AE42417D9}" type="presOf" srcId="{564D49EF-76EB-47A9-A592-9A67A602249B}" destId="{3E778A8C-F9A0-4F47-8E97-AADD275F37ED}" srcOrd="0" destOrd="2" presId="urn:microsoft.com/office/officeart/2005/8/layout/process3"/>
    <dgm:cxn modelId="{3A68C642-64C0-4748-BD0B-A2805D57BF5A}" type="presOf" srcId="{F3FCC309-1118-4BEE-A483-4A2DB382645D}" destId="{2D1C977A-E61D-4C0E-9CAD-82EC2C690FDA}" srcOrd="0" destOrd="0" presId="urn:microsoft.com/office/officeart/2005/8/layout/process3"/>
    <dgm:cxn modelId="{763D235D-C7C8-4340-AA8F-DB2CEC633E5B}" srcId="{1916F8AE-3A1D-47EC-BB21-27C7AC009CFA}" destId="{A9BDE74A-1A15-4C72-9E30-DDB6BC0D9266}" srcOrd="0" destOrd="0" parTransId="{98D3C6D5-EEEB-4C08-85EE-09A26BA24C11}" sibTransId="{F3FCC309-1118-4BEE-A483-4A2DB382645D}"/>
    <dgm:cxn modelId="{26227B64-A1A1-4FFA-8D27-0C118E9F1179}" srcId="{1916F8AE-3A1D-47EC-BB21-27C7AC009CFA}" destId="{12629C66-D480-461C-97D6-F82F075D4437}" srcOrd="1" destOrd="0" parTransId="{FB7E14D0-BA2C-492F-A31D-4E0AB86D6CF2}" sibTransId="{9DC92072-4131-4AF7-BC6C-F9043AF9961B}"/>
    <dgm:cxn modelId="{5F68C624-A37B-4128-8F4A-5446F15E8743}" type="presOf" srcId="{920D50A3-4156-4EF0-BA71-9C3195B61E2A}" destId="{37DF8682-AFAB-45DB-8C03-8A901A077A18}" srcOrd="0" destOrd="2" presId="urn:microsoft.com/office/officeart/2005/8/layout/process3"/>
    <dgm:cxn modelId="{FD18B156-FFC6-4F67-8053-5A40392E50AE}" type="presOf" srcId="{D468EB31-2A83-43E1-A0F5-45E839B13F1D}" destId="{3E778A8C-F9A0-4F47-8E97-AADD275F37ED}" srcOrd="0" destOrd="1" presId="urn:microsoft.com/office/officeart/2005/8/layout/process3"/>
    <dgm:cxn modelId="{D468A786-0C57-4C1A-BB96-ED0B9C7F60EB}" srcId="{A9BDE74A-1A15-4C72-9E30-DDB6BC0D9266}" destId="{EAA48083-08FB-4C02-9920-01004684A34B}" srcOrd="3" destOrd="0" parTransId="{883584D7-D753-4020-B693-00A9B6449117}" sibTransId="{D6B3A9C2-5B48-4073-A5F8-41AC54448FE6}"/>
    <dgm:cxn modelId="{B757B76E-9B7A-4130-958E-59FA3EEDDB12}" type="presOf" srcId="{12629C66-D480-461C-97D6-F82F075D4437}" destId="{B8C55EEB-08B4-49D4-8552-066906421FD7}" srcOrd="1" destOrd="0" presId="urn:microsoft.com/office/officeart/2005/8/layout/process3"/>
    <dgm:cxn modelId="{784B77C7-A115-4F3F-8D49-831FDDDCF0A3}" srcId="{A9BDE74A-1A15-4C72-9E30-DDB6BC0D9266}" destId="{564D49EF-76EB-47A9-A592-9A67A602249B}" srcOrd="2" destOrd="0" parTransId="{30D52436-FCBC-454F-8CBA-0DDA91E85C24}" sibTransId="{FC53D757-1519-42F4-B4C8-516E75FEF6FC}"/>
    <dgm:cxn modelId="{6DE561AB-A89A-43BE-9550-9B02E004CEC4}" srcId="{80C439FF-D620-4510-9008-129DC0E21222}" destId="{920D50A3-4156-4EF0-BA71-9C3195B61E2A}" srcOrd="2" destOrd="0" parTransId="{C90B10B4-F2EB-40AE-9A9E-BA4FEB8232C1}" sibTransId="{9E8A055C-2CBE-438A-94AC-6C6398C7B378}"/>
    <dgm:cxn modelId="{FC9A8E70-3B94-4487-9416-2BF406FB27CF}" type="presOf" srcId="{1E6BB7EA-88CD-44CE-BAB4-AAE30E3185DC}" destId="{0926202E-C018-405D-989B-0ED233F089B9}" srcOrd="0" destOrd="1" presId="urn:microsoft.com/office/officeart/2005/8/layout/process3"/>
    <dgm:cxn modelId="{CABDB9B6-EF01-4F33-AC21-14ED790E9734}" type="presOf" srcId="{1916F8AE-3A1D-47EC-BB21-27C7AC009CFA}" destId="{BB5B7BD4-964D-4F9E-A9B8-F17BD2034887}" srcOrd="0" destOrd="0" presId="urn:microsoft.com/office/officeart/2005/8/layout/process3"/>
    <dgm:cxn modelId="{D6CCCC6A-76A9-4604-9068-0FA37252C503}" type="presOf" srcId="{12629C66-D480-461C-97D6-F82F075D4437}" destId="{12599682-D0E3-4141-9B2D-257B7E0B1416}" srcOrd="0" destOrd="0" presId="urn:microsoft.com/office/officeart/2005/8/layout/process3"/>
    <dgm:cxn modelId="{ECC5E828-0148-4F63-87AD-EB645F805831}" srcId="{12629C66-D480-461C-97D6-F82F075D4437}" destId="{1302837B-F8E1-46B2-BF0E-C6A96130A8A0}" srcOrd="3" destOrd="0" parTransId="{AB4421E8-BC23-4AF4-9E0A-52559BD2D6FE}" sibTransId="{75F1D366-17DB-4C57-80B3-ACC14153495A}"/>
    <dgm:cxn modelId="{899F7F94-6277-4B4F-91B5-AA4BB265B6E7}" type="presOf" srcId="{EAA48083-08FB-4C02-9920-01004684A34B}" destId="{3E778A8C-F9A0-4F47-8E97-AADD275F37ED}" srcOrd="0" destOrd="3" presId="urn:microsoft.com/office/officeart/2005/8/layout/process3"/>
    <dgm:cxn modelId="{4E4C01A0-4FFF-4A46-8DDC-50BEC999F6A7}" srcId="{12629C66-D480-461C-97D6-F82F075D4437}" destId="{1E6BB7EA-88CD-44CE-BAB4-AAE30E3185DC}" srcOrd="1" destOrd="0" parTransId="{71BB1DE2-15C0-4C55-9897-2867C9A768B2}" sibTransId="{3FC9DA43-9F64-4783-917A-3E16D3AD2118}"/>
    <dgm:cxn modelId="{3A1E5613-771E-45C7-A598-82FC67068C4B}" srcId="{12629C66-D480-461C-97D6-F82F075D4437}" destId="{0EAAD504-C536-44F4-97A2-7CC4C91B273B}" srcOrd="2" destOrd="0" parTransId="{F868926D-9274-44FE-8FE8-D72315A29409}" sibTransId="{EC20C6F3-7D3D-433A-82F7-300D3A6D185C}"/>
    <dgm:cxn modelId="{3D36502E-9866-4777-85FD-E8F8EC4F2793}" type="presOf" srcId="{7C56A0D0-4051-4CBF-BDB6-A6094C3C130E}" destId="{37DF8682-AFAB-45DB-8C03-8A901A077A18}" srcOrd="0" destOrd="1" presId="urn:microsoft.com/office/officeart/2005/8/layout/process3"/>
    <dgm:cxn modelId="{696F0901-E606-4F8B-B0D3-E7F5E3483D3A}" srcId="{80C439FF-D620-4510-9008-129DC0E21222}" destId="{3AFF045E-3FA5-4199-B8F2-EC756F30B774}" srcOrd="0" destOrd="0" parTransId="{EA0F3D25-324C-40EB-BE46-E046AB4EE62E}" sibTransId="{6EE3BD5D-7794-4D8B-8B3C-CC28FE8906F9}"/>
    <dgm:cxn modelId="{F947B7C4-44AC-4097-95C9-2A1388AFCCBB}" type="presOf" srcId="{2EF21F83-D8C5-486C-8BFF-B1A555DFE739}" destId="{3E778A8C-F9A0-4F47-8E97-AADD275F37ED}" srcOrd="0" destOrd="0" presId="urn:microsoft.com/office/officeart/2005/8/layout/process3"/>
    <dgm:cxn modelId="{4312CEE6-7D58-4213-91D8-DE9A47ADAD95}" type="presOf" srcId="{80C439FF-D620-4510-9008-129DC0E21222}" destId="{4587CDEC-F4C6-486E-990F-A9DA34D8542D}" srcOrd="0" destOrd="0" presId="urn:microsoft.com/office/officeart/2005/8/layout/process3"/>
    <dgm:cxn modelId="{BE0937FB-5132-4B0D-8E96-FF02BF020CCA}" type="presOf" srcId="{3AFF045E-3FA5-4199-B8F2-EC756F30B774}" destId="{37DF8682-AFAB-45DB-8C03-8A901A077A18}" srcOrd="0" destOrd="0" presId="urn:microsoft.com/office/officeart/2005/8/layout/process3"/>
    <dgm:cxn modelId="{7C27AADB-8A2B-4314-AEE8-6FB41A167011}" srcId="{1916F8AE-3A1D-47EC-BB21-27C7AC009CFA}" destId="{80C439FF-D620-4510-9008-129DC0E21222}" srcOrd="2" destOrd="0" parTransId="{79E98241-35B6-4062-A975-D482693FD755}" sibTransId="{D01E306F-15A2-4ACA-821A-11F3BC181CA4}"/>
    <dgm:cxn modelId="{9034E716-0402-4978-97C3-81E6B6F7C1B4}" type="presOf" srcId="{163787C5-52CB-49DC-8CEE-D3006D37492F}" destId="{0926202E-C018-405D-989B-0ED233F089B9}" srcOrd="0" destOrd="0" presId="urn:microsoft.com/office/officeart/2005/8/layout/process3"/>
    <dgm:cxn modelId="{A56B62D3-409E-4020-8D22-E403F51469EB}" type="presOf" srcId="{F3FCC309-1118-4BEE-A483-4A2DB382645D}" destId="{01B74B16-BF25-454F-8328-219DF4F2B548}" srcOrd="1" destOrd="0" presId="urn:microsoft.com/office/officeart/2005/8/layout/process3"/>
    <dgm:cxn modelId="{1DC7460C-069B-45D6-8311-EDD78BF34960}" type="presParOf" srcId="{BB5B7BD4-964D-4F9E-A9B8-F17BD2034887}" destId="{B86F79AB-7CCA-4389-863B-1805F3037A32}" srcOrd="0" destOrd="0" presId="urn:microsoft.com/office/officeart/2005/8/layout/process3"/>
    <dgm:cxn modelId="{190C445B-0D72-42C4-BC7A-0F8E2BC2B15C}" type="presParOf" srcId="{B86F79AB-7CCA-4389-863B-1805F3037A32}" destId="{1A18F42D-E6D6-4012-A6BA-38ACE06A3BA2}" srcOrd="0" destOrd="0" presId="urn:microsoft.com/office/officeart/2005/8/layout/process3"/>
    <dgm:cxn modelId="{4E068FB3-8393-4DB6-AB69-EFCDCE23B71A}" type="presParOf" srcId="{B86F79AB-7CCA-4389-863B-1805F3037A32}" destId="{5CDA0688-A81E-411B-A043-CED678B68B5D}" srcOrd="1" destOrd="0" presId="urn:microsoft.com/office/officeart/2005/8/layout/process3"/>
    <dgm:cxn modelId="{E8656F48-CC98-410B-9C6C-CEA0312A443D}" type="presParOf" srcId="{B86F79AB-7CCA-4389-863B-1805F3037A32}" destId="{3E778A8C-F9A0-4F47-8E97-AADD275F37ED}" srcOrd="2" destOrd="0" presId="urn:microsoft.com/office/officeart/2005/8/layout/process3"/>
    <dgm:cxn modelId="{0B79BC93-E6BA-418A-AAF6-860E943AB4CA}" type="presParOf" srcId="{BB5B7BD4-964D-4F9E-A9B8-F17BD2034887}" destId="{2D1C977A-E61D-4C0E-9CAD-82EC2C690FDA}" srcOrd="1" destOrd="0" presId="urn:microsoft.com/office/officeart/2005/8/layout/process3"/>
    <dgm:cxn modelId="{D05DCD97-F90D-41A3-9E94-05CF1B49D543}" type="presParOf" srcId="{2D1C977A-E61D-4C0E-9CAD-82EC2C690FDA}" destId="{01B74B16-BF25-454F-8328-219DF4F2B548}" srcOrd="0" destOrd="0" presId="urn:microsoft.com/office/officeart/2005/8/layout/process3"/>
    <dgm:cxn modelId="{FBC5588C-A7A8-43A7-9F4B-D0CDA5062A04}" type="presParOf" srcId="{BB5B7BD4-964D-4F9E-A9B8-F17BD2034887}" destId="{016125CA-C2C4-4D38-BA58-F2D61B994FA7}" srcOrd="2" destOrd="0" presId="urn:microsoft.com/office/officeart/2005/8/layout/process3"/>
    <dgm:cxn modelId="{78071293-6160-466C-83B2-BE39FE62F3A7}" type="presParOf" srcId="{016125CA-C2C4-4D38-BA58-F2D61B994FA7}" destId="{12599682-D0E3-4141-9B2D-257B7E0B1416}" srcOrd="0" destOrd="0" presId="urn:microsoft.com/office/officeart/2005/8/layout/process3"/>
    <dgm:cxn modelId="{E269AFFA-6C41-4F9C-B63D-9C1196D849C6}" type="presParOf" srcId="{016125CA-C2C4-4D38-BA58-F2D61B994FA7}" destId="{B8C55EEB-08B4-49D4-8552-066906421FD7}" srcOrd="1" destOrd="0" presId="urn:microsoft.com/office/officeart/2005/8/layout/process3"/>
    <dgm:cxn modelId="{25F51AEF-0DB3-43F0-BB2A-651B057971C7}" type="presParOf" srcId="{016125CA-C2C4-4D38-BA58-F2D61B994FA7}" destId="{0926202E-C018-405D-989B-0ED233F089B9}" srcOrd="2" destOrd="0" presId="urn:microsoft.com/office/officeart/2005/8/layout/process3"/>
    <dgm:cxn modelId="{F07B0529-2528-49A2-A560-6EFF9E1A3764}" type="presParOf" srcId="{BB5B7BD4-964D-4F9E-A9B8-F17BD2034887}" destId="{EB5BEFA5-2F0E-445F-AE41-FB498B1908FC}" srcOrd="3" destOrd="0" presId="urn:microsoft.com/office/officeart/2005/8/layout/process3"/>
    <dgm:cxn modelId="{79A2ADBE-9B18-462A-B2BA-949E484FB73E}" type="presParOf" srcId="{EB5BEFA5-2F0E-445F-AE41-FB498B1908FC}" destId="{AD6C86D8-D832-4582-B057-BFE8E8FB559A}" srcOrd="0" destOrd="0" presId="urn:microsoft.com/office/officeart/2005/8/layout/process3"/>
    <dgm:cxn modelId="{4CA32CF8-69D8-4276-AD08-2AF3B38901AF}" type="presParOf" srcId="{BB5B7BD4-964D-4F9E-A9B8-F17BD2034887}" destId="{394F33BE-CEF3-48BA-ACCE-B56C36117999}" srcOrd="4" destOrd="0" presId="urn:microsoft.com/office/officeart/2005/8/layout/process3"/>
    <dgm:cxn modelId="{14EB6015-7829-4564-82A2-2D963F27056F}" type="presParOf" srcId="{394F33BE-CEF3-48BA-ACCE-B56C36117999}" destId="{4587CDEC-F4C6-486E-990F-A9DA34D8542D}" srcOrd="0" destOrd="0" presId="urn:microsoft.com/office/officeart/2005/8/layout/process3"/>
    <dgm:cxn modelId="{5C4464DD-4DB7-4143-825B-D765E2802845}" type="presParOf" srcId="{394F33BE-CEF3-48BA-ACCE-B56C36117999}" destId="{C25B53B6-34FC-4586-932D-5B7E4927D077}" srcOrd="1" destOrd="0" presId="urn:microsoft.com/office/officeart/2005/8/layout/process3"/>
    <dgm:cxn modelId="{8E12A965-8E7B-47E7-BA8D-F2AB126BFC96}" type="presParOf" srcId="{394F33BE-CEF3-48BA-ACCE-B56C36117999}" destId="{37DF8682-AFAB-45DB-8C03-8A901A077A18}" srcOrd="2" destOrd="0" presId="urn:microsoft.com/office/officeart/2005/8/layout/process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6C8944-D209-45D5-864C-5E087D3BD4B3}">
      <dsp:nvSpPr>
        <dsp:cNvPr id="0" name=""/>
        <dsp:cNvSpPr/>
      </dsp:nvSpPr>
      <dsp:spPr>
        <a:xfrm>
          <a:off x="2014188" y="485"/>
          <a:ext cx="1677097" cy="1090113"/>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1) Review company polices and practices and ensure alignment.</a:t>
          </a:r>
        </a:p>
      </dsp:txBody>
      <dsp:txXfrm>
        <a:off x="2067403" y="53700"/>
        <a:ext cx="1570667" cy="983683"/>
      </dsp:txXfrm>
    </dsp:sp>
    <dsp:sp modelId="{4D9ABBB5-9E63-4C55-AD2D-1F73040F12A4}">
      <dsp:nvSpPr>
        <dsp:cNvPr id="0" name=""/>
        <dsp:cNvSpPr/>
      </dsp:nvSpPr>
      <dsp:spPr>
        <a:xfrm>
          <a:off x="1050367" y="545542"/>
          <a:ext cx="3604740" cy="3604740"/>
        </a:xfrm>
        <a:custGeom>
          <a:avLst/>
          <a:gdLst/>
          <a:ahLst/>
          <a:cxnLst/>
          <a:rect l="0" t="0" r="0" b="0"/>
          <a:pathLst>
            <a:path>
              <a:moveTo>
                <a:pt x="2872840" y="352324"/>
              </a:moveTo>
              <a:arcTo wR="1802370" hR="1802370" stAng="18386156" swAng="1635114"/>
            </a:path>
          </a:pathLst>
        </a:custGeom>
        <a:noFill/>
        <a:ln w="6350" cap="flat" cmpd="sng" algn="ctr">
          <a:solidFill>
            <a:srgbClr val="FFC000">
              <a:hueOff val="0"/>
              <a:satOff val="0"/>
              <a:lumOff val="0"/>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DE160560-2BFD-4D40-9BB0-BBF49615A59E}">
      <dsp:nvSpPr>
        <dsp:cNvPr id="0" name=""/>
        <dsp:cNvSpPr/>
      </dsp:nvSpPr>
      <dsp:spPr>
        <a:xfrm>
          <a:off x="3816559" y="1802855"/>
          <a:ext cx="1677097" cy="1090113"/>
        </a:xfrm>
        <a:prstGeom prst="roundRect">
          <a:avLst/>
        </a:prstGeom>
        <a:solidFill>
          <a:srgbClr val="FFC000">
            <a:hueOff val="3465231"/>
            <a:satOff val="-15989"/>
            <a:lumOff val="58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2) Analyse current ER climate , pinpoint areas in need of improvement.</a:t>
          </a:r>
        </a:p>
      </dsp:txBody>
      <dsp:txXfrm>
        <a:off x="3869774" y="1856070"/>
        <a:ext cx="1570667" cy="983683"/>
      </dsp:txXfrm>
    </dsp:sp>
    <dsp:sp modelId="{D2897970-2286-4098-BD53-B749F0202770}">
      <dsp:nvSpPr>
        <dsp:cNvPr id="0" name=""/>
        <dsp:cNvSpPr/>
      </dsp:nvSpPr>
      <dsp:spPr>
        <a:xfrm>
          <a:off x="1050367" y="545542"/>
          <a:ext cx="3604740" cy="3604740"/>
        </a:xfrm>
        <a:custGeom>
          <a:avLst/>
          <a:gdLst/>
          <a:ahLst/>
          <a:cxnLst/>
          <a:rect l="0" t="0" r="0" b="0"/>
          <a:pathLst>
            <a:path>
              <a:moveTo>
                <a:pt x="3418001" y="2601291"/>
              </a:moveTo>
              <a:arcTo wR="1802370" hR="1802370" stAng="1578729" swAng="1635114"/>
            </a:path>
          </a:pathLst>
        </a:custGeom>
        <a:noFill/>
        <a:ln w="6350" cap="flat" cmpd="sng" algn="ctr">
          <a:solidFill>
            <a:srgbClr val="FFC000">
              <a:hueOff val="3465231"/>
              <a:satOff val="-15989"/>
              <a:lumOff val="588"/>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782E275C-4879-4422-AE6E-CDA309BAC036}">
      <dsp:nvSpPr>
        <dsp:cNvPr id="0" name=""/>
        <dsp:cNvSpPr/>
      </dsp:nvSpPr>
      <dsp:spPr>
        <a:xfrm>
          <a:off x="2014188" y="3605226"/>
          <a:ext cx="1677097" cy="1090113"/>
        </a:xfrm>
        <a:prstGeom prst="roundRect">
          <a:avLst/>
        </a:prstGeom>
        <a:solidFill>
          <a:srgbClr val="FFC000">
            <a:hueOff val="6930461"/>
            <a:satOff val="-31979"/>
            <a:lumOff val="117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Set achievable goals</a:t>
          </a:r>
        </a:p>
      </dsp:txBody>
      <dsp:txXfrm>
        <a:off x="2067403" y="3658441"/>
        <a:ext cx="1570667" cy="983683"/>
      </dsp:txXfrm>
    </dsp:sp>
    <dsp:sp modelId="{A2F893FA-8864-4C7F-B0B2-67B0A22ABA3E}">
      <dsp:nvSpPr>
        <dsp:cNvPr id="0" name=""/>
        <dsp:cNvSpPr/>
      </dsp:nvSpPr>
      <dsp:spPr>
        <a:xfrm>
          <a:off x="1050367" y="545542"/>
          <a:ext cx="3604740" cy="3604740"/>
        </a:xfrm>
        <a:custGeom>
          <a:avLst/>
          <a:gdLst/>
          <a:ahLst/>
          <a:cxnLst/>
          <a:rect l="0" t="0" r="0" b="0"/>
          <a:pathLst>
            <a:path>
              <a:moveTo>
                <a:pt x="731899" y="3252415"/>
              </a:moveTo>
              <a:arcTo wR="1802370" hR="1802370" stAng="7586156" swAng="1635114"/>
            </a:path>
          </a:pathLst>
        </a:custGeom>
        <a:noFill/>
        <a:ln w="6350" cap="flat" cmpd="sng" algn="ctr">
          <a:solidFill>
            <a:srgbClr val="FFC000">
              <a:hueOff val="6930461"/>
              <a:satOff val="-31979"/>
              <a:lumOff val="1177"/>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 modelId="{1707473D-A2A7-4D88-BCDB-286A3A1CD78E}">
      <dsp:nvSpPr>
        <dsp:cNvPr id="0" name=""/>
        <dsp:cNvSpPr/>
      </dsp:nvSpPr>
      <dsp:spPr>
        <a:xfrm>
          <a:off x="211818" y="1802855"/>
          <a:ext cx="1677097" cy="1090113"/>
        </a:xfrm>
        <a:prstGeom prst="roundRect">
          <a:avLst/>
        </a:prstGeom>
        <a:solidFill>
          <a:srgbClr val="FFC000">
            <a:hueOff val="10395692"/>
            <a:satOff val="-47968"/>
            <a:lumOff val="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solidFill>
                <a:sysClr val="window" lastClr="FFFFFF"/>
              </a:solidFill>
              <a:latin typeface="Calibri" panose="020F0502020204030204"/>
              <a:ea typeface="+mn-ea"/>
              <a:cs typeface="+mn-cs"/>
            </a:rPr>
            <a:t>Evaluation and Modification to suit needs of business.</a:t>
          </a:r>
        </a:p>
      </dsp:txBody>
      <dsp:txXfrm>
        <a:off x="265033" y="1856070"/>
        <a:ext cx="1570667" cy="983683"/>
      </dsp:txXfrm>
    </dsp:sp>
    <dsp:sp modelId="{B11B0FB4-BBD0-46BB-9ED3-92C2CE2C1706}">
      <dsp:nvSpPr>
        <dsp:cNvPr id="0" name=""/>
        <dsp:cNvSpPr/>
      </dsp:nvSpPr>
      <dsp:spPr>
        <a:xfrm>
          <a:off x="1050367" y="545542"/>
          <a:ext cx="3604740" cy="3604740"/>
        </a:xfrm>
        <a:custGeom>
          <a:avLst/>
          <a:gdLst/>
          <a:ahLst/>
          <a:cxnLst/>
          <a:rect l="0" t="0" r="0" b="0"/>
          <a:pathLst>
            <a:path>
              <a:moveTo>
                <a:pt x="186739" y="1003449"/>
              </a:moveTo>
              <a:arcTo wR="1802370" hR="1802370" stAng="12378729" swAng="1635114"/>
            </a:path>
          </a:pathLst>
        </a:custGeom>
        <a:noFill/>
        <a:ln w="6350" cap="flat" cmpd="sng" algn="ctr">
          <a:solidFill>
            <a:srgbClr val="FFC000">
              <a:hueOff val="10395692"/>
              <a:satOff val="-47968"/>
              <a:lumOff val="1765"/>
              <a:alphaOff val="0"/>
            </a:srgb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230796-0602-459F-B79E-6B4AA5CE9249}">
      <dsp:nvSpPr>
        <dsp:cNvPr id="0" name=""/>
        <dsp:cNvSpPr/>
      </dsp:nvSpPr>
      <dsp:spPr>
        <a:xfrm>
          <a:off x="415" y="523877"/>
          <a:ext cx="1786830" cy="2152644"/>
        </a:xfrm>
        <a:prstGeom prst="roundRect">
          <a:avLst>
            <a:gd name="adj" fmla="val 5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8293" rIns="75565" bIns="0" numCol="1" spcCol="1270" anchor="t" anchorCtr="0">
          <a:noAutofit/>
        </a:bodyPr>
        <a:lstStyle/>
        <a:p>
          <a:pPr lvl="0" algn="ctr" defTabSz="755650">
            <a:lnSpc>
              <a:spcPct val="90000"/>
            </a:lnSpc>
            <a:spcBef>
              <a:spcPct val="0"/>
            </a:spcBef>
            <a:spcAft>
              <a:spcPct val="35000"/>
            </a:spcAft>
          </a:pPr>
          <a:r>
            <a:rPr lang="en-GB" sz="1700" kern="1200">
              <a:latin typeface="Calibri" panose="020F0502020204030204"/>
              <a:ea typeface="+mn-ea"/>
              <a:cs typeface="+mn-cs"/>
            </a:rPr>
            <a:t>Review Policies.   </a:t>
          </a:r>
        </a:p>
      </dsp:txBody>
      <dsp:txXfrm rot="16200000">
        <a:off x="-703486" y="1227778"/>
        <a:ext cx="1765168" cy="357366"/>
      </dsp:txXfrm>
    </dsp:sp>
    <dsp:sp modelId="{E503D4AE-7F89-403C-B417-41DC51F77EED}">
      <dsp:nvSpPr>
        <dsp:cNvPr id="0" name=""/>
        <dsp:cNvSpPr/>
      </dsp:nvSpPr>
      <dsp:spPr>
        <a:xfrm>
          <a:off x="357781" y="523877"/>
          <a:ext cx="1331188" cy="215264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r>
            <a:rPr lang="en-GB" sz="1000" kern="1200">
              <a:latin typeface="Calibri" panose="020F0502020204030204"/>
              <a:ea typeface="+mn-ea"/>
              <a:cs typeface="+mn-cs"/>
            </a:rPr>
            <a:t>Ensure they are aligned with current legislation. </a:t>
          </a:r>
        </a:p>
        <a:p>
          <a:pPr lvl="0" algn="l" defTabSz="444500">
            <a:lnSpc>
              <a:spcPct val="90000"/>
            </a:lnSpc>
            <a:spcBef>
              <a:spcPct val="0"/>
            </a:spcBef>
            <a:spcAft>
              <a:spcPct val="35000"/>
            </a:spcAft>
          </a:pPr>
          <a:r>
            <a:rPr lang="en-GB" sz="1000" kern="1200">
              <a:latin typeface="Calibri" panose="020F0502020204030204"/>
              <a:ea typeface="+mn-ea"/>
              <a:cs typeface="+mn-cs"/>
            </a:rPr>
            <a:t>Suit the business needs in terms of practicability to profits and employee's interests.</a:t>
          </a:r>
        </a:p>
        <a:p>
          <a:pPr lvl="0" algn="l" defTabSz="444500">
            <a:lnSpc>
              <a:spcPct val="90000"/>
            </a:lnSpc>
            <a:spcBef>
              <a:spcPct val="0"/>
            </a:spcBef>
            <a:spcAft>
              <a:spcPct val="35000"/>
            </a:spcAft>
          </a:pPr>
          <a:r>
            <a:rPr lang="en-GB" sz="1000" kern="1200">
              <a:latin typeface="Calibri" panose="020F0502020204030204"/>
              <a:ea typeface="+mn-ea"/>
              <a:cs typeface="+mn-cs"/>
            </a:rPr>
            <a:t>Ensure they are easy t understand and easily accessible to the whole workforce.</a:t>
          </a:r>
        </a:p>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endParaRPr lang="en-GB" sz="1000" kern="1200">
            <a:latin typeface="Calibri" panose="020F0502020204030204"/>
            <a:ea typeface="+mn-ea"/>
            <a:cs typeface="+mn-cs"/>
          </a:endParaRPr>
        </a:p>
      </dsp:txBody>
      <dsp:txXfrm>
        <a:off x="357781" y="523877"/>
        <a:ext cx="1331188" cy="2152644"/>
      </dsp:txXfrm>
    </dsp:sp>
    <dsp:sp modelId="{5DE03CDF-97B6-41F9-BF16-6A130E768981}">
      <dsp:nvSpPr>
        <dsp:cNvPr id="0" name=""/>
        <dsp:cNvSpPr/>
      </dsp:nvSpPr>
      <dsp:spPr>
        <a:xfrm>
          <a:off x="1849784" y="523877"/>
          <a:ext cx="1786830" cy="2144196"/>
        </a:xfrm>
        <a:prstGeom prst="roundRect">
          <a:avLst>
            <a:gd name="adj" fmla="val 5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8293" rIns="75565" bIns="0" numCol="1" spcCol="1270" anchor="t" anchorCtr="0">
          <a:noAutofit/>
        </a:bodyPr>
        <a:lstStyle/>
        <a:p>
          <a:pPr lvl="0" algn="r" defTabSz="755650">
            <a:lnSpc>
              <a:spcPct val="90000"/>
            </a:lnSpc>
            <a:spcBef>
              <a:spcPct val="0"/>
            </a:spcBef>
            <a:spcAft>
              <a:spcPct val="35000"/>
            </a:spcAft>
          </a:pPr>
          <a:r>
            <a:rPr lang="en-GB" sz="1700" kern="1200">
              <a:latin typeface="Calibri" panose="020F0502020204030204"/>
              <a:ea typeface="+mn-ea"/>
              <a:cs typeface="+mn-cs"/>
            </a:rPr>
            <a:t>Review Practices.</a:t>
          </a:r>
        </a:p>
      </dsp:txBody>
      <dsp:txXfrm rot="16200000">
        <a:off x="1149347" y="1224315"/>
        <a:ext cx="1758241" cy="357366"/>
      </dsp:txXfrm>
    </dsp:sp>
    <dsp:sp modelId="{A2408282-6A39-4AE7-9E43-8CFEA1B75040}">
      <dsp:nvSpPr>
        <dsp:cNvPr id="0" name=""/>
        <dsp:cNvSpPr/>
      </dsp:nvSpPr>
      <dsp:spPr>
        <a:xfrm rot="5400000">
          <a:off x="1701237" y="2227146"/>
          <a:ext cx="314962" cy="268024"/>
        </a:xfrm>
        <a:prstGeom prst="flowChartExtra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C2000F-9F1A-4278-83B4-691DFBEAC8B3}">
      <dsp:nvSpPr>
        <dsp:cNvPr id="0" name=""/>
        <dsp:cNvSpPr/>
      </dsp:nvSpPr>
      <dsp:spPr>
        <a:xfrm>
          <a:off x="2207150" y="52387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r>
            <a:rPr lang="en-GB" sz="1000" kern="1200">
              <a:latin typeface="Calibri" panose="020F0502020204030204"/>
              <a:ea typeface="+mn-ea"/>
              <a:cs typeface="+mn-cs"/>
            </a:rPr>
            <a:t>Ensure all management understand how to implement the policies.</a:t>
          </a:r>
        </a:p>
        <a:p>
          <a:pPr lvl="0" algn="l" defTabSz="444500">
            <a:lnSpc>
              <a:spcPct val="90000"/>
            </a:lnSpc>
            <a:spcBef>
              <a:spcPct val="0"/>
            </a:spcBef>
            <a:spcAft>
              <a:spcPct val="35000"/>
            </a:spcAft>
          </a:pPr>
          <a:r>
            <a:rPr lang="en-GB" sz="1000" kern="1200">
              <a:latin typeface="Calibri" panose="020F0502020204030204"/>
              <a:ea typeface="+mn-ea"/>
              <a:cs typeface="+mn-cs"/>
            </a:rPr>
            <a:t>Ensure employees understand the consequences of non-compliance.</a:t>
          </a:r>
        </a:p>
        <a:p>
          <a:pPr lvl="0" algn="l" defTabSz="444500">
            <a:lnSpc>
              <a:spcPct val="90000"/>
            </a:lnSpc>
            <a:spcBef>
              <a:spcPct val="0"/>
            </a:spcBef>
            <a:spcAft>
              <a:spcPct val="35000"/>
            </a:spcAft>
          </a:pPr>
          <a:r>
            <a:rPr lang="en-GB" sz="1000" kern="1200">
              <a:latin typeface="Calibri" panose="020F0502020204030204"/>
              <a:ea typeface="+mn-ea"/>
              <a:cs typeface="+mn-cs"/>
            </a:rPr>
            <a:t>Essentially policy and practice within HEL should be one entity.</a:t>
          </a:r>
        </a:p>
        <a:p>
          <a:pPr lvl="0" algn="l" defTabSz="444500">
            <a:lnSpc>
              <a:spcPct val="90000"/>
            </a:lnSpc>
            <a:spcBef>
              <a:spcPct val="0"/>
            </a:spcBef>
            <a:spcAft>
              <a:spcPct val="35000"/>
            </a:spcAft>
          </a:pPr>
          <a:endParaRPr lang="en-GB" sz="1000" kern="1200">
            <a:latin typeface="Calibri" panose="020F0502020204030204"/>
            <a:ea typeface="+mn-ea"/>
            <a:cs typeface="+mn-cs"/>
          </a:endParaRPr>
        </a:p>
      </dsp:txBody>
      <dsp:txXfrm>
        <a:off x="2207150" y="523877"/>
        <a:ext cx="1331188" cy="2144196"/>
      </dsp:txXfrm>
    </dsp:sp>
    <dsp:sp modelId="{327CAB3E-218A-4EFB-8731-0C1F4B172C1E}">
      <dsp:nvSpPr>
        <dsp:cNvPr id="0" name=""/>
        <dsp:cNvSpPr/>
      </dsp:nvSpPr>
      <dsp:spPr>
        <a:xfrm>
          <a:off x="3699154" y="523877"/>
          <a:ext cx="1786830" cy="2144196"/>
        </a:xfrm>
        <a:prstGeom prst="roundRect">
          <a:avLst>
            <a:gd name="adj" fmla="val 5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8293" rIns="75565" bIns="0" numCol="1" spcCol="1270" anchor="t" anchorCtr="0">
          <a:noAutofit/>
        </a:bodyPr>
        <a:lstStyle/>
        <a:p>
          <a:pPr lvl="0" algn="r" defTabSz="755650">
            <a:lnSpc>
              <a:spcPct val="90000"/>
            </a:lnSpc>
            <a:spcBef>
              <a:spcPct val="0"/>
            </a:spcBef>
            <a:spcAft>
              <a:spcPct val="35000"/>
            </a:spcAft>
          </a:pPr>
          <a:r>
            <a:rPr lang="en-GB" sz="1700" kern="1200">
              <a:latin typeface="Calibri" panose="020F0502020204030204"/>
              <a:ea typeface="+mn-ea"/>
              <a:cs typeface="+mn-cs"/>
            </a:rPr>
            <a:t>Review bi-annually</a:t>
          </a:r>
        </a:p>
      </dsp:txBody>
      <dsp:txXfrm rot="16200000">
        <a:off x="2998716" y="1224315"/>
        <a:ext cx="1758241" cy="357366"/>
      </dsp:txXfrm>
    </dsp:sp>
    <dsp:sp modelId="{A9277B9D-C434-455B-ADA7-ED7B666A87E5}">
      <dsp:nvSpPr>
        <dsp:cNvPr id="0" name=""/>
        <dsp:cNvSpPr/>
      </dsp:nvSpPr>
      <dsp:spPr>
        <a:xfrm rot="5400000">
          <a:off x="3550607" y="2227146"/>
          <a:ext cx="314962" cy="268024"/>
        </a:xfrm>
        <a:prstGeom prst="flowChartExtract">
          <a:avLst/>
        </a:prstGeom>
        <a:solidFill>
          <a:schemeClr val="lt1">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220A93-535B-4AF4-A0DC-B61A99771E5E}">
      <dsp:nvSpPr>
        <dsp:cNvPr id="0" name=""/>
        <dsp:cNvSpPr/>
      </dsp:nvSpPr>
      <dsp:spPr>
        <a:xfrm>
          <a:off x="4056520" y="52387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lvl="0" algn="l" defTabSz="444500">
            <a:lnSpc>
              <a:spcPct val="90000"/>
            </a:lnSpc>
            <a:spcBef>
              <a:spcPct val="0"/>
            </a:spcBef>
            <a:spcAft>
              <a:spcPct val="35000"/>
            </a:spcAft>
          </a:pPr>
          <a:endParaRPr lang="en-GB" sz="1000" kern="1200">
            <a:latin typeface="Calibri" panose="020F0502020204030204"/>
            <a:ea typeface="+mn-ea"/>
            <a:cs typeface="+mn-cs"/>
          </a:endParaRPr>
        </a:p>
        <a:p>
          <a:pPr lvl="0" algn="l" defTabSz="444500">
            <a:lnSpc>
              <a:spcPct val="90000"/>
            </a:lnSpc>
            <a:spcBef>
              <a:spcPct val="0"/>
            </a:spcBef>
            <a:spcAft>
              <a:spcPct val="35000"/>
            </a:spcAft>
          </a:pPr>
          <a:r>
            <a:rPr lang="en-GB" sz="1000" kern="1200">
              <a:latin typeface="Calibri" panose="020F0502020204030204"/>
              <a:ea typeface="+mn-ea"/>
              <a:cs typeface="+mn-cs"/>
            </a:rPr>
            <a:t>Ensure that these are kept up to date and that the implementation of policies and practices remain at a constant to ensure consistency throughout the whole workforce.</a:t>
          </a:r>
        </a:p>
      </dsp:txBody>
      <dsp:txXfrm>
        <a:off x="4056520" y="523877"/>
        <a:ext cx="1331188" cy="21441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DA0688-A81E-411B-A043-CED678B68B5D}">
      <dsp:nvSpPr>
        <dsp:cNvPr id="0" name=""/>
        <dsp:cNvSpPr/>
      </dsp:nvSpPr>
      <dsp:spPr>
        <a:xfrm>
          <a:off x="2785" y="439707"/>
          <a:ext cx="1266556" cy="759934"/>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lvl="0" algn="l" defTabSz="400050">
            <a:lnSpc>
              <a:spcPct val="90000"/>
            </a:lnSpc>
            <a:spcBef>
              <a:spcPct val="0"/>
            </a:spcBef>
            <a:spcAft>
              <a:spcPct val="35000"/>
            </a:spcAft>
          </a:pPr>
          <a:r>
            <a:rPr lang="en-GB" sz="900" kern="1200">
              <a:latin typeface="Calibri" panose="020F0502020204030204"/>
              <a:ea typeface="+mn-ea"/>
              <a:cs typeface="+mn-cs"/>
            </a:rPr>
            <a:t>Current Management styles in some departments:</a:t>
          </a:r>
        </a:p>
      </dsp:txBody>
      <dsp:txXfrm>
        <a:off x="17623" y="454545"/>
        <a:ext cx="1236880" cy="476946"/>
      </dsp:txXfrm>
    </dsp:sp>
    <dsp:sp modelId="{3E778A8C-F9A0-4F47-8E97-AADD275F37ED}">
      <dsp:nvSpPr>
        <dsp:cNvPr id="0" name=""/>
        <dsp:cNvSpPr/>
      </dsp:nvSpPr>
      <dsp:spPr>
        <a:xfrm>
          <a:off x="262200" y="946330"/>
          <a:ext cx="1266556" cy="263351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Authoritarian: Does not suit the needs of the employee.</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Only some managers adpt this style, but it has proven to be unpopular.</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Multiple complaints, and a strong reason some staff choose to leave HEL.</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Sees ER as relatively unimportant, but HEL wish to highlight the opposite of this.</a:t>
          </a:r>
        </a:p>
      </dsp:txBody>
      <dsp:txXfrm>
        <a:off x="299296" y="983426"/>
        <a:ext cx="1192364" cy="2559320"/>
      </dsp:txXfrm>
    </dsp:sp>
    <dsp:sp modelId="{2D1C977A-E61D-4C0E-9CAD-82EC2C690FDA}">
      <dsp:nvSpPr>
        <dsp:cNvPr id="0" name=""/>
        <dsp:cNvSpPr/>
      </dsp:nvSpPr>
      <dsp:spPr>
        <a:xfrm>
          <a:off x="1461347" y="535350"/>
          <a:ext cx="407051" cy="315336"/>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1461347" y="598417"/>
        <a:ext cx="312450" cy="189202"/>
      </dsp:txXfrm>
    </dsp:sp>
    <dsp:sp modelId="{B8C55EEB-08B4-49D4-8552-066906421FD7}">
      <dsp:nvSpPr>
        <dsp:cNvPr id="0" name=""/>
        <dsp:cNvSpPr/>
      </dsp:nvSpPr>
      <dsp:spPr>
        <a:xfrm>
          <a:off x="2037364" y="439707"/>
          <a:ext cx="1266556" cy="759934"/>
        </a:xfrm>
        <a:prstGeom prst="roundRect">
          <a:avLst>
            <a:gd name="adj" fmla="val 10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lvl="0" algn="l" defTabSz="400050">
            <a:lnSpc>
              <a:spcPct val="90000"/>
            </a:lnSpc>
            <a:spcBef>
              <a:spcPct val="0"/>
            </a:spcBef>
            <a:spcAft>
              <a:spcPct val="35000"/>
            </a:spcAft>
          </a:pPr>
          <a:r>
            <a:rPr lang="en-GB" sz="900" kern="1200">
              <a:latin typeface="Calibri" panose="020F0502020204030204"/>
              <a:ea typeface="+mn-ea"/>
              <a:cs typeface="+mn-cs"/>
            </a:rPr>
            <a:t>Most popular style:</a:t>
          </a:r>
        </a:p>
      </dsp:txBody>
      <dsp:txXfrm>
        <a:off x="2052202" y="454545"/>
        <a:ext cx="1236880" cy="476946"/>
      </dsp:txXfrm>
    </dsp:sp>
    <dsp:sp modelId="{0926202E-C018-405D-989B-0ED233F089B9}">
      <dsp:nvSpPr>
        <dsp:cNvPr id="0" name=""/>
        <dsp:cNvSpPr/>
      </dsp:nvSpPr>
      <dsp:spPr>
        <a:xfrm>
          <a:off x="2296779" y="946330"/>
          <a:ext cx="1266556" cy="263351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197846"/>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Paternalistic: Positive attitude towards employees and cnsequently positvie attitude towards the company.</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Operates in the best interest of the staff.</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Seen accross the departments in HEL.</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Departments who operate in this style alone are the most successful in terms of staff retention and job satisfaction.</a:t>
          </a:r>
        </a:p>
      </dsp:txBody>
      <dsp:txXfrm>
        <a:off x="2333875" y="983426"/>
        <a:ext cx="1192364" cy="2559320"/>
      </dsp:txXfrm>
    </dsp:sp>
    <dsp:sp modelId="{EB5BEFA5-2F0E-445F-AE41-FB498B1908FC}">
      <dsp:nvSpPr>
        <dsp:cNvPr id="0" name=""/>
        <dsp:cNvSpPr/>
      </dsp:nvSpPr>
      <dsp:spPr>
        <a:xfrm>
          <a:off x="3495926" y="535350"/>
          <a:ext cx="407051" cy="315336"/>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solidFill>
              <a:sysClr val="window" lastClr="FFFFFF"/>
            </a:solidFill>
            <a:latin typeface="Calibri" panose="020F0502020204030204"/>
            <a:ea typeface="+mn-ea"/>
            <a:cs typeface="+mn-cs"/>
          </a:endParaRPr>
        </a:p>
      </dsp:txBody>
      <dsp:txXfrm>
        <a:off x="3495926" y="598417"/>
        <a:ext cx="312450" cy="189202"/>
      </dsp:txXfrm>
    </dsp:sp>
    <dsp:sp modelId="{C25B53B6-34FC-4586-932D-5B7E4927D077}">
      <dsp:nvSpPr>
        <dsp:cNvPr id="0" name=""/>
        <dsp:cNvSpPr/>
      </dsp:nvSpPr>
      <dsp:spPr>
        <a:xfrm>
          <a:off x="4071942" y="439707"/>
          <a:ext cx="1266556" cy="759934"/>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lvl="0" algn="l" defTabSz="400050">
            <a:lnSpc>
              <a:spcPct val="90000"/>
            </a:lnSpc>
            <a:spcBef>
              <a:spcPct val="0"/>
            </a:spcBef>
            <a:spcAft>
              <a:spcPct val="35000"/>
            </a:spcAft>
          </a:pPr>
          <a:r>
            <a:rPr lang="en-GB" sz="900" kern="1200">
              <a:latin typeface="Calibri" panose="020F0502020204030204"/>
              <a:ea typeface="+mn-ea"/>
              <a:cs typeface="+mn-cs"/>
            </a:rPr>
            <a:t>Going forward:</a:t>
          </a:r>
        </a:p>
      </dsp:txBody>
      <dsp:txXfrm>
        <a:off x="4086780" y="454545"/>
        <a:ext cx="1236880" cy="476946"/>
      </dsp:txXfrm>
    </dsp:sp>
    <dsp:sp modelId="{37DF8682-AFAB-45DB-8C03-8A901A077A18}">
      <dsp:nvSpPr>
        <dsp:cNvPr id="0" name=""/>
        <dsp:cNvSpPr/>
      </dsp:nvSpPr>
      <dsp:spPr>
        <a:xfrm>
          <a:off x="4331357" y="946330"/>
          <a:ext cx="1266556" cy="263351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Demonstrate to the managers who believe in the authoritarian style that paternalism is the way forward for hel through figures and data.</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Allow for training for managers who require it through implementing HEL's HR support.</a:t>
          </a:r>
        </a:p>
        <a:p>
          <a:pPr marL="57150" lvl="1" indent="-57150" algn="l" defTabSz="400050">
            <a:lnSpc>
              <a:spcPct val="90000"/>
            </a:lnSpc>
            <a:spcBef>
              <a:spcPct val="0"/>
            </a:spcBef>
            <a:spcAft>
              <a:spcPct val="15000"/>
            </a:spcAft>
            <a:buChar char="••"/>
          </a:pPr>
          <a:r>
            <a:rPr lang="en-GB" sz="900" kern="1200">
              <a:latin typeface="Calibri" panose="020F0502020204030204"/>
              <a:ea typeface="+mn-ea"/>
              <a:cs typeface="+mn-cs"/>
            </a:rPr>
            <a:t>Bi-Annual reviews of all departments to receive an idea of the best performing / best engaged department. </a:t>
          </a:r>
        </a:p>
      </dsp:txBody>
      <dsp:txXfrm>
        <a:off x="4368453" y="983426"/>
        <a:ext cx="1192364" cy="2559320"/>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32E9F-A851-4094-A594-03CC7F0CA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7041</TotalTime>
  <Pages>37</Pages>
  <Words>8110</Words>
  <Characters>46232</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Morgan</dc:creator>
  <cp:keywords/>
  <dc:description/>
  <cp:lastModifiedBy>Rebecca Morgan</cp:lastModifiedBy>
  <cp:revision>42</cp:revision>
  <dcterms:created xsi:type="dcterms:W3CDTF">2020-11-24T19:05:00Z</dcterms:created>
  <dcterms:modified xsi:type="dcterms:W3CDTF">2021-01-05T20:59:00Z</dcterms:modified>
</cp:coreProperties>
</file>