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22104E" w14:textId="77777777" w:rsidR="00461FD2" w:rsidRDefault="00461FD2" w:rsidP="00461F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caps/>
              <w:color w:val="5B9BD5" w:themeColor="accent1"/>
              <w:sz w:val="72"/>
              <w:szCs w:val="72"/>
              <w:lang w:val="en-GB"/>
            </w:rPr>
          </w:pPr>
          <w:r w:rsidRPr="00461FD2">
            <w:rPr>
              <w:rFonts w:asciiTheme="majorHAnsi" w:eastAsiaTheme="majorEastAsia" w:hAnsiTheme="majorHAnsi" w:cstheme="majorBidi"/>
              <w:b/>
              <w:caps/>
              <w:color w:val="5B9BD5" w:themeColor="accent1"/>
              <w:sz w:val="72"/>
              <w:szCs w:val="72"/>
              <w:lang w:val="en-GB"/>
            </w:rPr>
            <w:t>Approaches</w:t>
          </w:r>
          <w:r>
            <w:rPr>
              <w:rFonts w:asciiTheme="majorHAnsi" w:eastAsiaTheme="majorEastAsia" w:hAnsiTheme="majorHAnsi" w:cstheme="majorBidi"/>
              <w:b/>
              <w:caps/>
              <w:color w:val="5B9BD5" w:themeColor="accent1"/>
              <w:sz w:val="72"/>
              <w:szCs w:val="72"/>
              <w:lang w:val="en-GB"/>
            </w:rPr>
            <w:t xml:space="preserve"> </w:t>
          </w:r>
          <w:r w:rsidRPr="00461FD2">
            <w:rPr>
              <w:rFonts w:asciiTheme="majorHAnsi" w:eastAsiaTheme="majorEastAsia" w:hAnsiTheme="majorHAnsi" w:cstheme="majorBidi"/>
              <w:b/>
              <w:caps/>
              <w:color w:val="5B9BD5" w:themeColor="accent1"/>
              <w:sz w:val="72"/>
              <w:szCs w:val="72"/>
              <w:lang w:val="en-GB"/>
            </w:rPr>
            <w:t>to Innovation</w:t>
          </w:r>
          <w:r>
            <w:rPr>
              <w:rFonts w:asciiTheme="majorHAnsi" w:eastAsiaTheme="majorEastAsia" w:hAnsiTheme="majorHAnsi" w:cstheme="majorBidi"/>
              <w:b/>
              <w:caps/>
              <w:color w:val="5B9BD5" w:themeColor="accent1"/>
              <w:sz w:val="72"/>
              <w:szCs w:val="72"/>
              <w:lang w:val="en-GB"/>
            </w:rPr>
            <w:t xml:space="preserve"> </w:t>
          </w:r>
          <w:r w:rsidRPr="00461FD2">
            <w:rPr>
              <w:rFonts w:asciiTheme="majorHAnsi" w:eastAsiaTheme="majorEastAsia" w:hAnsiTheme="majorHAnsi" w:cstheme="majorBidi"/>
              <w:b/>
              <w:caps/>
              <w:color w:val="5B9BD5" w:themeColor="accent1"/>
              <w:sz w:val="72"/>
              <w:szCs w:val="72"/>
              <w:lang w:val="en-GB"/>
            </w:rPr>
            <w:t>and Organisational Change</w:t>
          </w:r>
        </w:p>
        <w:p w14:paraId="475B7674" w14:textId="1AF0CE2B" w:rsidR="007D1947" w:rsidRDefault="00000000" w:rsidP="00461FD2">
          <w:pPr>
            <w:pStyle w:val="NoSpacing"/>
            <w:pBdr>
              <w:top w:val="single" w:sz="6" w:space="6" w:color="5B9BD5" w:themeColor="accent1"/>
              <w:bottom w:val="single" w:sz="6" w:space="6" w:color="5B9BD5" w:themeColor="accent1"/>
            </w:pBdr>
            <w:spacing w:after="240"/>
            <w:jc w:val="center"/>
            <w:rPr>
              <w:color w:val="5B9BD5" w:themeColor="accent1"/>
              <w:sz w:val="28"/>
              <w:szCs w:val="28"/>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521F1A">
                <w:rPr>
                  <w:color w:val="5B9BD5" w:themeColor="accent1"/>
                  <w:sz w:val="28"/>
                  <w:szCs w:val="28"/>
                </w:rPr>
                <w:t xml:space="preserve">Kelly Jenkins </w:t>
              </w:r>
              <w:r w:rsidR="009F7F0B">
                <w:rPr>
                  <w:color w:val="5B9BD5" w:themeColor="accent1"/>
                  <w:sz w:val="28"/>
                  <w:szCs w:val="28"/>
                </w:rPr>
                <w:t>(2510063)</w:t>
              </w:r>
            </w:sdtContent>
          </w:sdt>
        </w:p>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75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Content>
                                  <w:p w14:paraId="52BAF8D9" w14:textId="45E6E9EA" w:rsidR="007D1947" w:rsidRDefault="00C40BAF">
                                    <w:pPr>
                                      <w:pStyle w:val="NoSpacing"/>
                                      <w:spacing w:after="40"/>
                                      <w:jc w:val="center"/>
                                      <w:rPr>
                                        <w:caps/>
                                        <w:color w:val="5B9BD5" w:themeColor="accent1"/>
                                        <w:sz w:val="28"/>
                                        <w:szCs w:val="28"/>
                                      </w:rPr>
                                    </w:pPr>
                                    <w:r>
                                      <w:rPr>
                                        <w:caps/>
                                        <w:color w:val="5B9BD5" w:themeColor="accent1"/>
                                        <w:sz w:val="28"/>
                                        <w:szCs w:val="28"/>
                                      </w:rPr>
                                      <w:t>May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022FC4DB"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161BA4">
                                  <w:rPr>
                                    <w:color w:val="5B9BD5" w:themeColor="accent1"/>
                                  </w:rPr>
                                  <w:t xml:space="preserve">Word Count: </w:t>
                                </w:r>
                                <w:r w:rsidR="00A608D9">
                                  <w:rPr>
                                    <w:color w:val="5B9BD5" w:themeColor="accent1"/>
                                  </w:rPr>
                                  <w:t>2578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01T00:00:00Z">
                              <w:dateFormat w:val="MMMM d, yyyy"/>
                              <w:lid w:val="en-US"/>
                              <w:storeMappedDataAs w:val="dateTime"/>
                              <w:calendar w:val="gregorian"/>
                            </w:date>
                          </w:sdtPr>
                          <w:sdtContent>
                            <w:p w14:paraId="52BAF8D9" w14:textId="45E6E9EA" w:rsidR="007D1947" w:rsidRDefault="00C40BAF">
                              <w:pPr>
                                <w:pStyle w:val="NoSpacing"/>
                                <w:spacing w:after="40"/>
                                <w:jc w:val="center"/>
                                <w:rPr>
                                  <w:caps/>
                                  <w:color w:val="5B9BD5" w:themeColor="accent1"/>
                                  <w:sz w:val="28"/>
                                  <w:szCs w:val="28"/>
                                </w:rPr>
                              </w:pPr>
                              <w:r>
                                <w:rPr>
                                  <w:caps/>
                                  <w:color w:val="5B9BD5" w:themeColor="accent1"/>
                                  <w:sz w:val="28"/>
                                  <w:szCs w:val="28"/>
                                </w:rPr>
                                <w:t>May 1,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022FC4DB"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161BA4">
                            <w:rPr>
                              <w:color w:val="5B9BD5" w:themeColor="accent1"/>
                            </w:rPr>
                            <w:t xml:space="preserve">Word Count: </w:t>
                          </w:r>
                          <w:r w:rsidR="00A608D9">
                            <w:rPr>
                              <w:color w:val="5B9BD5" w:themeColor="accent1"/>
                            </w:rPr>
                            <w:t>2578</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6546199"/>
          <w:r>
            <w:lastRenderedPageBreak/>
            <w:t>Executive Summary</w:t>
          </w:r>
          <w:bookmarkEnd w:id="0"/>
        </w:p>
        <w:p w14:paraId="583FE391" w14:textId="344810B1" w:rsidR="00E47B64" w:rsidRPr="00E47B64" w:rsidRDefault="007D1947" w:rsidP="00E47B64">
          <w:r>
            <w:t>The purpose of this report is to analys</w:t>
          </w:r>
          <w:r w:rsidR="00E47B64">
            <w:t xml:space="preserve">e </w:t>
          </w:r>
          <w:r w:rsidR="00E47B64" w:rsidRPr="00E47B64">
            <w:t>the management of change undertaken within the TATA Steel UK laboratories following the strategic decision to close the heavy</w:t>
          </w:r>
          <w:r w:rsidR="00E47B64" w:rsidRPr="00E47B64">
            <w:noBreakHyphen/>
            <w:t>end operations at the Port Talbot site. While high</w:t>
          </w:r>
          <w:r w:rsidR="00E47B64" w:rsidRPr="00E47B64">
            <w:noBreakHyphen/>
            <w:t>level change management addressed the plant</w:t>
          </w:r>
          <w:r w:rsidR="00E47B64" w:rsidRPr="00E47B64">
            <w:noBreakHyphen/>
            <w:t>wide impacts, the specific implications for day</w:t>
          </w:r>
          <w:r w:rsidR="00E47B64" w:rsidRPr="00E47B64">
            <w:noBreakHyphen/>
            <w:t>to</w:t>
          </w:r>
          <w:r w:rsidR="00E47B64" w:rsidRPr="00E47B64">
            <w:noBreakHyphen/>
            <w:t>day laboratory operations required a localised approach to ensure continuity, quality, compliance and employee wellbeing during a period of considerable organisational uncertainty.</w:t>
          </w:r>
        </w:p>
        <w:p w14:paraId="260A224B" w14:textId="77777777" w:rsidR="00E47B64" w:rsidRPr="00E47B64" w:rsidRDefault="00E47B64" w:rsidP="00E47B64">
          <w:r w:rsidRPr="00E47B64">
            <w:t>A comprehensive management</w:t>
          </w:r>
          <w:r w:rsidRPr="00E47B64">
            <w:noBreakHyphen/>
            <w:t>of</w:t>
          </w:r>
          <w:r w:rsidRPr="00E47B64">
            <w:noBreakHyphen/>
            <w:t>change process was initiated to assess the operational consequences for each laboratory section. This involved a detailed risk assessment, full mapping of existing testing activities, close engagement with internal customers, and early identification of changes to testing volumes, sampling methods, and safety requirements. Significant reductions in workload were forecast across Raw Materials, Spectroscopy, and Analytical teams, with some functions shifting from 24/7 to ad hoc operations. These findings informed phased implementation, ensuring employees were briefed in a timely and transparent manner while minimising disruption and safeguarding morale.</w:t>
          </w:r>
        </w:p>
        <w:p w14:paraId="6DD2714F" w14:textId="384C4A11" w:rsidR="00E47B64" w:rsidRPr="00E47B64" w:rsidRDefault="00E47B64" w:rsidP="00E47B64">
          <w:r w:rsidRPr="00E47B64">
            <w:t>Throughout the transition, the laboratory management team assumed a broad spectrum of managerial roles, providing leadership, clarity and support while coordinating with senior stakeholders and adapting resource allocation to changing demands. Motivational frameworks such as Maslow, Herzberg, and McGregor helped interpret staff responses and guided actions aimed at sustaining engagement during redundancy uncertainty. Change management models</w:t>
          </w:r>
          <w:r w:rsidR="000B1D6A">
            <w:t xml:space="preserve"> </w:t>
          </w:r>
          <w:r w:rsidRPr="00E47B64">
            <w:t>including Lewin’s and Kotter’s</w:t>
          </w:r>
          <w:r w:rsidR="000B1D6A">
            <w:t xml:space="preserve"> </w:t>
          </w:r>
          <w:r w:rsidRPr="00E47B64">
            <w:t>were applied selectively to structure the transition, embed new practices, and maintain open communication, though some elements proved challenging due to the customer</w:t>
          </w:r>
          <w:r w:rsidRPr="00E47B64">
            <w:noBreakHyphen/>
            <w:t>driven nature of the environment.</w:t>
          </w:r>
        </w:p>
        <w:p w14:paraId="3D51CA47" w14:textId="77777777" w:rsidR="00E47B64" w:rsidRPr="00E47B64" w:rsidRDefault="00E47B64" w:rsidP="00E47B64">
          <w:r w:rsidRPr="00E47B64">
            <w:t>Overall, the change process was managed with professionalism, empathy, and strategic foresight, enabling the laboratories to stabilise operations, maintain standards, and prepare for future requirements aligned with TATA Steel’s transition to green steelmaking.</w:t>
          </w:r>
        </w:p>
        <w:p w14:paraId="1ADAB42E" w14:textId="05C9D2E6" w:rsidR="00A4233F" w:rsidRDefault="00A4233F" w:rsidP="00E47B64"/>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3026AE8" w14:textId="0E7FEC4F" w:rsidR="004969A4"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6546199" w:history="1">
                <w:r w:rsidR="004969A4" w:rsidRPr="007A03C1">
                  <w:rPr>
                    <w:rStyle w:val="Hyperlink"/>
                    <w:noProof/>
                  </w:rPr>
                  <w:t>Executive Summary</w:t>
                </w:r>
                <w:r w:rsidR="004969A4">
                  <w:rPr>
                    <w:noProof/>
                    <w:webHidden/>
                  </w:rPr>
                  <w:tab/>
                </w:r>
                <w:r w:rsidR="004969A4">
                  <w:rPr>
                    <w:noProof/>
                    <w:webHidden/>
                  </w:rPr>
                  <w:fldChar w:fldCharType="begin"/>
                </w:r>
                <w:r w:rsidR="004969A4">
                  <w:rPr>
                    <w:noProof/>
                    <w:webHidden/>
                  </w:rPr>
                  <w:instrText xml:space="preserve"> PAGEREF _Toc226546199 \h </w:instrText>
                </w:r>
                <w:r w:rsidR="004969A4">
                  <w:rPr>
                    <w:noProof/>
                    <w:webHidden/>
                  </w:rPr>
                </w:r>
                <w:r w:rsidR="004969A4">
                  <w:rPr>
                    <w:noProof/>
                    <w:webHidden/>
                  </w:rPr>
                  <w:fldChar w:fldCharType="separate"/>
                </w:r>
                <w:r w:rsidR="0098664F">
                  <w:rPr>
                    <w:noProof/>
                    <w:webHidden/>
                  </w:rPr>
                  <w:t>1</w:t>
                </w:r>
                <w:r w:rsidR="004969A4">
                  <w:rPr>
                    <w:noProof/>
                    <w:webHidden/>
                  </w:rPr>
                  <w:fldChar w:fldCharType="end"/>
                </w:r>
              </w:hyperlink>
            </w:p>
            <w:p w14:paraId="7ECC104F" w14:textId="768B33C7" w:rsidR="004969A4" w:rsidRDefault="004969A4">
              <w:pPr>
                <w:pStyle w:val="TOC1"/>
                <w:tabs>
                  <w:tab w:val="right" w:leader="dot" w:pos="9016"/>
                </w:tabs>
                <w:rPr>
                  <w:rFonts w:eastAsiaTheme="minorEastAsia"/>
                  <w:noProof/>
                  <w:kern w:val="2"/>
                  <w:sz w:val="24"/>
                  <w:szCs w:val="24"/>
                  <w:lang w:eastAsia="en-GB"/>
                  <w14:ligatures w14:val="standardContextual"/>
                </w:rPr>
              </w:pPr>
              <w:hyperlink w:anchor="_Toc226546200" w:history="1">
                <w:r w:rsidRPr="007A03C1">
                  <w:rPr>
                    <w:rStyle w:val="Hyperlink"/>
                    <w:noProof/>
                  </w:rPr>
                  <w:t>Introduction</w:t>
                </w:r>
                <w:r>
                  <w:rPr>
                    <w:noProof/>
                    <w:webHidden/>
                  </w:rPr>
                  <w:tab/>
                </w:r>
                <w:r>
                  <w:rPr>
                    <w:noProof/>
                    <w:webHidden/>
                  </w:rPr>
                  <w:fldChar w:fldCharType="begin"/>
                </w:r>
                <w:r>
                  <w:rPr>
                    <w:noProof/>
                    <w:webHidden/>
                  </w:rPr>
                  <w:instrText xml:space="preserve"> PAGEREF _Toc226546200 \h </w:instrText>
                </w:r>
                <w:r>
                  <w:rPr>
                    <w:noProof/>
                    <w:webHidden/>
                  </w:rPr>
                </w:r>
                <w:r>
                  <w:rPr>
                    <w:noProof/>
                    <w:webHidden/>
                  </w:rPr>
                  <w:fldChar w:fldCharType="separate"/>
                </w:r>
                <w:r w:rsidR="0098664F">
                  <w:rPr>
                    <w:noProof/>
                    <w:webHidden/>
                  </w:rPr>
                  <w:t>3</w:t>
                </w:r>
                <w:r>
                  <w:rPr>
                    <w:noProof/>
                    <w:webHidden/>
                  </w:rPr>
                  <w:fldChar w:fldCharType="end"/>
                </w:r>
              </w:hyperlink>
            </w:p>
            <w:p w14:paraId="759A9238" w14:textId="396A7348" w:rsidR="004969A4" w:rsidRDefault="004969A4">
              <w:pPr>
                <w:pStyle w:val="TOC1"/>
                <w:tabs>
                  <w:tab w:val="right" w:leader="dot" w:pos="9016"/>
                </w:tabs>
                <w:rPr>
                  <w:rFonts w:eastAsiaTheme="minorEastAsia"/>
                  <w:noProof/>
                  <w:kern w:val="2"/>
                  <w:sz w:val="24"/>
                  <w:szCs w:val="24"/>
                  <w:lang w:eastAsia="en-GB"/>
                  <w14:ligatures w14:val="standardContextual"/>
                </w:rPr>
              </w:pPr>
              <w:hyperlink w:anchor="_Toc226546201" w:history="1">
                <w:r w:rsidRPr="007A03C1">
                  <w:rPr>
                    <w:rStyle w:val="Hyperlink"/>
                    <w:noProof/>
                  </w:rPr>
                  <w:t>Main Findings</w:t>
                </w:r>
                <w:r>
                  <w:rPr>
                    <w:noProof/>
                    <w:webHidden/>
                  </w:rPr>
                  <w:tab/>
                </w:r>
                <w:r>
                  <w:rPr>
                    <w:noProof/>
                    <w:webHidden/>
                  </w:rPr>
                  <w:fldChar w:fldCharType="begin"/>
                </w:r>
                <w:r>
                  <w:rPr>
                    <w:noProof/>
                    <w:webHidden/>
                  </w:rPr>
                  <w:instrText xml:space="preserve"> PAGEREF _Toc226546201 \h </w:instrText>
                </w:r>
                <w:r>
                  <w:rPr>
                    <w:noProof/>
                    <w:webHidden/>
                  </w:rPr>
                </w:r>
                <w:r>
                  <w:rPr>
                    <w:noProof/>
                    <w:webHidden/>
                  </w:rPr>
                  <w:fldChar w:fldCharType="separate"/>
                </w:r>
                <w:r w:rsidR="0098664F">
                  <w:rPr>
                    <w:noProof/>
                    <w:webHidden/>
                  </w:rPr>
                  <w:t>4</w:t>
                </w:r>
                <w:r>
                  <w:rPr>
                    <w:noProof/>
                    <w:webHidden/>
                  </w:rPr>
                  <w:fldChar w:fldCharType="end"/>
                </w:r>
              </w:hyperlink>
            </w:p>
            <w:p w14:paraId="45E8615C" w14:textId="6C70F613"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2" w:history="1">
                <w:r w:rsidRPr="007A03C1">
                  <w:rPr>
                    <w:rStyle w:val="Hyperlink"/>
                    <w:noProof/>
                  </w:rPr>
                  <w:t>What is change?</w:t>
                </w:r>
                <w:r>
                  <w:rPr>
                    <w:noProof/>
                    <w:webHidden/>
                  </w:rPr>
                  <w:tab/>
                </w:r>
                <w:r>
                  <w:rPr>
                    <w:noProof/>
                    <w:webHidden/>
                  </w:rPr>
                  <w:fldChar w:fldCharType="begin"/>
                </w:r>
                <w:r>
                  <w:rPr>
                    <w:noProof/>
                    <w:webHidden/>
                  </w:rPr>
                  <w:instrText xml:space="preserve"> PAGEREF _Toc226546202 \h </w:instrText>
                </w:r>
                <w:r>
                  <w:rPr>
                    <w:noProof/>
                    <w:webHidden/>
                  </w:rPr>
                </w:r>
                <w:r>
                  <w:rPr>
                    <w:noProof/>
                    <w:webHidden/>
                  </w:rPr>
                  <w:fldChar w:fldCharType="separate"/>
                </w:r>
                <w:r w:rsidR="0098664F">
                  <w:rPr>
                    <w:noProof/>
                    <w:webHidden/>
                  </w:rPr>
                  <w:t>4</w:t>
                </w:r>
                <w:r>
                  <w:rPr>
                    <w:noProof/>
                    <w:webHidden/>
                  </w:rPr>
                  <w:fldChar w:fldCharType="end"/>
                </w:r>
              </w:hyperlink>
            </w:p>
            <w:p w14:paraId="7EEBD95D" w14:textId="5CFC0847"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3" w:history="1">
                <w:r w:rsidRPr="007A03C1">
                  <w:rPr>
                    <w:rStyle w:val="Hyperlink"/>
                    <w:noProof/>
                  </w:rPr>
                  <w:t>Background Information for the change and laboratories existing processes.</w:t>
                </w:r>
                <w:r>
                  <w:rPr>
                    <w:noProof/>
                    <w:webHidden/>
                  </w:rPr>
                  <w:tab/>
                </w:r>
                <w:r>
                  <w:rPr>
                    <w:noProof/>
                    <w:webHidden/>
                  </w:rPr>
                  <w:fldChar w:fldCharType="begin"/>
                </w:r>
                <w:r>
                  <w:rPr>
                    <w:noProof/>
                    <w:webHidden/>
                  </w:rPr>
                  <w:instrText xml:space="preserve"> PAGEREF _Toc226546203 \h </w:instrText>
                </w:r>
                <w:r>
                  <w:rPr>
                    <w:noProof/>
                    <w:webHidden/>
                  </w:rPr>
                </w:r>
                <w:r>
                  <w:rPr>
                    <w:noProof/>
                    <w:webHidden/>
                  </w:rPr>
                  <w:fldChar w:fldCharType="separate"/>
                </w:r>
                <w:r w:rsidR="0098664F">
                  <w:rPr>
                    <w:noProof/>
                    <w:webHidden/>
                  </w:rPr>
                  <w:t>4</w:t>
                </w:r>
                <w:r>
                  <w:rPr>
                    <w:noProof/>
                    <w:webHidden/>
                  </w:rPr>
                  <w:fldChar w:fldCharType="end"/>
                </w:r>
              </w:hyperlink>
            </w:p>
            <w:p w14:paraId="38FEC7E9" w14:textId="7D08525F"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4" w:history="1">
                <w:r w:rsidRPr="007A03C1">
                  <w:rPr>
                    <w:rStyle w:val="Hyperlink"/>
                    <w:noProof/>
                  </w:rPr>
                  <w:t>Initial steps taken following the announcement.</w:t>
                </w:r>
                <w:r>
                  <w:rPr>
                    <w:noProof/>
                    <w:webHidden/>
                  </w:rPr>
                  <w:tab/>
                </w:r>
                <w:r>
                  <w:rPr>
                    <w:noProof/>
                    <w:webHidden/>
                  </w:rPr>
                  <w:fldChar w:fldCharType="begin"/>
                </w:r>
                <w:r>
                  <w:rPr>
                    <w:noProof/>
                    <w:webHidden/>
                  </w:rPr>
                  <w:instrText xml:space="preserve"> PAGEREF _Toc226546204 \h </w:instrText>
                </w:r>
                <w:r>
                  <w:rPr>
                    <w:noProof/>
                    <w:webHidden/>
                  </w:rPr>
                </w:r>
                <w:r>
                  <w:rPr>
                    <w:noProof/>
                    <w:webHidden/>
                  </w:rPr>
                  <w:fldChar w:fldCharType="separate"/>
                </w:r>
                <w:r w:rsidR="0098664F">
                  <w:rPr>
                    <w:noProof/>
                    <w:webHidden/>
                  </w:rPr>
                  <w:t>4</w:t>
                </w:r>
                <w:r>
                  <w:rPr>
                    <w:noProof/>
                    <w:webHidden/>
                  </w:rPr>
                  <w:fldChar w:fldCharType="end"/>
                </w:r>
              </w:hyperlink>
            </w:p>
            <w:p w14:paraId="21480AB1" w14:textId="7BA5DC0E"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5" w:history="1">
                <w:r w:rsidRPr="007A03C1">
                  <w:rPr>
                    <w:rStyle w:val="Hyperlink"/>
                    <w:noProof/>
                  </w:rPr>
                  <w:t>Changes to the laboratory operations.</w:t>
                </w:r>
                <w:r>
                  <w:rPr>
                    <w:noProof/>
                    <w:webHidden/>
                  </w:rPr>
                  <w:tab/>
                </w:r>
                <w:r>
                  <w:rPr>
                    <w:noProof/>
                    <w:webHidden/>
                  </w:rPr>
                  <w:fldChar w:fldCharType="begin"/>
                </w:r>
                <w:r>
                  <w:rPr>
                    <w:noProof/>
                    <w:webHidden/>
                  </w:rPr>
                  <w:instrText xml:space="preserve"> PAGEREF _Toc226546205 \h </w:instrText>
                </w:r>
                <w:r>
                  <w:rPr>
                    <w:noProof/>
                    <w:webHidden/>
                  </w:rPr>
                </w:r>
                <w:r>
                  <w:rPr>
                    <w:noProof/>
                    <w:webHidden/>
                  </w:rPr>
                  <w:fldChar w:fldCharType="separate"/>
                </w:r>
                <w:r w:rsidR="0098664F">
                  <w:rPr>
                    <w:noProof/>
                    <w:webHidden/>
                  </w:rPr>
                  <w:t>4</w:t>
                </w:r>
                <w:r>
                  <w:rPr>
                    <w:noProof/>
                    <w:webHidden/>
                  </w:rPr>
                  <w:fldChar w:fldCharType="end"/>
                </w:r>
              </w:hyperlink>
            </w:p>
            <w:p w14:paraId="63CEE1FE" w14:textId="5B17CC62"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6" w:history="1">
                <w:r w:rsidRPr="007A03C1">
                  <w:rPr>
                    <w:rStyle w:val="Hyperlink"/>
                    <w:noProof/>
                  </w:rPr>
                  <w:t>Managerial Roles through the change.</w:t>
                </w:r>
                <w:r>
                  <w:rPr>
                    <w:noProof/>
                    <w:webHidden/>
                  </w:rPr>
                  <w:tab/>
                </w:r>
                <w:r>
                  <w:rPr>
                    <w:noProof/>
                    <w:webHidden/>
                  </w:rPr>
                  <w:fldChar w:fldCharType="begin"/>
                </w:r>
                <w:r>
                  <w:rPr>
                    <w:noProof/>
                    <w:webHidden/>
                  </w:rPr>
                  <w:instrText xml:space="preserve"> PAGEREF _Toc226546206 \h </w:instrText>
                </w:r>
                <w:r>
                  <w:rPr>
                    <w:noProof/>
                    <w:webHidden/>
                  </w:rPr>
                </w:r>
                <w:r>
                  <w:rPr>
                    <w:noProof/>
                    <w:webHidden/>
                  </w:rPr>
                  <w:fldChar w:fldCharType="separate"/>
                </w:r>
                <w:r w:rsidR="0098664F">
                  <w:rPr>
                    <w:noProof/>
                    <w:webHidden/>
                  </w:rPr>
                  <w:t>5</w:t>
                </w:r>
                <w:r>
                  <w:rPr>
                    <w:noProof/>
                    <w:webHidden/>
                  </w:rPr>
                  <w:fldChar w:fldCharType="end"/>
                </w:r>
              </w:hyperlink>
            </w:p>
            <w:p w14:paraId="12C0C83C" w14:textId="57663EB6"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7" w:history="1">
                <w:r w:rsidRPr="007A03C1">
                  <w:rPr>
                    <w:rStyle w:val="Hyperlink"/>
                    <w:noProof/>
                  </w:rPr>
                  <w:t>Motivational Models and how these are applicable in the change.</w:t>
                </w:r>
                <w:r>
                  <w:rPr>
                    <w:noProof/>
                    <w:webHidden/>
                  </w:rPr>
                  <w:tab/>
                </w:r>
                <w:r>
                  <w:rPr>
                    <w:noProof/>
                    <w:webHidden/>
                  </w:rPr>
                  <w:fldChar w:fldCharType="begin"/>
                </w:r>
                <w:r>
                  <w:rPr>
                    <w:noProof/>
                    <w:webHidden/>
                  </w:rPr>
                  <w:instrText xml:space="preserve"> PAGEREF _Toc226546207 \h </w:instrText>
                </w:r>
                <w:r>
                  <w:rPr>
                    <w:noProof/>
                    <w:webHidden/>
                  </w:rPr>
                </w:r>
                <w:r>
                  <w:rPr>
                    <w:noProof/>
                    <w:webHidden/>
                  </w:rPr>
                  <w:fldChar w:fldCharType="separate"/>
                </w:r>
                <w:r w:rsidR="0098664F">
                  <w:rPr>
                    <w:noProof/>
                    <w:webHidden/>
                  </w:rPr>
                  <w:t>6</w:t>
                </w:r>
                <w:r>
                  <w:rPr>
                    <w:noProof/>
                    <w:webHidden/>
                  </w:rPr>
                  <w:fldChar w:fldCharType="end"/>
                </w:r>
              </w:hyperlink>
            </w:p>
            <w:p w14:paraId="08CE5C0C" w14:textId="4B8DCC9D" w:rsidR="004969A4" w:rsidRDefault="004969A4">
              <w:pPr>
                <w:pStyle w:val="TOC2"/>
                <w:tabs>
                  <w:tab w:val="right" w:leader="dot" w:pos="9016"/>
                </w:tabs>
                <w:rPr>
                  <w:rFonts w:eastAsiaTheme="minorEastAsia"/>
                  <w:noProof/>
                  <w:kern w:val="2"/>
                  <w:sz w:val="24"/>
                  <w:szCs w:val="24"/>
                  <w:lang w:eastAsia="en-GB"/>
                  <w14:ligatures w14:val="standardContextual"/>
                </w:rPr>
              </w:pPr>
              <w:hyperlink w:anchor="_Toc226546208" w:history="1">
                <w:r w:rsidRPr="007A03C1">
                  <w:rPr>
                    <w:rStyle w:val="Hyperlink"/>
                    <w:noProof/>
                  </w:rPr>
                  <w:t>Change models and how these were incorporated in the change.</w:t>
                </w:r>
                <w:r>
                  <w:rPr>
                    <w:noProof/>
                    <w:webHidden/>
                  </w:rPr>
                  <w:tab/>
                </w:r>
                <w:r>
                  <w:rPr>
                    <w:noProof/>
                    <w:webHidden/>
                  </w:rPr>
                  <w:fldChar w:fldCharType="begin"/>
                </w:r>
                <w:r>
                  <w:rPr>
                    <w:noProof/>
                    <w:webHidden/>
                  </w:rPr>
                  <w:instrText xml:space="preserve"> PAGEREF _Toc226546208 \h </w:instrText>
                </w:r>
                <w:r>
                  <w:rPr>
                    <w:noProof/>
                    <w:webHidden/>
                  </w:rPr>
                </w:r>
                <w:r>
                  <w:rPr>
                    <w:noProof/>
                    <w:webHidden/>
                  </w:rPr>
                  <w:fldChar w:fldCharType="separate"/>
                </w:r>
                <w:r w:rsidR="0098664F">
                  <w:rPr>
                    <w:noProof/>
                    <w:webHidden/>
                  </w:rPr>
                  <w:t>7</w:t>
                </w:r>
                <w:r>
                  <w:rPr>
                    <w:noProof/>
                    <w:webHidden/>
                  </w:rPr>
                  <w:fldChar w:fldCharType="end"/>
                </w:r>
              </w:hyperlink>
            </w:p>
            <w:p w14:paraId="6FADFF50" w14:textId="146285DE" w:rsidR="004969A4" w:rsidRDefault="004969A4">
              <w:pPr>
                <w:pStyle w:val="TOC1"/>
                <w:tabs>
                  <w:tab w:val="right" w:leader="dot" w:pos="9016"/>
                </w:tabs>
                <w:rPr>
                  <w:rFonts w:eastAsiaTheme="minorEastAsia"/>
                  <w:noProof/>
                  <w:kern w:val="2"/>
                  <w:sz w:val="24"/>
                  <w:szCs w:val="24"/>
                  <w:lang w:eastAsia="en-GB"/>
                  <w14:ligatures w14:val="standardContextual"/>
                </w:rPr>
              </w:pPr>
              <w:hyperlink w:anchor="_Toc226546209" w:history="1">
                <w:r w:rsidRPr="007A03C1">
                  <w:rPr>
                    <w:rStyle w:val="Hyperlink"/>
                    <w:noProof/>
                  </w:rPr>
                  <w:t>Critical evaluation of the change process.</w:t>
                </w:r>
                <w:r>
                  <w:rPr>
                    <w:noProof/>
                    <w:webHidden/>
                  </w:rPr>
                  <w:tab/>
                </w:r>
                <w:r>
                  <w:rPr>
                    <w:noProof/>
                    <w:webHidden/>
                  </w:rPr>
                  <w:fldChar w:fldCharType="begin"/>
                </w:r>
                <w:r>
                  <w:rPr>
                    <w:noProof/>
                    <w:webHidden/>
                  </w:rPr>
                  <w:instrText xml:space="preserve"> PAGEREF _Toc226546209 \h </w:instrText>
                </w:r>
                <w:r>
                  <w:rPr>
                    <w:noProof/>
                    <w:webHidden/>
                  </w:rPr>
                </w:r>
                <w:r>
                  <w:rPr>
                    <w:noProof/>
                    <w:webHidden/>
                  </w:rPr>
                  <w:fldChar w:fldCharType="separate"/>
                </w:r>
                <w:r w:rsidR="0098664F">
                  <w:rPr>
                    <w:noProof/>
                    <w:webHidden/>
                  </w:rPr>
                  <w:t>8</w:t>
                </w:r>
                <w:r>
                  <w:rPr>
                    <w:noProof/>
                    <w:webHidden/>
                  </w:rPr>
                  <w:fldChar w:fldCharType="end"/>
                </w:r>
              </w:hyperlink>
            </w:p>
            <w:p w14:paraId="0128A0CB" w14:textId="4833EA5F" w:rsidR="004969A4" w:rsidRDefault="004969A4">
              <w:pPr>
                <w:pStyle w:val="TOC1"/>
                <w:tabs>
                  <w:tab w:val="right" w:leader="dot" w:pos="9016"/>
                </w:tabs>
                <w:rPr>
                  <w:rFonts w:eastAsiaTheme="minorEastAsia"/>
                  <w:noProof/>
                  <w:kern w:val="2"/>
                  <w:sz w:val="24"/>
                  <w:szCs w:val="24"/>
                  <w:lang w:eastAsia="en-GB"/>
                  <w14:ligatures w14:val="standardContextual"/>
                </w:rPr>
              </w:pPr>
              <w:hyperlink w:anchor="_Toc226546210" w:history="1">
                <w:r w:rsidRPr="007A03C1">
                  <w:rPr>
                    <w:rStyle w:val="Hyperlink"/>
                    <w:noProof/>
                  </w:rPr>
                  <w:t>Conclusion</w:t>
                </w:r>
                <w:r>
                  <w:rPr>
                    <w:noProof/>
                    <w:webHidden/>
                  </w:rPr>
                  <w:tab/>
                </w:r>
                <w:r>
                  <w:rPr>
                    <w:noProof/>
                    <w:webHidden/>
                  </w:rPr>
                  <w:fldChar w:fldCharType="begin"/>
                </w:r>
                <w:r>
                  <w:rPr>
                    <w:noProof/>
                    <w:webHidden/>
                  </w:rPr>
                  <w:instrText xml:space="preserve"> PAGEREF _Toc226546210 \h </w:instrText>
                </w:r>
                <w:r>
                  <w:rPr>
                    <w:noProof/>
                    <w:webHidden/>
                  </w:rPr>
                </w:r>
                <w:r>
                  <w:rPr>
                    <w:noProof/>
                    <w:webHidden/>
                  </w:rPr>
                  <w:fldChar w:fldCharType="separate"/>
                </w:r>
                <w:r w:rsidR="0098664F">
                  <w:rPr>
                    <w:noProof/>
                    <w:webHidden/>
                  </w:rPr>
                  <w:t>8</w:t>
                </w:r>
                <w:r>
                  <w:rPr>
                    <w:noProof/>
                    <w:webHidden/>
                  </w:rPr>
                  <w:fldChar w:fldCharType="end"/>
                </w:r>
              </w:hyperlink>
            </w:p>
            <w:p w14:paraId="0EAD419F" w14:textId="14639EBD" w:rsidR="004969A4" w:rsidRDefault="004969A4">
              <w:pPr>
                <w:pStyle w:val="TOC1"/>
                <w:tabs>
                  <w:tab w:val="right" w:leader="dot" w:pos="9016"/>
                </w:tabs>
                <w:rPr>
                  <w:rFonts w:eastAsiaTheme="minorEastAsia"/>
                  <w:noProof/>
                  <w:kern w:val="2"/>
                  <w:sz w:val="24"/>
                  <w:szCs w:val="24"/>
                  <w:lang w:eastAsia="en-GB"/>
                  <w14:ligatures w14:val="standardContextual"/>
                </w:rPr>
              </w:pPr>
              <w:hyperlink w:anchor="_Toc226546211" w:history="1">
                <w:r w:rsidRPr="007A03C1">
                  <w:rPr>
                    <w:rStyle w:val="Hyperlink"/>
                    <w:noProof/>
                  </w:rPr>
                  <w:t>Bibliography</w:t>
                </w:r>
                <w:r>
                  <w:rPr>
                    <w:noProof/>
                    <w:webHidden/>
                  </w:rPr>
                  <w:tab/>
                </w:r>
                <w:r>
                  <w:rPr>
                    <w:noProof/>
                    <w:webHidden/>
                  </w:rPr>
                  <w:fldChar w:fldCharType="begin"/>
                </w:r>
                <w:r>
                  <w:rPr>
                    <w:noProof/>
                    <w:webHidden/>
                  </w:rPr>
                  <w:instrText xml:space="preserve"> PAGEREF _Toc226546211 \h </w:instrText>
                </w:r>
                <w:r>
                  <w:rPr>
                    <w:noProof/>
                    <w:webHidden/>
                  </w:rPr>
                </w:r>
                <w:r>
                  <w:rPr>
                    <w:noProof/>
                    <w:webHidden/>
                  </w:rPr>
                  <w:fldChar w:fldCharType="separate"/>
                </w:r>
                <w:r w:rsidR="0098664F">
                  <w:rPr>
                    <w:noProof/>
                    <w:webHidden/>
                  </w:rPr>
                  <w:t>10</w:t>
                </w:r>
                <w:r>
                  <w:rPr>
                    <w:noProof/>
                    <w:webHidden/>
                  </w:rPr>
                  <w:fldChar w:fldCharType="end"/>
                </w:r>
              </w:hyperlink>
            </w:p>
            <w:p w14:paraId="05194699" w14:textId="27BB3B3E" w:rsidR="007D1947" w:rsidRDefault="007D1947">
              <w:r>
                <w:rPr>
                  <w:b/>
                  <w:bCs/>
                  <w:noProof/>
                </w:rPr>
                <w:fldChar w:fldCharType="end"/>
              </w:r>
              <w:r w:rsidR="00161BA4">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655F29CA" w14:textId="77777777" w:rsidR="007D1947" w:rsidRDefault="007D1947"/>
        <w:p w14:paraId="0ED321E6" w14:textId="0F0FB166" w:rsidR="007D1947" w:rsidRDefault="007D1947" w:rsidP="00A12B58">
          <w:pPr>
            <w:pStyle w:val="Heading1"/>
          </w:pPr>
          <w:bookmarkStart w:id="1" w:name="_Toc226546200"/>
          <w:r>
            <w:t>Introduction</w:t>
          </w:r>
          <w:bookmarkEnd w:id="1"/>
          <w:r w:rsidR="00480872">
            <w:t xml:space="preserve"> </w:t>
          </w:r>
          <w:r w:rsidR="00E91208">
            <w:t xml:space="preserve"> </w:t>
          </w:r>
        </w:p>
        <w:p w14:paraId="6BE9F797" w14:textId="002460E9" w:rsidR="003C1887" w:rsidRPr="000B1D6A" w:rsidRDefault="00E5639C" w:rsidP="007D1947">
          <w:pPr>
            <w:rPr>
              <w:rFonts w:cstheme="minorHAnsi"/>
              <w:color w:val="222222"/>
              <w:shd w:val="clear" w:color="auto" w:fill="FFFFFF"/>
            </w:rPr>
          </w:pPr>
          <w:r w:rsidRPr="000B1D6A">
            <w:rPr>
              <w:rFonts w:cstheme="minorHAnsi"/>
              <w:color w:val="222222"/>
              <w:shd w:val="clear" w:color="auto" w:fill="FFFFFF"/>
            </w:rPr>
            <w:t xml:space="preserve">This </w:t>
          </w:r>
          <w:r w:rsidR="00C06A68" w:rsidRPr="000B1D6A">
            <w:rPr>
              <w:rFonts w:cstheme="minorHAnsi"/>
              <w:color w:val="222222"/>
              <w:shd w:val="clear" w:color="auto" w:fill="FFFFFF"/>
            </w:rPr>
            <w:t xml:space="preserve">report will </w:t>
          </w:r>
          <w:r w:rsidR="0036511E" w:rsidRPr="000B1D6A">
            <w:rPr>
              <w:rFonts w:cstheme="minorHAnsi"/>
              <w:color w:val="222222"/>
              <w:shd w:val="clear" w:color="auto" w:fill="FFFFFF"/>
            </w:rPr>
            <w:t>investigate</w:t>
          </w:r>
          <w:r w:rsidR="00C06A68" w:rsidRPr="000B1D6A">
            <w:rPr>
              <w:rFonts w:cstheme="minorHAnsi"/>
              <w:color w:val="222222"/>
              <w:shd w:val="clear" w:color="auto" w:fill="FFFFFF"/>
            </w:rPr>
            <w:t xml:space="preserve"> the management of change carried out within the laboratories at TATA Steel UK following </w:t>
          </w:r>
          <w:r w:rsidR="00D9223B" w:rsidRPr="000B1D6A">
            <w:rPr>
              <w:rFonts w:cstheme="minorHAnsi"/>
              <w:color w:val="222222"/>
              <w:shd w:val="clear" w:color="auto" w:fill="FFFFFF"/>
            </w:rPr>
            <w:t xml:space="preserve">the announcement of the heavy end closure </w:t>
          </w:r>
          <w:r w:rsidR="00555D47" w:rsidRPr="000B1D6A">
            <w:rPr>
              <w:rFonts w:cstheme="minorHAnsi"/>
              <w:color w:val="222222"/>
              <w:shd w:val="clear" w:color="auto" w:fill="FFFFFF"/>
            </w:rPr>
            <w:t xml:space="preserve">on </w:t>
          </w:r>
          <w:r w:rsidR="009869BC" w:rsidRPr="000B1D6A">
            <w:rPr>
              <w:rFonts w:cstheme="minorHAnsi"/>
              <w:color w:val="222222"/>
              <w:shd w:val="clear" w:color="auto" w:fill="FFFFFF"/>
            </w:rPr>
            <w:t>its</w:t>
          </w:r>
          <w:r w:rsidR="00555D47" w:rsidRPr="000B1D6A">
            <w:rPr>
              <w:rFonts w:cstheme="minorHAnsi"/>
              <w:color w:val="222222"/>
              <w:shd w:val="clear" w:color="auto" w:fill="FFFFFF"/>
            </w:rPr>
            <w:t xml:space="preserve"> Port Talbot site. While there was a management of change carried out at a high level for this</w:t>
          </w:r>
          <w:r w:rsidR="001C141A" w:rsidRPr="000B1D6A">
            <w:rPr>
              <w:rFonts w:cstheme="minorHAnsi"/>
              <w:color w:val="222222"/>
              <w:shd w:val="clear" w:color="auto" w:fill="FFFFFF"/>
            </w:rPr>
            <w:t xml:space="preserve"> encompassing the </w:t>
          </w:r>
          <w:r w:rsidR="005D296E" w:rsidRPr="000B1D6A">
            <w:rPr>
              <w:rFonts w:cstheme="minorHAnsi"/>
              <w:color w:val="222222"/>
              <w:shd w:val="clear" w:color="auto" w:fill="FFFFFF"/>
            </w:rPr>
            <w:t>parts of plant which would be affected</w:t>
          </w:r>
          <w:r w:rsidR="00B721A0" w:rsidRPr="000B1D6A">
            <w:rPr>
              <w:rFonts w:cstheme="minorHAnsi"/>
              <w:color w:val="222222"/>
              <w:shd w:val="clear" w:color="auto" w:fill="FFFFFF"/>
            </w:rPr>
            <w:t>, the day to day operations of the laboratories was not covered</w:t>
          </w:r>
          <w:r w:rsidR="00F83665">
            <w:rPr>
              <w:rFonts w:cstheme="minorHAnsi"/>
              <w:color w:val="222222"/>
              <w:shd w:val="clear" w:color="auto" w:fill="FFFFFF"/>
            </w:rPr>
            <w:t xml:space="preserve">, </w:t>
          </w:r>
          <w:r w:rsidR="00B721A0" w:rsidRPr="000B1D6A">
            <w:rPr>
              <w:rFonts w:cstheme="minorHAnsi"/>
              <w:color w:val="222222"/>
              <w:shd w:val="clear" w:color="auto" w:fill="FFFFFF"/>
            </w:rPr>
            <w:t xml:space="preserve">it was imperative to carry out a local management of change to understand the implications to the department and any </w:t>
          </w:r>
          <w:r w:rsidR="008B239F" w:rsidRPr="000B1D6A">
            <w:rPr>
              <w:rFonts w:cstheme="minorHAnsi"/>
              <w:color w:val="222222"/>
              <w:shd w:val="clear" w:color="auto" w:fill="FFFFFF"/>
            </w:rPr>
            <w:t>deviances to the scope of work</w:t>
          </w:r>
          <w:r w:rsidR="00773F01" w:rsidRPr="000B1D6A">
            <w:rPr>
              <w:rFonts w:cstheme="minorHAnsi"/>
              <w:color w:val="222222"/>
              <w:shd w:val="clear" w:color="auto" w:fill="FFFFFF"/>
            </w:rPr>
            <w:t>, while maintaining quality standards</w:t>
          </w:r>
          <w:r w:rsidR="004D6C0C" w:rsidRPr="000B1D6A">
            <w:rPr>
              <w:rFonts w:cstheme="minorHAnsi"/>
              <w:color w:val="222222"/>
              <w:shd w:val="clear" w:color="auto" w:fill="FFFFFF"/>
            </w:rPr>
            <w:t xml:space="preserve">, regulatory compliance and safeguarding employees wellbeing during </w:t>
          </w:r>
          <w:r w:rsidR="003C1887" w:rsidRPr="000B1D6A">
            <w:rPr>
              <w:rFonts w:cstheme="minorHAnsi"/>
              <w:color w:val="222222"/>
              <w:shd w:val="clear" w:color="auto" w:fill="FFFFFF"/>
            </w:rPr>
            <w:t>a period of operational uncertainty</w:t>
          </w:r>
          <w:r w:rsidR="008B239F" w:rsidRPr="000B1D6A">
            <w:rPr>
              <w:rFonts w:cstheme="minorHAnsi"/>
              <w:color w:val="222222"/>
              <w:shd w:val="clear" w:color="auto" w:fill="FFFFFF"/>
            </w:rPr>
            <w:t>.</w:t>
          </w:r>
        </w:p>
        <w:p w14:paraId="7FF19D66" w14:textId="3B5490FA" w:rsidR="003C1887" w:rsidRPr="000B1D6A" w:rsidRDefault="003C1887" w:rsidP="007D1947">
          <w:pPr>
            <w:rPr>
              <w:rFonts w:cstheme="minorHAnsi"/>
              <w:color w:val="222222"/>
              <w:shd w:val="clear" w:color="auto" w:fill="FFFFFF"/>
            </w:rPr>
          </w:pPr>
          <w:r w:rsidRPr="000B1D6A">
            <w:rPr>
              <w:rFonts w:cstheme="minorHAnsi"/>
              <w:color w:val="222222"/>
              <w:shd w:val="clear" w:color="auto" w:fill="FFFFFF"/>
            </w:rPr>
            <w:t>The cessation of the heavy end operations</w:t>
          </w:r>
          <w:r w:rsidR="00752EAE">
            <w:rPr>
              <w:rFonts w:cstheme="minorHAnsi"/>
              <w:color w:val="222222"/>
              <w:shd w:val="clear" w:color="auto" w:fill="FFFFFF"/>
            </w:rPr>
            <w:t xml:space="preserve"> </w:t>
          </w:r>
          <w:r w:rsidRPr="000B1D6A">
            <w:rPr>
              <w:rFonts w:cstheme="minorHAnsi"/>
              <w:color w:val="222222"/>
              <w:shd w:val="clear" w:color="auto" w:fill="FFFFFF"/>
            </w:rPr>
            <w:t>represented a significant organisational shift by the company</w:t>
          </w:r>
          <w:r w:rsidR="001077FF" w:rsidRPr="000B1D6A">
            <w:rPr>
              <w:rFonts w:cstheme="minorHAnsi"/>
              <w:color w:val="222222"/>
              <w:shd w:val="clear" w:color="auto" w:fill="FFFFFF"/>
            </w:rPr>
            <w:t xml:space="preserve"> due to rising costs, safety concerns and</w:t>
          </w:r>
          <w:r w:rsidRPr="000B1D6A">
            <w:rPr>
              <w:rFonts w:cstheme="minorHAnsi"/>
              <w:color w:val="222222"/>
              <w:shd w:val="clear" w:color="auto" w:fill="FFFFFF"/>
            </w:rPr>
            <w:t xml:space="preserve"> to </w:t>
          </w:r>
          <w:r w:rsidR="00980001" w:rsidRPr="000B1D6A">
            <w:rPr>
              <w:rFonts w:cstheme="minorHAnsi"/>
              <w:color w:val="222222"/>
              <w:shd w:val="clear" w:color="auto" w:fill="FFFFFF"/>
            </w:rPr>
            <w:t xml:space="preserve">move </w:t>
          </w:r>
          <w:r w:rsidR="007466D1" w:rsidRPr="000B1D6A">
            <w:rPr>
              <w:rFonts w:cstheme="minorHAnsi"/>
              <w:color w:val="222222"/>
              <w:shd w:val="clear" w:color="auto" w:fill="FFFFFF"/>
            </w:rPr>
            <w:t>its</w:t>
          </w:r>
          <w:r w:rsidR="00980001" w:rsidRPr="000B1D6A">
            <w:rPr>
              <w:rFonts w:cstheme="minorHAnsi"/>
              <w:color w:val="222222"/>
              <w:shd w:val="clear" w:color="auto" w:fill="FFFFFF"/>
            </w:rPr>
            <w:t xml:space="preserve"> focus towards a green steelmaking operation</w:t>
          </w:r>
          <w:r w:rsidR="004545B9" w:rsidRPr="000B1D6A">
            <w:rPr>
              <w:rFonts w:cstheme="minorHAnsi"/>
              <w:color w:val="222222"/>
              <w:shd w:val="clear" w:color="auto" w:fill="FFFFFF"/>
            </w:rPr>
            <w:t xml:space="preserve"> and aligned </w:t>
          </w:r>
          <w:r w:rsidR="00367776" w:rsidRPr="000B1D6A">
            <w:rPr>
              <w:rFonts w:cstheme="minorHAnsi"/>
              <w:color w:val="222222"/>
              <w:shd w:val="clear" w:color="auto" w:fill="FFFFFF"/>
            </w:rPr>
            <w:t>with t</w:t>
          </w:r>
          <w:r w:rsidR="00840140" w:rsidRPr="000B1D6A">
            <w:rPr>
              <w:rFonts w:cstheme="minorHAnsi"/>
              <w:color w:val="222222"/>
              <w:shd w:val="clear" w:color="auto" w:fill="FFFFFF"/>
            </w:rPr>
            <w:t xml:space="preserve">he business vision statement </w:t>
          </w:r>
          <w:r w:rsidR="00367776" w:rsidRPr="000B1D6A">
            <w:rPr>
              <w:rFonts w:cstheme="minorHAnsi"/>
              <w:color w:val="222222"/>
              <w:shd w:val="clear" w:color="auto" w:fill="FFFFFF"/>
            </w:rPr>
            <w:t xml:space="preserve">which </w:t>
          </w:r>
          <w:r w:rsidR="00840140" w:rsidRPr="000B1D6A">
            <w:rPr>
              <w:rFonts w:cstheme="minorHAnsi"/>
              <w:color w:val="222222"/>
              <w:shd w:val="clear" w:color="auto" w:fill="FFFFFF"/>
            </w:rPr>
            <w:t xml:space="preserve">was to be </w:t>
          </w:r>
          <w:r w:rsidR="004545B9" w:rsidRPr="000B1D6A">
            <w:rPr>
              <w:rFonts w:cstheme="minorHAnsi"/>
              <w:color w:val="222222"/>
              <w:shd w:val="clear" w:color="auto" w:fill="FFFFFF"/>
            </w:rPr>
            <w:t>a green steelmaker in the UK by 2030</w:t>
          </w:r>
          <w:r w:rsidR="00E5672C" w:rsidRPr="000B1D6A">
            <w:rPr>
              <w:rFonts w:cstheme="minorHAnsi"/>
              <w:color w:val="222222"/>
              <w:shd w:val="clear" w:color="auto" w:fill="FFFFFF"/>
            </w:rPr>
            <w:t xml:space="preserve">, reducing its </w:t>
          </w:r>
          <w:r w:rsidR="00CD458D" w:rsidRPr="000B1D6A">
            <w:rPr>
              <w:rFonts w:cstheme="minorHAnsi"/>
              <w:color w:val="222222"/>
              <w:shd w:val="clear" w:color="auto" w:fill="FFFFFF"/>
            </w:rPr>
            <w:t xml:space="preserve">direct </w:t>
          </w:r>
          <w:r w:rsidR="00E5672C" w:rsidRPr="000B1D6A">
            <w:rPr>
              <w:rFonts w:cstheme="minorHAnsi"/>
              <w:color w:val="222222"/>
              <w:shd w:val="clear" w:color="auto" w:fill="FFFFFF"/>
            </w:rPr>
            <w:t xml:space="preserve">carbon emissions by 90%, a 75% recycling </w:t>
          </w:r>
          <w:r w:rsidR="00CD458D" w:rsidRPr="000B1D6A">
            <w:rPr>
              <w:rFonts w:cstheme="minorHAnsi"/>
              <w:color w:val="222222"/>
              <w:shd w:val="clear" w:color="auto" w:fill="FFFFFF"/>
            </w:rPr>
            <w:t xml:space="preserve">rate and a move to a </w:t>
          </w:r>
          <w:r w:rsidR="00D54824" w:rsidRPr="000B1D6A">
            <w:rPr>
              <w:rFonts w:cstheme="minorHAnsi"/>
              <w:color w:val="222222"/>
              <w:shd w:val="clear" w:color="auto" w:fill="FFFFFF"/>
            </w:rPr>
            <w:t>circular economy.</w:t>
          </w:r>
          <w:r w:rsidR="00AB4809">
            <w:rPr>
              <w:rFonts w:cstheme="minorHAnsi"/>
              <w:color w:val="222222"/>
              <w:shd w:val="clear" w:color="auto" w:fill="FFFFFF"/>
            </w:rPr>
            <w:t xml:space="preserve"> </w:t>
          </w:r>
          <w:r w:rsidR="00AB4809" w:rsidRPr="00AB4809">
            <w:rPr>
              <w:rFonts w:cstheme="minorHAnsi"/>
              <w:color w:val="222222"/>
              <w:shd w:val="clear" w:color="auto" w:fill="FFFFFF"/>
            </w:rPr>
            <w:t>(TATA Steel UK, 2024)</w:t>
          </w:r>
        </w:p>
        <w:p w14:paraId="3132E176" w14:textId="30817A80" w:rsidR="00B94108" w:rsidRPr="000B1D6A" w:rsidRDefault="00E05202" w:rsidP="007D1947">
          <w:pPr>
            <w:rPr>
              <w:rFonts w:cstheme="minorHAnsi"/>
              <w:color w:val="222222"/>
              <w:shd w:val="clear" w:color="auto" w:fill="FFFFFF"/>
            </w:rPr>
          </w:pPr>
          <w:r w:rsidRPr="000B1D6A">
            <w:rPr>
              <w:rFonts w:cstheme="minorHAnsi"/>
              <w:color w:val="222222"/>
              <w:shd w:val="clear" w:color="auto" w:fill="FFFFFF"/>
            </w:rPr>
            <w:t xml:space="preserve">The changes </w:t>
          </w:r>
          <w:r w:rsidR="00193737" w:rsidRPr="000B1D6A">
            <w:rPr>
              <w:rFonts w:cstheme="minorHAnsi"/>
              <w:color w:val="222222"/>
              <w:shd w:val="clear" w:color="auto" w:fill="FFFFFF"/>
            </w:rPr>
            <w:t xml:space="preserve">within the </w:t>
          </w:r>
          <w:r w:rsidRPr="000B1D6A">
            <w:rPr>
              <w:rFonts w:cstheme="minorHAnsi"/>
              <w:color w:val="222222"/>
              <w:shd w:val="clear" w:color="auto" w:fill="FFFFFF"/>
            </w:rPr>
            <w:t>laboratories and</w:t>
          </w:r>
          <w:r w:rsidR="003B79A0" w:rsidRPr="000B1D6A">
            <w:rPr>
              <w:rFonts w:cstheme="minorHAnsi"/>
              <w:color w:val="222222"/>
              <w:shd w:val="clear" w:color="auto" w:fill="FFFFFF"/>
            </w:rPr>
            <w:t xml:space="preserve"> the outcomes of the management of change </w:t>
          </w:r>
          <w:r w:rsidRPr="000B1D6A">
            <w:rPr>
              <w:rFonts w:cstheme="minorHAnsi"/>
              <w:color w:val="222222"/>
              <w:shd w:val="clear" w:color="auto" w:fill="FFFFFF"/>
            </w:rPr>
            <w:t>will be laid out and u</w:t>
          </w:r>
          <w:r w:rsidR="00B94108" w:rsidRPr="000B1D6A">
            <w:rPr>
              <w:rFonts w:cstheme="minorHAnsi"/>
              <w:color w:val="222222"/>
              <w:shd w:val="clear" w:color="auto" w:fill="FFFFFF"/>
            </w:rPr>
            <w:t xml:space="preserve">sing </w:t>
          </w:r>
          <w:r w:rsidR="00E8332B" w:rsidRPr="000B1D6A">
            <w:rPr>
              <w:rFonts w:cstheme="minorHAnsi"/>
              <w:color w:val="222222"/>
              <w:shd w:val="clear" w:color="auto" w:fill="FFFFFF"/>
            </w:rPr>
            <w:t xml:space="preserve">various models </w:t>
          </w:r>
          <w:r w:rsidR="00E673D5" w:rsidRPr="000B1D6A">
            <w:rPr>
              <w:rFonts w:cstheme="minorHAnsi"/>
              <w:color w:val="222222"/>
              <w:shd w:val="clear" w:color="auto" w:fill="FFFFFF"/>
            </w:rPr>
            <w:t xml:space="preserve">such as Lewin’s forcefield </w:t>
          </w:r>
          <w:r w:rsidR="00E57ACF" w:rsidRPr="000B1D6A">
            <w:rPr>
              <w:rFonts w:cstheme="minorHAnsi"/>
              <w:color w:val="222222"/>
              <w:shd w:val="clear" w:color="auto" w:fill="FFFFFF"/>
            </w:rPr>
            <w:t xml:space="preserve">analysis, Lewin’s three step change management and motivational models </w:t>
          </w:r>
          <w:r w:rsidR="002802A2" w:rsidRPr="000B1D6A">
            <w:rPr>
              <w:rFonts w:cstheme="minorHAnsi"/>
              <w:color w:val="222222"/>
              <w:shd w:val="clear" w:color="auto" w:fill="FFFFFF"/>
            </w:rPr>
            <w:t xml:space="preserve">this report will aim to critically examine the change and how it </w:t>
          </w:r>
          <w:r w:rsidR="00AB4809">
            <w:rPr>
              <w:rFonts w:cstheme="minorHAnsi"/>
              <w:color w:val="222222"/>
              <w:shd w:val="clear" w:color="auto" w:fill="FFFFFF"/>
            </w:rPr>
            <w:t xml:space="preserve">was </w:t>
          </w:r>
          <w:r w:rsidR="002802A2" w:rsidRPr="000B1D6A">
            <w:rPr>
              <w:rFonts w:cstheme="minorHAnsi"/>
              <w:color w:val="222222"/>
              <w:shd w:val="clear" w:color="auto" w:fill="FFFFFF"/>
            </w:rPr>
            <w:t>managed</w:t>
          </w:r>
          <w:r w:rsidR="00AB4809">
            <w:rPr>
              <w:rFonts w:cstheme="minorHAnsi"/>
              <w:color w:val="222222"/>
              <w:shd w:val="clear" w:color="auto" w:fill="FFFFFF"/>
            </w:rPr>
            <w:t>,</w:t>
          </w:r>
          <w:r w:rsidR="00057D56" w:rsidRPr="000B1D6A">
            <w:rPr>
              <w:rFonts w:cstheme="minorHAnsi"/>
              <w:color w:val="222222"/>
              <w:shd w:val="clear" w:color="auto" w:fill="FFFFFF"/>
            </w:rPr>
            <w:t xml:space="preserve"> the effectiveness or otherwise of the process</w:t>
          </w:r>
          <w:r w:rsidR="006B5BDB" w:rsidRPr="000B1D6A">
            <w:rPr>
              <w:rFonts w:cstheme="minorHAnsi"/>
              <w:color w:val="222222"/>
              <w:shd w:val="clear" w:color="auto" w:fill="FFFFFF"/>
            </w:rPr>
            <w:t xml:space="preserve"> and reflect on the impact on motivation</w:t>
          </w:r>
          <w:r w:rsidR="000C55BC" w:rsidRPr="000B1D6A">
            <w:rPr>
              <w:rFonts w:cstheme="minorHAnsi"/>
              <w:color w:val="222222"/>
              <w:shd w:val="clear" w:color="auto" w:fill="FFFFFF"/>
            </w:rPr>
            <w:t xml:space="preserve"> of the team.</w:t>
          </w:r>
        </w:p>
        <w:p w14:paraId="2CC1F85F" w14:textId="77777777" w:rsidR="008B239F" w:rsidRDefault="008B239F"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7CCC03E" w14:textId="77777777" w:rsidR="00497607" w:rsidRDefault="00497607" w:rsidP="008D4C45">
          <w:pPr>
            <w:pStyle w:val="Heading1"/>
          </w:pPr>
        </w:p>
        <w:p w14:paraId="5653EBC4" w14:textId="77777777" w:rsidR="0028066F" w:rsidRDefault="0028066F" w:rsidP="0028066F"/>
        <w:p w14:paraId="38A855DF" w14:textId="77777777" w:rsidR="000B1D6A" w:rsidRDefault="000B1D6A" w:rsidP="0028066F"/>
        <w:p w14:paraId="07B225DA" w14:textId="77777777" w:rsidR="000B1D6A" w:rsidRDefault="000B1D6A" w:rsidP="0028066F"/>
        <w:p w14:paraId="502F29FE" w14:textId="77777777" w:rsidR="000B1D6A" w:rsidRPr="0028066F" w:rsidRDefault="000B1D6A" w:rsidP="0028066F"/>
        <w:p w14:paraId="2E293EB9" w14:textId="1A396B0E" w:rsidR="00480872" w:rsidRDefault="00480872" w:rsidP="008D4C45">
          <w:pPr>
            <w:pStyle w:val="Heading1"/>
          </w:pPr>
          <w:bookmarkStart w:id="2" w:name="_Toc226546201"/>
          <w:r>
            <w:lastRenderedPageBreak/>
            <w:t xml:space="preserve">Main </w:t>
          </w:r>
          <w:r w:rsidRPr="008D4C45">
            <w:t>Findings</w:t>
          </w:r>
          <w:bookmarkEnd w:id="2"/>
        </w:p>
        <w:p w14:paraId="648ABAC2" w14:textId="43E1CC21" w:rsidR="00497607" w:rsidRDefault="001131CF" w:rsidP="00497607">
          <w:pPr>
            <w:pStyle w:val="Heading2"/>
          </w:pPr>
          <w:bookmarkStart w:id="3" w:name="_Toc226546202"/>
          <w:r>
            <w:t>What is change?</w:t>
          </w:r>
          <w:bookmarkEnd w:id="3"/>
        </w:p>
        <w:p w14:paraId="6D380C36" w14:textId="6F33714B" w:rsidR="00497607" w:rsidRPr="000B1D6A" w:rsidRDefault="00390916" w:rsidP="00497607">
          <w:pPr>
            <w:rPr>
              <w:rFonts w:cstheme="minorHAnsi"/>
            </w:rPr>
          </w:pPr>
          <w:r w:rsidRPr="000B1D6A">
            <w:rPr>
              <w:rFonts w:cstheme="minorHAnsi"/>
            </w:rPr>
            <w:t>Organisational change</w:t>
          </w:r>
          <w:r w:rsidR="00934EB6" w:rsidRPr="000B1D6A">
            <w:rPr>
              <w:rFonts w:cstheme="minorHAnsi"/>
            </w:rPr>
            <w:t xml:space="preserve"> is the action that a business takes to alter major parts of its organisation</w:t>
          </w:r>
          <w:r w:rsidR="00AF4CD8" w:rsidRPr="000B1D6A">
            <w:rPr>
              <w:rFonts w:cstheme="minorHAnsi"/>
            </w:rPr>
            <w:t xml:space="preserve">, </w:t>
          </w:r>
          <w:r w:rsidR="00A7605C" w:rsidRPr="000B1D6A">
            <w:rPr>
              <w:rFonts w:cstheme="minorHAnsi"/>
            </w:rPr>
            <w:t xml:space="preserve">this could be through advancements in technologies, internal processes or external factors driving the need for change. </w:t>
          </w:r>
        </w:p>
        <w:p w14:paraId="1538BB11" w14:textId="4BA46CA9" w:rsidR="00763B93" w:rsidRPr="000B1D6A" w:rsidRDefault="00763B93" w:rsidP="00497607">
          <w:pPr>
            <w:rPr>
              <w:rFonts w:cstheme="minorHAnsi"/>
            </w:rPr>
          </w:pPr>
          <w:r w:rsidRPr="000B1D6A">
            <w:rPr>
              <w:rFonts w:cstheme="minorHAnsi"/>
            </w:rPr>
            <w:t xml:space="preserve">Organisational change management is the process taken </w:t>
          </w:r>
          <w:r w:rsidR="00191C8C" w:rsidRPr="000B1D6A">
            <w:rPr>
              <w:rFonts w:cstheme="minorHAnsi"/>
            </w:rPr>
            <w:t>in guiding the changes through the organisation for a successful resolution.</w:t>
          </w:r>
          <w:r w:rsidR="009C395F" w:rsidRPr="000B1D6A">
            <w:rPr>
              <w:rFonts w:cstheme="minorHAnsi"/>
            </w:rPr>
            <w:t xml:space="preserve"> (Stobierski, 2020)</w:t>
          </w:r>
        </w:p>
        <w:p w14:paraId="3B9C10CB" w14:textId="3AE56F49" w:rsidR="009B2851" w:rsidRDefault="008E392F" w:rsidP="00A812DD">
          <w:pPr>
            <w:pStyle w:val="Heading2"/>
          </w:pPr>
          <w:bookmarkStart w:id="4" w:name="_Toc226546203"/>
          <w:r>
            <w:t xml:space="preserve">Background </w:t>
          </w:r>
          <w:r w:rsidR="00A812DD">
            <w:t>Information</w:t>
          </w:r>
          <w:r>
            <w:t xml:space="preserve"> for the change</w:t>
          </w:r>
          <w:r w:rsidR="00D03FDE">
            <w:t xml:space="preserve"> and laboratories existing </w:t>
          </w:r>
          <w:r w:rsidR="00EA3BF8">
            <w:t>processes</w:t>
          </w:r>
          <w:r w:rsidR="00A812DD">
            <w:t>.</w:t>
          </w:r>
          <w:bookmarkEnd w:id="4"/>
        </w:p>
        <w:p w14:paraId="0A2974C4" w14:textId="08B2C5CD" w:rsidR="00A812DD" w:rsidRPr="000B1D6A" w:rsidRDefault="005A7C99" w:rsidP="00A812DD">
          <w:pPr>
            <w:rPr>
              <w:rFonts w:cstheme="minorHAnsi"/>
            </w:rPr>
          </w:pPr>
          <w:r w:rsidRPr="000B1D6A">
            <w:rPr>
              <w:rFonts w:cstheme="minorHAnsi"/>
            </w:rPr>
            <w:t xml:space="preserve">In January 2024 an announcement was made by TATA Steel UK </w:t>
          </w:r>
          <w:r w:rsidR="00AB4809">
            <w:rPr>
              <w:rFonts w:cstheme="minorHAnsi"/>
            </w:rPr>
            <w:t xml:space="preserve">to cease </w:t>
          </w:r>
          <w:r w:rsidR="0051503B" w:rsidRPr="000B1D6A">
            <w:rPr>
              <w:rFonts w:cstheme="minorHAnsi"/>
            </w:rPr>
            <w:t xml:space="preserve">heavy end </w:t>
          </w:r>
          <w:r w:rsidR="00AB4809">
            <w:rPr>
              <w:rFonts w:cstheme="minorHAnsi"/>
            </w:rPr>
            <w:t xml:space="preserve">operations at </w:t>
          </w:r>
          <w:r w:rsidR="0051503B" w:rsidRPr="000B1D6A">
            <w:rPr>
              <w:rFonts w:cstheme="minorHAnsi"/>
            </w:rPr>
            <w:t xml:space="preserve"> Port Talbot </w:t>
          </w:r>
          <w:r w:rsidR="00B7563C" w:rsidRPr="000B1D6A">
            <w:rPr>
              <w:rFonts w:cstheme="minorHAnsi"/>
            </w:rPr>
            <w:t xml:space="preserve">steel </w:t>
          </w:r>
          <w:r w:rsidR="00AB4809">
            <w:rPr>
              <w:rFonts w:cstheme="minorHAnsi"/>
            </w:rPr>
            <w:t>works</w:t>
          </w:r>
          <w:r w:rsidR="00161BA4">
            <w:rPr>
              <w:rFonts w:cstheme="minorHAnsi"/>
            </w:rPr>
            <w:t xml:space="preserve"> </w:t>
          </w:r>
          <w:r w:rsidR="00B7563C" w:rsidRPr="000B1D6A">
            <w:rPr>
              <w:rFonts w:cstheme="minorHAnsi"/>
            </w:rPr>
            <w:t>from September 2024</w:t>
          </w:r>
          <w:r w:rsidR="00043F5D" w:rsidRPr="000B1D6A">
            <w:rPr>
              <w:rFonts w:cstheme="minorHAnsi"/>
            </w:rPr>
            <w:t>.</w:t>
          </w:r>
          <w:r w:rsidR="00D96E88" w:rsidRPr="000B1D6A">
            <w:rPr>
              <w:rFonts w:cstheme="minorHAnsi"/>
            </w:rPr>
            <w:t xml:space="preserve"> </w:t>
          </w:r>
          <w:r w:rsidR="0069519C" w:rsidRPr="000B1D6A">
            <w:rPr>
              <w:rFonts w:cstheme="minorHAnsi"/>
            </w:rPr>
            <w:t>One</w:t>
          </w:r>
          <w:r w:rsidR="00B32E28" w:rsidRPr="000B1D6A">
            <w:rPr>
              <w:rFonts w:cstheme="minorHAnsi"/>
            </w:rPr>
            <w:t xml:space="preserve"> change became reality a lot sooner than anticipated, </w:t>
          </w:r>
          <w:r w:rsidR="00B81C8D" w:rsidRPr="000B1D6A">
            <w:rPr>
              <w:rFonts w:cstheme="minorHAnsi"/>
            </w:rPr>
            <w:t>t</w:t>
          </w:r>
          <w:r w:rsidR="00B913E3" w:rsidRPr="000B1D6A">
            <w:rPr>
              <w:rFonts w:cstheme="minorHAnsi"/>
            </w:rPr>
            <w:t xml:space="preserve">he </w:t>
          </w:r>
          <w:r w:rsidR="00B81C8D" w:rsidRPr="000B1D6A">
            <w:rPr>
              <w:rFonts w:cstheme="minorHAnsi"/>
            </w:rPr>
            <w:t xml:space="preserve">initial </w:t>
          </w:r>
          <w:r w:rsidR="00B913E3" w:rsidRPr="000B1D6A">
            <w:rPr>
              <w:rFonts w:cstheme="minorHAnsi"/>
            </w:rPr>
            <w:t xml:space="preserve">force for change came </w:t>
          </w:r>
          <w:r w:rsidR="00B81C8D" w:rsidRPr="000B1D6A">
            <w:rPr>
              <w:rFonts w:cstheme="minorHAnsi"/>
            </w:rPr>
            <w:t xml:space="preserve">in March 2024 </w:t>
          </w:r>
          <w:r w:rsidR="00B913E3" w:rsidRPr="000B1D6A">
            <w:rPr>
              <w:rFonts w:cstheme="minorHAnsi"/>
            </w:rPr>
            <w:t xml:space="preserve">from safety concerns </w:t>
          </w:r>
          <w:r w:rsidR="00287A11" w:rsidRPr="000B1D6A">
            <w:rPr>
              <w:rFonts w:cstheme="minorHAnsi"/>
            </w:rPr>
            <w:t xml:space="preserve">around the </w:t>
          </w:r>
          <w:r w:rsidR="00132C4A" w:rsidRPr="000B1D6A">
            <w:rPr>
              <w:rFonts w:cstheme="minorHAnsi"/>
            </w:rPr>
            <w:t>M</w:t>
          </w:r>
          <w:r w:rsidR="00287A11" w:rsidRPr="000B1D6A">
            <w:rPr>
              <w:rFonts w:cstheme="minorHAnsi"/>
            </w:rPr>
            <w:t>orfa coke ovens</w:t>
          </w:r>
          <w:r w:rsidR="00B81C8D" w:rsidRPr="000B1D6A">
            <w:rPr>
              <w:rFonts w:cstheme="minorHAnsi"/>
            </w:rPr>
            <w:t xml:space="preserve">. </w:t>
          </w:r>
          <w:r w:rsidR="00287A11" w:rsidRPr="000B1D6A">
            <w:rPr>
              <w:rFonts w:cstheme="minorHAnsi"/>
            </w:rPr>
            <w:t xml:space="preserve"> </w:t>
          </w:r>
        </w:p>
        <w:p w14:paraId="73A46753" w14:textId="102A62FC" w:rsidR="0035704C" w:rsidRPr="000B1D6A" w:rsidRDefault="0035704C" w:rsidP="00A812DD">
          <w:pPr>
            <w:rPr>
              <w:rFonts w:cstheme="minorHAnsi"/>
            </w:rPr>
          </w:pPr>
          <w:r w:rsidRPr="000B1D6A">
            <w:rPr>
              <w:rFonts w:cstheme="minorHAnsi"/>
            </w:rPr>
            <w:t xml:space="preserve">The laboratories </w:t>
          </w:r>
          <w:r w:rsidR="00F80064" w:rsidRPr="000B1D6A">
            <w:rPr>
              <w:rFonts w:cstheme="minorHAnsi"/>
            </w:rPr>
            <w:t>cover</w:t>
          </w:r>
          <w:r w:rsidRPr="000B1D6A">
            <w:rPr>
              <w:rFonts w:cstheme="minorHAnsi"/>
            </w:rPr>
            <w:t xml:space="preserve"> a broad scope of work</w:t>
          </w:r>
          <w:r w:rsidR="0069519C" w:rsidRPr="000B1D6A">
            <w:rPr>
              <w:rFonts w:cstheme="minorHAnsi"/>
            </w:rPr>
            <w:t xml:space="preserve"> from </w:t>
          </w:r>
          <w:r w:rsidR="007077DE">
            <w:rPr>
              <w:rFonts w:cstheme="minorHAnsi"/>
            </w:rPr>
            <w:t xml:space="preserve">testing </w:t>
          </w:r>
          <w:r w:rsidR="00450182" w:rsidRPr="000B1D6A">
            <w:rPr>
              <w:rFonts w:cstheme="minorHAnsi"/>
            </w:rPr>
            <w:t>raw materials,</w:t>
          </w:r>
          <w:r w:rsidR="00CB124C" w:rsidRPr="000B1D6A">
            <w:rPr>
              <w:rFonts w:cstheme="minorHAnsi"/>
            </w:rPr>
            <w:t xml:space="preserve"> to </w:t>
          </w:r>
          <w:r w:rsidR="00450182" w:rsidRPr="000B1D6A">
            <w:rPr>
              <w:rFonts w:cstheme="minorHAnsi"/>
            </w:rPr>
            <w:t>iron and steel testing</w:t>
          </w:r>
          <w:r w:rsidR="005441BB">
            <w:rPr>
              <w:rFonts w:cstheme="minorHAnsi"/>
            </w:rPr>
            <w:t xml:space="preserve">, to </w:t>
          </w:r>
          <w:r w:rsidR="00450182" w:rsidRPr="000B1D6A">
            <w:rPr>
              <w:rFonts w:cstheme="minorHAnsi"/>
            </w:rPr>
            <w:t>chemical analysis of gases, effluents and raw materials for the site.</w:t>
          </w:r>
        </w:p>
        <w:p w14:paraId="7A155DF2" w14:textId="05375AC3" w:rsidR="008D4C45" w:rsidRPr="000B1D6A" w:rsidRDefault="00E21526" w:rsidP="005014C5">
          <w:pPr>
            <w:rPr>
              <w:rFonts w:cstheme="minorHAnsi"/>
            </w:rPr>
          </w:pPr>
          <w:r w:rsidRPr="000B1D6A">
            <w:rPr>
              <w:rFonts w:cstheme="minorHAnsi"/>
            </w:rPr>
            <w:t xml:space="preserve">Following the announcement of the heavy end closure </w:t>
          </w:r>
          <w:r w:rsidR="00544EA3" w:rsidRPr="000B1D6A">
            <w:rPr>
              <w:rFonts w:cstheme="minorHAnsi"/>
            </w:rPr>
            <w:t xml:space="preserve">there was going to be a significant change in scope of work for the laboratory team </w:t>
          </w:r>
          <w:r w:rsidR="006C0BEE" w:rsidRPr="000B1D6A">
            <w:rPr>
              <w:rFonts w:cstheme="minorHAnsi"/>
            </w:rPr>
            <w:t>and that is t</w:t>
          </w:r>
          <w:r w:rsidR="00857AE5" w:rsidRPr="000B1D6A">
            <w:rPr>
              <w:rFonts w:cstheme="minorHAnsi"/>
            </w:rPr>
            <w:t xml:space="preserve">he change that is going to be </w:t>
          </w:r>
          <w:r w:rsidR="00CD69BF" w:rsidRPr="000B1D6A">
            <w:rPr>
              <w:rFonts w:cstheme="minorHAnsi"/>
            </w:rPr>
            <w:t xml:space="preserve">examined in this report is the impact on laboratory </w:t>
          </w:r>
          <w:r w:rsidR="00F01DF5" w:rsidRPr="000B1D6A">
            <w:rPr>
              <w:rFonts w:cstheme="minorHAnsi"/>
            </w:rPr>
            <w:t>testing following the announcement of the heavy end closur</w:t>
          </w:r>
          <w:r w:rsidR="00A812DD" w:rsidRPr="000B1D6A">
            <w:rPr>
              <w:rFonts w:cstheme="minorHAnsi"/>
            </w:rPr>
            <w:t>e.</w:t>
          </w:r>
        </w:p>
        <w:p w14:paraId="102C83A3" w14:textId="132F3AD7" w:rsidR="006C0BEE" w:rsidRDefault="009E0625" w:rsidP="006C0BEE">
          <w:pPr>
            <w:pStyle w:val="Heading2"/>
          </w:pPr>
          <w:bookmarkStart w:id="5" w:name="_Toc226546204"/>
          <w:r>
            <w:t>Initial steps taken following the announcement</w:t>
          </w:r>
          <w:r w:rsidR="006C0BEE">
            <w:t>.</w:t>
          </w:r>
          <w:bookmarkEnd w:id="5"/>
        </w:p>
        <w:p w14:paraId="5B307B79" w14:textId="66017165" w:rsidR="00C00752" w:rsidRPr="000B1D6A" w:rsidRDefault="00CB70BA" w:rsidP="005014C5">
          <w:pPr>
            <w:rPr>
              <w:rFonts w:cstheme="minorHAnsi"/>
            </w:rPr>
          </w:pPr>
          <w:r w:rsidRPr="000B1D6A">
            <w:rPr>
              <w:rFonts w:cstheme="minorHAnsi"/>
            </w:rPr>
            <w:t>Following</w:t>
          </w:r>
          <w:r w:rsidR="00142403" w:rsidRPr="000B1D6A">
            <w:rPr>
              <w:rFonts w:cstheme="minorHAnsi"/>
            </w:rPr>
            <w:t xml:space="preserve"> the initial announcement </w:t>
          </w:r>
          <w:r w:rsidR="00200EB0" w:rsidRPr="000B1D6A">
            <w:rPr>
              <w:rFonts w:cstheme="minorHAnsi"/>
            </w:rPr>
            <w:t>it was</w:t>
          </w:r>
          <w:r w:rsidR="00142403" w:rsidRPr="000B1D6A">
            <w:rPr>
              <w:rFonts w:cstheme="minorHAnsi"/>
            </w:rPr>
            <w:t xml:space="preserve"> </w:t>
          </w:r>
          <w:r w:rsidR="00AB4889" w:rsidRPr="000B1D6A">
            <w:rPr>
              <w:rFonts w:cstheme="minorHAnsi"/>
            </w:rPr>
            <w:t xml:space="preserve">identified the need to understand the impact of the closure on the operations and scope of work </w:t>
          </w:r>
          <w:r w:rsidR="000818EA">
            <w:rPr>
              <w:rFonts w:cstheme="minorHAnsi"/>
            </w:rPr>
            <w:t>for the laboratories</w:t>
          </w:r>
          <w:r w:rsidR="002D725D" w:rsidRPr="000B1D6A">
            <w:rPr>
              <w:rFonts w:cstheme="minorHAnsi"/>
            </w:rPr>
            <w:t xml:space="preserve"> and therefore a management of change</w:t>
          </w:r>
          <w:r w:rsidRPr="000B1D6A">
            <w:rPr>
              <w:rFonts w:cstheme="minorHAnsi"/>
            </w:rPr>
            <w:t xml:space="preserve"> was initiated</w:t>
          </w:r>
          <w:r w:rsidR="002D725D" w:rsidRPr="000B1D6A">
            <w:rPr>
              <w:rFonts w:cstheme="minorHAnsi"/>
            </w:rPr>
            <w:t>. As part of the management of change process there is a risk assessment</w:t>
          </w:r>
          <w:r w:rsidR="00C00752" w:rsidRPr="000B1D6A">
            <w:rPr>
              <w:rFonts w:cstheme="minorHAnsi"/>
            </w:rPr>
            <w:t xml:space="preserve">. </w:t>
          </w:r>
        </w:p>
        <w:p w14:paraId="28A6F383" w14:textId="2B7D4CD2" w:rsidR="00091949" w:rsidRPr="000B1D6A" w:rsidRDefault="00A1122E" w:rsidP="005014C5">
          <w:pPr>
            <w:rPr>
              <w:rFonts w:cstheme="minorHAnsi"/>
            </w:rPr>
          </w:pPr>
          <w:r w:rsidRPr="000B1D6A">
            <w:rPr>
              <w:rFonts w:cstheme="minorHAnsi"/>
            </w:rPr>
            <w:t xml:space="preserve">A </w:t>
          </w:r>
          <w:r w:rsidR="00777F0A" w:rsidRPr="000B1D6A">
            <w:rPr>
              <w:rFonts w:cstheme="minorHAnsi"/>
            </w:rPr>
            <w:t>risk assessment team was created, this included individuals from different levels within the team, from both the day and shift operations.</w:t>
          </w:r>
          <w:r w:rsidR="00D5625F" w:rsidRPr="000B1D6A">
            <w:rPr>
              <w:rFonts w:eastAsia="Times New Roman" w:cstheme="minorHAnsi"/>
              <w:lang w:eastAsia="en-GB"/>
            </w:rPr>
            <w:t xml:space="preserve"> </w:t>
          </w:r>
          <w:r w:rsidR="00D5625F" w:rsidRPr="000B1D6A">
            <w:rPr>
              <w:rFonts w:cstheme="minorHAnsi"/>
            </w:rPr>
            <w:t xml:space="preserve">One key outcome of the risk assessment was the need to first compile a complete overview of all current testing activities in the laboratory. </w:t>
          </w:r>
          <w:r w:rsidR="00F31459" w:rsidRPr="000B1D6A">
            <w:rPr>
              <w:rFonts w:cstheme="minorHAnsi"/>
            </w:rPr>
            <w:t xml:space="preserve">This was done by the technologists of each area of the </w:t>
          </w:r>
          <w:r w:rsidR="00AB77FE" w:rsidRPr="000B1D6A">
            <w:rPr>
              <w:rFonts w:cstheme="minorHAnsi"/>
            </w:rPr>
            <w:t xml:space="preserve">laboratories (Raw Materials, Spectroscopy and Analytical) </w:t>
          </w:r>
          <w:r w:rsidR="00B6529F" w:rsidRPr="000B1D6A">
            <w:rPr>
              <w:rFonts w:cstheme="minorHAnsi"/>
            </w:rPr>
            <w:t>alongside the shift leaders who deal with the samples on a day-to-day basis</w:t>
          </w:r>
          <w:r w:rsidR="00507B2D" w:rsidRPr="000B1D6A">
            <w:rPr>
              <w:rFonts w:cstheme="minorHAnsi"/>
            </w:rPr>
            <w:t>.</w:t>
          </w:r>
          <w:r w:rsidR="00B845DF" w:rsidRPr="000B1D6A">
            <w:rPr>
              <w:rFonts w:cstheme="minorHAnsi"/>
            </w:rPr>
            <w:t xml:space="preserve"> </w:t>
          </w:r>
          <w:r w:rsidR="007307F1" w:rsidRPr="000B1D6A">
            <w:rPr>
              <w:rFonts w:cstheme="minorHAnsi"/>
            </w:rPr>
            <w:t xml:space="preserve">Another </w:t>
          </w:r>
          <w:r w:rsidR="00B01B36" w:rsidRPr="000B1D6A">
            <w:rPr>
              <w:rFonts w:cstheme="minorHAnsi"/>
            </w:rPr>
            <w:t>point was to identify potential changes through discussions with the customer base</w:t>
          </w:r>
          <w:r w:rsidR="000A0702" w:rsidRPr="000B1D6A">
            <w:rPr>
              <w:rFonts w:cstheme="minorHAnsi"/>
            </w:rPr>
            <w:t xml:space="preserve">, this included sample numbers, </w:t>
          </w:r>
          <w:r w:rsidR="00101608" w:rsidRPr="000B1D6A">
            <w:rPr>
              <w:rFonts w:cstheme="minorHAnsi"/>
            </w:rPr>
            <w:t>potential changes to sampling of material due to CDM restrictions</w:t>
          </w:r>
          <w:r w:rsidR="008F13EA" w:rsidRPr="000B1D6A">
            <w:rPr>
              <w:rFonts w:cstheme="minorHAnsi"/>
            </w:rPr>
            <w:t xml:space="preserve"> (HSE, 2015)</w:t>
          </w:r>
          <w:r w:rsidR="00B01B36" w:rsidRPr="000B1D6A">
            <w:rPr>
              <w:rFonts w:cstheme="minorHAnsi"/>
            </w:rPr>
            <w:t xml:space="preserve">. </w:t>
          </w:r>
        </w:p>
        <w:p w14:paraId="7D74DF45" w14:textId="15CBDF7E" w:rsidR="00FA160A" w:rsidRPr="000B1D6A" w:rsidRDefault="00FA160A" w:rsidP="005014C5">
          <w:pPr>
            <w:rPr>
              <w:rFonts w:cstheme="minorHAnsi"/>
            </w:rPr>
          </w:pPr>
          <w:r w:rsidRPr="000B1D6A">
            <w:rPr>
              <w:rFonts w:cstheme="minorHAnsi"/>
            </w:rPr>
            <w:t xml:space="preserve">Another outcome was to liaise with </w:t>
          </w:r>
          <w:r w:rsidR="00C22456" w:rsidRPr="000B1D6A">
            <w:rPr>
              <w:rFonts w:cstheme="minorHAnsi"/>
            </w:rPr>
            <w:t>decommissioning</w:t>
          </w:r>
          <w:r w:rsidR="00091949" w:rsidRPr="000B1D6A">
            <w:rPr>
              <w:rFonts w:cstheme="minorHAnsi"/>
            </w:rPr>
            <w:t xml:space="preserve"> areas</w:t>
          </w:r>
          <w:r w:rsidR="00C22456" w:rsidRPr="000B1D6A">
            <w:rPr>
              <w:rFonts w:cstheme="minorHAnsi"/>
            </w:rPr>
            <w:t xml:space="preserve"> to understand if any additional safety</w:t>
          </w:r>
          <w:r w:rsidR="007D7721" w:rsidRPr="000B1D6A">
            <w:rPr>
              <w:rFonts w:cstheme="minorHAnsi"/>
            </w:rPr>
            <w:t>/ performance</w:t>
          </w:r>
          <w:r w:rsidR="00C22456" w:rsidRPr="000B1D6A">
            <w:rPr>
              <w:rFonts w:cstheme="minorHAnsi"/>
            </w:rPr>
            <w:t xml:space="preserve"> testing would be required </w:t>
          </w:r>
          <w:r w:rsidR="007D7721" w:rsidRPr="000B1D6A">
            <w:rPr>
              <w:rFonts w:cstheme="minorHAnsi"/>
            </w:rPr>
            <w:t xml:space="preserve">that could be conducted </w:t>
          </w:r>
          <w:r w:rsidR="001918E6" w:rsidRPr="000B1D6A">
            <w:rPr>
              <w:rFonts w:cstheme="minorHAnsi"/>
            </w:rPr>
            <w:t xml:space="preserve">by the team. An example of this was in previous blowdowns of the blast furnaces the laboratory team </w:t>
          </w:r>
          <w:r w:rsidR="00091949" w:rsidRPr="000B1D6A">
            <w:rPr>
              <w:rFonts w:cstheme="minorHAnsi"/>
            </w:rPr>
            <w:t xml:space="preserve">to </w:t>
          </w:r>
          <w:r w:rsidR="00890664" w:rsidRPr="000B1D6A">
            <w:rPr>
              <w:rFonts w:cstheme="minorHAnsi"/>
            </w:rPr>
            <w:t>ensure the safety of the team working on the blast furnace</w:t>
          </w:r>
          <w:r w:rsidR="004A1809" w:rsidRPr="000B1D6A">
            <w:rPr>
              <w:rFonts w:cstheme="minorHAnsi"/>
            </w:rPr>
            <w:t xml:space="preserve"> this testing is</w:t>
          </w:r>
          <w:r w:rsidR="001A01E5" w:rsidRPr="000B1D6A">
            <w:rPr>
              <w:rFonts w:cstheme="minorHAnsi"/>
            </w:rPr>
            <w:t xml:space="preserve"> not routinely carried </w:t>
          </w:r>
          <w:r w:rsidR="004A1809" w:rsidRPr="000B1D6A">
            <w:rPr>
              <w:rFonts w:cstheme="minorHAnsi"/>
            </w:rPr>
            <w:t xml:space="preserve">out </w:t>
          </w:r>
          <w:r w:rsidR="001A01E5" w:rsidRPr="000B1D6A">
            <w:rPr>
              <w:rFonts w:cstheme="minorHAnsi"/>
            </w:rPr>
            <w:t xml:space="preserve">by the laboratories so would require additional spend and </w:t>
          </w:r>
          <w:r w:rsidR="00374C0E" w:rsidRPr="000B1D6A">
            <w:rPr>
              <w:rFonts w:cstheme="minorHAnsi"/>
            </w:rPr>
            <w:t>resource to be able to conduct the analysis.</w:t>
          </w:r>
        </w:p>
        <w:p w14:paraId="10625A01" w14:textId="0E3615D4" w:rsidR="009E0625" w:rsidRDefault="009E0625" w:rsidP="009E0625">
          <w:pPr>
            <w:pStyle w:val="Heading2"/>
          </w:pPr>
          <w:bookmarkStart w:id="6" w:name="_Toc226546205"/>
          <w:r>
            <w:t>Changes to the laboratory operations.</w:t>
          </w:r>
          <w:bookmarkEnd w:id="6"/>
        </w:p>
        <w:p w14:paraId="33DE4471" w14:textId="77777777" w:rsidR="00976410" w:rsidRPr="000B1D6A" w:rsidRDefault="00FF47D1" w:rsidP="005014C5">
          <w:pPr>
            <w:rPr>
              <w:rFonts w:cstheme="minorHAnsi"/>
            </w:rPr>
          </w:pPr>
          <w:r w:rsidRPr="000B1D6A">
            <w:rPr>
              <w:rFonts w:cstheme="minorHAnsi"/>
            </w:rPr>
            <w:t xml:space="preserve">Through the management of change process there were significant changes identified through the communications with customers. </w:t>
          </w:r>
        </w:p>
        <w:p w14:paraId="33BED62E" w14:textId="31899C08" w:rsidR="00142403" w:rsidRPr="000B1D6A" w:rsidRDefault="00057A82" w:rsidP="005014C5">
          <w:pPr>
            <w:rPr>
              <w:rFonts w:cstheme="minorHAnsi"/>
            </w:rPr>
          </w:pPr>
          <w:r w:rsidRPr="000B1D6A">
            <w:rPr>
              <w:rFonts w:cstheme="minorHAnsi"/>
            </w:rPr>
            <w:t xml:space="preserve">The raw materials department would see </w:t>
          </w:r>
          <w:r w:rsidR="00693CB2" w:rsidRPr="000B1D6A">
            <w:rPr>
              <w:rFonts w:cstheme="minorHAnsi"/>
            </w:rPr>
            <w:t>its</w:t>
          </w:r>
          <w:r w:rsidRPr="000B1D6A">
            <w:rPr>
              <w:rFonts w:cstheme="minorHAnsi"/>
            </w:rPr>
            <w:t xml:space="preserve"> operations </w:t>
          </w:r>
          <w:r w:rsidR="00557BA9" w:rsidRPr="000B1D6A">
            <w:rPr>
              <w:rFonts w:cstheme="minorHAnsi"/>
            </w:rPr>
            <w:t xml:space="preserve">decrease by 90% </w:t>
          </w:r>
          <w:r w:rsidR="004328AC" w:rsidRPr="000B1D6A">
            <w:rPr>
              <w:rFonts w:cstheme="minorHAnsi"/>
            </w:rPr>
            <w:t xml:space="preserve">from March to September. </w:t>
          </w:r>
        </w:p>
        <w:p w14:paraId="6C2082C0" w14:textId="45B8917E" w:rsidR="00976410" w:rsidRPr="000B1D6A" w:rsidRDefault="00976410" w:rsidP="005014C5">
          <w:pPr>
            <w:rPr>
              <w:rFonts w:cstheme="minorHAnsi"/>
            </w:rPr>
          </w:pPr>
          <w:r w:rsidRPr="000B1D6A">
            <w:rPr>
              <w:rFonts w:cstheme="minorHAnsi"/>
            </w:rPr>
            <w:t xml:space="preserve">The spectroscopy lab </w:t>
          </w:r>
          <w:r w:rsidR="00355EC5" w:rsidRPr="000B1D6A">
            <w:rPr>
              <w:rFonts w:cstheme="minorHAnsi"/>
            </w:rPr>
            <w:t xml:space="preserve">as it was </w:t>
          </w:r>
          <w:r w:rsidR="00AA1D78" w:rsidRPr="000B1D6A">
            <w:rPr>
              <w:rFonts w:cstheme="minorHAnsi"/>
            </w:rPr>
            <w:t xml:space="preserve">would cease at the same time as the final blast furnace </w:t>
          </w:r>
          <w:r w:rsidR="00DF765F" w:rsidRPr="000B1D6A">
            <w:rPr>
              <w:rFonts w:cstheme="minorHAnsi"/>
            </w:rPr>
            <w:t>was to be brought offline (September 2024). The analysis through this lab would be on an ad hoc basis on the newly imported substrate</w:t>
          </w:r>
          <w:r w:rsidR="009373D8" w:rsidRPr="000B1D6A">
            <w:rPr>
              <w:rFonts w:cstheme="minorHAnsi"/>
            </w:rPr>
            <w:t xml:space="preserve">. Essentially a slight change to scope in terms of material but a significant change in workload </w:t>
          </w:r>
          <w:r w:rsidR="00FF1D45" w:rsidRPr="000B1D6A">
            <w:rPr>
              <w:rFonts w:cstheme="minorHAnsi"/>
            </w:rPr>
            <w:t>and a 24/7 operation in this lab was no longer viable.</w:t>
          </w:r>
        </w:p>
        <w:p w14:paraId="189E126E" w14:textId="29EC9929" w:rsidR="0025474B" w:rsidRPr="000B1D6A" w:rsidRDefault="0025474B" w:rsidP="005014C5">
          <w:pPr>
            <w:rPr>
              <w:rFonts w:cstheme="minorHAnsi"/>
            </w:rPr>
          </w:pPr>
          <w:r w:rsidRPr="000B1D6A">
            <w:rPr>
              <w:rFonts w:cstheme="minorHAnsi"/>
            </w:rPr>
            <w:lastRenderedPageBreak/>
            <w:t xml:space="preserve">The Analytical lab saw the least impact through the change while losing the raw material samples routinely this would still be conducted on an ad hoc basis. The biggest decrease was with the Coke oven samples reducing by 50%. </w:t>
          </w:r>
          <w:r w:rsidR="00553700" w:rsidRPr="000B1D6A">
            <w:rPr>
              <w:rFonts w:cstheme="minorHAnsi"/>
            </w:rPr>
            <w:t>But additional testing would be required by the blast furnace team for the two blowdowns, this included the effluent and gas analysis</w:t>
          </w:r>
        </w:p>
        <w:p w14:paraId="1C878351" w14:textId="77777777" w:rsidR="00A747D0" w:rsidRDefault="00666AE7" w:rsidP="00A95459">
          <w:pPr>
            <w:rPr>
              <w:rFonts w:cstheme="minorHAnsi"/>
            </w:rPr>
          </w:pPr>
          <w:r w:rsidRPr="000B1D6A">
            <w:rPr>
              <w:rFonts w:cstheme="minorHAnsi"/>
            </w:rPr>
            <w:t>All these changes were documented within the management of change</w:t>
          </w:r>
          <w:r w:rsidR="00A747D0">
            <w:rPr>
              <w:rFonts w:cstheme="minorHAnsi"/>
            </w:rPr>
            <w:t xml:space="preserve"> and </w:t>
          </w:r>
          <w:r w:rsidR="00244771" w:rsidRPr="000B1D6A">
            <w:rPr>
              <w:rFonts w:cstheme="minorHAnsi"/>
            </w:rPr>
            <w:t xml:space="preserve">cascaded down to the team on completion </w:t>
          </w:r>
          <w:r w:rsidR="00604CFA" w:rsidRPr="000B1D6A">
            <w:rPr>
              <w:rFonts w:cstheme="minorHAnsi"/>
            </w:rPr>
            <w:t>at the earliest opportunity</w:t>
          </w:r>
          <w:r w:rsidR="00CF075A">
            <w:rPr>
              <w:rFonts w:cstheme="minorHAnsi"/>
            </w:rPr>
            <w:t>.</w:t>
          </w:r>
          <w:r w:rsidR="00604CFA" w:rsidRPr="000B1D6A">
            <w:rPr>
              <w:rFonts w:cstheme="minorHAnsi"/>
            </w:rPr>
            <w:t xml:space="preserve"> </w:t>
          </w:r>
        </w:p>
        <w:p w14:paraId="74162C1D" w14:textId="52763978" w:rsidR="00980905" w:rsidRPr="000B1D6A" w:rsidRDefault="00CF075A" w:rsidP="00A95459">
          <w:pPr>
            <w:rPr>
              <w:rFonts w:cstheme="minorHAnsi"/>
            </w:rPr>
          </w:pPr>
          <w:r>
            <w:rPr>
              <w:rFonts w:cstheme="minorHAnsi"/>
            </w:rPr>
            <w:t>E</w:t>
          </w:r>
          <w:r w:rsidR="00A95459" w:rsidRPr="000B1D6A">
            <w:rPr>
              <w:rFonts w:cstheme="minorHAnsi"/>
            </w:rPr>
            <w:t>v</w:t>
          </w:r>
          <w:r w:rsidR="007634B3" w:rsidRPr="000B1D6A">
            <w:rPr>
              <w:rFonts w:cstheme="minorHAnsi"/>
            </w:rPr>
            <w:t>eryone was</w:t>
          </w:r>
          <w:r w:rsidR="008D7080" w:rsidRPr="000B1D6A">
            <w:rPr>
              <w:rFonts w:cstheme="minorHAnsi"/>
            </w:rPr>
            <w:t xml:space="preserve"> in the same position regarding job security</w:t>
          </w:r>
          <w:r w:rsidR="00CD4F88" w:rsidRPr="000B1D6A">
            <w:rPr>
              <w:rFonts w:cstheme="minorHAnsi"/>
            </w:rPr>
            <w:t xml:space="preserve"> while awaiting what the new laboratory structure</w:t>
          </w:r>
          <w:r w:rsidR="00D1110C" w:rsidRPr="000B1D6A">
            <w:rPr>
              <w:rFonts w:cstheme="minorHAnsi"/>
            </w:rPr>
            <w:t xml:space="preserve"> </w:t>
          </w:r>
          <w:r w:rsidR="00CD4F88" w:rsidRPr="000B1D6A">
            <w:rPr>
              <w:rFonts w:cstheme="minorHAnsi"/>
            </w:rPr>
            <w:t xml:space="preserve">would look like </w:t>
          </w:r>
          <w:r w:rsidR="00D1110C" w:rsidRPr="000B1D6A">
            <w:rPr>
              <w:rFonts w:cstheme="minorHAnsi"/>
            </w:rPr>
            <w:t>it was important for the</w:t>
          </w:r>
          <w:r w:rsidR="00980905" w:rsidRPr="000B1D6A">
            <w:rPr>
              <w:rFonts w:cstheme="minorHAnsi"/>
            </w:rPr>
            <w:t xml:space="preserve"> management</w:t>
          </w:r>
          <w:r w:rsidR="00D1110C" w:rsidRPr="000B1D6A">
            <w:rPr>
              <w:rFonts w:cstheme="minorHAnsi"/>
            </w:rPr>
            <w:t xml:space="preserve"> team to remain professional and working towards a common goal</w:t>
          </w:r>
          <w:r w:rsidR="00AC67A3" w:rsidRPr="000B1D6A">
            <w:rPr>
              <w:rFonts w:cstheme="minorHAnsi"/>
            </w:rPr>
            <w:t xml:space="preserve">, ensuring consistency and </w:t>
          </w:r>
          <w:r w:rsidR="00CD4F88" w:rsidRPr="000B1D6A">
            <w:rPr>
              <w:rFonts w:cstheme="minorHAnsi"/>
            </w:rPr>
            <w:t>routine</w:t>
          </w:r>
          <w:r w:rsidR="00980905" w:rsidRPr="000B1D6A">
            <w:rPr>
              <w:rFonts w:cstheme="minorHAnsi"/>
            </w:rPr>
            <w:t xml:space="preserve"> through the turbulence.</w:t>
          </w:r>
          <w:r w:rsidR="00107756" w:rsidRPr="000B1D6A">
            <w:rPr>
              <w:rFonts w:cstheme="minorHAnsi"/>
            </w:rPr>
            <w:t xml:space="preserve"> </w:t>
          </w:r>
          <w:r w:rsidR="008C3112" w:rsidRPr="000B1D6A">
            <w:rPr>
              <w:rFonts w:cstheme="minorHAnsi"/>
            </w:rPr>
            <w:t>It was agreed that the changes would be introduced in phases. The initial adjustments driven by the imminent plant closures were implemented first, and the teams were fully briefed on the reasons behind them. However, the release of the new team competency matrix was intentionally delayed until the redundancy process was complete and everyone understood their position. Gradually introducing the changes helped the team manage the scale of the situation and ensured they remained engaged and well</w:t>
          </w:r>
          <w:r w:rsidR="008C3112" w:rsidRPr="000B1D6A">
            <w:rPr>
              <w:rFonts w:cstheme="minorHAnsi"/>
            </w:rPr>
            <w:noBreakHyphen/>
            <w:t>informed throughout.</w:t>
          </w:r>
        </w:p>
        <w:p w14:paraId="0BE7DF9B" w14:textId="06AA9119" w:rsidR="004A7801" w:rsidRPr="004E10B0" w:rsidRDefault="004A7801" w:rsidP="004A7801">
          <w:pPr>
            <w:pStyle w:val="Heading2"/>
          </w:pPr>
          <w:bookmarkStart w:id="7" w:name="_Toc226546206"/>
          <w:r>
            <w:t>Managerial Roles</w:t>
          </w:r>
          <w:r w:rsidR="0004035D">
            <w:t xml:space="preserve"> through the change</w:t>
          </w:r>
          <w:r>
            <w:t>.</w:t>
          </w:r>
          <w:bookmarkEnd w:id="7"/>
        </w:p>
        <w:p w14:paraId="6F58EBDD" w14:textId="418C0AC5" w:rsidR="00AA22A7" w:rsidRPr="000B1D6A" w:rsidRDefault="00434757" w:rsidP="005014C5">
          <w:pPr>
            <w:rPr>
              <w:rFonts w:cstheme="minorHAnsi"/>
            </w:rPr>
          </w:pPr>
          <w:r w:rsidRPr="000B1D6A">
            <w:rPr>
              <w:rFonts w:cstheme="minorHAnsi"/>
            </w:rPr>
            <w:t xml:space="preserve">Using </w:t>
          </w:r>
          <w:r w:rsidR="005C0335" w:rsidRPr="000B1D6A">
            <w:rPr>
              <w:rFonts w:cstheme="minorHAnsi"/>
            </w:rPr>
            <w:t xml:space="preserve">Mintzberg’s managerial roles </w:t>
          </w:r>
          <w:r w:rsidR="0089722B" w:rsidRPr="000B1D6A">
            <w:rPr>
              <w:rFonts w:cstheme="minorHAnsi"/>
            </w:rPr>
            <w:t xml:space="preserve">(Peek, 2025) </w:t>
          </w:r>
          <w:r w:rsidR="0027523F" w:rsidRPr="000B1D6A">
            <w:rPr>
              <w:rFonts w:cstheme="minorHAnsi"/>
            </w:rPr>
            <w:t xml:space="preserve">for reference </w:t>
          </w:r>
          <w:r w:rsidR="00A768E2" w:rsidRPr="000B1D6A">
            <w:rPr>
              <w:rFonts w:cstheme="minorHAnsi"/>
            </w:rPr>
            <w:t xml:space="preserve">the initial </w:t>
          </w:r>
          <w:r w:rsidR="00F26AB7" w:rsidRPr="000B1D6A">
            <w:rPr>
              <w:rFonts w:cstheme="minorHAnsi"/>
            </w:rPr>
            <w:t>announcement</w:t>
          </w:r>
          <w:r w:rsidR="00A768E2" w:rsidRPr="000B1D6A">
            <w:rPr>
              <w:rFonts w:cstheme="minorHAnsi"/>
            </w:rPr>
            <w:t xml:space="preserve"> of the heavy end closure came from the CEO </w:t>
          </w:r>
          <w:r w:rsidR="00707808" w:rsidRPr="000B1D6A">
            <w:rPr>
              <w:rFonts w:cstheme="minorHAnsi"/>
            </w:rPr>
            <w:t xml:space="preserve">who encompasses </w:t>
          </w:r>
          <w:r w:rsidR="00A5094E">
            <w:rPr>
              <w:rFonts w:cstheme="minorHAnsi"/>
            </w:rPr>
            <w:t xml:space="preserve">the </w:t>
          </w:r>
          <w:r w:rsidR="00707808" w:rsidRPr="000B1D6A">
            <w:rPr>
              <w:rFonts w:cstheme="minorHAnsi"/>
            </w:rPr>
            <w:t>figurehead role.</w:t>
          </w:r>
          <w:r w:rsidR="00A30835" w:rsidRPr="000B1D6A">
            <w:rPr>
              <w:rFonts w:cstheme="minorHAnsi"/>
            </w:rPr>
            <w:t xml:space="preserve"> He is the figurehead of the UK company legally, socially </w:t>
          </w:r>
          <w:r w:rsidR="00F4600E" w:rsidRPr="000B1D6A">
            <w:rPr>
              <w:rFonts w:cstheme="minorHAnsi"/>
            </w:rPr>
            <w:t xml:space="preserve">and ceremonially while also </w:t>
          </w:r>
          <w:r w:rsidR="00376A09" w:rsidRPr="000B1D6A">
            <w:rPr>
              <w:rFonts w:cstheme="minorHAnsi"/>
            </w:rPr>
            <w:t>covering the liaison managerial role by bridging the UK to the main company based in India and the TATA board of directors.</w:t>
          </w:r>
          <w:r w:rsidR="00707808" w:rsidRPr="000B1D6A">
            <w:rPr>
              <w:rFonts w:cstheme="minorHAnsi"/>
            </w:rPr>
            <w:t xml:space="preserve"> </w:t>
          </w:r>
        </w:p>
        <w:p w14:paraId="5102297B" w14:textId="1165E27E" w:rsidR="00925A6A" w:rsidRDefault="00925A6A" w:rsidP="005014C5">
          <w:pPr>
            <w:rPr>
              <w:rFonts w:cstheme="minorHAnsi"/>
            </w:rPr>
          </w:pPr>
          <w:r w:rsidRPr="00925A6A">
            <w:rPr>
              <w:rFonts w:cstheme="minorHAnsi"/>
            </w:rPr>
            <w:t>The laboratory management team had to adopt a wide range of roles. Managers shifted between leadership, liaison, monitoring, communication, entrepreneurial, disturbance</w:t>
          </w:r>
          <w:r w:rsidRPr="00925A6A">
            <w:rPr>
              <w:rFonts w:cstheme="minorHAnsi"/>
            </w:rPr>
            <w:noBreakHyphen/>
            <w:t>handling, resource</w:t>
          </w:r>
          <w:r w:rsidRPr="00925A6A">
            <w:rPr>
              <w:rFonts w:cstheme="minorHAnsi"/>
            </w:rPr>
            <w:noBreakHyphen/>
            <w:t>allocation, and negotiation responsibilities. They were required to guide the team through significant organisational change</w:t>
          </w:r>
          <w:r w:rsidRPr="000B1D6A">
            <w:rPr>
              <w:rFonts w:cstheme="minorHAnsi"/>
            </w:rPr>
            <w:t xml:space="preserve"> </w:t>
          </w:r>
          <w:r w:rsidRPr="00925A6A">
            <w:rPr>
              <w:rFonts w:cstheme="minorHAnsi"/>
            </w:rPr>
            <w:t>providing direction, maintaining motivation, and ensuring clarity</w:t>
          </w:r>
          <w:r w:rsidRPr="000B1D6A">
            <w:rPr>
              <w:rFonts w:cstheme="minorHAnsi"/>
            </w:rPr>
            <w:t xml:space="preserve"> </w:t>
          </w:r>
          <w:r w:rsidRPr="00925A6A">
            <w:rPr>
              <w:rFonts w:cstheme="minorHAnsi"/>
            </w:rPr>
            <w:t>while also coordinating with senior management and customers. In addition, they monitored team progress, managed the change process, communicated updates, and demonstrated entrepreneurial leadership by driving improvements and identifying practical solutions, including proactively redefining the laboratory’s scope. Alongside these duties, they were responsible for resolving issues as they arose, allocating resources in line with workload demands, and negotiating additional spending with suppliers and higher management.</w:t>
          </w:r>
        </w:p>
        <w:p w14:paraId="273D429B" w14:textId="77777777" w:rsidR="000B1D6A" w:rsidRDefault="000B1D6A" w:rsidP="005014C5">
          <w:pPr>
            <w:rPr>
              <w:rFonts w:cstheme="minorHAnsi"/>
            </w:rPr>
          </w:pPr>
        </w:p>
        <w:p w14:paraId="15F2B0AD" w14:textId="77777777" w:rsidR="000B1D6A" w:rsidRDefault="000B1D6A" w:rsidP="005014C5">
          <w:pPr>
            <w:rPr>
              <w:rFonts w:cstheme="minorHAnsi"/>
            </w:rPr>
          </w:pPr>
        </w:p>
        <w:p w14:paraId="27127E91" w14:textId="77777777" w:rsidR="002822AE" w:rsidRDefault="002822AE" w:rsidP="005014C5">
          <w:pPr>
            <w:rPr>
              <w:rFonts w:cstheme="minorHAnsi"/>
            </w:rPr>
          </w:pPr>
        </w:p>
        <w:p w14:paraId="6CEBC5E0" w14:textId="77777777" w:rsidR="002822AE" w:rsidRDefault="002822AE" w:rsidP="005014C5">
          <w:pPr>
            <w:rPr>
              <w:rFonts w:cstheme="minorHAnsi"/>
            </w:rPr>
          </w:pPr>
        </w:p>
        <w:p w14:paraId="088FFEB4" w14:textId="77777777" w:rsidR="002822AE" w:rsidRDefault="002822AE" w:rsidP="005014C5">
          <w:pPr>
            <w:rPr>
              <w:rFonts w:cstheme="minorHAnsi"/>
            </w:rPr>
          </w:pPr>
        </w:p>
        <w:p w14:paraId="38631D75" w14:textId="77777777" w:rsidR="002822AE" w:rsidRDefault="002822AE" w:rsidP="005014C5">
          <w:pPr>
            <w:rPr>
              <w:rFonts w:cstheme="minorHAnsi"/>
            </w:rPr>
          </w:pPr>
        </w:p>
        <w:p w14:paraId="5ED590AD" w14:textId="77777777" w:rsidR="002822AE" w:rsidRDefault="002822AE" w:rsidP="005014C5">
          <w:pPr>
            <w:rPr>
              <w:rFonts w:cstheme="minorHAnsi"/>
            </w:rPr>
          </w:pPr>
        </w:p>
        <w:p w14:paraId="47AF27D0" w14:textId="77777777" w:rsidR="00493340" w:rsidRPr="000B1D6A" w:rsidRDefault="00493340" w:rsidP="005014C5">
          <w:pPr>
            <w:rPr>
              <w:rFonts w:cstheme="minorHAnsi"/>
            </w:rPr>
          </w:pPr>
        </w:p>
        <w:p w14:paraId="5D6BD667" w14:textId="7582C34E" w:rsidR="009B2851" w:rsidRPr="004E10B0" w:rsidRDefault="004E10B0" w:rsidP="004E10B0">
          <w:pPr>
            <w:pStyle w:val="Heading2"/>
          </w:pPr>
          <w:bookmarkStart w:id="8" w:name="_Toc226546207"/>
          <w:r>
            <w:lastRenderedPageBreak/>
            <w:t xml:space="preserve">Motivational </w:t>
          </w:r>
          <w:r w:rsidR="00727CAD">
            <w:t>Models</w:t>
          </w:r>
          <w:r w:rsidR="00692C83">
            <w:t xml:space="preserve"> and how these </w:t>
          </w:r>
          <w:r w:rsidR="00B8636E">
            <w:t>are applicable in the change</w:t>
          </w:r>
          <w:r w:rsidR="00727CAD">
            <w:t>.</w:t>
          </w:r>
          <w:bookmarkEnd w:id="8"/>
        </w:p>
        <w:p w14:paraId="359A917F" w14:textId="4C665923" w:rsidR="00CF498B" w:rsidRPr="000B1D6A" w:rsidRDefault="00742EDE" w:rsidP="00742EDE">
          <w:pPr>
            <w:rPr>
              <w:rFonts w:cstheme="minorHAnsi"/>
            </w:rPr>
          </w:pPr>
          <w:r w:rsidRPr="000B1D6A">
            <w:rPr>
              <w:rFonts w:cstheme="minorHAnsi"/>
            </w:rPr>
            <w:t>“Maslow believed that all humans have needs that must be satisfied</w:t>
          </w:r>
          <w:r w:rsidR="00E070F3">
            <w:rPr>
              <w:rFonts w:cstheme="minorHAnsi"/>
            </w:rPr>
            <w:t>…</w:t>
          </w:r>
          <w:r w:rsidRPr="000B1D6A">
            <w:rPr>
              <w:rFonts w:cstheme="minorHAnsi"/>
            </w:rPr>
            <w:t xml:space="preserve"> According to Maslow, people will be consumed by their basic needs before moving on to other, more advanced needs.”</w:t>
          </w:r>
          <w:r w:rsidR="00E2274D" w:rsidRPr="000B1D6A">
            <w:rPr>
              <w:rFonts w:cstheme="minorHAnsi"/>
            </w:rPr>
            <w:t xml:space="preserve"> Below is Maslow’s </w:t>
          </w:r>
          <w:r w:rsidR="00C6254D" w:rsidRPr="000B1D6A">
            <w:rPr>
              <w:rFonts w:cstheme="minorHAnsi"/>
            </w:rPr>
            <w:t>Hierarchy</w:t>
          </w:r>
          <w:r w:rsidR="00EB2D19" w:rsidRPr="000B1D6A">
            <w:rPr>
              <w:rFonts w:cstheme="minorHAnsi"/>
            </w:rPr>
            <w:t xml:space="preserve"> of needs. </w:t>
          </w:r>
          <w:r w:rsidR="00056020" w:rsidRPr="000B1D6A">
            <w:rPr>
              <w:rFonts w:cstheme="minorHAnsi"/>
            </w:rPr>
            <w:t>(Channell, 2024)</w:t>
          </w:r>
          <w:r w:rsidR="001268EF" w:rsidRPr="000B1D6A">
            <w:rPr>
              <w:rFonts w:cstheme="minorHAnsi"/>
            </w:rPr>
            <w:t xml:space="preserve"> Through the changes </w:t>
          </w:r>
          <w:r w:rsidR="00925A6A" w:rsidRPr="000B1D6A">
            <w:rPr>
              <w:rFonts w:cstheme="minorHAnsi"/>
            </w:rPr>
            <w:t>t</w:t>
          </w:r>
          <w:r w:rsidR="001268EF" w:rsidRPr="000B1D6A">
            <w:rPr>
              <w:rFonts w:cstheme="minorHAnsi"/>
            </w:rPr>
            <w:t xml:space="preserve">he facilities and </w:t>
          </w:r>
          <w:r w:rsidR="00CA2BF7" w:rsidRPr="000B1D6A">
            <w:rPr>
              <w:rFonts w:cstheme="minorHAnsi"/>
            </w:rPr>
            <w:t>workplace were secure to ensure that physiological needs</w:t>
          </w:r>
          <w:r w:rsidR="00173A72" w:rsidRPr="000B1D6A">
            <w:rPr>
              <w:rFonts w:cstheme="minorHAnsi"/>
            </w:rPr>
            <w:t xml:space="preserve"> were</w:t>
          </w:r>
          <w:r w:rsidR="00CA2BF7" w:rsidRPr="000B1D6A">
            <w:rPr>
              <w:rFonts w:cstheme="minorHAnsi"/>
            </w:rPr>
            <w:t xml:space="preserve"> met. </w:t>
          </w:r>
          <w:r w:rsidR="006D3B11" w:rsidRPr="000B1D6A">
            <w:rPr>
              <w:rFonts w:cstheme="minorHAnsi"/>
            </w:rPr>
            <w:t>While also ensuring PPE</w:t>
          </w:r>
          <w:r w:rsidR="006611A2" w:rsidRPr="000B1D6A">
            <w:rPr>
              <w:rFonts w:cstheme="minorHAnsi"/>
            </w:rPr>
            <w:t xml:space="preserve">, procedures and compliance was meeting safety needs. While it was difficult to ensure everyone felt belonging, </w:t>
          </w:r>
          <w:r w:rsidR="006B7EA0" w:rsidRPr="000B1D6A">
            <w:rPr>
              <w:rFonts w:cstheme="minorHAnsi"/>
            </w:rPr>
            <w:t>b</w:t>
          </w:r>
          <w:r w:rsidR="006611A2" w:rsidRPr="000B1D6A">
            <w:rPr>
              <w:rFonts w:cstheme="minorHAnsi"/>
            </w:rPr>
            <w:t xml:space="preserve">y </w:t>
          </w:r>
          <w:r w:rsidR="00871522" w:rsidRPr="000B1D6A">
            <w:rPr>
              <w:rFonts w:cstheme="minorHAnsi"/>
            </w:rPr>
            <w:t xml:space="preserve">keeping everyone informed at all stages the aim was to try and keep that feeling, with all the best intentions </w:t>
          </w:r>
          <w:r w:rsidR="00E03017" w:rsidRPr="000B1D6A">
            <w:rPr>
              <w:rFonts w:cstheme="minorHAnsi"/>
            </w:rPr>
            <w:t xml:space="preserve">the situation was </w:t>
          </w:r>
          <w:r w:rsidR="00CF498B" w:rsidRPr="000B1D6A">
            <w:rPr>
              <w:rFonts w:cstheme="minorHAnsi"/>
            </w:rPr>
            <w:t>too</w:t>
          </w:r>
          <w:r w:rsidR="00E03017" w:rsidRPr="000B1D6A">
            <w:rPr>
              <w:rFonts w:cstheme="minorHAnsi"/>
            </w:rPr>
            <w:t xml:space="preserve"> transformative that at times this felt very difficult to achieve. </w:t>
          </w:r>
          <w:r w:rsidR="00CC037A" w:rsidRPr="000B1D6A">
            <w:rPr>
              <w:rFonts w:cstheme="minorHAnsi"/>
            </w:rPr>
            <w:t xml:space="preserve">To keep employees esteem we included as many people as possible in </w:t>
          </w:r>
          <w:r w:rsidR="005B5284" w:rsidRPr="000B1D6A">
            <w:rPr>
              <w:rFonts w:cstheme="minorHAnsi"/>
            </w:rPr>
            <w:t xml:space="preserve">the discussions and asking for feedback, ideas for improvements/ changes and recognised these individuals with £25 vouchers for tasks that went </w:t>
          </w:r>
          <w:r w:rsidR="00CF498B" w:rsidRPr="000B1D6A">
            <w:rPr>
              <w:rFonts w:cstheme="minorHAnsi"/>
            </w:rPr>
            <w:t>above/ out of their scope of work.</w:t>
          </w:r>
        </w:p>
        <w:p w14:paraId="286D100C" w14:textId="74B79174" w:rsidR="00742EDE" w:rsidRPr="000B1D6A" w:rsidRDefault="00E2274D" w:rsidP="005014C5">
          <w:pPr>
            <w:rPr>
              <w:rFonts w:cstheme="minorHAnsi"/>
            </w:rPr>
          </w:pPr>
          <w:r w:rsidRPr="000B1D6A">
            <w:rPr>
              <w:rFonts w:cstheme="minorHAnsi"/>
              <w:noProof/>
            </w:rPr>
            <w:drawing>
              <wp:inline distT="0" distB="0" distL="0" distR="0" wp14:anchorId="41540920" wp14:editId="01D58711">
                <wp:extent cx="3009900" cy="1594093"/>
                <wp:effectExtent l="0" t="0" r="0" b="6350"/>
                <wp:docPr id="1777000797" name="Picture 1" descr="A pyramid of people's heal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00797" name="Picture 1" descr="A pyramid of people's health&#10;&#10;AI-generated content may be incorrect."/>
                        <pic:cNvPicPr/>
                      </pic:nvPicPr>
                      <pic:blipFill>
                        <a:blip r:embed="rId10"/>
                        <a:stretch>
                          <a:fillRect/>
                        </a:stretch>
                      </pic:blipFill>
                      <pic:spPr>
                        <a:xfrm>
                          <a:off x="0" y="0"/>
                          <a:ext cx="3013981" cy="1596254"/>
                        </a:xfrm>
                        <a:prstGeom prst="rect">
                          <a:avLst/>
                        </a:prstGeom>
                      </pic:spPr>
                    </pic:pic>
                  </a:graphicData>
                </a:graphic>
              </wp:inline>
            </w:drawing>
          </w:r>
        </w:p>
        <w:p w14:paraId="3865A82E" w14:textId="27F50CF5" w:rsidR="00216CB0" w:rsidRPr="000B1D6A" w:rsidRDefault="00703858" w:rsidP="009B4A70">
          <w:pPr>
            <w:rPr>
              <w:rFonts w:cstheme="minorHAnsi"/>
              <w:sz w:val="16"/>
              <w:szCs w:val="16"/>
            </w:rPr>
          </w:pPr>
          <w:r>
            <w:rPr>
              <w:rFonts w:cstheme="minorHAnsi"/>
              <w:sz w:val="16"/>
              <w:szCs w:val="16"/>
            </w:rPr>
            <w:t xml:space="preserve">Figure 1 </w:t>
          </w:r>
          <w:r w:rsidR="00216CB0" w:rsidRPr="000B1D6A">
            <w:rPr>
              <w:rFonts w:cstheme="minorHAnsi"/>
              <w:sz w:val="16"/>
              <w:szCs w:val="16"/>
            </w:rPr>
            <w:t>Maslow’s Hierarchy of needs. (Channell, 2024)</w:t>
          </w:r>
        </w:p>
        <w:p w14:paraId="1027BBDB" w14:textId="507B05CD" w:rsidR="009B4A70" w:rsidRPr="000B1D6A" w:rsidRDefault="00B27834" w:rsidP="009B4A70">
          <w:pPr>
            <w:rPr>
              <w:rFonts w:cstheme="minorHAnsi"/>
            </w:rPr>
          </w:pPr>
          <w:r w:rsidRPr="000B1D6A">
            <w:rPr>
              <w:rFonts w:cstheme="minorHAnsi"/>
            </w:rPr>
            <w:t xml:space="preserve">Another theory that can be explored is </w:t>
          </w:r>
          <w:r w:rsidR="00B16047" w:rsidRPr="000B1D6A">
            <w:rPr>
              <w:rFonts w:cstheme="minorHAnsi"/>
            </w:rPr>
            <w:t>Herzberg’s two factor theory</w:t>
          </w:r>
          <w:r w:rsidRPr="000B1D6A">
            <w:rPr>
              <w:rFonts w:cstheme="minorHAnsi"/>
            </w:rPr>
            <w:t xml:space="preserve">, this </w:t>
          </w:r>
          <w:r w:rsidR="00B16047" w:rsidRPr="000B1D6A">
            <w:rPr>
              <w:rFonts w:cstheme="minorHAnsi"/>
            </w:rPr>
            <w:t>explores that job satisfaction is influenced by two factors</w:t>
          </w:r>
          <w:r w:rsidR="00853A9C" w:rsidRPr="000B1D6A">
            <w:rPr>
              <w:rFonts w:cstheme="minorHAnsi"/>
            </w:rPr>
            <w:t xml:space="preserve"> motivators and hygiene. </w:t>
          </w:r>
          <w:r w:rsidR="0010401C" w:rsidRPr="000B1D6A">
            <w:rPr>
              <w:rFonts w:cstheme="minorHAnsi"/>
            </w:rPr>
            <w:t>Things like recognition and achievement would come under motivator factors while things like salary and working conditions come under hygiene factors.</w:t>
          </w:r>
          <w:r w:rsidR="00853A9C" w:rsidRPr="000B1D6A">
            <w:rPr>
              <w:rFonts w:cstheme="minorHAnsi"/>
            </w:rPr>
            <w:t xml:space="preserve"> </w:t>
          </w:r>
          <w:r w:rsidR="009B4A70" w:rsidRPr="000B1D6A">
            <w:rPr>
              <w:rFonts w:cstheme="minorHAnsi"/>
            </w:rPr>
            <w:t>(Nickerson, 2025)</w:t>
          </w:r>
          <w:r w:rsidR="009A1B5D" w:rsidRPr="000B1D6A">
            <w:rPr>
              <w:rFonts w:cstheme="minorHAnsi"/>
            </w:rPr>
            <w:t xml:space="preserve"> Herzberg </w:t>
          </w:r>
          <w:r w:rsidR="00706850" w:rsidRPr="000B1D6A">
            <w:rPr>
              <w:rFonts w:cstheme="minorHAnsi"/>
            </w:rPr>
            <w:t xml:space="preserve">implies that motivator factors </w:t>
          </w:r>
          <w:r w:rsidR="000E0087" w:rsidRPr="000B1D6A">
            <w:rPr>
              <w:rFonts w:cstheme="minorHAnsi"/>
            </w:rPr>
            <w:t xml:space="preserve">are necessary to improve job satisfaction while hygiene factors are more likely to </w:t>
          </w:r>
          <w:r w:rsidR="00A22CD5" w:rsidRPr="000B1D6A">
            <w:rPr>
              <w:rFonts w:cstheme="minorHAnsi"/>
            </w:rPr>
            <w:t xml:space="preserve">decrease job satisfaction. </w:t>
          </w:r>
        </w:p>
        <w:p w14:paraId="3CF503A2" w14:textId="77777777" w:rsidR="00216CB0" w:rsidRDefault="0015738C" w:rsidP="009B4A70">
          <w:pPr>
            <w:rPr>
              <w:rFonts w:ascii="Arial" w:hAnsi="Arial" w:cs="Arial"/>
              <w:sz w:val="24"/>
              <w:szCs w:val="24"/>
            </w:rPr>
          </w:pPr>
          <w:r w:rsidRPr="0015738C">
            <w:rPr>
              <w:rFonts w:ascii="Arial" w:hAnsi="Arial" w:cs="Arial"/>
              <w:noProof/>
              <w:sz w:val="24"/>
              <w:szCs w:val="24"/>
            </w:rPr>
            <w:drawing>
              <wp:inline distT="0" distB="0" distL="0" distR="0" wp14:anchorId="75397C75" wp14:editId="4E0C9DC3">
                <wp:extent cx="1869037" cy="1530350"/>
                <wp:effectExtent l="0" t="0" r="0" b="0"/>
                <wp:docPr id="292777153" name="Picture 1" descr="A diagram of a different fa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77153" name="Picture 1" descr="A diagram of a different factor&#10;&#10;AI-generated content may be incorrect."/>
                        <pic:cNvPicPr/>
                      </pic:nvPicPr>
                      <pic:blipFill rotWithShape="1">
                        <a:blip r:embed="rId11"/>
                        <a:srcRect t="5485" r="1257"/>
                        <a:stretch>
                          <a:fillRect/>
                        </a:stretch>
                      </pic:blipFill>
                      <pic:spPr bwMode="auto">
                        <a:xfrm>
                          <a:off x="0" y="0"/>
                          <a:ext cx="1875265" cy="1535449"/>
                        </a:xfrm>
                        <a:prstGeom prst="rect">
                          <a:avLst/>
                        </a:prstGeom>
                        <a:ln>
                          <a:noFill/>
                        </a:ln>
                        <a:extLst>
                          <a:ext uri="{53640926-AAD7-44D8-BBD7-CCE9431645EC}">
                            <a14:shadowObscured xmlns:a14="http://schemas.microsoft.com/office/drawing/2010/main"/>
                          </a:ext>
                        </a:extLst>
                      </pic:spPr>
                    </pic:pic>
                  </a:graphicData>
                </a:graphic>
              </wp:inline>
            </w:drawing>
          </w:r>
        </w:p>
        <w:p w14:paraId="15218004" w14:textId="33DA2130" w:rsidR="00FC0C20" w:rsidRPr="000B1D6A" w:rsidRDefault="00703858" w:rsidP="00FC0C20">
          <w:pPr>
            <w:rPr>
              <w:rFonts w:cstheme="minorHAnsi"/>
              <w:sz w:val="16"/>
              <w:szCs w:val="16"/>
            </w:rPr>
          </w:pPr>
          <w:r>
            <w:rPr>
              <w:rFonts w:cstheme="minorHAnsi"/>
              <w:sz w:val="16"/>
              <w:szCs w:val="16"/>
            </w:rPr>
            <w:t xml:space="preserve">Figure 2 </w:t>
          </w:r>
          <w:r w:rsidR="00216CB0" w:rsidRPr="000B1D6A">
            <w:rPr>
              <w:rFonts w:cstheme="minorHAnsi"/>
              <w:sz w:val="16"/>
              <w:szCs w:val="16"/>
            </w:rPr>
            <w:t>Herzberg Two Factor Theory (Nickerson, 2025)</w:t>
          </w:r>
        </w:p>
        <w:p w14:paraId="6D7B7661" w14:textId="6BE99AE6" w:rsidR="007E0927" w:rsidRPr="007E0927" w:rsidRDefault="007E0927" w:rsidP="007E0927">
          <w:pPr>
            <w:rPr>
              <w:rFonts w:cstheme="minorHAnsi"/>
            </w:rPr>
          </w:pPr>
          <w:r w:rsidRPr="007E0927">
            <w:rPr>
              <w:rFonts w:cstheme="minorHAnsi"/>
            </w:rPr>
            <w:t>Throughout this period of change, the hygiene factors remained stable</w:t>
          </w:r>
          <w:r w:rsidRPr="000B1D6A">
            <w:rPr>
              <w:rFonts w:cstheme="minorHAnsi"/>
            </w:rPr>
            <w:t xml:space="preserve"> </w:t>
          </w:r>
          <w:r w:rsidRPr="007E0927">
            <w:rPr>
              <w:rFonts w:cstheme="minorHAnsi"/>
            </w:rPr>
            <w:t>there were no alterations to working conditions, policies, supervision, or workplace relationships. Salaries also stayed the same while pay</w:t>
          </w:r>
          <w:r w:rsidRPr="007E0927">
            <w:rPr>
              <w:rFonts w:cstheme="minorHAnsi"/>
            </w:rPr>
            <w:noBreakHyphen/>
            <w:t>rise negotiations continued. The main challenges stemmed from the motivational factors. Although the team explored equipment improvements and communicated updates to keep employees engaged, maintaining motivation was difficult until voluntary redundancy outcomes were confirmed and it became clear whether compulsory redundancies would be necessary. Despite this uncertainty, the management team worked hard to keep employees focused on their day</w:t>
          </w:r>
          <w:r w:rsidRPr="007E0927">
            <w:rPr>
              <w:rFonts w:cstheme="minorHAnsi"/>
            </w:rPr>
            <w:noBreakHyphen/>
            <w:t>to</w:t>
          </w:r>
          <w:r w:rsidRPr="007E0927">
            <w:rPr>
              <w:rFonts w:cstheme="minorHAnsi"/>
            </w:rPr>
            <w:noBreakHyphen/>
            <w:t>day responsibilities and continued to recognise achievements, including through the use of vouchers, to help sustain morale and engagement.</w:t>
          </w:r>
        </w:p>
        <w:p w14:paraId="21DC4B90" w14:textId="702DB61C" w:rsidR="00BF0403" w:rsidRPr="000B1D6A" w:rsidRDefault="004659B9" w:rsidP="00FC0C20">
          <w:pPr>
            <w:rPr>
              <w:rFonts w:cstheme="minorHAnsi"/>
            </w:rPr>
          </w:pPr>
          <w:r w:rsidRPr="000B1D6A">
            <w:rPr>
              <w:rFonts w:cstheme="minorHAnsi"/>
            </w:rPr>
            <w:lastRenderedPageBreak/>
            <w:t>Through the change there was a shift in employees usual work style</w:t>
          </w:r>
          <w:r w:rsidR="00E95EEB">
            <w:rPr>
              <w:rFonts w:cstheme="minorHAnsi"/>
            </w:rPr>
            <w:t>, t</w:t>
          </w:r>
          <w:r w:rsidR="00B1481A" w:rsidRPr="000B1D6A">
            <w:rPr>
              <w:rFonts w:cstheme="minorHAnsi"/>
            </w:rPr>
            <w:t>here was a definite switch in both directions</w:t>
          </w:r>
          <w:r w:rsidR="00DF208E" w:rsidRPr="000B1D6A">
            <w:rPr>
              <w:rFonts w:cstheme="minorHAnsi"/>
            </w:rPr>
            <w:t xml:space="preserve"> of</w:t>
          </w:r>
          <w:r w:rsidR="00BF0403" w:rsidRPr="000B1D6A">
            <w:rPr>
              <w:rFonts w:cstheme="minorHAnsi"/>
            </w:rPr>
            <w:t xml:space="preserve"> </w:t>
          </w:r>
          <w:r w:rsidRPr="000B1D6A">
            <w:rPr>
              <w:rFonts w:cstheme="minorHAnsi"/>
            </w:rPr>
            <w:t>McGregor’s</w:t>
          </w:r>
          <w:r w:rsidR="00BF0403" w:rsidRPr="000B1D6A">
            <w:rPr>
              <w:rFonts w:cstheme="minorHAnsi"/>
            </w:rPr>
            <w:t xml:space="preserve"> X and Y theory (Mindtools, 2025)</w:t>
          </w:r>
          <w:r w:rsidR="00DF208E" w:rsidRPr="000B1D6A">
            <w:rPr>
              <w:rFonts w:cstheme="minorHAnsi"/>
            </w:rPr>
            <w:t>. Some</w:t>
          </w:r>
          <w:r w:rsidR="00BF0403" w:rsidRPr="000B1D6A">
            <w:rPr>
              <w:rFonts w:cstheme="minorHAnsi"/>
            </w:rPr>
            <w:t xml:space="preserve"> employees</w:t>
          </w:r>
          <w:r w:rsidR="00DF208E" w:rsidRPr="000B1D6A">
            <w:rPr>
              <w:rFonts w:cstheme="minorHAnsi"/>
            </w:rPr>
            <w:t xml:space="preserve"> shifted towards employee</w:t>
          </w:r>
          <w:r w:rsidR="00BF0403" w:rsidRPr="000B1D6A">
            <w:rPr>
              <w:rFonts w:cstheme="minorHAnsi"/>
            </w:rPr>
            <w:t xml:space="preserve"> X </w:t>
          </w:r>
          <w:r w:rsidR="00DF208E" w:rsidRPr="000B1D6A">
            <w:rPr>
              <w:rFonts w:cstheme="minorHAnsi"/>
            </w:rPr>
            <w:t>where they</w:t>
          </w:r>
          <w:r w:rsidR="00566E18" w:rsidRPr="000B1D6A">
            <w:rPr>
              <w:rFonts w:cstheme="minorHAnsi"/>
            </w:rPr>
            <w:t xml:space="preserve"> need</w:t>
          </w:r>
          <w:r w:rsidR="00CA1B99" w:rsidRPr="000B1D6A">
            <w:rPr>
              <w:rFonts w:cstheme="minorHAnsi"/>
            </w:rPr>
            <w:t>ed</w:t>
          </w:r>
          <w:r w:rsidR="00566E18" w:rsidRPr="000B1D6A">
            <w:rPr>
              <w:rFonts w:cstheme="minorHAnsi"/>
            </w:rPr>
            <w:t xml:space="preserve"> constant </w:t>
          </w:r>
          <w:r w:rsidR="00290889" w:rsidRPr="000B1D6A">
            <w:rPr>
              <w:rFonts w:cstheme="minorHAnsi"/>
            </w:rPr>
            <w:t>motivation</w:t>
          </w:r>
          <w:r w:rsidR="00C171BA" w:rsidRPr="000B1D6A">
            <w:rPr>
              <w:rFonts w:cstheme="minorHAnsi"/>
            </w:rPr>
            <w:t xml:space="preserve">, most likely due to the uncertainty and stress of the situation. </w:t>
          </w:r>
          <w:r w:rsidR="00482342" w:rsidRPr="000B1D6A">
            <w:rPr>
              <w:rFonts w:cstheme="minorHAnsi"/>
            </w:rPr>
            <w:t>Others</w:t>
          </w:r>
          <w:r w:rsidR="00CA1B99" w:rsidRPr="000B1D6A">
            <w:rPr>
              <w:rFonts w:cstheme="minorHAnsi"/>
            </w:rPr>
            <w:t xml:space="preserve"> who were more concerned about job security went more towards </w:t>
          </w:r>
          <w:r w:rsidR="00290889" w:rsidRPr="000B1D6A">
            <w:rPr>
              <w:rFonts w:cstheme="minorHAnsi"/>
            </w:rPr>
            <w:t>employees Y a</w:t>
          </w:r>
          <w:r w:rsidR="00CA1B99" w:rsidRPr="000B1D6A">
            <w:rPr>
              <w:rFonts w:cstheme="minorHAnsi"/>
            </w:rPr>
            <w:t xml:space="preserve">nd showed a more </w:t>
          </w:r>
          <w:r w:rsidR="00290889" w:rsidRPr="000B1D6A">
            <w:rPr>
              <w:rFonts w:cstheme="minorHAnsi"/>
            </w:rPr>
            <w:t>self- driven and</w:t>
          </w:r>
          <w:r w:rsidR="00DA0B29" w:rsidRPr="000B1D6A">
            <w:rPr>
              <w:rFonts w:cstheme="minorHAnsi"/>
            </w:rPr>
            <w:t xml:space="preserve"> collaborative nature</w:t>
          </w:r>
          <w:r w:rsidRPr="000B1D6A">
            <w:rPr>
              <w:rFonts w:cstheme="minorHAnsi"/>
            </w:rPr>
            <w:t>.</w:t>
          </w:r>
          <w:r w:rsidR="00482342" w:rsidRPr="000B1D6A">
            <w:rPr>
              <w:rFonts w:cstheme="minorHAnsi"/>
            </w:rPr>
            <w:t xml:space="preserve"> This showed different responses to the change and the management </w:t>
          </w:r>
          <w:r w:rsidR="00692C83" w:rsidRPr="000B1D6A">
            <w:rPr>
              <w:rFonts w:cstheme="minorHAnsi"/>
            </w:rPr>
            <w:t>of the employees through this time had to change accordingly to align with the different scenarios.</w:t>
          </w:r>
        </w:p>
        <w:p w14:paraId="001634F8" w14:textId="55A3E5DA" w:rsidR="00B561D2" w:rsidRPr="001F4B52" w:rsidRDefault="00850926" w:rsidP="001F4B52">
          <w:pPr>
            <w:pStyle w:val="Heading2"/>
          </w:pPr>
          <w:bookmarkStart w:id="9" w:name="_Toc226546208"/>
          <w:r>
            <w:t xml:space="preserve">Change </w:t>
          </w:r>
          <w:r w:rsidR="00807500">
            <w:t>models</w:t>
          </w:r>
          <w:r w:rsidR="00B34D19">
            <w:t xml:space="preserve"> and </w:t>
          </w:r>
          <w:r w:rsidR="00811CDA">
            <w:t>how these were incorporated in the change</w:t>
          </w:r>
          <w:r>
            <w:t>.</w:t>
          </w:r>
          <w:bookmarkEnd w:id="9"/>
        </w:p>
        <w:p w14:paraId="0159E9A7" w14:textId="340774D7" w:rsidR="00363968" w:rsidRPr="000B1D6A" w:rsidRDefault="00B561D2" w:rsidP="00363968">
          <w:pPr>
            <w:rPr>
              <w:rFonts w:cstheme="minorHAnsi"/>
            </w:rPr>
          </w:pPr>
          <w:r w:rsidRPr="000B1D6A">
            <w:rPr>
              <w:rFonts w:cstheme="minorHAnsi"/>
            </w:rPr>
            <w:t xml:space="preserve">There a various models </w:t>
          </w:r>
          <w:r w:rsidR="00233C31" w:rsidRPr="000B1D6A">
            <w:rPr>
              <w:rFonts w:cstheme="minorHAnsi"/>
            </w:rPr>
            <w:t>that can be used for change</w:t>
          </w:r>
          <w:r w:rsidR="00363968" w:rsidRPr="000B1D6A">
            <w:rPr>
              <w:rFonts w:cstheme="minorHAnsi"/>
            </w:rPr>
            <w:t xml:space="preserve">. Some of which I will explore </w:t>
          </w:r>
          <w:r w:rsidR="001F4B52" w:rsidRPr="000B1D6A">
            <w:rPr>
              <w:rFonts w:cstheme="minorHAnsi"/>
            </w:rPr>
            <w:t xml:space="preserve">and </w:t>
          </w:r>
          <w:r w:rsidR="00151936" w:rsidRPr="000B1D6A">
            <w:rPr>
              <w:rFonts w:cstheme="minorHAnsi"/>
            </w:rPr>
            <w:t xml:space="preserve">relate back to the change in this report. </w:t>
          </w:r>
        </w:p>
        <w:p w14:paraId="273481D3" w14:textId="69D4014B" w:rsidR="00943249" w:rsidRPr="000B1D6A" w:rsidRDefault="00363968" w:rsidP="00363968">
          <w:pPr>
            <w:rPr>
              <w:rFonts w:cstheme="minorHAnsi"/>
            </w:rPr>
          </w:pPr>
          <w:r w:rsidRPr="000B1D6A">
            <w:rPr>
              <w:rFonts w:cstheme="minorHAnsi"/>
            </w:rPr>
            <w:t>Lewin’s forcefield model</w:t>
          </w:r>
          <w:r w:rsidR="008033D0" w:rsidRPr="000B1D6A">
            <w:rPr>
              <w:rFonts w:cstheme="minorHAnsi"/>
            </w:rPr>
            <w:t xml:space="preserve"> </w:t>
          </w:r>
          <w:r w:rsidR="009F4EA5" w:rsidRPr="000B1D6A">
            <w:rPr>
              <w:rFonts w:cstheme="minorHAnsi"/>
            </w:rPr>
            <w:t xml:space="preserve">1951 </w:t>
          </w:r>
          <w:r w:rsidR="001A1E2F" w:rsidRPr="000B1D6A">
            <w:rPr>
              <w:rFonts w:cstheme="minorHAnsi"/>
            </w:rPr>
            <w:t>looks at the imbalance of</w:t>
          </w:r>
          <w:r w:rsidR="008033D0" w:rsidRPr="000B1D6A">
            <w:rPr>
              <w:rFonts w:cstheme="minorHAnsi"/>
            </w:rPr>
            <w:t xml:space="preserve"> forces for change</w:t>
          </w:r>
          <w:r w:rsidR="001A1E2F" w:rsidRPr="000B1D6A">
            <w:rPr>
              <w:rFonts w:cstheme="minorHAnsi"/>
            </w:rPr>
            <w:t xml:space="preserve">. The driving forces vs the </w:t>
          </w:r>
          <w:r w:rsidR="00C54A88" w:rsidRPr="000B1D6A">
            <w:rPr>
              <w:rFonts w:cstheme="minorHAnsi"/>
            </w:rPr>
            <w:t>restraining forces</w:t>
          </w:r>
          <w:r w:rsidR="00887853" w:rsidRPr="000B1D6A">
            <w:rPr>
              <w:rFonts w:cstheme="minorHAnsi"/>
            </w:rPr>
            <w:t xml:space="preserve"> (University of Cambridge, 2016)</w:t>
          </w:r>
          <w:r w:rsidR="009F4EA5" w:rsidRPr="000B1D6A">
            <w:rPr>
              <w:rFonts w:cstheme="minorHAnsi"/>
            </w:rPr>
            <w:t xml:space="preserve"> </w:t>
          </w:r>
          <w:r w:rsidR="005A5649">
            <w:rPr>
              <w:rFonts w:cstheme="minorHAnsi"/>
            </w:rPr>
            <w:t>u</w:t>
          </w:r>
          <w:r w:rsidR="00943249" w:rsidRPr="000B1D6A">
            <w:rPr>
              <w:rFonts w:cstheme="minorHAnsi"/>
            </w:rPr>
            <w:t xml:space="preserve">sing Lewin’s forcefield model </w:t>
          </w:r>
          <w:r w:rsidR="005A5649">
            <w:rPr>
              <w:rFonts w:cstheme="minorHAnsi"/>
            </w:rPr>
            <w:t xml:space="preserve">the </w:t>
          </w:r>
          <w:r w:rsidR="003042F6" w:rsidRPr="000B1D6A">
            <w:rPr>
              <w:rFonts w:cstheme="minorHAnsi"/>
            </w:rPr>
            <w:t xml:space="preserve">table below shows the </w:t>
          </w:r>
          <w:r w:rsidR="004370A5">
            <w:rPr>
              <w:rFonts w:cstheme="minorHAnsi"/>
            </w:rPr>
            <w:t>forces from both sides for this change</w:t>
          </w:r>
          <w:r w:rsidR="003042F6" w:rsidRPr="000B1D6A">
            <w:rPr>
              <w:rFonts w:cstheme="minorHAnsi"/>
            </w:rPr>
            <w:t>.</w:t>
          </w:r>
          <w:r w:rsidR="00CC52E9" w:rsidRPr="000B1D6A">
            <w:rPr>
              <w:rFonts w:cstheme="minorHAnsi"/>
            </w:rPr>
            <w:t xml:space="preserve"> The forces for change </w:t>
          </w:r>
          <w:r w:rsidR="007566D4" w:rsidRPr="000B1D6A">
            <w:rPr>
              <w:rFonts w:cstheme="minorHAnsi"/>
            </w:rPr>
            <w:t xml:space="preserve">were larger </w:t>
          </w:r>
          <w:r w:rsidR="00D66F12" w:rsidRPr="000B1D6A">
            <w:rPr>
              <w:rFonts w:cstheme="minorHAnsi"/>
            </w:rPr>
            <w:t xml:space="preserve">as these came from the higher level changes as well as the forces </w:t>
          </w:r>
          <w:r w:rsidR="00DF1997" w:rsidRPr="000B1D6A">
            <w:rPr>
              <w:rFonts w:cstheme="minorHAnsi"/>
            </w:rPr>
            <w:t xml:space="preserve">from the laboratories team. While the restraining forces were lower they were </w:t>
          </w:r>
          <w:r w:rsidR="004A0ADA" w:rsidRPr="000B1D6A">
            <w:rPr>
              <w:rFonts w:cstheme="minorHAnsi"/>
            </w:rPr>
            <w:t>very large forces with massive impact on individuals.</w:t>
          </w:r>
        </w:p>
        <w:p w14:paraId="0BFA1918" w14:textId="5E53E656" w:rsidR="003042F6" w:rsidRPr="00FC0C20" w:rsidRDefault="003300C7" w:rsidP="00363968">
          <w:pPr>
            <w:rPr>
              <w:rFonts w:ascii="Arial" w:hAnsi="Arial" w:cs="Arial"/>
              <w:sz w:val="24"/>
              <w:szCs w:val="24"/>
            </w:rPr>
          </w:pPr>
          <w:r w:rsidRPr="003300C7">
            <w:rPr>
              <w:noProof/>
            </w:rPr>
            <w:drawing>
              <wp:inline distT="0" distB="0" distL="0" distR="0" wp14:anchorId="6215409B" wp14:editId="1068C853">
                <wp:extent cx="5731510" cy="1251585"/>
                <wp:effectExtent l="0" t="0" r="2540" b="5715"/>
                <wp:docPr id="1610922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251585"/>
                        </a:xfrm>
                        <a:prstGeom prst="rect">
                          <a:avLst/>
                        </a:prstGeom>
                        <a:noFill/>
                        <a:ln>
                          <a:noFill/>
                        </a:ln>
                      </pic:spPr>
                    </pic:pic>
                  </a:graphicData>
                </a:graphic>
              </wp:inline>
            </w:drawing>
          </w:r>
        </w:p>
        <w:p w14:paraId="0D32EA1D" w14:textId="77777777" w:rsidR="00766968" w:rsidRPr="00766968" w:rsidRDefault="00703858" w:rsidP="003B6B66">
          <w:pPr>
            <w:rPr>
              <w:rFonts w:cstheme="minorHAnsi"/>
              <w:sz w:val="16"/>
              <w:szCs w:val="16"/>
            </w:rPr>
          </w:pPr>
          <w:r w:rsidRPr="00766968">
            <w:rPr>
              <w:rFonts w:cstheme="minorHAnsi"/>
              <w:sz w:val="16"/>
              <w:szCs w:val="16"/>
            </w:rPr>
            <w:t>Figure 3- Table showing forces for change vs Restrain</w:t>
          </w:r>
          <w:r w:rsidR="00766968" w:rsidRPr="00766968">
            <w:rPr>
              <w:rFonts w:cstheme="minorHAnsi"/>
              <w:sz w:val="16"/>
              <w:szCs w:val="16"/>
            </w:rPr>
            <w:t>ing force.</w:t>
          </w:r>
        </w:p>
        <w:p w14:paraId="2899B384" w14:textId="754C07A4" w:rsidR="003B6B66" w:rsidRPr="003B6B66" w:rsidRDefault="003B6B66" w:rsidP="003B6B66">
          <w:pPr>
            <w:rPr>
              <w:rFonts w:cstheme="minorHAnsi"/>
            </w:rPr>
          </w:pPr>
          <w:r w:rsidRPr="003B6B66">
            <w:rPr>
              <w:rFonts w:cstheme="minorHAnsi"/>
            </w:rPr>
            <w:t>Lewin’s step</w:t>
          </w:r>
          <w:r w:rsidRPr="003B6B66">
            <w:rPr>
              <w:rFonts w:cstheme="minorHAnsi"/>
            </w:rPr>
            <w:noBreakHyphen/>
            <w:t>change model is built around three core stages</w:t>
          </w:r>
          <w:r w:rsidRPr="000B1D6A">
            <w:rPr>
              <w:rFonts w:cstheme="minorHAnsi"/>
            </w:rPr>
            <w:t xml:space="preserve"> </w:t>
          </w:r>
          <w:r w:rsidRPr="003B6B66">
            <w:rPr>
              <w:rFonts w:cstheme="minorHAnsi"/>
            </w:rPr>
            <w:t>unfreeze, change, and refreeze. The unfreezing stage involves identifying the required changes, securing support for them, and communicating the long</w:t>
          </w:r>
          <w:r w:rsidRPr="003B6B66">
            <w:rPr>
              <w:rFonts w:cstheme="minorHAnsi"/>
            </w:rPr>
            <w:noBreakHyphen/>
            <w:t>term vision. In this case, the planned changes for the next three to four years</w:t>
          </w:r>
          <w:r w:rsidRPr="000B1D6A">
            <w:rPr>
              <w:rFonts w:cstheme="minorHAnsi"/>
            </w:rPr>
            <w:t xml:space="preserve"> </w:t>
          </w:r>
          <w:r w:rsidRPr="003B6B66">
            <w:rPr>
              <w:rFonts w:cstheme="minorHAnsi"/>
            </w:rPr>
            <w:t>linked to the transition to green steel</w:t>
          </w:r>
          <w:r w:rsidRPr="000B1D6A">
            <w:rPr>
              <w:rFonts w:cstheme="minorHAnsi"/>
            </w:rPr>
            <w:t xml:space="preserve"> </w:t>
          </w:r>
          <w:r w:rsidRPr="003B6B66">
            <w:rPr>
              <w:rFonts w:cstheme="minorHAnsi"/>
            </w:rPr>
            <w:t>were outlined early, and the team has continued to receive updates as the process progresses and new developments emerge.</w:t>
          </w:r>
        </w:p>
        <w:p w14:paraId="2B888521" w14:textId="55FB9E06" w:rsidR="003B6B66" w:rsidRPr="003B6B66" w:rsidRDefault="003B6B66" w:rsidP="003B6B66">
          <w:pPr>
            <w:rPr>
              <w:rFonts w:cstheme="minorHAnsi"/>
            </w:rPr>
          </w:pPr>
          <w:r w:rsidRPr="003B6B66">
            <w:rPr>
              <w:rFonts w:cstheme="minorHAnsi"/>
            </w:rPr>
            <w:t>The second stage, change or transition, is when new ways of working are introduced. We implemented these changes gradually and across a manageable timeline to avoid overwhelming the team.</w:t>
          </w:r>
          <w:r w:rsidRPr="000B1D6A">
            <w:rPr>
              <w:rFonts w:cstheme="minorHAnsi"/>
            </w:rPr>
            <w:t xml:space="preserve"> T</w:t>
          </w:r>
          <w:r w:rsidRPr="003B6B66">
            <w:rPr>
              <w:rFonts w:cstheme="minorHAnsi"/>
            </w:rPr>
            <w:t>his slower rollout might not typically be the preferred approach, the scale of the transformation and the emotional impact on the workforce made it the most appropriate strategy. This allowed the team to secure small wins along the way before moving on to the next phase of change.</w:t>
          </w:r>
        </w:p>
        <w:p w14:paraId="2F6802FA" w14:textId="6EAEBE63" w:rsidR="003B6B66" w:rsidRPr="003B6B66" w:rsidRDefault="003B6B66" w:rsidP="003B6B66">
          <w:pPr>
            <w:rPr>
              <w:rFonts w:cstheme="minorHAnsi"/>
            </w:rPr>
          </w:pPr>
          <w:r w:rsidRPr="003B6B66">
            <w:rPr>
              <w:rFonts w:cstheme="minorHAnsi"/>
            </w:rPr>
            <w:t>The final stage, refreeze, is where the new processes become embedded and accepted as the normal way of working. The team has now reached this stage, with the changes fully integrated into daily operations. However, with the upcoming introduction of the new Electric Arc Furna</w:t>
          </w:r>
          <w:r w:rsidR="00E03DFA">
            <w:rPr>
              <w:rFonts w:cstheme="minorHAnsi"/>
            </w:rPr>
            <w:t xml:space="preserve">ce </w:t>
          </w:r>
          <w:r w:rsidRPr="003B6B66">
            <w:rPr>
              <w:rFonts w:cstheme="minorHAnsi"/>
            </w:rPr>
            <w:t xml:space="preserve">maintaining ongoing dialogue with stakeholders </w:t>
          </w:r>
          <w:r w:rsidR="00E03DFA">
            <w:rPr>
              <w:rFonts w:cstheme="minorHAnsi"/>
            </w:rPr>
            <w:t xml:space="preserve">is critical </w:t>
          </w:r>
          <w:r w:rsidRPr="003B6B66">
            <w:rPr>
              <w:rFonts w:cstheme="minorHAnsi"/>
            </w:rPr>
            <w:t>to understand future laboratory requirements. These discussions are communicated regularly to the team to ensure they remain informed and prepared for the next wave of change.</w:t>
          </w:r>
        </w:p>
        <w:p w14:paraId="04E89607" w14:textId="1C209636" w:rsidR="00B06B0A" w:rsidRPr="000B1D6A" w:rsidRDefault="00CF5485" w:rsidP="00B06B0A">
          <w:pPr>
            <w:rPr>
              <w:rFonts w:cstheme="minorHAnsi"/>
            </w:rPr>
          </w:pPr>
          <w:r>
            <w:rPr>
              <w:rFonts w:cstheme="minorHAnsi"/>
            </w:rPr>
            <w:t xml:space="preserve">Lastly, </w:t>
          </w:r>
          <w:r w:rsidR="00B06B0A" w:rsidRPr="000B1D6A">
            <w:rPr>
              <w:rFonts w:cstheme="minorHAnsi"/>
            </w:rPr>
            <w:t xml:space="preserve">Kotter’s </w:t>
          </w:r>
          <w:r>
            <w:rPr>
              <w:rFonts w:cstheme="minorHAnsi"/>
            </w:rPr>
            <w:t xml:space="preserve">8 step </w:t>
          </w:r>
          <w:r w:rsidR="00B06B0A" w:rsidRPr="000B1D6A">
            <w:rPr>
              <w:rFonts w:cstheme="minorHAnsi"/>
            </w:rPr>
            <w:t xml:space="preserve">change model </w:t>
          </w:r>
          <w:r w:rsidRPr="000B1D6A">
            <w:rPr>
              <w:rFonts w:cstheme="minorHAnsi"/>
            </w:rPr>
            <w:t>(</w:t>
          </w:r>
          <w:proofErr w:type="spellStart"/>
          <w:r w:rsidRPr="000B1D6A">
            <w:rPr>
              <w:rFonts w:cstheme="minorHAnsi"/>
            </w:rPr>
            <w:t>Prosci</w:t>
          </w:r>
          <w:proofErr w:type="spellEnd"/>
          <w:r w:rsidRPr="000B1D6A">
            <w:rPr>
              <w:rFonts w:cstheme="minorHAnsi"/>
            </w:rPr>
            <w:t>, 2024)</w:t>
          </w:r>
          <w:r>
            <w:rPr>
              <w:rFonts w:cstheme="minorHAnsi"/>
            </w:rPr>
            <w:t xml:space="preserve"> </w:t>
          </w:r>
          <w:r w:rsidR="00B06B0A" w:rsidRPr="000B1D6A">
            <w:rPr>
              <w:rFonts w:cstheme="minorHAnsi"/>
            </w:rPr>
            <w:t>centres on creating urgency, building a guiding coalition, forming and communicating a strategic vision, removing obstacles, generating short</w:t>
          </w:r>
          <w:r w:rsidR="00B06B0A" w:rsidRPr="000B1D6A">
            <w:rPr>
              <w:rFonts w:cstheme="minorHAnsi"/>
            </w:rPr>
            <w:noBreakHyphen/>
            <w:t xml:space="preserve">term wins, consolidating progress, and anchoring the changes into culture. In this project, the model was only partially applied. Elements such as establishing a sense of urgency, forming a coalition, creating </w:t>
          </w:r>
          <w:r w:rsidR="00B06B0A" w:rsidRPr="000B1D6A">
            <w:rPr>
              <w:rFonts w:cstheme="minorHAnsi"/>
            </w:rPr>
            <w:lastRenderedPageBreak/>
            <w:t>short</w:t>
          </w:r>
          <w:r w:rsidR="00B06B0A" w:rsidRPr="000B1D6A">
            <w:rPr>
              <w:rFonts w:cstheme="minorHAnsi"/>
            </w:rPr>
            <w:noBreakHyphen/>
            <w:t>term wins, and anchoring changes were utilised. However, other components</w:t>
          </w:r>
          <w:r w:rsidR="0028066F" w:rsidRPr="000B1D6A">
            <w:rPr>
              <w:rFonts w:cstheme="minorHAnsi"/>
            </w:rPr>
            <w:t xml:space="preserve"> </w:t>
          </w:r>
          <w:r w:rsidR="00B06B0A" w:rsidRPr="000B1D6A">
            <w:rPr>
              <w:rFonts w:cstheme="minorHAnsi"/>
            </w:rPr>
            <w:t>such as forming a clear strategic vision, communicating that vision, removing obstacles, and consolidating gains</w:t>
          </w:r>
          <w:r w:rsidR="0028066F" w:rsidRPr="000B1D6A">
            <w:rPr>
              <w:rFonts w:cstheme="minorHAnsi"/>
            </w:rPr>
            <w:t xml:space="preserve"> </w:t>
          </w:r>
          <w:r w:rsidR="00B06B0A" w:rsidRPr="000B1D6A">
            <w:rPr>
              <w:rFonts w:cstheme="minorHAnsi"/>
            </w:rPr>
            <w:t>were less effectively implemented.</w:t>
          </w:r>
        </w:p>
        <w:p w14:paraId="22F1DFB6" w14:textId="2CC83076" w:rsidR="000B1D6A" w:rsidRDefault="00B06B0A" w:rsidP="00F52887">
          <w:pPr>
            <w:rPr>
              <w:rFonts w:cstheme="minorHAnsi"/>
            </w:rPr>
          </w:pPr>
          <w:r w:rsidRPr="00B06B0A">
            <w:rPr>
              <w:rFonts w:cstheme="minorHAnsi"/>
            </w:rPr>
            <w:t>Because the laboratories operate in a customer</w:t>
          </w:r>
          <w:r w:rsidRPr="00B06B0A">
            <w:rPr>
              <w:rFonts w:cstheme="minorHAnsi"/>
            </w:rPr>
            <w:noBreakHyphen/>
            <w:t>led environment, there was limited opportunity to develop and articulate a long</w:t>
          </w:r>
          <w:r w:rsidRPr="00B06B0A">
            <w:rPr>
              <w:rFonts w:cstheme="minorHAnsi"/>
            </w:rPr>
            <w:noBreakHyphen/>
            <w:t>term strategic vision beyond the immediate need to align with the new operational landscape. A formal vision has since been created and is scheduled for cascade. While management</w:t>
          </w:r>
          <w:r w:rsidRPr="00B06B0A">
            <w:rPr>
              <w:rFonts w:cstheme="minorHAnsi"/>
            </w:rPr>
            <w:noBreakHyphen/>
            <w:t>level obstacles were addressed, individual</w:t>
          </w:r>
          <w:r w:rsidRPr="00B06B0A">
            <w:rPr>
              <w:rFonts w:cstheme="minorHAnsi"/>
            </w:rPr>
            <w:noBreakHyphen/>
            <w:t>level barriers proved far more challenging. Despite transparent communication, democratic leadership, and open improvement discussions at a local level, a significant lack of trust toward higher</w:t>
          </w:r>
          <w:r w:rsidRPr="00B06B0A">
            <w:rPr>
              <w:rFonts w:cstheme="minorHAnsi"/>
            </w:rPr>
            <w:noBreakHyphen/>
            <w:t>level management remained, making this one of the most difficult aspects of the change process.</w:t>
          </w:r>
        </w:p>
        <w:p w14:paraId="74954230" w14:textId="60874300" w:rsidR="00754553" w:rsidRDefault="00754553" w:rsidP="00754553">
          <w:pPr>
            <w:pStyle w:val="Heading1"/>
          </w:pPr>
          <w:bookmarkStart w:id="10" w:name="_Toc226546209"/>
          <w:r>
            <w:t>Critical evaluation of the change process.</w:t>
          </w:r>
          <w:bookmarkEnd w:id="10"/>
        </w:p>
        <w:p w14:paraId="20AE04AE" w14:textId="74E71E8B" w:rsidR="00092243" w:rsidRPr="000B1D6A" w:rsidRDefault="00754553" w:rsidP="00F52887">
          <w:pPr>
            <w:rPr>
              <w:rFonts w:cstheme="minorHAnsi"/>
            </w:rPr>
          </w:pPr>
          <w:r w:rsidRPr="00754553">
            <w:rPr>
              <w:rFonts w:cstheme="minorHAnsi"/>
            </w:rPr>
            <w:t xml:space="preserve">Overall, the management of change </w:t>
          </w:r>
          <w:r>
            <w:rPr>
              <w:rFonts w:cstheme="minorHAnsi"/>
            </w:rPr>
            <w:t>showed s</w:t>
          </w:r>
          <w:r w:rsidRPr="00754553">
            <w:rPr>
              <w:rFonts w:cstheme="minorHAnsi"/>
            </w:rPr>
            <w:t>everal elements of effective practice, alongside clear limitations that constrained its success. The prompt initiation of a structured Management of Change process and the involvement of employees from different roles enabled early identification of risks and operational impacts, supporting continuity and transparency. Introducing changes in a phased manner was particularly effective in managing disruption and allowing employees time to adapt, while consistent communication helped maintain routine and stability during a period of uncertainty. However, the absence of a clearly articulated long</w:t>
          </w:r>
          <w:r w:rsidRPr="00754553">
            <w:rPr>
              <w:rFonts w:cstheme="minorHAnsi"/>
            </w:rPr>
            <w:noBreakHyphen/>
            <w:t>term strategic vision in the early stages of the change limited employee understanding of the broader direction, contributing to prolonged uncertainty and reduced trust in senior leadership. Although working conditions and hygiene factors remained stable, sustaining motivation proved difficult due to redundancy concerns and limited opportunities for autonomy or personal development. Furthermore, while managers provided informal support, the lack of structured emotional and psychological support mechanisms reduced the organisation’s ability to fully address the human impact of the change. As a result, although the change was operationally well managed, greater emphasis on strategic communication, trust building, and structured employee support could have enhanced engagement and reduced resistance.</w:t>
          </w:r>
        </w:p>
        <w:p w14:paraId="5C67928C" w14:textId="3CD47090" w:rsidR="00AA2A91" w:rsidRDefault="00AA2A91" w:rsidP="00AA2A91">
          <w:pPr>
            <w:pStyle w:val="Heading1"/>
          </w:pPr>
          <w:bookmarkStart w:id="11" w:name="_Toc226546210"/>
          <w:r>
            <w:t>Conclusion</w:t>
          </w:r>
          <w:bookmarkEnd w:id="11"/>
          <w:r w:rsidR="00D854A5">
            <w:t xml:space="preserve"> </w:t>
          </w:r>
        </w:p>
        <w:p w14:paraId="4D4748B6" w14:textId="6A3E4CD4" w:rsidR="00FF6420" w:rsidRPr="00FF6420" w:rsidRDefault="00FF6420" w:rsidP="00FF6420">
          <w:pPr>
            <w:rPr>
              <w:rFonts w:cstheme="minorHAnsi"/>
            </w:rPr>
          </w:pPr>
          <w:r w:rsidRPr="00FF6420">
            <w:rPr>
              <w:rFonts w:cstheme="minorHAnsi"/>
            </w:rPr>
            <w:t>The management of change within the laboratories following the announcement of the heavy-end closure at Port Talbot represented a significant organisational challenge that required careful planning, communication</w:t>
          </w:r>
          <w:r w:rsidR="002726B6" w:rsidRPr="000B1D6A">
            <w:rPr>
              <w:rFonts w:cstheme="minorHAnsi"/>
            </w:rPr>
            <w:t xml:space="preserve"> </w:t>
          </w:r>
          <w:r w:rsidRPr="00FF6420">
            <w:rPr>
              <w:rFonts w:cstheme="minorHAnsi"/>
            </w:rPr>
            <w:t>and leadership. The transition towards a greener steelmaking model, aligned with the long</w:t>
          </w:r>
          <w:r w:rsidRPr="00FF6420">
            <w:rPr>
              <w:rFonts w:cstheme="minorHAnsi"/>
            </w:rPr>
            <w:noBreakHyphen/>
            <w:t>term sustainability goals</w:t>
          </w:r>
          <w:r w:rsidR="002726B6" w:rsidRPr="000B1D6A">
            <w:rPr>
              <w:rFonts w:cstheme="minorHAnsi"/>
            </w:rPr>
            <w:t xml:space="preserve"> </w:t>
          </w:r>
          <w:r w:rsidR="00F314CE" w:rsidRPr="000B1D6A">
            <w:rPr>
              <w:rFonts w:cstheme="minorHAnsi"/>
            </w:rPr>
            <w:t xml:space="preserve">of the company </w:t>
          </w:r>
          <w:r w:rsidR="002726B6" w:rsidRPr="000B1D6A">
            <w:rPr>
              <w:rFonts w:cstheme="minorHAnsi"/>
            </w:rPr>
            <w:t>but</w:t>
          </w:r>
          <w:r w:rsidRPr="00FF6420">
            <w:rPr>
              <w:rFonts w:cstheme="minorHAnsi"/>
            </w:rPr>
            <w:t xml:space="preserve"> created operational and emotional impacts across the </w:t>
          </w:r>
          <w:r w:rsidR="00643AA5" w:rsidRPr="000B1D6A">
            <w:rPr>
              <w:rFonts w:cstheme="minorHAnsi"/>
            </w:rPr>
            <w:t>business</w:t>
          </w:r>
          <w:r w:rsidRPr="00FF6420">
            <w:rPr>
              <w:rFonts w:cstheme="minorHAnsi"/>
            </w:rPr>
            <w:t xml:space="preserve">. The local management of change process proved essential in identifying how the revised scope of work, reduced sample throughput and </w:t>
          </w:r>
          <w:r w:rsidR="001A40F7" w:rsidRPr="000B1D6A">
            <w:rPr>
              <w:rFonts w:cstheme="minorHAnsi"/>
            </w:rPr>
            <w:t xml:space="preserve">how </w:t>
          </w:r>
          <w:r w:rsidRPr="00FF6420">
            <w:rPr>
              <w:rFonts w:cstheme="minorHAnsi"/>
            </w:rPr>
            <w:t>changing customer requirements would affect each laboratory section. By conducting a thorough risk assessment, consultin</w:t>
          </w:r>
          <w:r w:rsidR="000B681D" w:rsidRPr="000B1D6A">
            <w:rPr>
              <w:rFonts w:cstheme="minorHAnsi"/>
            </w:rPr>
            <w:t>g</w:t>
          </w:r>
          <w:r w:rsidRPr="00FF6420">
            <w:rPr>
              <w:rFonts w:cstheme="minorHAnsi"/>
            </w:rPr>
            <w:t xml:space="preserve"> with stakeholders and documenting the implications the management team ensured the transition was approached systematically</w:t>
          </w:r>
          <w:r w:rsidR="000B681D" w:rsidRPr="000B1D6A">
            <w:rPr>
              <w:rFonts w:cstheme="minorHAnsi"/>
            </w:rPr>
            <w:t xml:space="preserve"> </w:t>
          </w:r>
          <w:r w:rsidRPr="00FF6420">
            <w:rPr>
              <w:rFonts w:cstheme="minorHAnsi"/>
            </w:rPr>
            <w:t>and responsibly.</w:t>
          </w:r>
        </w:p>
        <w:p w14:paraId="42BD4A94" w14:textId="7471CAB5" w:rsidR="00FF6420" w:rsidRPr="00FF6420" w:rsidRDefault="00FF6420" w:rsidP="00FF6420">
          <w:pPr>
            <w:rPr>
              <w:rFonts w:cstheme="minorHAnsi"/>
            </w:rPr>
          </w:pPr>
          <w:r w:rsidRPr="00FF6420">
            <w:rPr>
              <w:rFonts w:cstheme="minorHAnsi"/>
            </w:rPr>
            <w:t>Throughout the change</w:t>
          </w:r>
          <w:r w:rsidR="00265AAD" w:rsidRPr="000B1D6A">
            <w:rPr>
              <w:rFonts w:cstheme="minorHAnsi"/>
            </w:rPr>
            <w:t xml:space="preserve"> </w:t>
          </w:r>
          <w:r w:rsidRPr="00FF6420">
            <w:rPr>
              <w:rFonts w:cstheme="minorHAnsi"/>
            </w:rPr>
            <w:t>managers adopted multiple roles, shifting between leadership, coordination, resource management, and communication responsibilities to maintain clarity and stability. Applying motivational theories such as Maslow and Herzberg highlighted the challenges of sustaining morale during periods of uncertainty, while McGregor’s X and Y theory illustrated the varied behavioural responses of employees and the need for adaptable leadership. The application of change models</w:t>
          </w:r>
          <w:r w:rsidR="00265AAD" w:rsidRPr="000B1D6A">
            <w:rPr>
              <w:rFonts w:cstheme="minorHAnsi"/>
            </w:rPr>
            <w:t xml:space="preserve"> </w:t>
          </w:r>
          <w:r w:rsidRPr="00FF6420">
            <w:rPr>
              <w:rFonts w:cstheme="minorHAnsi"/>
            </w:rPr>
            <w:t>including Lewin’s forcefield and three</w:t>
          </w:r>
          <w:r w:rsidRPr="00FF6420">
            <w:rPr>
              <w:rFonts w:cstheme="minorHAnsi"/>
            </w:rPr>
            <w:noBreakHyphen/>
            <w:t>stage approach</w:t>
          </w:r>
          <w:r w:rsidR="00265AAD" w:rsidRPr="000B1D6A">
            <w:rPr>
              <w:rFonts w:cstheme="minorHAnsi"/>
            </w:rPr>
            <w:t xml:space="preserve"> </w:t>
          </w:r>
          <w:r w:rsidRPr="00FF6420">
            <w:rPr>
              <w:rFonts w:cstheme="minorHAnsi"/>
            </w:rPr>
            <w:t xml:space="preserve">helped to structure the transition and embed new working practices, although certain elements of Kotter’s model proved more difficult to </w:t>
          </w:r>
          <w:r w:rsidRPr="00FF6420">
            <w:rPr>
              <w:rFonts w:cstheme="minorHAnsi"/>
            </w:rPr>
            <w:lastRenderedPageBreak/>
            <w:t>implement due to the customer</w:t>
          </w:r>
          <w:r w:rsidRPr="00FF6420">
            <w:rPr>
              <w:rFonts w:cstheme="minorHAnsi"/>
            </w:rPr>
            <w:noBreakHyphen/>
            <w:t>driven nature of the laboratory environment and the lack of an initially defined strategic vision.</w:t>
          </w:r>
        </w:p>
        <w:p w14:paraId="3C4F188F" w14:textId="4F12E3F1" w:rsidR="00246572" w:rsidRDefault="00FF6420" w:rsidP="00AA2A91">
          <w:pPr>
            <w:rPr>
              <w:rFonts w:cstheme="minorHAnsi"/>
            </w:rPr>
          </w:pPr>
          <w:r w:rsidRPr="00FF6420">
            <w:rPr>
              <w:rFonts w:cstheme="minorHAnsi"/>
            </w:rPr>
            <w:t>Ultimately, the changes were implemented gradually, transparently</w:t>
          </w:r>
          <w:r w:rsidR="00265AAD" w:rsidRPr="000B1D6A">
            <w:rPr>
              <w:rFonts w:cstheme="minorHAnsi"/>
            </w:rPr>
            <w:t xml:space="preserve"> </w:t>
          </w:r>
          <w:r w:rsidRPr="00FF6420">
            <w:rPr>
              <w:rFonts w:cstheme="minorHAnsi"/>
            </w:rPr>
            <w:t>and with a strong focus on employee wellbeing. While the process was complex and at times challenging, the laboratories successfully adapted, ensuring continuity, compliance, and readiness for the evolving operational futur</w:t>
          </w:r>
          <w:r w:rsidR="00246572" w:rsidRPr="000B1D6A">
            <w:rPr>
              <w:rFonts w:cstheme="minorHAnsi"/>
            </w:rPr>
            <w:t>e.</w:t>
          </w:r>
        </w:p>
        <w:p w14:paraId="26BE0FB3" w14:textId="77777777" w:rsidR="000B1D6A" w:rsidRDefault="000B1D6A" w:rsidP="00AA2A91">
          <w:pPr>
            <w:rPr>
              <w:rFonts w:cstheme="minorHAnsi"/>
            </w:rPr>
          </w:pPr>
        </w:p>
        <w:p w14:paraId="3E3E12FE" w14:textId="77777777" w:rsidR="00F83665" w:rsidRDefault="00F83665" w:rsidP="00AA2A91">
          <w:pPr>
            <w:rPr>
              <w:rFonts w:cstheme="minorHAnsi"/>
            </w:rPr>
          </w:pPr>
        </w:p>
        <w:p w14:paraId="28896E48" w14:textId="77777777" w:rsidR="00F83665" w:rsidRDefault="00F83665" w:rsidP="00AA2A91">
          <w:pPr>
            <w:rPr>
              <w:rFonts w:cstheme="minorHAnsi"/>
            </w:rPr>
          </w:pPr>
        </w:p>
        <w:p w14:paraId="46D7251D" w14:textId="77777777" w:rsidR="00F83665" w:rsidRDefault="00F83665" w:rsidP="00AA2A91">
          <w:pPr>
            <w:rPr>
              <w:rFonts w:cstheme="minorHAnsi"/>
            </w:rPr>
          </w:pPr>
        </w:p>
        <w:p w14:paraId="1EFFE8DA" w14:textId="77777777" w:rsidR="00F83665" w:rsidRDefault="00F83665" w:rsidP="00AA2A91">
          <w:pPr>
            <w:rPr>
              <w:rFonts w:cstheme="minorHAnsi"/>
            </w:rPr>
          </w:pPr>
        </w:p>
        <w:p w14:paraId="17E26B90" w14:textId="77777777" w:rsidR="00EC769D" w:rsidRDefault="00EC769D" w:rsidP="00AA2A91">
          <w:pPr>
            <w:rPr>
              <w:rFonts w:cstheme="minorHAnsi"/>
            </w:rPr>
          </w:pPr>
        </w:p>
        <w:p w14:paraId="44FF9F62" w14:textId="77777777" w:rsidR="00A608D9" w:rsidRDefault="00A608D9" w:rsidP="00AA2A91">
          <w:pPr>
            <w:rPr>
              <w:rFonts w:cstheme="minorHAnsi"/>
            </w:rPr>
          </w:pPr>
        </w:p>
        <w:p w14:paraId="0FF8C352" w14:textId="77777777" w:rsidR="00A608D9" w:rsidRDefault="00A608D9" w:rsidP="00AA2A91">
          <w:pPr>
            <w:rPr>
              <w:rFonts w:cstheme="minorHAnsi"/>
            </w:rPr>
          </w:pPr>
        </w:p>
        <w:p w14:paraId="5F5367CD" w14:textId="77777777" w:rsidR="00A608D9" w:rsidRDefault="00A608D9" w:rsidP="00AA2A91">
          <w:pPr>
            <w:rPr>
              <w:rFonts w:cstheme="minorHAnsi"/>
            </w:rPr>
          </w:pPr>
        </w:p>
        <w:p w14:paraId="6EF4D22E" w14:textId="77777777" w:rsidR="00A608D9" w:rsidRDefault="00A608D9" w:rsidP="00AA2A91">
          <w:pPr>
            <w:rPr>
              <w:rFonts w:cstheme="minorHAnsi"/>
            </w:rPr>
          </w:pPr>
        </w:p>
        <w:p w14:paraId="5DEA0936" w14:textId="77777777" w:rsidR="00A608D9" w:rsidRDefault="00A608D9" w:rsidP="00AA2A91">
          <w:pPr>
            <w:rPr>
              <w:rFonts w:cstheme="minorHAnsi"/>
            </w:rPr>
          </w:pPr>
        </w:p>
        <w:p w14:paraId="1B591378" w14:textId="77777777" w:rsidR="00A608D9" w:rsidRDefault="00A608D9" w:rsidP="00AA2A91">
          <w:pPr>
            <w:rPr>
              <w:rFonts w:cstheme="minorHAnsi"/>
            </w:rPr>
          </w:pPr>
        </w:p>
        <w:p w14:paraId="4AAB982D" w14:textId="77777777" w:rsidR="00A608D9" w:rsidRDefault="00A608D9" w:rsidP="00AA2A91">
          <w:pPr>
            <w:rPr>
              <w:rFonts w:cstheme="minorHAnsi"/>
            </w:rPr>
          </w:pPr>
        </w:p>
        <w:p w14:paraId="343EA013" w14:textId="77777777" w:rsidR="00A608D9" w:rsidRDefault="00A608D9" w:rsidP="00AA2A91">
          <w:pPr>
            <w:rPr>
              <w:rFonts w:cstheme="minorHAnsi"/>
            </w:rPr>
          </w:pPr>
        </w:p>
        <w:p w14:paraId="37FF06B0" w14:textId="77777777" w:rsidR="00A608D9" w:rsidRDefault="00A608D9" w:rsidP="00AA2A91">
          <w:pPr>
            <w:rPr>
              <w:rFonts w:cstheme="minorHAnsi"/>
            </w:rPr>
          </w:pPr>
        </w:p>
        <w:p w14:paraId="41A8F050" w14:textId="77777777" w:rsidR="00A608D9" w:rsidRDefault="00A608D9" w:rsidP="00AA2A91">
          <w:pPr>
            <w:rPr>
              <w:rFonts w:cstheme="minorHAnsi"/>
            </w:rPr>
          </w:pPr>
        </w:p>
        <w:p w14:paraId="10259A72" w14:textId="77777777" w:rsidR="00A608D9" w:rsidRDefault="00A608D9" w:rsidP="00AA2A91">
          <w:pPr>
            <w:rPr>
              <w:rFonts w:cstheme="minorHAnsi"/>
            </w:rPr>
          </w:pPr>
        </w:p>
        <w:p w14:paraId="4F2EF1F6" w14:textId="77777777" w:rsidR="00A608D9" w:rsidRDefault="00A608D9" w:rsidP="00AA2A91">
          <w:pPr>
            <w:rPr>
              <w:rFonts w:cstheme="minorHAnsi"/>
            </w:rPr>
          </w:pPr>
        </w:p>
        <w:p w14:paraId="4C4C6146" w14:textId="77777777" w:rsidR="00A608D9" w:rsidRDefault="00A608D9" w:rsidP="00AA2A91">
          <w:pPr>
            <w:rPr>
              <w:rFonts w:cstheme="minorHAnsi"/>
            </w:rPr>
          </w:pPr>
        </w:p>
        <w:p w14:paraId="55D13BA9" w14:textId="77777777" w:rsidR="00A608D9" w:rsidRDefault="00A608D9" w:rsidP="00AA2A91">
          <w:pPr>
            <w:rPr>
              <w:rFonts w:cstheme="minorHAnsi"/>
            </w:rPr>
          </w:pPr>
        </w:p>
        <w:p w14:paraId="5A4293E5" w14:textId="77777777" w:rsidR="00A608D9" w:rsidRDefault="00A608D9" w:rsidP="00AA2A91">
          <w:pPr>
            <w:rPr>
              <w:rFonts w:cstheme="minorHAnsi"/>
            </w:rPr>
          </w:pPr>
        </w:p>
        <w:p w14:paraId="3CF637F9" w14:textId="77777777" w:rsidR="00A608D9" w:rsidRDefault="00A608D9" w:rsidP="00AA2A91">
          <w:pPr>
            <w:rPr>
              <w:rFonts w:cstheme="minorHAnsi"/>
            </w:rPr>
          </w:pPr>
        </w:p>
        <w:p w14:paraId="2F108425" w14:textId="77777777" w:rsidR="00A608D9" w:rsidRDefault="00A608D9" w:rsidP="00AA2A91">
          <w:pPr>
            <w:rPr>
              <w:rFonts w:cstheme="minorHAnsi"/>
            </w:rPr>
          </w:pPr>
        </w:p>
        <w:p w14:paraId="4075C800" w14:textId="77777777" w:rsidR="00A608D9" w:rsidRDefault="00A608D9" w:rsidP="00AA2A91">
          <w:pPr>
            <w:rPr>
              <w:rFonts w:cstheme="minorHAnsi"/>
            </w:rPr>
          </w:pPr>
        </w:p>
        <w:p w14:paraId="7BC52659" w14:textId="77777777" w:rsidR="00A608D9" w:rsidRPr="000B1D6A" w:rsidRDefault="00A608D9" w:rsidP="00AA2A91">
          <w:pPr>
            <w:rPr>
              <w:rFonts w:cstheme="minorHAnsi"/>
            </w:rPr>
          </w:pPr>
        </w:p>
        <w:p w14:paraId="7202FDFC" w14:textId="77777777" w:rsidR="00AA2A91" w:rsidRPr="00AA2A91" w:rsidRDefault="00AA2A91" w:rsidP="00AA2A91">
          <w:pPr>
            <w:pStyle w:val="Heading1"/>
          </w:pPr>
          <w:bookmarkStart w:id="12" w:name="_Toc226546211"/>
          <w:r>
            <w:lastRenderedPageBreak/>
            <w:t>Bibliography</w:t>
          </w:r>
          <w:bookmarkEnd w:id="12"/>
        </w:p>
        <w:p w14:paraId="78376410" w14:textId="77777777" w:rsidR="00493340" w:rsidRPr="00493340" w:rsidRDefault="00493340" w:rsidP="00493340">
          <w:r w:rsidRPr="00493340">
            <w:t xml:space="preserve">Channell, M. (2024). </w:t>
          </w:r>
          <w:r w:rsidRPr="00493340">
            <w:rPr>
              <w:i/>
              <w:iCs/>
            </w:rPr>
            <w:t>Maslow’s Hierarchy of Needs: An In-Depth Guide for Leaders and Managers</w:t>
          </w:r>
          <w:r w:rsidRPr="00493340">
            <w:t>. [online] TSW Training. Available at: https://www.tsw.co.uk/blog/leadership-and-management/maslows-hierarchy-of-needs/ [Accessed 31 Mar. 2026].</w:t>
          </w:r>
        </w:p>
        <w:p w14:paraId="0006B274" w14:textId="77777777" w:rsidR="00493340" w:rsidRPr="00493340" w:rsidRDefault="00493340" w:rsidP="00493340">
          <w:r w:rsidRPr="00493340">
            <w:t xml:space="preserve">De Bruin, L. (2020). </w:t>
          </w:r>
          <w:r w:rsidRPr="00493340">
            <w:rPr>
              <w:i/>
              <w:iCs/>
            </w:rPr>
            <w:t>Hersey and Blanchard Situational Leadership Model EXPLAINED | B2U</w:t>
          </w:r>
          <w:r w:rsidRPr="00493340">
            <w:t>. [online] B2U - Business-to-you.com. Available at: https://www.business-to-you.com/hersey-blanchard-situational-leadership-model/ [Accessed 3 Apr. 2026].</w:t>
          </w:r>
        </w:p>
        <w:p w14:paraId="1BF8AA57" w14:textId="77777777" w:rsidR="00493340" w:rsidRPr="00493340" w:rsidRDefault="00493340" w:rsidP="00493340">
          <w:r w:rsidRPr="00493340">
            <w:t xml:space="preserve">HSE (2015). </w:t>
          </w:r>
          <w:r w:rsidRPr="00493340">
            <w:rPr>
              <w:i/>
              <w:iCs/>
            </w:rPr>
            <w:t>Construction - Construction Design and Management Regulations 2015</w:t>
          </w:r>
          <w:r w:rsidRPr="00493340">
            <w:t>. [online] Hse.gov.uk. Available at: https://www.hse.gov.uk/construction/cdm/2015/index.htm [Accessed 31 Mar. 2026].</w:t>
          </w:r>
        </w:p>
        <w:p w14:paraId="2DAB86CD" w14:textId="77777777" w:rsidR="00493340" w:rsidRPr="00493340" w:rsidRDefault="00493340" w:rsidP="00493340">
          <w:r w:rsidRPr="00493340">
            <w:t xml:space="preserve">Koolen, D. and Vidovic, D. (2026). Greenhouse gas intensities of the EU steel industry and its trading partners. </w:t>
          </w:r>
          <w:r w:rsidRPr="00493340">
            <w:rPr>
              <w:i/>
              <w:iCs/>
            </w:rPr>
            <w:t>Steel Strategy</w:t>
          </w:r>
          <w:r w:rsidRPr="00493340">
            <w:t xml:space="preserve">. [online] </w:t>
          </w:r>
          <w:proofErr w:type="spellStart"/>
          <w:r w:rsidRPr="00493340">
            <w:t>doi:https</w:t>
          </w:r>
          <w:proofErr w:type="spellEnd"/>
          <w:r w:rsidRPr="00493340">
            <w:t>://doi.org/10.2760/170198.</w:t>
          </w:r>
        </w:p>
        <w:p w14:paraId="285F3A9E" w14:textId="77777777" w:rsidR="00493340" w:rsidRPr="00493340" w:rsidRDefault="00493340" w:rsidP="00493340">
          <w:r w:rsidRPr="00493340">
            <w:t xml:space="preserve">Mindtools. (2025). </w:t>
          </w:r>
          <w:r w:rsidRPr="00493340">
            <w:rPr>
              <w:i/>
              <w:iCs/>
            </w:rPr>
            <w:t>Theory X and Theory Y - Mindtools</w:t>
          </w:r>
          <w:r w:rsidRPr="00493340">
            <w:t>. [online] Available at: https://www.mindtools.com/adi3nc1/theory-x-and-theory-y/ [Accessed 1 Apr. 2026].</w:t>
          </w:r>
        </w:p>
        <w:p w14:paraId="68589890" w14:textId="77777777" w:rsidR="00493340" w:rsidRPr="00493340" w:rsidRDefault="00493340" w:rsidP="00493340">
          <w:r w:rsidRPr="00493340">
            <w:t xml:space="preserve">Nickerson, C. (2025). </w:t>
          </w:r>
          <w:r w:rsidRPr="00493340">
            <w:rPr>
              <w:i/>
              <w:iCs/>
            </w:rPr>
            <w:t>Herzberg’s two-factor theory of motivation-hygiene</w:t>
          </w:r>
          <w:r w:rsidRPr="00493340">
            <w:t>. [online] Simply Psychology. Available at: https://www.simplypsychology.org/herzbergs-two-factor-theory.html [Accessed 31 Mar. 2026].</w:t>
          </w:r>
        </w:p>
        <w:p w14:paraId="29E1ABFF" w14:textId="77777777" w:rsidR="00493340" w:rsidRPr="00493340" w:rsidRDefault="00493340" w:rsidP="00493340">
          <w:r w:rsidRPr="00493340">
            <w:t xml:space="preserve">Peek, S. (2025). </w:t>
          </w:r>
          <w:r w:rsidRPr="00493340">
            <w:rPr>
              <w:i/>
              <w:iCs/>
            </w:rPr>
            <w:t>Management Theory of Henry Mintzberg Basics</w:t>
          </w:r>
          <w:r w:rsidRPr="00493340">
            <w:t>. [online] business.com. Available at: https://www.business.com/articles/management-theory-of-henry-mintzberg-basics/ [Accessed 31 Mar. 2026].</w:t>
          </w:r>
        </w:p>
        <w:p w14:paraId="51902DC0" w14:textId="77777777" w:rsidR="00493340" w:rsidRPr="00493340" w:rsidRDefault="00493340" w:rsidP="00493340">
          <w:proofErr w:type="spellStart"/>
          <w:r w:rsidRPr="00493340">
            <w:t>Pitson</w:t>
          </w:r>
          <w:proofErr w:type="spellEnd"/>
          <w:r w:rsidRPr="00493340">
            <w:t xml:space="preserve">, M. (2026). </w:t>
          </w:r>
          <w:r w:rsidRPr="00493340">
            <w:rPr>
              <w:i/>
              <w:iCs/>
            </w:rPr>
            <w:t xml:space="preserve">Management, Innovation and Sustainability Module </w:t>
          </w:r>
          <w:r w:rsidRPr="00493340">
            <w:t>. [Course material through the module and personal notes made through the lectures used to strengthen the report.].</w:t>
          </w:r>
        </w:p>
        <w:p w14:paraId="23380FF8" w14:textId="77777777" w:rsidR="00493340" w:rsidRPr="00493340" w:rsidRDefault="00493340" w:rsidP="00493340">
          <w:proofErr w:type="spellStart"/>
          <w:r w:rsidRPr="00493340">
            <w:t>Prosci</w:t>
          </w:r>
          <w:proofErr w:type="spellEnd"/>
          <w:r w:rsidRPr="00493340">
            <w:t xml:space="preserve"> (2024). Kotter’s Change Management Theory Explanation and Applications. </w:t>
          </w:r>
          <w:proofErr w:type="spellStart"/>
          <w:r w:rsidRPr="00493340">
            <w:rPr>
              <w:i/>
              <w:iCs/>
            </w:rPr>
            <w:t>Prosci</w:t>
          </w:r>
          <w:proofErr w:type="spellEnd"/>
          <w:r w:rsidRPr="00493340">
            <w:t>. [online] Available at: https://www.prosci.com/es/blog/recursos-humanos-clave-implementar-gestion-cambio-empresa [Accessed 31 Mar. 2026].</w:t>
          </w:r>
        </w:p>
        <w:p w14:paraId="38C9622E" w14:textId="77777777" w:rsidR="00493340" w:rsidRPr="00493340" w:rsidRDefault="00493340" w:rsidP="00493340">
          <w:r w:rsidRPr="00493340">
            <w:t xml:space="preserve">Raza, M. (2024). </w:t>
          </w:r>
          <w:r w:rsidRPr="00493340">
            <w:rPr>
              <w:i/>
              <w:iCs/>
            </w:rPr>
            <w:t>Lewin’s 3 Stage Model of Change Explained</w:t>
          </w:r>
          <w:r w:rsidRPr="00493340">
            <w:t xml:space="preserve">. [online] </w:t>
          </w:r>
          <w:proofErr w:type="spellStart"/>
          <w:r w:rsidRPr="00493340">
            <w:t>bmc</w:t>
          </w:r>
          <w:proofErr w:type="spellEnd"/>
          <w:r w:rsidRPr="00493340">
            <w:t>. Available at: https://www.bmc.com/blogs/lewin-three-stage-model-change/ [Accessed 31 Mar. 2026].</w:t>
          </w:r>
        </w:p>
        <w:p w14:paraId="20C84452" w14:textId="77777777" w:rsidR="00493340" w:rsidRPr="00493340" w:rsidRDefault="00493340" w:rsidP="00493340">
          <w:proofErr w:type="spellStart"/>
          <w:r w:rsidRPr="00493340">
            <w:t>SafetyCulture</w:t>
          </w:r>
          <w:proofErr w:type="spellEnd"/>
          <w:r w:rsidRPr="00493340">
            <w:t xml:space="preserve"> (2025). </w:t>
          </w:r>
          <w:r w:rsidRPr="00493340">
            <w:rPr>
              <w:i/>
              <w:iCs/>
            </w:rPr>
            <w:t>What is Management of Change (MOC) | Safety Culture</w:t>
          </w:r>
          <w:r w:rsidRPr="00493340">
            <w:t xml:space="preserve">. [online] </w:t>
          </w:r>
          <w:proofErr w:type="spellStart"/>
          <w:r w:rsidRPr="00493340">
            <w:t>SafetyCulture</w:t>
          </w:r>
          <w:proofErr w:type="spellEnd"/>
          <w:r w:rsidRPr="00493340">
            <w:t>. Available at: https://safetyculture.com/topics/management-of-change [Accessed 3 Apr. 2026].</w:t>
          </w:r>
        </w:p>
        <w:p w14:paraId="3DF1CDD0" w14:textId="77777777" w:rsidR="00493340" w:rsidRDefault="00493340" w:rsidP="00493340">
          <w:r w:rsidRPr="00493340">
            <w:t xml:space="preserve">Stobierski, T. (2020). </w:t>
          </w:r>
          <w:r w:rsidRPr="00493340">
            <w:rPr>
              <w:i/>
              <w:iCs/>
            </w:rPr>
            <w:t>What Is Organizational Change Management?</w:t>
          </w:r>
          <w:r w:rsidRPr="00493340">
            <w:t xml:space="preserve"> [online] Harvard Business School Online. Available at: https://online.hbs.edu/blog/post/organizational-change-management [Accessed 31 Mar. 2026].</w:t>
          </w:r>
        </w:p>
        <w:p w14:paraId="24C296AE" w14:textId="08A6DE9F" w:rsidR="00163F04" w:rsidRPr="00493340" w:rsidRDefault="00163F04" w:rsidP="00493340">
          <w:r w:rsidRPr="00163F04">
            <w:t xml:space="preserve">Sutton, J. (2024). </w:t>
          </w:r>
          <w:r w:rsidRPr="00163F04">
            <w:rPr>
              <w:i/>
              <w:iCs/>
            </w:rPr>
            <w:t>Victor vroom’s expectancy theory of motivation</w:t>
          </w:r>
          <w:r w:rsidRPr="00163F04">
            <w:t>. [online] Positive Psychology. Available at: https://positivepsychology.com/expectancy-theory/ [Accessed 10 Apr. 2026].</w:t>
          </w:r>
        </w:p>
        <w:p w14:paraId="00717E1B" w14:textId="77777777" w:rsidR="00493340" w:rsidRPr="00493340" w:rsidRDefault="00493340" w:rsidP="00493340">
          <w:r w:rsidRPr="00493340">
            <w:t xml:space="preserve">TATA Steel (2026). </w:t>
          </w:r>
          <w:r w:rsidRPr="00493340">
            <w:rPr>
              <w:i/>
              <w:iCs/>
            </w:rPr>
            <w:t>Introducing…The Spark</w:t>
          </w:r>
          <w:r w:rsidRPr="00493340">
            <w:t>. [online] Tata Steel UK. Available at: https://www.tatasteeluk.com/ukme/the-spark [Accessed 28 Mar. 2026].</w:t>
          </w:r>
        </w:p>
        <w:p w14:paraId="1CFF879C" w14:textId="77777777" w:rsidR="00493340" w:rsidRPr="00493340" w:rsidRDefault="00493340" w:rsidP="00493340">
          <w:r w:rsidRPr="00493340">
            <w:t xml:space="preserve">TATA Steel UK (2024). </w:t>
          </w:r>
          <w:r w:rsidRPr="00493340">
            <w:rPr>
              <w:i/>
              <w:iCs/>
            </w:rPr>
            <w:t>Green Steel Future</w:t>
          </w:r>
          <w:r w:rsidRPr="00493340">
            <w:t>. [online] Tata Steel UK. Available at: https://www.tatasteeluk.com/green-steel-future [Accessed 1 Apr. 2026].</w:t>
          </w:r>
        </w:p>
        <w:p w14:paraId="12022F30" w14:textId="77777777" w:rsidR="00493340" w:rsidRPr="00493340" w:rsidRDefault="00493340" w:rsidP="00493340">
          <w:r w:rsidRPr="00493340">
            <w:lastRenderedPageBreak/>
            <w:t xml:space="preserve">TATA Steel UK (2026). </w:t>
          </w:r>
          <w:r w:rsidRPr="00493340">
            <w:rPr>
              <w:i/>
              <w:iCs/>
            </w:rPr>
            <w:t xml:space="preserve">MOC </w:t>
          </w:r>
          <w:proofErr w:type="spellStart"/>
          <w:r w:rsidRPr="00493340">
            <w:rPr>
              <w:i/>
              <w:iCs/>
            </w:rPr>
            <w:t>Sharepoint</w:t>
          </w:r>
          <w:proofErr w:type="spellEnd"/>
          <w:r w:rsidRPr="00493340">
            <w:rPr>
              <w:i/>
              <w:iCs/>
            </w:rPr>
            <w:t xml:space="preserve"> page</w:t>
          </w:r>
          <w:r w:rsidRPr="00493340">
            <w:t>. [online] Sharepoint.com. Available at: https://tsx.sharepoint.com/sites/UKServices/SitePages/UK-Management-of-Change-(MoC)-Tool.aspx [Accessed 3 Apr. 2026].</w:t>
          </w:r>
        </w:p>
        <w:p w14:paraId="78D8F64D" w14:textId="77777777" w:rsidR="00493340" w:rsidRDefault="00493340" w:rsidP="00493340">
          <w:r w:rsidRPr="00493340">
            <w:t xml:space="preserve">University of Cambridge (2016). </w:t>
          </w:r>
          <w:r w:rsidRPr="00493340">
            <w:rPr>
              <w:i/>
              <w:iCs/>
            </w:rPr>
            <w:t>Force field Analysis</w:t>
          </w:r>
          <w:r w:rsidRPr="00493340">
            <w:t>. [online] Cam.ac.uk. Available at: https://www.ifm.eng.cam.ac.uk/research/dstools/force-field-analysis/ [Accessed 31 Mar. 2026].</w:t>
          </w:r>
        </w:p>
        <w:p w14:paraId="3AD759AF" w14:textId="0CB6D38E" w:rsidR="0018529B" w:rsidRPr="00493340" w:rsidRDefault="0018529B" w:rsidP="00493340">
          <w:r w:rsidRPr="0018529B">
            <w:t xml:space="preserve">Wilks, C. (2026). </w:t>
          </w:r>
          <w:r w:rsidRPr="0018529B">
            <w:rPr>
              <w:i/>
              <w:iCs/>
            </w:rPr>
            <w:t>Course notes for CMI level 3- part2</w:t>
          </w:r>
          <w:r w:rsidRPr="0018529B">
            <w:t>. [Course notes from CMI level 3- part 2 used to enhance the report.].</w:t>
          </w:r>
        </w:p>
        <w:p w14:paraId="366DD076" w14:textId="79A42B86" w:rsidR="00493340" w:rsidRPr="00493340" w:rsidRDefault="00493340" w:rsidP="00493340">
          <w:r w:rsidRPr="00493340">
            <w:t xml:space="preserve">Wilks, C. (2026). </w:t>
          </w:r>
          <w:r w:rsidRPr="00493340">
            <w:rPr>
              <w:i/>
              <w:iCs/>
            </w:rPr>
            <w:t>CMI level 3 course</w:t>
          </w:r>
          <w:r w:rsidR="00776893">
            <w:rPr>
              <w:i/>
              <w:iCs/>
            </w:rPr>
            <w:t>-part 1</w:t>
          </w:r>
          <w:r w:rsidRPr="00493340">
            <w:rPr>
              <w:i/>
              <w:iCs/>
            </w:rPr>
            <w:t xml:space="preserve"> </w:t>
          </w:r>
          <w:r w:rsidRPr="00493340">
            <w:t>. [Course content learnt through CMI level 3 used to strengthen the report].</w:t>
          </w:r>
        </w:p>
        <w:p w14:paraId="77D69E6F" w14:textId="77777777" w:rsidR="004A11F6" w:rsidRPr="007D1947" w:rsidRDefault="004A11F6" w:rsidP="007D1947"/>
        <w:p w14:paraId="7F890C1F" w14:textId="77777777" w:rsidR="00CA09F3" w:rsidRDefault="00000000"/>
      </w:sdtContent>
    </w:sdt>
    <w:sectPr w:rsidR="00CA09F3" w:rsidSect="007D1947">
      <w:footerReference w:type="even" r:id="rId13"/>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2D696" w14:textId="77777777" w:rsidR="008B030D" w:rsidRDefault="008B030D" w:rsidP="003C77A6">
      <w:pPr>
        <w:spacing w:after="0" w:line="240" w:lineRule="auto"/>
      </w:pPr>
      <w:r>
        <w:separator/>
      </w:r>
    </w:p>
  </w:endnote>
  <w:endnote w:type="continuationSeparator" w:id="0">
    <w:p w14:paraId="4E04C7D0" w14:textId="77777777" w:rsidR="008B030D" w:rsidRDefault="008B030D" w:rsidP="003C7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9C49E" w14:textId="498457F1" w:rsidR="003C77A6" w:rsidRDefault="003C77A6">
    <w:pPr>
      <w:pStyle w:val="Footer"/>
    </w:pPr>
    <w:r>
      <w:rPr>
        <w:noProof/>
      </w:rPr>
      <mc:AlternateContent>
        <mc:Choice Requires="wps">
          <w:drawing>
            <wp:anchor distT="0" distB="0" distL="0" distR="0" simplePos="0" relativeHeight="251659264" behindDoc="0" locked="0" layoutInCell="1" allowOverlap="1" wp14:anchorId="752E81AE" wp14:editId="478D5A7C">
              <wp:simplePos x="635" y="635"/>
              <wp:positionH relativeFrom="page">
                <wp:align>left</wp:align>
              </wp:positionH>
              <wp:positionV relativeFrom="page">
                <wp:align>bottom</wp:align>
              </wp:positionV>
              <wp:extent cx="1034415" cy="324485"/>
              <wp:effectExtent l="0" t="0" r="13335" b="0"/>
              <wp:wrapNone/>
              <wp:docPr id="112966773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B693A34" w14:textId="0EEADCF2"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52E81AE" id="_x0000_t202" coordsize="21600,21600" o:spt="202" path="m,l,21600r21600,l21600,xe">
              <v:stroke joinstyle="miter"/>
              <v:path gradientshapeok="t" o:connecttype="rect"/>
            </v:shapetype>
            <v:shape id="Text Box 2" o:spid="_x0000_s1027"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7B693A34" w14:textId="0EEADCF2"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F8FD2" w14:textId="4E80FFF7" w:rsidR="003C77A6" w:rsidRDefault="003C77A6">
    <w:pPr>
      <w:pStyle w:val="Footer"/>
    </w:pPr>
    <w:r>
      <w:rPr>
        <w:noProof/>
      </w:rPr>
      <mc:AlternateContent>
        <mc:Choice Requires="wps">
          <w:drawing>
            <wp:anchor distT="0" distB="0" distL="0" distR="0" simplePos="0" relativeHeight="251660288" behindDoc="0" locked="0" layoutInCell="1" allowOverlap="1" wp14:anchorId="45E8866A" wp14:editId="615FBB32">
              <wp:simplePos x="914400" y="10067925"/>
              <wp:positionH relativeFrom="page">
                <wp:align>left</wp:align>
              </wp:positionH>
              <wp:positionV relativeFrom="page">
                <wp:align>bottom</wp:align>
              </wp:positionV>
              <wp:extent cx="1034415" cy="324485"/>
              <wp:effectExtent l="0" t="0" r="13335" b="0"/>
              <wp:wrapNone/>
              <wp:docPr id="2039654559"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9C03E45" w14:textId="4F21A2AD"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5E8866A" id="_x0000_t202" coordsize="21600,21600" o:spt="202" path="m,l,21600r21600,l21600,xe">
              <v:stroke joinstyle="miter"/>
              <v:path gradientshapeok="t" o:connecttype="rect"/>
            </v:shapetype>
            <v:shape id="Text Box 3" o:spid="_x0000_s1028" type="#_x0000_t202" alt="Sensitivity: general" style="position:absolute;margin-left:0;margin-top:0;width:81.45pt;height:25.5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29C03E45" w14:textId="4F21A2AD"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53E33" w14:textId="79A33421" w:rsidR="003C77A6" w:rsidRDefault="003C77A6">
    <w:pPr>
      <w:pStyle w:val="Footer"/>
    </w:pPr>
    <w:r>
      <w:rPr>
        <w:noProof/>
      </w:rPr>
      <mc:AlternateContent>
        <mc:Choice Requires="wps">
          <w:drawing>
            <wp:anchor distT="0" distB="0" distL="0" distR="0" simplePos="0" relativeHeight="251658240" behindDoc="0" locked="0" layoutInCell="1" allowOverlap="1" wp14:anchorId="0513E16F" wp14:editId="199313A1">
              <wp:simplePos x="914400" y="10067925"/>
              <wp:positionH relativeFrom="page">
                <wp:align>left</wp:align>
              </wp:positionH>
              <wp:positionV relativeFrom="page">
                <wp:align>bottom</wp:align>
              </wp:positionV>
              <wp:extent cx="1034415" cy="324485"/>
              <wp:effectExtent l="0" t="0" r="13335" b="0"/>
              <wp:wrapNone/>
              <wp:docPr id="910257683"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2471ADD" w14:textId="1CDE6542"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13E16F" id="_x0000_t202" coordsize="21600,21600" o:spt="202" path="m,l,21600r21600,l21600,xe">
              <v:stroke joinstyle="miter"/>
              <v:path gradientshapeok="t" o:connecttype="rect"/>
            </v:shapetype>
            <v:shape id="Text Box 1" o:spid="_x0000_s1029"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22471ADD" w14:textId="1CDE6542" w:rsidR="003C77A6" w:rsidRPr="003C77A6" w:rsidRDefault="003C77A6" w:rsidP="003C77A6">
                    <w:pPr>
                      <w:spacing w:after="0"/>
                      <w:rPr>
                        <w:rFonts w:ascii="Calibri" w:eastAsia="Calibri" w:hAnsi="Calibri" w:cs="Calibri"/>
                        <w:noProof/>
                        <w:color w:val="000000"/>
                        <w:sz w:val="16"/>
                        <w:szCs w:val="16"/>
                      </w:rPr>
                    </w:pPr>
                    <w:r w:rsidRPr="003C77A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FE3DA" w14:textId="77777777" w:rsidR="008B030D" w:rsidRDefault="008B030D" w:rsidP="003C77A6">
      <w:pPr>
        <w:spacing w:after="0" w:line="240" w:lineRule="auto"/>
      </w:pPr>
      <w:r>
        <w:separator/>
      </w:r>
    </w:p>
  </w:footnote>
  <w:footnote w:type="continuationSeparator" w:id="0">
    <w:p w14:paraId="09151BA8" w14:textId="77777777" w:rsidR="008B030D" w:rsidRDefault="008B030D" w:rsidP="003C77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6D3F"/>
    <w:rsid w:val="0002252C"/>
    <w:rsid w:val="000232C6"/>
    <w:rsid w:val="0004035D"/>
    <w:rsid w:val="00043F5D"/>
    <w:rsid w:val="00056020"/>
    <w:rsid w:val="00057A82"/>
    <w:rsid w:val="00057D56"/>
    <w:rsid w:val="00061C9F"/>
    <w:rsid w:val="00067A7B"/>
    <w:rsid w:val="000818EA"/>
    <w:rsid w:val="00091949"/>
    <w:rsid w:val="00092243"/>
    <w:rsid w:val="0009525B"/>
    <w:rsid w:val="000A0702"/>
    <w:rsid w:val="000A5785"/>
    <w:rsid w:val="000B1D6A"/>
    <w:rsid w:val="000B2704"/>
    <w:rsid w:val="000B681D"/>
    <w:rsid w:val="000C55BC"/>
    <w:rsid w:val="000D0F0B"/>
    <w:rsid w:val="000E0087"/>
    <w:rsid w:val="000F4F04"/>
    <w:rsid w:val="00101608"/>
    <w:rsid w:val="001021FC"/>
    <w:rsid w:val="0010401C"/>
    <w:rsid w:val="00107756"/>
    <w:rsid w:val="001077FF"/>
    <w:rsid w:val="00107936"/>
    <w:rsid w:val="001131CF"/>
    <w:rsid w:val="00115B96"/>
    <w:rsid w:val="001238DE"/>
    <w:rsid w:val="00123D7F"/>
    <w:rsid w:val="001245B6"/>
    <w:rsid w:val="001268EF"/>
    <w:rsid w:val="00132C4A"/>
    <w:rsid w:val="00136D63"/>
    <w:rsid w:val="00142403"/>
    <w:rsid w:val="001442DC"/>
    <w:rsid w:val="00151936"/>
    <w:rsid w:val="0015738C"/>
    <w:rsid w:val="00161BA4"/>
    <w:rsid w:val="00163F04"/>
    <w:rsid w:val="00167CF9"/>
    <w:rsid w:val="00173A72"/>
    <w:rsid w:val="0018529B"/>
    <w:rsid w:val="001918E6"/>
    <w:rsid w:val="00191C8C"/>
    <w:rsid w:val="00193737"/>
    <w:rsid w:val="001A005B"/>
    <w:rsid w:val="001A01E5"/>
    <w:rsid w:val="001A1E2F"/>
    <w:rsid w:val="001A40F7"/>
    <w:rsid w:val="001A5267"/>
    <w:rsid w:val="001C0A4E"/>
    <w:rsid w:val="001C141A"/>
    <w:rsid w:val="001C4012"/>
    <w:rsid w:val="001C69AE"/>
    <w:rsid w:val="001F4B52"/>
    <w:rsid w:val="00200EB0"/>
    <w:rsid w:val="00206EE2"/>
    <w:rsid w:val="0021530C"/>
    <w:rsid w:val="00216CB0"/>
    <w:rsid w:val="00223D24"/>
    <w:rsid w:val="00232F78"/>
    <w:rsid w:val="00233C31"/>
    <w:rsid w:val="0023431A"/>
    <w:rsid w:val="00244771"/>
    <w:rsid w:val="002453B2"/>
    <w:rsid w:val="00246572"/>
    <w:rsid w:val="0025474B"/>
    <w:rsid w:val="00265AAD"/>
    <w:rsid w:val="002726B6"/>
    <w:rsid w:val="0027523F"/>
    <w:rsid w:val="002802A2"/>
    <w:rsid w:val="0028066F"/>
    <w:rsid w:val="002822AE"/>
    <w:rsid w:val="00287A11"/>
    <w:rsid w:val="00290889"/>
    <w:rsid w:val="00292977"/>
    <w:rsid w:val="00293AD9"/>
    <w:rsid w:val="002B3D25"/>
    <w:rsid w:val="002C3040"/>
    <w:rsid w:val="002D065B"/>
    <w:rsid w:val="002D3877"/>
    <w:rsid w:val="002D725D"/>
    <w:rsid w:val="003042F6"/>
    <w:rsid w:val="00324CCD"/>
    <w:rsid w:val="003300C7"/>
    <w:rsid w:val="00334176"/>
    <w:rsid w:val="00334EA2"/>
    <w:rsid w:val="00355EC5"/>
    <w:rsid w:val="0035704C"/>
    <w:rsid w:val="00363968"/>
    <w:rsid w:val="0036511E"/>
    <w:rsid w:val="00367776"/>
    <w:rsid w:val="00371E47"/>
    <w:rsid w:val="00372BB3"/>
    <w:rsid w:val="00374C0E"/>
    <w:rsid w:val="00376A09"/>
    <w:rsid w:val="00381729"/>
    <w:rsid w:val="00382CC9"/>
    <w:rsid w:val="00386C74"/>
    <w:rsid w:val="00390916"/>
    <w:rsid w:val="003B3E67"/>
    <w:rsid w:val="003B6B66"/>
    <w:rsid w:val="003B79A0"/>
    <w:rsid w:val="003C110E"/>
    <w:rsid w:val="003C1887"/>
    <w:rsid w:val="003C77A6"/>
    <w:rsid w:val="003F201F"/>
    <w:rsid w:val="004328AC"/>
    <w:rsid w:val="00434757"/>
    <w:rsid w:val="004361AA"/>
    <w:rsid w:val="004370A5"/>
    <w:rsid w:val="00446E9E"/>
    <w:rsid w:val="00450182"/>
    <w:rsid w:val="004545B9"/>
    <w:rsid w:val="00461FD2"/>
    <w:rsid w:val="004659B9"/>
    <w:rsid w:val="00480872"/>
    <w:rsid w:val="00481B99"/>
    <w:rsid w:val="00482342"/>
    <w:rsid w:val="00483FC7"/>
    <w:rsid w:val="004863E0"/>
    <w:rsid w:val="00493340"/>
    <w:rsid w:val="004969A4"/>
    <w:rsid w:val="00497607"/>
    <w:rsid w:val="004A0ADA"/>
    <w:rsid w:val="004A11F6"/>
    <w:rsid w:val="004A1809"/>
    <w:rsid w:val="004A7801"/>
    <w:rsid w:val="004C6A11"/>
    <w:rsid w:val="004C6AA5"/>
    <w:rsid w:val="004D519C"/>
    <w:rsid w:val="004D6C0C"/>
    <w:rsid w:val="004E10B0"/>
    <w:rsid w:val="005014C5"/>
    <w:rsid w:val="00507B2D"/>
    <w:rsid w:val="0051503B"/>
    <w:rsid w:val="00521F1A"/>
    <w:rsid w:val="0053381B"/>
    <w:rsid w:val="00536501"/>
    <w:rsid w:val="0054218C"/>
    <w:rsid w:val="005441BB"/>
    <w:rsid w:val="00544EA3"/>
    <w:rsid w:val="00553700"/>
    <w:rsid w:val="00555D47"/>
    <w:rsid w:val="00557BA9"/>
    <w:rsid w:val="00566E18"/>
    <w:rsid w:val="005A5649"/>
    <w:rsid w:val="005A7C99"/>
    <w:rsid w:val="005B5284"/>
    <w:rsid w:val="005C0335"/>
    <w:rsid w:val="005C0DA2"/>
    <w:rsid w:val="005D296E"/>
    <w:rsid w:val="005D323E"/>
    <w:rsid w:val="00604CFA"/>
    <w:rsid w:val="00612A23"/>
    <w:rsid w:val="00636D10"/>
    <w:rsid w:val="00643AA5"/>
    <w:rsid w:val="006537B9"/>
    <w:rsid w:val="0065473B"/>
    <w:rsid w:val="006611A2"/>
    <w:rsid w:val="00666AE7"/>
    <w:rsid w:val="00683A96"/>
    <w:rsid w:val="0068716C"/>
    <w:rsid w:val="00692C83"/>
    <w:rsid w:val="00693CB2"/>
    <w:rsid w:val="00693E27"/>
    <w:rsid w:val="0069519C"/>
    <w:rsid w:val="006B5BDB"/>
    <w:rsid w:val="006B7EA0"/>
    <w:rsid w:val="006C0BEE"/>
    <w:rsid w:val="006C5517"/>
    <w:rsid w:val="006D308D"/>
    <w:rsid w:val="006D3B11"/>
    <w:rsid w:val="006D617D"/>
    <w:rsid w:val="006D702F"/>
    <w:rsid w:val="006E020E"/>
    <w:rsid w:val="006E4EDC"/>
    <w:rsid w:val="00703858"/>
    <w:rsid w:val="00703F57"/>
    <w:rsid w:val="00704BB3"/>
    <w:rsid w:val="00706850"/>
    <w:rsid w:val="007077DE"/>
    <w:rsid w:val="00707808"/>
    <w:rsid w:val="00711A32"/>
    <w:rsid w:val="00722558"/>
    <w:rsid w:val="00727CAD"/>
    <w:rsid w:val="007307F1"/>
    <w:rsid w:val="00742EDE"/>
    <w:rsid w:val="007438B2"/>
    <w:rsid w:val="007466D1"/>
    <w:rsid w:val="00746BE6"/>
    <w:rsid w:val="00752EAE"/>
    <w:rsid w:val="00754553"/>
    <w:rsid w:val="007566D4"/>
    <w:rsid w:val="0076288A"/>
    <w:rsid w:val="007634B3"/>
    <w:rsid w:val="00763B93"/>
    <w:rsid w:val="00766968"/>
    <w:rsid w:val="00773F01"/>
    <w:rsid w:val="00775673"/>
    <w:rsid w:val="00776838"/>
    <w:rsid w:val="00776893"/>
    <w:rsid w:val="00777F0A"/>
    <w:rsid w:val="00793D1C"/>
    <w:rsid w:val="007A1AA7"/>
    <w:rsid w:val="007B007B"/>
    <w:rsid w:val="007B1BA8"/>
    <w:rsid w:val="007C33EF"/>
    <w:rsid w:val="007D1947"/>
    <w:rsid w:val="007D7721"/>
    <w:rsid w:val="007E0927"/>
    <w:rsid w:val="007E41DB"/>
    <w:rsid w:val="007F305D"/>
    <w:rsid w:val="008033D0"/>
    <w:rsid w:val="00807500"/>
    <w:rsid w:val="00811CDA"/>
    <w:rsid w:val="00836785"/>
    <w:rsid w:val="00840140"/>
    <w:rsid w:val="0084388B"/>
    <w:rsid w:val="00850926"/>
    <w:rsid w:val="00853A9C"/>
    <w:rsid w:val="00857AE5"/>
    <w:rsid w:val="00871522"/>
    <w:rsid w:val="008742E7"/>
    <w:rsid w:val="00874ED9"/>
    <w:rsid w:val="00887853"/>
    <w:rsid w:val="00887B7F"/>
    <w:rsid w:val="00890664"/>
    <w:rsid w:val="0089722B"/>
    <w:rsid w:val="008B030D"/>
    <w:rsid w:val="008B239F"/>
    <w:rsid w:val="008B7D93"/>
    <w:rsid w:val="008C3112"/>
    <w:rsid w:val="008D4C45"/>
    <w:rsid w:val="008D7080"/>
    <w:rsid w:val="008E392F"/>
    <w:rsid w:val="008E7878"/>
    <w:rsid w:val="008F0C3A"/>
    <w:rsid w:val="008F13EA"/>
    <w:rsid w:val="008F331B"/>
    <w:rsid w:val="00905254"/>
    <w:rsid w:val="009071F3"/>
    <w:rsid w:val="00925A6A"/>
    <w:rsid w:val="00931CAA"/>
    <w:rsid w:val="009321F5"/>
    <w:rsid w:val="00934EB6"/>
    <w:rsid w:val="009373D8"/>
    <w:rsid w:val="00943249"/>
    <w:rsid w:val="00971429"/>
    <w:rsid w:val="00976410"/>
    <w:rsid w:val="00980001"/>
    <w:rsid w:val="00980245"/>
    <w:rsid w:val="00980905"/>
    <w:rsid w:val="00985EBF"/>
    <w:rsid w:val="0098664F"/>
    <w:rsid w:val="009869BC"/>
    <w:rsid w:val="009A1B5D"/>
    <w:rsid w:val="009B2054"/>
    <w:rsid w:val="009B2851"/>
    <w:rsid w:val="009B4A70"/>
    <w:rsid w:val="009C3709"/>
    <w:rsid w:val="009C395F"/>
    <w:rsid w:val="009D47B7"/>
    <w:rsid w:val="009E0625"/>
    <w:rsid w:val="009F4EA5"/>
    <w:rsid w:val="009F7F0B"/>
    <w:rsid w:val="00A1069C"/>
    <w:rsid w:val="00A1122E"/>
    <w:rsid w:val="00A12B58"/>
    <w:rsid w:val="00A22CD5"/>
    <w:rsid w:val="00A30835"/>
    <w:rsid w:val="00A36B9E"/>
    <w:rsid w:val="00A37C63"/>
    <w:rsid w:val="00A4233F"/>
    <w:rsid w:val="00A5094E"/>
    <w:rsid w:val="00A608D9"/>
    <w:rsid w:val="00A61A18"/>
    <w:rsid w:val="00A747D0"/>
    <w:rsid w:val="00A7605C"/>
    <w:rsid w:val="00A768E2"/>
    <w:rsid w:val="00A76DFB"/>
    <w:rsid w:val="00A812DD"/>
    <w:rsid w:val="00A95459"/>
    <w:rsid w:val="00A973E6"/>
    <w:rsid w:val="00AA1D78"/>
    <w:rsid w:val="00AA22A7"/>
    <w:rsid w:val="00AA2A91"/>
    <w:rsid w:val="00AB4809"/>
    <w:rsid w:val="00AB4889"/>
    <w:rsid w:val="00AB77FE"/>
    <w:rsid w:val="00AC67A3"/>
    <w:rsid w:val="00AF4CD8"/>
    <w:rsid w:val="00AF5B68"/>
    <w:rsid w:val="00B01B36"/>
    <w:rsid w:val="00B02B8F"/>
    <w:rsid w:val="00B06B0A"/>
    <w:rsid w:val="00B13ACF"/>
    <w:rsid w:val="00B1481A"/>
    <w:rsid w:val="00B16047"/>
    <w:rsid w:val="00B23DE0"/>
    <w:rsid w:val="00B27834"/>
    <w:rsid w:val="00B32E28"/>
    <w:rsid w:val="00B34D19"/>
    <w:rsid w:val="00B561D2"/>
    <w:rsid w:val="00B5770F"/>
    <w:rsid w:val="00B6529F"/>
    <w:rsid w:val="00B721A0"/>
    <w:rsid w:val="00B722BC"/>
    <w:rsid w:val="00B73DF6"/>
    <w:rsid w:val="00B75500"/>
    <w:rsid w:val="00B7563C"/>
    <w:rsid w:val="00B81C8D"/>
    <w:rsid w:val="00B845DF"/>
    <w:rsid w:val="00B8636E"/>
    <w:rsid w:val="00B87E91"/>
    <w:rsid w:val="00B913E3"/>
    <w:rsid w:val="00B94108"/>
    <w:rsid w:val="00BB2B81"/>
    <w:rsid w:val="00BB7FF1"/>
    <w:rsid w:val="00BF0403"/>
    <w:rsid w:val="00C00752"/>
    <w:rsid w:val="00C01637"/>
    <w:rsid w:val="00C06A68"/>
    <w:rsid w:val="00C171BA"/>
    <w:rsid w:val="00C22456"/>
    <w:rsid w:val="00C40BAF"/>
    <w:rsid w:val="00C54A88"/>
    <w:rsid w:val="00C6254D"/>
    <w:rsid w:val="00C6661F"/>
    <w:rsid w:val="00C733BF"/>
    <w:rsid w:val="00C75F10"/>
    <w:rsid w:val="00CA09F3"/>
    <w:rsid w:val="00CA1B99"/>
    <w:rsid w:val="00CA22F5"/>
    <w:rsid w:val="00CA2BF7"/>
    <w:rsid w:val="00CA3FB0"/>
    <w:rsid w:val="00CB124C"/>
    <w:rsid w:val="00CB70BA"/>
    <w:rsid w:val="00CC037A"/>
    <w:rsid w:val="00CC52E9"/>
    <w:rsid w:val="00CD458D"/>
    <w:rsid w:val="00CD4F88"/>
    <w:rsid w:val="00CD69BF"/>
    <w:rsid w:val="00CF075A"/>
    <w:rsid w:val="00CF498B"/>
    <w:rsid w:val="00CF5485"/>
    <w:rsid w:val="00D03367"/>
    <w:rsid w:val="00D03FDE"/>
    <w:rsid w:val="00D1110C"/>
    <w:rsid w:val="00D34345"/>
    <w:rsid w:val="00D54824"/>
    <w:rsid w:val="00D5625F"/>
    <w:rsid w:val="00D66F12"/>
    <w:rsid w:val="00D854A5"/>
    <w:rsid w:val="00D9223B"/>
    <w:rsid w:val="00D93F1A"/>
    <w:rsid w:val="00D96E88"/>
    <w:rsid w:val="00DA0B29"/>
    <w:rsid w:val="00DB446C"/>
    <w:rsid w:val="00DD6047"/>
    <w:rsid w:val="00DF1997"/>
    <w:rsid w:val="00DF208E"/>
    <w:rsid w:val="00DF765F"/>
    <w:rsid w:val="00E03017"/>
    <w:rsid w:val="00E03DFA"/>
    <w:rsid w:val="00E05202"/>
    <w:rsid w:val="00E070F3"/>
    <w:rsid w:val="00E21526"/>
    <w:rsid w:val="00E2274D"/>
    <w:rsid w:val="00E47B64"/>
    <w:rsid w:val="00E5639C"/>
    <w:rsid w:val="00E5672C"/>
    <w:rsid w:val="00E57ACF"/>
    <w:rsid w:val="00E673D5"/>
    <w:rsid w:val="00E8225E"/>
    <w:rsid w:val="00E8332B"/>
    <w:rsid w:val="00E90036"/>
    <w:rsid w:val="00E91208"/>
    <w:rsid w:val="00E95EEB"/>
    <w:rsid w:val="00EA2E85"/>
    <w:rsid w:val="00EA3BF8"/>
    <w:rsid w:val="00EA4E96"/>
    <w:rsid w:val="00EA5710"/>
    <w:rsid w:val="00EB2D19"/>
    <w:rsid w:val="00EB3B0B"/>
    <w:rsid w:val="00EC769D"/>
    <w:rsid w:val="00EF3A04"/>
    <w:rsid w:val="00EF7A93"/>
    <w:rsid w:val="00F01DF5"/>
    <w:rsid w:val="00F1513D"/>
    <w:rsid w:val="00F26AB7"/>
    <w:rsid w:val="00F30BC4"/>
    <w:rsid w:val="00F31459"/>
    <w:rsid w:val="00F314CE"/>
    <w:rsid w:val="00F4600E"/>
    <w:rsid w:val="00F52887"/>
    <w:rsid w:val="00F74F55"/>
    <w:rsid w:val="00F80064"/>
    <w:rsid w:val="00F83665"/>
    <w:rsid w:val="00FA11B5"/>
    <w:rsid w:val="00FA160A"/>
    <w:rsid w:val="00FC0C20"/>
    <w:rsid w:val="00FC4D71"/>
    <w:rsid w:val="00FE334F"/>
    <w:rsid w:val="00FE5431"/>
    <w:rsid w:val="00FF1D45"/>
    <w:rsid w:val="00FF47D1"/>
    <w:rsid w:val="00FF64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3C7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7A6"/>
  </w:style>
  <w:style w:type="character" w:styleId="UnresolvedMention">
    <w:name w:val="Unresolved Mention"/>
    <w:basedOn w:val="DefaultParagraphFont"/>
    <w:uiPriority w:val="99"/>
    <w:semiHidden/>
    <w:unhideWhenUsed/>
    <w:rsid w:val="007E41DB"/>
    <w:rPr>
      <w:color w:val="605E5C"/>
      <w:shd w:val="clear" w:color="auto" w:fill="E1DFDD"/>
    </w:rPr>
  </w:style>
  <w:style w:type="paragraph" w:styleId="NormalWeb">
    <w:name w:val="Normal (Web)"/>
    <w:basedOn w:val="Normal"/>
    <w:uiPriority w:val="99"/>
    <w:semiHidden/>
    <w:unhideWhenUsed/>
    <w:rsid w:val="00B06B0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69196">
      <w:bodyDiv w:val="1"/>
      <w:marLeft w:val="0"/>
      <w:marRight w:val="0"/>
      <w:marTop w:val="0"/>
      <w:marBottom w:val="0"/>
      <w:divBdr>
        <w:top w:val="none" w:sz="0" w:space="0" w:color="auto"/>
        <w:left w:val="none" w:sz="0" w:space="0" w:color="auto"/>
        <w:bottom w:val="none" w:sz="0" w:space="0" w:color="auto"/>
        <w:right w:val="none" w:sz="0" w:space="0" w:color="auto"/>
      </w:divBdr>
      <w:divsChild>
        <w:div w:id="253052129">
          <w:marLeft w:val="0"/>
          <w:marRight w:val="0"/>
          <w:marTop w:val="0"/>
          <w:marBottom w:val="0"/>
          <w:divBdr>
            <w:top w:val="none" w:sz="0" w:space="0" w:color="auto"/>
            <w:left w:val="none" w:sz="0" w:space="0" w:color="auto"/>
            <w:bottom w:val="none" w:sz="0" w:space="0" w:color="auto"/>
            <w:right w:val="none" w:sz="0" w:space="0" w:color="auto"/>
          </w:divBdr>
        </w:div>
      </w:divsChild>
    </w:div>
    <w:div w:id="175309930">
      <w:bodyDiv w:val="1"/>
      <w:marLeft w:val="0"/>
      <w:marRight w:val="0"/>
      <w:marTop w:val="0"/>
      <w:marBottom w:val="0"/>
      <w:divBdr>
        <w:top w:val="none" w:sz="0" w:space="0" w:color="auto"/>
        <w:left w:val="none" w:sz="0" w:space="0" w:color="auto"/>
        <w:bottom w:val="none" w:sz="0" w:space="0" w:color="auto"/>
        <w:right w:val="none" w:sz="0" w:space="0" w:color="auto"/>
      </w:divBdr>
      <w:divsChild>
        <w:div w:id="1047610583">
          <w:marLeft w:val="0"/>
          <w:marRight w:val="0"/>
          <w:marTop w:val="0"/>
          <w:marBottom w:val="0"/>
          <w:divBdr>
            <w:top w:val="none" w:sz="0" w:space="0" w:color="auto"/>
            <w:left w:val="none" w:sz="0" w:space="0" w:color="auto"/>
            <w:bottom w:val="none" w:sz="0" w:space="0" w:color="auto"/>
            <w:right w:val="none" w:sz="0" w:space="0" w:color="auto"/>
          </w:divBdr>
        </w:div>
      </w:divsChild>
    </w:div>
    <w:div w:id="184372566">
      <w:bodyDiv w:val="1"/>
      <w:marLeft w:val="0"/>
      <w:marRight w:val="0"/>
      <w:marTop w:val="0"/>
      <w:marBottom w:val="0"/>
      <w:divBdr>
        <w:top w:val="none" w:sz="0" w:space="0" w:color="auto"/>
        <w:left w:val="none" w:sz="0" w:space="0" w:color="auto"/>
        <w:bottom w:val="none" w:sz="0" w:space="0" w:color="auto"/>
        <w:right w:val="none" w:sz="0" w:space="0" w:color="auto"/>
      </w:divBdr>
    </w:div>
    <w:div w:id="220530563">
      <w:bodyDiv w:val="1"/>
      <w:marLeft w:val="0"/>
      <w:marRight w:val="0"/>
      <w:marTop w:val="0"/>
      <w:marBottom w:val="0"/>
      <w:divBdr>
        <w:top w:val="none" w:sz="0" w:space="0" w:color="auto"/>
        <w:left w:val="none" w:sz="0" w:space="0" w:color="auto"/>
        <w:bottom w:val="none" w:sz="0" w:space="0" w:color="auto"/>
        <w:right w:val="none" w:sz="0" w:space="0" w:color="auto"/>
      </w:divBdr>
      <w:divsChild>
        <w:div w:id="176432675">
          <w:marLeft w:val="0"/>
          <w:marRight w:val="0"/>
          <w:marTop w:val="0"/>
          <w:marBottom w:val="0"/>
          <w:divBdr>
            <w:top w:val="none" w:sz="0" w:space="0" w:color="auto"/>
            <w:left w:val="none" w:sz="0" w:space="0" w:color="auto"/>
            <w:bottom w:val="none" w:sz="0" w:space="0" w:color="auto"/>
            <w:right w:val="none" w:sz="0" w:space="0" w:color="auto"/>
          </w:divBdr>
        </w:div>
      </w:divsChild>
    </w:div>
    <w:div w:id="231476085">
      <w:bodyDiv w:val="1"/>
      <w:marLeft w:val="0"/>
      <w:marRight w:val="0"/>
      <w:marTop w:val="0"/>
      <w:marBottom w:val="0"/>
      <w:divBdr>
        <w:top w:val="none" w:sz="0" w:space="0" w:color="auto"/>
        <w:left w:val="none" w:sz="0" w:space="0" w:color="auto"/>
        <w:bottom w:val="none" w:sz="0" w:space="0" w:color="auto"/>
        <w:right w:val="none" w:sz="0" w:space="0" w:color="auto"/>
      </w:divBdr>
    </w:div>
    <w:div w:id="257636184">
      <w:bodyDiv w:val="1"/>
      <w:marLeft w:val="0"/>
      <w:marRight w:val="0"/>
      <w:marTop w:val="0"/>
      <w:marBottom w:val="0"/>
      <w:divBdr>
        <w:top w:val="none" w:sz="0" w:space="0" w:color="auto"/>
        <w:left w:val="none" w:sz="0" w:space="0" w:color="auto"/>
        <w:bottom w:val="none" w:sz="0" w:space="0" w:color="auto"/>
        <w:right w:val="none" w:sz="0" w:space="0" w:color="auto"/>
      </w:divBdr>
      <w:divsChild>
        <w:div w:id="378437191">
          <w:marLeft w:val="0"/>
          <w:marRight w:val="0"/>
          <w:marTop w:val="0"/>
          <w:marBottom w:val="0"/>
          <w:divBdr>
            <w:top w:val="none" w:sz="0" w:space="0" w:color="auto"/>
            <w:left w:val="none" w:sz="0" w:space="0" w:color="auto"/>
            <w:bottom w:val="none" w:sz="0" w:space="0" w:color="auto"/>
            <w:right w:val="none" w:sz="0" w:space="0" w:color="auto"/>
          </w:divBdr>
        </w:div>
      </w:divsChild>
    </w:div>
    <w:div w:id="422725510">
      <w:bodyDiv w:val="1"/>
      <w:marLeft w:val="0"/>
      <w:marRight w:val="0"/>
      <w:marTop w:val="0"/>
      <w:marBottom w:val="0"/>
      <w:divBdr>
        <w:top w:val="none" w:sz="0" w:space="0" w:color="auto"/>
        <w:left w:val="none" w:sz="0" w:space="0" w:color="auto"/>
        <w:bottom w:val="none" w:sz="0" w:space="0" w:color="auto"/>
        <w:right w:val="none" w:sz="0" w:space="0" w:color="auto"/>
      </w:divBdr>
      <w:divsChild>
        <w:div w:id="1797529409">
          <w:marLeft w:val="0"/>
          <w:marRight w:val="0"/>
          <w:marTop w:val="0"/>
          <w:marBottom w:val="0"/>
          <w:divBdr>
            <w:top w:val="none" w:sz="0" w:space="0" w:color="auto"/>
            <w:left w:val="none" w:sz="0" w:space="0" w:color="auto"/>
            <w:bottom w:val="none" w:sz="0" w:space="0" w:color="auto"/>
            <w:right w:val="none" w:sz="0" w:space="0" w:color="auto"/>
          </w:divBdr>
        </w:div>
      </w:divsChild>
    </w:div>
    <w:div w:id="435101971">
      <w:bodyDiv w:val="1"/>
      <w:marLeft w:val="0"/>
      <w:marRight w:val="0"/>
      <w:marTop w:val="0"/>
      <w:marBottom w:val="0"/>
      <w:divBdr>
        <w:top w:val="none" w:sz="0" w:space="0" w:color="auto"/>
        <w:left w:val="none" w:sz="0" w:space="0" w:color="auto"/>
        <w:bottom w:val="none" w:sz="0" w:space="0" w:color="auto"/>
        <w:right w:val="none" w:sz="0" w:space="0" w:color="auto"/>
      </w:divBdr>
    </w:div>
    <w:div w:id="503134762">
      <w:bodyDiv w:val="1"/>
      <w:marLeft w:val="0"/>
      <w:marRight w:val="0"/>
      <w:marTop w:val="0"/>
      <w:marBottom w:val="0"/>
      <w:divBdr>
        <w:top w:val="none" w:sz="0" w:space="0" w:color="auto"/>
        <w:left w:val="none" w:sz="0" w:space="0" w:color="auto"/>
        <w:bottom w:val="none" w:sz="0" w:space="0" w:color="auto"/>
        <w:right w:val="none" w:sz="0" w:space="0" w:color="auto"/>
      </w:divBdr>
    </w:div>
    <w:div w:id="525872008">
      <w:bodyDiv w:val="1"/>
      <w:marLeft w:val="0"/>
      <w:marRight w:val="0"/>
      <w:marTop w:val="0"/>
      <w:marBottom w:val="0"/>
      <w:divBdr>
        <w:top w:val="none" w:sz="0" w:space="0" w:color="auto"/>
        <w:left w:val="none" w:sz="0" w:space="0" w:color="auto"/>
        <w:bottom w:val="none" w:sz="0" w:space="0" w:color="auto"/>
        <w:right w:val="none" w:sz="0" w:space="0" w:color="auto"/>
      </w:divBdr>
    </w:div>
    <w:div w:id="564489376">
      <w:bodyDiv w:val="1"/>
      <w:marLeft w:val="0"/>
      <w:marRight w:val="0"/>
      <w:marTop w:val="0"/>
      <w:marBottom w:val="0"/>
      <w:divBdr>
        <w:top w:val="none" w:sz="0" w:space="0" w:color="auto"/>
        <w:left w:val="none" w:sz="0" w:space="0" w:color="auto"/>
        <w:bottom w:val="none" w:sz="0" w:space="0" w:color="auto"/>
        <w:right w:val="none" w:sz="0" w:space="0" w:color="auto"/>
      </w:divBdr>
      <w:divsChild>
        <w:div w:id="584416335">
          <w:marLeft w:val="0"/>
          <w:marRight w:val="0"/>
          <w:marTop w:val="0"/>
          <w:marBottom w:val="0"/>
          <w:divBdr>
            <w:top w:val="none" w:sz="0" w:space="0" w:color="auto"/>
            <w:left w:val="none" w:sz="0" w:space="0" w:color="auto"/>
            <w:bottom w:val="none" w:sz="0" w:space="0" w:color="auto"/>
            <w:right w:val="none" w:sz="0" w:space="0" w:color="auto"/>
          </w:divBdr>
        </w:div>
      </w:divsChild>
    </w:div>
    <w:div w:id="588007711">
      <w:bodyDiv w:val="1"/>
      <w:marLeft w:val="0"/>
      <w:marRight w:val="0"/>
      <w:marTop w:val="0"/>
      <w:marBottom w:val="0"/>
      <w:divBdr>
        <w:top w:val="none" w:sz="0" w:space="0" w:color="auto"/>
        <w:left w:val="none" w:sz="0" w:space="0" w:color="auto"/>
        <w:bottom w:val="none" w:sz="0" w:space="0" w:color="auto"/>
        <w:right w:val="none" w:sz="0" w:space="0" w:color="auto"/>
      </w:divBdr>
      <w:divsChild>
        <w:div w:id="1049958593">
          <w:marLeft w:val="0"/>
          <w:marRight w:val="0"/>
          <w:marTop w:val="0"/>
          <w:marBottom w:val="0"/>
          <w:divBdr>
            <w:top w:val="none" w:sz="0" w:space="0" w:color="auto"/>
            <w:left w:val="none" w:sz="0" w:space="0" w:color="auto"/>
            <w:bottom w:val="none" w:sz="0" w:space="0" w:color="auto"/>
            <w:right w:val="none" w:sz="0" w:space="0" w:color="auto"/>
          </w:divBdr>
        </w:div>
      </w:divsChild>
    </w:div>
    <w:div w:id="603535694">
      <w:bodyDiv w:val="1"/>
      <w:marLeft w:val="0"/>
      <w:marRight w:val="0"/>
      <w:marTop w:val="0"/>
      <w:marBottom w:val="0"/>
      <w:divBdr>
        <w:top w:val="none" w:sz="0" w:space="0" w:color="auto"/>
        <w:left w:val="none" w:sz="0" w:space="0" w:color="auto"/>
        <w:bottom w:val="none" w:sz="0" w:space="0" w:color="auto"/>
        <w:right w:val="none" w:sz="0" w:space="0" w:color="auto"/>
      </w:divBdr>
      <w:divsChild>
        <w:div w:id="83766493">
          <w:marLeft w:val="0"/>
          <w:marRight w:val="0"/>
          <w:marTop w:val="0"/>
          <w:marBottom w:val="0"/>
          <w:divBdr>
            <w:top w:val="none" w:sz="0" w:space="0" w:color="auto"/>
            <w:left w:val="none" w:sz="0" w:space="0" w:color="auto"/>
            <w:bottom w:val="none" w:sz="0" w:space="0" w:color="auto"/>
            <w:right w:val="none" w:sz="0" w:space="0" w:color="auto"/>
          </w:divBdr>
        </w:div>
      </w:divsChild>
    </w:div>
    <w:div w:id="647244492">
      <w:bodyDiv w:val="1"/>
      <w:marLeft w:val="0"/>
      <w:marRight w:val="0"/>
      <w:marTop w:val="0"/>
      <w:marBottom w:val="0"/>
      <w:divBdr>
        <w:top w:val="none" w:sz="0" w:space="0" w:color="auto"/>
        <w:left w:val="none" w:sz="0" w:space="0" w:color="auto"/>
        <w:bottom w:val="none" w:sz="0" w:space="0" w:color="auto"/>
        <w:right w:val="none" w:sz="0" w:space="0" w:color="auto"/>
      </w:divBdr>
    </w:div>
    <w:div w:id="718356080">
      <w:bodyDiv w:val="1"/>
      <w:marLeft w:val="0"/>
      <w:marRight w:val="0"/>
      <w:marTop w:val="0"/>
      <w:marBottom w:val="0"/>
      <w:divBdr>
        <w:top w:val="none" w:sz="0" w:space="0" w:color="auto"/>
        <w:left w:val="none" w:sz="0" w:space="0" w:color="auto"/>
        <w:bottom w:val="none" w:sz="0" w:space="0" w:color="auto"/>
        <w:right w:val="none" w:sz="0" w:space="0" w:color="auto"/>
      </w:divBdr>
    </w:div>
    <w:div w:id="759329043">
      <w:bodyDiv w:val="1"/>
      <w:marLeft w:val="0"/>
      <w:marRight w:val="0"/>
      <w:marTop w:val="0"/>
      <w:marBottom w:val="0"/>
      <w:divBdr>
        <w:top w:val="none" w:sz="0" w:space="0" w:color="auto"/>
        <w:left w:val="none" w:sz="0" w:space="0" w:color="auto"/>
        <w:bottom w:val="none" w:sz="0" w:space="0" w:color="auto"/>
        <w:right w:val="none" w:sz="0" w:space="0" w:color="auto"/>
      </w:divBdr>
      <w:divsChild>
        <w:div w:id="445931928">
          <w:marLeft w:val="0"/>
          <w:marRight w:val="0"/>
          <w:marTop w:val="0"/>
          <w:marBottom w:val="0"/>
          <w:divBdr>
            <w:top w:val="none" w:sz="0" w:space="0" w:color="auto"/>
            <w:left w:val="none" w:sz="0" w:space="0" w:color="auto"/>
            <w:bottom w:val="none" w:sz="0" w:space="0" w:color="auto"/>
            <w:right w:val="none" w:sz="0" w:space="0" w:color="auto"/>
          </w:divBdr>
        </w:div>
      </w:divsChild>
    </w:div>
    <w:div w:id="759525661">
      <w:bodyDiv w:val="1"/>
      <w:marLeft w:val="0"/>
      <w:marRight w:val="0"/>
      <w:marTop w:val="0"/>
      <w:marBottom w:val="0"/>
      <w:divBdr>
        <w:top w:val="none" w:sz="0" w:space="0" w:color="auto"/>
        <w:left w:val="none" w:sz="0" w:space="0" w:color="auto"/>
        <w:bottom w:val="none" w:sz="0" w:space="0" w:color="auto"/>
        <w:right w:val="none" w:sz="0" w:space="0" w:color="auto"/>
      </w:divBdr>
      <w:divsChild>
        <w:div w:id="625039801">
          <w:marLeft w:val="0"/>
          <w:marRight w:val="0"/>
          <w:marTop w:val="0"/>
          <w:marBottom w:val="0"/>
          <w:divBdr>
            <w:top w:val="none" w:sz="0" w:space="0" w:color="auto"/>
            <w:left w:val="none" w:sz="0" w:space="0" w:color="auto"/>
            <w:bottom w:val="none" w:sz="0" w:space="0" w:color="auto"/>
            <w:right w:val="none" w:sz="0" w:space="0" w:color="auto"/>
          </w:divBdr>
        </w:div>
      </w:divsChild>
    </w:div>
    <w:div w:id="870996116">
      <w:bodyDiv w:val="1"/>
      <w:marLeft w:val="0"/>
      <w:marRight w:val="0"/>
      <w:marTop w:val="0"/>
      <w:marBottom w:val="0"/>
      <w:divBdr>
        <w:top w:val="none" w:sz="0" w:space="0" w:color="auto"/>
        <w:left w:val="none" w:sz="0" w:space="0" w:color="auto"/>
        <w:bottom w:val="none" w:sz="0" w:space="0" w:color="auto"/>
        <w:right w:val="none" w:sz="0" w:space="0" w:color="auto"/>
      </w:divBdr>
    </w:div>
    <w:div w:id="877741022">
      <w:bodyDiv w:val="1"/>
      <w:marLeft w:val="0"/>
      <w:marRight w:val="0"/>
      <w:marTop w:val="0"/>
      <w:marBottom w:val="0"/>
      <w:divBdr>
        <w:top w:val="none" w:sz="0" w:space="0" w:color="auto"/>
        <w:left w:val="none" w:sz="0" w:space="0" w:color="auto"/>
        <w:bottom w:val="none" w:sz="0" w:space="0" w:color="auto"/>
        <w:right w:val="none" w:sz="0" w:space="0" w:color="auto"/>
      </w:divBdr>
      <w:divsChild>
        <w:div w:id="1231618950">
          <w:marLeft w:val="0"/>
          <w:marRight w:val="0"/>
          <w:marTop w:val="0"/>
          <w:marBottom w:val="0"/>
          <w:divBdr>
            <w:top w:val="none" w:sz="0" w:space="0" w:color="auto"/>
            <w:left w:val="none" w:sz="0" w:space="0" w:color="auto"/>
            <w:bottom w:val="none" w:sz="0" w:space="0" w:color="auto"/>
            <w:right w:val="none" w:sz="0" w:space="0" w:color="auto"/>
          </w:divBdr>
        </w:div>
      </w:divsChild>
    </w:div>
    <w:div w:id="878206298">
      <w:bodyDiv w:val="1"/>
      <w:marLeft w:val="0"/>
      <w:marRight w:val="0"/>
      <w:marTop w:val="0"/>
      <w:marBottom w:val="0"/>
      <w:divBdr>
        <w:top w:val="none" w:sz="0" w:space="0" w:color="auto"/>
        <w:left w:val="none" w:sz="0" w:space="0" w:color="auto"/>
        <w:bottom w:val="none" w:sz="0" w:space="0" w:color="auto"/>
        <w:right w:val="none" w:sz="0" w:space="0" w:color="auto"/>
      </w:divBdr>
    </w:div>
    <w:div w:id="884559847">
      <w:bodyDiv w:val="1"/>
      <w:marLeft w:val="0"/>
      <w:marRight w:val="0"/>
      <w:marTop w:val="0"/>
      <w:marBottom w:val="0"/>
      <w:divBdr>
        <w:top w:val="none" w:sz="0" w:space="0" w:color="auto"/>
        <w:left w:val="none" w:sz="0" w:space="0" w:color="auto"/>
        <w:bottom w:val="none" w:sz="0" w:space="0" w:color="auto"/>
        <w:right w:val="none" w:sz="0" w:space="0" w:color="auto"/>
      </w:divBdr>
    </w:div>
    <w:div w:id="933132711">
      <w:bodyDiv w:val="1"/>
      <w:marLeft w:val="0"/>
      <w:marRight w:val="0"/>
      <w:marTop w:val="0"/>
      <w:marBottom w:val="0"/>
      <w:divBdr>
        <w:top w:val="none" w:sz="0" w:space="0" w:color="auto"/>
        <w:left w:val="none" w:sz="0" w:space="0" w:color="auto"/>
        <w:bottom w:val="none" w:sz="0" w:space="0" w:color="auto"/>
        <w:right w:val="none" w:sz="0" w:space="0" w:color="auto"/>
      </w:divBdr>
      <w:divsChild>
        <w:div w:id="1256593024">
          <w:marLeft w:val="0"/>
          <w:marRight w:val="0"/>
          <w:marTop w:val="0"/>
          <w:marBottom w:val="0"/>
          <w:divBdr>
            <w:top w:val="none" w:sz="0" w:space="0" w:color="auto"/>
            <w:left w:val="none" w:sz="0" w:space="0" w:color="auto"/>
            <w:bottom w:val="none" w:sz="0" w:space="0" w:color="auto"/>
            <w:right w:val="none" w:sz="0" w:space="0" w:color="auto"/>
          </w:divBdr>
        </w:div>
      </w:divsChild>
    </w:div>
    <w:div w:id="977536412">
      <w:bodyDiv w:val="1"/>
      <w:marLeft w:val="0"/>
      <w:marRight w:val="0"/>
      <w:marTop w:val="0"/>
      <w:marBottom w:val="0"/>
      <w:divBdr>
        <w:top w:val="none" w:sz="0" w:space="0" w:color="auto"/>
        <w:left w:val="none" w:sz="0" w:space="0" w:color="auto"/>
        <w:bottom w:val="none" w:sz="0" w:space="0" w:color="auto"/>
        <w:right w:val="none" w:sz="0" w:space="0" w:color="auto"/>
      </w:divBdr>
    </w:div>
    <w:div w:id="1004943138">
      <w:bodyDiv w:val="1"/>
      <w:marLeft w:val="0"/>
      <w:marRight w:val="0"/>
      <w:marTop w:val="0"/>
      <w:marBottom w:val="0"/>
      <w:divBdr>
        <w:top w:val="none" w:sz="0" w:space="0" w:color="auto"/>
        <w:left w:val="none" w:sz="0" w:space="0" w:color="auto"/>
        <w:bottom w:val="none" w:sz="0" w:space="0" w:color="auto"/>
        <w:right w:val="none" w:sz="0" w:space="0" w:color="auto"/>
      </w:divBdr>
      <w:divsChild>
        <w:div w:id="2136023994">
          <w:marLeft w:val="0"/>
          <w:marRight w:val="0"/>
          <w:marTop w:val="0"/>
          <w:marBottom w:val="0"/>
          <w:divBdr>
            <w:top w:val="none" w:sz="0" w:space="0" w:color="auto"/>
            <w:left w:val="none" w:sz="0" w:space="0" w:color="auto"/>
            <w:bottom w:val="none" w:sz="0" w:space="0" w:color="auto"/>
            <w:right w:val="none" w:sz="0" w:space="0" w:color="auto"/>
          </w:divBdr>
        </w:div>
      </w:divsChild>
    </w:div>
    <w:div w:id="1013604222">
      <w:bodyDiv w:val="1"/>
      <w:marLeft w:val="0"/>
      <w:marRight w:val="0"/>
      <w:marTop w:val="0"/>
      <w:marBottom w:val="0"/>
      <w:divBdr>
        <w:top w:val="none" w:sz="0" w:space="0" w:color="auto"/>
        <w:left w:val="none" w:sz="0" w:space="0" w:color="auto"/>
        <w:bottom w:val="none" w:sz="0" w:space="0" w:color="auto"/>
        <w:right w:val="none" w:sz="0" w:space="0" w:color="auto"/>
      </w:divBdr>
      <w:divsChild>
        <w:div w:id="1857309950">
          <w:marLeft w:val="0"/>
          <w:marRight w:val="0"/>
          <w:marTop w:val="0"/>
          <w:marBottom w:val="0"/>
          <w:divBdr>
            <w:top w:val="none" w:sz="0" w:space="0" w:color="auto"/>
            <w:left w:val="none" w:sz="0" w:space="0" w:color="auto"/>
            <w:bottom w:val="none" w:sz="0" w:space="0" w:color="auto"/>
            <w:right w:val="none" w:sz="0" w:space="0" w:color="auto"/>
          </w:divBdr>
        </w:div>
      </w:divsChild>
    </w:div>
    <w:div w:id="1048917225">
      <w:bodyDiv w:val="1"/>
      <w:marLeft w:val="0"/>
      <w:marRight w:val="0"/>
      <w:marTop w:val="0"/>
      <w:marBottom w:val="0"/>
      <w:divBdr>
        <w:top w:val="none" w:sz="0" w:space="0" w:color="auto"/>
        <w:left w:val="none" w:sz="0" w:space="0" w:color="auto"/>
        <w:bottom w:val="none" w:sz="0" w:space="0" w:color="auto"/>
        <w:right w:val="none" w:sz="0" w:space="0" w:color="auto"/>
      </w:divBdr>
    </w:div>
    <w:div w:id="1159426553">
      <w:bodyDiv w:val="1"/>
      <w:marLeft w:val="0"/>
      <w:marRight w:val="0"/>
      <w:marTop w:val="0"/>
      <w:marBottom w:val="0"/>
      <w:divBdr>
        <w:top w:val="none" w:sz="0" w:space="0" w:color="auto"/>
        <w:left w:val="none" w:sz="0" w:space="0" w:color="auto"/>
        <w:bottom w:val="none" w:sz="0" w:space="0" w:color="auto"/>
        <w:right w:val="none" w:sz="0" w:space="0" w:color="auto"/>
      </w:divBdr>
      <w:divsChild>
        <w:div w:id="1747263018">
          <w:marLeft w:val="0"/>
          <w:marRight w:val="0"/>
          <w:marTop w:val="0"/>
          <w:marBottom w:val="0"/>
          <w:divBdr>
            <w:top w:val="none" w:sz="0" w:space="0" w:color="auto"/>
            <w:left w:val="none" w:sz="0" w:space="0" w:color="auto"/>
            <w:bottom w:val="none" w:sz="0" w:space="0" w:color="auto"/>
            <w:right w:val="none" w:sz="0" w:space="0" w:color="auto"/>
          </w:divBdr>
        </w:div>
      </w:divsChild>
    </w:div>
    <w:div w:id="1167675111">
      <w:bodyDiv w:val="1"/>
      <w:marLeft w:val="0"/>
      <w:marRight w:val="0"/>
      <w:marTop w:val="0"/>
      <w:marBottom w:val="0"/>
      <w:divBdr>
        <w:top w:val="none" w:sz="0" w:space="0" w:color="auto"/>
        <w:left w:val="none" w:sz="0" w:space="0" w:color="auto"/>
        <w:bottom w:val="none" w:sz="0" w:space="0" w:color="auto"/>
        <w:right w:val="none" w:sz="0" w:space="0" w:color="auto"/>
      </w:divBdr>
      <w:divsChild>
        <w:div w:id="629482847">
          <w:marLeft w:val="0"/>
          <w:marRight w:val="0"/>
          <w:marTop w:val="0"/>
          <w:marBottom w:val="0"/>
          <w:divBdr>
            <w:top w:val="none" w:sz="0" w:space="0" w:color="auto"/>
            <w:left w:val="none" w:sz="0" w:space="0" w:color="auto"/>
            <w:bottom w:val="none" w:sz="0" w:space="0" w:color="auto"/>
            <w:right w:val="none" w:sz="0" w:space="0" w:color="auto"/>
          </w:divBdr>
        </w:div>
      </w:divsChild>
    </w:div>
    <w:div w:id="1185946358">
      <w:bodyDiv w:val="1"/>
      <w:marLeft w:val="0"/>
      <w:marRight w:val="0"/>
      <w:marTop w:val="0"/>
      <w:marBottom w:val="0"/>
      <w:divBdr>
        <w:top w:val="none" w:sz="0" w:space="0" w:color="auto"/>
        <w:left w:val="none" w:sz="0" w:space="0" w:color="auto"/>
        <w:bottom w:val="none" w:sz="0" w:space="0" w:color="auto"/>
        <w:right w:val="none" w:sz="0" w:space="0" w:color="auto"/>
      </w:divBdr>
    </w:div>
    <w:div w:id="1220046491">
      <w:bodyDiv w:val="1"/>
      <w:marLeft w:val="0"/>
      <w:marRight w:val="0"/>
      <w:marTop w:val="0"/>
      <w:marBottom w:val="0"/>
      <w:divBdr>
        <w:top w:val="none" w:sz="0" w:space="0" w:color="auto"/>
        <w:left w:val="none" w:sz="0" w:space="0" w:color="auto"/>
        <w:bottom w:val="none" w:sz="0" w:space="0" w:color="auto"/>
        <w:right w:val="none" w:sz="0" w:space="0" w:color="auto"/>
      </w:divBdr>
      <w:divsChild>
        <w:div w:id="592594173">
          <w:marLeft w:val="0"/>
          <w:marRight w:val="0"/>
          <w:marTop w:val="0"/>
          <w:marBottom w:val="0"/>
          <w:divBdr>
            <w:top w:val="none" w:sz="0" w:space="0" w:color="auto"/>
            <w:left w:val="none" w:sz="0" w:space="0" w:color="auto"/>
            <w:bottom w:val="none" w:sz="0" w:space="0" w:color="auto"/>
            <w:right w:val="none" w:sz="0" w:space="0" w:color="auto"/>
          </w:divBdr>
        </w:div>
      </w:divsChild>
    </w:div>
    <w:div w:id="1266963043">
      <w:bodyDiv w:val="1"/>
      <w:marLeft w:val="0"/>
      <w:marRight w:val="0"/>
      <w:marTop w:val="0"/>
      <w:marBottom w:val="0"/>
      <w:divBdr>
        <w:top w:val="none" w:sz="0" w:space="0" w:color="auto"/>
        <w:left w:val="none" w:sz="0" w:space="0" w:color="auto"/>
        <w:bottom w:val="none" w:sz="0" w:space="0" w:color="auto"/>
        <w:right w:val="none" w:sz="0" w:space="0" w:color="auto"/>
      </w:divBdr>
      <w:divsChild>
        <w:div w:id="1000932518">
          <w:marLeft w:val="0"/>
          <w:marRight w:val="0"/>
          <w:marTop w:val="0"/>
          <w:marBottom w:val="0"/>
          <w:divBdr>
            <w:top w:val="none" w:sz="0" w:space="0" w:color="auto"/>
            <w:left w:val="none" w:sz="0" w:space="0" w:color="auto"/>
            <w:bottom w:val="none" w:sz="0" w:space="0" w:color="auto"/>
            <w:right w:val="none" w:sz="0" w:space="0" w:color="auto"/>
          </w:divBdr>
        </w:div>
      </w:divsChild>
    </w:div>
    <w:div w:id="1274169034">
      <w:bodyDiv w:val="1"/>
      <w:marLeft w:val="0"/>
      <w:marRight w:val="0"/>
      <w:marTop w:val="0"/>
      <w:marBottom w:val="0"/>
      <w:divBdr>
        <w:top w:val="none" w:sz="0" w:space="0" w:color="auto"/>
        <w:left w:val="none" w:sz="0" w:space="0" w:color="auto"/>
        <w:bottom w:val="none" w:sz="0" w:space="0" w:color="auto"/>
        <w:right w:val="none" w:sz="0" w:space="0" w:color="auto"/>
      </w:divBdr>
    </w:div>
    <w:div w:id="1283612619">
      <w:bodyDiv w:val="1"/>
      <w:marLeft w:val="0"/>
      <w:marRight w:val="0"/>
      <w:marTop w:val="0"/>
      <w:marBottom w:val="0"/>
      <w:divBdr>
        <w:top w:val="none" w:sz="0" w:space="0" w:color="auto"/>
        <w:left w:val="none" w:sz="0" w:space="0" w:color="auto"/>
        <w:bottom w:val="none" w:sz="0" w:space="0" w:color="auto"/>
        <w:right w:val="none" w:sz="0" w:space="0" w:color="auto"/>
      </w:divBdr>
      <w:divsChild>
        <w:div w:id="1757091043">
          <w:marLeft w:val="0"/>
          <w:marRight w:val="0"/>
          <w:marTop w:val="0"/>
          <w:marBottom w:val="0"/>
          <w:divBdr>
            <w:top w:val="none" w:sz="0" w:space="0" w:color="auto"/>
            <w:left w:val="none" w:sz="0" w:space="0" w:color="auto"/>
            <w:bottom w:val="none" w:sz="0" w:space="0" w:color="auto"/>
            <w:right w:val="none" w:sz="0" w:space="0" w:color="auto"/>
          </w:divBdr>
        </w:div>
      </w:divsChild>
    </w:div>
    <w:div w:id="1379746174">
      <w:bodyDiv w:val="1"/>
      <w:marLeft w:val="0"/>
      <w:marRight w:val="0"/>
      <w:marTop w:val="0"/>
      <w:marBottom w:val="0"/>
      <w:divBdr>
        <w:top w:val="none" w:sz="0" w:space="0" w:color="auto"/>
        <w:left w:val="none" w:sz="0" w:space="0" w:color="auto"/>
        <w:bottom w:val="none" w:sz="0" w:space="0" w:color="auto"/>
        <w:right w:val="none" w:sz="0" w:space="0" w:color="auto"/>
      </w:divBdr>
    </w:div>
    <w:div w:id="1422096448">
      <w:bodyDiv w:val="1"/>
      <w:marLeft w:val="0"/>
      <w:marRight w:val="0"/>
      <w:marTop w:val="0"/>
      <w:marBottom w:val="0"/>
      <w:divBdr>
        <w:top w:val="none" w:sz="0" w:space="0" w:color="auto"/>
        <w:left w:val="none" w:sz="0" w:space="0" w:color="auto"/>
        <w:bottom w:val="none" w:sz="0" w:space="0" w:color="auto"/>
        <w:right w:val="none" w:sz="0" w:space="0" w:color="auto"/>
      </w:divBdr>
    </w:div>
    <w:div w:id="1481194255">
      <w:bodyDiv w:val="1"/>
      <w:marLeft w:val="0"/>
      <w:marRight w:val="0"/>
      <w:marTop w:val="0"/>
      <w:marBottom w:val="0"/>
      <w:divBdr>
        <w:top w:val="none" w:sz="0" w:space="0" w:color="auto"/>
        <w:left w:val="none" w:sz="0" w:space="0" w:color="auto"/>
        <w:bottom w:val="none" w:sz="0" w:space="0" w:color="auto"/>
        <w:right w:val="none" w:sz="0" w:space="0" w:color="auto"/>
      </w:divBdr>
    </w:div>
    <w:div w:id="1628242960">
      <w:bodyDiv w:val="1"/>
      <w:marLeft w:val="0"/>
      <w:marRight w:val="0"/>
      <w:marTop w:val="0"/>
      <w:marBottom w:val="0"/>
      <w:divBdr>
        <w:top w:val="none" w:sz="0" w:space="0" w:color="auto"/>
        <w:left w:val="none" w:sz="0" w:space="0" w:color="auto"/>
        <w:bottom w:val="none" w:sz="0" w:space="0" w:color="auto"/>
        <w:right w:val="none" w:sz="0" w:space="0" w:color="auto"/>
      </w:divBdr>
      <w:divsChild>
        <w:div w:id="415398860">
          <w:marLeft w:val="0"/>
          <w:marRight w:val="0"/>
          <w:marTop w:val="0"/>
          <w:marBottom w:val="0"/>
          <w:divBdr>
            <w:top w:val="none" w:sz="0" w:space="0" w:color="auto"/>
            <w:left w:val="none" w:sz="0" w:space="0" w:color="auto"/>
            <w:bottom w:val="none" w:sz="0" w:space="0" w:color="auto"/>
            <w:right w:val="none" w:sz="0" w:space="0" w:color="auto"/>
          </w:divBdr>
        </w:div>
      </w:divsChild>
    </w:div>
    <w:div w:id="1690446613">
      <w:bodyDiv w:val="1"/>
      <w:marLeft w:val="0"/>
      <w:marRight w:val="0"/>
      <w:marTop w:val="0"/>
      <w:marBottom w:val="0"/>
      <w:divBdr>
        <w:top w:val="none" w:sz="0" w:space="0" w:color="auto"/>
        <w:left w:val="none" w:sz="0" w:space="0" w:color="auto"/>
        <w:bottom w:val="none" w:sz="0" w:space="0" w:color="auto"/>
        <w:right w:val="none" w:sz="0" w:space="0" w:color="auto"/>
      </w:divBdr>
      <w:divsChild>
        <w:div w:id="1417899335">
          <w:marLeft w:val="0"/>
          <w:marRight w:val="0"/>
          <w:marTop w:val="0"/>
          <w:marBottom w:val="0"/>
          <w:divBdr>
            <w:top w:val="none" w:sz="0" w:space="0" w:color="auto"/>
            <w:left w:val="none" w:sz="0" w:space="0" w:color="auto"/>
            <w:bottom w:val="none" w:sz="0" w:space="0" w:color="auto"/>
            <w:right w:val="none" w:sz="0" w:space="0" w:color="auto"/>
          </w:divBdr>
        </w:div>
      </w:divsChild>
    </w:div>
    <w:div w:id="1715809653">
      <w:bodyDiv w:val="1"/>
      <w:marLeft w:val="0"/>
      <w:marRight w:val="0"/>
      <w:marTop w:val="0"/>
      <w:marBottom w:val="0"/>
      <w:divBdr>
        <w:top w:val="none" w:sz="0" w:space="0" w:color="auto"/>
        <w:left w:val="none" w:sz="0" w:space="0" w:color="auto"/>
        <w:bottom w:val="none" w:sz="0" w:space="0" w:color="auto"/>
        <w:right w:val="none" w:sz="0" w:space="0" w:color="auto"/>
      </w:divBdr>
    </w:div>
    <w:div w:id="1817264146">
      <w:bodyDiv w:val="1"/>
      <w:marLeft w:val="0"/>
      <w:marRight w:val="0"/>
      <w:marTop w:val="0"/>
      <w:marBottom w:val="0"/>
      <w:divBdr>
        <w:top w:val="none" w:sz="0" w:space="0" w:color="auto"/>
        <w:left w:val="none" w:sz="0" w:space="0" w:color="auto"/>
        <w:bottom w:val="none" w:sz="0" w:space="0" w:color="auto"/>
        <w:right w:val="none" w:sz="0" w:space="0" w:color="auto"/>
      </w:divBdr>
      <w:divsChild>
        <w:div w:id="1584754899">
          <w:marLeft w:val="0"/>
          <w:marRight w:val="0"/>
          <w:marTop w:val="0"/>
          <w:marBottom w:val="0"/>
          <w:divBdr>
            <w:top w:val="none" w:sz="0" w:space="0" w:color="auto"/>
            <w:left w:val="none" w:sz="0" w:space="0" w:color="auto"/>
            <w:bottom w:val="none" w:sz="0" w:space="0" w:color="auto"/>
            <w:right w:val="none" w:sz="0" w:space="0" w:color="auto"/>
          </w:divBdr>
        </w:div>
      </w:divsChild>
    </w:div>
    <w:div w:id="1880239634">
      <w:bodyDiv w:val="1"/>
      <w:marLeft w:val="0"/>
      <w:marRight w:val="0"/>
      <w:marTop w:val="0"/>
      <w:marBottom w:val="0"/>
      <w:divBdr>
        <w:top w:val="none" w:sz="0" w:space="0" w:color="auto"/>
        <w:left w:val="none" w:sz="0" w:space="0" w:color="auto"/>
        <w:bottom w:val="none" w:sz="0" w:space="0" w:color="auto"/>
        <w:right w:val="none" w:sz="0" w:space="0" w:color="auto"/>
      </w:divBdr>
      <w:divsChild>
        <w:div w:id="2119330162">
          <w:marLeft w:val="0"/>
          <w:marRight w:val="0"/>
          <w:marTop w:val="0"/>
          <w:marBottom w:val="0"/>
          <w:divBdr>
            <w:top w:val="none" w:sz="0" w:space="0" w:color="auto"/>
            <w:left w:val="none" w:sz="0" w:space="0" w:color="auto"/>
            <w:bottom w:val="none" w:sz="0" w:space="0" w:color="auto"/>
            <w:right w:val="none" w:sz="0" w:space="0" w:color="auto"/>
          </w:divBdr>
        </w:div>
      </w:divsChild>
    </w:div>
    <w:div w:id="1901209389">
      <w:bodyDiv w:val="1"/>
      <w:marLeft w:val="0"/>
      <w:marRight w:val="0"/>
      <w:marTop w:val="0"/>
      <w:marBottom w:val="0"/>
      <w:divBdr>
        <w:top w:val="none" w:sz="0" w:space="0" w:color="auto"/>
        <w:left w:val="none" w:sz="0" w:space="0" w:color="auto"/>
        <w:bottom w:val="none" w:sz="0" w:space="0" w:color="auto"/>
        <w:right w:val="none" w:sz="0" w:space="0" w:color="auto"/>
      </w:divBdr>
      <w:divsChild>
        <w:div w:id="937564455">
          <w:marLeft w:val="0"/>
          <w:marRight w:val="0"/>
          <w:marTop w:val="0"/>
          <w:marBottom w:val="0"/>
          <w:divBdr>
            <w:top w:val="none" w:sz="0" w:space="0" w:color="auto"/>
            <w:left w:val="none" w:sz="0" w:space="0" w:color="auto"/>
            <w:bottom w:val="none" w:sz="0" w:space="0" w:color="auto"/>
            <w:right w:val="none" w:sz="0" w:space="0" w:color="auto"/>
          </w:divBdr>
        </w:div>
      </w:divsChild>
    </w:div>
    <w:div w:id="1993824353">
      <w:bodyDiv w:val="1"/>
      <w:marLeft w:val="0"/>
      <w:marRight w:val="0"/>
      <w:marTop w:val="0"/>
      <w:marBottom w:val="0"/>
      <w:divBdr>
        <w:top w:val="none" w:sz="0" w:space="0" w:color="auto"/>
        <w:left w:val="none" w:sz="0" w:space="0" w:color="auto"/>
        <w:bottom w:val="none" w:sz="0" w:space="0" w:color="auto"/>
        <w:right w:val="none" w:sz="0" w:space="0" w:color="auto"/>
      </w:divBdr>
    </w:div>
    <w:div w:id="2077363631">
      <w:bodyDiv w:val="1"/>
      <w:marLeft w:val="0"/>
      <w:marRight w:val="0"/>
      <w:marTop w:val="0"/>
      <w:marBottom w:val="0"/>
      <w:divBdr>
        <w:top w:val="none" w:sz="0" w:space="0" w:color="auto"/>
        <w:left w:val="none" w:sz="0" w:space="0" w:color="auto"/>
        <w:bottom w:val="none" w:sz="0" w:space="0" w:color="auto"/>
        <w:right w:val="none" w:sz="0" w:space="0" w:color="auto"/>
      </w:divBdr>
      <w:divsChild>
        <w:div w:id="997268475">
          <w:marLeft w:val="0"/>
          <w:marRight w:val="0"/>
          <w:marTop w:val="0"/>
          <w:marBottom w:val="0"/>
          <w:divBdr>
            <w:top w:val="none" w:sz="0" w:space="0" w:color="auto"/>
            <w:left w:val="none" w:sz="0" w:space="0" w:color="auto"/>
            <w:bottom w:val="none" w:sz="0" w:space="0" w:color="auto"/>
            <w:right w:val="none" w:sz="0" w:space="0" w:color="auto"/>
          </w:divBdr>
        </w:div>
      </w:divsChild>
    </w:div>
    <w:div w:id="2131632473">
      <w:bodyDiv w:val="1"/>
      <w:marLeft w:val="0"/>
      <w:marRight w:val="0"/>
      <w:marTop w:val="0"/>
      <w:marBottom w:val="0"/>
      <w:divBdr>
        <w:top w:val="none" w:sz="0" w:space="0" w:color="auto"/>
        <w:left w:val="none" w:sz="0" w:space="0" w:color="auto"/>
        <w:bottom w:val="none" w:sz="0" w:space="0" w:color="auto"/>
        <w:right w:val="none" w:sz="0" w:space="0" w:color="auto"/>
      </w:divBdr>
      <w:divsChild>
        <w:div w:id="395057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3653</Words>
  <Characters>20825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Kelly Jenkins (2510063)</dc:subject>
  <dc:creator>Marie Pitson</dc:creator>
  <cp:keywords/>
  <dc:description/>
  <cp:lastModifiedBy>Jenkins, Kelly</cp:lastModifiedBy>
  <cp:revision>26</cp:revision>
  <cp:lastPrinted>2026-04-13T12:23:00Z</cp:lastPrinted>
  <dcterms:created xsi:type="dcterms:W3CDTF">2026-04-03T12:31:00Z</dcterms:created>
  <dcterms:modified xsi:type="dcterms:W3CDTF">2026-04-14T11:47:00Z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36416e13,43555c98,7992a89f</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