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4AFA3" w14:textId="77777777" w:rsidR="005E1FC9" w:rsidRPr="00294F8F" w:rsidRDefault="005E1FC9" w:rsidP="005E1FC9">
      <w:pPr>
        <w:spacing w:line="360" w:lineRule="auto"/>
        <w:jc w:val="center"/>
        <w:rPr>
          <w:rFonts w:ascii="Arial" w:hAnsi="Arial" w:cs="Arial"/>
          <w:color w:val="000000" w:themeColor="text1"/>
        </w:rPr>
      </w:pPr>
      <w:r w:rsidRPr="00294F8F">
        <w:rPr>
          <w:rFonts w:ascii="Arial" w:hAnsi="Arial" w:cs="Arial"/>
          <w:noProof/>
          <w:color w:val="000000" w:themeColor="text1"/>
          <w:lang w:eastAsia="en-GB"/>
        </w:rPr>
        <w:drawing>
          <wp:anchor distT="0" distB="0" distL="114300" distR="114300" simplePos="0" relativeHeight="251659264" behindDoc="0" locked="0" layoutInCell="1" allowOverlap="1" wp14:anchorId="15F182AF" wp14:editId="6D2F325D">
            <wp:simplePos x="0" y="0"/>
            <wp:positionH relativeFrom="margin">
              <wp:align>center</wp:align>
            </wp:positionH>
            <wp:positionV relativeFrom="paragraph">
              <wp:posOffset>101600</wp:posOffset>
            </wp:positionV>
            <wp:extent cx="3448050" cy="114300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48050" cy="1143000"/>
                    </a:xfrm>
                    <a:prstGeom prst="rect">
                      <a:avLst/>
                    </a:prstGeom>
                    <a:noFill/>
                  </pic:spPr>
                </pic:pic>
              </a:graphicData>
            </a:graphic>
            <wp14:sizeRelH relativeFrom="margin">
              <wp14:pctWidth>0</wp14:pctWidth>
            </wp14:sizeRelH>
            <wp14:sizeRelV relativeFrom="margin">
              <wp14:pctHeight>0</wp14:pctHeight>
            </wp14:sizeRelV>
          </wp:anchor>
        </w:drawing>
      </w:r>
    </w:p>
    <w:p w14:paraId="7CB2E9DC" w14:textId="77777777" w:rsidR="005E1FC9" w:rsidRPr="00294F8F" w:rsidRDefault="005E1FC9" w:rsidP="005E1FC9">
      <w:pPr>
        <w:spacing w:line="360" w:lineRule="auto"/>
        <w:jc w:val="center"/>
        <w:rPr>
          <w:rFonts w:ascii="Arial" w:hAnsi="Arial" w:cs="Arial"/>
          <w:b/>
          <w:bCs/>
          <w:color w:val="000000" w:themeColor="text1"/>
          <w:sz w:val="52"/>
          <w:szCs w:val="52"/>
        </w:rPr>
      </w:pPr>
      <w:r w:rsidRPr="00294F8F">
        <w:rPr>
          <w:rFonts w:ascii="Arial" w:hAnsi="Arial" w:cs="Arial"/>
          <w:b/>
          <w:bCs/>
          <w:color w:val="000000" w:themeColor="text1"/>
          <w:sz w:val="52"/>
          <w:szCs w:val="52"/>
        </w:rPr>
        <w:t>Master of Business Administration</w:t>
      </w:r>
    </w:p>
    <w:p w14:paraId="76C2A178" w14:textId="5E90CCF6" w:rsidR="005E1FC9" w:rsidRPr="00035838" w:rsidRDefault="005E1FC9" w:rsidP="005E1FC9">
      <w:pPr>
        <w:spacing w:line="360" w:lineRule="auto"/>
        <w:jc w:val="center"/>
        <w:rPr>
          <w:rFonts w:ascii="Arial" w:hAnsi="Arial" w:cs="Arial"/>
          <w:b/>
          <w:bCs/>
          <w:color w:val="000000" w:themeColor="text1"/>
          <w:sz w:val="28"/>
          <w:szCs w:val="28"/>
        </w:rPr>
      </w:pPr>
      <w:r w:rsidRPr="00035838">
        <w:rPr>
          <w:rFonts w:ascii="Arial" w:hAnsi="Arial" w:cs="Arial"/>
          <w:b/>
          <w:bCs/>
          <w:color w:val="000000" w:themeColor="text1"/>
          <w:sz w:val="28"/>
          <w:szCs w:val="28"/>
        </w:rPr>
        <w:t xml:space="preserve">Student Name: </w:t>
      </w:r>
      <w:r w:rsidR="00A73D2B">
        <w:rPr>
          <w:rFonts w:ascii="Arial" w:hAnsi="Arial" w:cs="Arial"/>
          <w:b/>
          <w:bCs/>
          <w:color w:val="000000" w:themeColor="text1"/>
          <w:sz w:val="28"/>
          <w:szCs w:val="28"/>
        </w:rPr>
        <w:t xml:space="preserve">Md Reduan Ahmed </w:t>
      </w:r>
      <w:proofErr w:type="spellStart"/>
      <w:r w:rsidR="00A73D2B">
        <w:rPr>
          <w:rFonts w:ascii="Arial" w:hAnsi="Arial" w:cs="Arial"/>
          <w:b/>
          <w:bCs/>
          <w:color w:val="000000" w:themeColor="text1"/>
          <w:sz w:val="28"/>
          <w:szCs w:val="28"/>
        </w:rPr>
        <w:t>Riaj</w:t>
      </w:r>
      <w:proofErr w:type="spellEnd"/>
    </w:p>
    <w:p w14:paraId="23B95EDF" w14:textId="21F69FDD" w:rsidR="005E1FC9" w:rsidRPr="00035838" w:rsidRDefault="005E1FC9" w:rsidP="005E1FC9">
      <w:pPr>
        <w:spacing w:line="360" w:lineRule="auto"/>
        <w:jc w:val="center"/>
        <w:rPr>
          <w:rFonts w:ascii="Arial" w:hAnsi="Arial" w:cs="Arial"/>
          <w:b/>
          <w:bCs/>
          <w:color w:val="000000" w:themeColor="text1"/>
          <w:sz w:val="28"/>
          <w:szCs w:val="28"/>
        </w:rPr>
      </w:pPr>
      <w:r w:rsidRPr="00035838">
        <w:rPr>
          <w:rFonts w:ascii="Arial" w:hAnsi="Arial" w:cs="Arial"/>
          <w:b/>
          <w:bCs/>
          <w:color w:val="000000" w:themeColor="text1"/>
          <w:sz w:val="28"/>
          <w:szCs w:val="28"/>
        </w:rPr>
        <w:t>Student Number:</w:t>
      </w:r>
      <w:r w:rsidRPr="00035838">
        <w:rPr>
          <w:rFonts w:ascii="Arial" w:hAnsi="Arial" w:cs="Arial"/>
          <w:color w:val="000000" w:themeColor="text1"/>
          <w:sz w:val="24"/>
          <w:szCs w:val="24"/>
        </w:rPr>
        <w:t xml:space="preserve"> </w:t>
      </w:r>
      <w:r w:rsidR="00A73D2B">
        <w:rPr>
          <w:rFonts w:ascii="Arial" w:hAnsi="Arial" w:cs="Arial"/>
          <w:b/>
          <w:bCs/>
          <w:color w:val="000000" w:themeColor="text1"/>
          <w:sz w:val="28"/>
          <w:szCs w:val="28"/>
        </w:rPr>
        <w:t>2505486</w:t>
      </w:r>
    </w:p>
    <w:p w14:paraId="1979689B" w14:textId="52AE1BFC" w:rsidR="005E1FC9" w:rsidRPr="00035838" w:rsidRDefault="005E1FC9" w:rsidP="005E1FC9">
      <w:pPr>
        <w:spacing w:line="360" w:lineRule="auto"/>
        <w:jc w:val="center"/>
        <w:rPr>
          <w:rFonts w:ascii="Arial" w:hAnsi="Arial" w:cs="Arial"/>
          <w:color w:val="000000" w:themeColor="text1"/>
          <w:sz w:val="28"/>
          <w:szCs w:val="28"/>
        </w:rPr>
      </w:pPr>
      <w:r w:rsidRPr="00035838">
        <w:rPr>
          <w:rFonts w:ascii="Arial" w:hAnsi="Arial" w:cs="Arial"/>
          <w:b/>
          <w:bCs/>
          <w:color w:val="000000" w:themeColor="text1"/>
          <w:sz w:val="28"/>
          <w:szCs w:val="28"/>
        </w:rPr>
        <w:t>Course Name:</w:t>
      </w:r>
      <w:r w:rsidRPr="00035838">
        <w:rPr>
          <w:rFonts w:ascii="Arial" w:hAnsi="Arial" w:cs="Arial"/>
          <w:color w:val="000000" w:themeColor="text1"/>
          <w:sz w:val="28"/>
          <w:szCs w:val="28"/>
        </w:rPr>
        <w:t xml:space="preserve"> </w:t>
      </w:r>
      <w:r w:rsidR="006C6415" w:rsidRPr="00035838">
        <w:rPr>
          <w:rFonts w:ascii="Arial" w:hAnsi="Arial" w:cs="Arial"/>
          <w:color w:val="000000" w:themeColor="text1"/>
          <w:sz w:val="28"/>
          <w:szCs w:val="28"/>
        </w:rPr>
        <w:t>International Business Concepts</w:t>
      </w:r>
    </w:p>
    <w:p w14:paraId="61AEC2BF" w14:textId="661B6AB8" w:rsidR="005E1FC9" w:rsidRDefault="005E1FC9" w:rsidP="005E1FC9">
      <w:pPr>
        <w:spacing w:line="360" w:lineRule="auto"/>
        <w:jc w:val="center"/>
        <w:rPr>
          <w:rFonts w:ascii="Arial" w:hAnsi="Arial" w:cs="Arial"/>
          <w:color w:val="000000" w:themeColor="text1"/>
          <w:sz w:val="28"/>
          <w:szCs w:val="28"/>
        </w:rPr>
      </w:pPr>
      <w:r w:rsidRPr="00035838">
        <w:rPr>
          <w:rFonts w:ascii="Arial" w:hAnsi="Arial" w:cs="Arial"/>
          <w:b/>
          <w:bCs/>
          <w:color w:val="000000" w:themeColor="text1"/>
          <w:sz w:val="28"/>
          <w:szCs w:val="28"/>
        </w:rPr>
        <w:t>Module code:</w:t>
      </w:r>
      <w:r w:rsidRPr="00035838">
        <w:rPr>
          <w:rFonts w:ascii="Arial" w:hAnsi="Arial" w:cs="Arial"/>
          <w:color w:val="000000" w:themeColor="text1"/>
          <w:sz w:val="28"/>
          <w:szCs w:val="28"/>
        </w:rPr>
        <w:t xml:space="preserve"> </w:t>
      </w:r>
      <w:r w:rsidR="006C6415" w:rsidRPr="00035838">
        <w:rPr>
          <w:rFonts w:ascii="Arial" w:hAnsi="Arial" w:cs="Arial"/>
          <w:color w:val="000000" w:themeColor="text1"/>
          <w:sz w:val="28"/>
          <w:szCs w:val="28"/>
        </w:rPr>
        <w:t>LCMB7034</w:t>
      </w:r>
    </w:p>
    <w:p w14:paraId="527028B6" w14:textId="2B2D73AA" w:rsidR="00D025E3" w:rsidRPr="00D025E3" w:rsidRDefault="00D025E3" w:rsidP="005E1FC9">
      <w:pPr>
        <w:spacing w:line="360" w:lineRule="auto"/>
        <w:jc w:val="center"/>
        <w:rPr>
          <w:rFonts w:ascii="Arial" w:hAnsi="Arial" w:cs="Arial"/>
          <w:b/>
          <w:bCs/>
          <w:color w:val="000000" w:themeColor="text1"/>
          <w:sz w:val="28"/>
          <w:szCs w:val="28"/>
        </w:rPr>
      </w:pPr>
      <w:r w:rsidRPr="00D025E3">
        <w:rPr>
          <w:rFonts w:ascii="Arial" w:hAnsi="Arial" w:cs="Arial"/>
          <w:b/>
          <w:bCs/>
          <w:color w:val="000000" w:themeColor="text1"/>
          <w:sz w:val="28"/>
          <w:szCs w:val="28"/>
        </w:rPr>
        <w:t xml:space="preserve">Title: </w:t>
      </w:r>
      <w:r>
        <w:rPr>
          <w:rFonts w:ascii="Arial" w:hAnsi="Arial" w:cs="Arial"/>
          <w:b/>
          <w:bCs/>
          <w:color w:val="000000" w:themeColor="text1"/>
          <w:sz w:val="28"/>
          <w:szCs w:val="28"/>
        </w:rPr>
        <w:t>“</w:t>
      </w:r>
      <w:r w:rsidR="006B62E8" w:rsidRPr="006B62E8">
        <w:rPr>
          <w:rFonts w:ascii="Arial" w:hAnsi="Arial" w:cs="Arial"/>
          <w:b/>
          <w:bCs/>
          <w:color w:val="000000" w:themeColor="text1"/>
          <w:sz w:val="28"/>
          <w:szCs w:val="28"/>
        </w:rPr>
        <w:t>Global Competitiveness Analysis of China's Automobile Industry and Strategic Evaluation of Multinational Operations: A Case Study of Volkswagen Group</w:t>
      </w:r>
      <w:r>
        <w:rPr>
          <w:rFonts w:ascii="Arial" w:hAnsi="Arial" w:cs="Arial"/>
          <w:b/>
          <w:bCs/>
          <w:color w:val="000000" w:themeColor="text1"/>
          <w:sz w:val="28"/>
          <w:szCs w:val="28"/>
        </w:rPr>
        <w:t>”</w:t>
      </w:r>
    </w:p>
    <w:p w14:paraId="0871FB52" w14:textId="63BEE333" w:rsidR="005E1FC9" w:rsidRPr="00035838" w:rsidRDefault="005E1FC9" w:rsidP="005E1FC9">
      <w:pPr>
        <w:spacing w:line="360" w:lineRule="auto"/>
        <w:jc w:val="center"/>
        <w:rPr>
          <w:rFonts w:ascii="Arial" w:hAnsi="Arial" w:cs="Arial"/>
          <w:color w:val="000000" w:themeColor="text1"/>
          <w:sz w:val="28"/>
          <w:szCs w:val="28"/>
        </w:rPr>
      </w:pPr>
      <w:r w:rsidRPr="00035838">
        <w:rPr>
          <w:rFonts w:ascii="Arial" w:hAnsi="Arial" w:cs="Arial"/>
          <w:b/>
          <w:bCs/>
          <w:color w:val="000000" w:themeColor="text1"/>
          <w:sz w:val="28"/>
          <w:szCs w:val="28"/>
        </w:rPr>
        <w:t xml:space="preserve">Lecturer Name: </w:t>
      </w:r>
      <w:r w:rsidR="00C800B9" w:rsidRPr="00C800B9">
        <w:rPr>
          <w:rFonts w:ascii="Arial" w:hAnsi="Arial" w:cs="Arial"/>
          <w:b/>
          <w:bCs/>
          <w:color w:val="000000" w:themeColor="text1"/>
          <w:sz w:val="28"/>
          <w:szCs w:val="28"/>
        </w:rPr>
        <w:t>Gladius Kulothungan</w:t>
      </w:r>
    </w:p>
    <w:p w14:paraId="17C33BC7" w14:textId="1DB2AFFE" w:rsidR="005E1FC9" w:rsidRPr="00035838" w:rsidRDefault="005E1FC9" w:rsidP="005E1FC9">
      <w:pPr>
        <w:spacing w:line="360" w:lineRule="auto"/>
        <w:jc w:val="center"/>
        <w:rPr>
          <w:rFonts w:ascii="Arial" w:hAnsi="Arial" w:cs="Arial"/>
          <w:b/>
          <w:bCs/>
          <w:i/>
          <w:iCs/>
          <w:color w:val="000000" w:themeColor="text1"/>
          <w:sz w:val="28"/>
          <w:szCs w:val="28"/>
        </w:rPr>
      </w:pPr>
      <w:r w:rsidRPr="00035838">
        <w:rPr>
          <w:rFonts w:ascii="Arial" w:hAnsi="Arial" w:cs="Arial"/>
          <w:b/>
          <w:bCs/>
          <w:color w:val="000000" w:themeColor="text1"/>
          <w:sz w:val="28"/>
          <w:szCs w:val="28"/>
        </w:rPr>
        <w:t xml:space="preserve">Word count: </w:t>
      </w:r>
      <w:r w:rsidR="004E4B12" w:rsidRPr="00035838">
        <w:rPr>
          <w:rFonts w:ascii="Arial" w:hAnsi="Arial" w:cs="Arial"/>
          <w:b/>
          <w:bCs/>
          <w:color w:val="000000" w:themeColor="text1"/>
          <w:sz w:val="28"/>
          <w:szCs w:val="28"/>
        </w:rPr>
        <w:t>5</w:t>
      </w:r>
      <w:r w:rsidR="006B62E8">
        <w:rPr>
          <w:rFonts w:ascii="Arial" w:hAnsi="Arial" w:cs="Arial"/>
          <w:b/>
          <w:bCs/>
          <w:color w:val="000000" w:themeColor="text1"/>
          <w:sz w:val="28"/>
          <w:szCs w:val="28"/>
        </w:rPr>
        <w:t>4</w:t>
      </w:r>
      <w:r w:rsidR="0050603E">
        <w:rPr>
          <w:rFonts w:ascii="Arial" w:hAnsi="Arial" w:cs="Arial"/>
          <w:b/>
          <w:bCs/>
          <w:color w:val="000000" w:themeColor="text1"/>
          <w:sz w:val="28"/>
          <w:szCs w:val="28"/>
        </w:rPr>
        <w:t>73</w:t>
      </w:r>
    </w:p>
    <w:p w14:paraId="37D9039B" w14:textId="6E8C0248" w:rsidR="005E1FC9" w:rsidRPr="00294F8F" w:rsidRDefault="005E1FC9" w:rsidP="005E1FC9">
      <w:pPr>
        <w:spacing w:line="360" w:lineRule="auto"/>
        <w:jc w:val="center"/>
        <w:rPr>
          <w:rFonts w:ascii="Arial" w:hAnsi="Arial" w:cs="Arial"/>
          <w:color w:val="000000" w:themeColor="text1"/>
          <w:sz w:val="32"/>
          <w:szCs w:val="32"/>
        </w:rPr>
      </w:pPr>
      <w:r w:rsidRPr="00035838">
        <w:rPr>
          <w:rFonts w:ascii="Arial" w:hAnsi="Arial" w:cs="Arial"/>
          <w:b/>
          <w:bCs/>
          <w:color w:val="000000" w:themeColor="text1"/>
          <w:sz w:val="28"/>
          <w:szCs w:val="28"/>
        </w:rPr>
        <w:t xml:space="preserve">Submission deadline: </w:t>
      </w:r>
      <w:r w:rsidR="002816E2" w:rsidRPr="002816E2">
        <w:rPr>
          <w:rFonts w:ascii="Arial" w:hAnsi="Arial" w:cs="Arial"/>
          <w:b/>
          <w:bCs/>
          <w:color w:val="000000" w:themeColor="text1"/>
          <w:sz w:val="28"/>
          <w:szCs w:val="28"/>
        </w:rPr>
        <w:t>27</w:t>
      </w:r>
      <w:r w:rsidR="002816E2" w:rsidRPr="002816E2">
        <w:rPr>
          <w:rFonts w:ascii="Arial" w:hAnsi="Arial" w:cs="Arial"/>
          <w:b/>
          <w:bCs/>
          <w:color w:val="000000" w:themeColor="text1"/>
          <w:sz w:val="28"/>
          <w:szCs w:val="28"/>
          <w:vertAlign w:val="superscript"/>
        </w:rPr>
        <w:t>th</w:t>
      </w:r>
      <w:r w:rsidR="002816E2" w:rsidRPr="002816E2">
        <w:rPr>
          <w:rFonts w:ascii="Arial" w:hAnsi="Arial" w:cs="Arial"/>
          <w:b/>
          <w:bCs/>
          <w:color w:val="000000" w:themeColor="text1"/>
          <w:sz w:val="28"/>
          <w:szCs w:val="28"/>
        </w:rPr>
        <w:t xml:space="preserve"> April 2026</w:t>
      </w:r>
      <w:r w:rsidRPr="00035838">
        <w:rPr>
          <w:rFonts w:ascii="Arial" w:hAnsi="Arial" w:cs="Arial"/>
          <w:b/>
          <w:bCs/>
          <w:color w:val="000000" w:themeColor="text1"/>
          <w:sz w:val="28"/>
          <w:szCs w:val="28"/>
        </w:rPr>
        <w:t xml:space="preserve"> </w:t>
      </w:r>
      <w:r w:rsidRPr="00294F8F">
        <w:rPr>
          <w:rFonts w:ascii="Arial" w:hAnsi="Arial" w:cs="Arial"/>
          <w:color w:val="000000" w:themeColor="text1"/>
          <w:sz w:val="32"/>
          <w:szCs w:val="32"/>
        </w:rPr>
        <w:br w:type="page"/>
      </w:r>
    </w:p>
    <w:sdt>
      <w:sdtPr>
        <w:rPr>
          <w:rFonts w:ascii="Arial" w:eastAsiaTheme="minorHAnsi" w:hAnsi="Arial" w:cs="Arial"/>
          <w:b/>
          <w:bCs w:val="0"/>
          <w:color w:val="000000" w:themeColor="text1"/>
          <w:sz w:val="22"/>
          <w:szCs w:val="22"/>
          <w:lang w:eastAsia="en-US"/>
        </w:rPr>
        <w:id w:val="-798766249"/>
        <w:docPartObj>
          <w:docPartGallery w:val="Table of Contents"/>
          <w:docPartUnique/>
        </w:docPartObj>
      </w:sdtPr>
      <w:sdtEndPr>
        <w:rPr>
          <w:b w:val="0"/>
          <w:noProof/>
        </w:rPr>
      </w:sdtEndPr>
      <w:sdtContent>
        <w:p w14:paraId="1B6C21A2" w14:textId="77777777" w:rsidR="005E1FC9" w:rsidRPr="00776364" w:rsidRDefault="005E1FC9" w:rsidP="005E1FC9">
          <w:pPr>
            <w:pStyle w:val="TOCHeading"/>
            <w:spacing w:line="360" w:lineRule="auto"/>
            <w:jc w:val="center"/>
            <w:rPr>
              <w:rFonts w:ascii="Arial" w:hAnsi="Arial" w:cs="Arial"/>
              <w:b/>
              <w:bCs w:val="0"/>
              <w:color w:val="000000" w:themeColor="text1"/>
              <w:szCs w:val="24"/>
            </w:rPr>
          </w:pPr>
          <w:r w:rsidRPr="00776364">
            <w:rPr>
              <w:rFonts w:ascii="Arial" w:hAnsi="Arial" w:cs="Arial"/>
              <w:b/>
              <w:bCs w:val="0"/>
              <w:color w:val="000000" w:themeColor="text1"/>
              <w:szCs w:val="24"/>
            </w:rPr>
            <w:t>Table of Contents</w:t>
          </w:r>
        </w:p>
        <w:p w14:paraId="77A40BDC" w14:textId="52899FDF" w:rsidR="00776364" w:rsidRPr="00776364" w:rsidRDefault="005E1FC9">
          <w:pPr>
            <w:pStyle w:val="TOC1"/>
            <w:tabs>
              <w:tab w:val="right" w:leader="dot" w:pos="9016"/>
            </w:tabs>
            <w:rPr>
              <w:rFonts w:ascii="Arial" w:eastAsiaTheme="minorEastAsia" w:hAnsi="Arial" w:cs="Arial"/>
              <w:noProof/>
              <w:kern w:val="2"/>
              <w:sz w:val="24"/>
              <w:szCs w:val="24"/>
              <w:lang w:val="en-US"/>
              <w14:ligatures w14:val="standardContextual"/>
            </w:rPr>
          </w:pPr>
          <w:r w:rsidRPr="00776364">
            <w:rPr>
              <w:rFonts w:ascii="Arial" w:hAnsi="Arial" w:cs="Arial"/>
              <w:b/>
              <w:bCs/>
              <w:noProof/>
              <w:color w:val="000000" w:themeColor="text1"/>
              <w:sz w:val="24"/>
              <w:szCs w:val="24"/>
            </w:rPr>
            <w:fldChar w:fldCharType="begin"/>
          </w:r>
          <w:r w:rsidRPr="00776364">
            <w:rPr>
              <w:rFonts w:ascii="Arial" w:hAnsi="Arial" w:cs="Arial"/>
              <w:b/>
              <w:bCs/>
              <w:noProof/>
              <w:color w:val="000000" w:themeColor="text1"/>
              <w:sz w:val="24"/>
              <w:szCs w:val="24"/>
            </w:rPr>
            <w:instrText xml:space="preserve"> TOC \o "1-3" \h \z \u </w:instrText>
          </w:r>
          <w:r w:rsidRPr="00776364">
            <w:rPr>
              <w:rFonts w:ascii="Arial" w:hAnsi="Arial" w:cs="Arial"/>
              <w:b/>
              <w:bCs/>
              <w:noProof/>
              <w:color w:val="000000" w:themeColor="text1"/>
              <w:sz w:val="24"/>
              <w:szCs w:val="24"/>
            </w:rPr>
            <w:fldChar w:fldCharType="separate"/>
          </w:r>
          <w:hyperlink w:anchor="_Toc227484107" w:history="1">
            <w:r w:rsidR="00776364" w:rsidRPr="00776364">
              <w:rPr>
                <w:rStyle w:val="Hyperlink"/>
                <w:rFonts w:ascii="Arial" w:hAnsi="Arial" w:cs="Arial"/>
                <w:noProof/>
                <w:lang w:val="en-US"/>
              </w:rPr>
              <w:t>Section 1</w:t>
            </w:r>
            <w:r w:rsidR="00776364" w:rsidRPr="00776364">
              <w:rPr>
                <w:rFonts w:ascii="Arial" w:hAnsi="Arial" w:cs="Arial"/>
                <w:noProof/>
                <w:webHidden/>
              </w:rPr>
              <w:tab/>
            </w:r>
            <w:r w:rsidR="00776364" w:rsidRPr="00776364">
              <w:rPr>
                <w:rFonts w:ascii="Arial" w:hAnsi="Arial" w:cs="Arial"/>
                <w:noProof/>
                <w:webHidden/>
              </w:rPr>
              <w:fldChar w:fldCharType="begin"/>
            </w:r>
            <w:r w:rsidR="00776364" w:rsidRPr="00776364">
              <w:rPr>
                <w:rFonts w:ascii="Arial" w:hAnsi="Arial" w:cs="Arial"/>
                <w:noProof/>
                <w:webHidden/>
              </w:rPr>
              <w:instrText xml:space="preserve"> PAGEREF _Toc227484107 \h </w:instrText>
            </w:r>
            <w:r w:rsidR="00776364" w:rsidRPr="00776364">
              <w:rPr>
                <w:rFonts w:ascii="Arial" w:hAnsi="Arial" w:cs="Arial"/>
                <w:noProof/>
                <w:webHidden/>
              </w:rPr>
            </w:r>
            <w:r w:rsidR="00776364" w:rsidRPr="00776364">
              <w:rPr>
                <w:rFonts w:ascii="Arial" w:hAnsi="Arial" w:cs="Arial"/>
                <w:noProof/>
                <w:webHidden/>
              </w:rPr>
              <w:fldChar w:fldCharType="separate"/>
            </w:r>
            <w:r w:rsidR="00776364" w:rsidRPr="00776364">
              <w:rPr>
                <w:rFonts w:ascii="Arial" w:hAnsi="Arial" w:cs="Arial"/>
                <w:noProof/>
                <w:webHidden/>
              </w:rPr>
              <w:t>1</w:t>
            </w:r>
            <w:r w:rsidR="00776364" w:rsidRPr="00776364">
              <w:rPr>
                <w:rFonts w:ascii="Arial" w:hAnsi="Arial" w:cs="Arial"/>
                <w:noProof/>
                <w:webHidden/>
              </w:rPr>
              <w:fldChar w:fldCharType="end"/>
            </w:r>
          </w:hyperlink>
        </w:p>
        <w:p w14:paraId="6B67E12B" w14:textId="61D5AFC1" w:rsidR="00776364" w:rsidRPr="00776364" w:rsidRDefault="00776364">
          <w:pPr>
            <w:pStyle w:val="TOC1"/>
            <w:tabs>
              <w:tab w:val="right" w:leader="dot" w:pos="9016"/>
            </w:tabs>
            <w:rPr>
              <w:rFonts w:ascii="Arial" w:eastAsiaTheme="minorEastAsia" w:hAnsi="Arial" w:cs="Arial"/>
              <w:noProof/>
              <w:kern w:val="2"/>
              <w:sz w:val="24"/>
              <w:szCs w:val="24"/>
              <w:lang w:val="en-US"/>
              <w14:ligatures w14:val="standardContextual"/>
            </w:rPr>
          </w:pPr>
          <w:hyperlink w:anchor="_Toc227484108" w:history="1">
            <w:r w:rsidRPr="00776364">
              <w:rPr>
                <w:rStyle w:val="Hyperlink"/>
                <w:rFonts w:ascii="Arial" w:hAnsi="Arial" w:cs="Arial"/>
                <w:noProof/>
                <w:lang w:val="en-US"/>
              </w:rPr>
              <w:t>1.0 Introduction</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_Toc227484108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w:t>
            </w:r>
            <w:r w:rsidRPr="00776364">
              <w:rPr>
                <w:rFonts w:ascii="Arial" w:hAnsi="Arial" w:cs="Arial"/>
                <w:noProof/>
                <w:webHidden/>
              </w:rPr>
              <w:fldChar w:fldCharType="end"/>
            </w:r>
          </w:hyperlink>
        </w:p>
        <w:p w14:paraId="0B361E58" w14:textId="53B1967D" w:rsidR="00776364" w:rsidRPr="00776364" w:rsidRDefault="00776364">
          <w:pPr>
            <w:pStyle w:val="TOC1"/>
            <w:tabs>
              <w:tab w:val="right" w:leader="dot" w:pos="9016"/>
            </w:tabs>
            <w:rPr>
              <w:rFonts w:ascii="Arial" w:eastAsiaTheme="minorEastAsia" w:hAnsi="Arial" w:cs="Arial"/>
              <w:noProof/>
              <w:kern w:val="2"/>
              <w:sz w:val="24"/>
              <w:szCs w:val="24"/>
              <w:lang w:val="en-US"/>
              <w14:ligatures w14:val="standardContextual"/>
            </w:rPr>
          </w:pPr>
          <w:hyperlink w:anchor="_Toc227484109" w:history="1">
            <w:r w:rsidRPr="00776364">
              <w:rPr>
                <w:rStyle w:val="Hyperlink"/>
                <w:rFonts w:ascii="Arial" w:hAnsi="Arial" w:cs="Arial"/>
                <w:noProof/>
                <w:lang w:val="en-US"/>
              </w:rPr>
              <w:t>2. Industry and Country Overview</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_Toc227484109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2</w:t>
            </w:r>
            <w:r w:rsidRPr="00776364">
              <w:rPr>
                <w:rFonts w:ascii="Arial" w:hAnsi="Arial" w:cs="Arial"/>
                <w:noProof/>
                <w:webHidden/>
              </w:rPr>
              <w:fldChar w:fldCharType="end"/>
            </w:r>
          </w:hyperlink>
        </w:p>
        <w:p w14:paraId="3636C2DA" w14:textId="63306088"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10" w:history="1">
            <w:r w:rsidRPr="00776364">
              <w:rPr>
                <w:rStyle w:val="Hyperlink"/>
                <w:rFonts w:ascii="Arial" w:hAnsi="Arial" w:cs="Arial"/>
                <w:noProof/>
                <w:lang w:val="en-US"/>
              </w:rPr>
              <w:t>2.1 Introduction to the Automobile Industry in China</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_Toc227484110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2</w:t>
            </w:r>
            <w:r w:rsidRPr="00776364">
              <w:rPr>
                <w:rFonts w:ascii="Arial" w:hAnsi="Arial" w:cs="Arial"/>
                <w:noProof/>
                <w:webHidden/>
              </w:rPr>
              <w:fldChar w:fldCharType="end"/>
            </w:r>
          </w:hyperlink>
        </w:p>
        <w:p w14:paraId="6DDDF777" w14:textId="1DF3E3FB"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11" w:history="1">
            <w:r w:rsidRPr="00776364">
              <w:rPr>
                <w:rStyle w:val="Hyperlink"/>
                <w:rFonts w:ascii="Arial" w:hAnsi="Arial" w:cs="Arial"/>
                <w:noProof/>
                <w:lang w:val="en-US"/>
              </w:rPr>
              <w:t>2.2 Size, Scope and Economic Importance:</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_Toc227484111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3</w:t>
            </w:r>
            <w:r w:rsidRPr="00776364">
              <w:rPr>
                <w:rFonts w:ascii="Arial" w:hAnsi="Arial" w:cs="Arial"/>
                <w:noProof/>
                <w:webHidden/>
              </w:rPr>
              <w:fldChar w:fldCharType="end"/>
            </w:r>
          </w:hyperlink>
        </w:p>
        <w:p w14:paraId="776B7B00" w14:textId="6874E11E"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12" w:history="1">
            <w:r w:rsidRPr="00776364">
              <w:rPr>
                <w:rStyle w:val="Hyperlink"/>
                <w:rFonts w:ascii="Arial" w:hAnsi="Arial" w:cs="Arial"/>
                <w:noProof/>
                <w:lang w:val="en-US"/>
              </w:rPr>
              <w:t>2.3 Competitive Position and Major Firms:</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_Toc227484112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3</w:t>
            </w:r>
            <w:r w:rsidRPr="00776364">
              <w:rPr>
                <w:rFonts w:ascii="Arial" w:hAnsi="Arial" w:cs="Arial"/>
                <w:noProof/>
                <w:webHidden/>
              </w:rPr>
              <w:fldChar w:fldCharType="end"/>
            </w:r>
          </w:hyperlink>
        </w:p>
        <w:p w14:paraId="715AA90E" w14:textId="361EE382" w:rsidR="00776364" w:rsidRPr="00776364" w:rsidRDefault="00776364">
          <w:pPr>
            <w:pStyle w:val="TOC1"/>
            <w:tabs>
              <w:tab w:val="right" w:leader="dot" w:pos="9016"/>
            </w:tabs>
            <w:rPr>
              <w:rFonts w:ascii="Arial" w:eastAsiaTheme="minorEastAsia" w:hAnsi="Arial" w:cs="Arial"/>
              <w:noProof/>
              <w:kern w:val="2"/>
              <w:sz w:val="24"/>
              <w:szCs w:val="24"/>
              <w:lang w:val="en-US"/>
              <w14:ligatures w14:val="standardContextual"/>
            </w:rPr>
          </w:pPr>
          <w:hyperlink w:anchor="_Toc227484113" w:history="1">
            <w:r w:rsidRPr="00776364">
              <w:rPr>
                <w:rStyle w:val="Hyperlink"/>
                <w:rFonts w:ascii="Arial" w:hAnsi="Arial" w:cs="Arial"/>
                <w:noProof/>
                <w:lang w:val="en-US"/>
              </w:rPr>
              <w:t>3.0 Application of Porter's Diamond Model to Analyse the Global Competitiveness of China's Automobile Industry</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_Toc227484113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5</w:t>
            </w:r>
            <w:r w:rsidRPr="00776364">
              <w:rPr>
                <w:rFonts w:ascii="Arial" w:hAnsi="Arial" w:cs="Arial"/>
                <w:noProof/>
                <w:webHidden/>
              </w:rPr>
              <w:fldChar w:fldCharType="end"/>
            </w:r>
          </w:hyperlink>
        </w:p>
        <w:p w14:paraId="3E147A3E" w14:textId="674CC77F"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14" w:history="1">
            <w:r w:rsidRPr="00776364">
              <w:rPr>
                <w:rStyle w:val="Hyperlink"/>
                <w:rFonts w:ascii="Arial" w:hAnsi="Arial" w:cs="Arial"/>
                <w:noProof/>
                <w:lang w:val="en-US"/>
              </w:rPr>
              <w:t>3.1 Factor Conditions</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_Toc227484114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5</w:t>
            </w:r>
            <w:r w:rsidRPr="00776364">
              <w:rPr>
                <w:rFonts w:ascii="Arial" w:hAnsi="Arial" w:cs="Arial"/>
                <w:noProof/>
                <w:webHidden/>
              </w:rPr>
              <w:fldChar w:fldCharType="end"/>
            </w:r>
          </w:hyperlink>
        </w:p>
        <w:p w14:paraId="32A2759D" w14:textId="7998E85A"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15" w:history="1">
            <w:r w:rsidRPr="00776364">
              <w:rPr>
                <w:rStyle w:val="Hyperlink"/>
                <w:rFonts w:ascii="Arial" w:hAnsi="Arial" w:cs="Arial"/>
                <w:noProof/>
                <w:lang w:val="en-US"/>
              </w:rPr>
              <w:t>3.2 Demand Conditions</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_Toc227484115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6</w:t>
            </w:r>
            <w:r w:rsidRPr="00776364">
              <w:rPr>
                <w:rFonts w:ascii="Arial" w:hAnsi="Arial" w:cs="Arial"/>
                <w:noProof/>
                <w:webHidden/>
              </w:rPr>
              <w:fldChar w:fldCharType="end"/>
            </w:r>
          </w:hyperlink>
        </w:p>
        <w:p w14:paraId="1D86E0C1" w14:textId="56C31AEB"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16" w:history="1">
            <w:r w:rsidRPr="00776364">
              <w:rPr>
                <w:rStyle w:val="Hyperlink"/>
                <w:rFonts w:ascii="Arial" w:hAnsi="Arial" w:cs="Arial"/>
                <w:noProof/>
                <w:lang w:val="en-US"/>
              </w:rPr>
              <w:t>3.3 Supporting and Related Industries</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_Toc227484116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7</w:t>
            </w:r>
            <w:r w:rsidRPr="00776364">
              <w:rPr>
                <w:rFonts w:ascii="Arial" w:hAnsi="Arial" w:cs="Arial"/>
                <w:noProof/>
                <w:webHidden/>
              </w:rPr>
              <w:fldChar w:fldCharType="end"/>
            </w:r>
          </w:hyperlink>
        </w:p>
        <w:p w14:paraId="5A6901FC" w14:textId="2F3E6B99"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17" w:history="1">
            <w:r w:rsidRPr="00776364">
              <w:rPr>
                <w:rStyle w:val="Hyperlink"/>
                <w:rFonts w:ascii="Arial" w:hAnsi="Arial" w:cs="Arial"/>
                <w:noProof/>
                <w:lang w:val="en-US"/>
              </w:rPr>
              <w:t>3.4 Firm Strategy, Structure and Rivalry</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_Toc227484117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7</w:t>
            </w:r>
            <w:r w:rsidRPr="00776364">
              <w:rPr>
                <w:rFonts w:ascii="Arial" w:hAnsi="Arial" w:cs="Arial"/>
                <w:noProof/>
                <w:webHidden/>
              </w:rPr>
              <w:fldChar w:fldCharType="end"/>
            </w:r>
          </w:hyperlink>
        </w:p>
        <w:p w14:paraId="097E1164" w14:textId="47821C19"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18" w:history="1">
            <w:r w:rsidRPr="00776364">
              <w:rPr>
                <w:rStyle w:val="Hyperlink"/>
                <w:rFonts w:ascii="Arial" w:hAnsi="Arial" w:cs="Arial"/>
                <w:noProof/>
                <w:lang w:val="en-US"/>
              </w:rPr>
              <w:t>3.5 Role of Government</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_Toc227484118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8</w:t>
            </w:r>
            <w:r w:rsidRPr="00776364">
              <w:rPr>
                <w:rFonts w:ascii="Arial" w:hAnsi="Arial" w:cs="Arial"/>
                <w:noProof/>
                <w:webHidden/>
              </w:rPr>
              <w:fldChar w:fldCharType="end"/>
            </w:r>
          </w:hyperlink>
        </w:p>
        <w:p w14:paraId="446DF1EF" w14:textId="7E4AE706"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19" w:history="1">
            <w:r w:rsidRPr="00776364">
              <w:rPr>
                <w:rStyle w:val="Hyperlink"/>
                <w:rFonts w:ascii="Arial" w:hAnsi="Arial" w:cs="Arial"/>
                <w:noProof/>
                <w:lang w:val="en-US"/>
              </w:rPr>
              <w:t>3.6 Chance (External Factors)</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_Toc227484119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9</w:t>
            </w:r>
            <w:r w:rsidRPr="00776364">
              <w:rPr>
                <w:rFonts w:ascii="Arial" w:hAnsi="Arial" w:cs="Arial"/>
                <w:noProof/>
                <w:webHidden/>
              </w:rPr>
              <w:fldChar w:fldCharType="end"/>
            </w:r>
          </w:hyperlink>
        </w:p>
        <w:p w14:paraId="48E7380A" w14:textId="4DA0AE9B" w:rsidR="00776364" w:rsidRPr="00776364" w:rsidRDefault="00776364">
          <w:pPr>
            <w:pStyle w:val="TOC1"/>
            <w:tabs>
              <w:tab w:val="right" w:leader="dot" w:pos="9016"/>
            </w:tabs>
            <w:rPr>
              <w:rFonts w:ascii="Arial" w:eastAsiaTheme="minorEastAsia" w:hAnsi="Arial" w:cs="Arial"/>
              <w:noProof/>
              <w:kern w:val="2"/>
              <w:sz w:val="24"/>
              <w:szCs w:val="24"/>
              <w:lang w:val="en-US"/>
              <w14:ligatures w14:val="standardContextual"/>
            </w:rPr>
          </w:pPr>
          <w:hyperlink w:anchor="_Toc227484120" w:history="1">
            <w:r w:rsidRPr="00776364">
              <w:rPr>
                <w:rStyle w:val="Hyperlink"/>
                <w:rFonts w:ascii="Arial" w:hAnsi="Arial" w:cs="Arial"/>
                <w:noProof/>
                <w:lang w:val="en-US"/>
              </w:rPr>
              <w:t>4.0 Critical Evaluation of a Foreign MNC: Volkswagen Group in China's Automobile Industry</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_Toc227484120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9</w:t>
            </w:r>
            <w:r w:rsidRPr="00776364">
              <w:rPr>
                <w:rFonts w:ascii="Arial" w:hAnsi="Arial" w:cs="Arial"/>
                <w:noProof/>
                <w:webHidden/>
              </w:rPr>
              <w:fldChar w:fldCharType="end"/>
            </w:r>
          </w:hyperlink>
        </w:p>
        <w:p w14:paraId="695DA5C8" w14:textId="39FAAC00"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21" w:history="1">
            <w:r w:rsidRPr="00776364">
              <w:rPr>
                <w:rStyle w:val="Hyperlink"/>
                <w:rFonts w:ascii="Arial" w:hAnsi="Arial" w:cs="Arial"/>
                <w:noProof/>
                <w:lang w:val="en-US"/>
              </w:rPr>
              <w:t>4.1 Background information on the chosen MNC: Volkswagen Group in China</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_Toc227484121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9</w:t>
            </w:r>
            <w:r w:rsidRPr="00776364">
              <w:rPr>
                <w:rFonts w:ascii="Arial" w:hAnsi="Arial" w:cs="Arial"/>
                <w:noProof/>
                <w:webHidden/>
              </w:rPr>
              <w:fldChar w:fldCharType="end"/>
            </w:r>
          </w:hyperlink>
        </w:p>
        <w:p w14:paraId="48ADD4CE" w14:textId="40DB164A"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22" w:history="1">
            <w:r w:rsidRPr="00776364">
              <w:rPr>
                <w:rStyle w:val="Hyperlink"/>
                <w:rFonts w:ascii="Arial" w:hAnsi="Arial" w:cs="Arial"/>
                <w:noProof/>
                <w:lang w:val="en-US"/>
              </w:rPr>
              <w:t>4.2 Analytical Framework: PESTLE Approach</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_Toc227484122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10</w:t>
            </w:r>
            <w:r w:rsidRPr="00776364">
              <w:rPr>
                <w:rFonts w:ascii="Arial" w:hAnsi="Arial" w:cs="Arial"/>
                <w:noProof/>
                <w:webHidden/>
              </w:rPr>
              <w:fldChar w:fldCharType="end"/>
            </w:r>
          </w:hyperlink>
        </w:p>
        <w:p w14:paraId="4FC9B2EF" w14:textId="1324FEC2"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23" w:history="1">
            <w:r w:rsidRPr="00776364">
              <w:rPr>
                <w:rStyle w:val="Hyperlink"/>
                <w:rFonts w:ascii="Arial" w:hAnsi="Arial" w:cs="Arial"/>
                <w:noProof/>
                <w:lang w:val="en-US"/>
              </w:rPr>
              <w:t>4.3 Political Factors</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_Toc227484123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13</w:t>
            </w:r>
            <w:r w:rsidRPr="00776364">
              <w:rPr>
                <w:rFonts w:ascii="Arial" w:hAnsi="Arial" w:cs="Arial"/>
                <w:noProof/>
                <w:webHidden/>
              </w:rPr>
              <w:fldChar w:fldCharType="end"/>
            </w:r>
          </w:hyperlink>
        </w:p>
        <w:p w14:paraId="07E25B56" w14:textId="050B0E61"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24" w:history="1">
            <w:r w:rsidRPr="00776364">
              <w:rPr>
                <w:rStyle w:val="Hyperlink"/>
                <w:rFonts w:ascii="Arial" w:hAnsi="Arial" w:cs="Arial"/>
                <w:noProof/>
                <w:lang w:val="en-US"/>
              </w:rPr>
              <w:t>4.4 Economic Factors</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_Toc227484124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13</w:t>
            </w:r>
            <w:r w:rsidRPr="00776364">
              <w:rPr>
                <w:rFonts w:ascii="Arial" w:hAnsi="Arial" w:cs="Arial"/>
                <w:noProof/>
                <w:webHidden/>
              </w:rPr>
              <w:fldChar w:fldCharType="end"/>
            </w:r>
          </w:hyperlink>
        </w:p>
        <w:p w14:paraId="11D6A3EC" w14:textId="0F0A72E4"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25" w:history="1">
            <w:r w:rsidRPr="00776364">
              <w:rPr>
                <w:rStyle w:val="Hyperlink"/>
                <w:rFonts w:ascii="Arial" w:hAnsi="Arial" w:cs="Arial"/>
                <w:noProof/>
                <w:lang w:val="en-US"/>
              </w:rPr>
              <w:t>4.5 Legal and Regulatory Factors:</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_Toc227484125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14</w:t>
            </w:r>
            <w:r w:rsidRPr="00776364">
              <w:rPr>
                <w:rFonts w:ascii="Arial" w:hAnsi="Arial" w:cs="Arial"/>
                <w:noProof/>
                <w:webHidden/>
              </w:rPr>
              <w:fldChar w:fldCharType="end"/>
            </w:r>
          </w:hyperlink>
        </w:p>
        <w:p w14:paraId="725B589E" w14:textId="02E3D059"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26" w:history="1">
            <w:r w:rsidRPr="00776364">
              <w:rPr>
                <w:rStyle w:val="Hyperlink"/>
                <w:rFonts w:ascii="Arial" w:hAnsi="Arial" w:cs="Arial"/>
                <w:noProof/>
                <w:lang w:val="en-US"/>
              </w:rPr>
              <w:t>4.6 Cultural Factors</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_Toc227484126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15</w:t>
            </w:r>
            <w:r w:rsidRPr="00776364">
              <w:rPr>
                <w:rFonts w:ascii="Arial" w:hAnsi="Arial" w:cs="Arial"/>
                <w:noProof/>
                <w:webHidden/>
              </w:rPr>
              <w:fldChar w:fldCharType="end"/>
            </w:r>
          </w:hyperlink>
        </w:p>
        <w:p w14:paraId="356394F8" w14:textId="77D83B30"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27" w:history="1">
            <w:r w:rsidRPr="00776364">
              <w:rPr>
                <w:rStyle w:val="Hyperlink"/>
                <w:rFonts w:ascii="Arial" w:hAnsi="Arial" w:cs="Arial"/>
                <w:noProof/>
                <w:lang w:val="en-US"/>
              </w:rPr>
              <w:t>4.7 Competition and Industry Appeal:</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_Toc227484127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16</w:t>
            </w:r>
            <w:r w:rsidRPr="00776364">
              <w:rPr>
                <w:rFonts w:ascii="Arial" w:hAnsi="Arial" w:cs="Arial"/>
                <w:noProof/>
                <w:webHidden/>
              </w:rPr>
              <w:fldChar w:fldCharType="end"/>
            </w:r>
          </w:hyperlink>
        </w:p>
        <w:p w14:paraId="4856B367" w14:textId="3089D72C" w:rsidR="00776364" w:rsidRPr="00776364" w:rsidRDefault="00776364">
          <w:pPr>
            <w:pStyle w:val="TOC2"/>
            <w:tabs>
              <w:tab w:val="right" w:leader="dot" w:pos="9016"/>
            </w:tabs>
            <w:rPr>
              <w:rFonts w:ascii="Arial" w:eastAsiaTheme="minorEastAsia" w:hAnsi="Arial" w:cs="Arial"/>
              <w:noProof/>
              <w:kern w:val="2"/>
              <w:sz w:val="24"/>
              <w:szCs w:val="24"/>
              <w:lang w:val="en-US"/>
              <w14:ligatures w14:val="standardContextual"/>
            </w:rPr>
          </w:pPr>
          <w:hyperlink w:anchor="_Toc227484128" w:history="1">
            <w:r w:rsidRPr="00776364">
              <w:rPr>
                <w:rStyle w:val="Hyperlink"/>
                <w:rFonts w:ascii="Arial" w:hAnsi="Arial" w:cs="Arial"/>
                <w:noProof/>
                <w:lang w:val="en-US"/>
              </w:rPr>
              <w:t>4.8 Strategic Response of Volkswagen:</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_Toc227484128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16</w:t>
            </w:r>
            <w:r w:rsidRPr="00776364">
              <w:rPr>
                <w:rFonts w:ascii="Arial" w:hAnsi="Arial" w:cs="Arial"/>
                <w:noProof/>
                <w:webHidden/>
              </w:rPr>
              <w:fldChar w:fldCharType="end"/>
            </w:r>
          </w:hyperlink>
        </w:p>
        <w:p w14:paraId="412D50EE" w14:textId="1CEEACB7" w:rsidR="00776364" w:rsidRPr="00776364" w:rsidRDefault="00776364">
          <w:pPr>
            <w:pStyle w:val="TOC1"/>
            <w:tabs>
              <w:tab w:val="right" w:leader="dot" w:pos="9016"/>
            </w:tabs>
            <w:rPr>
              <w:rFonts w:ascii="Arial" w:eastAsiaTheme="minorEastAsia" w:hAnsi="Arial" w:cs="Arial"/>
              <w:noProof/>
              <w:kern w:val="2"/>
              <w:sz w:val="24"/>
              <w:szCs w:val="24"/>
              <w:lang w:val="en-US"/>
              <w14:ligatures w14:val="standardContextual"/>
            </w:rPr>
          </w:pPr>
          <w:hyperlink w:anchor="_Toc227484129" w:history="1">
            <w:r w:rsidRPr="00776364">
              <w:rPr>
                <w:rStyle w:val="Hyperlink"/>
                <w:rFonts w:ascii="Arial" w:hAnsi="Arial" w:cs="Arial"/>
                <w:noProof/>
                <w:lang w:val="en-US"/>
              </w:rPr>
              <w:t>5.0 Conclusion</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_Toc227484129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18</w:t>
            </w:r>
            <w:r w:rsidRPr="00776364">
              <w:rPr>
                <w:rFonts w:ascii="Arial" w:hAnsi="Arial" w:cs="Arial"/>
                <w:noProof/>
                <w:webHidden/>
              </w:rPr>
              <w:fldChar w:fldCharType="end"/>
            </w:r>
          </w:hyperlink>
        </w:p>
        <w:p w14:paraId="0286A47D" w14:textId="2F88E31D" w:rsidR="00776364" w:rsidRPr="00776364" w:rsidRDefault="00776364">
          <w:pPr>
            <w:pStyle w:val="TOC1"/>
            <w:tabs>
              <w:tab w:val="right" w:leader="dot" w:pos="9016"/>
            </w:tabs>
            <w:rPr>
              <w:rFonts w:ascii="Arial" w:eastAsiaTheme="minorEastAsia" w:hAnsi="Arial" w:cs="Arial"/>
              <w:noProof/>
              <w:kern w:val="2"/>
              <w:sz w:val="24"/>
              <w:szCs w:val="24"/>
              <w:lang w:val="en-US"/>
              <w14:ligatures w14:val="standardContextual"/>
            </w:rPr>
          </w:pPr>
          <w:hyperlink w:anchor="_Toc227484130" w:history="1">
            <w:r w:rsidRPr="00776364">
              <w:rPr>
                <w:rStyle w:val="Hyperlink"/>
                <w:rFonts w:ascii="Arial" w:hAnsi="Arial" w:cs="Arial"/>
                <w:noProof/>
                <w:lang w:val="en-US"/>
              </w:rPr>
              <w:t>Section 2</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_Toc227484130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19</w:t>
            </w:r>
            <w:r w:rsidRPr="00776364">
              <w:rPr>
                <w:rFonts w:ascii="Arial" w:hAnsi="Arial" w:cs="Arial"/>
                <w:noProof/>
                <w:webHidden/>
              </w:rPr>
              <w:fldChar w:fldCharType="end"/>
            </w:r>
          </w:hyperlink>
        </w:p>
        <w:p w14:paraId="026103B7" w14:textId="3C507FA0" w:rsidR="00776364" w:rsidRPr="00776364" w:rsidRDefault="00776364">
          <w:pPr>
            <w:pStyle w:val="TOC1"/>
            <w:tabs>
              <w:tab w:val="right" w:leader="dot" w:pos="9016"/>
            </w:tabs>
            <w:rPr>
              <w:rFonts w:ascii="Arial" w:eastAsiaTheme="minorEastAsia" w:hAnsi="Arial" w:cs="Arial"/>
              <w:noProof/>
              <w:kern w:val="2"/>
              <w:sz w:val="24"/>
              <w:szCs w:val="24"/>
              <w:lang w:val="en-US"/>
              <w14:ligatures w14:val="standardContextual"/>
            </w:rPr>
          </w:pPr>
          <w:hyperlink w:anchor="_Toc227484131" w:history="1">
            <w:r w:rsidRPr="00776364">
              <w:rPr>
                <w:rStyle w:val="Hyperlink"/>
                <w:rFonts w:ascii="Arial" w:hAnsi="Arial" w:cs="Arial"/>
                <w:noProof/>
                <w:lang w:val="en-US"/>
              </w:rPr>
              <w:t>Reflective Account Using Gibbs Reflective Cycle:</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_Toc227484131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19</w:t>
            </w:r>
            <w:r w:rsidRPr="00776364">
              <w:rPr>
                <w:rFonts w:ascii="Arial" w:hAnsi="Arial" w:cs="Arial"/>
                <w:noProof/>
                <w:webHidden/>
              </w:rPr>
              <w:fldChar w:fldCharType="end"/>
            </w:r>
          </w:hyperlink>
        </w:p>
        <w:p w14:paraId="5ED82EB7" w14:textId="7911D0F1" w:rsidR="00776364" w:rsidRPr="00776364" w:rsidRDefault="00776364">
          <w:pPr>
            <w:pStyle w:val="TOC1"/>
            <w:tabs>
              <w:tab w:val="right" w:leader="dot" w:pos="9016"/>
            </w:tabs>
            <w:rPr>
              <w:rFonts w:ascii="Arial" w:eastAsiaTheme="minorEastAsia" w:hAnsi="Arial" w:cs="Arial"/>
              <w:noProof/>
              <w:kern w:val="2"/>
              <w:sz w:val="24"/>
              <w:szCs w:val="24"/>
              <w:lang w:val="en-US"/>
              <w14:ligatures w14:val="standardContextual"/>
            </w:rPr>
          </w:pPr>
          <w:hyperlink w:anchor="_Toc227484132" w:history="1">
            <w:r w:rsidRPr="00776364">
              <w:rPr>
                <w:rStyle w:val="Hyperlink"/>
                <w:rFonts w:ascii="Arial" w:hAnsi="Arial" w:cs="Arial"/>
                <w:noProof/>
              </w:rPr>
              <w:t>Reference</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_Toc227484132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23</w:t>
            </w:r>
            <w:r w:rsidRPr="00776364">
              <w:rPr>
                <w:rFonts w:ascii="Arial" w:hAnsi="Arial" w:cs="Arial"/>
                <w:noProof/>
                <w:webHidden/>
              </w:rPr>
              <w:fldChar w:fldCharType="end"/>
            </w:r>
          </w:hyperlink>
        </w:p>
        <w:p w14:paraId="1C4C1410" w14:textId="26850BE7" w:rsidR="005E1FC9" w:rsidRPr="00776364" w:rsidRDefault="005E1FC9" w:rsidP="005E1FC9">
          <w:pPr>
            <w:spacing w:line="360" w:lineRule="auto"/>
            <w:rPr>
              <w:rFonts w:ascii="Arial" w:hAnsi="Arial" w:cs="Arial"/>
              <w:color w:val="000000" w:themeColor="text1"/>
            </w:rPr>
          </w:pPr>
          <w:r w:rsidRPr="00776364">
            <w:rPr>
              <w:rFonts w:ascii="Arial" w:hAnsi="Arial" w:cs="Arial"/>
              <w:b/>
              <w:bCs/>
              <w:noProof/>
              <w:color w:val="000000" w:themeColor="text1"/>
              <w:sz w:val="24"/>
              <w:szCs w:val="24"/>
            </w:rPr>
            <w:fldChar w:fldCharType="end"/>
          </w:r>
        </w:p>
      </w:sdtContent>
    </w:sdt>
    <w:p w14:paraId="2DAA678E" w14:textId="77777777" w:rsidR="005E1FC9" w:rsidRPr="00776364" w:rsidRDefault="005E1FC9" w:rsidP="005E1FC9">
      <w:pPr>
        <w:pStyle w:val="TableofFigures"/>
        <w:tabs>
          <w:tab w:val="right" w:leader="dot" w:pos="9016"/>
        </w:tabs>
        <w:rPr>
          <w:rFonts w:ascii="Arial" w:hAnsi="Arial" w:cs="Arial"/>
          <w:color w:val="000000" w:themeColor="text1"/>
          <w:sz w:val="24"/>
          <w:szCs w:val="24"/>
        </w:rPr>
      </w:pPr>
    </w:p>
    <w:p w14:paraId="7D537FD5" w14:textId="77777777" w:rsidR="005E1FC9" w:rsidRPr="00776364" w:rsidRDefault="005E1FC9" w:rsidP="005E1FC9">
      <w:pPr>
        <w:rPr>
          <w:rFonts w:ascii="Arial" w:hAnsi="Arial" w:cs="Arial"/>
        </w:rPr>
      </w:pPr>
    </w:p>
    <w:p w14:paraId="01930FC6" w14:textId="77777777" w:rsidR="00AB2424" w:rsidRPr="00776364" w:rsidRDefault="00AB2424" w:rsidP="005E1FC9">
      <w:pPr>
        <w:rPr>
          <w:rFonts w:ascii="Arial" w:hAnsi="Arial" w:cs="Arial"/>
        </w:rPr>
      </w:pPr>
    </w:p>
    <w:p w14:paraId="075C1900" w14:textId="77777777" w:rsidR="005E1FC9" w:rsidRPr="00776364" w:rsidRDefault="005E1FC9" w:rsidP="005E1FC9">
      <w:pPr>
        <w:pStyle w:val="TableofFigures"/>
        <w:tabs>
          <w:tab w:val="right" w:leader="dot" w:pos="9016"/>
        </w:tabs>
        <w:rPr>
          <w:rFonts w:ascii="Arial" w:hAnsi="Arial" w:cs="Arial"/>
          <w:color w:val="000000" w:themeColor="text1"/>
          <w:sz w:val="24"/>
          <w:szCs w:val="24"/>
        </w:rPr>
      </w:pPr>
    </w:p>
    <w:p w14:paraId="3DFC7E2B" w14:textId="77777777" w:rsidR="002A24C5" w:rsidRDefault="002A24C5" w:rsidP="005E1FC9">
      <w:pPr>
        <w:pStyle w:val="TableofFigures"/>
        <w:tabs>
          <w:tab w:val="right" w:leader="dot" w:pos="9016"/>
        </w:tabs>
        <w:jc w:val="center"/>
        <w:rPr>
          <w:rFonts w:ascii="Arial" w:hAnsi="Arial" w:cs="Arial"/>
          <w:b/>
          <w:bCs/>
          <w:color w:val="000000" w:themeColor="text1"/>
          <w:sz w:val="24"/>
          <w:szCs w:val="24"/>
        </w:rPr>
      </w:pPr>
    </w:p>
    <w:p w14:paraId="7337C9F9" w14:textId="4D1BC90B" w:rsidR="005E1FC9" w:rsidRPr="00776364" w:rsidRDefault="005E1FC9" w:rsidP="005E1FC9">
      <w:pPr>
        <w:pStyle w:val="TableofFigures"/>
        <w:tabs>
          <w:tab w:val="right" w:leader="dot" w:pos="9016"/>
        </w:tabs>
        <w:jc w:val="center"/>
        <w:rPr>
          <w:rFonts w:ascii="Arial" w:hAnsi="Arial" w:cs="Arial"/>
          <w:b/>
          <w:bCs/>
          <w:color w:val="000000" w:themeColor="text1"/>
          <w:sz w:val="24"/>
          <w:szCs w:val="24"/>
        </w:rPr>
      </w:pPr>
      <w:r w:rsidRPr="00776364">
        <w:rPr>
          <w:rFonts w:ascii="Arial" w:hAnsi="Arial" w:cs="Arial"/>
          <w:b/>
          <w:bCs/>
          <w:color w:val="000000" w:themeColor="text1"/>
          <w:sz w:val="24"/>
          <w:szCs w:val="24"/>
        </w:rPr>
        <w:lastRenderedPageBreak/>
        <w:t xml:space="preserve">Contents of Table </w:t>
      </w:r>
    </w:p>
    <w:p w14:paraId="45759C8F" w14:textId="3D047EC9" w:rsidR="00EB780E" w:rsidRPr="00776364" w:rsidRDefault="005E1FC9">
      <w:pPr>
        <w:pStyle w:val="TableofFigures"/>
        <w:tabs>
          <w:tab w:val="right" w:leader="dot" w:pos="9016"/>
        </w:tabs>
        <w:rPr>
          <w:rFonts w:ascii="Arial" w:eastAsiaTheme="minorEastAsia" w:hAnsi="Arial" w:cs="Arial"/>
          <w:noProof/>
          <w:kern w:val="2"/>
          <w:sz w:val="24"/>
          <w:szCs w:val="24"/>
          <w:lang w:val="en-US"/>
          <w14:ligatures w14:val="standardContextual"/>
        </w:rPr>
      </w:pPr>
      <w:r w:rsidRPr="00776364">
        <w:rPr>
          <w:rFonts w:ascii="Arial" w:hAnsi="Arial" w:cs="Arial"/>
          <w:color w:val="000000" w:themeColor="text1"/>
          <w:sz w:val="24"/>
          <w:szCs w:val="24"/>
        </w:rPr>
        <w:fldChar w:fldCharType="begin"/>
      </w:r>
      <w:r w:rsidRPr="00776364">
        <w:rPr>
          <w:rFonts w:ascii="Arial" w:hAnsi="Arial" w:cs="Arial"/>
          <w:color w:val="000000" w:themeColor="text1"/>
          <w:sz w:val="24"/>
          <w:szCs w:val="24"/>
        </w:rPr>
        <w:instrText xml:space="preserve"> TOC \h \z \c "Table" </w:instrText>
      </w:r>
      <w:r w:rsidRPr="00776364">
        <w:rPr>
          <w:rFonts w:ascii="Arial" w:hAnsi="Arial" w:cs="Arial"/>
          <w:color w:val="000000" w:themeColor="text1"/>
          <w:sz w:val="24"/>
          <w:szCs w:val="24"/>
        </w:rPr>
        <w:fldChar w:fldCharType="separate"/>
      </w:r>
      <w:hyperlink w:anchor="_Toc227483565" w:history="1">
        <w:r w:rsidR="00EB780E" w:rsidRPr="00776364">
          <w:rPr>
            <w:rStyle w:val="Hyperlink"/>
            <w:rFonts w:ascii="Arial" w:hAnsi="Arial" w:cs="Arial"/>
            <w:noProof/>
          </w:rPr>
          <w:t>Table 1: Key Companies and Strategic Positioning</w:t>
        </w:r>
        <w:r w:rsidR="00EB780E" w:rsidRPr="00776364">
          <w:rPr>
            <w:rFonts w:ascii="Arial" w:hAnsi="Arial" w:cs="Arial"/>
            <w:noProof/>
            <w:webHidden/>
          </w:rPr>
          <w:tab/>
        </w:r>
        <w:r w:rsidR="00EB780E" w:rsidRPr="00776364">
          <w:rPr>
            <w:rFonts w:ascii="Arial" w:hAnsi="Arial" w:cs="Arial"/>
            <w:noProof/>
            <w:webHidden/>
          </w:rPr>
          <w:fldChar w:fldCharType="begin"/>
        </w:r>
        <w:r w:rsidR="00EB780E" w:rsidRPr="00776364">
          <w:rPr>
            <w:rFonts w:ascii="Arial" w:hAnsi="Arial" w:cs="Arial"/>
            <w:noProof/>
            <w:webHidden/>
          </w:rPr>
          <w:instrText xml:space="preserve"> PAGEREF _Toc227483565 \h </w:instrText>
        </w:r>
        <w:r w:rsidR="00EB780E" w:rsidRPr="00776364">
          <w:rPr>
            <w:rFonts w:ascii="Arial" w:hAnsi="Arial" w:cs="Arial"/>
            <w:noProof/>
            <w:webHidden/>
          </w:rPr>
        </w:r>
        <w:r w:rsidR="00EB780E" w:rsidRPr="00776364">
          <w:rPr>
            <w:rFonts w:ascii="Arial" w:hAnsi="Arial" w:cs="Arial"/>
            <w:noProof/>
            <w:webHidden/>
          </w:rPr>
          <w:fldChar w:fldCharType="separate"/>
        </w:r>
        <w:r w:rsidR="00776364" w:rsidRPr="00776364">
          <w:rPr>
            <w:rFonts w:ascii="Arial" w:hAnsi="Arial" w:cs="Arial"/>
            <w:noProof/>
            <w:webHidden/>
          </w:rPr>
          <w:t>4</w:t>
        </w:r>
        <w:r w:rsidR="00EB780E" w:rsidRPr="00776364">
          <w:rPr>
            <w:rFonts w:ascii="Arial" w:hAnsi="Arial" w:cs="Arial"/>
            <w:noProof/>
            <w:webHidden/>
          </w:rPr>
          <w:fldChar w:fldCharType="end"/>
        </w:r>
      </w:hyperlink>
    </w:p>
    <w:p w14:paraId="4C03E51A" w14:textId="13E7E976" w:rsidR="00EB780E" w:rsidRPr="00776364" w:rsidRDefault="00EB780E">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483566" w:history="1">
        <w:r w:rsidRPr="00776364">
          <w:rPr>
            <w:rStyle w:val="Hyperlink"/>
            <w:rFonts w:ascii="Arial" w:hAnsi="Arial" w:cs="Arial"/>
            <w:noProof/>
          </w:rPr>
          <w:t>Table 3: Competition and Industry Appeal</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_Toc227483566 \h </w:instrText>
        </w:r>
        <w:r w:rsidRPr="00776364">
          <w:rPr>
            <w:rFonts w:ascii="Arial" w:hAnsi="Arial" w:cs="Arial"/>
            <w:noProof/>
            <w:webHidden/>
          </w:rPr>
        </w:r>
        <w:r w:rsidRPr="00776364">
          <w:rPr>
            <w:rFonts w:ascii="Arial" w:hAnsi="Arial" w:cs="Arial"/>
            <w:noProof/>
            <w:webHidden/>
          </w:rPr>
          <w:fldChar w:fldCharType="separate"/>
        </w:r>
        <w:r w:rsidR="00776364" w:rsidRPr="00776364">
          <w:rPr>
            <w:rFonts w:ascii="Arial" w:hAnsi="Arial" w:cs="Arial"/>
            <w:noProof/>
            <w:webHidden/>
          </w:rPr>
          <w:t>16</w:t>
        </w:r>
        <w:r w:rsidRPr="00776364">
          <w:rPr>
            <w:rFonts w:ascii="Arial" w:hAnsi="Arial" w:cs="Arial"/>
            <w:noProof/>
            <w:webHidden/>
          </w:rPr>
          <w:fldChar w:fldCharType="end"/>
        </w:r>
      </w:hyperlink>
    </w:p>
    <w:p w14:paraId="3FE5B776" w14:textId="4C78F767" w:rsidR="005E1FC9" w:rsidRPr="00776364" w:rsidRDefault="005E1FC9" w:rsidP="005E1FC9">
      <w:pPr>
        <w:spacing w:line="360" w:lineRule="auto"/>
        <w:jc w:val="both"/>
        <w:rPr>
          <w:rFonts w:ascii="Arial" w:hAnsi="Arial" w:cs="Arial"/>
          <w:color w:val="000000" w:themeColor="text1"/>
          <w:sz w:val="24"/>
          <w:szCs w:val="24"/>
        </w:rPr>
      </w:pPr>
      <w:r w:rsidRPr="00776364">
        <w:rPr>
          <w:rFonts w:ascii="Arial" w:hAnsi="Arial" w:cs="Arial"/>
          <w:color w:val="000000" w:themeColor="text1"/>
          <w:sz w:val="24"/>
          <w:szCs w:val="24"/>
        </w:rPr>
        <w:fldChar w:fldCharType="end"/>
      </w:r>
    </w:p>
    <w:p w14:paraId="1246B896" w14:textId="33ADE055" w:rsidR="00AB2424" w:rsidRPr="00776364" w:rsidRDefault="00AB2424" w:rsidP="00AB2424">
      <w:pPr>
        <w:spacing w:line="360" w:lineRule="auto"/>
        <w:jc w:val="center"/>
        <w:rPr>
          <w:rFonts w:ascii="Arial" w:hAnsi="Arial" w:cs="Arial"/>
          <w:b/>
          <w:bCs/>
          <w:color w:val="000000" w:themeColor="text1"/>
          <w:sz w:val="24"/>
          <w:szCs w:val="24"/>
        </w:rPr>
      </w:pPr>
      <w:r w:rsidRPr="00776364">
        <w:rPr>
          <w:rFonts w:ascii="Arial" w:hAnsi="Arial" w:cs="Arial"/>
          <w:b/>
          <w:bCs/>
          <w:color w:val="000000" w:themeColor="text1"/>
          <w:sz w:val="24"/>
          <w:szCs w:val="24"/>
        </w:rPr>
        <w:t>Contents of Figures</w:t>
      </w:r>
    </w:p>
    <w:p w14:paraId="3042AD29" w14:textId="6627E07E" w:rsidR="00776364" w:rsidRPr="00776364" w:rsidRDefault="00AB2424">
      <w:pPr>
        <w:pStyle w:val="TableofFigures"/>
        <w:tabs>
          <w:tab w:val="right" w:leader="dot" w:pos="9016"/>
        </w:tabs>
        <w:rPr>
          <w:rFonts w:ascii="Arial" w:eastAsiaTheme="minorEastAsia" w:hAnsi="Arial" w:cs="Arial"/>
          <w:noProof/>
          <w:kern w:val="2"/>
          <w:sz w:val="24"/>
          <w:szCs w:val="24"/>
          <w:lang w:val="en-US"/>
          <w14:ligatures w14:val="standardContextual"/>
        </w:rPr>
      </w:pPr>
      <w:r w:rsidRPr="00776364">
        <w:rPr>
          <w:rFonts w:ascii="Arial" w:hAnsi="Arial" w:cs="Arial"/>
          <w:color w:val="000000" w:themeColor="text1"/>
          <w:sz w:val="24"/>
          <w:szCs w:val="24"/>
        </w:rPr>
        <w:fldChar w:fldCharType="begin"/>
      </w:r>
      <w:r w:rsidRPr="00776364">
        <w:rPr>
          <w:rFonts w:ascii="Arial" w:hAnsi="Arial" w:cs="Arial"/>
          <w:color w:val="000000" w:themeColor="text1"/>
          <w:sz w:val="24"/>
          <w:szCs w:val="24"/>
        </w:rPr>
        <w:instrText xml:space="preserve"> TOC \h \z \c "Figure" </w:instrText>
      </w:r>
      <w:r w:rsidRPr="00776364">
        <w:rPr>
          <w:rFonts w:ascii="Arial" w:hAnsi="Arial" w:cs="Arial"/>
          <w:color w:val="000000" w:themeColor="text1"/>
          <w:sz w:val="24"/>
          <w:szCs w:val="24"/>
        </w:rPr>
        <w:fldChar w:fldCharType="separate"/>
      </w:r>
      <w:hyperlink w:anchor="_Toc227484098" w:history="1">
        <w:r w:rsidR="00776364" w:rsidRPr="00776364">
          <w:rPr>
            <w:rStyle w:val="Hyperlink"/>
            <w:rFonts w:ascii="Arial" w:hAnsi="Arial" w:cs="Arial"/>
            <w:noProof/>
          </w:rPr>
          <w:t>Figure 1: Automobile Industry in China</w:t>
        </w:r>
        <w:r w:rsidR="00776364" w:rsidRPr="00776364">
          <w:rPr>
            <w:rFonts w:ascii="Arial" w:hAnsi="Arial" w:cs="Arial"/>
            <w:noProof/>
            <w:webHidden/>
          </w:rPr>
          <w:tab/>
        </w:r>
        <w:r w:rsidR="00776364" w:rsidRPr="00776364">
          <w:rPr>
            <w:rFonts w:ascii="Arial" w:hAnsi="Arial" w:cs="Arial"/>
            <w:noProof/>
            <w:webHidden/>
          </w:rPr>
          <w:fldChar w:fldCharType="begin"/>
        </w:r>
        <w:r w:rsidR="00776364" w:rsidRPr="00776364">
          <w:rPr>
            <w:rFonts w:ascii="Arial" w:hAnsi="Arial" w:cs="Arial"/>
            <w:noProof/>
            <w:webHidden/>
          </w:rPr>
          <w:instrText xml:space="preserve"> PAGEREF _Toc227484098 \h </w:instrText>
        </w:r>
        <w:r w:rsidR="00776364" w:rsidRPr="00776364">
          <w:rPr>
            <w:rFonts w:ascii="Arial" w:hAnsi="Arial" w:cs="Arial"/>
            <w:noProof/>
            <w:webHidden/>
          </w:rPr>
        </w:r>
        <w:r w:rsidR="00776364" w:rsidRPr="00776364">
          <w:rPr>
            <w:rFonts w:ascii="Arial" w:hAnsi="Arial" w:cs="Arial"/>
            <w:noProof/>
            <w:webHidden/>
          </w:rPr>
          <w:fldChar w:fldCharType="separate"/>
        </w:r>
        <w:r w:rsidR="00776364" w:rsidRPr="00776364">
          <w:rPr>
            <w:rFonts w:ascii="Arial" w:hAnsi="Arial" w:cs="Arial"/>
            <w:noProof/>
            <w:webHidden/>
          </w:rPr>
          <w:t>2</w:t>
        </w:r>
        <w:r w:rsidR="00776364" w:rsidRPr="00776364">
          <w:rPr>
            <w:rFonts w:ascii="Arial" w:hAnsi="Arial" w:cs="Arial"/>
            <w:noProof/>
            <w:webHidden/>
          </w:rPr>
          <w:fldChar w:fldCharType="end"/>
        </w:r>
      </w:hyperlink>
    </w:p>
    <w:p w14:paraId="08F9CD66" w14:textId="7249FA20" w:rsidR="00776364" w:rsidRPr="00776364" w:rsidRDefault="0077636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484099" w:history="1">
        <w:r w:rsidRPr="00776364">
          <w:rPr>
            <w:rStyle w:val="Hyperlink"/>
            <w:rFonts w:ascii="Arial" w:hAnsi="Arial" w:cs="Arial"/>
            <w:noProof/>
          </w:rPr>
          <w:t>Figure 2: Volkswagen Group in China</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_Toc227484099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10</w:t>
        </w:r>
        <w:r w:rsidRPr="00776364">
          <w:rPr>
            <w:rFonts w:ascii="Arial" w:hAnsi="Arial" w:cs="Arial"/>
            <w:noProof/>
            <w:webHidden/>
          </w:rPr>
          <w:fldChar w:fldCharType="end"/>
        </w:r>
      </w:hyperlink>
    </w:p>
    <w:p w14:paraId="72496AD0" w14:textId="72C0531B" w:rsidR="00776364" w:rsidRPr="00776364" w:rsidRDefault="0077636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484100" w:history="1">
        <w:r w:rsidRPr="00776364">
          <w:rPr>
            <w:rStyle w:val="Hyperlink"/>
            <w:rFonts w:ascii="Arial" w:hAnsi="Arial" w:cs="Arial"/>
            <w:noProof/>
          </w:rPr>
          <w:t>Figure 3: PESTLE Analysis</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_Toc227484100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11</w:t>
        </w:r>
        <w:r w:rsidRPr="00776364">
          <w:rPr>
            <w:rFonts w:ascii="Arial" w:hAnsi="Arial" w:cs="Arial"/>
            <w:noProof/>
            <w:webHidden/>
          </w:rPr>
          <w:fldChar w:fldCharType="end"/>
        </w:r>
      </w:hyperlink>
    </w:p>
    <w:p w14:paraId="0593A693" w14:textId="779D1675" w:rsidR="00776364" w:rsidRPr="00776364" w:rsidRDefault="0077636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484101" w:history="1">
        <w:r w:rsidRPr="00776364">
          <w:rPr>
            <w:rStyle w:val="Hyperlink"/>
            <w:rFonts w:ascii="Arial" w:hAnsi="Arial" w:cs="Arial"/>
            <w:noProof/>
          </w:rPr>
          <w:t>Figure 4: Gibbs Reflective Cycle</w:t>
        </w:r>
        <w:r w:rsidRPr="00776364">
          <w:rPr>
            <w:rFonts w:ascii="Arial" w:hAnsi="Arial" w:cs="Arial"/>
            <w:noProof/>
            <w:webHidden/>
          </w:rPr>
          <w:tab/>
        </w:r>
        <w:r w:rsidRPr="00776364">
          <w:rPr>
            <w:rFonts w:ascii="Arial" w:hAnsi="Arial" w:cs="Arial"/>
            <w:noProof/>
            <w:webHidden/>
          </w:rPr>
          <w:fldChar w:fldCharType="begin"/>
        </w:r>
        <w:r w:rsidRPr="00776364">
          <w:rPr>
            <w:rFonts w:ascii="Arial" w:hAnsi="Arial" w:cs="Arial"/>
            <w:noProof/>
            <w:webHidden/>
          </w:rPr>
          <w:instrText xml:space="preserve"> PAGEREF _Toc227484101 \h </w:instrText>
        </w:r>
        <w:r w:rsidRPr="00776364">
          <w:rPr>
            <w:rFonts w:ascii="Arial" w:hAnsi="Arial" w:cs="Arial"/>
            <w:noProof/>
            <w:webHidden/>
          </w:rPr>
        </w:r>
        <w:r w:rsidRPr="00776364">
          <w:rPr>
            <w:rFonts w:ascii="Arial" w:hAnsi="Arial" w:cs="Arial"/>
            <w:noProof/>
            <w:webHidden/>
          </w:rPr>
          <w:fldChar w:fldCharType="separate"/>
        </w:r>
        <w:r w:rsidRPr="00776364">
          <w:rPr>
            <w:rFonts w:ascii="Arial" w:hAnsi="Arial" w:cs="Arial"/>
            <w:noProof/>
            <w:webHidden/>
          </w:rPr>
          <w:t>19</w:t>
        </w:r>
        <w:r w:rsidRPr="00776364">
          <w:rPr>
            <w:rFonts w:ascii="Arial" w:hAnsi="Arial" w:cs="Arial"/>
            <w:noProof/>
            <w:webHidden/>
          </w:rPr>
          <w:fldChar w:fldCharType="end"/>
        </w:r>
      </w:hyperlink>
    </w:p>
    <w:p w14:paraId="5038528D" w14:textId="0C6A165E" w:rsidR="00AB2424" w:rsidRPr="00776364" w:rsidRDefault="00AB2424" w:rsidP="005E1FC9">
      <w:pPr>
        <w:spacing w:line="360" w:lineRule="auto"/>
        <w:jc w:val="both"/>
        <w:rPr>
          <w:rFonts w:ascii="Arial" w:hAnsi="Arial" w:cs="Arial"/>
          <w:color w:val="000000" w:themeColor="text1"/>
          <w:sz w:val="24"/>
          <w:szCs w:val="24"/>
        </w:rPr>
      </w:pPr>
      <w:r w:rsidRPr="00776364">
        <w:rPr>
          <w:rFonts w:ascii="Arial" w:hAnsi="Arial" w:cs="Arial"/>
          <w:color w:val="000000" w:themeColor="text1"/>
          <w:sz w:val="24"/>
          <w:szCs w:val="24"/>
        </w:rPr>
        <w:fldChar w:fldCharType="end"/>
      </w:r>
    </w:p>
    <w:p w14:paraId="39674DB0" w14:textId="2DE7413F" w:rsidR="005E1FC9" w:rsidRPr="00294F8F" w:rsidRDefault="005E1FC9" w:rsidP="005E1FC9">
      <w:pPr>
        <w:spacing w:line="360" w:lineRule="auto"/>
        <w:jc w:val="both"/>
        <w:rPr>
          <w:rFonts w:ascii="Arial" w:hAnsi="Arial" w:cs="Arial"/>
          <w:color w:val="000000" w:themeColor="text1"/>
          <w:sz w:val="24"/>
          <w:szCs w:val="24"/>
        </w:rPr>
        <w:sectPr w:rsidR="005E1FC9" w:rsidRPr="00294F8F" w:rsidSect="005E1FC9">
          <w:pgSz w:w="11906" w:h="16838"/>
          <w:pgMar w:top="1440" w:right="1440" w:bottom="1440" w:left="1440" w:header="720" w:footer="720" w:gutter="0"/>
          <w:pgNumType w:start="0"/>
          <w:cols w:space="720"/>
          <w:titlePg/>
          <w:docGrid w:linePitch="299"/>
        </w:sectPr>
      </w:pPr>
    </w:p>
    <w:p w14:paraId="4B1C3D6A" w14:textId="77777777" w:rsidR="005E1FC9" w:rsidRPr="00F75A88" w:rsidRDefault="005E1FC9" w:rsidP="005E1FC9">
      <w:pPr>
        <w:pStyle w:val="Heading1"/>
        <w:jc w:val="center"/>
        <w:rPr>
          <w:u w:val="single"/>
          <w:lang w:val="en-US"/>
        </w:rPr>
      </w:pPr>
      <w:bookmarkStart w:id="0" w:name="_Toc227484107"/>
      <w:r w:rsidRPr="00F75A88">
        <w:rPr>
          <w:u w:val="single"/>
          <w:lang w:val="en-US"/>
        </w:rPr>
        <w:lastRenderedPageBreak/>
        <w:t>Section 1</w:t>
      </w:r>
      <w:bookmarkEnd w:id="0"/>
    </w:p>
    <w:p w14:paraId="13FDEDF1" w14:textId="7E8A9F91" w:rsidR="00992F28" w:rsidRDefault="00992F28" w:rsidP="005E1FC9">
      <w:pPr>
        <w:pStyle w:val="Heading1"/>
        <w:rPr>
          <w:lang w:val="en-US"/>
        </w:rPr>
      </w:pPr>
      <w:bookmarkStart w:id="1" w:name="_Toc227484108"/>
      <w:r>
        <w:rPr>
          <w:lang w:val="en-US"/>
        </w:rPr>
        <w:t>1.0</w:t>
      </w:r>
      <w:r w:rsidR="009153A3">
        <w:rPr>
          <w:lang w:val="en-US"/>
        </w:rPr>
        <w:t xml:space="preserve"> </w:t>
      </w:r>
      <w:r>
        <w:rPr>
          <w:lang w:val="en-US"/>
        </w:rPr>
        <w:t>Introduction</w:t>
      </w:r>
      <w:bookmarkEnd w:id="1"/>
    </w:p>
    <w:p w14:paraId="42E9E27E" w14:textId="63FDFDEE" w:rsidR="00EF02D7" w:rsidRPr="00EF02D7" w:rsidRDefault="00097E8A" w:rsidP="00EF02D7">
      <w:pPr>
        <w:spacing w:line="360" w:lineRule="auto"/>
        <w:jc w:val="both"/>
        <w:rPr>
          <w:rFonts w:ascii="Arial" w:hAnsi="Arial" w:cs="Arial"/>
          <w:sz w:val="24"/>
          <w:szCs w:val="24"/>
          <w:lang w:val="en-US"/>
        </w:rPr>
      </w:pPr>
      <w:r w:rsidRPr="00097E8A">
        <w:rPr>
          <w:rFonts w:ascii="Arial" w:hAnsi="Arial" w:cs="Arial"/>
          <w:sz w:val="24"/>
          <w:szCs w:val="24"/>
          <w:lang w:val="en-US"/>
        </w:rPr>
        <w:t xml:space="preserve">This report critically looks at the international competitiveness of the automobile market in China and the role of a leading multinational </w:t>
      </w:r>
      <w:proofErr w:type="spellStart"/>
      <w:r w:rsidRPr="00097E8A">
        <w:rPr>
          <w:rFonts w:ascii="Arial" w:hAnsi="Arial" w:cs="Arial"/>
          <w:sz w:val="24"/>
          <w:szCs w:val="24"/>
          <w:lang w:val="en-US"/>
        </w:rPr>
        <w:t>organisation</w:t>
      </w:r>
      <w:proofErr w:type="spellEnd"/>
      <w:r w:rsidRPr="00097E8A">
        <w:rPr>
          <w:rFonts w:ascii="Arial" w:hAnsi="Arial" w:cs="Arial"/>
          <w:sz w:val="24"/>
          <w:szCs w:val="24"/>
          <w:lang w:val="en-US"/>
        </w:rPr>
        <w:t>, Volkswagen Group, in this dynamic market. It starts with an introduction to the automotive industry in China, which is economically important and has a fast shift to electric vehicles. The report then uses the Diamond Model by Porter to evaluate national competitive advantage and gives a detailed PESTLE analysis of the major external factors affecting business operations. This examination enables the report to discuss the market attractiveness, competitive forces, and strategic issues that determine the performance and future of multinational companies in China.</w:t>
      </w:r>
    </w:p>
    <w:p w14:paraId="2E9D65A7" w14:textId="77777777" w:rsidR="00EF02D7" w:rsidRDefault="00EF02D7">
      <w:pPr>
        <w:spacing w:after="160" w:line="278" w:lineRule="auto"/>
        <w:rPr>
          <w:rFonts w:ascii="Arial" w:eastAsiaTheme="majorEastAsia" w:hAnsi="Arial" w:cstheme="majorBidi"/>
          <w:b/>
          <w:color w:val="000000" w:themeColor="text1"/>
          <w:sz w:val="32"/>
          <w:szCs w:val="40"/>
          <w:lang w:val="en-US"/>
        </w:rPr>
      </w:pPr>
      <w:r>
        <w:rPr>
          <w:lang w:val="en-US"/>
        </w:rPr>
        <w:br w:type="page"/>
      </w:r>
    </w:p>
    <w:p w14:paraId="36D700E5" w14:textId="1831E9FF" w:rsidR="008702D1" w:rsidRPr="008702D1" w:rsidRDefault="008702D1" w:rsidP="008702D1">
      <w:pPr>
        <w:pStyle w:val="Heading1"/>
        <w:rPr>
          <w:lang w:val="en-US"/>
        </w:rPr>
      </w:pPr>
      <w:bookmarkStart w:id="2" w:name="_Toc227484109"/>
      <w:r w:rsidRPr="008702D1">
        <w:rPr>
          <w:lang w:val="en-US"/>
        </w:rPr>
        <w:lastRenderedPageBreak/>
        <w:t xml:space="preserve">2. </w:t>
      </w:r>
      <w:r w:rsidR="0098729D" w:rsidRPr="0098729D">
        <w:rPr>
          <w:lang w:val="en-US"/>
        </w:rPr>
        <w:t>Industry and Country Overview</w:t>
      </w:r>
      <w:bookmarkEnd w:id="2"/>
    </w:p>
    <w:p w14:paraId="714A33DF" w14:textId="3BB19712" w:rsidR="008702D1" w:rsidRPr="008702D1" w:rsidRDefault="008702D1" w:rsidP="008702D1">
      <w:pPr>
        <w:pStyle w:val="Heading2"/>
        <w:rPr>
          <w:lang w:val="en-US"/>
        </w:rPr>
      </w:pPr>
      <w:bookmarkStart w:id="3" w:name="_Toc227484110"/>
      <w:r w:rsidRPr="008702D1">
        <w:rPr>
          <w:lang w:val="en-US"/>
        </w:rPr>
        <w:t xml:space="preserve">2.1 </w:t>
      </w:r>
      <w:r w:rsidR="00213D0C" w:rsidRPr="00213D0C">
        <w:rPr>
          <w:lang w:val="en-US"/>
        </w:rPr>
        <w:t>Introduction to the Automobile Industry in China</w:t>
      </w:r>
      <w:bookmarkEnd w:id="3"/>
      <w:r w:rsidRPr="008702D1">
        <w:rPr>
          <w:lang w:val="en-US"/>
        </w:rPr>
        <w:t xml:space="preserve"> </w:t>
      </w:r>
    </w:p>
    <w:p w14:paraId="39119E88" w14:textId="77777777" w:rsid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 xml:space="preserve">The Chinese automobile market is one of the most dynamic and strategically important markets of the global economy. China has, in the last twenty years, developed into the largest automotive market producer cum consumer in the world due to </w:t>
      </w:r>
      <w:proofErr w:type="spellStart"/>
      <w:r w:rsidRPr="00213D0C">
        <w:rPr>
          <w:rFonts w:ascii="Arial" w:hAnsi="Arial" w:cs="Arial"/>
          <w:color w:val="000000" w:themeColor="text1"/>
          <w:sz w:val="24"/>
          <w:szCs w:val="24"/>
          <w:lang w:val="en-US"/>
        </w:rPr>
        <w:t>industrialisation</w:t>
      </w:r>
      <w:proofErr w:type="spellEnd"/>
      <w:r w:rsidRPr="00213D0C">
        <w:rPr>
          <w:rFonts w:ascii="Arial" w:hAnsi="Arial" w:cs="Arial"/>
          <w:color w:val="000000" w:themeColor="text1"/>
          <w:sz w:val="24"/>
          <w:szCs w:val="24"/>
          <w:lang w:val="en-US"/>
        </w:rPr>
        <w:t xml:space="preserve">, </w:t>
      </w:r>
      <w:proofErr w:type="spellStart"/>
      <w:r w:rsidRPr="00213D0C">
        <w:rPr>
          <w:rFonts w:ascii="Arial" w:hAnsi="Arial" w:cs="Arial"/>
          <w:color w:val="000000" w:themeColor="text1"/>
          <w:sz w:val="24"/>
          <w:szCs w:val="24"/>
          <w:lang w:val="en-US"/>
        </w:rPr>
        <w:t>urbanisation</w:t>
      </w:r>
      <w:proofErr w:type="spellEnd"/>
      <w:r w:rsidRPr="00213D0C">
        <w:rPr>
          <w:rFonts w:ascii="Arial" w:hAnsi="Arial" w:cs="Arial"/>
          <w:color w:val="000000" w:themeColor="text1"/>
          <w:sz w:val="24"/>
          <w:szCs w:val="24"/>
          <w:lang w:val="en-US"/>
        </w:rPr>
        <w:t xml:space="preserve"> and increased disposable incomes. The International Organization of Motor Vehicle Manufacturers states that since 2009, China has been the largest automotive market in the world, with a high domestic market and rising export potential (OICA, 2024).</w:t>
      </w:r>
    </w:p>
    <w:p w14:paraId="439BA5DB" w14:textId="77777777" w:rsidR="00EB780E" w:rsidRDefault="00EB780E" w:rsidP="00EB780E">
      <w:pPr>
        <w:keepNext/>
        <w:spacing w:after="240" w:line="360" w:lineRule="auto"/>
        <w:jc w:val="center"/>
      </w:pPr>
      <w:r>
        <w:rPr>
          <w:noProof/>
        </w:rPr>
        <w:drawing>
          <wp:inline distT="0" distB="0" distL="0" distR="0" wp14:anchorId="3DBE70BD" wp14:editId="667C63C4">
            <wp:extent cx="3607317" cy="2404745"/>
            <wp:effectExtent l="0" t="0" r="0" b="0"/>
            <wp:docPr id="849268052" name="Picture 1" descr="China Sends a Jolt Through Auto Industry With Plans for Electric Future -  WS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na Sends a Jolt Through Auto Industry With Plans for Electric Future -  WSJ"/>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10246" cy="2406698"/>
                    </a:xfrm>
                    <a:prstGeom prst="rect">
                      <a:avLst/>
                    </a:prstGeom>
                    <a:noFill/>
                    <a:ln>
                      <a:noFill/>
                    </a:ln>
                  </pic:spPr>
                </pic:pic>
              </a:graphicData>
            </a:graphic>
          </wp:inline>
        </w:drawing>
      </w:r>
    </w:p>
    <w:p w14:paraId="20BD835E" w14:textId="5A0D6FEA" w:rsidR="00EB780E" w:rsidRPr="00213D0C" w:rsidRDefault="00EB780E" w:rsidP="00EB780E">
      <w:pPr>
        <w:pStyle w:val="Caption"/>
        <w:jc w:val="center"/>
        <w:rPr>
          <w:rFonts w:ascii="Arial" w:hAnsi="Arial" w:cs="Arial"/>
          <w:color w:val="000000" w:themeColor="text1"/>
          <w:sz w:val="24"/>
          <w:szCs w:val="24"/>
          <w:lang w:val="en-US"/>
        </w:rPr>
      </w:pPr>
      <w:bookmarkStart w:id="4" w:name="_Toc227484098"/>
      <w:r>
        <w:t xml:space="preserve">Figure </w:t>
      </w:r>
      <w:r>
        <w:fldChar w:fldCharType="begin"/>
      </w:r>
      <w:r>
        <w:instrText xml:space="preserve"> SEQ Figure \* ARABIC </w:instrText>
      </w:r>
      <w:r>
        <w:fldChar w:fldCharType="separate"/>
      </w:r>
      <w:r w:rsidR="00D3439F">
        <w:rPr>
          <w:noProof/>
        </w:rPr>
        <w:t>1</w:t>
      </w:r>
      <w:r>
        <w:fldChar w:fldCharType="end"/>
      </w:r>
      <w:r>
        <w:t xml:space="preserve">: </w:t>
      </w:r>
      <w:r w:rsidRPr="006D5A5E">
        <w:t>Automobile Industry in China</w:t>
      </w:r>
      <w:bookmarkEnd w:id="4"/>
    </w:p>
    <w:p w14:paraId="7E6F80F0" w14:textId="0D41059D" w:rsidR="00EB780E" w:rsidRDefault="00EB780E" w:rsidP="00EB780E">
      <w:pPr>
        <w:spacing w:after="240" w:line="360" w:lineRule="auto"/>
        <w:jc w:val="center"/>
        <w:rPr>
          <w:rFonts w:ascii="Arial" w:hAnsi="Arial" w:cs="Arial"/>
          <w:color w:val="000000" w:themeColor="text1"/>
          <w:sz w:val="24"/>
          <w:szCs w:val="24"/>
          <w:lang w:val="en-US"/>
        </w:rPr>
      </w:pPr>
      <w:r w:rsidRPr="00EB780E">
        <w:rPr>
          <w:rFonts w:ascii="Arial" w:hAnsi="Arial" w:cs="Arial"/>
          <w:b/>
          <w:bCs/>
          <w:color w:val="000000" w:themeColor="text1"/>
          <w:sz w:val="24"/>
          <w:szCs w:val="24"/>
          <w:lang w:val="en-US"/>
        </w:rPr>
        <w:t xml:space="preserve">Source: </w:t>
      </w:r>
      <w:hyperlink r:id="rId10" w:history="1">
        <w:r w:rsidRPr="00EB780E">
          <w:rPr>
            <w:rStyle w:val="Hyperlink"/>
            <w:rFonts w:ascii="Arial" w:hAnsi="Arial" w:cs="Arial"/>
            <w:sz w:val="24"/>
            <w:szCs w:val="24"/>
            <w:lang w:val="en-US"/>
          </w:rPr>
          <w:t>wsj.com</w:t>
        </w:r>
      </w:hyperlink>
    </w:p>
    <w:p w14:paraId="73FB988D" w14:textId="77226AFE"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 xml:space="preserve">The Chinese government is highly active in the development of the industry via the industrial policies, subsidies, and regulatory systems, especially supporting the use of electric vehicles (EVs) within such </w:t>
      </w:r>
      <w:proofErr w:type="spellStart"/>
      <w:r w:rsidRPr="00213D0C">
        <w:rPr>
          <w:rFonts w:ascii="Arial" w:hAnsi="Arial" w:cs="Arial"/>
          <w:color w:val="000000" w:themeColor="text1"/>
          <w:sz w:val="24"/>
          <w:szCs w:val="24"/>
          <w:lang w:val="en-US"/>
        </w:rPr>
        <w:t>programmes</w:t>
      </w:r>
      <w:proofErr w:type="spellEnd"/>
      <w:r w:rsidRPr="00213D0C">
        <w:rPr>
          <w:rFonts w:ascii="Arial" w:hAnsi="Arial" w:cs="Arial"/>
          <w:color w:val="000000" w:themeColor="text1"/>
          <w:sz w:val="24"/>
          <w:szCs w:val="24"/>
          <w:lang w:val="en-US"/>
        </w:rPr>
        <w:t xml:space="preserve"> as Made in China 2025 (State Council of China, 2023). This has increased the move to the new energy vehicles (NEVs), making China one of the leaders in the world with regard to the adoption and innovation of EVs.</w:t>
      </w:r>
    </w:p>
    <w:p w14:paraId="16184E90"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 xml:space="preserve">Also, there is a combination of state-owned enterprises, domestic firms and joint ventures with multinationals which </w:t>
      </w:r>
      <w:proofErr w:type="spellStart"/>
      <w:r w:rsidRPr="00213D0C">
        <w:rPr>
          <w:rFonts w:ascii="Arial" w:hAnsi="Arial" w:cs="Arial"/>
          <w:color w:val="000000" w:themeColor="text1"/>
          <w:sz w:val="24"/>
          <w:szCs w:val="24"/>
          <w:lang w:val="en-US"/>
        </w:rPr>
        <w:t>characterises</w:t>
      </w:r>
      <w:proofErr w:type="spellEnd"/>
      <w:r w:rsidRPr="00213D0C">
        <w:rPr>
          <w:rFonts w:ascii="Arial" w:hAnsi="Arial" w:cs="Arial"/>
          <w:color w:val="000000" w:themeColor="text1"/>
          <w:sz w:val="24"/>
          <w:szCs w:val="24"/>
          <w:lang w:val="en-US"/>
        </w:rPr>
        <w:t xml:space="preserve"> the industry. Such partnerships have made technology transfer easy, and local companies can </w:t>
      </w:r>
      <w:proofErr w:type="spellStart"/>
      <w:r w:rsidRPr="00213D0C">
        <w:rPr>
          <w:rFonts w:ascii="Arial" w:hAnsi="Arial" w:cs="Arial"/>
          <w:color w:val="000000" w:themeColor="text1"/>
          <w:sz w:val="24"/>
          <w:szCs w:val="24"/>
          <w:lang w:val="en-US"/>
        </w:rPr>
        <w:t>maximise</w:t>
      </w:r>
      <w:proofErr w:type="spellEnd"/>
      <w:r w:rsidRPr="00213D0C">
        <w:rPr>
          <w:rFonts w:ascii="Arial" w:hAnsi="Arial" w:cs="Arial"/>
          <w:color w:val="000000" w:themeColor="text1"/>
          <w:sz w:val="24"/>
          <w:szCs w:val="24"/>
          <w:lang w:val="en-US"/>
        </w:rPr>
        <w:t xml:space="preserve"> their own capabilities. Therefore, not only is the automobile industry at the heart of the Chinese </w:t>
      </w:r>
      <w:r w:rsidRPr="00213D0C">
        <w:rPr>
          <w:rFonts w:ascii="Arial" w:hAnsi="Arial" w:cs="Arial"/>
          <w:color w:val="000000" w:themeColor="text1"/>
          <w:sz w:val="24"/>
          <w:szCs w:val="24"/>
          <w:lang w:val="en-US"/>
        </w:rPr>
        <w:lastRenderedPageBreak/>
        <w:t>economic growth, but it is also one of the major actors in the development of global mobility in the future (McKinsey &amp; Company, 2023).</w:t>
      </w:r>
    </w:p>
    <w:p w14:paraId="3D8AAF2C" w14:textId="77777777" w:rsidR="00213D0C" w:rsidRPr="00213D0C" w:rsidRDefault="00213D0C" w:rsidP="00213D0C">
      <w:pPr>
        <w:pStyle w:val="Heading2"/>
        <w:rPr>
          <w:lang w:val="en-US"/>
        </w:rPr>
      </w:pPr>
      <w:bookmarkStart w:id="5" w:name="_Toc227484111"/>
      <w:r w:rsidRPr="00213D0C">
        <w:rPr>
          <w:lang w:val="en-US"/>
        </w:rPr>
        <w:t>2.2 Size, Scope and Economic Importance:</w:t>
      </w:r>
      <w:bookmarkEnd w:id="5"/>
    </w:p>
    <w:p w14:paraId="0C6F020E"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The Chinese automobile industry is large in scale and scope, which contributes to the national GDP, employment and technological development. Statista (2025) indicated that China manufactured about 30 million vehicles in 2024, which constituted almost a third of the worldwide output. The industry consists of passenger vehicles, commercial vehicles and an increasing part of electric and hybrid vehicles, which demonstrates a diversified and changing structure.</w:t>
      </w:r>
    </w:p>
    <w:p w14:paraId="19AE891D"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The automotive industry has an economic footprint of approximately 10% of the industrial production in China and millions of employment opportunities (manufacturing, supply chain, and related services) (China Association of Automobile Manufacturers [CAAM], 2024). It also spurs development in other secondary sectors like steel, electronics and energy, and this points to its multiplier effect on the overall economy.</w:t>
      </w:r>
    </w:p>
    <w:p w14:paraId="57CECF96"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One of the key growth stimuli in the recent past is the electric vehicle segment. The Chinese market controls the global EV market with more than 60 percent of the total EV sales in the world in 2024 (International Energy Agency, 2024). This growth trend has been strengthened by government incentives, infrastructure investments and consumer demand for sustainable transportation.</w:t>
      </w:r>
    </w:p>
    <w:p w14:paraId="33FE9438"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 xml:space="preserve">Moreover, China is gradually turning into an export </w:t>
      </w:r>
      <w:proofErr w:type="spellStart"/>
      <w:r w:rsidRPr="00213D0C">
        <w:rPr>
          <w:rFonts w:ascii="Arial" w:hAnsi="Arial" w:cs="Arial"/>
          <w:color w:val="000000" w:themeColor="text1"/>
          <w:sz w:val="24"/>
          <w:szCs w:val="24"/>
          <w:lang w:val="en-US"/>
        </w:rPr>
        <w:t>centre</w:t>
      </w:r>
      <w:proofErr w:type="spellEnd"/>
      <w:r w:rsidRPr="00213D0C">
        <w:rPr>
          <w:rFonts w:ascii="Arial" w:hAnsi="Arial" w:cs="Arial"/>
          <w:color w:val="000000" w:themeColor="text1"/>
          <w:sz w:val="24"/>
          <w:szCs w:val="24"/>
          <w:lang w:val="en-US"/>
        </w:rPr>
        <w:t xml:space="preserve"> of cars (especially EVs); companies are entering European and emerging markets. This increases the international competitiveness of China and its presence in the international automotive value chain (Financial Times, 2024).</w:t>
      </w:r>
    </w:p>
    <w:p w14:paraId="4889034E" w14:textId="77777777" w:rsidR="00213D0C" w:rsidRPr="00213D0C" w:rsidRDefault="00213D0C" w:rsidP="00213D0C">
      <w:pPr>
        <w:pStyle w:val="Heading2"/>
        <w:rPr>
          <w:lang w:val="en-US"/>
        </w:rPr>
      </w:pPr>
      <w:bookmarkStart w:id="6" w:name="_Toc227484112"/>
      <w:r w:rsidRPr="00213D0C">
        <w:rPr>
          <w:lang w:val="en-US"/>
        </w:rPr>
        <w:t>2.3 Competitive Position and Major Firms:</w:t>
      </w:r>
      <w:bookmarkEnd w:id="6"/>
    </w:p>
    <w:p w14:paraId="4B50B4CE" w14:textId="77777777" w:rsid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Chinese are very competitive in the automobile industry with companies that are owned locally, state-owned enterprises and multinational joint ventures. Domestic players like BYD, Geely, and SAIC Motor are also key players, and multinational companies like Volkswagen, Toyota, and Tesla operate under joint ventures or wholly owned subsidiaries.</w:t>
      </w:r>
    </w:p>
    <w:tbl>
      <w:tblPr>
        <w:tblStyle w:val="TableGrid"/>
        <w:tblW w:w="0" w:type="auto"/>
        <w:tblLook w:val="04A0" w:firstRow="1" w:lastRow="0" w:firstColumn="1" w:lastColumn="0" w:noHBand="0" w:noVBand="1"/>
      </w:tblPr>
      <w:tblGrid>
        <w:gridCol w:w="1511"/>
        <w:gridCol w:w="1680"/>
        <w:gridCol w:w="2094"/>
        <w:gridCol w:w="1665"/>
        <w:gridCol w:w="2066"/>
      </w:tblGrid>
      <w:tr w:rsidR="00213D0C" w:rsidRPr="00213D0C" w14:paraId="01DA69B8" w14:textId="77777777" w:rsidTr="00213D0C">
        <w:tc>
          <w:tcPr>
            <w:tcW w:w="0" w:type="auto"/>
            <w:hideMark/>
          </w:tcPr>
          <w:p w14:paraId="2E97D159" w14:textId="77777777" w:rsidR="00213D0C" w:rsidRPr="00213D0C" w:rsidRDefault="00213D0C" w:rsidP="00213D0C">
            <w:pPr>
              <w:spacing w:after="240" w:line="360" w:lineRule="auto"/>
              <w:jc w:val="both"/>
              <w:rPr>
                <w:rFonts w:ascii="Arial" w:hAnsi="Arial" w:cs="Arial"/>
                <w:b/>
                <w:bCs/>
                <w:color w:val="000000" w:themeColor="text1"/>
                <w:sz w:val="24"/>
                <w:szCs w:val="24"/>
                <w:lang w:val="en-US"/>
              </w:rPr>
            </w:pPr>
            <w:r w:rsidRPr="00213D0C">
              <w:rPr>
                <w:rFonts w:ascii="Arial" w:hAnsi="Arial" w:cs="Arial"/>
                <w:b/>
                <w:bCs/>
                <w:color w:val="000000" w:themeColor="text1"/>
                <w:sz w:val="24"/>
                <w:szCs w:val="24"/>
                <w:lang w:val="en-US"/>
              </w:rPr>
              <w:lastRenderedPageBreak/>
              <w:t>Company</w:t>
            </w:r>
          </w:p>
        </w:tc>
        <w:tc>
          <w:tcPr>
            <w:tcW w:w="0" w:type="auto"/>
            <w:hideMark/>
          </w:tcPr>
          <w:p w14:paraId="11471109" w14:textId="77777777" w:rsidR="00213D0C" w:rsidRPr="00213D0C" w:rsidRDefault="00213D0C" w:rsidP="00213D0C">
            <w:pPr>
              <w:spacing w:after="240" w:line="360" w:lineRule="auto"/>
              <w:jc w:val="both"/>
              <w:rPr>
                <w:rFonts w:ascii="Arial" w:hAnsi="Arial" w:cs="Arial"/>
                <w:b/>
                <w:bCs/>
                <w:color w:val="000000" w:themeColor="text1"/>
                <w:sz w:val="24"/>
                <w:szCs w:val="24"/>
                <w:lang w:val="en-US"/>
              </w:rPr>
            </w:pPr>
            <w:r w:rsidRPr="00213D0C">
              <w:rPr>
                <w:rFonts w:ascii="Arial" w:hAnsi="Arial" w:cs="Arial"/>
                <w:b/>
                <w:bCs/>
                <w:color w:val="000000" w:themeColor="text1"/>
                <w:sz w:val="24"/>
                <w:szCs w:val="24"/>
                <w:lang w:val="en-US"/>
              </w:rPr>
              <w:t>Type</w:t>
            </w:r>
          </w:p>
        </w:tc>
        <w:tc>
          <w:tcPr>
            <w:tcW w:w="0" w:type="auto"/>
            <w:hideMark/>
          </w:tcPr>
          <w:p w14:paraId="6E65479B" w14:textId="77777777" w:rsidR="00213D0C" w:rsidRPr="00213D0C" w:rsidRDefault="00213D0C" w:rsidP="00213D0C">
            <w:pPr>
              <w:spacing w:after="240" w:line="360" w:lineRule="auto"/>
              <w:jc w:val="both"/>
              <w:rPr>
                <w:rFonts w:ascii="Arial" w:hAnsi="Arial" w:cs="Arial"/>
                <w:b/>
                <w:bCs/>
                <w:color w:val="000000" w:themeColor="text1"/>
                <w:sz w:val="24"/>
                <w:szCs w:val="24"/>
                <w:lang w:val="en-US"/>
              </w:rPr>
            </w:pPr>
            <w:r w:rsidRPr="00213D0C">
              <w:rPr>
                <w:rFonts w:ascii="Arial" w:hAnsi="Arial" w:cs="Arial"/>
                <w:b/>
                <w:bCs/>
                <w:color w:val="000000" w:themeColor="text1"/>
                <w:sz w:val="24"/>
                <w:szCs w:val="24"/>
                <w:lang w:val="en-US"/>
              </w:rPr>
              <w:t>Strategy</w:t>
            </w:r>
          </w:p>
        </w:tc>
        <w:tc>
          <w:tcPr>
            <w:tcW w:w="0" w:type="auto"/>
            <w:hideMark/>
          </w:tcPr>
          <w:p w14:paraId="3E78EE22" w14:textId="77777777" w:rsidR="00213D0C" w:rsidRPr="00213D0C" w:rsidRDefault="00213D0C" w:rsidP="00213D0C">
            <w:pPr>
              <w:spacing w:after="240" w:line="360" w:lineRule="auto"/>
              <w:jc w:val="both"/>
              <w:rPr>
                <w:rFonts w:ascii="Arial" w:hAnsi="Arial" w:cs="Arial"/>
                <w:b/>
                <w:bCs/>
                <w:color w:val="000000" w:themeColor="text1"/>
                <w:sz w:val="24"/>
                <w:szCs w:val="24"/>
                <w:lang w:val="en-US"/>
              </w:rPr>
            </w:pPr>
            <w:r w:rsidRPr="00213D0C">
              <w:rPr>
                <w:rFonts w:ascii="Arial" w:hAnsi="Arial" w:cs="Arial"/>
                <w:b/>
                <w:bCs/>
                <w:color w:val="000000" w:themeColor="text1"/>
                <w:sz w:val="24"/>
                <w:szCs w:val="24"/>
                <w:lang w:val="en-US"/>
              </w:rPr>
              <w:t>Market Segment</w:t>
            </w:r>
          </w:p>
        </w:tc>
        <w:tc>
          <w:tcPr>
            <w:tcW w:w="0" w:type="auto"/>
            <w:hideMark/>
          </w:tcPr>
          <w:p w14:paraId="40546CB0" w14:textId="77777777" w:rsidR="00213D0C" w:rsidRPr="00213D0C" w:rsidRDefault="00213D0C" w:rsidP="00213D0C">
            <w:pPr>
              <w:spacing w:after="240" w:line="360" w:lineRule="auto"/>
              <w:jc w:val="both"/>
              <w:rPr>
                <w:rFonts w:ascii="Arial" w:hAnsi="Arial" w:cs="Arial"/>
                <w:b/>
                <w:bCs/>
                <w:color w:val="000000" w:themeColor="text1"/>
                <w:sz w:val="24"/>
                <w:szCs w:val="24"/>
                <w:lang w:val="en-US"/>
              </w:rPr>
            </w:pPr>
            <w:r w:rsidRPr="00213D0C">
              <w:rPr>
                <w:rFonts w:ascii="Arial" w:hAnsi="Arial" w:cs="Arial"/>
                <w:b/>
                <w:bCs/>
                <w:color w:val="000000" w:themeColor="text1"/>
                <w:sz w:val="24"/>
                <w:szCs w:val="24"/>
                <w:lang w:val="en-US"/>
              </w:rPr>
              <w:t>Competitive Position</w:t>
            </w:r>
          </w:p>
        </w:tc>
      </w:tr>
      <w:tr w:rsidR="00213D0C" w:rsidRPr="00213D0C" w14:paraId="074161D9" w14:textId="77777777" w:rsidTr="00213D0C">
        <w:tc>
          <w:tcPr>
            <w:tcW w:w="0" w:type="auto"/>
            <w:hideMark/>
          </w:tcPr>
          <w:p w14:paraId="331659CA"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BYD</w:t>
            </w:r>
          </w:p>
        </w:tc>
        <w:tc>
          <w:tcPr>
            <w:tcW w:w="0" w:type="auto"/>
            <w:hideMark/>
          </w:tcPr>
          <w:p w14:paraId="7B7F58B9" w14:textId="5C64A0EF" w:rsidR="00213D0C" w:rsidRPr="00213D0C" w:rsidRDefault="003F4F8F" w:rsidP="00213D0C">
            <w:pPr>
              <w:spacing w:after="240"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Global</w:t>
            </w:r>
          </w:p>
        </w:tc>
        <w:tc>
          <w:tcPr>
            <w:tcW w:w="0" w:type="auto"/>
            <w:hideMark/>
          </w:tcPr>
          <w:p w14:paraId="5F7BA6D8"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Vertical integration, EV focus</w:t>
            </w:r>
          </w:p>
        </w:tc>
        <w:tc>
          <w:tcPr>
            <w:tcW w:w="0" w:type="auto"/>
            <w:hideMark/>
          </w:tcPr>
          <w:p w14:paraId="25BC8D34"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Mass &amp; premium EVs</w:t>
            </w:r>
          </w:p>
        </w:tc>
        <w:tc>
          <w:tcPr>
            <w:tcW w:w="0" w:type="auto"/>
            <w:hideMark/>
          </w:tcPr>
          <w:p w14:paraId="4D81CA79"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Market leader in EVs</w:t>
            </w:r>
          </w:p>
        </w:tc>
      </w:tr>
      <w:tr w:rsidR="00213D0C" w:rsidRPr="00213D0C" w14:paraId="4213C9C9" w14:textId="77777777" w:rsidTr="00213D0C">
        <w:tc>
          <w:tcPr>
            <w:tcW w:w="0" w:type="auto"/>
            <w:hideMark/>
          </w:tcPr>
          <w:p w14:paraId="725365CB"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SAIC Motor</w:t>
            </w:r>
          </w:p>
        </w:tc>
        <w:tc>
          <w:tcPr>
            <w:tcW w:w="0" w:type="auto"/>
            <w:hideMark/>
          </w:tcPr>
          <w:p w14:paraId="04752425"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State-owned</w:t>
            </w:r>
          </w:p>
        </w:tc>
        <w:tc>
          <w:tcPr>
            <w:tcW w:w="0" w:type="auto"/>
            <w:hideMark/>
          </w:tcPr>
          <w:p w14:paraId="1CF85B9C"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Joint ventures (VW, GM)</w:t>
            </w:r>
          </w:p>
        </w:tc>
        <w:tc>
          <w:tcPr>
            <w:tcW w:w="0" w:type="auto"/>
            <w:hideMark/>
          </w:tcPr>
          <w:p w14:paraId="7EDF440A"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Mass market</w:t>
            </w:r>
          </w:p>
        </w:tc>
        <w:tc>
          <w:tcPr>
            <w:tcW w:w="0" w:type="auto"/>
            <w:hideMark/>
          </w:tcPr>
          <w:p w14:paraId="564221B4"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Strong domestic presence</w:t>
            </w:r>
          </w:p>
        </w:tc>
      </w:tr>
      <w:tr w:rsidR="00213D0C" w:rsidRPr="00213D0C" w14:paraId="12A0C0BA" w14:textId="77777777" w:rsidTr="00213D0C">
        <w:tc>
          <w:tcPr>
            <w:tcW w:w="0" w:type="auto"/>
            <w:hideMark/>
          </w:tcPr>
          <w:p w14:paraId="0C31043B"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Geely</w:t>
            </w:r>
          </w:p>
        </w:tc>
        <w:tc>
          <w:tcPr>
            <w:tcW w:w="0" w:type="auto"/>
            <w:hideMark/>
          </w:tcPr>
          <w:p w14:paraId="4F7C079A"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Private</w:t>
            </w:r>
          </w:p>
        </w:tc>
        <w:tc>
          <w:tcPr>
            <w:tcW w:w="0" w:type="auto"/>
            <w:hideMark/>
          </w:tcPr>
          <w:p w14:paraId="643C7350"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Global acquisitions (Volvo)</w:t>
            </w:r>
          </w:p>
        </w:tc>
        <w:tc>
          <w:tcPr>
            <w:tcW w:w="0" w:type="auto"/>
            <w:hideMark/>
          </w:tcPr>
          <w:p w14:paraId="7E20B221"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Mid-premium</w:t>
            </w:r>
          </w:p>
        </w:tc>
        <w:tc>
          <w:tcPr>
            <w:tcW w:w="0" w:type="auto"/>
            <w:hideMark/>
          </w:tcPr>
          <w:p w14:paraId="475E95AC"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Innovation-driven growth</w:t>
            </w:r>
          </w:p>
        </w:tc>
      </w:tr>
      <w:tr w:rsidR="00213D0C" w:rsidRPr="00213D0C" w14:paraId="561537FC" w14:textId="77777777" w:rsidTr="00213D0C">
        <w:tc>
          <w:tcPr>
            <w:tcW w:w="0" w:type="auto"/>
            <w:hideMark/>
          </w:tcPr>
          <w:p w14:paraId="3C0E5FDC"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Tesla</w:t>
            </w:r>
          </w:p>
        </w:tc>
        <w:tc>
          <w:tcPr>
            <w:tcW w:w="0" w:type="auto"/>
            <w:hideMark/>
          </w:tcPr>
          <w:p w14:paraId="0E804EEB"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Multinational</w:t>
            </w:r>
          </w:p>
        </w:tc>
        <w:tc>
          <w:tcPr>
            <w:tcW w:w="0" w:type="auto"/>
            <w:hideMark/>
          </w:tcPr>
          <w:p w14:paraId="6B605899"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Direct sales, premium EVs</w:t>
            </w:r>
          </w:p>
        </w:tc>
        <w:tc>
          <w:tcPr>
            <w:tcW w:w="0" w:type="auto"/>
            <w:hideMark/>
          </w:tcPr>
          <w:p w14:paraId="6A33CD81"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Premium EV</w:t>
            </w:r>
          </w:p>
        </w:tc>
        <w:tc>
          <w:tcPr>
            <w:tcW w:w="0" w:type="auto"/>
            <w:hideMark/>
          </w:tcPr>
          <w:p w14:paraId="605FCBAB"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Technology leader</w:t>
            </w:r>
          </w:p>
        </w:tc>
      </w:tr>
      <w:tr w:rsidR="00213D0C" w:rsidRPr="00213D0C" w14:paraId="31EDB643" w14:textId="77777777" w:rsidTr="00213D0C">
        <w:tc>
          <w:tcPr>
            <w:tcW w:w="0" w:type="auto"/>
            <w:hideMark/>
          </w:tcPr>
          <w:p w14:paraId="0711A8B9"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Volkswagen</w:t>
            </w:r>
          </w:p>
        </w:tc>
        <w:tc>
          <w:tcPr>
            <w:tcW w:w="0" w:type="auto"/>
            <w:hideMark/>
          </w:tcPr>
          <w:p w14:paraId="4B828371"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Multinational JV</w:t>
            </w:r>
          </w:p>
        </w:tc>
        <w:tc>
          <w:tcPr>
            <w:tcW w:w="0" w:type="auto"/>
            <w:hideMark/>
          </w:tcPr>
          <w:p w14:paraId="68F975C4"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Localization strategy</w:t>
            </w:r>
          </w:p>
        </w:tc>
        <w:tc>
          <w:tcPr>
            <w:tcW w:w="0" w:type="auto"/>
            <w:hideMark/>
          </w:tcPr>
          <w:p w14:paraId="4527D9BD"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Mass market</w:t>
            </w:r>
          </w:p>
        </w:tc>
        <w:tc>
          <w:tcPr>
            <w:tcW w:w="0" w:type="auto"/>
            <w:hideMark/>
          </w:tcPr>
          <w:p w14:paraId="24D8F2F7" w14:textId="77777777" w:rsidR="00213D0C" w:rsidRPr="00213D0C" w:rsidRDefault="00213D0C" w:rsidP="00213D0C">
            <w:pPr>
              <w:keepNext/>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Strong legacy presence</w:t>
            </w:r>
          </w:p>
        </w:tc>
      </w:tr>
    </w:tbl>
    <w:p w14:paraId="2FF03D8B" w14:textId="101AAFDC" w:rsidR="00213D0C" w:rsidRPr="00213D0C" w:rsidRDefault="00213D0C" w:rsidP="00213D0C">
      <w:pPr>
        <w:pStyle w:val="Caption"/>
        <w:rPr>
          <w:rFonts w:ascii="Arial" w:hAnsi="Arial" w:cs="Arial"/>
          <w:color w:val="000000" w:themeColor="text1"/>
          <w:sz w:val="24"/>
          <w:szCs w:val="24"/>
          <w:lang w:val="en-US"/>
        </w:rPr>
      </w:pPr>
      <w:bookmarkStart w:id="7" w:name="_Toc227483565"/>
      <w:r>
        <w:t xml:space="preserve">Table </w:t>
      </w:r>
      <w:r>
        <w:fldChar w:fldCharType="begin"/>
      </w:r>
      <w:r>
        <w:instrText xml:space="preserve"> SEQ Table \* ARABIC </w:instrText>
      </w:r>
      <w:r>
        <w:fldChar w:fldCharType="separate"/>
      </w:r>
      <w:r w:rsidR="009440CB">
        <w:rPr>
          <w:noProof/>
        </w:rPr>
        <w:t>1</w:t>
      </w:r>
      <w:r>
        <w:fldChar w:fldCharType="end"/>
      </w:r>
      <w:r>
        <w:t xml:space="preserve">: </w:t>
      </w:r>
      <w:r w:rsidRPr="00251151">
        <w:t>Key Companies and Strategic Positioning</w:t>
      </w:r>
      <w:bookmarkEnd w:id="7"/>
    </w:p>
    <w:p w14:paraId="72352B22" w14:textId="77777777" w:rsidR="00213D0C" w:rsidRPr="00213D0C" w:rsidRDefault="00213D0C" w:rsidP="00213D0C">
      <w:pPr>
        <w:spacing w:after="240" w:line="360" w:lineRule="auto"/>
        <w:jc w:val="both"/>
        <w:rPr>
          <w:rFonts w:ascii="Arial" w:hAnsi="Arial" w:cs="Arial"/>
          <w:b/>
          <w:bCs/>
          <w:color w:val="000000" w:themeColor="text1"/>
          <w:sz w:val="24"/>
          <w:szCs w:val="24"/>
          <w:lang w:val="en-US"/>
        </w:rPr>
      </w:pPr>
      <w:r w:rsidRPr="00213D0C">
        <w:rPr>
          <w:rFonts w:ascii="Arial" w:hAnsi="Arial" w:cs="Arial"/>
          <w:b/>
          <w:bCs/>
          <w:color w:val="000000" w:themeColor="text1"/>
          <w:sz w:val="24"/>
          <w:szCs w:val="24"/>
          <w:lang w:val="en-US"/>
        </w:rPr>
        <w:t>Comparative Evaluation</w:t>
      </w:r>
    </w:p>
    <w:p w14:paraId="7CC4B18E"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BYD has become a leader in the EV market with its vertically integrated business model, having control over battery production and the creation of vehicles. Its robust sales within the country and its increasing export base have helped it to outperform Tesla in the volume of EVs sold in the world in 2024 (BYD Annual Report, 2024). The company has a focus on both mass and premium markets with competitively priced vehicles with advanced battery technology.</w:t>
      </w:r>
    </w:p>
    <w:p w14:paraId="20DC9EAE"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One of the largest joint venture partners of Volkswagen and General Motors in China is SAIC Motor, which is a state-owned company. This partnership will give access to new technologies and international experience. Nonetheless, its dependence on joint ventures could inhibit its ability to be independent with innovation (SAIC Annual Report, 2023).</w:t>
      </w:r>
    </w:p>
    <w:p w14:paraId="4AC04A0F"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lastRenderedPageBreak/>
        <w:t xml:space="preserve">In its quest to </w:t>
      </w:r>
      <w:proofErr w:type="spellStart"/>
      <w:r w:rsidRPr="00213D0C">
        <w:rPr>
          <w:rFonts w:ascii="Arial" w:hAnsi="Arial" w:cs="Arial"/>
          <w:color w:val="000000" w:themeColor="text1"/>
          <w:sz w:val="24"/>
          <w:szCs w:val="24"/>
          <w:lang w:val="en-US"/>
        </w:rPr>
        <w:t>internationalise</w:t>
      </w:r>
      <w:proofErr w:type="spellEnd"/>
      <w:r w:rsidRPr="00213D0C">
        <w:rPr>
          <w:rFonts w:ascii="Arial" w:hAnsi="Arial" w:cs="Arial"/>
          <w:color w:val="000000" w:themeColor="text1"/>
          <w:sz w:val="24"/>
          <w:szCs w:val="24"/>
          <w:lang w:val="en-US"/>
        </w:rPr>
        <w:t>, Geely has engaged in acquisitions, e.g., Volvo, and this has made it achieve increased technological capacity and brand name. It has been able to compete in the local and international markets thanks to its emphasis on innovation and high-end positioning (Geely Annual Report, 2024).</w:t>
      </w:r>
    </w:p>
    <w:p w14:paraId="4DE5FAEA"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 xml:space="preserve">Tesla has a presence in China with a Shanghai Gigafactory and is targeting the luxury EV market segment. The competitive advantage it has is that it has advanced technology, a strong brand, and integration of software. Nonetheless, there are some challenges associated with the growing rivalry with domestic companies such as BYD in the context of pricing and </w:t>
      </w:r>
      <w:proofErr w:type="spellStart"/>
      <w:r w:rsidRPr="00213D0C">
        <w:rPr>
          <w:rFonts w:ascii="Arial" w:hAnsi="Arial" w:cs="Arial"/>
          <w:color w:val="000000" w:themeColor="text1"/>
          <w:sz w:val="24"/>
          <w:szCs w:val="24"/>
          <w:lang w:val="en-US"/>
        </w:rPr>
        <w:t>localisation</w:t>
      </w:r>
      <w:proofErr w:type="spellEnd"/>
      <w:r w:rsidRPr="00213D0C">
        <w:rPr>
          <w:rFonts w:ascii="Arial" w:hAnsi="Arial" w:cs="Arial"/>
          <w:color w:val="000000" w:themeColor="text1"/>
          <w:sz w:val="24"/>
          <w:szCs w:val="24"/>
          <w:lang w:val="en-US"/>
        </w:rPr>
        <w:t xml:space="preserve"> (Tesla Annual Report, 2024).</w:t>
      </w:r>
    </w:p>
    <w:p w14:paraId="0AD7B834" w14:textId="77777777" w:rsidR="00213D0C" w:rsidRPr="00213D0C" w:rsidRDefault="00213D0C" w:rsidP="00213D0C">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 xml:space="preserve">Volkswagen has a good presence in the form of joint ventures and still controls the mass-market segment. It has a </w:t>
      </w:r>
      <w:proofErr w:type="spellStart"/>
      <w:r w:rsidRPr="00213D0C">
        <w:rPr>
          <w:rFonts w:ascii="Arial" w:hAnsi="Arial" w:cs="Arial"/>
          <w:color w:val="000000" w:themeColor="text1"/>
          <w:sz w:val="24"/>
          <w:szCs w:val="24"/>
          <w:lang w:val="en-US"/>
        </w:rPr>
        <w:t>localisation</w:t>
      </w:r>
      <w:proofErr w:type="spellEnd"/>
      <w:r w:rsidRPr="00213D0C">
        <w:rPr>
          <w:rFonts w:ascii="Arial" w:hAnsi="Arial" w:cs="Arial"/>
          <w:color w:val="000000" w:themeColor="text1"/>
          <w:sz w:val="24"/>
          <w:szCs w:val="24"/>
          <w:lang w:val="en-US"/>
        </w:rPr>
        <w:t xml:space="preserve"> and adaptation strategy that focuses on the Chinese consumer's taste. Nevertheless, it is under pressure to speed up its EV conversion to keep up with competition (Volkswagen Annual Report, 2023).</w:t>
      </w:r>
    </w:p>
    <w:p w14:paraId="45E61767" w14:textId="62BC5A54" w:rsidR="005E1FC9" w:rsidRPr="00F116CD" w:rsidRDefault="00213D0C" w:rsidP="005E1FC9">
      <w:pPr>
        <w:spacing w:after="240" w:line="360" w:lineRule="auto"/>
        <w:jc w:val="both"/>
        <w:rPr>
          <w:rFonts w:ascii="Arial" w:hAnsi="Arial" w:cs="Arial"/>
          <w:color w:val="000000" w:themeColor="text1"/>
          <w:sz w:val="24"/>
          <w:szCs w:val="24"/>
          <w:lang w:val="en-US"/>
        </w:rPr>
      </w:pPr>
      <w:r w:rsidRPr="00213D0C">
        <w:rPr>
          <w:rFonts w:ascii="Arial" w:hAnsi="Arial" w:cs="Arial"/>
          <w:color w:val="000000" w:themeColor="text1"/>
          <w:sz w:val="24"/>
          <w:szCs w:val="24"/>
          <w:lang w:val="en-US"/>
        </w:rPr>
        <w:t>In general, the market competition is moving towards electric mobility, and domestic companies are on the winning side, as the government supports them, their costs are lower, and the innovations are quickly introduced. The multinational companies, although not losing their influence, have to respond to the dynamism of the market so as to maintain their competitive status.</w:t>
      </w:r>
    </w:p>
    <w:p w14:paraId="271CA229" w14:textId="347BD1DE" w:rsidR="005E1FC9" w:rsidRPr="00B41431" w:rsidRDefault="007007BD" w:rsidP="005E1FC9">
      <w:pPr>
        <w:pStyle w:val="Heading1"/>
        <w:rPr>
          <w:lang w:val="en-US"/>
        </w:rPr>
      </w:pPr>
      <w:bookmarkStart w:id="8" w:name="_Toc227484113"/>
      <w:r w:rsidRPr="007007BD">
        <w:rPr>
          <w:lang w:val="en-US"/>
        </w:rPr>
        <w:t xml:space="preserve">3.0 </w:t>
      </w:r>
      <w:r w:rsidR="00637FFD" w:rsidRPr="00637FFD">
        <w:rPr>
          <w:lang w:val="en-US"/>
        </w:rPr>
        <w:t xml:space="preserve">Application of Porter's Diamond Model to </w:t>
      </w:r>
      <w:proofErr w:type="spellStart"/>
      <w:r w:rsidR="00637FFD" w:rsidRPr="00637FFD">
        <w:rPr>
          <w:lang w:val="en-US"/>
        </w:rPr>
        <w:t>Analyse</w:t>
      </w:r>
      <w:proofErr w:type="spellEnd"/>
      <w:r w:rsidR="00637FFD" w:rsidRPr="00637FFD">
        <w:rPr>
          <w:lang w:val="en-US"/>
        </w:rPr>
        <w:t xml:space="preserve"> the Global Competitiveness of China's Automobile Industry</w:t>
      </w:r>
      <w:bookmarkEnd w:id="8"/>
    </w:p>
    <w:p w14:paraId="169CB40A"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The Diamond Model by Michael Porter offers an excellent model to assess national competitive advantage with six determinants, including factor conditions, demand conditions, related and supporting industries, firm strategy/structure/rivalry, government and chance (Porter, 1990). This model can be well applied to examine the automobile industry in China, which has become a globally competitive industry.</w:t>
      </w:r>
    </w:p>
    <w:p w14:paraId="14B3996F" w14:textId="77777777" w:rsidR="00637FFD" w:rsidRPr="00637FFD" w:rsidRDefault="00637FFD" w:rsidP="00637FFD">
      <w:pPr>
        <w:pStyle w:val="Heading2"/>
        <w:rPr>
          <w:lang w:val="en-US"/>
        </w:rPr>
      </w:pPr>
      <w:bookmarkStart w:id="9" w:name="_Toc227484114"/>
      <w:r w:rsidRPr="00637FFD">
        <w:rPr>
          <w:lang w:val="en-US"/>
        </w:rPr>
        <w:t>3.1 Factor Conditions</w:t>
      </w:r>
      <w:bookmarkEnd w:id="9"/>
    </w:p>
    <w:p w14:paraId="4911FAD6"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 xml:space="preserve">Factor conditions are the availability of inputs of production, like </w:t>
      </w:r>
      <w:proofErr w:type="spellStart"/>
      <w:r w:rsidRPr="00637FFD">
        <w:rPr>
          <w:rFonts w:ascii="Arial" w:hAnsi="Arial" w:cs="Arial"/>
          <w:color w:val="000000" w:themeColor="text1"/>
          <w:sz w:val="24"/>
          <w:szCs w:val="24"/>
          <w:lang w:val="en-US"/>
        </w:rPr>
        <w:t>labour</w:t>
      </w:r>
      <w:proofErr w:type="spellEnd"/>
      <w:r w:rsidRPr="00637FFD">
        <w:rPr>
          <w:rFonts w:ascii="Arial" w:hAnsi="Arial" w:cs="Arial"/>
          <w:color w:val="000000" w:themeColor="text1"/>
          <w:sz w:val="24"/>
          <w:szCs w:val="24"/>
          <w:lang w:val="en-US"/>
        </w:rPr>
        <w:t>, infrastructure, capital, and technology, and their quality. The automobile industry in China has good basic and advanced factor endowments.</w:t>
      </w:r>
    </w:p>
    <w:p w14:paraId="51D0B078"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lastRenderedPageBreak/>
        <w:t xml:space="preserve">China has got a high quantity of an inexpensive </w:t>
      </w:r>
      <w:proofErr w:type="spellStart"/>
      <w:r w:rsidRPr="00637FFD">
        <w:rPr>
          <w:rFonts w:ascii="Arial" w:hAnsi="Arial" w:cs="Arial"/>
          <w:color w:val="000000" w:themeColor="text1"/>
          <w:sz w:val="24"/>
          <w:szCs w:val="24"/>
          <w:lang w:val="en-US"/>
        </w:rPr>
        <w:t>labour</w:t>
      </w:r>
      <w:proofErr w:type="spellEnd"/>
      <w:r w:rsidRPr="00637FFD">
        <w:rPr>
          <w:rFonts w:ascii="Arial" w:hAnsi="Arial" w:cs="Arial"/>
          <w:color w:val="000000" w:themeColor="text1"/>
          <w:sz w:val="24"/>
          <w:szCs w:val="24"/>
          <w:lang w:val="en-US"/>
        </w:rPr>
        <w:t xml:space="preserve"> force that is relatively cheap and has traditionally </w:t>
      </w:r>
      <w:proofErr w:type="spellStart"/>
      <w:r w:rsidRPr="00637FFD">
        <w:rPr>
          <w:rFonts w:ascii="Arial" w:hAnsi="Arial" w:cs="Arial"/>
          <w:color w:val="000000" w:themeColor="text1"/>
          <w:sz w:val="24"/>
          <w:szCs w:val="24"/>
          <w:lang w:val="en-US"/>
        </w:rPr>
        <w:t>favoured</w:t>
      </w:r>
      <w:proofErr w:type="spellEnd"/>
      <w:r w:rsidRPr="00637FFD">
        <w:rPr>
          <w:rFonts w:ascii="Arial" w:hAnsi="Arial" w:cs="Arial"/>
          <w:color w:val="000000" w:themeColor="text1"/>
          <w:sz w:val="24"/>
          <w:szCs w:val="24"/>
          <w:lang w:val="en-US"/>
        </w:rPr>
        <w:t xml:space="preserve"> mass production. But more to the point, the nation has grown more and more experienced in higher aspects, like in R and D, and talented engineers and technology, especially in the electric vehicles (EVs). The heavy investment in EV battery technology and manufacturing capacity in China, according to industry reports, has made this country a strong competitor internationally (International Energy Agency, 2024).</w:t>
      </w:r>
    </w:p>
    <w:p w14:paraId="4E0EC56F"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 xml:space="preserve">Another benefit is infrastructure. China has established a large transportation system, industrial belt and manufacturing </w:t>
      </w:r>
      <w:proofErr w:type="spellStart"/>
      <w:r w:rsidRPr="00637FFD">
        <w:rPr>
          <w:rFonts w:ascii="Arial" w:hAnsi="Arial" w:cs="Arial"/>
          <w:color w:val="000000" w:themeColor="text1"/>
          <w:sz w:val="24"/>
          <w:szCs w:val="24"/>
          <w:lang w:val="en-US"/>
        </w:rPr>
        <w:t>centres</w:t>
      </w:r>
      <w:proofErr w:type="spellEnd"/>
      <w:r w:rsidRPr="00637FFD">
        <w:rPr>
          <w:rFonts w:ascii="Arial" w:hAnsi="Arial" w:cs="Arial"/>
          <w:color w:val="000000" w:themeColor="text1"/>
          <w:sz w:val="24"/>
          <w:szCs w:val="24"/>
          <w:lang w:val="en-US"/>
        </w:rPr>
        <w:t xml:space="preserve"> in Shanghai, Guangdong and Jiangsu. These clusters make productivity and efficiency more productive and efficient due to economies of scale and knowledge spillovers. Surveys have also shown that other provinces like Guangdong and Shanghai are more competitive because they are endowed with better factors and are more concentrated in industry (Wei, 2023).</w:t>
      </w:r>
    </w:p>
    <w:p w14:paraId="27B904FF"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 xml:space="preserve">However, challenges remain. High-end innovation capabilities remain a gap relative to those in the world, especially in semiconductor technology and autonomous driving systems. In general, the </w:t>
      </w:r>
      <w:proofErr w:type="spellStart"/>
      <w:r w:rsidRPr="00637FFD">
        <w:rPr>
          <w:rFonts w:ascii="Arial" w:hAnsi="Arial" w:cs="Arial"/>
          <w:color w:val="000000" w:themeColor="text1"/>
          <w:sz w:val="24"/>
          <w:szCs w:val="24"/>
          <w:lang w:val="en-US"/>
        </w:rPr>
        <w:t>favourable</w:t>
      </w:r>
      <w:proofErr w:type="spellEnd"/>
      <w:r w:rsidRPr="00637FFD">
        <w:rPr>
          <w:rFonts w:ascii="Arial" w:hAnsi="Arial" w:cs="Arial"/>
          <w:color w:val="000000" w:themeColor="text1"/>
          <w:sz w:val="24"/>
          <w:szCs w:val="24"/>
          <w:lang w:val="en-US"/>
        </w:rPr>
        <w:t xml:space="preserve"> factor conditions of China, particularly in the scale of manufacturing and in EV technology, give it a good basis with regard to global competitiveness.</w:t>
      </w:r>
    </w:p>
    <w:p w14:paraId="00018408" w14:textId="77777777" w:rsidR="00637FFD" w:rsidRPr="00637FFD" w:rsidRDefault="00637FFD" w:rsidP="00637FFD">
      <w:pPr>
        <w:pStyle w:val="Heading2"/>
        <w:rPr>
          <w:lang w:val="en-US"/>
        </w:rPr>
      </w:pPr>
      <w:bookmarkStart w:id="10" w:name="_Toc227484115"/>
      <w:r w:rsidRPr="00637FFD">
        <w:rPr>
          <w:lang w:val="en-US"/>
        </w:rPr>
        <w:t>3.2 Demand Conditions</w:t>
      </w:r>
      <w:bookmarkEnd w:id="10"/>
    </w:p>
    <w:p w14:paraId="5532CEC4"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Demand conditions are the nature and size of the domestic market and its impact on innovation and quality improvement. The Chinese automobile market is the largest in the world, and it gives it a good competitive edge.</w:t>
      </w:r>
    </w:p>
    <w:p w14:paraId="19332753"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 xml:space="preserve">The sheer magnitude of domestic demand associated with increasing middle income, </w:t>
      </w:r>
      <w:proofErr w:type="spellStart"/>
      <w:r w:rsidRPr="00637FFD">
        <w:rPr>
          <w:rFonts w:ascii="Arial" w:hAnsi="Arial" w:cs="Arial"/>
          <w:color w:val="000000" w:themeColor="text1"/>
          <w:sz w:val="24"/>
          <w:szCs w:val="24"/>
          <w:lang w:val="en-US"/>
        </w:rPr>
        <w:t>urbanisation</w:t>
      </w:r>
      <w:proofErr w:type="spellEnd"/>
      <w:r w:rsidRPr="00637FFD">
        <w:rPr>
          <w:rFonts w:ascii="Arial" w:hAnsi="Arial" w:cs="Arial"/>
          <w:color w:val="000000" w:themeColor="text1"/>
          <w:sz w:val="24"/>
          <w:szCs w:val="24"/>
          <w:lang w:val="en-US"/>
        </w:rPr>
        <w:t>, and government subsidies has allowed companies to attain economies of scale and invest massively in innovation. Remarkably, the swift development of the EV market is a symptom of advanced and changing customer demands towards green cars. More than 60% of EVs are sold in China, which is a sign of high national interest in innovative technologies in the automotive industry (IEA, 2024).</w:t>
      </w:r>
    </w:p>
    <w:p w14:paraId="5A784EA0"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In addition, Chinese shoppers have become more tech-savvy and insist on smart, connected cars that can be equipped with high-tech features like AI and autonomous driving. This has challenged local companies such as BYD and NIO to innovate at a high rate and compete with others in the world.</w:t>
      </w:r>
    </w:p>
    <w:p w14:paraId="546D4829"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lastRenderedPageBreak/>
        <w:t>Meanwhile, stiff domestic market competition and excess capacity have resulted in price wars, lowering the profit margins. Industry analysis indicates that surplus production has amplified competition and compelled companies to enhance efficiency and cost bases (The Economist, 2024). This notwithstanding, the domestic demand has been a very important factor in the global competitiveness of automobiles in China.</w:t>
      </w:r>
    </w:p>
    <w:p w14:paraId="7F762648" w14:textId="30B04AE5" w:rsidR="00637FFD" w:rsidRPr="00637FFD" w:rsidRDefault="00637FFD" w:rsidP="00637FFD">
      <w:pPr>
        <w:pStyle w:val="Heading2"/>
        <w:rPr>
          <w:lang w:val="en-US"/>
        </w:rPr>
      </w:pPr>
      <w:bookmarkStart w:id="11" w:name="_Toc227484116"/>
      <w:r w:rsidRPr="00637FFD">
        <w:rPr>
          <w:lang w:val="en-US"/>
        </w:rPr>
        <w:t>3.3 Supporting and Related Industries</w:t>
      </w:r>
      <w:bookmarkEnd w:id="11"/>
    </w:p>
    <w:p w14:paraId="72A78CBE"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The availability of competitive supplier industries and other associated industries increases efficiency and innovations. The automobile industry in China has a well-established ecosystem of related industries.</w:t>
      </w:r>
    </w:p>
    <w:p w14:paraId="20CF4724"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The major industries that support it are steel, electronics, battery manufacturing, and information technology. China has controlled the world battery supply chain, with companies like CATL and BYD controlling the production of lithium-ion batteries. This vertical integration cuts down costs and improves the resilience of the supply chain.</w:t>
      </w:r>
    </w:p>
    <w:p w14:paraId="4AE8FC21"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Moreover, the digital technology, artificial intelligence, and telecommunications technologies in China, especially the work of companies such as Huawei, have led to the creation of smart, connected vehicles. The convergence of automotive and technology has developed a powerful ecosystem of innovation.</w:t>
      </w:r>
    </w:p>
    <w:p w14:paraId="671D65D6"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Academic studies have indicated that the related and supporting industries are one of the key contributors to the competitiveness of the automobile industry in China since they increase their productivity and lessen their reliance on external suppliers (Wei, 2023).</w:t>
      </w:r>
    </w:p>
    <w:p w14:paraId="6DD8B980"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 xml:space="preserve">Nevertheless, reliance on imported semiconductors is a major vulnerability, which opens the industry to global supply chain interruptions. This weakness notwithstanding, the high level of industrial ecosystem in China gives it a </w:t>
      </w:r>
      <w:proofErr w:type="gramStart"/>
      <w:r w:rsidRPr="00637FFD">
        <w:rPr>
          <w:rFonts w:ascii="Arial" w:hAnsi="Arial" w:cs="Arial"/>
          <w:color w:val="000000" w:themeColor="text1"/>
          <w:sz w:val="24"/>
          <w:szCs w:val="24"/>
          <w:lang w:val="en-US"/>
        </w:rPr>
        <w:t>high</w:t>
      </w:r>
      <w:proofErr w:type="gramEnd"/>
      <w:r w:rsidRPr="00637FFD">
        <w:rPr>
          <w:rFonts w:ascii="Arial" w:hAnsi="Arial" w:cs="Arial"/>
          <w:color w:val="000000" w:themeColor="text1"/>
          <w:sz w:val="24"/>
          <w:szCs w:val="24"/>
          <w:lang w:val="en-US"/>
        </w:rPr>
        <w:t xml:space="preserve"> competitive advantage.</w:t>
      </w:r>
    </w:p>
    <w:p w14:paraId="2E515FE2" w14:textId="095A35C8" w:rsidR="00637FFD" w:rsidRPr="00637FFD" w:rsidRDefault="00637FFD" w:rsidP="00637FFD">
      <w:pPr>
        <w:pStyle w:val="Heading2"/>
        <w:rPr>
          <w:lang w:val="en-US"/>
        </w:rPr>
      </w:pPr>
      <w:bookmarkStart w:id="12" w:name="_Toc227484117"/>
      <w:r w:rsidRPr="00637FFD">
        <w:rPr>
          <w:lang w:val="en-US"/>
        </w:rPr>
        <w:t>3.4 Firm Strategy, Structure and Rivalry</w:t>
      </w:r>
      <w:bookmarkEnd w:id="12"/>
    </w:p>
    <w:p w14:paraId="02D828AA"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 xml:space="preserve">This determinant looks at the nature of </w:t>
      </w:r>
      <w:proofErr w:type="spellStart"/>
      <w:r w:rsidRPr="00637FFD">
        <w:rPr>
          <w:rFonts w:ascii="Arial" w:hAnsi="Arial" w:cs="Arial"/>
          <w:color w:val="000000" w:themeColor="text1"/>
          <w:sz w:val="24"/>
          <w:szCs w:val="24"/>
          <w:lang w:val="en-US"/>
        </w:rPr>
        <w:t>organisation</w:t>
      </w:r>
      <w:proofErr w:type="spellEnd"/>
      <w:r w:rsidRPr="00637FFD">
        <w:rPr>
          <w:rFonts w:ascii="Arial" w:hAnsi="Arial" w:cs="Arial"/>
          <w:color w:val="000000" w:themeColor="text1"/>
          <w:sz w:val="24"/>
          <w:szCs w:val="24"/>
          <w:lang w:val="en-US"/>
        </w:rPr>
        <w:t xml:space="preserve"> and management of companies and the level of domestic competition. The automobile sector in China is typified by stiff competition between local companies and joint ventures.</w:t>
      </w:r>
    </w:p>
    <w:p w14:paraId="399CA0C7" w14:textId="128116D4"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lastRenderedPageBreak/>
        <w:t>A large number of domestic players (Geely, and SAIC) and multinational companies (Tesla and Volkswagen) have resulted in a very competitive environment. Such high competition stimulates innovation, efficiency and continuous improvement.</w:t>
      </w:r>
    </w:p>
    <w:p w14:paraId="48D0D3C7"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 xml:space="preserve">Chinese companies have taken on various strategies. As an example, BYD is also more orientated towards vertical integration and cost leadership in EVs, whereas Geely is more orientated towards expanding its business internationally and developing its brand by acquiring other companies. Multinational companies use </w:t>
      </w:r>
      <w:proofErr w:type="spellStart"/>
      <w:r w:rsidRPr="00637FFD">
        <w:rPr>
          <w:rFonts w:ascii="Arial" w:hAnsi="Arial" w:cs="Arial"/>
          <w:color w:val="000000" w:themeColor="text1"/>
          <w:sz w:val="24"/>
          <w:szCs w:val="24"/>
          <w:lang w:val="en-US"/>
        </w:rPr>
        <w:t>localisation</w:t>
      </w:r>
      <w:proofErr w:type="spellEnd"/>
      <w:r w:rsidRPr="00637FFD">
        <w:rPr>
          <w:rFonts w:ascii="Arial" w:hAnsi="Arial" w:cs="Arial"/>
          <w:color w:val="000000" w:themeColor="text1"/>
          <w:sz w:val="24"/>
          <w:szCs w:val="24"/>
          <w:lang w:val="en-US"/>
        </w:rPr>
        <w:t xml:space="preserve"> strategies to be more flexible to Chinese consumers.</w:t>
      </w:r>
    </w:p>
    <w:p w14:paraId="0E594FD7"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But structural problems also exist in the industry, such as overcapacity and fragmentation, and there are numerous companies seeking a market share. It has been reported that the number of automotive companies in China is larger than the demand rate, which heightened price competition and lowered profitability (The Economist, 2024).</w:t>
      </w:r>
    </w:p>
    <w:p w14:paraId="135896B7"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Nevertheless, domestic competition is a strength that contributes to competitiveness since it encourages innovation and helps to move towards electric mobility faster.</w:t>
      </w:r>
    </w:p>
    <w:p w14:paraId="489AB961" w14:textId="77777777" w:rsidR="00637FFD" w:rsidRPr="00637FFD" w:rsidRDefault="00637FFD" w:rsidP="00637FFD">
      <w:pPr>
        <w:pStyle w:val="Heading2"/>
        <w:rPr>
          <w:lang w:val="en-US"/>
        </w:rPr>
      </w:pPr>
      <w:bookmarkStart w:id="13" w:name="_Toc227484118"/>
      <w:r w:rsidRPr="00637FFD">
        <w:rPr>
          <w:lang w:val="en-US"/>
        </w:rPr>
        <w:t>3.5 Role of Government</w:t>
      </w:r>
      <w:bookmarkEnd w:id="13"/>
    </w:p>
    <w:p w14:paraId="72C6A257"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The role of government is important in determining the competitiveness of the automobile industry in China. Government intervention is a powerful force as opposed to the original model by Porter in China.</w:t>
      </w:r>
    </w:p>
    <w:p w14:paraId="494ED738"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 xml:space="preserve">The Chinese government has put in place massive policies to enable the automotive industry, especially EVs. These consist of subsidies, tax incentives, and infrastructure development (e.g., charging stations) and regulatory assistance through </w:t>
      </w:r>
      <w:proofErr w:type="spellStart"/>
      <w:r w:rsidRPr="00637FFD">
        <w:rPr>
          <w:rFonts w:ascii="Arial" w:hAnsi="Arial" w:cs="Arial"/>
          <w:color w:val="000000" w:themeColor="text1"/>
          <w:sz w:val="24"/>
          <w:szCs w:val="24"/>
          <w:lang w:val="en-US"/>
        </w:rPr>
        <w:t>programmes</w:t>
      </w:r>
      <w:proofErr w:type="spellEnd"/>
      <w:r w:rsidRPr="00637FFD">
        <w:rPr>
          <w:rFonts w:ascii="Arial" w:hAnsi="Arial" w:cs="Arial"/>
          <w:color w:val="000000" w:themeColor="text1"/>
          <w:sz w:val="24"/>
          <w:szCs w:val="24"/>
          <w:lang w:val="en-US"/>
        </w:rPr>
        <w:t xml:space="preserve"> such as Made in China 2025.</w:t>
      </w:r>
    </w:p>
    <w:p w14:paraId="70A363AC"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 xml:space="preserve">The government policies have played a significant role in encouraging the local companies and </w:t>
      </w:r>
      <w:proofErr w:type="spellStart"/>
      <w:r w:rsidRPr="00637FFD">
        <w:rPr>
          <w:rFonts w:ascii="Arial" w:hAnsi="Arial" w:cs="Arial"/>
          <w:color w:val="000000" w:themeColor="text1"/>
          <w:sz w:val="24"/>
          <w:szCs w:val="24"/>
          <w:lang w:val="en-US"/>
        </w:rPr>
        <w:t>minimising</w:t>
      </w:r>
      <w:proofErr w:type="spellEnd"/>
      <w:r w:rsidRPr="00637FFD">
        <w:rPr>
          <w:rFonts w:ascii="Arial" w:hAnsi="Arial" w:cs="Arial"/>
          <w:color w:val="000000" w:themeColor="text1"/>
          <w:sz w:val="24"/>
          <w:szCs w:val="24"/>
          <w:lang w:val="en-US"/>
        </w:rPr>
        <w:t xml:space="preserve"> the dependence on foreign technology. As an illustration, EV subsidies have greatly increased purchases at the domestic level and increased the expansion of such businesses as BYD and NIO.</w:t>
      </w:r>
    </w:p>
    <w:p w14:paraId="47339FA4"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 xml:space="preserve">Nevertheless, government intervention gives birth to distortions too, including overcapacity and inefficient distribution of resources. With a gradual erosion of subsidies, companies are being </w:t>
      </w:r>
      <w:proofErr w:type="spellStart"/>
      <w:r w:rsidRPr="00637FFD">
        <w:rPr>
          <w:rFonts w:ascii="Arial" w:hAnsi="Arial" w:cs="Arial"/>
          <w:color w:val="000000" w:themeColor="text1"/>
          <w:sz w:val="24"/>
          <w:szCs w:val="24"/>
          <w:lang w:val="en-US"/>
        </w:rPr>
        <w:t>pressurised</w:t>
      </w:r>
      <w:proofErr w:type="spellEnd"/>
      <w:r w:rsidRPr="00637FFD">
        <w:rPr>
          <w:rFonts w:ascii="Arial" w:hAnsi="Arial" w:cs="Arial"/>
          <w:color w:val="000000" w:themeColor="text1"/>
          <w:sz w:val="24"/>
          <w:szCs w:val="24"/>
          <w:lang w:val="en-US"/>
        </w:rPr>
        <w:t xml:space="preserve"> to become more market-orientated and competitive in the global market.</w:t>
      </w:r>
    </w:p>
    <w:p w14:paraId="22802E9F"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lastRenderedPageBreak/>
        <w:t>Generally, the active role of the government has been one of the facilitating factors of the emergence of China as a major automotive power in the world.</w:t>
      </w:r>
    </w:p>
    <w:p w14:paraId="2A894DA6" w14:textId="77777777" w:rsidR="00637FFD" w:rsidRPr="00637FFD" w:rsidRDefault="00637FFD" w:rsidP="00637FFD">
      <w:pPr>
        <w:pStyle w:val="Heading2"/>
        <w:rPr>
          <w:lang w:val="en-US"/>
        </w:rPr>
      </w:pPr>
      <w:bookmarkStart w:id="14" w:name="_Toc227484119"/>
      <w:r w:rsidRPr="00637FFD">
        <w:rPr>
          <w:lang w:val="en-US"/>
        </w:rPr>
        <w:t>3.6 Chance (External Factors)</w:t>
      </w:r>
      <w:bookmarkEnd w:id="14"/>
    </w:p>
    <w:p w14:paraId="7074A282"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Chance means those external factors that affect competitiveness and are beyond the control of firms and governments. The automobile industry in China has benefitted due to several global trends.</w:t>
      </w:r>
    </w:p>
    <w:p w14:paraId="458B40D3"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 xml:space="preserve">The world has switched towards sustainability and </w:t>
      </w:r>
      <w:proofErr w:type="spellStart"/>
      <w:r w:rsidRPr="00637FFD">
        <w:rPr>
          <w:rFonts w:ascii="Arial" w:hAnsi="Arial" w:cs="Arial"/>
          <w:color w:val="000000" w:themeColor="text1"/>
          <w:sz w:val="24"/>
          <w:szCs w:val="24"/>
          <w:lang w:val="en-US"/>
        </w:rPr>
        <w:t>decarbonisation</w:t>
      </w:r>
      <w:proofErr w:type="spellEnd"/>
      <w:r w:rsidRPr="00637FFD">
        <w:rPr>
          <w:rFonts w:ascii="Arial" w:hAnsi="Arial" w:cs="Arial"/>
          <w:color w:val="000000" w:themeColor="text1"/>
          <w:sz w:val="24"/>
          <w:szCs w:val="24"/>
          <w:lang w:val="en-US"/>
        </w:rPr>
        <w:t xml:space="preserve">, which have increased the urgency of EVs, which coincides with the strategic emphasis on new energy vehicles in China. Moreover, due to geopolitical tensions and supply chain disruptions, </w:t>
      </w:r>
      <w:proofErr w:type="spellStart"/>
      <w:r w:rsidRPr="00637FFD">
        <w:rPr>
          <w:rFonts w:ascii="Arial" w:hAnsi="Arial" w:cs="Arial"/>
          <w:color w:val="000000" w:themeColor="text1"/>
          <w:sz w:val="24"/>
          <w:szCs w:val="24"/>
          <w:lang w:val="en-US"/>
        </w:rPr>
        <w:t>localisation</w:t>
      </w:r>
      <w:proofErr w:type="spellEnd"/>
      <w:r w:rsidRPr="00637FFD">
        <w:rPr>
          <w:rFonts w:ascii="Arial" w:hAnsi="Arial" w:cs="Arial"/>
          <w:color w:val="000000" w:themeColor="text1"/>
          <w:sz w:val="24"/>
          <w:szCs w:val="24"/>
          <w:lang w:val="en-US"/>
        </w:rPr>
        <w:t xml:space="preserve"> and reinforced domestic capabilities have become encouraged.</w:t>
      </w:r>
    </w:p>
    <w:p w14:paraId="0A42B233" w14:textId="77777777" w:rsidR="00637FFD" w:rsidRPr="00637FFD" w:rsidRDefault="00637FFD" w:rsidP="00637FFD">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Global supply chains were also transformed during the COVID-19 pandemic, as China was the first economy to recover and stay stable in its production. This enabled the Chinese automakers to boost exports and share in the world market.</w:t>
      </w:r>
    </w:p>
    <w:p w14:paraId="2061DD2B" w14:textId="49DF9FCC" w:rsidR="00C562E1" w:rsidRPr="00C562E1" w:rsidRDefault="00637FFD" w:rsidP="00C562E1">
      <w:pPr>
        <w:spacing w:after="160" w:line="360" w:lineRule="auto"/>
        <w:jc w:val="both"/>
        <w:rPr>
          <w:rFonts w:ascii="Arial" w:hAnsi="Arial" w:cs="Arial"/>
          <w:color w:val="000000" w:themeColor="text1"/>
          <w:sz w:val="24"/>
          <w:szCs w:val="24"/>
          <w:lang w:val="en-US"/>
        </w:rPr>
      </w:pPr>
      <w:r w:rsidRPr="00637FFD">
        <w:rPr>
          <w:rFonts w:ascii="Arial" w:hAnsi="Arial" w:cs="Arial"/>
          <w:color w:val="000000" w:themeColor="text1"/>
          <w:sz w:val="24"/>
          <w:szCs w:val="24"/>
          <w:lang w:val="en-US"/>
        </w:rPr>
        <w:t>Nevertheless, international trade tension and foreign market regulatory barriers are threats to China's international expansion. In spite of these uncertainties, positive forces in the world have strengthened the competitive advantage of China</w:t>
      </w:r>
      <w:r w:rsidR="00C562E1" w:rsidRPr="00C562E1">
        <w:rPr>
          <w:rFonts w:ascii="Arial" w:hAnsi="Arial" w:cs="Arial"/>
          <w:color w:val="000000" w:themeColor="text1"/>
          <w:sz w:val="24"/>
          <w:szCs w:val="24"/>
          <w:lang w:val="en-US"/>
        </w:rPr>
        <w:t>.</w:t>
      </w:r>
    </w:p>
    <w:p w14:paraId="6B37298A" w14:textId="31D67A25" w:rsidR="0012016C" w:rsidRPr="0012016C" w:rsidRDefault="0012016C" w:rsidP="0012016C">
      <w:pPr>
        <w:pStyle w:val="Heading1"/>
        <w:rPr>
          <w:rFonts w:cs="Arial"/>
          <w:sz w:val="24"/>
          <w:szCs w:val="24"/>
          <w:lang w:val="en-US"/>
        </w:rPr>
      </w:pPr>
      <w:bookmarkStart w:id="15" w:name="_Toc227484120"/>
      <w:r w:rsidRPr="0012016C">
        <w:rPr>
          <w:lang w:val="en-US"/>
        </w:rPr>
        <w:t xml:space="preserve">4.0 </w:t>
      </w:r>
      <w:r w:rsidR="009440CB" w:rsidRPr="009440CB">
        <w:rPr>
          <w:lang w:val="en-US"/>
        </w:rPr>
        <w:t>Critical Evaluation of a Foreign MNC: Volkswagen Group in China's Automobile Industry</w:t>
      </w:r>
      <w:bookmarkEnd w:id="15"/>
    </w:p>
    <w:p w14:paraId="3BE7FB4D" w14:textId="190E4447" w:rsidR="009440CB" w:rsidRPr="009440CB" w:rsidRDefault="009440CB" w:rsidP="009440CB">
      <w:pPr>
        <w:pStyle w:val="Heading2"/>
        <w:rPr>
          <w:lang w:val="en-US"/>
        </w:rPr>
      </w:pPr>
      <w:bookmarkStart w:id="16" w:name="_Toc227484121"/>
      <w:r w:rsidRPr="009440CB">
        <w:rPr>
          <w:lang w:val="en-US"/>
        </w:rPr>
        <w:t>4.1 Background information on the chosen MNC: Volkswagen Group in China</w:t>
      </w:r>
      <w:bookmarkEnd w:id="16"/>
    </w:p>
    <w:p w14:paraId="4DA09C67"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One of the biggest foreign multinational companies in the automobile business sector in China is Volkswagen Group. China is the only country in the world where Volkswagen has the greatest single market, which contributes a significant percentage of the world sales and profits (Volkswagen Annual Report, 2021). Its business is mostly based on joint ventures like SAIC-Volkswagen and FAW-Volkswagen, which in the past have helped it to take over the Chinese automotive industry.</w:t>
      </w:r>
    </w:p>
    <w:p w14:paraId="259CF6AF" w14:textId="77777777" w:rsid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 xml:space="preserve">Volkswagen has enjoyed a long history in China (more than 40 years) and has been a market leader in internal combustion engine (ICE) automobiles. In 2023, the </w:t>
      </w:r>
      <w:r w:rsidRPr="009440CB">
        <w:rPr>
          <w:rFonts w:ascii="Arial" w:hAnsi="Arial" w:cs="Arial"/>
          <w:color w:val="000000" w:themeColor="text1"/>
          <w:sz w:val="24"/>
          <w:szCs w:val="24"/>
          <w:lang w:val="en-US"/>
        </w:rPr>
        <w:lastRenderedPageBreak/>
        <w:t>company shipped about 3.2 million vehicles in China, retaining a market share of about 14.5% amidst the stiff competition (Volkswagen Annual Report, 2023).</w:t>
      </w:r>
    </w:p>
    <w:p w14:paraId="13A6D218" w14:textId="77777777" w:rsidR="00EB780E" w:rsidRDefault="00EB780E" w:rsidP="00EB780E">
      <w:pPr>
        <w:keepNext/>
        <w:spacing w:after="160" w:line="360" w:lineRule="auto"/>
        <w:jc w:val="center"/>
      </w:pPr>
      <w:r>
        <w:rPr>
          <w:noProof/>
        </w:rPr>
        <w:drawing>
          <wp:inline distT="0" distB="0" distL="0" distR="0" wp14:anchorId="0B8FDC7F" wp14:editId="7C72EC8B">
            <wp:extent cx="3864610" cy="2576264"/>
            <wp:effectExtent l="0" t="0" r="2540" b="0"/>
            <wp:docPr id="1001693792" name="Picture 2" descr="Volkswagen Group Chin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olkswagen Group China - Wikipe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70516" cy="2580201"/>
                    </a:xfrm>
                    <a:prstGeom prst="rect">
                      <a:avLst/>
                    </a:prstGeom>
                    <a:noFill/>
                    <a:ln>
                      <a:noFill/>
                    </a:ln>
                  </pic:spPr>
                </pic:pic>
              </a:graphicData>
            </a:graphic>
          </wp:inline>
        </w:drawing>
      </w:r>
    </w:p>
    <w:p w14:paraId="16AD1BC8" w14:textId="4AF5EF2E" w:rsidR="00EB780E" w:rsidRPr="009440CB" w:rsidRDefault="00EB780E" w:rsidP="00EB780E">
      <w:pPr>
        <w:pStyle w:val="Caption"/>
        <w:jc w:val="center"/>
        <w:rPr>
          <w:rFonts w:ascii="Arial" w:hAnsi="Arial" w:cs="Arial"/>
          <w:color w:val="000000" w:themeColor="text1"/>
          <w:sz w:val="24"/>
          <w:szCs w:val="24"/>
          <w:lang w:val="en-US"/>
        </w:rPr>
      </w:pPr>
      <w:bookmarkStart w:id="17" w:name="_Toc227484099"/>
      <w:r>
        <w:t xml:space="preserve">Figure </w:t>
      </w:r>
      <w:r>
        <w:fldChar w:fldCharType="begin"/>
      </w:r>
      <w:r>
        <w:instrText xml:space="preserve"> SEQ Figure \* ARABIC </w:instrText>
      </w:r>
      <w:r>
        <w:fldChar w:fldCharType="separate"/>
      </w:r>
      <w:r w:rsidR="00D3439F">
        <w:rPr>
          <w:noProof/>
        </w:rPr>
        <w:t>2</w:t>
      </w:r>
      <w:r>
        <w:fldChar w:fldCharType="end"/>
      </w:r>
      <w:r>
        <w:t xml:space="preserve">: </w:t>
      </w:r>
      <w:r w:rsidRPr="00884D22">
        <w:t>Volkswagen Group in China</w:t>
      </w:r>
      <w:bookmarkEnd w:id="17"/>
    </w:p>
    <w:p w14:paraId="2C211F19" w14:textId="410874BA" w:rsidR="00EB780E" w:rsidRDefault="00EB780E" w:rsidP="00EB780E">
      <w:pPr>
        <w:spacing w:after="160" w:line="360" w:lineRule="auto"/>
        <w:jc w:val="center"/>
        <w:rPr>
          <w:rFonts w:ascii="Arial" w:hAnsi="Arial" w:cs="Arial"/>
          <w:color w:val="000000" w:themeColor="text1"/>
          <w:sz w:val="24"/>
          <w:szCs w:val="24"/>
          <w:lang w:val="en-US"/>
        </w:rPr>
      </w:pPr>
      <w:r w:rsidRPr="00EB780E">
        <w:rPr>
          <w:rFonts w:ascii="Arial" w:hAnsi="Arial" w:cs="Arial"/>
          <w:b/>
          <w:bCs/>
          <w:color w:val="000000" w:themeColor="text1"/>
          <w:sz w:val="24"/>
          <w:szCs w:val="24"/>
          <w:lang w:val="en-US"/>
        </w:rPr>
        <w:t>Source:</w:t>
      </w:r>
      <w:r>
        <w:rPr>
          <w:rFonts w:ascii="Arial" w:hAnsi="Arial" w:cs="Arial"/>
          <w:color w:val="000000" w:themeColor="text1"/>
          <w:sz w:val="24"/>
          <w:szCs w:val="24"/>
          <w:lang w:val="en-US"/>
        </w:rPr>
        <w:t xml:space="preserve"> </w:t>
      </w:r>
      <w:hyperlink r:id="rId12" w:history="1">
        <w:r w:rsidRPr="00EB780E">
          <w:rPr>
            <w:rStyle w:val="Hyperlink"/>
            <w:rFonts w:ascii="Arial" w:hAnsi="Arial" w:cs="Arial"/>
            <w:sz w:val="24"/>
            <w:szCs w:val="24"/>
            <w:lang w:val="en-US"/>
          </w:rPr>
          <w:t>wikipedia.org</w:t>
        </w:r>
      </w:hyperlink>
    </w:p>
    <w:p w14:paraId="11B05432" w14:textId="0F5E34ED"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Nevertheless, the Chinese vehicle market is experiencing a significant shift, especially to the electric vehicles (EVs), with local companies like BYD taking control of the market. This is a change that opens opportunities as well as challenges to Volkswagen.</w:t>
      </w:r>
    </w:p>
    <w:p w14:paraId="349AB39E"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In this section, the author critically analyses the most important political, economic, legal, and cultural risks to the success of Volkswagen in China through frameworks like the PESTLE analysis and institutional theory.</w:t>
      </w:r>
    </w:p>
    <w:p w14:paraId="17CD9C5F" w14:textId="08BECD1D" w:rsidR="00EB780E" w:rsidRPr="00EB780E" w:rsidRDefault="00EB780E" w:rsidP="00EB780E">
      <w:pPr>
        <w:pStyle w:val="Heading2"/>
        <w:rPr>
          <w:lang w:val="en-US"/>
        </w:rPr>
      </w:pPr>
      <w:bookmarkStart w:id="18" w:name="_Toc227484122"/>
      <w:r w:rsidRPr="00EB780E">
        <w:rPr>
          <w:lang w:val="en-US"/>
        </w:rPr>
        <w:t>4.2 Analytical Framework: PESTLE Approach</w:t>
      </w:r>
      <w:bookmarkEnd w:id="18"/>
    </w:p>
    <w:p w14:paraId="45F49744" w14:textId="77777777" w:rsidR="00EB780E" w:rsidRDefault="00EB780E" w:rsidP="00EB780E">
      <w:pPr>
        <w:spacing w:after="160" w:line="360" w:lineRule="auto"/>
        <w:jc w:val="both"/>
        <w:rPr>
          <w:rFonts w:ascii="Arial" w:hAnsi="Arial" w:cs="Arial"/>
          <w:color w:val="000000" w:themeColor="text1"/>
          <w:sz w:val="24"/>
          <w:szCs w:val="24"/>
          <w:lang w:val="en-US"/>
        </w:rPr>
      </w:pPr>
      <w:r w:rsidRPr="00EB780E">
        <w:rPr>
          <w:rFonts w:ascii="Arial" w:hAnsi="Arial" w:cs="Arial"/>
          <w:color w:val="000000" w:themeColor="text1"/>
          <w:sz w:val="24"/>
          <w:szCs w:val="24"/>
          <w:lang w:val="en-US"/>
        </w:rPr>
        <w:t xml:space="preserve">A PESTEL analysis is used to </w:t>
      </w:r>
      <w:proofErr w:type="spellStart"/>
      <w:r w:rsidRPr="00EB780E">
        <w:rPr>
          <w:rFonts w:ascii="Arial" w:hAnsi="Arial" w:cs="Arial"/>
          <w:color w:val="000000" w:themeColor="text1"/>
          <w:sz w:val="24"/>
          <w:szCs w:val="24"/>
          <w:lang w:val="en-US"/>
        </w:rPr>
        <w:t>analyse</w:t>
      </w:r>
      <w:proofErr w:type="spellEnd"/>
      <w:r w:rsidRPr="00EB780E">
        <w:rPr>
          <w:rFonts w:ascii="Arial" w:hAnsi="Arial" w:cs="Arial"/>
          <w:color w:val="000000" w:themeColor="text1"/>
          <w:sz w:val="24"/>
          <w:szCs w:val="24"/>
          <w:lang w:val="en-US"/>
        </w:rPr>
        <w:t xml:space="preserve"> the macro-environmental forces that affect the activities of Volkswagen Group in the Chinese automobile sector. This framework offers a systematic method of evaluating the market attractiveness and external risks.</w:t>
      </w:r>
    </w:p>
    <w:p w14:paraId="1864E3E9" w14:textId="77777777" w:rsidR="00D3439F" w:rsidRDefault="00D3439F" w:rsidP="00D3439F">
      <w:pPr>
        <w:keepNext/>
        <w:spacing w:after="160" w:line="360" w:lineRule="auto"/>
        <w:jc w:val="center"/>
      </w:pPr>
      <w:r>
        <w:rPr>
          <w:noProof/>
        </w:rPr>
        <w:lastRenderedPageBreak/>
        <w:drawing>
          <wp:inline distT="0" distB="0" distL="0" distR="0" wp14:anchorId="066508C7" wp14:editId="7DE5D549">
            <wp:extent cx="2702560" cy="2558539"/>
            <wp:effectExtent l="0" t="0" r="2540" b="0"/>
            <wp:docPr id="1616324698" name="Picture 3"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alysis: The CEO's Guide to Future-Proofing a Business | by Asif  Iqbal | Techno-Preneurship | Mediu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05906" cy="2561707"/>
                    </a:xfrm>
                    <a:prstGeom prst="rect">
                      <a:avLst/>
                    </a:prstGeom>
                    <a:noFill/>
                    <a:ln>
                      <a:noFill/>
                    </a:ln>
                  </pic:spPr>
                </pic:pic>
              </a:graphicData>
            </a:graphic>
          </wp:inline>
        </w:drawing>
      </w:r>
    </w:p>
    <w:p w14:paraId="68E9F9C2" w14:textId="2F5B3E9A" w:rsidR="00D3439F" w:rsidRPr="00EB780E" w:rsidRDefault="00D3439F" w:rsidP="00D3439F">
      <w:pPr>
        <w:pStyle w:val="Caption"/>
        <w:jc w:val="center"/>
        <w:rPr>
          <w:rFonts w:ascii="Arial" w:hAnsi="Arial" w:cs="Arial"/>
          <w:color w:val="000000" w:themeColor="text1"/>
          <w:sz w:val="24"/>
          <w:szCs w:val="24"/>
          <w:lang w:val="en-US"/>
        </w:rPr>
      </w:pPr>
      <w:bookmarkStart w:id="19" w:name="_Toc227484100"/>
      <w:r>
        <w:t xml:space="preserve">Figure </w:t>
      </w:r>
      <w:r>
        <w:fldChar w:fldCharType="begin"/>
      </w:r>
      <w:r>
        <w:instrText xml:space="preserve"> SEQ Figure \* ARABIC </w:instrText>
      </w:r>
      <w:r>
        <w:fldChar w:fldCharType="separate"/>
      </w:r>
      <w:r>
        <w:rPr>
          <w:noProof/>
        </w:rPr>
        <w:t>3</w:t>
      </w:r>
      <w:r>
        <w:fldChar w:fldCharType="end"/>
      </w:r>
      <w:r>
        <w:t>: PESTLE Analysis</w:t>
      </w:r>
      <w:bookmarkEnd w:id="19"/>
    </w:p>
    <w:p w14:paraId="70602E00" w14:textId="17C86560" w:rsidR="00D3439F" w:rsidRDefault="00D3439F" w:rsidP="00D3439F">
      <w:pPr>
        <w:spacing w:after="160" w:line="360" w:lineRule="auto"/>
        <w:jc w:val="center"/>
        <w:rPr>
          <w:rFonts w:ascii="Arial" w:hAnsi="Arial" w:cs="Arial"/>
          <w:b/>
          <w:bCs/>
          <w:color w:val="000000" w:themeColor="text1"/>
          <w:sz w:val="24"/>
          <w:szCs w:val="24"/>
          <w:lang w:val="en-US"/>
        </w:rPr>
      </w:pPr>
      <w:r>
        <w:rPr>
          <w:rFonts w:ascii="Arial" w:hAnsi="Arial" w:cs="Arial"/>
          <w:b/>
          <w:bCs/>
          <w:color w:val="000000" w:themeColor="text1"/>
          <w:sz w:val="24"/>
          <w:szCs w:val="24"/>
          <w:lang w:val="en-US"/>
        </w:rPr>
        <w:t xml:space="preserve">Source: </w:t>
      </w:r>
      <w:hyperlink r:id="rId14" w:history="1">
        <w:r w:rsidRPr="00D3439F">
          <w:rPr>
            <w:rStyle w:val="Hyperlink"/>
            <w:rFonts w:ascii="Arial" w:hAnsi="Arial" w:cs="Arial"/>
            <w:sz w:val="24"/>
            <w:szCs w:val="24"/>
            <w:lang w:val="en-US"/>
          </w:rPr>
          <w:t>medium.com</w:t>
        </w:r>
      </w:hyperlink>
    </w:p>
    <w:p w14:paraId="535BF2BB" w14:textId="30C428DB" w:rsidR="00EB780E" w:rsidRPr="00EB780E" w:rsidRDefault="00EB780E" w:rsidP="00EB780E">
      <w:pPr>
        <w:spacing w:after="160" w:line="360" w:lineRule="auto"/>
        <w:jc w:val="both"/>
        <w:rPr>
          <w:rFonts w:ascii="Arial" w:hAnsi="Arial" w:cs="Arial"/>
          <w:b/>
          <w:bCs/>
          <w:color w:val="000000" w:themeColor="text1"/>
          <w:sz w:val="24"/>
          <w:szCs w:val="24"/>
          <w:lang w:val="en-US"/>
        </w:rPr>
      </w:pPr>
      <w:r w:rsidRPr="00EB780E">
        <w:rPr>
          <w:rFonts w:ascii="Arial" w:hAnsi="Arial" w:cs="Arial"/>
          <w:b/>
          <w:bCs/>
          <w:color w:val="000000" w:themeColor="text1"/>
          <w:sz w:val="24"/>
          <w:szCs w:val="24"/>
          <w:lang w:val="en-US"/>
        </w:rPr>
        <w:t>Political Factors</w:t>
      </w:r>
    </w:p>
    <w:p w14:paraId="097BC069" w14:textId="77777777" w:rsidR="00EB780E" w:rsidRPr="00EB780E" w:rsidRDefault="00EB780E" w:rsidP="00EB780E">
      <w:pPr>
        <w:spacing w:after="160" w:line="360" w:lineRule="auto"/>
        <w:jc w:val="both"/>
        <w:rPr>
          <w:rFonts w:ascii="Arial" w:hAnsi="Arial" w:cs="Arial"/>
          <w:color w:val="000000" w:themeColor="text1"/>
          <w:sz w:val="24"/>
          <w:szCs w:val="24"/>
          <w:lang w:val="en-US"/>
        </w:rPr>
      </w:pPr>
      <w:r w:rsidRPr="00EB780E">
        <w:rPr>
          <w:rFonts w:ascii="Arial" w:hAnsi="Arial" w:cs="Arial"/>
          <w:color w:val="000000" w:themeColor="text1"/>
          <w:sz w:val="24"/>
          <w:szCs w:val="24"/>
          <w:lang w:val="en-US"/>
        </w:rPr>
        <w:t>The political climate in China is a determinant in the automotive industry. The industry, especially electric vehicles (EVs), is being actively promoted by the government via subsidies, tax incentives, and industrial policies like Made in China 2025. Such policies have boosted the uptake of EVs and have been of benefit to both local and international companies. But a growing preference of policy towards local producers has escalated competition among foreign firms. The International Energy Agency (2024) states that the EV policies in China have contributed to the increased competitiveness of local companies. Additionally, international trade is exposed to more risks due to geopolitical tensions and uncertainties (IEA, 2024).</w:t>
      </w:r>
    </w:p>
    <w:p w14:paraId="6B9132C4" w14:textId="77777777" w:rsidR="00EB780E" w:rsidRPr="00EB780E" w:rsidRDefault="00EB780E" w:rsidP="00EB780E">
      <w:pPr>
        <w:spacing w:after="160" w:line="360" w:lineRule="auto"/>
        <w:jc w:val="both"/>
        <w:rPr>
          <w:rFonts w:ascii="Arial" w:hAnsi="Arial" w:cs="Arial"/>
          <w:b/>
          <w:bCs/>
          <w:color w:val="000000" w:themeColor="text1"/>
          <w:sz w:val="24"/>
          <w:szCs w:val="24"/>
          <w:lang w:val="en-US"/>
        </w:rPr>
      </w:pPr>
      <w:r w:rsidRPr="00EB780E">
        <w:rPr>
          <w:rFonts w:ascii="Arial" w:hAnsi="Arial" w:cs="Arial"/>
          <w:b/>
          <w:bCs/>
          <w:color w:val="000000" w:themeColor="text1"/>
          <w:sz w:val="24"/>
          <w:szCs w:val="24"/>
          <w:lang w:val="en-US"/>
        </w:rPr>
        <w:t>Economic Factors</w:t>
      </w:r>
    </w:p>
    <w:p w14:paraId="3C557301" w14:textId="77777777" w:rsidR="00EB780E" w:rsidRPr="00EB780E" w:rsidRDefault="00EB780E" w:rsidP="00EB780E">
      <w:pPr>
        <w:spacing w:after="160" w:line="360" w:lineRule="auto"/>
        <w:jc w:val="both"/>
        <w:rPr>
          <w:rFonts w:ascii="Arial" w:hAnsi="Arial" w:cs="Arial"/>
          <w:color w:val="000000" w:themeColor="text1"/>
          <w:sz w:val="24"/>
          <w:szCs w:val="24"/>
          <w:lang w:val="en-US"/>
        </w:rPr>
      </w:pPr>
      <w:r w:rsidRPr="00EB780E">
        <w:rPr>
          <w:rFonts w:ascii="Arial" w:hAnsi="Arial" w:cs="Arial"/>
          <w:color w:val="000000" w:themeColor="text1"/>
          <w:sz w:val="24"/>
          <w:szCs w:val="24"/>
          <w:lang w:val="en-US"/>
        </w:rPr>
        <w:t xml:space="preserve">China is the largest car market in the world and presents a huge growth potential. Increased disposable income, </w:t>
      </w:r>
      <w:proofErr w:type="spellStart"/>
      <w:r w:rsidRPr="00EB780E">
        <w:rPr>
          <w:rFonts w:ascii="Arial" w:hAnsi="Arial" w:cs="Arial"/>
          <w:color w:val="000000" w:themeColor="text1"/>
          <w:sz w:val="24"/>
          <w:szCs w:val="24"/>
          <w:lang w:val="en-US"/>
        </w:rPr>
        <w:t>urbanisation</w:t>
      </w:r>
      <w:proofErr w:type="spellEnd"/>
      <w:r w:rsidRPr="00EB780E">
        <w:rPr>
          <w:rFonts w:ascii="Arial" w:hAnsi="Arial" w:cs="Arial"/>
          <w:color w:val="000000" w:themeColor="text1"/>
          <w:sz w:val="24"/>
          <w:szCs w:val="24"/>
          <w:lang w:val="en-US"/>
        </w:rPr>
        <w:t xml:space="preserve"> and growth of middle-class consumers are increasing the demand for vehicles. But in recent years, there has been a slowdown in economic growth; this has impacted consumer spending and vehicle sales. Also, there has been a high price rivalry, especially in the EV segment, which has lowered profit margins. Statista (2024) indicates that China manufactured more than 30 million vehicles per year, which is economically important. Nevertheless, the presence of more competition with the domestic firms has adversely influenced the market share of the foreign firms (Statista, 2024).</w:t>
      </w:r>
    </w:p>
    <w:p w14:paraId="3529B31F" w14:textId="77777777" w:rsidR="00EB780E" w:rsidRPr="00EB780E" w:rsidRDefault="00EB780E" w:rsidP="00EB780E">
      <w:pPr>
        <w:spacing w:after="160" w:line="360" w:lineRule="auto"/>
        <w:jc w:val="both"/>
        <w:rPr>
          <w:rFonts w:ascii="Arial" w:hAnsi="Arial" w:cs="Arial"/>
          <w:b/>
          <w:bCs/>
          <w:color w:val="000000" w:themeColor="text1"/>
          <w:sz w:val="24"/>
          <w:szCs w:val="24"/>
          <w:lang w:val="en-US"/>
        </w:rPr>
      </w:pPr>
      <w:r w:rsidRPr="00EB780E">
        <w:rPr>
          <w:rFonts w:ascii="Arial" w:hAnsi="Arial" w:cs="Arial"/>
          <w:b/>
          <w:bCs/>
          <w:color w:val="000000" w:themeColor="text1"/>
          <w:sz w:val="24"/>
          <w:szCs w:val="24"/>
          <w:lang w:val="en-US"/>
        </w:rPr>
        <w:lastRenderedPageBreak/>
        <w:t>Social (Cultural) Factors</w:t>
      </w:r>
    </w:p>
    <w:p w14:paraId="1BC98A39" w14:textId="77777777" w:rsidR="00EB780E" w:rsidRPr="00EB780E" w:rsidRDefault="00EB780E" w:rsidP="00EB780E">
      <w:pPr>
        <w:spacing w:after="160" w:line="360" w:lineRule="auto"/>
        <w:jc w:val="both"/>
        <w:rPr>
          <w:rFonts w:ascii="Arial" w:hAnsi="Arial" w:cs="Arial"/>
          <w:color w:val="000000" w:themeColor="text1"/>
          <w:sz w:val="24"/>
          <w:szCs w:val="24"/>
          <w:lang w:val="en-US"/>
        </w:rPr>
      </w:pPr>
      <w:r w:rsidRPr="00EB780E">
        <w:rPr>
          <w:rFonts w:ascii="Arial" w:hAnsi="Arial" w:cs="Arial"/>
          <w:color w:val="000000" w:themeColor="text1"/>
          <w:sz w:val="24"/>
          <w:szCs w:val="24"/>
          <w:lang w:val="en-US"/>
        </w:rPr>
        <w:t xml:space="preserve">The taste of Chinese consumers is changing very fast. The need to have more eco-friendly cars, online connectivity, and intelligent technologies is on the rise. National pride and value are also making Chinese consumers shift towards domestic brands. According to research published by Harvard Business Review, consumer markets in China have </w:t>
      </w:r>
      <w:proofErr w:type="spellStart"/>
      <w:r w:rsidRPr="00EB780E">
        <w:rPr>
          <w:rFonts w:ascii="Arial" w:hAnsi="Arial" w:cs="Arial"/>
          <w:color w:val="000000" w:themeColor="text1"/>
          <w:sz w:val="24"/>
          <w:szCs w:val="24"/>
          <w:lang w:val="en-US"/>
        </w:rPr>
        <w:t>localisation</w:t>
      </w:r>
      <w:proofErr w:type="spellEnd"/>
      <w:r w:rsidRPr="00EB780E">
        <w:rPr>
          <w:rFonts w:ascii="Arial" w:hAnsi="Arial" w:cs="Arial"/>
          <w:color w:val="000000" w:themeColor="text1"/>
          <w:sz w:val="24"/>
          <w:szCs w:val="24"/>
          <w:lang w:val="en-US"/>
        </w:rPr>
        <w:t xml:space="preserve"> and digital integration as key success factors (HBR, 2022). In the case of Volkswagen, it is necessary to adjust to such cultural preferences in order to be competitive.</w:t>
      </w:r>
    </w:p>
    <w:p w14:paraId="1DC87E02" w14:textId="77777777" w:rsidR="00EB780E" w:rsidRPr="00EB780E" w:rsidRDefault="00EB780E" w:rsidP="00EB780E">
      <w:pPr>
        <w:spacing w:after="160" w:line="360" w:lineRule="auto"/>
        <w:jc w:val="both"/>
        <w:rPr>
          <w:rFonts w:ascii="Arial" w:hAnsi="Arial" w:cs="Arial"/>
          <w:b/>
          <w:bCs/>
          <w:color w:val="000000" w:themeColor="text1"/>
          <w:sz w:val="24"/>
          <w:szCs w:val="24"/>
          <w:lang w:val="en-US"/>
        </w:rPr>
      </w:pPr>
      <w:r w:rsidRPr="00EB780E">
        <w:rPr>
          <w:rFonts w:ascii="Arial" w:hAnsi="Arial" w:cs="Arial"/>
          <w:b/>
          <w:bCs/>
          <w:color w:val="000000" w:themeColor="text1"/>
          <w:sz w:val="24"/>
          <w:szCs w:val="24"/>
          <w:lang w:val="en-US"/>
        </w:rPr>
        <w:t>Technological Factors</w:t>
      </w:r>
    </w:p>
    <w:p w14:paraId="2F96C947" w14:textId="77777777" w:rsidR="00EB780E" w:rsidRPr="00EB780E" w:rsidRDefault="00EB780E" w:rsidP="00EB780E">
      <w:pPr>
        <w:spacing w:after="160" w:line="360" w:lineRule="auto"/>
        <w:jc w:val="both"/>
        <w:rPr>
          <w:rFonts w:ascii="Arial" w:hAnsi="Arial" w:cs="Arial"/>
          <w:color w:val="000000" w:themeColor="text1"/>
          <w:sz w:val="24"/>
          <w:szCs w:val="24"/>
          <w:lang w:val="en-US"/>
        </w:rPr>
      </w:pPr>
      <w:r w:rsidRPr="00EB780E">
        <w:rPr>
          <w:rFonts w:ascii="Arial" w:hAnsi="Arial" w:cs="Arial"/>
          <w:color w:val="000000" w:themeColor="text1"/>
          <w:sz w:val="24"/>
          <w:szCs w:val="24"/>
          <w:lang w:val="en-US"/>
        </w:rPr>
        <w:t>China is a worldwide leader in EV technology, battery production, and digital innovation. The nation is a leader in the EV supply chain, especially in lithium-ion batteries. This not only provides Volkswagen with an opportunity to innovate, but it also brings about a rise in competition with technologically advanced domestic companies. China is the technological leader in terms of EVs, with more than 60% of the world sales being made by the country (International Energy Agency, 2024). To be competitive, it is important to continuously invest in R&amp;D.</w:t>
      </w:r>
    </w:p>
    <w:p w14:paraId="46B46543" w14:textId="77777777" w:rsidR="00EB780E" w:rsidRPr="00EB780E" w:rsidRDefault="00EB780E" w:rsidP="00EB780E">
      <w:pPr>
        <w:spacing w:after="160" w:line="360" w:lineRule="auto"/>
        <w:jc w:val="both"/>
        <w:rPr>
          <w:rFonts w:ascii="Arial" w:hAnsi="Arial" w:cs="Arial"/>
          <w:b/>
          <w:bCs/>
          <w:color w:val="000000" w:themeColor="text1"/>
          <w:sz w:val="24"/>
          <w:szCs w:val="24"/>
          <w:lang w:val="en-US"/>
        </w:rPr>
      </w:pPr>
      <w:r w:rsidRPr="00EB780E">
        <w:rPr>
          <w:rFonts w:ascii="Arial" w:hAnsi="Arial" w:cs="Arial"/>
          <w:b/>
          <w:bCs/>
          <w:color w:val="000000" w:themeColor="text1"/>
          <w:sz w:val="24"/>
          <w:szCs w:val="24"/>
          <w:lang w:val="en-US"/>
        </w:rPr>
        <w:t>Legal Factors</w:t>
      </w:r>
    </w:p>
    <w:p w14:paraId="119D8539" w14:textId="77777777" w:rsidR="00EB780E" w:rsidRPr="00EB780E" w:rsidRDefault="00EB780E" w:rsidP="00EB780E">
      <w:pPr>
        <w:spacing w:after="160" w:line="360" w:lineRule="auto"/>
        <w:jc w:val="both"/>
        <w:rPr>
          <w:rFonts w:ascii="Arial" w:hAnsi="Arial" w:cs="Arial"/>
          <w:color w:val="000000" w:themeColor="text1"/>
          <w:sz w:val="24"/>
          <w:szCs w:val="24"/>
          <w:lang w:val="en-US"/>
        </w:rPr>
      </w:pPr>
      <w:r w:rsidRPr="00EB780E">
        <w:rPr>
          <w:rFonts w:ascii="Arial" w:hAnsi="Arial" w:cs="Arial"/>
          <w:color w:val="000000" w:themeColor="text1"/>
          <w:sz w:val="24"/>
          <w:szCs w:val="24"/>
          <w:lang w:val="en-US"/>
        </w:rPr>
        <w:t>Some of the legal environments in China have stringent regulations on emission, safety standards and joint ventures. Though the limits on foreign ownership have been loosened, joint ventures are still one of the major modes of operation. Adherence to changing environmental policies raises the costs of operation. Nevertheless, these laws also promote sustainable mobility innovation (Volkswagen Annual Report, 2023).</w:t>
      </w:r>
    </w:p>
    <w:p w14:paraId="630C92ED" w14:textId="77777777" w:rsidR="00EB780E" w:rsidRPr="00EB780E" w:rsidRDefault="00EB780E" w:rsidP="00EB780E">
      <w:pPr>
        <w:spacing w:after="160" w:line="360" w:lineRule="auto"/>
        <w:jc w:val="both"/>
        <w:rPr>
          <w:rFonts w:ascii="Arial" w:hAnsi="Arial" w:cs="Arial"/>
          <w:b/>
          <w:bCs/>
          <w:color w:val="000000" w:themeColor="text1"/>
          <w:sz w:val="24"/>
          <w:szCs w:val="24"/>
          <w:lang w:val="en-US"/>
        </w:rPr>
      </w:pPr>
      <w:r w:rsidRPr="00EB780E">
        <w:rPr>
          <w:rFonts w:ascii="Arial" w:hAnsi="Arial" w:cs="Arial"/>
          <w:b/>
          <w:bCs/>
          <w:color w:val="000000" w:themeColor="text1"/>
          <w:sz w:val="24"/>
          <w:szCs w:val="24"/>
          <w:lang w:val="en-US"/>
        </w:rPr>
        <w:t>Environmental Factors</w:t>
      </w:r>
    </w:p>
    <w:p w14:paraId="746D8947" w14:textId="77777777" w:rsidR="00EB780E" w:rsidRPr="00EB780E" w:rsidRDefault="00EB780E" w:rsidP="00EB780E">
      <w:pPr>
        <w:spacing w:after="160" w:line="360" w:lineRule="auto"/>
        <w:jc w:val="both"/>
        <w:rPr>
          <w:rFonts w:ascii="Arial" w:hAnsi="Arial" w:cs="Arial"/>
          <w:color w:val="000000" w:themeColor="text1"/>
          <w:sz w:val="24"/>
          <w:szCs w:val="24"/>
          <w:lang w:val="en-US"/>
        </w:rPr>
      </w:pPr>
      <w:r w:rsidRPr="00EB780E">
        <w:rPr>
          <w:rFonts w:ascii="Arial" w:hAnsi="Arial" w:cs="Arial"/>
          <w:color w:val="000000" w:themeColor="text1"/>
          <w:sz w:val="24"/>
          <w:szCs w:val="24"/>
          <w:lang w:val="en-US"/>
        </w:rPr>
        <w:t>The automotive policies of China revolve around environmental issues. The government has introduced strict emission control measures and encourages the use of EVs to decrease pollution. This leaves Volkswagen with the opportunity to increase its EV portfolio. Sustainability requirements, however, add to the cost of production and require ongoing technological adjustment (IEA, 2024).</w:t>
      </w:r>
    </w:p>
    <w:p w14:paraId="370EE7FA" w14:textId="77777777" w:rsidR="009440CB" w:rsidRPr="009440CB" w:rsidRDefault="009440CB" w:rsidP="009440CB">
      <w:pPr>
        <w:pStyle w:val="Heading2"/>
        <w:rPr>
          <w:lang w:val="en-US"/>
        </w:rPr>
      </w:pPr>
      <w:bookmarkStart w:id="20" w:name="_Toc227484123"/>
      <w:r w:rsidRPr="009440CB">
        <w:rPr>
          <w:lang w:val="en-US"/>
        </w:rPr>
        <w:lastRenderedPageBreak/>
        <w:t>4.3 Political Factors</w:t>
      </w:r>
      <w:bookmarkEnd w:id="20"/>
    </w:p>
    <w:p w14:paraId="51E62D92"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The politics of success of foreign firms in the Chinese automotive industry are predominantly based on political factors. The Chinese government has been aggressive in supporting the automotive sector, especially the EV segment, by providing subsidies and industrial policies as well as investing in infrastructure.</w:t>
      </w:r>
    </w:p>
    <w:p w14:paraId="066F2C62"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 xml:space="preserve">Government policies have promoted foreign investments in the form of joint ventures to the advantage of Volkswagen. In the past China demanded that foreign automakers form joint ventures with local companies, and through this, Volkswagen was able to forge good relationships with SAIC and FAW. These joint ventures helped in market penetration and </w:t>
      </w:r>
      <w:proofErr w:type="spellStart"/>
      <w:r w:rsidRPr="009440CB">
        <w:rPr>
          <w:rFonts w:ascii="Arial" w:hAnsi="Arial" w:cs="Arial"/>
          <w:color w:val="000000" w:themeColor="text1"/>
          <w:sz w:val="24"/>
          <w:szCs w:val="24"/>
          <w:lang w:val="en-US"/>
        </w:rPr>
        <w:t>localisation</w:t>
      </w:r>
      <w:proofErr w:type="spellEnd"/>
      <w:r w:rsidRPr="009440CB">
        <w:rPr>
          <w:rFonts w:ascii="Arial" w:hAnsi="Arial" w:cs="Arial"/>
          <w:color w:val="000000" w:themeColor="text1"/>
          <w:sz w:val="24"/>
          <w:szCs w:val="24"/>
          <w:lang w:val="en-US"/>
        </w:rPr>
        <w:t>.</w:t>
      </w:r>
    </w:p>
    <w:p w14:paraId="7206661E"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 xml:space="preserve">But now government policies have changed, and now they are </w:t>
      </w:r>
      <w:proofErr w:type="spellStart"/>
      <w:r w:rsidRPr="009440CB">
        <w:rPr>
          <w:rFonts w:ascii="Arial" w:hAnsi="Arial" w:cs="Arial"/>
          <w:color w:val="000000" w:themeColor="text1"/>
          <w:sz w:val="24"/>
          <w:szCs w:val="24"/>
          <w:lang w:val="en-US"/>
        </w:rPr>
        <w:t>favouring</w:t>
      </w:r>
      <w:proofErr w:type="spellEnd"/>
      <w:r w:rsidRPr="009440CB">
        <w:rPr>
          <w:rFonts w:ascii="Arial" w:hAnsi="Arial" w:cs="Arial"/>
          <w:color w:val="000000" w:themeColor="text1"/>
          <w:sz w:val="24"/>
          <w:szCs w:val="24"/>
          <w:lang w:val="en-US"/>
        </w:rPr>
        <w:t xml:space="preserve"> domestic champions, particularly in the EV industry. Policies like subsidies and </w:t>
      </w:r>
      <w:proofErr w:type="spellStart"/>
      <w:r w:rsidRPr="009440CB">
        <w:rPr>
          <w:rFonts w:ascii="Arial" w:hAnsi="Arial" w:cs="Arial"/>
          <w:color w:val="000000" w:themeColor="text1"/>
          <w:sz w:val="24"/>
          <w:szCs w:val="24"/>
          <w:lang w:val="en-US"/>
        </w:rPr>
        <w:t>favouritism</w:t>
      </w:r>
      <w:proofErr w:type="spellEnd"/>
      <w:r w:rsidRPr="009440CB">
        <w:rPr>
          <w:rFonts w:ascii="Arial" w:hAnsi="Arial" w:cs="Arial"/>
          <w:color w:val="000000" w:themeColor="text1"/>
          <w:sz w:val="24"/>
          <w:szCs w:val="24"/>
          <w:lang w:val="en-US"/>
        </w:rPr>
        <w:t xml:space="preserve"> to local companies have empowered the rivals like BYD. Industry reports further indicate that government procurement and government regulation are increasingly </w:t>
      </w:r>
      <w:proofErr w:type="spellStart"/>
      <w:r w:rsidRPr="009440CB">
        <w:rPr>
          <w:rFonts w:ascii="Arial" w:hAnsi="Arial" w:cs="Arial"/>
          <w:color w:val="000000" w:themeColor="text1"/>
          <w:sz w:val="24"/>
          <w:szCs w:val="24"/>
          <w:lang w:val="en-US"/>
        </w:rPr>
        <w:t>favouring</w:t>
      </w:r>
      <w:proofErr w:type="spellEnd"/>
      <w:r w:rsidRPr="009440CB">
        <w:rPr>
          <w:rFonts w:ascii="Arial" w:hAnsi="Arial" w:cs="Arial"/>
          <w:color w:val="000000" w:themeColor="text1"/>
          <w:sz w:val="24"/>
          <w:szCs w:val="24"/>
          <w:lang w:val="en-US"/>
        </w:rPr>
        <w:t xml:space="preserve"> domestic firms (IEA, 2024).</w:t>
      </w:r>
    </w:p>
    <w:p w14:paraId="7A8887C7"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Moreover, the geopolitical conflicts between China and the West can affect the business of Volkswagen. Possible risks to long-term investment may be trade restrictions, requirements of technology transfers and regulatory scrutiny.</w:t>
      </w:r>
    </w:p>
    <w:p w14:paraId="62CDD94C"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Nevertheless, Volkswagen has adjusted with its 'in China, for China' strategy; it has concentrated on the local R&amp;D and manufacturing. The creation of an EV hub of Volkswagen Anhui proves that the company is orientated on the priorities of the government (Volkswagen Annual Report, 2021).</w:t>
      </w:r>
    </w:p>
    <w:p w14:paraId="0E162A21" w14:textId="77777777" w:rsidR="009440CB" w:rsidRPr="009440CB" w:rsidRDefault="009440CB" w:rsidP="009440CB">
      <w:pPr>
        <w:spacing w:after="160" w:line="360" w:lineRule="auto"/>
        <w:jc w:val="both"/>
        <w:rPr>
          <w:rFonts w:ascii="Arial" w:hAnsi="Arial" w:cs="Arial"/>
          <w:b/>
          <w:bCs/>
          <w:color w:val="000000" w:themeColor="text1"/>
          <w:sz w:val="24"/>
          <w:szCs w:val="24"/>
          <w:lang w:val="en-US"/>
        </w:rPr>
      </w:pPr>
      <w:r w:rsidRPr="009440CB">
        <w:rPr>
          <w:rFonts w:ascii="Arial" w:hAnsi="Arial" w:cs="Arial"/>
          <w:b/>
          <w:bCs/>
          <w:color w:val="000000" w:themeColor="text1"/>
          <w:sz w:val="24"/>
          <w:szCs w:val="24"/>
          <w:lang w:val="en-US"/>
        </w:rPr>
        <w:t>Critical Insight:</w:t>
      </w:r>
    </w:p>
    <w:p w14:paraId="035AEE96"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 xml:space="preserve">Although political </w:t>
      </w:r>
      <w:proofErr w:type="spellStart"/>
      <w:r w:rsidRPr="009440CB">
        <w:rPr>
          <w:rFonts w:ascii="Arial" w:hAnsi="Arial" w:cs="Arial"/>
          <w:color w:val="000000" w:themeColor="text1"/>
          <w:sz w:val="24"/>
          <w:szCs w:val="24"/>
          <w:lang w:val="en-US"/>
        </w:rPr>
        <w:t>favour</w:t>
      </w:r>
      <w:proofErr w:type="spellEnd"/>
      <w:r w:rsidRPr="009440CB">
        <w:rPr>
          <w:rFonts w:ascii="Arial" w:hAnsi="Arial" w:cs="Arial"/>
          <w:color w:val="000000" w:themeColor="text1"/>
          <w:sz w:val="24"/>
          <w:szCs w:val="24"/>
          <w:lang w:val="en-US"/>
        </w:rPr>
        <w:t xml:space="preserve"> boosts the appeal of markets, the rising state bias towards the local companies poses a competitive challenge to foreign MNCs.</w:t>
      </w:r>
    </w:p>
    <w:p w14:paraId="527FA59E" w14:textId="77777777" w:rsidR="009440CB" w:rsidRPr="009440CB" w:rsidRDefault="009440CB" w:rsidP="009440CB">
      <w:pPr>
        <w:pStyle w:val="Heading2"/>
        <w:rPr>
          <w:lang w:val="en-US"/>
        </w:rPr>
      </w:pPr>
      <w:bookmarkStart w:id="21" w:name="_Toc227484124"/>
      <w:r w:rsidRPr="009440CB">
        <w:rPr>
          <w:lang w:val="en-US"/>
        </w:rPr>
        <w:t>4.4 Economic Factors</w:t>
      </w:r>
      <w:bookmarkEnd w:id="21"/>
    </w:p>
    <w:p w14:paraId="06016FED"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 xml:space="preserve">The economic environment in China has a great impact on the performance of Volkswagen. China is the largest automobile market in the world, and it presents great growth opportunities due to the increased incomes and </w:t>
      </w:r>
      <w:proofErr w:type="spellStart"/>
      <w:r w:rsidRPr="009440CB">
        <w:rPr>
          <w:rFonts w:ascii="Arial" w:hAnsi="Arial" w:cs="Arial"/>
          <w:color w:val="000000" w:themeColor="text1"/>
          <w:sz w:val="24"/>
          <w:szCs w:val="24"/>
          <w:lang w:val="en-US"/>
        </w:rPr>
        <w:t>urbanisation</w:t>
      </w:r>
      <w:proofErr w:type="spellEnd"/>
      <w:r w:rsidRPr="009440CB">
        <w:rPr>
          <w:rFonts w:ascii="Arial" w:hAnsi="Arial" w:cs="Arial"/>
          <w:color w:val="000000" w:themeColor="text1"/>
          <w:sz w:val="24"/>
          <w:szCs w:val="24"/>
          <w:lang w:val="en-US"/>
        </w:rPr>
        <w:t>.</w:t>
      </w:r>
    </w:p>
    <w:p w14:paraId="002F7C31"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lastRenderedPageBreak/>
        <w:t>This huge market has been used by Volkswagen in the past to attain economies of scale. To illustrate, the company sold more than 3 million vehicles per year in China in 2021-2023, which is a sign of high demand (Volkswagen Annual Reports, 2021-2023).</w:t>
      </w:r>
    </w:p>
    <w:p w14:paraId="38BC13E8"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Nevertheless, the economic situation is getting tougher. Vehicle demand is being influenced by slower growth in the economy, the increasing interest rates and changed consumer preferences. According to recent reports, Volkswagen is experiencing decreased sales and profitability in China because of decreased demand and competition.</w:t>
      </w:r>
    </w:p>
    <w:p w14:paraId="2254764A"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Recently, high-price competition has become a significant challenge. Price wars are being witnessed in the Chinese automotive market, especially in the EV segment, where homegrown companies are providing cheaper options. This has diminished profit-making among foreign companies.</w:t>
      </w:r>
    </w:p>
    <w:p w14:paraId="1D4AAFEE"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The other economic driver is the transition to EVs. Although this has growth prospects, Volkswagen has lagged behind domestic rivals in EV market share. Deliveries of EVs have grown in 2023, yet they remain below local leaders (Volkswagen Annual Report, 2023).</w:t>
      </w:r>
    </w:p>
    <w:p w14:paraId="554BF608" w14:textId="77777777" w:rsidR="009440CB" w:rsidRPr="009440CB" w:rsidRDefault="009440CB" w:rsidP="009440CB">
      <w:pPr>
        <w:spacing w:after="160" w:line="360" w:lineRule="auto"/>
        <w:jc w:val="both"/>
        <w:rPr>
          <w:rFonts w:ascii="Arial" w:hAnsi="Arial" w:cs="Arial"/>
          <w:b/>
          <w:bCs/>
          <w:color w:val="000000" w:themeColor="text1"/>
          <w:sz w:val="24"/>
          <w:szCs w:val="24"/>
          <w:lang w:val="en-US"/>
        </w:rPr>
      </w:pPr>
      <w:r w:rsidRPr="009440CB">
        <w:rPr>
          <w:rFonts w:ascii="Arial" w:hAnsi="Arial" w:cs="Arial"/>
          <w:b/>
          <w:bCs/>
          <w:color w:val="000000" w:themeColor="text1"/>
          <w:sz w:val="24"/>
          <w:szCs w:val="24"/>
          <w:lang w:val="en-US"/>
        </w:rPr>
        <w:t>Critical Insight:</w:t>
      </w:r>
    </w:p>
    <w:p w14:paraId="5E2A7010"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The China market is large with its attractiveness, but economic pressures and price competition decrease profitability and increase operational risks of Volkswagen.</w:t>
      </w:r>
    </w:p>
    <w:p w14:paraId="1D1A09E1" w14:textId="336747AB" w:rsidR="009440CB" w:rsidRPr="009440CB" w:rsidRDefault="009440CB" w:rsidP="009440CB">
      <w:pPr>
        <w:pStyle w:val="Heading2"/>
        <w:rPr>
          <w:lang w:val="en-US"/>
        </w:rPr>
      </w:pPr>
      <w:bookmarkStart w:id="22" w:name="_Toc227484125"/>
      <w:r w:rsidRPr="009440CB">
        <w:rPr>
          <w:lang w:val="en-US"/>
        </w:rPr>
        <w:t>4.5 Legal and Regulatory Factors</w:t>
      </w:r>
      <w:r>
        <w:rPr>
          <w:lang w:val="en-US"/>
        </w:rPr>
        <w:t>:</w:t>
      </w:r>
      <w:bookmarkEnd w:id="22"/>
    </w:p>
    <w:p w14:paraId="0AF9BE14" w14:textId="0D84EF5E"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The law is a fundamental aspect in influencing the success of foreign MNCs in China. The automotive sector is very regulated, and there is high compliance standards associated with safety, emission, and joint venture formations.</w:t>
      </w:r>
    </w:p>
    <w:p w14:paraId="29FDC7BB"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In the past, China demanded foreign automakers be in joint ventures, which did not allow full ownership. Joint ventures are still at the heart of Volkswagen, although the recent reforms have eased some of the restrictions.</w:t>
      </w:r>
    </w:p>
    <w:p w14:paraId="07E408D5"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Such alliances are entry points into the market but also result in dependence on local partners. The process of decision-making may be complicated, and profit-sharing will decrease the total returns.</w:t>
      </w:r>
    </w:p>
    <w:p w14:paraId="52339A2F"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lastRenderedPageBreak/>
        <w:t>Moreover, environmental regulations and EV adoption policies are one of the key factors that affect Volkswagen. China has enacted strict emission laws and new energy vehicle requirements, compelling car companies to hasten their shift to electric cars.</w:t>
      </w:r>
    </w:p>
    <w:p w14:paraId="20AEEFDE"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VW has reacted by investing in EV manufacturing and battery plants in China. The example is that the company has opened battery plants and also released several EV models that are specific to the Chinese market (Volkswagen Annual Report, 2021).</w:t>
      </w:r>
    </w:p>
    <w:p w14:paraId="7234D59D"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Nonetheless, there is uncertainty about the regulations. This can also raise compliance costs and complexity due to frequent changes in policies and changing standards.</w:t>
      </w:r>
    </w:p>
    <w:p w14:paraId="6FF3CA30" w14:textId="77777777" w:rsidR="009440CB" w:rsidRPr="009440CB" w:rsidRDefault="009440CB" w:rsidP="009440CB">
      <w:pPr>
        <w:spacing w:after="160" w:line="360" w:lineRule="auto"/>
        <w:jc w:val="both"/>
        <w:rPr>
          <w:rFonts w:ascii="Arial" w:hAnsi="Arial" w:cs="Arial"/>
          <w:b/>
          <w:bCs/>
          <w:color w:val="000000" w:themeColor="text1"/>
          <w:sz w:val="24"/>
          <w:szCs w:val="24"/>
          <w:lang w:val="en-US"/>
        </w:rPr>
      </w:pPr>
      <w:r w:rsidRPr="009440CB">
        <w:rPr>
          <w:rFonts w:ascii="Arial" w:hAnsi="Arial" w:cs="Arial"/>
          <w:b/>
          <w:bCs/>
          <w:color w:val="000000" w:themeColor="text1"/>
          <w:sz w:val="24"/>
          <w:szCs w:val="24"/>
          <w:lang w:val="en-US"/>
        </w:rPr>
        <w:t>Critical Insight:</w:t>
      </w:r>
    </w:p>
    <w:p w14:paraId="76A091D7"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 xml:space="preserve">Although China has a </w:t>
      </w:r>
      <w:proofErr w:type="spellStart"/>
      <w:r w:rsidRPr="009440CB">
        <w:rPr>
          <w:rFonts w:ascii="Arial" w:hAnsi="Arial" w:cs="Arial"/>
          <w:color w:val="000000" w:themeColor="text1"/>
          <w:sz w:val="24"/>
          <w:szCs w:val="24"/>
          <w:lang w:val="en-US"/>
        </w:rPr>
        <w:t>favourable</w:t>
      </w:r>
      <w:proofErr w:type="spellEnd"/>
      <w:r w:rsidRPr="009440CB">
        <w:rPr>
          <w:rFonts w:ascii="Arial" w:hAnsi="Arial" w:cs="Arial"/>
          <w:color w:val="000000" w:themeColor="text1"/>
          <w:sz w:val="24"/>
          <w:szCs w:val="24"/>
          <w:lang w:val="en-US"/>
        </w:rPr>
        <w:t xml:space="preserve"> regulatory framework that encourages innovation and sustainability, the economic policy poses a challenge to foreign companies by pressuring them to enter into joint ventures and changing compliance regulations.</w:t>
      </w:r>
    </w:p>
    <w:p w14:paraId="0907CF6F" w14:textId="77777777" w:rsidR="009440CB" w:rsidRPr="009440CB" w:rsidRDefault="009440CB" w:rsidP="009440CB">
      <w:pPr>
        <w:pStyle w:val="Heading2"/>
        <w:rPr>
          <w:lang w:val="en-US"/>
        </w:rPr>
      </w:pPr>
      <w:bookmarkStart w:id="23" w:name="_Toc227484126"/>
      <w:r w:rsidRPr="009440CB">
        <w:rPr>
          <w:lang w:val="en-US"/>
        </w:rPr>
        <w:t>4.6 Cultural Factors</w:t>
      </w:r>
      <w:bookmarkEnd w:id="23"/>
    </w:p>
    <w:p w14:paraId="0BAD7F36"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 xml:space="preserve">Cultural influences are very key in determining consumer </w:t>
      </w:r>
      <w:proofErr w:type="spellStart"/>
      <w:r w:rsidRPr="009440CB">
        <w:rPr>
          <w:rFonts w:ascii="Arial" w:hAnsi="Arial" w:cs="Arial"/>
          <w:color w:val="000000" w:themeColor="text1"/>
          <w:sz w:val="24"/>
          <w:szCs w:val="24"/>
          <w:lang w:val="en-US"/>
        </w:rPr>
        <w:t>behaviour</w:t>
      </w:r>
      <w:proofErr w:type="spellEnd"/>
      <w:r w:rsidRPr="009440CB">
        <w:rPr>
          <w:rFonts w:ascii="Arial" w:hAnsi="Arial" w:cs="Arial"/>
          <w:color w:val="000000" w:themeColor="text1"/>
          <w:sz w:val="24"/>
          <w:szCs w:val="24"/>
          <w:lang w:val="en-US"/>
        </w:rPr>
        <w:t xml:space="preserve"> and market success in China. The Chinese customers are very different in tastes and preferences, unlike the Western markets.</w:t>
      </w:r>
    </w:p>
    <w:p w14:paraId="19F602B3"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 xml:space="preserve">The trend of a more </w:t>
      </w:r>
      <w:proofErr w:type="spellStart"/>
      <w:r w:rsidRPr="009440CB">
        <w:rPr>
          <w:rFonts w:ascii="Arial" w:hAnsi="Arial" w:cs="Arial"/>
          <w:color w:val="000000" w:themeColor="text1"/>
          <w:sz w:val="24"/>
          <w:szCs w:val="24"/>
          <w:lang w:val="en-US"/>
        </w:rPr>
        <w:t>favourable</w:t>
      </w:r>
      <w:proofErr w:type="spellEnd"/>
      <w:r w:rsidRPr="009440CB">
        <w:rPr>
          <w:rFonts w:ascii="Arial" w:hAnsi="Arial" w:cs="Arial"/>
          <w:color w:val="000000" w:themeColor="text1"/>
          <w:sz w:val="24"/>
          <w:szCs w:val="24"/>
          <w:lang w:val="en-US"/>
        </w:rPr>
        <w:t xml:space="preserve"> attitude towards domestic brands is one of them. Studies show that there is an increasing national pride among Chinese consumers, which is increasing the acceptance of local automotive brands. This change has helped in the increasing popularity of firms such as BYD and Geely.</w:t>
      </w:r>
    </w:p>
    <w:p w14:paraId="0DD25CD4"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Furthermore, Chinese buyers are extremely tech-savvy and would require high-tech characteristics like connectivity, AI incorporation, and intelligent interfaces. This has compelled Volkswagen to change its product offerings and invest in digital technologies.</w:t>
      </w:r>
    </w:p>
    <w:p w14:paraId="5A3FF5A6"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 xml:space="preserve">Volkswagen has reacted by </w:t>
      </w:r>
      <w:proofErr w:type="spellStart"/>
      <w:r w:rsidRPr="009440CB">
        <w:rPr>
          <w:rFonts w:ascii="Arial" w:hAnsi="Arial" w:cs="Arial"/>
          <w:color w:val="000000" w:themeColor="text1"/>
          <w:sz w:val="24"/>
          <w:szCs w:val="24"/>
          <w:lang w:val="en-US"/>
        </w:rPr>
        <w:t>localising</w:t>
      </w:r>
      <w:proofErr w:type="spellEnd"/>
      <w:r w:rsidRPr="009440CB">
        <w:rPr>
          <w:rFonts w:ascii="Arial" w:hAnsi="Arial" w:cs="Arial"/>
          <w:color w:val="000000" w:themeColor="text1"/>
          <w:sz w:val="24"/>
          <w:szCs w:val="24"/>
          <w:lang w:val="en-US"/>
        </w:rPr>
        <w:t xml:space="preserve"> its products and marketing policies. To illustrate, the company creates models that are specific to the Chinese market, such as vehicles with extended wheelbases and EVs that meet the local tastes and preferences (Volkswagen Annual Report, 2021).</w:t>
      </w:r>
    </w:p>
    <w:p w14:paraId="62BFC9D4"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lastRenderedPageBreak/>
        <w:t>Nevertheless, cultural adaptation is a challenge. Local companies tend to understand the needs of local consumers better and react faster to the market trends.</w:t>
      </w:r>
    </w:p>
    <w:p w14:paraId="72AEB2C3" w14:textId="77777777" w:rsidR="009440CB" w:rsidRPr="009440CB" w:rsidRDefault="009440CB" w:rsidP="009440CB">
      <w:pPr>
        <w:spacing w:after="160" w:line="360" w:lineRule="auto"/>
        <w:jc w:val="both"/>
        <w:rPr>
          <w:rFonts w:ascii="Arial" w:hAnsi="Arial" w:cs="Arial"/>
          <w:b/>
          <w:bCs/>
          <w:color w:val="000000" w:themeColor="text1"/>
          <w:sz w:val="24"/>
          <w:szCs w:val="24"/>
          <w:lang w:val="en-US"/>
        </w:rPr>
      </w:pPr>
      <w:r w:rsidRPr="009440CB">
        <w:rPr>
          <w:rFonts w:ascii="Arial" w:hAnsi="Arial" w:cs="Arial"/>
          <w:b/>
          <w:bCs/>
          <w:color w:val="000000" w:themeColor="text1"/>
          <w:sz w:val="24"/>
          <w:szCs w:val="24"/>
          <w:lang w:val="en-US"/>
        </w:rPr>
        <w:t>Critical Insight:</w:t>
      </w:r>
    </w:p>
    <w:p w14:paraId="330CE07F"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Cultural conformity is a growing factor, and foreign companies such as Volkswagen should constantly change with the changing tastes of the consumer to stay afloat.</w:t>
      </w:r>
    </w:p>
    <w:p w14:paraId="100D3325" w14:textId="1340C20E" w:rsidR="009440CB" w:rsidRPr="009440CB" w:rsidRDefault="009440CB" w:rsidP="009440CB">
      <w:pPr>
        <w:pStyle w:val="Heading2"/>
        <w:rPr>
          <w:lang w:val="en-US"/>
        </w:rPr>
      </w:pPr>
      <w:bookmarkStart w:id="24" w:name="_Toc227484127"/>
      <w:r w:rsidRPr="009440CB">
        <w:rPr>
          <w:lang w:val="en-US"/>
        </w:rPr>
        <w:t>4.7 Competition and Industry Appeal</w:t>
      </w:r>
      <w:r>
        <w:rPr>
          <w:lang w:val="en-US"/>
        </w:rPr>
        <w:t>:</w:t>
      </w:r>
      <w:bookmarkEnd w:id="24"/>
    </w:p>
    <w:p w14:paraId="656FBF19" w14:textId="77777777" w:rsid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Competitive dynamics can also be used to assess the appeal of the Chinese automobile market.</w:t>
      </w:r>
    </w:p>
    <w:tbl>
      <w:tblPr>
        <w:tblStyle w:val="TableGrid"/>
        <w:tblW w:w="0" w:type="auto"/>
        <w:tblLook w:val="04A0" w:firstRow="1" w:lastRow="0" w:firstColumn="1" w:lastColumn="0" w:noHBand="0" w:noVBand="1"/>
      </w:tblPr>
      <w:tblGrid>
        <w:gridCol w:w="1683"/>
        <w:gridCol w:w="4745"/>
      </w:tblGrid>
      <w:tr w:rsidR="009440CB" w:rsidRPr="009440CB" w14:paraId="0E5B57EB" w14:textId="77777777" w:rsidTr="009440CB">
        <w:tc>
          <w:tcPr>
            <w:tcW w:w="0" w:type="auto"/>
            <w:hideMark/>
          </w:tcPr>
          <w:p w14:paraId="352E517E" w14:textId="77777777" w:rsidR="009440CB" w:rsidRPr="009440CB" w:rsidRDefault="009440CB" w:rsidP="009440CB">
            <w:pPr>
              <w:spacing w:after="160" w:line="360" w:lineRule="auto"/>
              <w:jc w:val="both"/>
              <w:rPr>
                <w:rFonts w:ascii="Arial" w:hAnsi="Arial" w:cs="Arial"/>
                <w:b/>
                <w:bCs/>
                <w:color w:val="000000" w:themeColor="text1"/>
                <w:sz w:val="24"/>
                <w:szCs w:val="24"/>
                <w:lang w:val="en-US"/>
              </w:rPr>
            </w:pPr>
            <w:r w:rsidRPr="009440CB">
              <w:rPr>
                <w:rFonts w:ascii="Arial" w:hAnsi="Arial" w:cs="Arial"/>
                <w:b/>
                <w:bCs/>
                <w:color w:val="000000" w:themeColor="text1"/>
                <w:sz w:val="24"/>
                <w:szCs w:val="24"/>
                <w:lang w:val="en-US"/>
              </w:rPr>
              <w:t>Factor</w:t>
            </w:r>
          </w:p>
        </w:tc>
        <w:tc>
          <w:tcPr>
            <w:tcW w:w="0" w:type="auto"/>
            <w:hideMark/>
          </w:tcPr>
          <w:p w14:paraId="4CF92DB5" w14:textId="77777777" w:rsidR="009440CB" w:rsidRPr="009440CB" w:rsidRDefault="009440CB" w:rsidP="009440CB">
            <w:pPr>
              <w:spacing w:after="160" w:line="360" w:lineRule="auto"/>
              <w:jc w:val="both"/>
              <w:rPr>
                <w:rFonts w:ascii="Arial" w:hAnsi="Arial" w:cs="Arial"/>
                <w:b/>
                <w:bCs/>
                <w:color w:val="000000" w:themeColor="text1"/>
                <w:sz w:val="24"/>
                <w:szCs w:val="24"/>
                <w:lang w:val="en-US"/>
              </w:rPr>
            </w:pPr>
            <w:r w:rsidRPr="009440CB">
              <w:rPr>
                <w:rFonts w:ascii="Arial" w:hAnsi="Arial" w:cs="Arial"/>
                <w:b/>
                <w:bCs/>
                <w:color w:val="000000" w:themeColor="text1"/>
                <w:sz w:val="24"/>
                <w:szCs w:val="24"/>
                <w:lang w:val="en-US"/>
              </w:rPr>
              <w:t>Impact on Volkswagen</w:t>
            </w:r>
          </w:p>
        </w:tc>
      </w:tr>
      <w:tr w:rsidR="009440CB" w:rsidRPr="009440CB" w14:paraId="13EED6F8" w14:textId="77777777" w:rsidTr="009440CB">
        <w:tc>
          <w:tcPr>
            <w:tcW w:w="0" w:type="auto"/>
            <w:hideMark/>
          </w:tcPr>
          <w:p w14:paraId="614879B5"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Market Size</w:t>
            </w:r>
          </w:p>
        </w:tc>
        <w:tc>
          <w:tcPr>
            <w:tcW w:w="0" w:type="auto"/>
            <w:hideMark/>
          </w:tcPr>
          <w:p w14:paraId="3471FC75"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Highly attractive (largest global market)</w:t>
            </w:r>
          </w:p>
        </w:tc>
      </w:tr>
      <w:tr w:rsidR="009440CB" w:rsidRPr="009440CB" w14:paraId="7192E40E" w14:textId="77777777" w:rsidTr="009440CB">
        <w:tc>
          <w:tcPr>
            <w:tcW w:w="0" w:type="auto"/>
            <w:hideMark/>
          </w:tcPr>
          <w:p w14:paraId="4CB99FFD"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Competition</w:t>
            </w:r>
          </w:p>
        </w:tc>
        <w:tc>
          <w:tcPr>
            <w:tcW w:w="0" w:type="auto"/>
            <w:hideMark/>
          </w:tcPr>
          <w:p w14:paraId="083B9A16"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Extremely high (domestic + global players)</w:t>
            </w:r>
          </w:p>
        </w:tc>
      </w:tr>
      <w:tr w:rsidR="009440CB" w:rsidRPr="009440CB" w14:paraId="32407E85" w14:textId="77777777" w:rsidTr="009440CB">
        <w:tc>
          <w:tcPr>
            <w:tcW w:w="0" w:type="auto"/>
            <w:hideMark/>
          </w:tcPr>
          <w:p w14:paraId="2B43D16B"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Profitability</w:t>
            </w:r>
          </w:p>
        </w:tc>
        <w:tc>
          <w:tcPr>
            <w:tcW w:w="0" w:type="auto"/>
            <w:hideMark/>
          </w:tcPr>
          <w:p w14:paraId="63C5B1BD"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Declining due to price wars</w:t>
            </w:r>
          </w:p>
        </w:tc>
      </w:tr>
      <w:tr w:rsidR="009440CB" w:rsidRPr="009440CB" w14:paraId="31D498B0" w14:textId="77777777" w:rsidTr="009440CB">
        <w:tc>
          <w:tcPr>
            <w:tcW w:w="0" w:type="auto"/>
            <w:hideMark/>
          </w:tcPr>
          <w:p w14:paraId="6F428C81"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Innovation</w:t>
            </w:r>
          </w:p>
        </w:tc>
        <w:tc>
          <w:tcPr>
            <w:tcW w:w="0" w:type="auto"/>
            <w:hideMark/>
          </w:tcPr>
          <w:p w14:paraId="6715290C"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Rapid (EV and digital technologies)</w:t>
            </w:r>
          </w:p>
        </w:tc>
      </w:tr>
      <w:tr w:rsidR="009440CB" w:rsidRPr="009440CB" w14:paraId="4CC53018" w14:textId="77777777" w:rsidTr="009440CB">
        <w:tc>
          <w:tcPr>
            <w:tcW w:w="0" w:type="auto"/>
            <w:hideMark/>
          </w:tcPr>
          <w:p w14:paraId="43F25DEC"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Entry Barriers</w:t>
            </w:r>
          </w:p>
        </w:tc>
        <w:tc>
          <w:tcPr>
            <w:tcW w:w="0" w:type="auto"/>
            <w:hideMark/>
          </w:tcPr>
          <w:p w14:paraId="4409F33C" w14:textId="77777777" w:rsidR="009440CB" w:rsidRPr="009440CB" w:rsidRDefault="009440CB" w:rsidP="009440CB">
            <w:pPr>
              <w:keepNext/>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High (regulation and capital requirements)</w:t>
            </w:r>
          </w:p>
        </w:tc>
      </w:tr>
    </w:tbl>
    <w:p w14:paraId="228A8DBA" w14:textId="61EA0229" w:rsidR="009440CB" w:rsidRDefault="009440CB" w:rsidP="009440CB">
      <w:pPr>
        <w:pStyle w:val="Caption"/>
        <w:rPr>
          <w:rFonts w:ascii="Arial" w:hAnsi="Arial" w:cs="Arial"/>
          <w:color w:val="000000" w:themeColor="text1"/>
          <w:sz w:val="24"/>
          <w:szCs w:val="24"/>
          <w:lang w:val="en-US"/>
        </w:rPr>
      </w:pPr>
      <w:bookmarkStart w:id="25" w:name="_Toc227483566"/>
      <w:r>
        <w:t xml:space="preserve">Table </w:t>
      </w:r>
      <w:r>
        <w:fldChar w:fldCharType="begin"/>
      </w:r>
      <w:r>
        <w:instrText xml:space="preserve"> SEQ Table \* ARABIC </w:instrText>
      </w:r>
      <w:r>
        <w:fldChar w:fldCharType="separate"/>
      </w:r>
      <w:r>
        <w:rPr>
          <w:noProof/>
        </w:rPr>
        <w:t>3</w:t>
      </w:r>
      <w:r>
        <w:fldChar w:fldCharType="end"/>
      </w:r>
      <w:r>
        <w:t xml:space="preserve">: </w:t>
      </w:r>
      <w:r w:rsidRPr="00535324">
        <w:t>Competition and Industry Appeal</w:t>
      </w:r>
      <w:bookmarkEnd w:id="25"/>
    </w:p>
    <w:p w14:paraId="472B7873"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China is still very appealing because of its size and growth prospects, especially in EVs. But the competition is growing, and there are currently more than 100 competitors in the market as a result of price wars and decreased margins (Volkswagen Annual Report, 2023).</w:t>
      </w:r>
    </w:p>
    <w:p w14:paraId="69B89CC1"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According to recent developments, Volkswagen is losing market share to domestic companies, which indicates the challenges of the foreign MNCs.</w:t>
      </w:r>
    </w:p>
    <w:p w14:paraId="6A62952B" w14:textId="0E39F04B" w:rsidR="009440CB" w:rsidRPr="009440CB" w:rsidRDefault="009440CB" w:rsidP="009440CB">
      <w:pPr>
        <w:pStyle w:val="Heading2"/>
        <w:rPr>
          <w:lang w:val="en-US"/>
        </w:rPr>
      </w:pPr>
      <w:bookmarkStart w:id="26" w:name="_Toc227484128"/>
      <w:r w:rsidRPr="009440CB">
        <w:rPr>
          <w:lang w:val="en-US"/>
        </w:rPr>
        <w:t>4.8 Strategic Response of Volkswagen</w:t>
      </w:r>
      <w:r>
        <w:rPr>
          <w:lang w:val="en-US"/>
        </w:rPr>
        <w:t>:</w:t>
      </w:r>
      <w:bookmarkEnd w:id="26"/>
    </w:p>
    <w:p w14:paraId="63017287"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To manage these issues, Volkswagen has put in place a number of strategies:</w:t>
      </w:r>
    </w:p>
    <w:p w14:paraId="49939210" w14:textId="77777777" w:rsidR="009440CB" w:rsidRPr="009440CB" w:rsidRDefault="009440CB" w:rsidP="009440CB">
      <w:pPr>
        <w:spacing w:after="160" w:line="360" w:lineRule="auto"/>
        <w:jc w:val="both"/>
        <w:rPr>
          <w:rFonts w:ascii="Arial" w:hAnsi="Arial" w:cs="Arial"/>
          <w:color w:val="000000" w:themeColor="text1"/>
          <w:sz w:val="24"/>
          <w:szCs w:val="24"/>
          <w:lang w:val="en-US"/>
        </w:rPr>
      </w:pPr>
      <w:proofErr w:type="spellStart"/>
      <w:r w:rsidRPr="009440CB">
        <w:rPr>
          <w:rFonts w:ascii="Arial" w:hAnsi="Arial" w:cs="Arial"/>
          <w:color w:val="000000" w:themeColor="text1"/>
          <w:sz w:val="24"/>
          <w:szCs w:val="24"/>
          <w:lang w:val="en-US"/>
        </w:rPr>
        <w:t>Localisation</w:t>
      </w:r>
      <w:proofErr w:type="spellEnd"/>
      <w:r w:rsidRPr="009440CB">
        <w:rPr>
          <w:rFonts w:ascii="Arial" w:hAnsi="Arial" w:cs="Arial"/>
          <w:color w:val="000000" w:themeColor="text1"/>
          <w:sz w:val="24"/>
          <w:szCs w:val="24"/>
          <w:lang w:val="en-US"/>
        </w:rPr>
        <w:t xml:space="preserve"> Strategy (In China, for China): Local R&amp;D and product development.</w:t>
      </w:r>
    </w:p>
    <w:p w14:paraId="3D5754AB" w14:textId="77777777" w:rsidR="009440CB" w:rsidRPr="009440CB" w:rsidRDefault="009440CB" w:rsidP="009440CB">
      <w:pPr>
        <w:pStyle w:val="ListParagraph"/>
        <w:numPr>
          <w:ilvl w:val="0"/>
          <w:numId w:val="36"/>
        </w:numPr>
        <w:spacing w:after="160" w:line="360" w:lineRule="auto"/>
        <w:jc w:val="both"/>
        <w:rPr>
          <w:rFonts w:ascii="Arial" w:hAnsi="Arial" w:cs="Arial"/>
          <w:color w:val="000000" w:themeColor="text1"/>
          <w:sz w:val="24"/>
          <w:szCs w:val="24"/>
          <w:lang w:val="en-US"/>
        </w:rPr>
      </w:pPr>
      <w:r w:rsidRPr="009440CB">
        <w:rPr>
          <w:rFonts w:ascii="Arial" w:hAnsi="Arial" w:cs="Arial"/>
          <w:b/>
          <w:bCs/>
          <w:color w:val="000000" w:themeColor="text1"/>
          <w:sz w:val="24"/>
          <w:szCs w:val="24"/>
          <w:lang w:val="en-US"/>
        </w:rPr>
        <w:t>Electrification:</w:t>
      </w:r>
      <w:r w:rsidRPr="009440CB">
        <w:rPr>
          <w:rFonts w:ascii="Arial" w:hAnsi="Arial" w:cs="Arial"/>
          <w:color w:val="000000" w:themeColor="text1"/>
          <w:sz w:val="24"/>
          <w:szCs w:val="24"/>
          <w:lang w:val="en-US"/>
        </w:rPr>
        <w:t xml:space="preserve"> EV portfolio (ID series) growth.</w:t>
      </w:r>
    </w:p>
    <w:p w14:paraId="5A57EA54" w14:textId="77777777" w:rsidR="009440CB" w:rsidRPr="009440CB" w:rsidRDefault="009440CB" w:rsidP="009440CB">
      <w:pPr>
        <w:pStyle w:val="ListParagraph"/>
        <w:numPr>
          <w:ilvl w:val="0"/>
          <w:numId w:val="36"/>
        </w:numPr>
        <w:spacing w:after="160" w:line="360" w:lineRule="auto"/>
        <w:jc w:val="both"/>
        <w:rPr>
          <w:rFonts w:ascii="Arial" w:hAnsi="Arial" w:cs="Arial"/>
          <w:color w:val="000000" w:themeColor="text1"/>
          <w:sz w:val="24"/>
          <w:szCs w:val="24"/>
          <w:lang w:val="en-US"/>
        </w:rPr>
      </w:pPr>
      <w:r w:rsidRPr="009440CB">
        <w:rPr>
          <w:rFonts w:ascii="Arial" w:hAnsi="Arial" w:cs="Arial"/>
          <w:b/>
          <w:bCs/>
          <w:color w:val="000000" w:themeColor="text1"/>
          <w:sz w:val="24"/>
          <w:szCs w:val="24"/>
          <w:lang w:val="en-US"/>
        </w:rPr>
        <w:t>Alliances:</w:t>
      </w:r>
      <w:r w:rsidRPr="009440CB">
        <w:rPr>
          <w:rFonts w:ascii="Arial" w:hAnsi="Arial" w:cs="Arial"/>
          <w:color w:val="000000" w:themeColor="text1"/>
          <w:sz w:val="24"/>
          <w:szCs w:val="24"/>
          <w:lang w:val="en-US"/>
        </w:rPr>
        <w:t xml:space="preserve"> Cooperation with Chinese tech companies.</w:t>
      </w:r>
    </w:p>
    <w:p w14:paraId="79C579EB" w14:textId="77777777" w:rsidR="009440CB" w:rsidRPr="009440CB" w:rsidRDefault="009440CB" w:rsidP="009440CB">
      <w:pPr>
        <w:pStyle w:val="ListParagraph"/>
        <w:numPr>
          <w:ilvl w:val="0"/>
          <w:numId w:val="36"/>
        </w:numPr>
        <w:spacing w:after="160" w:line="360" w:lineRule="auto"/>
        <w:jc w:val="both"/>
        <w:rPr>
          <w:rFonts w:ascii="Arial" w:hAnsi="Arial" w:cs="Arial"/>
          <w:color w:val="000000" w:themeColor="text1"/>
          <w:sz w:val="24"/>
          <w:szCs w:val="24"/>
          <w:lang w:val="en-US"/>
        </w:rPr>
      </w:pPr>
      <w:r w:rsidRPr="009440CB">
        <w:rPr>
          <w:rFonts w:ascii="Arial" w:hAnsi="Arial" w:cs="Arial"/>
          <w:b/>
          <w:bCs/>
          <w:color w:val="000000" w:themeColor="text1"/>
          <w:sz w:val="24"/>
          <w:szCs w:val="24"/>
          <w:lang w:val="en-US"/>
        </w:rPr>
        <w:t>Cost Reduction:</w:t>
      </w:r>
      <w:r w:rsidRPr="009440CB">
        <w:rPr>
          <w:rFonts w:ascii="Arial" w:hAnsi="Arial" w:cs="Arial"/>
          <w:color w:val="000000" w:themeColor="text1"/>
          <w:sz w:val="24"/>
          <w:szCs w:val="24"/>
          <w:lang w:val="en-US"/>
        </w:rPr>
        <w:t xml:space="preserve"> To compete with local companies, become more efficient.</w:t>
      </w:r>
    </w:p>
    <w:p w14:paraId="27E331AC"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lastRenderedPageBreak/>
        <w:t>These are strategies that are meant to boost competitiveness and keep up with market trends. Nevertheless, their success will be based on implementation and the capability to compete with the quickly changing domestic players.</w:t>
      </w:r>
    </w:p>
    <w:p w14:paraId="4A7F13BA" w14:textId="77777777" w:rsidR="009440CB" w:rsidRPr="009440CB" w:rsidRDefault="009440CB" w:rsidP="009440CB">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As the analysis shows, China is still a very appealing, but also growing complicated, automobile industry to foreign MNCs such as Volkswagen. There are great opportunities in political support, a large market size and the development of advanced infrastructure. Nevertheless, the issues of high competition, regulatory restrictions, cultural variations, and the swift transition to EVs affect the success of operations.</w:t>
      </w:r>
    </w:p>
    <w:p w14:paraId="088DD4B3" w14:textId="146894C7" w:rsidR="00BF590A" w:rsidRDefault="009440CB" w:rsidP="005E1FC9">
      <w:pPr>
        <w:spacing w:after="160" w:line="360" w:lineRule="auto"/>
        <w:jc w:val="both"/>
        <w:rPr>
          <w:rFonts w:ascii="Arial" w:hAnsi="Arial" w:cs="Arial"/>
          <w:color w:val="000000" w:themeColor="text1"/>
          <w:sz w:val="24"/>
          <w:szCs w:val="24"/>
          <w:lang w:val="en-US"/>
        </w:rPr>
      </w:pPr>
      <w:r w:rsidRPr="009440CB">
        <w:rPr>
          <w:rFonts w:ascii="Arial" w:hAnsi="Arial" w:cs="Arial"/>
          <w:color w:val="000000" w:themeColor="text1"/>
          <w:sz w:val="24"/>
          <w:szCs w:val="24"/>
          <w:lang w:val="en-US"/>
        </w:rPr>
        <w:t xml:space="preserve">The long-established presence and good relationships of Volkswagen are a competitive edge; however, its sluggish adaptation to EV trends and growing threats of domestic companies are a major threat. In order to remain successful, the company will have to speed up the process of innovation and </w:t>
      </w:r>
      <w:proofErr w:type="spellStart"/>
      <w:r w:rsidRPr="009440CB">
        <w:rPr>
          <w:rFonts w:ascii="Arial" w:hAnsi="Arial" w:cs="Arial"/>
          <w:color w:val="000000" w:themeColor="text1"/>
          <w:sz w:val="24"/>
          <w:szCs w:val="24"/>
          <w:lang w:val="en-US"/>
        </w:rPr>
        <w:t>localisation</w:t>
      </w:r>
      <w:proofErr w:type="spellEnd"/>
      <w:r w:rsidRPr="009440CB">
        <w:rPr>
          <w:rFonts w:ascii="Arial" w:hAnsi="Arial" w:cs="Arial"/>
          <w:color w:val="000000" w:themeColor="text1"/>
          <w:sz w:val="24"/>
          <w:szCs w:val="24"/>
          <w:lang w:val="en-US"/>
        </w:rPr>
        <w:t xml:space="preserve"> and become more competitive in the EV market.</w:t>
      </w:r>
    </w:p>
    <w:p w14:paraId="1B0B7CD5" w14:textId="77777777" w:rsidR="00BF590A" w:rsidRDefault="00BF590A">
      <w:pPr>
        <w:spacing w:after="160" w:line="278" w:lineRule="auto"/>
        <w:rPr>
          <w:rFonts w:ascii="Arial" w:hAnsi="Arial" w:cs="Arial"/>
          <w:color w:val="000000" w:themeColor="text1"/>
          <w:sz w:val="24"/>
          <w:szCs w:val="24"/>
          <w:lang w:val="en-US"/>
        </w:rPr>
      </w:pPr>
      <w:r>
        <w:rPr>
          <w:rFonts w:ascii="Arial" w:hAnsi="Arial" w:cs="Arial"/>
          <w:color w:val="000000" w:themeColor="text1"/>
          <w:sz w:val="24"/>
          <w:szCs w:val="24"/>
          <w:lang w:val="en-US"/>
        </w:rPr>
        <w:br w:type="page"/>
      </w:r>
    </w:p>
    <w:p w14:paraId="02AD3481" w14:textId="77777777" w:rsidR="001E31AD" w:rsidRDefault="00BF590A" w:rsidP="00405C7D">
      <w:pPr>
        <w:pStyle w:val="Heading1"/>
        <w:rPr>
          <w:lang w:val="en-US"/>
        </w:rPr>
      </w:pPr>
      <w:bookmarkStart w:id="27" w:name="_Toc227484129"/>
      <w:r>
        <w:rPr>
          <w:lang w:val="en-US"/>
        </w:rPr>
        <w:lastRenderedPageBreak/>
        <w:t>5.0 Conclusion</w:t>
      </w:r>
      <w:bookmarkEnd w:id="27"/>
    </w:p>
    <w:p w14:paraId="44258602" w14:textId="60C52043" w:rsidR="001E31AD" w:rsidRDefault="00097E8A" w:rsidP="001E31AD">
      <w:pPr>
        <w:spacing w:after="160"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w:t>
      </w:r>
      <w:r w:rsidRPr="00097E8A">
        <w:rPr>
          <w:rFonts w:ascii="Arial" w:hAnsi="Arial" w:cs="Arial"/>
          <w:color w:val="000000" w:themeColor="text1"/>
          <w:sz w:val="24"/>
          <w:szCs w:val="24"/>
          <w:lang w:val="en-US"/>
        </w:rPr>
        <w:t xml:space="preserve"> automobile industry in China has a high level of competitiveness in the world due to mass production, developed supply chains and high rates of innovation in electric cars. The use of Porter's Diamond Model shows the strength of the country in terms of demand conditions, factor endowments, and government support as well as challenges faced by the country, like overcapacity and technological gaps. The example of Volkswagen Group provides an insight into the opportunities and limitations of foreign companies, such as the high competition, a complex regulatory environment, and changing preferences of consumers. In general, long-term success in China will involve constant innovation, </w:t>
      </w:r>
      <w:proofErr w:type="spellStart"/>
      <w:r w:rsidRPr="00097E8A">
        <w:rPr>
          <w:rFonts w:ascii="Arial" w:hAnsi="Arial" w:cs="Arial"/>
          <w:color w:val="000000" w:themeColor="text1"/>
          <w:sz w:val="24"/>
          <w:szCs w:val="24"/>
          <w:lang w:val="en-US"/>
        </w:rPr>
        <w:t>localisation</w:t>
      </w:r>
      <w:proofErr w:type="spellEnd"/>
      <w:r w:rsidRPr="00097E8A">
        <w:rPr>
          <w:rFonts w:ascii="Arial" w:hAnsi="Arial" w:cs="Arial"/>
          <w:color w:val="000000" w:themeColor="text1"/>
          <w:sz w:val="24"/>
          <w:szCs w:val="24"/>
          <w:lang w:val="en-US"/>
        </w:rPr>
        <w:t>, and the ability to adapt to the dynamic market environment strategically.</w:t>
      </w:r>
    </w:p>
    <w:p w14:paraId="3994B1B1" w14:textId="32354A57" w:rsidR="005E1FC9" w:rsidRDefault="005E1FC9" w:rsidP="005E1FC9">
      <w:pPr>
        <w:spacing w:after="240" w:line="360" w:lineRule="auto"/>
        <w:jc w:val="both"/>
        <w:rPr>
          <w:rFonts w:ascii="Arial" w:hAnsi="Arial" w:cs="Arial"/>
          <w:color w:val="000000" w:themeColor="text1"/>
          <w:sz w:val="24"/>
          <w:szCs w:val="24"/>
          <w:lang w:val="en-US"/>
        </w:rPr>
      </w:pPr>
    </w:p>
    <w:p w14:paraId="18719F0E" w14:textId="77777777" w:rsidR="005E1FC9" w:rsidRDefault="005E1FC9" w:rsidP="005E1FC9">
      <w:pPr>
        <w:spacing w:after="160" w:line="278" w:lineRule="auto"/>
        <w:rPr>
          <w:rFonts w:ascii="Arial" w:hAnsi="Arial" w:cs="Arial"/>
          <w:color w:val="000000" w:themeColor="text1"/>
          <w:sz w:val="24"/>
          <w:szCs w:val="24"/>
          <w:lang w:val="en-US"/>
        </w:rPr>
      </w:pPr>
      <w:r>
        <w:rPr>
          <w:rFonts w:ascii="Arial" w:hAnsi="Arial" w:cs="Arial"/>
          <w:color w:val="000000" w:themeColor="text1"/>
          <w:sz w:val="24"/>
          <w:szCs w:val="24"/>
          <w:lang w:val="en-US"/>
        </w:rPr>
        <w:br w:type="page"/>
      </w:r>
    </w:p>
    <w:p w14:paraId="59EFA810" w14:textId="77777777" w:rsidR="005E1FC9" w:rsidRPr="00F75A88" w:rsidRDefault="005E1FC9" w:rsidP="005E1FC9">
      <w:pPr>
        <w:pStyle w:val="Heading1"/>
        <w:jc w:val="center"/>
        <w:rPr>
          <w:u w:val="single"/>
          <w:lang w:val="en-US"/>
        </w:rPr>
      </w:pPr>
      <w:bookmarkStart w:id="28" w:name="_Toc227484130"/>
      <w:r w:rsidRPr="00F75A88">
        <w:rPr>
          <w:u w:val="single"/>
          <w:lang w:val="en-US"/>
        </w:rPr>
        <w:lastRenderedPageBreak/>
        <w:t>Section 2</w:t>
      </w:r>
      <w:bookmarkEnd w:id="28"/>
    </w:p>
    <w:p w14:paraId="1E0571AD" w14:textId="0EEF22FC" w:rsidR="00757BCD" w:rsidRPr="00757BCD" w:rsidRDefault="0078402D" w:rsidP="00757BCD">
      <w:pPr>
        <w:pStyle w:val="Heading1"/>
        <w:rPr>
          <w:lang w:val="en-US"/>
        </w:rPr>
      </w:pPr>
      <w:bookmarkStart w:id="29" w:name="_Toc227484131"/>
      <w:r w:rsidRPr="0078402D">
        <w:rPr>
          <w:lang w:val="en-US"/>
        </w:rPr>
        <w:t>Reflective Account Using Gibbs Reflective Cycle</w:t>
      </w:r>
      <w:r w:rsidR="00757BCD">
        <w:rPr>
          <w:lang w:val="en-US"/>
        </w:rPr>
        <w:t>:</w:t>
      </w:r>
      <w:bookmarkEnd w:id="29"/>
    </w:p>
    <w:p w14:paraId="16897D8F" w14:textId="77777777" w:rsid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 xml:space="preserve">This reflective treatise assesses the procedure that I undertook to conduct research, </w:t>
      </w:r>
      <w:proofErr w:type="spellStart"/>
      <w:r w:rsidRPr="00097E8A">
        <w:rPr>
          <w:rFonts w:ascii="Arial" w:hAnsi="Arial" w:cs="Arial"/>
          <w:color w:val="000000" w:themeColor="text1"/>
          <w:sz w:val="24"/>
          <w:szCs w:val="24"/>
          <w:lang w:val="en-US"/>
        </w:rPr>
        <w:t>analyse</w:t>
      </w:r>
      <w:proofErr w:type="spellEnd"/>
      <w:r w:rsidRPr="00097E8A">
        <w:rPr>
          <w:rFonts w:ascii="Arial" w:hAnsi="Arial" w:cs="Arial"/>
          <w:color w:val="000000" w:themeColor="text1"/>
          <w:sz w:val="24"/>
          <w:szCs w:val="24"/>
          <w:lang w:val="en-US"/>
        </w:rPr>
        <w:t xml:space="preserve"> and prepare the earlier parts of the assessment through the Gibbs Reflective Cycle (1988). The model is divided into six steps, which are description, feelings, evaluation, analysis, conclusion, and action plan. The use of such a systematic framework has helped me to critically </w:t>
      </w:r>
      <w:proofErr w:type="spellStart"/>
      <w:r w:rsidRPr="00097E8A">
        <w:rPr>
          <w:rFonts w:ascii="Arial" w:hAnsi="Arial" w:cs="Arial"/>
          <w:color w:val="000000" w:themeColor="text1"/>
          <w:sz w:val="24"/>
          <w:szCs w:val="24"/>
          <w:lang w:val="en-US"/>
        </w:rPr>
        <w:t>analyse</w:t>
      </w:r>
      <w:proofErr w:type="spellEnd"/>
      <w:r w:rsidRPr="00097E8A">
        <w:rPr>
          <w:rFonts w:ascii="Arial" w:hAnsi="Arial" w:cs="Arial"/>
          <w:color w:val="000000" w:themeColor="text1"/>
          <w:sz w:val="24"/>
          <w:szCs w:val="24"/>
          <w:lang w:val="en-US"/>
        </w:rPr>
        <w:t xml:space="preserve"> the learning experience and determine areas where I need improvement.</w:t>
      </w:r>
    </w:p>
    <w:p w14:paraId="26A0CB96" w14:textId="77777777" w:rsidR="00442BF7" w:rsidRDefault="00442BF7" w:rsidP="00442BF7">
      <w:pPr>
        <w:keepNext/>
        <w:spacing w:before="240" w:line="360" w:lineRule="auto"/>
        <w:jc w:val="center"/>
      </w:pPr>
      <w:r>
        <w:rPr>
          <w:noProof/>
        </w:rPr>
        <w:drawing>
          <wp:inline distT="0" distB="0" distL="0" distR="0" wp14:anchorId="2E242FA1" wp14:editId="77868889">
            <wp:extent cx="2400300" cy="2377024"/>
            <wp:effectExtent l="0" t="0" r="0" b="4445"/>
            <wp:docPr id="458228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08117" cy="2384765"/>
                    </a:xfrm>
                    <a:prstGeom prst="rect">
                      <a:avLst/>
                    </a:prstGeom>
                    <a:noFill/>
                    <a:ln>
                      <a:noFill/>
                    </a:ln>
                  </pic:spPr>
                </pic:pic>
              </a:graphicData>
            </a:graphic>
          </wp:inline>
        </w:drawing>
      </w:r>
    </w:p>
    <w:p w14:paraId="6AEB4EA1" w14:textId="742A6FBD" w:rsidR="00442BF7" w:rsidRPr="00097E8A" w:rsidRDefault="00442BF7" w:rsidP="00442BF7">
      <w:pPr>
        <w:pStyle w:val="Caption"/>
        <w:jc w:val="center"/>
        <w:rPr>
          <w:rFonts w:ascii="Arial" w:hAnsi="Arial" w:cs="Arial"/>
          <w:color w:val="000000" w:themeColor="text1"/>
          <w:sz w:val="24"/>
          <w:szCs w:val="24"/>
          <w:lang w:val="en-US"/>
        </w:rPr>
      </w:pPr>
      <w:bookmarkStart w:id="30" w:name="_Toc227484101"/>
      <w:r>
        <w:t xml:space="preserve">Figure </w:t>
      </w:r>
      <w:r>
        <w:fldChar w:fldCharType="begin"/>
      </w:r>
      <w:r>
        <w:instrText xml:space="preserve"> SEQ Figure \* ARABIC </w:instrText>
      </w:r>
      <w:r>
        <w:fldChar w:fldCharType="separate"/>
      </w:r>
      <w:r w:rsidR="00D3439F">
        <w:rPr>
          <w:noProof/>
        </w:rPr>
        <w:t>4</w:t>
      </w:r>
      <w:r>
        <w:fldChar w:fldCharType="end"/>
      </w:r>
      <w:r>
        <w:t xml:space="preserve">: </w:t>
      </w:r>
      <w:r w:rsidRPr="006E7B83">
        <w:t>Gibbs Reflective Cycle</w:t>
      </w:r>
      <w:bookmarkEnd w:id="30"/>
    </w:p>
    <w:p w14:paraId="33A2A0FB" w14:textId="77777777" w:rsidR="00097E8A" w:rsidRPr="00097E8A" w:rsidRDefault="00097E8A" w:rsidP="00097E8A">
      <w:pPr>
        <w:spacing w:before="240" w:line="360" w:lineRule="auto"/>
        <w:jc w:val="both"/>
        <w:rPr>
          <w:rFonts w:ascii="Arial" w:hAnsi="Arial" w:cs="Arial"/>
          <w:b/>
          <w:bCs/>
          <w:color w:val="000000" w:themeColor="text1"/>
          <w:sz w:val="24"/>
          <w:szCs w:val="24"/>
          <w:lang w:val="en-US"/>
        </w:rPr>
      </w:pPr>
      <w:r w:rsidRPr="00097E8A">
        <w:rPr>
          <w:rFonts w:ascii="Arial" w:hAnsi="Arial" w:cs="Arial"/>
          <w:b/>
          <w:bCs/>
          <w:color w:val="000000" w:themeColor="text1"/>
          <w:sz w:val="24"/>
          <w:szCs w:val="24"/>
          <w:lang w:val="en-US"/>
        </w:rPr>
        <w:t>1. Description</w:t>
      </w:r>
    </w:p>
    <w:p w14:paraId="01068259"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The main goal of this evaluation was to examine the global competitiveness of the Chinese automobile market and assess the operational success of a multinational corporation, i.e., Volkswagen Group, in this framework. The assignment entailed applying theoretical concepts like the Diamond Model by Porter and PESTLE analysis, as well as using authoritative academic, industry and corporate literature.</w:t>
      </w:r>
    </w:p>
    <w:p w14:paraId="71C3368B"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To accomplish the assessment, I started by engaging in a lot of secondary research. I relied on annual reports of companies; industry reports (e.g., IEA, Statista); academic journals; and business news websites (Financial Times, The Economist). I concentrated on the collection of the latest data (2020–2024) to be relevant and accurate.</w:t>
      </w:r>
    </w:p>
    <w:p w14:paraId="691064C3"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lastRenderedPageBreak/>
        <w:t xml:space="preserve">After gathering the data, I tabulated the data into systematic parts based on the assignment requirements. I then used theoretical frameworks to critically interpret the data so that every section was able to show the depth, both descriptive and analytical. Lastly, I </w:t>
      </w:r>
      <w:proofErr w:type="spellStart"/>
      <w:r w:rsidRPr="00097E8A">
        <w:rPr>
          <w:rFonts w:ascii="Arial" w:hAnsi="Arial" w:cs="Arial"/>
          <w:color w:val="000000" w:themeColor="text1"/>
          <w:sz w:val="24"/>
          <w:szCs w:val="24"/>
          <w:lang w:val="en-US"/>
        </w:rPr>
        <w:t>summarised</w:t>
      </w:r>
      <w:proofErr w:type="spellEnd"/>
      <w:r w:rsidRPr="00097E8A">
        <w:rPr>
          <w:rFonts w:ascii="Arial" w:hAnsi="Arial" w:cs="Arial"/>
          <w:color w:val="000000" w:themeColor="text1"/>
          <w:sz w:val="24"/>
          <w:szCs w:val="24"/>
          <w:lang w:val="en-US"/>
        </w:rPr>
        <w:t xml:space="preserve"> the results into a sensible report, making sure that I referenced it appropriately in the Harvard (UWTSD) style.</w:t>
      </w:r>
    </w:p>
    <w:p w14:paraId="34F6725E" w14:textId="77777777" w:rsidR="00097E8A" w:rsidRPr="00097E8A" w:rsidRDefault="00097E8A" w:rsidP="00097E8A">
      <w:pPr>
        <w:spacing w:before="240" w:line="360" w:lineRule="auto"/>
        <w:jc w:val="both"/>
        <w:rPr>
          <w:rFonts w:ascii="Arial" w:hAnsi="Arial" w:cs="Arial"/>
          <w:b/>
          <w:bCs/>
          <w:color w:val="000000" w:themeColor="text1"/>
          <w:sz w:val="24"/>
          <w:szCs w:val="24"/>
          <w:lang w:val="en-US"/>
        </w:rPr>
      </w:pPr>
      <w:r w:rsidRPr="00097E8A">
        <w:rPr>
          <w:rFonts w:ascii="Arial" w:hAnsi="Arial" w:cs="Arial"/>
          <w:b/>
          <w:bCs/>
          <w:color w:val="000000" w:themeColor="text1"/>
          <w:sz w:val="24"/>
          <w:szCs w:val="24"/>
          <w:lang w:val="en-US"/>
        </w:rPr>
        <w:t>2. Feelings</w:t>
      </w:r>
    </w:p>
    <w:p w14:paraId="6D8E5EB5"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I was excited and a bit overwhelmed at the start of the assignment. The selected topic was extremely topical and engaging, especially because of the fast development of the electric car market in China. Nevertheless, the necessity to apply several frameworks and reliable sources complicated the task.</w:t>
      </w:r>
    </w:p>
    <w:p w14:paraId="09D42870"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At the research stage, I had a problem in the first place; it was difficult to sift through lots of information and single out the most valuable and trustworthy sources. The issue of the credibility of data and preventable outdated or non-academic sources like Wikipedia was of special concern to me.</w:t>
      </w:r>
    </w:p>
    <w:p w14:paraId="2B200CB5"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My confidence was boosted as I went on. I felt more at ease with company annual reports and understanding industry data. Using the theoretical frameworks like the Diamond Model by Porter also helped me to gain more insight on how theory relates to the business environment.</w:t>
      </w:r>
    </w:p>
    <w:p w14:paraId="07944231" w14:textId="5A01E999"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 xml:space="preserve">At the conclusion of the assignment, I was able to feel accomplished. I felt content with my skills in combining theory and practice, but I also </w:t>
      </w:r>
      <w:proofErr w:type="spellStart"/>
      <w:r w:rsidRPr="00097E8A">
        <w:rPr>
          <w:rFonts w:ascii="Arial" w:hAnsi="Arial" w:cs="Arial"/>
          <w:color w:val="000000" w:themeColor="text1"/>
          <w:sz w:val="24"/>
          <w:szCs w:val="24"/>
          <w:lang w:val="en-US"/>
        </w:rPr>
        <w:t>realised</w:t>
      </w:r>
      <w:proofErr w:type="spellEnd"/>
      <w:r w:rsidRPr="00097E8A">
        <w:rPr>
          <w:rFonts w:ascii="Arial" w:hAnsi="Arial" w:cs="Arial"/>
          <w:color w:val="000000" w:themeColor="text1"/>
          <w:sz w:val="24"/>
          <w:szCs w:val="24"/>
          <w:lang w:val="en-US"/>
        </w:rPr>
        <w:t xml:space="preserve"> that there are some aspects in which I could further develop my analysis.</w:t>
      </w:r>
    </w:p>
    <w:p w14:paraId="5DBBFB62" w14:textId="77777777" w:rsidR="00097E8A" w:rsidRPr="00097E8A" w:rsidRDefault="00097E8A" w:rsidP="00097E8A">
      <w:pPr>
        <w:spacing w:before="240" w:line="360" w:lineRule="auto"/>
        <w:jc w:val="both"/>
        <w:rPr>
          <w:rFonts w:ascii="Arial" w:hAnsi="Arial" w:cs="Arial"/>
          <w:b/>
          <w:bCs/>
          <w:color w:val="000000" w:themeColor="text1"/>
          <w:sz w:val="24"/>
          <w:szCs w:val="24"/>
          <w:lang w:val="en-US"/>
        </w:rPr>
      </w:pPr>
      <w:r w:rsidRPr="00097E8A">
        <w:rPr>
          <w:rFonts w:ascii="Arial" w:hAnsi="Arial" w:cs="Arial"/>
          <w:b/>
          <w:bCs/>
          <w:color w:val="000000" w:themeColor="text1"/>
          <w:sz w:val="24"/>
          <w:szCs w:val="24"/>
          <w:lang w:val="en-US"/>
        </w:rPr>
        <w:t>3. Evaluation</w:t>
      </w:r>
    </w:p>
    <w:p w14:paraId="0FA7D78A"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On the whole, carrying out this assessment was a challenging and rewarding experience. The use of credible and various sources was one of the main strengths of my approach. I could make sure that my analysis was accurate and reliable by using reports of the company, industry data and academic literature.</w:t>
      </w:r>
    </w:p>
    <w:p w14:paraId="3504830E"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 xml:space="preserve">The systematic use of theoretical frameworks was another good factor. The Porter Diamond Model and PESTLE analysis enabled me to </w:t>
      </w:r>
      <w:proofErr w:type="spellStart"/>
      <w:r w:rsidRPr="00097E8A">
        <w:rPr>
          <w:rFonts w:ascii="Arial" w:hAnsi="Arial" w:cs="Arial"/>
          <w:color w:val="000000" w:themeColor="text1"/>
          <w:sz w:val="24"/>
          <w:szCs w:val="24"/>
          <w:lang w:val="en-US"/>
        </w:rPr>
        <w:t>systematise</w:t>
      </w:r>
      <w:proofErr w:type="spellEnd"/>
      <w:r w:rsidRPr="00097E8A">
        <w:rPr>
          <w:rFonts w:ascii="Arial" w:hAnsi="Arial" w:cs="Arial"/>
          <w:color w:val="000000" w:themeColor="text1"/>
          <w:sz w:val="24"/>
          <w:szCs w:val="24"/>
          <w:lang w:val="en-US"/>
        </w:rPr>
        <w:t xml:space="preserve"> my ideas and to give a detailed analysis of the industry and the company I have chosen.</w:t>
      </w:r>
    </w:p>
    <w:p w14:paraId="0924733A"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lastRenderedPageBreak/>
        <w:t xml:space="preserve">Nevertheless, it also had certain limitations. Sometimes I paid more attention to descriptive material as opposed to critical analysis. To illustrate, though I provided extensive information on the industry, I could have gone a step further to </w:t>
      </w:r>
      <w:proofErr w:type="spellStart"/>
      <w:r w:rsidRPr="00097E8A">
        <w:rPr>
          <w:rFonts w:ascii="Arial" w:hAnsi="Arial" w:cs="Arial"/>
          <w:color w:val="000000" w:themeColor="text1"/>
          <w:sz w:val="24"/>
          <w:szCs w:val="24"/>
          <w:lang w:val="en-US"/>
        </w:rPr>
        <w:t>analyse</w:t>
      </w:r>
      <w:proofErr w:type="spellEnd"/>
      <w:r w:rsidRPr="00097E8A">
        <w:rPr>
          <w:rFonts w:ascii="Arial" w:hAnsi="Arial" w:cs="Arial"/>
          <w:color w:val="000000" w:themeColor="text1"/>
          <w:sz w:val="24"/>
          <w:szCs w:val="24"/>
          <w:lang w:val="en-US"/>
        </w:rPr>
        <w:t xml:space="preserve"> the implication of some of the trends, like effects of the government policies towards foreign companies in the long term.</w:t>
      </w:r>
    </w:p>
    <w:p w14:paraId="566521F4"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Additionally, time management was a challenge. Locating and examining numerous sources took a lot of time, which at times constrained the extent of my critical reflection.</w:t>
      </w:r>
    </w:p>
    <w:p w14:paraId="00D47C17" w14:textId="77777777" w:rsidR="00097E8A" w:rsidRPr="00097E8A" w:rsidRDefault="00097E8A" w:rsidP="00097E8A">
      <w:pPr>
        <w:spacing w:before="240" w:line="360" w:lineRule="auto"/>
        <w:jc w:val="both"/>
        <w:rPr>
          <w:rFonts w:ascii="Arial" w:hAnsi="Arial" w:cs="Arial"/>
          <w:b/>
          <w:bCs/>
          <w:color w:val="000000" w:themeColor="text1"/>
          <w:sz w:val="24"/>
          <w:szCs w:val="24"/>
          <w:lang w:val="en-US"/>
        </w:rPr>
      </w:pPr>
      <w:r w:rsidRPr="00097E8A">
        <w:rPr>
          <w:rFonts w:ascii="Arial" w:hAnsi="Arial" w:cs="Arial"/>
          <w:b/>
          <w:bCs/>
          <w:color w:val="000000" w:themeColor="text1"/>
          <w:sz w:val="24"/>
          <w:szCs w:val="24"/>
          <w:lang w:val="en-US"/>
        </w:rPr>
        <w:t>4. Analysis</w:t>
      </w:r>
    </w:p>
    <w:p w14:paraId="0DE2C8AD" w14:textId="77777777" w:rsidR="00E71F29" w:rsidRPr="00E71F29" w:rsidRDefault="00E71F29" w:rsidP="00E71F29">
      <w:pPr>
        <w:spacing w:before="240" w:line="360" w:lineRule="auto"/>
        <w:jc w:val="both"/>
        <w:rPr>
          <w:rFonts w:ascii="Arial" w:hAnsi="Arial" w:cs="Arial"/>
          <w:color w:val="000000" w:themeColor="text1"/>
          <w:sz w:val="24"/>
          <w:szCs w:val="24"/>
          <w:lang w:val="en-US"/>
        </w:rPr>
      </w:pPr>
      <w:r w:rsidRPr="00E71F29">
        <w:rPr>
          <w:rFonts w:ascii="Arial" w:hAnsi="Arial" w:cs="Arial"/>
          <w:color w:val="000000" w:themeColor="text1"/>
          <w:sz w:val="24"/>
          <w:szCs w:val="24"/>
          <w:lang w:val="en-US"/>
        </w:rPr>
        <w:t>The experience highlights important academic research and report writing features. First, source analysis abilities are needed. Not everyone is trustworthy, so use dependable sources like peer-reviewed publications and government reports to generate a high-quality paper.</w:t>
      </w:r>
    </w:p>
    <w:p w14:paraId="503945ED" w14:textId="77777777" w:rsidR="00E71F29" w:rsidRPr="00E71F29" w:rsidRDefault="00E71F29" w:rsidP="00E71F29">
      <w:pPr>
        <w:spacing w:before="240" w:line="360" w:lineRule="auto"/>
        <w:jc w:val="both"/>
        <w:rPr>
          <w:rFonts w:ascii="Arial" w:hAnsi="Arial" w:cs="Arial"/>
          <w:color w:val="000000" w:themeColor="text1"/>
          <w:sz w:val="24"/>
          <w:szCs w:val="24"/>
          <w:lang w:val="en-US"/>
        </w:rPr>
      </w:pPr>
      <w:r w:rsidRPr="00E71F29">
        <w:rPr>
          <w:rFonts w:ascii="Arial" w:hAnsi="Arial" w:cs="Arial"/>
          <w:color w:val="000000" w:themeColor="text1"/>
          <w:sz w:val="24"/>
          <w:szCs w:val="24"/>
          <w:lang w:val="en-US"/>
        </w:rPr>
        <w:t>Second, business courses involve theory and practice. Complex businesses may be examined using theories like Porter's Diamond Model, but their value depends on how they are applied to data.</w:t>
      </w:r>
    </w:p>
    <w:p w14:paraId="403C6DF7" w14:textId="77777777" w:rsidR="00E71F29" w:rsidRPr="00E71F29" w:rsidRDefault="00E71F29" w:rsidP="00E71F29">
      <w:pPr>
        <w:spacing w:before="240" w:line="360" w:lineRule="auto"/>
        <w:jc w:val="both"/>
        <w:rPr>
          <w:rFonts w:ascii="Arial" w:hAnsi="Arial" w:cs="Arial"/>
          <w:color w:val="000000" w:themeColor="text1"/>
          <w:sz w:val="24"/>
          <w:szCs w:val="24"/>
          <w:lang w:val="en-US"/>
        </w:rPr>
      </w:pPr>
      <w:r w:rsidRPr="00E71F29">
        <w:rPr>
          <w:rFonts w:ascii="Arial" w:hAnsi="Arial" w:cs="Arial"/>
          <w:color w:val="000000" w:themeColor="text1"/>
          <w:sz w:val="24"/>
          <w:szCs w:val="24"/>
          <w:lang w:val="en-US"/>
        </w:rPr>
        <w:t xml:space="preserve">Third, critical thinking was </w:t>
      </w:r>
      <w:proofErr w:type="spellStart"/>
      <w:r w:rsidRPr="00E71F29">
        <w:rPr>
          <w:rFonts w:ascii="Arial" w:hAnsi="Arial" w:cs="Arial"/>
          <w:color w:val="000000" w:themeColor="text1"/>
          <w:sz w:val="24"/>
          <w:szCs w:val="24"/>
          <w:lang w:val="en-US"/>
        </w:rPr>
        <w:t>emphasised</w:t>
      </w:r>
      <w:proofErr w:type="spellEnd"/>
      <w:r w:rsidRPr="00E71F29">
        <w:rPr>
          <w:rFonts w:ascii="Arial" w:hAnsi="Arial" w:cs="Arial"/>
          <w:color w:val="000000" w:themeColor="text1"/>
          <w:sz w:val="24"/>
          <w:szCs w:val="24"/>
          <w:lang w:val="en-US"/>
        </w:rPr>
        <w:t>. Information must be interpreted and evaluated, not described. When evaluating the Volkswagen Group's competitive problems, I had to consider economic, political, and cultural factors.</w:t>
      </w:r>
    </w:p>
    <w:p w14:paraId="18C14DAD" w14:textId="6953608A" w:rsidR="00097E8A" w:rsidRPr="00097E8A" w:rsidRDefault="00E71F29" w:rsidP="00E71F29">
      <w:pPr>
        <w:spacing w:before="240" w:line="360" w:lineRule="auto"/>
        <w:jc w:val="both"/>
        <w:rPr>
          <w:rFonts w:ascii="Arial" w:hAnsi="Arial" w:cs="Arial"/>
          <w:color w:val="000000" w:themeColor="text1"/>
          <w:sz w:val="24"/>
          <w:szCs w:val="24"/>
          <w:lang w:val="en-US"/>
        </w:rPr>
      </w:pPr>
      <w:r w:rsidRPr="00E71F29">
        <w:rPr>
          <w:rFonts w:ascii="Arial" w:hAnsi="Arial" w:cs="Arial"/>
          <w:color w:val="000000" w:themeColor="text1"/>
          <w:sz w:val="24"/>
          <w:szCs w:val="24"/>
          <w:lang w:val="en-US"/>
        </w:rPr>
        <w:t>Academic writing requires organization and clarity, as the experience showed. The report was easier to read and understand after being divided into clear, logical sections.</w:t>
      </w:r>
    </w:p>
    <w:p w14:paraId="4ACDA84F" w14:textId="77777777" w:rsidR="00097E8A" w:rsidRPr="00097E8A" w:rsidRDefault="00097E8A" w:rsidP="00097E8A">
      <w:pPr>
        <w:spacing w:before="240" w:line="360" w:lineRule="auto"/>
        <w:jc w:val="both"/>
        <w:rPr>
          <w:rFonts w:ascii="Arial" w:hAnsi="Arial" w:cs="Arial"/>
          <w:b/>
          <w:bCs/>
          <w:color w:val="000000" w:themeColor="text1"/>
          <w:sz w:val="24"/>
          <w:szCs w:val="24"/>
          <w:lang w:val="en-US"/>
        </w:rPr>
      </w:pPr>
      <w:r w:rsidRPr="00097E8A">
        <w:rPr>
          <w:rFonts w:ascii="Arial" w:hAnsi="Arial" w:cs="Arial"/>
          <w:b/>
          <w:bCs/>
          <w:color w:val="000000" w:themeColor="text1"/>
          <w:sz w:val="24"/>
          <w:szCs w:val="24"/>
          <w:lang w:val="en-US"/>
        </w:rPr>
        <w:t>5. Conclusion</w:t>
      </w:r>
    </w:p>
    <w:p w14:paraId="4EBEBCF5"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Finally, this assignment has greatly improved my research, analytical and academic writing skills. I have gained a better insight into the international automobile market, especially within the fast-changing Chinese market.</w:t>
      </w:r>
    </w:p>
    <w:p w14:paraId="0663F02E"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 xml:space="preserve">The Gibbs Reflective Cycle has helped me to </w:t>
      </w:r>
      <w:proofErr w:type="spellStart"/>
      <w:r w:rsidRPr="00097E8A">
        <w:rPr>
          <w:rFonts w:ascii="Arial" w:hAnsi="Arial" w:cs="Arial"/>
          <w:color w:val="000000" w:themeColor="text1"/>
          <w:sz w:val="24"/>
          <w:szCs w:val="24"/>
          <w:lang w:val="en-US"/>
        </w:rPr>
        <w:t>analyse</w:t>
      </w:r>
      <w:proofErr w:type="spellEnd"/>
      <w:r w:rsidRPr="00097E8A">
        <w:rPr>
          <w:rFonts w:ascii="Arial" w:hAnsi="Arial" w:cs="Arial"/>
          <w:color w:val="000000" w:themeColor="text1"/>
          <w:sz w:val="24"/>
          <w:szCs w:val="24"/>
          <w:lang w:val="en-US"/>
        </w:rPr>
        <w:t xml:space="preserve"> and critically assess my learning process and determine my strengths as well as areas of improvement. Although I </w:t>
      </w:r>
      <w:r w:rsidRPr="00097E8A">
        <w:rPr>
          <w:rFonts w:ascii="Arial" w:hAnsi="Arial" w:cs="Arial"/>
          <w:color w:val="000000" w:themeColor="text1"/>
          <w:sz w:val="24"/>
          <w:szCs w:val="24"/>
          <w:lang w:val="en-US"/>
        </w:rPr>
        <w:lastRenderedPageBreak/>
        <w:t xml:space="preserve">managed to implement theoretical frameworks and </w:t>
      </w:r>
      <w:proofErr w:type="spellStart"/>
      <w:r w:rsidRPr="00097E8A">
        <w:rPr>
          <w:rFonts w:ascii="Arial" w:hAnsi="Arial" w:cs="Arial"/>
          <w:color w:val="000000" w:themeColor="text1"/>
          <w:sz w:val="24"/>
          <w:szCs w:val="24"/>
          <w:lang w:val="en-US"/>
        </w:rPr>
        <w:t>utilise</w:t>
      </w:r>
      <w:proofErr w:type="spellEnd"/>
      <w:r w:rsidRPr="00097E8A">
        <w:rPr>
          <w:rFonts w:ascii="Arial" w:hAnsi="Arial" w:cs="Arial"/>
          <w:color w:val="000000" w:themeColor="text1"/>
          <w:sz w:val="24"/>
          <w:szCs w:val="24"/>
          <w:lang w:val="en-US"/>
        </w:rPr>
        <w:t xml:space="preserve"> credible sources, I </w:t>
      </w:r>
      <w:proofErr w:type="spellStart"/>
      <w:r w:rsidRPr="00097E8A">
        <w:rPr>
          <w:rFonts w:ascii="Arial" w:hAnsi="Arial" w:cs="Arial"/>
          <w:color w:val="000000" w:themeColor="text1"/>
          <w:sz w:val="24"/>
          <w:szCs w:val="24"/>
          <w:lang w:val="en-US"/>
        </w:rPr>
        <w:t>realise</w:t>
      </w:r>
      <w:proofErr w:type="spellEnd"/>
      <w:r w:rsidRPr="00097E8A">
        <w:rPr>
          <w:rFonts w:ascii="Arial" w:hAnsi="Arial" w:cs="Arial"/>
          <w:color w:val="000000" w:themeColor="text1"/>
          <w:sz w:val="24"/>
          <w:szCs w:val="24"/>
          <w:lang w:val="en-US"/>
        </w:rPr>
        <w:t xml:space="preserve"> that I still have to work on my critical analysis and time management skills.</w:t>
      </w:r>
    </w:p>
    <w:p w14:paraId="4301BAC6"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On the whole, this experience has been useful to equip me with future academic and professional tasks, especially those that are to be implemented based on the strategic analysis and evidence-based decision-making.</w:t>
      </w:r>
    </w:p>
    <w:p w14:paraId="34672242" w14:textId="77777777" w:rsidR="00097E8A" w:rsidRPr="00097E8A" w:rsidRDefault="00097E8A" w:rsidP="00097E8A">
      <w:pPr>
        <w:spacing w:before="240" w:line="360" w:lineRule="auto"/>
        <w:jc w:val="both"/>
        <w:rPr>
          <w:rFonts w:ascii="Arial" w:hAnsi="Arial" w:cs="Arial"/>
          <w:b/>
          <w:bCs/>
          <w:color w:val="000000" w:themeColor="text1"/>
          <w:sz w:val="24"/>
          <w:szCs w:val="24"/>
          <w:lang w:val="en-US"/>
        </w:rPr>
      </w:pPr>
      <w:r w:rsidRPr="00097E8A">
        <w:rPr>
          <w:rFonts w:ascii="Arial" w:hAnsi="Arial" w:cs="Arial"/>
          <w:b/>
          <w:bCs/>
          <w:color w:val="000000" w:themeColor="text1"/>
          <w:sz w:val="24"/>
          <w:szCs w:val="24"/>
          <w:lang w:val="en-US"/>
        </w:rPr>
        <w:t>6. Action Plan</w:t>
      </w:r>
    </w:p>
    <w:p w14:paraId="739A2021"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In an effort to enhance my performance in the future, I have come up with some of the important actions. To begin with, I am going to work on my critical thinking abilities by becoming more immersed in academic literature and training in critical writing. This will assist me to stop describing and give more meaningful judgements.</w:t>
      </w:r>
    </w:p>
    <w:p w14:paraId="7ACF903D"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Secondly, I will also manage my time better by making a comprehensive study plan at the start of every assignment. This will enable me to dedicate enough time to research, analysis and revision.</w:t>
      </w:r>
    </w:p>
    <w:p w14:paraId="07DD76EA"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Thirdly, I will keep on honing my research skills by looking at more academic databases and sources. This will assist me to get quality information more easily.</w:t>
      </w:r>
    </w:p>
    <w:p w14:paraId="5627A122" w14:textId="77777777" w:rsidR="00097E8A" w:rsidRPr="00097E8A" w:rsidRDefault="00097E8A" w:rsidP="00097E8A">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Lastly, I will also get feedback on tutors and peers to see where I can improve and perfect my academic writing style. Through these strategies, I will strive to come up with more rigorous and impactful work in the future.</w:t>
      </w:r>
    </w:p>
    <w:p w14:paraId="2CA26FE3" w14:textId="38D91CE9" w:rsidR="005E1FC9" w:rsidRPr="008A70BC" w:rsidRDefault="00097E8A" w:rsidP="005E1FC9">
      <w:pPr>
        <w:spacing w:before="240" w:line="360" w:lineRule="auto"/>
        <w:jc w:val="both"/>
        <w:rPr>
          <w:rFonts w:ascii="Arial" w:hAnsi="Arial" w:cs="Arial"/>
          <w:color w:val="000000" w:themeColor="text1"/>
          <w:sz w:val="24"/>
          <w:szCs w:val="24"/>
          <w:lang w:val="en-US"/>
        </w:rPr>
      </w:pPr>
      <w:r w:rsidRPr="00097E8A">
        <w:rPr>
          <w:rFonts w:ascii="Arial" w:hAnsi="Arial" w:cs="Arial"/>
          <w:color w:val="000000" w:themeColor="text1"/>
          <w:sz w:val="24"/>
          <w:szCs w:val="24"/>
          <w:lang w:val="en-US"/>
        </w:rPr>
        <w:t>All in all, this reflective practice has given me important insights into my learning process and will help me continue to grow both academically and professionally.</w:t>
      </w:r>
    </w:p>
    <w:p w14:paraId="6EAB167A" w14:textId="77777777" w:rsidR="005E1FC9" w:rsidRPr="00833DE5" w:rsidRDefault="005E1FC9" w:rsidP="005E1FC9">
      <w:pPr>
        <w:spacing w:before="240" w:line="360" w:lineRule="auto"/>
        <w:jc w:val="both"/>
        <w:rPr>
          <w:rFonts w:ascii="Arial" w:hAnsi="Arial" w:cs="Arial"/>
          <w:color w:val="000000" w:themeColor="text1"/>
          <w:sz w:val="24"/>
          <w:szCs w:val="24"/>
          <w:lang w:val="en-US"/>
        </w:rPr>
      </w:pPr>
      <w:r w:rsidRPr="008D3FC7">
        <w:rPr>
          <w:rFonts w:ascii="Arial" w:hAnsi="Arial" w:cs="Arial"/>
          <w:color w:val="000000" w:themeColor="text1"/>
          <w:sz w:val="24"/>
          <w:szCs w:val="24"/>
        </w:rPr>
        <w:br w:type="page"/>
      </w:r>
    </w:p>
    <w:p w14:paraId="348A3D4F" w14:textId="77777777" w:rsidR="005E1FC9" w:rsidRPr="00294F8F" w:rsidRDefault="005E1FC9" w:rsidP="0098300F">
      <w:pPr>
        <w:pStyle w:val="Heading1"/>
      </w:pPr>
      <w:bookmarkStart w:id="31" w:name="_Toc227484132"/>
      <w:r w:rsidRPr="0098300F">
        <w:lastRenderedPageBreak/>
        <w:t>Reference</w:t>
      </w:r>
      <w:bookmarkEnd w:id="31"/>
    </w:p>
    <w:p w14:paraId="2EC5A7C0"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BYD (2024) </w:t>
      </w:r>
      <w:r w:rsidRPr="00947156">
        <w:rPr>
          <w:rFonts w:ascii="Arial" w:hAnsi="Arial" w:cs="Arial"/>
          <w:i/>
          <w:iCs/>
          <w:color w:val="000000" w:themeColor="text1"/>
          <w:lang w:val="en-US"/>
        </w:rPr>
        <w:t>Annual Report 2024</w:t>
      </w:r>
      <w:r w:rsidRPr="00947156">
        <w:rPr>
          <w:rFonts w:ascii="Arial" w:hAnsi="Arial" w:cs="Arial"/>
          <w:color w:val="000000" w:themeColor="text1"/>
          <w:lang w:val="en-US"/>
        </w:rPr>
        <w:t xml:space="preserve">. Available at: </w:t>
      </w:r>
      <w:hyperlink r:id="rId16" w:tgtFrame="_new" w:history="1">
        <w:r w:rsidRPr="00947156">
          <w:rPr>
            <w:rStyle w:val="Hyperlink"/>
            <w:rFonts w:ascii="Arial" w:hAnsi="Arial" w:cs="Arial"/>
            <w:lang w:val="en-US"/>
          </w:rPr>
          <w:t>https://www.bydglobal.com</w:t>
        </w:r>
      </w:hyperlink>
      <w:r w:rsidRPr="00947156">
        <w:rPr>
          <w:rFonts w:ascii="Arial" w:hAnsi="Arial" w:cs="Arial"/>
          <w:color w:val="000000" w:themeColor="text1"/>
          <w:lang w:val="en-US"/>
        </w:rPr>
        <w:t xml:space="preserve"> (Accessed: 14 April 2026).</w:t>
      </w:r>
    </w:p>
    <w:p w14:paraId="6FC12C2A"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China Association of Automobile Manufacturers (CAAM) (2024) </w:t>
      </w:r>
      <w:r w:rsidRPr="00947156">
        <w:rPr>
          <w:rFonts w:ascii="Arial" w:hAnsi="Arial" w:cs="Arial"/>
          <w:i/>
          <w:iCs/>
          <w:color w:val="000000" w:themeColor="text1"/>
          <w:lang w:val="en-US"/>
        </w:rPr>
        <w:t>Industry Report 2024</w:t>
      </w:r>
      <w:r w:rsidRPr="00947156">
        <w:rPr>
          <w:rFonts w:ascii="Arial" w:hAnsi="Arial" w:cs="Arial"/>
          <w:color w:val="000000" w:themeColor="text1"/>
          <w:lang w:val="en-US"/>
        </w:rPr>
        <w:t xml:space="preserve">. Available at: </w:t>
      </w:r>
      <w:hyperlink r:id="rId17" w:tgtFrame="_new" w:history="1">
        <w:r w:rsidRPr="00947156">
          <w:rPr>
            <w:rStyle w:val="Hyperlink"/>
            <w:rFonts w:ascii="Arial" w:hAnsi="Arial" w:cs="Arial"/>
            <w:lang w:val="en-US"/>
          </w:rPr>
          <w:t>http://www.caam.org.cn</w:t>
        </w:r>
      </w:hyperlink>
      <w:r w:rsidRPr="00947156">
        <w:rPr>
          <w:rFonts w:ascii="Arial" w:hAnsi="Arial" w:cs="Arial"/>
          <w:color w:val="000000" w:themeColor="text1"/>
          <w:lang w:val="en-US"/>
        </w:rPr>
        <w:t xml:space="preserve"> (Accessed: 14 April 2026).</w:t>
      </w:r>
    </w:p>
    <w:p w14:paraId="60C84908"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Financial Times (2024) </w:t>
      </w:r>
      <w:r w:rsidRPr="00947156">
        <w:rPr>
          <w:rFonts w:ascii="Arial" w:hAnsi="Arial" w:cs="Arial"/>
          <w:i/>
          <w:iCs/>
          <w:color w:val="000000" w:themeColor="text1"/>
          <w:lang w:val="en-US"/>
        </w:rPr>
        <w:t>China’s electric vehicle exports surge globally</w:t>
      </w:r>
      <w:r w:rsidRPr="00947156">
        <w:rPr>
          <w:rFonts w:ascii="Arial" w:hAnsi="Arial" w:cs="Arial"/>
          <w:color w:val="000000" w:themeColor="text1"/>
          <w:lang w:val="en-US"/>
        </w:rPr>
        <w:t xml:space="preserve">. Available at: </w:t>
      </w:r>
      <w:hyperlink r:id="rId18" w:tgtFrame="_new" w:history="1">
        <w:r w:rsidRPr="00947156">
          <w:rPr>
            <w:rStyle w:val="Hyperlink"/>
            <w:rFonts w:ascii="Arial" w:hAnsi="Arial" w:cs="Arial"/>
            <w:lang w:val="en-US"/>
          </w:rPr>
          <w:t>https://www.ft.com</w:t>
        </w:r>
      </w:hyperlink>
      <w:r w:rsidRPr="00947156">
        <w:rPr>
          <w:rFonts w:ascii="Arial" w:hAnsi="Arial" w:cs="Arial"/>
          <w:color w:val="000000" w:themeColor="text1"/>
          <w:lang w:val="en-US"/>
        </w:rPr>
        <w:t xml:space="preserve"> (Accessed: 14 April 2026).</w:t>
      </w:r>
    </w:p>
    <w:p w14:paraId="7EA6A8D2"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Geely (2024) </w:t>
      </w:r>
      <w:r w:rsidRPr="00947156">
        <w:rPr>
          <w:rFonts w:ascii="Arial" w:hAnsi="Arial" w:cs="Arial"/>
          <w:i/>
          <w:iCs/>
          <w:color w:val="000000" w:themeColor="text1"/>
          <w:lang w:val="en-US"/>
        </w:rPr>
        <w:t>Annual Report 2024</w:t>
      </w:r>
      <w:r w:rsidRPr="00947156">
        <w:rPr>
          <w:rFonts w:ascii="Arial" w:hAnsi="Arial" w:cs="Arial"/>
          <w:color w:val="000000" w:themeColor="text1"/>
          <w:lang w:val="en-US"/>
        </w:rPr>
        <w:t xml:space="preserve">. Available at: </w:t>
      </w:r>
      <w:hyperlink r:id="rId19" w:tgtFrame="_new" w:history="1">
        <w:r w:rsidRPr="00947156">
          <w:rPr>
            <w:rStyle w:val="Hyperlink"/>
            <w:rFonts w:ascii="Arial" w:hAnsi="Arial" w:cs="Arial"/>
            <w:lang w:val="en-US"/>
          </w:rPr>
          <w:t>https://global.geely.com</w:t>
        </w:r>
      </w:hyperlink>
      <w:r w:rsidRPr="00947156">
        <w:rPr>
          <w:rFonts w:ascii="Arial" w:hAnsi="Arial" w:cs="Arial"/>
          <w:color w:val="000000" w:themeColor="text1"/>
          <w:lang w:val="en-US"/>
        </w:rPr>
        <w:t xml:space="preserve"> (Accessed: 14 April 2026).</w:t>
      </w:r>
    </w:p>
    <w:p w14:paraId="5AA7763A"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Harvard Business Review (2022) </w:t>
      </w:r>
      <w:r w:rsidRPr="00947156">
        <w:rPr>
          <w:rFonts w:ascii="Arial" w:hAnsi="Arial" w:cs="Arial"/>
          <w:i/>
          <w:iCs/>
          <w:color w:val="000000" w:themeColor="text1"/>
          <w:lang w:val="en-US"/>
        </w:rPr>
        <w:t>Competing in China’s Digital Economy</w:t>
      </w:r>
      <w:r w:rsidRPr="00947156">
        <w:rPr>
          <w:rFonts w:ascii="Arial" w:hAnsi="Arial" w:cs="Arial"/>
          <w:color w:val="000000" w:themeColor="text1"/>
          <w:lang w:val="en-US"/>
        </w:rPr>
        <w:t xml:space="preserve">. Available at: </w:t>
      </w:r>
      <w:hyperlink r:id="rId20" w:tgtFrame="_new" w:history="1">
        <w:r w:rsidRPr="00947156">
          <w:rPr>
            <w:rStyle w:val="Hyperlink"/>
            <w:rFonts w:ascii="Arial" w:hAnsi="Arial" w:cs="Arial"/>
            <w:lang w:val="en-US"/>
          </w:rPr>
          <w:t>https://hbr.org</w:t>
        </w:r>
      </w:hyperlink>
      <w:r w:rsidRPr="00947156">
        <w:rPr>
          <w:rFonts w:ascii="Arial" w:hAnsi="Arial" w:cs="Arial"/>
          <w:color w:val="000000" w:themeColor="text1"/>
          <w:lang w:val="en-US"/>
        </w:rPr>
        <w:t xml:space="preserve"> (Accessed: 14 April 2026).</w:t>
      </w:r>
    </w:p>
    <w:p w14:paraId="656F6550"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International Energy Agency (2024) </w:t>
      </w:r>
      <w:r w:rsidRPr="00947156">
        <w:rPr>
          <w:rFonts w:ascii="Arial" w:hAnsi="Arial" w:cs="Arial"/>
          <w:i/>
          <w:iCs/>
          <w:color w:val="000000" w:themeColor="text1"/>
          <w:lang w:val="en-US"/>
        </w:rPr>
        <w:t>Global EV Outlook 2024</w:t>
      </w:r>
      <w:r w:rsidRPr="00947156">
        <w:rPr>
          <w:rFonts w:ascii="Arial" w:hAnsi="Arial" w:cs="Arial"/>
          <w:color w:val="000000" w:themeColor="text1"/>
          <w:lang w:val="en-US"/>
        </w:rPr>
        <w:t xml:space="preserve">. Available at: </w:t>
      </w:r>
      <w:hyperlink r:id="rId21" w:tgtFrame="_new" w:history="1">
        <w:r w:rsidRPr="00947156">
          <w:rPr>
            <w:rStyle w:val="Hyperlink"/>
            <w:rFonts w:ascii="Arial" w:hAnsi="Arial" w:cs="Arial"/>
            <w:lang w:val="en-US"/>
          </w:rPr>
          <w:t>https://www.iea.org</w:t>
        </w:r>
      </w:hyperlink>
      <w:r w:rsidRPr="00947156">
        <w:rPr>
          <w:rFonts w:ascii="Arial" w:hAnsi="Arial" w:cs="Arial"/>
          <w:color w:val="000000" w:themeColor="text1"/>
          <w:lang w:val="en-US"/>
        </w:rPr>
        <w:t xml:space="preserve"> (Accessed: 14 April 2026).</w:t>
      </w:r>
    </w:p>
    <w:p w14:paraId="7D8E8A85"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Li, R. and Nie, X. (2024) ‘A general analysis of VW Group's marketing strategy in China under digital era’, </w:t>
      </w:r>
      <w:r w:rsidRPr="00947156">
        <w:rPr>
          <w:rFonts w:ascii="Arial" w:hAnsi="Arial" w:cs="Arial"/>
          <w:i/>
          <w:iCs/>
          <w:color w:val="000000" w:themeColor="text1"/>
          <w:lang w:val="en-US"/>
        </w:rPr>
        <w:t>Advances in Economics, Management and Political Sciences</w:t>
      </w:r>
      <w:r w:rsidRPr="00947156">
        <w:rPr>
          <w:rFonts w:ascii="Arial" w:hAnsi="Arial" w:cs="Arial"/>
          <w:color w:val="000000" w:themeColor="text1"/>
          <w:lang w:val="en-US"/>
        </w:rPr>
        <w:t xml:space="preserve">. Available at: </w:t>
      </w:r>
      <w:hyperlink r:id="rId22" w:tgtFrame="_new" w:history="1">
        <w:r w:rsidRPr="00947156">
          <w:rPr>
            <w:rStyle w:val="Hyperlink"/>
            <w:rFonts w:ascii="Arial" w:hAnsi="Arial" w:cs="Arial"/>
            <w:lang w:val="en-US"/>
          </w:rPr>
          <w:t>https://direct.ewa.pub/proceedings/aemps/article/view/12356</w:t>
        </w:r>
      </w:hyperlink>
      <w:r w:rsidRPr="00947156">
        <w:rPr>
          <w:rFonts w:ascii="Arial" w:hAnsi="Arial" w:cs="Arial"/>
          <w:color w:val="000000" w:themeColor="text1"/>
          <w:lang w:val="en-US"/>
        </w:rPr>
        <w:t xml:space="preserve"> (Accessed: 14 April 2026).</w:t>
      </w:r>
    </w:p>
    <w:p w14:paraId="60651610"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MarketWatch (2024) </w:t>
      </w:r>
      <w:r w:rsidRPr="00947156">
        <w:rPr>
          <w:rFonts w:ascii="Arial" w:hAnsi="Arial" w:cs="Arial"/>
          <w:i/>
          <w:iCs/>
          <w:color w:val="000000" w:themeColor="text1"/>
          <w:lang w:val="en-US"/>
        </w:rPr>
        <w:t>Volkswagen profits impacted by China competition</w:t>
      </w:r>
      <w:r w:rsidRPr="00947156">
        <w:rPr>
          <w:rFonts w:ascii="Arial" w:hAnsi="Arial" w:cs="Arial"/>
          <w:color w:val="000000" w:themeColor="text1"/>
          <w:lang w:val="en-US"/>
        </w:rPr>
        <w:t xml:space="preserve">. Available at: </w:t>
      </w:r>
      <w:hyperlink r:id="rId23" w:tgtFrame="_new" w:history="1">
        <w:r w:rsidRPr="00947156">
          <w:rPr>
            <w:rStyle w:val="Hyperlink"/>
            <w:rFonts w:ascii="Arial" w:hAnsi="Arial" w:cs="Arial"/>
            <w:lang w:val="en-US"/>
          </w:rPr>
          <w:t>https://www.marketwatch.com</w:t>
        </w:r>
      </w:hyperlink>
      <w:r w:rsidRPr="00947156">
        <w:rPr>
          <w:rFonts w:ascii="Arial" w:hAnsi="Arial" w:cs="Arial"/>
          <w:color w:val="000000" w:themeColor="text1"/>
          <w:lang w:val="en-US"/>
        </w:rPr>
        <w:t xml:space="preserve"> (Accessed: 14 April 2026).</w:t>
      </w:r>
    </w:p>
    <w:p w14:paraId="210C467F"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McKinsey &amp; Company (2023) </w:t>
      </w:r>
      <w:r w:rsidRPr="00947156">
        <w:rPr>
          <w:rFonts w:ascii="Arial" w:hAnsi="Arial" w:cs="Arial"/>
          <w:i/>
          <w:iCs/>
          <w:color w:val="000000" w:themeColor="text1"/>
          <w:lang w:val="en-US"/>
        </w:rPr>
        <w:t>The future of mobility in China</w:t>
      </w:r>
      <w:r w:rsidRPr="00947156">
        <w:rPr>
          <w:rFonts w:ascii="Arial" w:hAnsi="Arial" w:cs="Arial"/>
          <w:color w:val="000000" w:themeColor="text1"/>
          <w:lang w:val="en-US"/>
        </w:rPr>
        <w:t xml:space="preserve">. Available at: </w:t>
      </w:r>
      <w:hyperlink r:id="rId24" w:tgtFrame="_new" w:history="1">
        <w:r w:rsidRPr="00947156">
          <w:rPr>
            <w:rStyle w:val="Hyperlink"/>
            <w:rFonts w:ascii="Arial" w:hAnsi="Arial" w:cs="Arial"/>
            <w:lang w:val="en-US"/>
          </w:rPr>
          <w:t>https://www.mckinsey.com</w:t>
        </w:r>
      </w:hyperlink>
      <w:r w:rsidRPr="00947156">
        <w:rPr>
          <w:rFonts w:ascii="Arial" w:hAnsi="Arial" w:cs="Arial"/>
          <w:color w:val="000000" w:themeColor="text1"/>
          <w:lang w:val="en-US"/>
        </w:rPr>
        <w:t xml:space="preserve"> (Accessed: 14 April 2026).</w:t>
      </w:r>
    </w:p>
    <w:p w14:paraId="6EF93214"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OICA (2024) </w:t>
      </w:r>
      <w:r w:rsidRPr="00947156">
        <w:rPr>
          <w:rFonts w:ascii="Arial" w:hAnsi="Arial" w:cs="Arial"/>
          <w:i/>
          <w:iCs/>
          <w:color w:val="000000" w:themeColor="text1"/>
          <w:lang w:val="en-US"/>
        </w:rPr>
        <w:t>World motor vehicle production statistics</w:t>
      </w:r>
      <w:r w:rsidRPr="00947156">
        <w:rPr>
          <w:rFonts w:ascii="Arial" w:hAnsi="Arial" w:cs="Arial"/>
          <w:color w:val="000000" w:themeColor="text1"/>
          <w:lang w:val="en-US"/>
        </w:rPr>
        <w:t xml:space="preserve">. Available at: </w:t>
      </w:r>
      <w:hyperlink r:id="rId25" w:tgtFrame="_new" w:history="1">
        <w:r w:rsidRPr="00947156">
          <w:rPr>
            <w:rStyle w:val="Hyperlink"/>
            <w:rFonts w:ascii="Arial" w:hAnsi="Arial" w:cs="Arial"/>
            <w:lang w:val="en-US"/>
          </w:rPr>
          <w:t>https://www.oica.net</w:t>
        </w:r>
      </w:hyperlink>
      <w:r w:rsidRPr="00947156">
        <w:rPr>
          <w:rFonts w:ascii="Arial" w:hAnsi="Arial" w:cs="Arial"/>
          <w:color w:val="000000" w:themeColor="text1"/>
          <w:lang w:val="en-US"/>
        </w:rPr>
        <w:t xml:space="preserve"> (Accessed: 14 April 2026).</w:t>
      </w:r>
    </w:p>
    <w:p w14:paraId="69030F17"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Porter, M.E. (1990) </w:t>
      </w:r>
      <w:r w:rsidRPr="00947156">
        <w:rPr>
          <w:rFonts w:ascii="Arial" w:hAnsi="Arial" w:cs="Arial"/>
          <w:i/>
          <w:iCs/>
          <w:color w:val="000000" w:themeColor="text1"/>
          <w:lang w:val="en-US"/>
        </w:rPr>
        <w:t>The competitive advantage of nations</w:t>
      </w:r>
      <w:r w:rsidRPr="00947156">
        <w:rPr>
          <w:rFonts w:ascii="Arial" w:hAnsi="Arial" w:cs="Arial"/>
          <w:color w:val="000000" w:themeColor="text1"/>
          <w:lang w:val="en-US"/>
        </w:rPr>
        <w:t>. New York: Free Press.</w:t>
      </w:r>
    </w:p>
    <w:p w14:paraId="3566DFDD"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lastRenderedPageBreak/>
        <w:t xml:space="preserve">Reuters (2026) </w:t>
      </w:r>
      <w:r w:rsidRPr="00947156">
        <w:rPr>
          <w:rFonts w:ascii="Arial" w:hAnsi="Arial" w:cs="Arial"/>
          <w:i/>
          <w:iCs/>
          <w:color w:val="000000" w:themeColor="text1"/>
          <w:lang w:val="en-US"/>
        </w:rPr>
        <w:t>Volkswagen drops in China sales ranking</w:t>
      </w:r>
      <w:r w:rsidRPr="00947156">
        <w:rPr>
          <w:rFonts w:ascii="Arial" w:hAnsi="Arial" w:cs="Arial"/>
          <w:color w:val="000000" w:themeColor="text1"/>
          <w:lang w:val="en-US"/>
        </w:rPr>
        <w:t xml:space="preserve">. Available at: </w:t>
      </w:r>
      <w:hyperlink r:id="rId26" w:tgtFrame="_new" w:history="1">
        <w:r w:rsidRPr="00947156">
          <w:rPr>
            <w:rStyle w:val="Hyperlink"/>
            <w:rFonts w:ascii="Arial" w:hAnsi="Arial" w:cs="Arial"/>
            <w:lang w:val="en-US"/>
          </w:rPr>
          <w:t>https://www.reuters.com</w:t>
        </w:r>
      </w:hyperlink>
      <w:r w:rsidRPr="00947156">
        <w:rPr>
          <w:rFonts w:ascii="Arial" w:hAnsi="Arial" w:cs="Arial"/>
          <w:color w:val="000000" w:themeColor="text1"/>
          <w:lang w:val="en-US"/>
        </w:rPr>
        <w:t xml:space="preserve"> (Accessed: 14 April 2026).</w:t>
      </w:r>
    </w:p>
    <w:p w14:paraId="46A6FA73"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SAIC Motor (2023) </w:t>
      </w:r>
      <w:r w:rsidRPr="00947156">
        <w:rPr>
          <w:rFonts w:ascii="Arial" w:hAnsi="Arial" w:cs="Arial"/>
          <w:i/>
          <w:iCs/>
          <w:color w:val="000000" w:themeColor="text1"/>
          <w:lang w:val="en-US"/>
        </w:rPr>
        <w:t>Annual Report 2023</w:t>
      </w:r>
      <w:r w:rsidRPr="00947156">
        <w:rPr>
          <w:rFonts w:ascii="Arial" w:hAnsi="Arial" w:cs="Arial"/>
          <w:color w:val="000000" w:themeColor="text1"/>
          <w:lang w:val="en-US"/>
        </w:rPr>
        <w:t xml:space="preserve">. Available at: </w:t>
      </w:r>
      <w:hyperlink r:id="rId27" w:tgtFrame="_new" w:history="1">
        <w:r w:rsidRPr="00947156">
          <w:rPr>
            <w:rStyle w:val="Hyperlink"/>
            <w:rFonts w:ascii="Arial" w:hAnsi="Arial" w:cs="Arial"/>
            <w:lang w:val="en-US"/>
          </w:rPr>
          <w:t>https://www.saicmotor.com</w:t>
        </w:r>
      </w:hyperlink>
      <w:r w:rsidRPr="00947156">
        <w:rPr>
          <w:rFonts w:ascii="Arial" w:hAnsi="Arial" w:cs="Arial"/>
          <w:color w:val="000000" w:themeColor="text1"/>
          <w:lang w:val="en-US"/>
        </w:rPr>
        <w:t xml:space="preserve"> (Accessed: 14 April 2026).</w:t>
      </w:r>
    </w:p>
    <w:p w14:paraId="0EE2ED77"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State Council of China (2023) </w:t>
      </w:r>
      <w:r w:rsidRPr="00947156">
        <w:rPr>
          <w:rFonts w:ascii="Arial" w:hAnsi="Arial" w:cs="Arial"/>
          <w:i/>
          <w:iCs/>
          <w:color w:val="000000" w:themeColor="text1"/>
          <w:lang w:val="en-US"/>
        </w:rPr>
        <w:t>Made in China 2025 policy framework</w:t>
      </w:r>
      <w:r w:rsidRPr="00947156">
        <w:rPr>
          <w:rFonts w:ascii="Arial" w:hAnsi="Arial" w:cs="Arial"/>
          <w:color w:val="000000" w:themeColor="text1"/>
          <w:lang w:val="en-US"/>
        </w:rPr>
        <w:t xml:space="preserve">. Available at: </w:t>
      </w:r>
      <w:hyperlink r:id="rId28" w:tgtFrame="_new" w:history="1">
        <w:r w:rsidRPr="00947156">
          <w:rPr>
            <w:rStyle w:val="Hyperlink"/>
            <w:rFonts w:ascii="Arial" w:hAnsi="Arial" w:cs="Arial"/>
            <w:lang w:val="en-US"/>
          </w:rPr>
          <w:t>http://www.gov.cn</w:t>
        </w:r>
      </w:hyperlink>
      <w:r w:rsidRPr="00947156">
        <w:rPr>
          <w:rFonts w:ascii="Arial" w:hAnsi="Arial" w:cs="Arial"/>
          <w:color w:val="000000" w:themeColor="text1"/>
          <w:lang w:val="en-US"/>
        </w:rPr>
        <w:t xml:space="preserve"> (Accessed: 14 April 2026).</w:t>
      </w:r>
    </w:p>
    <w:p w14:paraId="32BC9FFC"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Statista (2024) </w:t>
      </w:r>
      <w:r w:rsidRPr="00947156">
        <w:rPr>
          <w:rFonts w:ascii="Arial" w:hAnsi="Arial" w:cs="Arial"/>
          <w:i/>
          <w:iCs/>
          <w:color w:val="000000" w:themeColor="text1"/>
          <w:lang w:val="en-US"/>
        </w:rPr>
        <w:t>Automobile production in China</w:t>
      </w:r>
      <w:r w:rsidRPr="00947156">
        <w:rPr>
          <w:rFonts w:ascii="Arial" w:hAnsi="Arial" w:cs="Arial"/>
          <w:color w:val="000000" w:themeColor="text1"/>
          <w:lang w:val="en-US"/>
        </w:rPr>
        <w:t xml:space="preserve">. Available at: </w:t>
      </w:r>
      <w:hyperlink r:id="rId29" w:tgtFrame="_new" w:history="1">
        <w:r w:rsidRPr="00947156">
          <w:rPr>
            <w:rStyle w:val="Hyperlink"/>
            <w:rFonts w:ascii="Arial" w:hAnsi="Arial" w:cs="Arial"/>
            <w:lang w:val="en-US"/>
          </w:rPr>
          <w:t>https://www.statista.com</w:t>
        </w:r>
      </w:hyperlink>
      <w:r w:rsidRPr="00947156">
        <w:rPr>
          <w:rFonts w:ascii="Arial" w:hAnsi="Arial" w:cs="Arial"/>
          <w:color w:val="000000" w:themeColor="text1"/>
          <w:lang w:val="en-US"/>
        </w:rPr>
        <w:t xml:space="preserve"> (Accessed: 14 April 2026).</w:t>
      </w:r>
    </w:p>
    <w:p w14:paraId="09525167"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Statista (2025) </w:t>
      </w:r>
      <w:r w:rsidRPr="00947156">
        <w:rPr>
          <w:rFonts w:ascii="Arial" w:hAnsi="Arial" w:cs="Arial"/>
          <w:i/>
          <w:iCs/>
          <w:color w:val="000000" w:themeColor="text1"/>
          <w:lang w:val="en-US"/>
        </w:rPr>
        <w:t>Automobile production in China</w:t>
      </w:r>
      <w:r w:rsidRPr="00947156">
        <w:rPr>
          <w:rFonts w:ascii="Arial" w:hAnsi="Arial" w:cs="Arial"/>
          <w:color w:val="000000" w:themeColor="text1"/>
          <w:lang w:val="en-US"/>
        </w:rPr>
        <w:t xml:space="preserve">. Available at: </w:t>
      </w:r>
      <w:hyperlink r:id="rId30" w:tgtFrame="_new" w:history="1">
        <w:r w:rsidRPr="00947156">
          <w:rPr>
            <w:rStyle w:val="Hyperlink"/>
            <w:rFonts w:ascii="Arial" w:hAnsi="Arial" w:cs="Arial"/>
            <w:lang w:val="en-US"/>
          </w:rPr>
          <w:t>https://www.statista.com</w:t>
        </w:r>
      </w:hyperlink>
      <w:r w:rsidRPr="00947156">
        <w:rPr>
          <w:rFonts w:ascii="Arial" w:hAnsi="Arial" w:cs="Arial"/>
          <w:color w:val="000000" w:themeColor="text1"/>
          <w:lang w:val="en-US"/>
        </w:rPr>
        <w:t xml:space="preserve"> (Accessed: 14 April 2026).</w:t>
      </w:r>
    </w:p>
    <w:p w14:paraId="3609A181"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Tesla (2024) </w:t>
      </w:r>
      <w:r w:rsidRPr="00947156">
        <w:rPr>
          <w:rFonts w:ascii="Arial" w:hAnsi="Arial" w:cs="Arial"/>
          <w:i/>
          <w:iCs/>
          <w:color w:val="000000" w:themeColor="text1"/>
          <w:lang w:val="en-US"/>
        </w:rPr>
        <w:t>Annual Report 2024</w:t>
      </w:r>
      <w:r w:rsidRPr="00947156">
        <w:rPr>
          <w:rFonts w:ascii="Arial" w:hAnsi="Arial" w:cs="Arial"/>
          <w:color w:val="000000" w:themeColor="text1"/>
          <w:lang w:val="en-US"/>
        </w:rPr>
        <w:t xml:space="preserve">. Available at: </w:t>
      </w:r>
      <w:hyperlink r:id="rId31" w:tgtFrame="_new" w:history="1">
        <w:r w:rsidRPr="00947156">
          <w:rPr>
            <w:rStyle w:val="Hyperlink"/>
            <w:rFonts w:ascii="Arial" w:hAnsi="Arial" w:cs="Arial"/>
            <w:lang w:val="en-US"/>
          </w:rPr>
          <w:t>https://www.tesla.com</w:t>
        </w:r>
      </w:hyperlink>
      <w:r w:rsidRPr="00947156">
        <w:rPr>
          <w:rFonts w:ascii="Arial" w:hAnsi="Arial" w:cs="Arial"/>
          <w:color w:val="000000" w:themeColor="text1"/>
          <w:lang w:val="en-US"/>
        </w:rPr>
        <w:t xml:space="preserve"> (Accessed: 14 April 2026).</w:t>
      </w:r>
    </w:p>
    <w:p w14:paraId="2A859779"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The Economist (2024) </w:t>
      </w:r>
      <w:r w:rsidRPr="00947156">
        <w:rPr>
          <w:rFonts w:ascii="Arial" w:hAnsi="Arial" w:cs="Arial"/>
          <w:i/>
          <w:iCs/>
          <w:color w:val="000000" w:themeColor="text1"/>
          <w:lang w:val="en-US"/>
        </w:rPr>
        <w:t xml:space="preserve">The brutal fight to dominate Chinese </w:t>
      </w:r>
      <w:proofErr w:type="spellStart"/>
      <w:r w:rsidRPr="00947156">
        <w:rPr>
          <w:rFonts w:ascii="Arial" w:hAnsi="Arial" w:cs="Arial"/>
          <w:i/>
          <w:iCs/>
          <w:color w:val="000000" w:themeColor="text1"/>
          <w:lang w:val="en-US"/>
        </w:rPr>
        <w:t>carmaking</w:t>
      </w:r>
      <w:proofErr w:type="spellEnd"/>
      <w:r w:rsidRPr="00947156">
        <w:rPr>
          <w:rFonts w:ascii="Arial" w:hAnsi="Arial" w:cs="Arial"/>
          <w:color w:val="000000" w:themeColor="text1"/>
          <w:lang w:val="en-US"/>
        </w:rPr>
        <w:t xml:space="preserve">. Available at: </w:t>
      </w:r>
      <w:hyperlink r:id="rId32" w:tgtFrame="_new" w:history="1">
        <w:r w:rsidRPr="00947156">
          <w:rPr>
            <w:rStyle w:val="Hyperlink"/>
            <w:rFonts w:ascii="Arial" w:hAnsi="Arial" w:cs="Arial"/>
            <w:lang w:val="en-US"/>
          </w:rPr>
          <w:t>https://www.economist.com</w:t>
        </w:r>
      </w:hyperlink>
      <w:r w:rsidRPr="00947156">
        <w:rPr>
          <w:rFonts w:ascii="Arial" w:hAnsi="Arial" w:cs="Arial"/>
          <w:color w:val="000000" w:themeColor="text1"/>
          <w:lang w:val="en-US"/>
        </w:rPr>
        <w:t xml:space="preserve"> (Accessed: 14 April 2026).</w:t>
      </w:r>
    </w:p>
    <w:p w14:paraId="6210CCFB"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The Guardian (2024) </w:t>
      </w:r>
      <w:r w:rsidRPr="00947156">
        <w:rPr>
          <w:rFonts w:ascii="Arial" w:hAnsi="Arial" w:cs="Arial"/>
          <w:i/>
          <w:iCs/>
          <w:color w:val="000000" w:themeColor="text1"/>
          <w:lang w:val="en-US"/>
        </w:rPr>
        <w:t>Volkswagen hit by fall in profits as China sales slump</w:t>
      </w:r>
      <w:r w:rsidRPr="00947156">
        <w:rPr>
          <w:rFonts w:ascii="Arial" w:hAnsi="Arial" w:cs="Arial"/>
          <w:color w:val="000000" w:themeColor="text1"/>
          <w:lang w:val="en-US"/>
        </w:rPr>
        <w:t xml:space="preserve">. Available at: </w:t>
      </w:r>
      <w:hyperlink r:id="rId33" w:tgtFrame="_new" w:history="1">
        <w:r w:rsidRPr="00947156">
          <w:rPr>
            <w:rStyle w:val="Hyperlink"/>
            <w:rFonts w:ascii="Arial" w:hAnsi="Arial" w:cs="Arial"/>
            <w:lang w:val="en-US"/>
          </w:rPr>
          <w:t>https://www.theguardian.com</w:t>
        </w:r>
      </w:hyperlink>
      <w:r w:rsidRPr="00947156">
        <w:rPr>
          <w:rFonts w:ascii="Arial" w:hAnsi="Arial" w:cs="Arial"/>
          <w:color w:val="000000" w:themeColor="text1"/>
          <w:lang w:val="en-US"/>
        </w:rPr>
        <w:t xml:space="preserve"> (Accessed: 14 April 2026).</w:t>
      </w:r>
    </w:p>
    <w:p w14:paraId="399492B9"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Volkswagen (2023) </w:t>
      </w:r>
      <w:r w:rsidRPr="00947156">
        <w:rPr>
          <w:rFonts w:ascii="Arial" w:hAnsi="Arial" w:cs="Arial"/>
          <w:i/>
          <w:iCs/>
          <w:color w:val="000000" w:themeColor="text1"/>
          <w:lang w:val="en-US"/>
        </w:rPr>
        <w:t>Annual Report 2023</w:t>
      </w:r>
      <w:r w:rsidRPr="00947156">
        <w:rPr>
          <w:rFonts w:ascii="Arial" w:hAnsi="Arial" w:cs="Arial"/>
          <w:color w:val="000000" w:themeColor="text1"/>
          <w:lang w:val="en-US"/>
        </w:rPr>
        <w:t xml:space="preserve">. Available at: </w:t>
      </w:r>
      <w:hyperlink r:id="rId34" w:tgtFrame="_new" w:history="1">
        <w:r w:rsidRPr="00947156">
          <w:rPr>
            <w:rStyle w:val="Hyperlink"/>
            <w:rFonts w:ascii="Arial" w:hAnsi="Arial" w:cs="Arial"/>
            <w:lang w:val="en-US"/>
          </w:rPr>
          <w:t>https://www.volkswagenag.com</w:t>
        </w:r>
      </w:hyperlink>
      <w:r w:rsidRPr="00947156">
        <w:rPr>
          <w:rFonts w:ascii="Arial" w:hAnsi="Arial" w:cs="Arial"/>
          <w:color w:val="000000" w:themeColor="text1"/>
          <w:lang w:val="en-US"/>
        </w:rPr>
        <w:t xml:space="preserve"> (Accessed: 14 April 2026).</w:t>
      </w:r>
    </w:p>
    <w:p w14:paraId="13CD9F5F"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Volkswagen Group (2021) </w:t>
      </w:r>
      <w:r w:rsidRPr="00947156">
        <w:rPr>
          <w:rFonts w:ascii="Arial" w:hAnsi="Arial" w:cs="Arial"/>
          <w:i/>
          <w:iCs/>
          <w:color w:val="000000" w:themeColor="text1"/>
          <w:lang w:val="en-US"/>
        </w:rPr>
        <w:t>Annual Report 2021</w:t>
      </w:r>
      <w:r w:rsidRPr="00947156">
        <w:rPr>
          <w:rFonts w:ascii="Arial" w:hAnsi="Arial" w:cs="Arial"/>
          <w:color w:val="000000" w:themeColor="text1"/>
          <w:lang w:val="en-US"/>
        </w:rPr>
        <w:t xml:space="preserve">. Available at: </w:t>
      </w:r>
      <w:hyperlink r:id="rId35" w:tgtFrame="_new" w:history="1">
        <w:r w:rsidRPr="00947156">
          <w:rPr>
            <w:rStyle w:val="Hyperlink"/>
            <w:rFonts w:ascii="Arial" w:hAnsi="Arial" w:cs="Arial"/>
            <w:lang w:val="en-US"/>
          </w:rPr>
          <w:t>https://annualreport2021.volkswagenag.com</w:t>
        </w:r>
      </w:hyperlink>
      <w:r w:rsidRPr="00947156">
        <w:rPr>
          <w:rFonts w:ascii="Arial" w:hAnsi="Arial" w:cs="Arial"/>
          <w:color w:val="000000" w:themeColor="text1"/>
          <w:lang w:val="en-US"/>
        </w:rPr>
        <w:t xml:space="preserve"> (Accessed: 14 April 2026).</w:t>
      </w:r>
    </w:p>
    <w:p w14:paraId="5267C305"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Volkswagen Group (2022) </w:t>
      </w:r>
      <w:r w:rsidRPr="00947156">
        <w:rPr>
          <w:rFonts w:ascii="Arial" w:hAnsi="Arial" w:cs="Arial"/>
          <w:i/>
          <w:iCs/>
          <w:color w:val="000000" w:themeColor="text1"/>
          <w:lang w:val="en-US"/>
        </w:rPr>
        <w:t>Annual Report 2022</w:t>
      </w:r>
      <w:r w:rsidRPr="00947156">
        <w:rPr>
          <w:rFonts w:ascii="Arial" w:hAnsi="Arial" w:cs="Arial"/>
          <w:color w:val="000000" w:themeColor="text1"/>
          <w:lang w:val="en-US"/>
        </w:rPr>
        <w:t xml:space="preserve">. Available at: </w:t>
      </w:r>
      <w:hyperlink r:id="rId36" w:tgtFrame="_new" w:history="1">
        <w:r w:rsidRPr="00947156">
          <w:rPr>
            <w:rStyle w:val="Hyperlink"/>
            <w:rFonts w:ascii="Arial" w:hAnsi="Arial" w:cs="Arial"/>
            <w:lang w:val="en-US"/>
          </w:rPr>
          <w:t>https://annualreport2022.volkswagenag.com</w:t>
        </w:r>
      </w:hyperlink>
      <w:r w:rsidRPr="00947156">
        <w:rPr>
          <w:rFonts w:ascii="Arial" w:hAnsi="Arial" w:cs="Arial"/>
          <w:color w:val="000000" w:themeColor="text1"/>
          <w:lang w:val="en-US"/>
        </w:rPr>
        <w:t xml:space="preserve"> (Accessed: 14 April 2026).</w:t>
      </w:r>
    </w:p>
    <w:p w14:paraId="71B189E7"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Volkswagen Group (2023) </w:t>
      </w:r>
      <w:r w:rsidRPr="00947156">
        <w:rPr>
          <w:rFonts w:ascii="Arial" w:hAnsi="Arial" w:cs="Arial"/>
          <w:i/>
          <w:iCs/>
          <w:color w:val="000000" w:themeColor="text1"/>
          <w:lang w:val="en-US"/>
        </w:rPr>
        <w:t>Annual Report 2023</w:t>
      </w:r>
      <w:r w:rsidRPr="00947156">
        <w:rPr>
          <w:rFonts w:ascii="Arial" w:hAnsi="Arial" w:cs="Arial"/>
          <w:color w:val="000000" w:themeColor="text1"/>
          <w:lang w:val="en-US"/>
        </w:rPr>
        <w:t xml:space="preserve">. Available at: </w:t>
      </w:r>
      <w:hyperlink r:id="rId37" w:tgtFrame="_new" w:history="1">
        <w:r w:rsidRPr="00947156">
          <w:rPr>
            <w:rStyle w:val="Hyperlink"/>
            <w:rFonts w:ascii="Arial" w:hAnsi="Arial" w:cs="Arial"/>
            <w:lang w:val="en-US"/>
          </w:rPr>
          <w:t>https://annualreport2023.volkswagen-group.com</w:t>
        </w:r>
      </w:hyperlink>
      <w:r w:rsidRPr="00947156">
        <w:rPr>
          <w:rFonts w:ascii="Arial" w:hAnsi="Arial" w:cs="Arial"/>
          <w:color w:val="000000" w:themeColor="text1"/>
          <w:lang w:val="en-US"/>
        </w:rPr>
        <w:t xml:space="preserve"> (Accessed: 14 April 2026).</w:t>
      </w:r>
    </w:p>
    <w:p w14:paraId="4304631F"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lastRenderedPageBreak/>
        <w:t xml:space="preserve">Wall Street Journal (2024) </w:t>
      </w:r>
      <w:r w:rsidRPr="00947156">
        <w:rPr>
          <w:rFonts w:ascii="Arial" w:hAnsi="Arial" w:cs="Arial"/>
          <w:i/>
          <w:iCs/>
          <w:color w:val="000000" w:themeColor="text1"/>
          <w:lang w:val="en-US"/>
        </w:rPr>
        <w:t>Volkswagen targets higher sales in China</w:t>
      </w:r>
      <w:r w:rsidRPr="00947156">
        <w:rPr>
          <w:rFonts w:ascii="Arial" w:hAnsi="Arial" w:cs="Arial"/>
          <w:color w:val="000000" w:themeColor="text1"/>
          <w:lang w:val="en-US"/>
        </w:rPr>
        <w:t xml:space="preserve">. Available at: </w:t>
      </w:r>
      <w:hyperlink r:id="rId38" w:tgtFrame="_new" w:history="1">
        <w:r w:rsidRPr="00947156">
          <w:rPr>
            <w:rStyle w:val="Hyperlink"/>
            <w:rFonts w:ascii="Arial" w:hAnsi="Arial" w:cs="Arial"/>
            <w:lang w:val="en-US"/>
          </w:rPr>
          <w:t>https://www.wsj.com</w:t>
        </w:r>
      </w:hyperlink>
      <w:r w:rsidRPr="00947156">
        <w:rPr>
          <w:rFonts w:ascii="Arial" w:hAnsi="Arial" w:cs="Arial"/>
          <w:color w:val="000000" w:themeColor="text1"/>
          <w:lang w:val="en-US"/>
        </w:rPr>
        <w:t xml:space="preserve"> (Accessed: 14 April 2026).</w:t>
      </w:r>
    </w:p>
    <w:p w14:paraId="1A5B6E03" w14:textId="77777777" w:rsidR="00947156" w:rsidRPr="00947156" w:rsidRDefault="00947156" w:rsidP="00947156">
      <w:pPr>
        <w:pStyle w:val="NormalWeb"/>
        <w:spacing w:line="360" w:lineRule="auto"/>
        <w:rPr>
          <w:rFonts w:ascii="Arial" w:hAnsi="Arial" w:cs="Arial"/>
          <w:color w:val="000000" w:themeColor="text1"/>
          <w:lang w:val="en-US"/>
        </w:rPr>
      </w:pPr>
      <w:r w:rsidRPr="00947156">
        <w:rPr>
          <w:rFonts w:ascii="Arial" w:hAnsi="Arial" w:cs="Arial"/>
          <w:color w:val="000000" w:themeColor="text1"/>
          <w:lang w:val="en-US"/>
        </w:rPr>
        <w:t xml:space="preserve">Wei, N. (2023) ‘The competitiveness analysis of Chinese automobile industry based on improved Porter diamond model’, </w:t>
      </w:r>
      <w:r w:rsidRPr="00947156">
        <w:rPr>
          <w:rFonts w:ascii="Arial" w:hAnsi="Arial" w:cs="Arial"/>
          <w:i/>
          <w:iCs/>
          <w:color w:val="000000" w:themeColor="text1"/>
          <w:lang w:val="en-US"/>
        </w:rPr>
        <w:t>Highlights in Business, Economics and Management</w:t>
      </w:r>
      <w:r w:rsidRPr="00947156">
        <w:rPr>
          <w:rFonts w:ascii="Arial" w:hAnsi="Arial" w:cs="Arial"/>
          <w:color w:val="000000" w:themeColor="text1"/>
          <w:lang w:val="en-US"/>
        </w:rPr>
        <w:t xml:space="preserve">, 17, pp. 239–246. Available at: </w:t>
      </w:r>
      <w:hyperlink r:id="rId39" w:tgtFrame="_new" w:history="1">
        <w:r w:rsidRPr="00947156">
          <w:rPr>
            <w:rStyle w:val="Hyperlink"/>
            <w:rFonts w:ascii="Arial" w:hAnsi="Arial" w:cs="Arial"/>
            <w:lang w:val="en-US"/>
          </w:rPr>
          <w:t>https://drpress.org/ojs/index.php/HBEM/article/view/11253</w:t>
        </w:r>
      </w:hyperlink>
      <w:r w:rsidRPr="00947156">
        <w:rPr>
          <w:rFonts w:ascii="Arial" w:hAnsi="Arial" w:cs="Arial"/>
          <w:color w:val="000000" w:themeColor="text1"/>
          <w:lang w:val="en-US"/>
        </w:rPr>
        <w:t xml:space="preserve"> (Accessed: 14 April 2026).</w:t>
      </w:r>
    </w:p>
    <w:p w14:paraId="2A932557" w14:textId="77777777" w:rsidR="00947156" w:rsidRPr="00245970" w:rsidRDefault="00947156" w:rsidP="00245970">
      <w:pPr>
        <w:pStyle w:val="NormalWeb"/>
        <w:spacing w:line="360" w:lineRule="auto"/>
        <w:rPr>
          <w:rFonts w:ascii="Arial" w:hAnsi="Arial" w:cs="Arial"/>
          <w:color w:val="000000" w:themeColor="text1"/>
          <w:lang w:val="en-US"/>
        </w:rPr>
      </w:pPr>
    </w:p>
    <w:p w14:paraId="3772C9A4" w14:textId="42969AD7" w:rsidR="0078402D" w:rsidRPr="0078402D" w:rsidRDefault="0078402D" w:rsidP="00442BF7">
      <w:pPr>
        <w:pStyle w:val="NormalWeb"/>
        <w:spacing w:line="360" w:lineRule="auto"/>
        <w:rPr>
          <w:rFonts w:ascii="Arial" w:hAnsi="Arial" w:cs="Arial"/>
          <w:color w:val="000000" w:themeColor="text1"/>
          <w:lang w:val="en-US"/>
        </w:rPr>
      </w:pPr>
    </w:p>
    <w:sectPr w:rsidR="0078402D" w:rsidRPr="0078402D" w:rsidSect="005E1FC9">
      <w:footerReference w:type="default" r:id="rId4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DA9CD" w14:textId="77777777" w:rsidR="00183C68" w:rsidRDefault="00183C68">
      <w:pPr>
        <w:spacing w:after="0" w:line="240" w:lineRule="auto"/>
      </w:pPr>
      <w:r>
        <w:separator/>
      </w:r>
    </w:p>
  </w:endnote>
  <w:endnote w:type="continuationSeparator" w:id="0">
    <w:p w14:paraId="729888A4" w14:textId="77777777" w:rsidR="00183C68" w:rsidRDefault="00183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0C585559" w14:textId="77777777" w:rsidR="005E1FC9" w:rsidRDefault="005E1FC9">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33CEDDEC" w14:textId="77777777" w:rsidR="005E1FC9" w:rsidRDefault="005E1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30506A" w14:textId="77777777" w:rsidR="00183C68" w:rsidRDefault="00183C68">
      <w:pPr>
        <w:spacing w:after="0" w:line="240" w:lineRule="auto"/>
      </w:pPr>
      <w:r>
        <w:separator/>
      </w:r>
    </w:p>
  </w:footnote>
  <w:footnote w:type="continuationSeparator" w:id="0">
    <w:p w14:paraId="0B40BD3A" w14:textId="77777777" w:rsidR="00183C68" w:rsidRDefault="00183C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4D9B"/>
    <w:multiLevelType w:val="hybridMultilevel"/>
    <w:tmpl w:val="04522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B63B3E"/>
    <w:multiLevelType w:val="hybridMultilevel"/>
    <w:tmpl w:val="0C34A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74701D"/>
    <w:multiLevelType w:val="hybridMultilevel"/>
    <w:tmpl w:val="3ED290B4"/>
    <w:lvl w:ilvl="0" w:tplc="C2CE0AA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3F5C7E"/>
    <w:multiLevelType w:val="hybridMultilevel"/>
    <w:tmpl w:val="2EBA0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050739"/>
    <w:multiLevelType w:val="hybridMultilevel"/>
    <w:tmpl w:val="68E20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7FE598C"/>
    <w:multiLevelType w:val="hybridMultilevel"/>
    <w:tmpl w:val="1A9C3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ACA15E6"/>
    <w:multiLevelType w:val="hybridMultilevel"/>
    <w:tmpl w:val="7C681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38A3E9C"/>
    <w:multiLevelType w:val="hybridMultilevel"/>
    <w:tmpl w:val="4FBC7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F242FD"/>
    <w:multiLevelType w:val="hybridMultilevel"/>
    <w:tmpl w:val="60C4B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946C8D"/>
    <w:multiLevelType w:val="hybridMultilevel"/>
    <w:tmpl w:val="6B983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7082662"/>
    <w:multiLevelType w:val="hybridMultilevel"/>
    <w:tmpl w:val="4A400B9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8AF09F7"/>
    <w:multiLevelType w:val="multilevel"/>
    <w:tmpl w:val="89D67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5F23EC"/>
    <w:multiLevelType w:val="hybridMultilevel"/>
    <w:tmpl w:val="752EC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4A14CE1"/>
    <w:multiLevelType w:val="hybridMultilevel"/>
    <w:tmpl w:val="413E7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E824CB"/>
    <w:multiLevelType w:val="hybridMultilevel"/>
    <w:tmpl w:val="5926A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B514336"/>
    <w:multiLevelType w:val="hybridMultilevel"/>
    <w:tmpl w:val="478C5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2353F32"/>
    <w:multiLevelType w:val="hybridMultilevel"/>
    <w:tmpl w:val="4AEA5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2381D31"/>
    <w:multiLevelType w:val="hybridMultilevel"/>
    <w:tmpl w:val="1D687E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43DF15BD"/>
    <w:multiLevelType w:val="hybridMultilevel"/>
    <w:tmpl w:val="330CC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C26C15"/>
    <w:multiLevelType w:val="hybridMultilevel"/>
    <w:tmpl w:val="53763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69211B0"/>
    <w:multiLevelType w:val="multilevel"/>
    <w:tmpl w:val="89D67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8744BE"/>
    <w:multiLevelType w:val="hybridMultilevel"/>
    <w:tmpl w:val="E95AB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C1D3F29"/>
    <w:multiLevelType w:val="hybridMultilevel"/>
    <w:tmpl w:val="93907B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C40092C"/>
    <w:multiLevelType w:val="hybridMultilevel"/>
    <w:tmpl w:val="F88CA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F7C0BA4"/>
    <w:multiLevelType w:val="hybridMultilevel"/>
    <w:tmpl w:val="92E4B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1410369"/>
    <w:multiLevelType w:val="hybridMultilevel"/>
    <w:tmpl w:val="19D43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C6737E9"/>
    <w:multiLevelType w:val="hybridMultilevel"/>
    <w:tmpl w:val="3424A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F18744C"/>
    <w:multiLevelType w:val="hybridMultilevel"/>
    <w:tmpl w:val="D494B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3C95AF0"/>
    <w:multiLevelType w:val="hybridMultilevel"/>
    <w:tmpl w:val="02420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8111970"/>
    <w:multiLevelType w:val="hybridMultilevel"/>
    <w:tmpl w:val="24E83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EDF2EFB"/>
    <w:multiLevelType w:val="hybridMultilevel"/>
    <w:tmpl w:val="12AEF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0F83090"/>
    <w:multiLevelType w:val="hybridMultilevel"/>
    <w:tmpl w:val="60E4A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19F372A"/>
    <w:multiLevelType w:val="hybridMultilevel"/>
    <w:tmpl w:val="0BD8C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32F1164"/>
    <w:multiLevelType w:val="hybridMultilevel"/>
    <w:tmpl w:val="9AB8F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4BC308E"/>
    <w:multiLevelType w:val="hybridMultilevel"/>
    <w:tmpl w:val="FC948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A532135"/>
    <w:multiLevelType w:val="hybridMultilevel"/>
    <w:tmpl w:val="4C640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F8E3EA3"/>
    <w:multiLevelType w:val="hybridMultilevel"/>
    <w:tmpl w:val="82F0A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94206898">
    <w:abstractNumId w:val="19"/>
  </w:num>
  <w:num w:numId="2" w16cid:durableId="1562985834">
    <w:abstractNumId w:val="15"/>
  </w:num>
  <w:num w:numId="3" w16cid:durableId="1232693524">
    <w:abstractNumId w:val="34"/>
  </w:num>
  <w:num w:numId="4" w16cid:durableId="673144757">
    <w:abstractNumId w:val="29"/>
  </w:num>
  <w:num w:numId="5" w16cid:durableId="1702198223">
    <w:abstractNumId w:val="35"/>
  </w:num>
  <w:num w:numId="6" w16cid:durableId="1180310291">
    <w:abstractNumId w:val="30"/>
  </w:num>
  <w:num w:numId="7" w16cid:durableId="160851966">
    <w:abstractNumId w:val="21"/>
  </w:num>
  <w:num w:numId="8" w16cid:durableId="696079298">
    <w:abstractNumId w:val="36"/>
  </w:num>
  <w:num w:numId="9" w16cid:durableId="165823609">
    <w:abstractNumId w:val="5"/>
  </w:num>
  <w:num w:numId="10" w16cid:durableId="1127823007">
    <w:abstractNumId w:val="9"/>
  </w:num>
  <w:num w:numId="11" w16cid:durableId="1369451722">
    <w:abstractNumId w:val="2"/>
  </w:num>
  <w:num w:numId="12" w16cid:durableId="1973167271">
    <w:abstractNumId w:val="18"/>
  </w:num>
  <w:num w:numId="13" w16cid:durableId="1577937083">
    <w:abstractNumId w:val="12"/>
  </w:num>
  <w:num w:numId="14" w16cid:durableId="2022509622">
    <w:abstractNumId w:val="8"/>
  </w:num>
  <w:num w:numId="15" w16cid:durableId="864749112">
    <w:abstractNumId w:val="16"/>
  </w:num>
  <w:num w:numId="16" w16cid:durableId="839391989">
    <w:abstractNumId w:val="31"/>
  </w:num>
  <w:num w:numId="17" w16cid:durableId="95251362">
    <w:abstractNumId w:val="32"/>
  </w:num>
  <w:num w:numId="18" w16cid:durableId="261886032">
    <w:abstractNumId w:val="0"/>
  </w:num>
  <w:num w:numId="19" w16cid:durableId="987703909">
    <w:abstractNumId w:val="7"/>
  </w:num>
  <w:num w:numId="20" w16cid:durableId="149638845">
    <w:abstractNumId w:val="27"/>
  </w:num>
  <w:num w:numId="21" w16cid:durableId="1065377364">
    <w:abstractNumId w:val="4"/>
  </w:num>
  <w:num w:numId="22" w16cid:durableId="1616986357">
    <w:abstractNumId w:val="14"/>
  </w:num>
  <w:num w:numId="23" w16cid:durableId="1691223926">
    <w:abstractNumId w:val="26"/>
  </w:num>
  <w:num w:numId="24" w16cid:durableId="302345804">
    <w:abstractNumId w:val="13"/>
  </w:num>
  <w:num w:numId="25" w16cid:durableId="204803588">
    <w:abstractNumId w:val="28"/>
  </w:num>
  <w:num w:numId="26" w16cid:durableId="2055537248">
    <w:abstractNumId w:val="23"/>
  </w:num>
  <w:num w:numId="27" w16cid:durableId="344982647">
    <w:abstractNumId w:val="1"/>
  </w:num>
  <w:num w:numId="28" w16cid:durableId="2080134389">
    <w:abstractNumId w:val="33"/>
  </w:num>
  <w:num w:numId="29" w16cid:durableId="503474771">
    <w:abstractNumId w:val="24"/>
  </w:num>
  <w:num w:numId="30" w16cid:durableId="1377239693">
    <w:abstractNumId w:val="3"/>
  </w:num>
  <w:num w:numId="31" w16cid:durableId="1964917776">
    <w:abstractNumId w:val="25"/>
  </w:num>
  <w:num w:numId="32" w16cid:durableId="1475365780">
    <w:abstractNumId w:val="20"/>
  </w:num>
  <w:num w:numId="33" w16cid:durableId="510531369">
    <w:abstractNumId w:val="11"/>
  </w:num>
  <w:num w:numId="34" w16cid:durableId="967126940">
    <w:abstractNumId w:val="10"/>
  </w:num>
  <w:num w:numId="35" w16cid:durableId="449904774">
    <w:abstractNumId w:val="17"/>
  </w:num>
  <w:num w:numId="36" w16cid:durableId="224877023">
    <w:abstractNumId w:val="6"/>
  </w:num>
  <w:num w:numId="37" w16cid:durableId="101719837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449"/>
    <w:rsid w:val="00023776"/>
    <w:rsid w:val="00035838"/>
    <w:rsid w:val="00080629"/>
    <w:rsid w:val="00097E8A"/>
    <w:rsid w:val="000A13A9"/>
    <w:rsid w:val="000C7046"/>
    <w:rsid w:val="000D3A5C"/>
    <w:rsid w:val="000F3F15"/>
    <w:rsid w:val="000F5E66"/>
    <w:rsid w:val="0012016C"/>
    <w:rsid w:val="00176351"/>
    <w:rsid w:val="00183C68"/>
    <w:rsid w:val="001B2A07"/>
    <w:rsid w:val="001D5EF2"/>
    <w:rsid w:val="001E31AD"/>
    <w:rsid w:val="00212ED5"/>
    <w:rsid w:val="00213D0C"/>
    <w:rsid w:val="002167D9"/>
    <w:rsid w:val="00245970"/>
    <w:rsid w:val="00250E94"/>
    <w:rsid w:val="002816E2"/>
    <w:rsid w:val="002A24C5"/>
    <w:rsid w:val="003530F1"/>
    <w:rsid w:val="00361E3B"/>
    <w:rsid w:val="00395191"/>
    <w:rsid w:val="003B371C"/>
    <w:rsid w:val="003F4F8F"/>
    <w:rsid w:val="00405C7D"/>
    <w:rsid w:val="00442BF7"/>
    <w:rsid w:val="004560CD"/>
    <w:rsid w:val="00456D91"/>
    <w:rsid w:val="00470495"/>
    <w:rsid w:val="004E4B12"/>
    <w:rsid w:val="0050603E"/>
    <w:rsid w:val="0052577F"/>
    <w:rsid w:val="005E1FC9"/>
    <w:rsid w:val="006277A0"/>
    <w:rsid w:val="00632499"/>
    <w:rsid w:val="00637FFD"/>
    <w:rsid w:val="006B62E8"/>
    <w:rsid w:val="006C6415"/>
    <w:rsid w:val="006D1412"/>
    <w:rsid w:val="006D243F"/>
    <w:rsid w:val="006D7AC4"/>
    <w:rsid w:val="007007BD"/>
    <w:rsid w:val="0072168C"/>
    <w:rsid w:val="00757BCD"/>
    <w:rsid w:val="00776364"/>
    <w:rsid w:val="0078240F"/>
    <w:rsid w:val="0078402D"/>
    <w:rsid w:val="00795ACB"/>
    <w:rsid w:val="007A38B1"/>
    <w:rsid w:val="007B49C0"/>
    <w:rsid w:val="00806FDC"/>
    <w:rsid w:val="00852E10"/>
    <w:rsid w:val="008702D1"/>
    <w:rsid w:val="00884CF2"/>
    <w:rsid w:val="009153A3"/>
    <w:rsid w:val="00932E32"/>
    <w:rsid w:val="009440CB"/>
    <w:rsid w:val="00947156"/>
    <w:rsid w:val="0098166C"/>
    <w:rsid w:val="0098300F"/>
    <w:rsid w:val="0098729D"/>
    <w:rsid w:val="00992F28"/>
    <w:rsid w:val="009C1BB4"/>
    <w:rsid w:val="009F752E"/>
    <w:rsid w:val="00A005C3"/>
    <w:rsid w:val="00A06A94"/>
    <w:rsid w:val="00A16974"/>
    <w:rsid w:val="00A27743"/>
    <w:rsid w:val="00A30E8F"/>
    <w:rsid w:val="00A7047A"/>
    <w:rsid w:val="00A73D2B"/>
    <w:rsid w:val="00A7721B"/>
    <w:rsid w:val="00A9373A"/>
    <w:rsid w:val="00AA1F3D"/>
    <w:rsid w:val="00AB2424"/>
    <w:rsid w:val="00AC24F6"/>
    <w:rsid w:val="00AD2BDB"/>
    <w:rsid w:val="00B22A2A"/>
    <w:rsid w:val="00BF590A"/>
    <w:rsid w:val="00C07E90"/>
    <w:rsid w:val="00C20D50"/>
    <w:rsid w:val="00C471C5"/>
    <w:rsid w:val="00C562E1"/>
    <w:rsid w:val="00C706E1"/>
    <w:rsid w:val="00C74935"/>
    <w:rsid w:val="00C800B9"/>
    <w:rsid w:val="00C95F86"/>
    <w:rsid w:val="00D025E3"/>
    <w:rsid w:val="00D3439F"/>
    <w:rsid w:val="00D605A9"/>
    <w:rsid w:val="00D93664"/>
    <w:rsid w:val="00DB2F22"/>
    <w:rsid w:val="00DD704F"/>
    <w:rsid w:val="00E340CD"/>
    <w:rsid w:val="00E71F29"/>
    <w:rsid w:val="00E9427E"/>
    <w:rsid w:val="00EA0A9C"/>
    <w:rsid w:val="00EA5449"/>
    <w:rsid w:val="00EB780E"/>
    <w:rsid w:val="00EE2A3A"/>
    <w:rsid w:val="00EF02D7"/>
    <w:rsid w:val="00EF54BA"/>
    <w:rsid w:val="00F33CA7"/>
    <w:rsid w:val="00F82959"/>
    <w:rsid w:val="00FE70C2"/>
    <w:rsid w:val="00FF69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369E8"/>
  <w15:chartTrackingRefBased/>
  <w15:docId w15:val="{AFDF5B1C-492B-4F01-B574-C31F3E2A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FC9"/>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FE70C2"/>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FE70C2"/>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A06A94"/>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EA54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54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54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4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4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4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0C2"/>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FE70C2"/>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A06A94"/>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EA54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54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54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4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4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449"/>
    <w:rPr>
      <w:rFonts w:eastAsiaTheme="majorEastAsia" w:cstheme="majorBidi"/>
      <w:color w:val="272727" w:themeColor="text1" w:themeTint="D8"/>
    </w:rPr>
  </w:style>
  <w:style w:type="paragraph" w:styleId="Title">
    <w:name w:val="Title"/>
    <w:basedOn w:val="Normal"/>
    <w:next w:val="Normal"/>
    <w:link w:val="TitleChar"/>
    <w:uiPriority w:val="10"/>
    <w:qFormat/>
    <w:rsid w:val="00EA54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4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4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4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449"/>
    <w:pPr>
      <w:spacing w:before="160"/>
      <w:jc w:val="center"/>
    </w:pPr>
    <w:rPr>
      <w:i/>
      <w:iCs/>
      <w:color w:val="404040" w:themeColor="text1" w:themeTint="BF"/>
    </w:rPr>
  </w:style>
  <w:style w:type="character" w:customStyle="1" w:styleId="QuoteChar">
    <w:name w:val="Quote Char"/>
    <w:basedOn w:val="DefaultParagraphFont"/>
    <w:link w:val="Quote"/>
    <w:uiPriority w:val="29"/>
    <w:rsid w:val="00EA5449"/>
    <w:rPr>
      <w:i/>
      <w:iCs/>
      <w:color w:val="404040" w:themeColor="text1" w:themeTint="BF"/>
    </w:rPr>
  </w:style>
  <w:style w:type="paragraph" w:styleId="ListParagraph">
    <w:name w:val="List Paragraph"/>
    <w:basedOn w:val="Normal"/>
    <w:uiPriority w:val="34"/>
    <w:qFormat/>
    <w:rsid w:val="00EA5449"/>
    <w:pPr>
      <w:ind w:left="720"/>
      <w:contextualSpacing/>
    </w:pPr>
  </w:style>
  <w:style w:type="character" w:styleId="IntenseEmphasis">
    <w:name w:val="Intense Emphasis"/>
    <w:basedOn w:val="DefaultParagraphFont"/>
    <w:uiPriority w:val="21"/>
    <w:qFormat/>
    <w:rsid w:val="00EA5449"/>
    <w:rPr>
      <w:i/>
      <w:iCs/>
      <w:color w:val="2F5496" w:themeColor="accent1" w:themeShade="BF"/>
    </w:rPr>
  </w:style>
  <w:style w:type="paragraph" w:styleId="IntenseQuote">
    <w:name w:val="Intense Quote"/>
    <w:basedOn w:val="Normal"/>
    <w:next w:val="Normal"/>
    <w:link w:val="IntenseQuoteChar"/>
    <w:uiPriority w:val="30"/>
    <w:qFormat/>
    <w:rsid w:val="00EA54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5449"/>
    <w:rPr>
      <w:i/>
      <w:iCs/>
      <w:color w:val="2F5496" w:themeColor="accent1" w:themeShade="BF"/>
    </w:rPr>
  </w:style>
  <w:style w:type="character" w:styleId="IntenseReference">
    <w:name w:val="Intense Reference"/>
    <w:basedOn w:val="DefaultParagraphFont"/>
    <w:uiPriority w:val="32"/>
    <w:qFormat/>
    <w:rsid w:val="00EA5449"/>
    <w:rPr>
      <w:b/>
      <w:bCs/>
      <w:smallCaps/>
      <w:color w:val="2F5496" w:themeColor="accent1" w:themeShade="BF"/>
      <w:spacing w:val="5"/>
    </w:rPr>
  </w:style>
  <w:style w:type="paragraph" w:styleId="NormalWeb">
    <w:name w:val="Normal (Web)"/>
    <w:basedOn w:val="Normal"/>
    <w:uiPriority w:val="99"/>
    <w:unhideWhenUsed/>
    <w:rsid w:val="005E1F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E1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FC9"/>
    <w:rPr>
      <w:kern w:val="0"/>
      <w:sz w:val="22"/>
      <w:szCs w:val="22"/>
      <w:lang w:val="en-GB"/>
      <w14:ligatures w14:val="none"/>
    </w:rPr>
  </w:style>
  <w:style w:type="paragraph" w:styleId="TOCHeading">
    <w:name w:val="TOC Heading"/>
    <w:basedOn w:val="Heading1"/>
    <w:next w:val="Normal"/>
    <w:uiPriority w:val="39"/>
    <w:unhideWhenUsed/>
    <w:qFormat/>
    <w:rsid w:val="005E1FC9"/>
    <w:pPr>
      <w:spacing w:before="480" w:after="0"/>
      <w:outlineLvl w:val="9"/>
    </w:pPr>
    <w:rPr>
      <w:rFonts w:ascii="Times New Roman" w:hAnsi="Times New Roman"/>
      <w:b w:val="0"/>
      <w:bCs/>
      <w:color w:val="222A35" w:themeColor="text2" w:themeShade="80"/>
      <w:szCs w:val="28"/>
      <w:lang w:eastAsia="ja-JP"/>
    </w:rPr>
  </w:style>
  <w:style w:type="paragraph" w:styleId="TOC1">
    <w:name w:val="toc 1"/>
    <w:basedOn w:val="Normal"/>
    <w:next w:val="Normal"/>
    <w:autoRedefine/>
    <w:uiPriority w:val="39"/>
    <w:unhideWhenUsed/>
    <w:rsid w:val="005E1FC9"/>
    <w:pPr>
      <w:spacing w:after="100"/>
    </w:pPr>
  </w:style>
  <w:style w:type="character" w:styleId="Hyperlink">
    <w:name w:val="Hyperlink"/>
    <w:basedOn w:val="DefaultParagraphFont"/>
    <w:uiPriority w:val="99"/>
    <w:unhideWhenUsed/>
    <w:rsid w:val="005E1FC9"/>
    <w:rPr>
      <w:color w:val="0563C1" w:themeColor="hyperlink"/>
      <w:u w:val="single"/>
    </w:rPr>
  </w:style>
  <w:style w:type="paragraph" w:styleId="TOC2">
    <w:name w:val="toc 2"/>
    <w:basedOn w:val="Normal"/>
    <w:next w:val="Normal"/>
    <w:autoRedefine/>
    <w:uiPriority w:val="39"/>
    <w:unhideWhenUsed/>
    <w:rsid w:val="005E1FC9"/>
    <w:pPr>
      <w:spacing w:after="100"/>
      <w:ind w:left="220"/>
    </w:pPr>
  </w:style>
  <w:style w:type="table" w:styleId="TableGrid">
    <w:name w:val="Table Grid"/>
    <w:basedOn w:val="TableNormal"/>
    <w:uiPriority w:val="39"/>
    <w:rsid w:val="005E1F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E1FC9"/>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E1FC9"/>
    <w:pPr>
      <w:spacing w:after="0"/>
    </w:pPr>
  </w:style>
  <w:style w:type="character" w:styleId="UnresolvedMention">
    <w:name w:val="Unresolved Mention"/>
    <w:basedOn w:val="DefaultParagraphFont"/>
    <w:uiPriority w:val="99"/>
    <w:semiHidden/>
    <w:unhideWhenUsed/>
    <w:rsid w:val="00470495"/>
    <w:rPr>
      <w:color w:val="605E5C"/>
      <w:shd w:val="clear" w:color="auto" w:fill="E1DFDD"/>
    </w:rPr>
  </w:style>
  <w:style w:type="paragraph" w:styleId="TOC3">
    <w:name w:val="toc 3"/>
    <w:basedOn w:val="Normal"/>
    <w:next w:val="Normal"/>
    <w:autoRedefine/>
    <w:uiPriority w:val="39"/>
    <w:unhideWhenUsed/>
    <w:rsid w:val="00DB2F22"/>
    <w:pPr>
      <w:spacing w:after="100"/>
      <w:ind w:left="440"/>
    </w:pPr>
  </w:style>
  <w:style w:type="character" w:styleId="Emphasis">
    <w:name w:val="Emphasis"/>
    <w:basedOn w:val="DefaultParagraphFont"/>
    <w:uiPriority w:val="20"/>
    <w:qFormat/>
    <w:rsid w:val="007840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ft.com" TargetMode="External"/><Relationship Id="rId26" Type="http://schemas.openxmlformats.org/officeDocument/2006/relationships/hyperlink" Target="https://www.reuters.com" TargetMode="External"/><Relationship Id="rId39" Type="http://schemas.openxmlformats.org/officeDocument/2006/relationships/hyperlink" Target="https://drpress.org/ojs/index.php/HBEM/article/view/11253" TargetMode="External"/><Relationship Id="rId21" Type="http://schemas.openxmlformats.org/officeDocument/2006/relationships/hyperlink" Target="https://www.iea.org" TargetMode="External"/><Relationship Id="rId34" Type="http://schemas.openxmlformats.org/officeDocument/2006/relationships/hyperlink" Target="https://www.volkswagenag.com"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ydglobal.com" TargetMode="External"/><Relationship Id="rId20" Type="http://schemas.openxmlformats.org/officeDocument/2006/relationships/hyperlink" Target="https://hbr.org" TargetMode="External"/><Relationship Id="rId29" Type="http://schemas.openxmlformats.org/officeDocument/2006/relationships/hyperlink" Target="https://www.statista.com"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mckinsey.com" TargetMode="External"/><Relationship Id="rId32" Type="http://schemas.openxmlformats.org/officeDocument/2006/relationships/hyperlink" Target="https://www.economist.com" TargetMode="External"/><Relationship Id="rId37" Type="http://schemas.openxmlformats.org/officeDocument/2006/relationships/hyperlink" Target="https://annualreport2023.volkswagen-group.com"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hyperlink" Target="https://www.marketwatch.com" TargetMode="External"/><Relationship Id="rId28" Type="http://schemas.openxmlformats.org/officeDocument/2006/relationships/hyperlink" Target="http://www.gov.cn" TargetMode="External"/><Relationship Id="rId36" Type="http://schemas.openxmlformats.org/officeDocument/2006/relationships/hyperlink" Target="https://annualreport2022.volkswagenag.com" TargetMode="External"/><Relationship Id="rId10" Type="http://schemas.openxmlformats.org/officeDocument/2006/relationships/hyperlink" Target="https://www.wsj.com/articles/china-sets-new-deadline-for-electric-car-production-1506608295" TargetMode="External"/><Relationship Id="rId19" Type="http://schemas.openxmlformats.org/officeDocument/2006/relationships/hyperlink" Target="https://global.geely.com" TargetMode="External"/><Relationship Id="rId31" Type="http://schemas.openxmlformats.org/officeDocument/2006/relationships/hyperlink" Target="https://www.tesla.com"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medium.com/techno-preneurship/pestle-analysis-the-ceos-guide-to-future-proofing-a-business-877e6c4e20ea" TargetMode="External"/><Relationship Id="rId22" Type="http://schemas.openxmlformats.org/officeDocument/2006/relationships/hyperlink" Target="https://direct.ewa.pub/proceedings/aemps/article/view/12356" TargetMode="External"/><Relationship Id="rId27" Type="http://schemas.openxmlformats.org/officeDocument/2006/relationships/hyperlink" Target="https://www.saicmotor.com" TargetMode="External"/><Relationship Id="rId30" Type="http://schemas.openxmlformats.org/officeDocument/2006/relationships/hyperlink" Target="https://www.statista.com" TargetMode="External"/><Relationship Id="rId35" Type="http://schemas.openxmlformats.org/officeDocument/2006/relationships/hyperlink" Target="https://annualreport2021.volkswagenag.com" TargetMode="External"/><Relationship Id="rId8" Type="http://schemas.microsoft.com/office/2007/relationships/hdphoto" Target="media/hdphoto1.wdp"/><Relationship Id="rId3" Type="http://schemas.openxmlformats.org/officeDocument/2006/relationships/settings" Target="settings.xml"/><Relationship Id="rId12" Type="http://schemas.openxmlformats.org/officeDocument/2006/relationships/hyperlink" Target="https://en.wikipedia.org/wiki/Volkswagen_Group_China" TargetMode="External"/><Relationship Id="rId17" Type="http://schemas.openxmlformats.org/officeDocument/2006/relationships/hyperlink" Target="http://www.caam.org.cn" TargetMode="External"/><Relationship Id="rId25" Type="http://schemas.openxmlformats.org/officeDocument/2006/relationships/hyperlink" Target="https://www.oica.net" TargetMode="External"/><Relationship Id="rId33" Type="http://schemas.openxmlformats.org/officeDocument/2006/relationships/hyperlink" Target="https://www.theguardian.com" TargetMode="External"/><Relationship Id="rId38" Type="http://schemas.openxmlformats.org/officeDocument/2006/relationships/hyperlink" Target="https://www.wsj.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TotalTime>
  <Pages>1</Pages>
  <Words>6844</Words>
  <Characters>39012</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Reduan Ahmed Riaj</dc:creator>
  <cp:keywords/>
  <dc:description/>
  <cp:lastModifiedBy>Jashim Uddin</cp:lastModifiedBy>
  <cp:revision>127</cp:revision>
  <dcterms:created xsi:type="dcterms:W3CDTF">2026-03-02T16:11:00Z</dcterms:created>
  <dcterms:modified xsi:type="dcterms:W3CDTF">2026-04-24T15:23:00Z</dcterms:modified>
</cp:coreProperties>
</file>