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64703152"/>
        <w:docPartObj>
          <w:docPartGallery w:val="Cover Pages"/>
          <w:docPartUnique/>
        </w:docPartObj>
      </w:sdtPr>
      <w:sdtEndPr>
        <w:rPr>
          <w:u w:val="single"/>
        </w:rPr>
      </w:sdtEndPr>
      <w:sdtContent>
        <w:p w14:paraId="73E61C37" w14:textId="7CE04305" w:rsidR="00391E14" w:rsidRDefault="00391E14">
          <w:r>
            <w:rPr>
              <w:noProof/>
            </w:rPr>
            <mc:AlternateContent>
              <mc:Choice Requires="wps">
                <w:drawing>
                  <wp:anchor distT="0" distB="0" distL="114300" distR="114300" simplePos="0" relativeHeight="251661312" behindDoc="0" locked="0" layoutInCell="1" allowOverlap="1" wp14:anchorId="5DD567A2" wp14:editId="5EF5A337">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5E32302" w14:textId="49D17829" w:rsidR="00391E14" w:rsidRDefault="000877F6">
                                    <w:pPr>
                                      <w:pStyle w:val="NoSpacing"/>
                                      <w:spacing w:after="480"/>
                                      <w:rPr>
                                        <w:i/>
                                        <w:color w:val="262626" w:themeColor="text1" w:themeTint="D9"/>
                                        <w:sz w:val="32"/>
                                        <w:szCs w:val="32"/>
                                      </w:rPr>
                                    </w:pPr>
                                    <w:r>
                                      <w:rPr>
                                        <w:i/>
                                        <w:color w:val="262626" w:themeColor="text1" w:themeTint="D9"/>
                                        <w:sz w:val="32"/>
                                        <w:szCs w:val="32"/>
                                      </w:rPr>
                                      <w:t xml:space="preserve">Shabnam Khalil 2017888 </w:t>
                                    </w:r>
                                  </w:p>
                                </w:sdtContent>
                              </w:sdt>
                              <w:p w14:paraId="35C2D3FA" w14:textId="298A54AC" w:rsidR="00391E14" w:rsidRDefault="00391E14">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DD567A2"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5E32302" w14:textId="49D17829" w:rsidR="00391E14" w:rsidRDefault="000877F6">
                              <w:pPr>
                                <w:pStyle w:val="NoSpacing"/>
                                <w:spacing w:after="480"/>
                                <w:rPr>
                                  <w:i/>
                                  <w:color w:val="262626" w:themeColor="text1" w:themeTint="D9"/>
                                  <w:sz w:val="32"/>
                                  <w:szCs w:val="32"/>
                                </w:rPr>
                              </w:pPr>
                              <w:r>
                                <w:rPr>
                                  <w:i/>
                                  <w:color w:val="262626" w:themeColor="text1" w:themeTint="D9"/>
                                  <w:sz w:val="32"/>
                                  <w:szCs w:val="32"/>
                                </w:rPr>
                                <w:t xml:space="preserve">Shabnam Khalil 2017888 </w:t>
                              </w:r>
                            </w:p>
                          </w:sdtContent>
                        </w:sdt>
                        <w:p w14:paraId="35C2D3FA" w14:textId="298A54AC" w:rsidR="00391E14" w:rsidRDefault="00391E14">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0836E5E" wp14:editId="1D2DC98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9F29DA8"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0989DBB" wp14:editId="79E7BB10">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A629EB7" w14:textId="674F593D" w:rsidR="00391E14" w:rsidRDefault="00391E14">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Annotated Bibliography</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46FBD7A" w14:textId="1FE1E08E" w:rsidR="00391E14" w:rsidRDefault="00391E14">
                                    <w:pPr>
                                      <w:pStyle w:val="NoSpacing"/>
                                      <w:rPr>
                                        <w:i/>
                                        <w:color w:val="262626" w:themeColor="text1" w:themeTint="D9"/>
                                        <w:sz w:val="36"/>
                                        <w:szCs w:val="36"/>
                                      </w:rPr>
                                    </w:pPr>
                                    <w:r>
                                      <w:rPr>
                                        <w:color w:val="262626" w:themeColor="text1" w:themeTint="D9"/>
                                        <w:sz w:val="36"/>
                                        <w:szCs w:val="36"/>
                                      </w:rPr>
                                      <w:t xml:space="preserve">Psychology in health and social care </w:t>
                                    </w:r>
                                    <w:r w:rsidR="000877F6">
                                      <w:rPr>
                                        <w:color w:val="262626" w:themeColor="text1" w:themeTint="D9"/>
                                        <w:sz w:val="36"/>
                                        <w:szCs w:val="36"/>
                                      </w:rPr>
                                      <w:t>(BMHP40</w:t>
                                    </w:r>
                                    <w:r w:rsidR="00634248">
                                      <w:rPr>
                                        <w:color w:val="262626" w:themeColor="text1" w:themeTint="D9"/>
                                        <w:sz w:val="36"/>
                                        <w:szCs w:val="36"/>
                                      </w:rPr>
                                      <w:t>19</w:t>
                                    </w:r>
                                    <w:r w:rsidR="000877F6">
                                      <w:rPr>
                                        <w:color w:val="262626" w:themeColor="text1" w:themeTint="D9"/>
                                        <w:sz w:val="36"/>
                                        <w:szCs w:val="36"/>
                                      </w:rPr>
                                      <w:t>)</w:t>
                                    </w: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0989DBB"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A629EB7" w14:textId="674F593D" w:rsidR="00391E14" w:rsidRDefault="00391E14">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Annotated Bibliography</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46FBD7A" w14:textId="1FE1E08E" w:rsidR="00391E14" w:rsidRDefault="00391E14">
                              <w:pPr>
                                <w:pStyle w:val="NoSpacing"/>
                                <w:rPr>
                                  <w:i/>
                                  <w:color w:val="262626" w:themeColor="text1" w:themeTint="D9"/>
                                  <w:sz w:val="36"/>
                                  <w:szCs w:val="36"/>
                                </w:rPr>
                              </w:pPr>
                              <w:r>
                                <w:rPr>
                                  <w:color w:val="262626" w:themeColor="text1" w:themeTint="D9"/>
                                  <w:sz w:val="36"/>
                                  <w:szCs w:val="36"/>
                                </w:rPr>
                                <w:t xml:space="preserve">Psychology in health and social care </w:t>
                              </w:r>
                              <w:r w:rsidR="000877F6">
                                <w:rPr>
                                  <w:color w:val="262626" w:themeColor="text1" w:themeTint="D9"/>
                                  <w:sz w:val="36"/>
                                  <w:szCs w:val="36"/>
                                </w:rPr>
                                <w:t>(BMHP40</w:t>
                              </w:r>
                              <w:r w:rsidR="00634248">
                                <w:rPr>
                                  <w:color w:val="262626" w:themeColor="text1" w:themeTint="D9"/>
                                  <w:sz w:val="36"/>
                                  <w:szCs w:val="36"/>
                                </w:rPr>
                                <w:t>19</w:t>
                              </w:r>
                              <w:r w:rsidR="000877F6">
                                <w:rPr>
                                  <w:color w:val="262626" w:themeColor="text1" w:themeTint="D9"/>
                                  <w:sz w:val="36"/>
                                  <w:szCs w:val="36"/>
                                </w:rPr>
                                <w:t>)</w:t>
                              </w:r>
                              <w:r>
                                <w:rPr>
                                  <w:color w:val="262626" w:themeColor="text1" w:themeTint="D9"/>
                                  <w:sz w:val="36"/>
                                  <w:szCs w:val="36"/>
                                </w:rPr>
                                <w:t xml:space="preserve"> </w:t>
                              </w:r>
                            </w:p>
                          </w:sdtContent>
                        </w:sdt>
                      </w:txbxContent>
                    </v:textbox>
                    <w10:wrap anchorx="page" anchory="page"/>
                  </v:shape>
                </w:pict>
              </mc:Fallback>
            </mc:AlternateContent>
          </w:r>
        </w:p>
        <w:p w14:paraId="2940398B" w14:textId="4A00547E" w:rsidR="00391E14" w:rsidRDefault="00391E14">
          <w:pPr>
            <w:rPr>
              <w:u w:val="single"/>
            </w:rPr>
          </w:pPr>
          <w:r>
            <w:rPr>
              <w:u w:val="single"/>
            </w:rPr>
            <w:br w:type="page"/>
          </w:r>
        </w:p>
      </w:sdtContent>
    </w:sdt>
    <w:p w14:paraId="6B1A2B8E" w14:textId="5F0DA357" w:rsidR="00391E14" w:rsidRPr="00391E14" w:rsidRDefault="00391E14" w:rsidP="00391E14">
      <w:pPr>
        <w:tabs>
          <w:tab w:val="num" w:pos="720"/>
        </w:tabs>
        <w:jc w:val="center"/>
        <w:rPr>
          <w:u w:val="single"/>
        </w:rPr>
      </w:pPr>
      <w:r w:rsidRPr="00391E14">
        <w:rPr>
          <w:u w:val="single"/>
        </w:rPr>
        <w:lastRenderedPageBreak/>
        <w:t xml:space="preserve">Annotated Bibliography </w:t>
      </w:r>
    </w:p>
    <w:p w14:paraId="4D66B361" w14:textId="77777777" w:rsidR="00391E14" w:rsidRDefault="00391E14" w:rsidP="00391E14">
      <w:pPr>
        <w:tabs>
          <w:tab w:val="num" w:pos="720"/>
        </w:tabs>
      </w:pPr>
    </w:p>
    <w:p w14:paraId="0B3A27B8" w14:textId="77777777" w:rsidR="00391E14" w:rsidRDefault="00391E14" w:rsidP="00391E14">
      <w:pPr>
        <w:ind w:left="720"/>
        <w:rPr>
          <w:rFonts w:asciiTheme="minorBidi" w:hAnsiTheme="minorBidi"/>
          <w:sz w:val="22"/>
          <w:szCs w:val="22"/>
        </w:rPr>
      </w:pPr>
    </w:p>
    <w:p w14:paraId="6FE4B4F3" w14:textId="6605E54A" w:rsidR="00000000" w:rsidRPr="00391E14" w:rsidRDefault="009104F4" w:rsidP="000D1A85">
      <w:pPr>
        <w:numPr>
          <w:ilvl w:val="0"/>
          <w:numId w:val="1"/>
        </w:numPr>
        <w:rPr>
          <w:rFonts w:asciiTheme="minorBidi" w:hAnsiTheme="minorBidi"/>
          <w:sz w:val="22"/>
          <w:szCs w:val="22"/>
        </w:rPr>
      </w:pPr>
      <w:r w:rsidRPr="00391E14">
        <w:rPr>
          <w:rFonts w:asciiTheme="minorBidi" w:hAnsiTheme="minorBidi"/>
          <w:sz w:val="22"/>
          <w:szCs w:val="22"/>
        </w:rPr>
        <w:t>CYPHS. 2021. Emotional Development 2-5 Years. [online] Available at: &lt;https://www.justonenorfolk.nhs.uk/emotion</w:t>
      </w:r>
      <w:r w:rsidRPr="00391E14">
        <w:rPr>
          <w:rFonts w:asciiTheme="minorBidi" w:hAnsiTheme="minorBidi"/>
          <w:sz w:val="22"/>
          <w:szCs w:val="22"/>
        </w:rPr>
        <w:t>al-health/children-young-peoples-emotional-health/emotional-development-2-5-years&gt; [Accessed 27 October 2021].</w:t>
      </w:r>
    </w:p>
    <w:p w14:paraId="10F346F2" w14:textId="6E89D4E5" w:rsidR="007731F4" w:rsidRPr="00391E14" w:rsidRDefault="009104F4">
      <w:pPr>
        <w:rPr>
          <w:rFonts w:asciiTheme="minorBidi" w:hAnsiTheme="minorBidi"/>
          <w:sz w:val="22"/>
          <w:szCs w:val="22"/>
        </w:rPr>
      </w:pPr>
    </w:p>
    <w:p w14:paraId="38B95924" w14:textId="56E43C1A" w:rsidR="000D1A85" w:rsidRPr="00391E14" w:rsidRDefault="00531FDF">
      <w:pPr>
        <w:rPr>
          <w:rFonts w:asciiTheme="minorBidi" w:hAnsiTheme="minorBidi"/>
          <w:sz w:val="22"/>
          <w:szCs w:val="22"/>
        </w:rPr>
      </w:pPr>
      <w:r w:rsidRPr="00391E14">
        <w:rPr>
          <w:rFonts w:asciiTheme="minorBidi" w:hAnsiTheme="minorBidi"/>
          <w:sz w:val="22"/>
          <w:szCs w:val="22"/>
        </w:rPr>
        <w:t xml:space="preserve">I used this site because the NHS site is a credible source of information. After a lot of research of how we can promote the emotional development of a child between 0-5 I found </w:t>
      </w:r>
      <w:r w:rsidR="00391E14" w:rsidRPr="00391E14">
        <w:rPr>
          <w:rFonts w:asciiTheme="minorBidi" w:hAnsiTheme="minorBidi"/>
          <w:sz w:val="22"/>
          <w:szCs w:val="22"/>
        </w:rPr>
        <w:t>a few</w:t>
      </w:r>
      <w:r w:rsidRPr="00391E14">
        <w:rPr>
          <w:rFonts w:asciiTheme="minorBidi" w:hAnsiTheme="minorBidi"/>
          <w:sz w:val="22"/>
          <w:szCs w:val="22"/>
        </w:rPr>
        <w:t xml:space="preserve"> very practical examples on this website which if fostered would allow a child </w:t>
      </w:r>
      <w:r w:rsidR="00181B95" w:rsidRPr="00391E14">
        <w:rPr>
          <w:rFonts w:asciiTheme="minorBidi" w:hAnsiTheme="minorBidi"/>
          <w:sz w:val="22"/>
          <w:szCs w:val="22"/>
        </w:rPr>
        <w:t>to r</w:t>
      </w:r>
      <w:r w:rsidRPr="00391E14">
        <w:rPr>
          <w:rFonts w:asciiTheme="minorBidi" w:hAnsiTheme="minorBidi"/>
          <w:sz w:val="22"/>
          <w:szCs w:val="22"/>
        </w:rPr>
        <w:t xml:space="preserve">each their milestone. The example was about giving your child the opportunity to make choices by imploring simple questions like “would you like to wear your red shirt </w:t>
      </w:r>
      <w:r w:rsidR="00391E14" w:rsidRPr="00391E14">
        <w:rPr>
          <w:rFonts w:asciiTheme="minorBidi" w:hAnsiTheme="minorBidi"/>
          <w:sz w:val="22"/>
          <w:szCs w:val="22"/>
        </w:rPr>
        <w:t>or your</w:t>
      </w:r>
      <w:r w:rsidRPr="00391E14">
        <w:rPr>
          <w:rFonts w:asciiTheme="minorBidi" w:hAnsiTheme="minorBidi"/>
          <w:sz w:val="22"/>
          <w:szCs w:val="22"/>
        </w:rPr>
        <w:t xml:space="preserve"> blue shirt.” </w:t>
      </w:r>
      <w:r w:rsidR="00181B95" w:rsidRPr="00391E14">
        <w:rPr>
          <w:rFonts w:asciiTheme="minorBidi" w:hAnsiTheme="minorBidi"/>
          <w:sz w:val="22"/>
          <w:szCs w:val="22"/>
        </w:rPr>
        <w:t xml:space="preserve">According to Erikson’s theory this will be beneficial for their psychosocial development. </w:t>
      </w:r>
    </w:p>
    <w:p w14:paraId="063AAA0B" w14:textId="139A1A20" w:rsidR="00181B95" w:rsidRPr="00391E14" w:rsidRDefault="00181B95">
      <w:pPr>
        <w:rPr>
          <w:rFonts w:asciiTheme="minorBidi" w:hAnsiTheme="minorBidi"/>
          <w:sz w:val="22"/>
          <w:szCs w:val="22"/>
        </w:rPr>
      </w:pPr>
    </w:p>
    <w:p w14:paraId="19E904F6" w14:textId="1B7001D9" w:rsidR="00181B95" w:rsidRPr="00391E14" w:rsidRDefault="00181B95">
      <w:pPr>
        <w:rPr>
          <w:rFonts w:asciiTheme="minorBidi" w:hAnsiTheme="minorBidi"/>
          <w:sz w:val="22"/>
          <w:szCs w:val="22"/>
        </w:rPr>
      </w:pPr>
    </w:p>
    <w:p w14:paraId="19A80A89" w14:textId="3BA17973" w:rsidR="00000000" w:rsidRPr="00391E14" w:rsidRDefault="009104F4" w:rsidP="00181B95">
      <w:pPr>
        <w:numPr>
          <w:ilvl w:val="0"/>
          <w:numId w:val="2"/>
        </w:numPr>
        <w:rPr>
          <w:rFonts w:asciiTheme="minorBidi" w:hAnsiTheme="minorBidi"/>
          <w:sz w:val="22"/>
          <w:szCs w:val="22"/>
        </w:rPr>
      </w:pPr>
      <w:r w:rsidRPr="00391E14">
        <w:rPr>
          <w:rFonts w:asciiTheme="minorBidi" w:hAnsiTheme="minorBidi"/>
          <w:sz w:val="22"/>
          <w:szCs w:val="22"/>
        </w:rPr>
        <w:t>Elkind, D., Medvene, L. and Rockway, A., 1970. Rep</w:t>
      </w:r>
      <w:r w:rsidRPr="00391E14">
        <w:rPr>
          <w:rFonts w:asciiTheme="minorBidi" w:hAnsiTheme="minorBidi"/>
          <w:sz w:val="22"/>
          <w:szCs w:val="22"/>
        </w:rPr>
        <w:t>resentational level and concept production in children and adolescents. </w:t>
      </w:r>
      <w:r w:rsidRPr="00391E14">
        <w:rPr>
          <w:rFonts w:asciiTheme="minorBidi" w:hAnsiTheme="minorBidi"/>
          <w:i/>
          <w:iCs/>
          <w:sz w:val="22"/>
          <w:szCs w:val="22"/>
        </w:rPr>
        <w:t>Developmental Psychology</w:t>
      </w:r>
      <w:r w:rsidRPr="00391E14">
        <w:rPr>
          <w:rFonts w:asciiTheme="minorBidi" w:hAnsiTheme="minorBidi"/>
          <w:sz w:val="22"/>
          <w:szCs w:val="22"/>
        </w:rPr>
        <w:t>, 2(1), pp.85-89.</w:t>
      </w:r>
    </w:p>
    <w:p w14:paraId="3CBCF1AA" w14:textId="378FEC23" w:rsidR="00181B95" w:rsidRPr="00391E14" w:rsidRDefault="00181B95" w:rsidP="00181B95">
      <w:pPr>
        <w:rPr>
          <w:rFonts w:asciiTheme="minorBidi" w:hAnsiTheme="minorBidi"/>
          <w:sz w:val="22"/>
          <w:szCs w:val="22"/>
        </w:rPr>
      </w:pPr>
    </w:p>
    <w:p w14:paraId="442A0A90" w14:textId="7313DF76" w:rsidR="00B35B00" w:rsidRPr="00391E14" w:rsidRDefault="00181B95" w:rsidP="00B35B00">
      <w:pPr>
        <w:rPr>
          <w:rFonts w:asciiTheme="minorBidi" w:eastAsia="Times New Roman" w:hAnsiTheme="minorBidi"/>
          <w:color w:val="202124"/>
          <w:sz w:val="22"/>
          <w:szCs w:val="22"/>
          <w:shd w:val="clear" w:color="auto" w:fill="FFFFFF"/>
        </w:rPr>
      </w:pPr>
      <w:r w:rsidRPr="00391E14">
        <w:rPr>
          <w:rFonts w:asciiTheme="minorBidi" w:hAnsiTheme="minorBidi"/>
          <w:sz w:val="22"/>
          <w:szCs w:val="22"/>
        </w:rPr>
        <w:t xml:space="preserve">This source was </w:t>
      </w:r>
      <w:r w:rsidR="00B35B00" w:rsidRPr="00391E14">
        <w:rPr>
          <w:rFonts w:asciiTheme="minorBidi" w:hAnsiTheme="minorBidi"/>
          <w:sz w:val="22"/>
          <w:szCs w:val="22"/>
        </w:rPr>
        <w:t xml:space="preserve">found </w:t>
      </w:r>
      <w:r w:rsidRPr="00391E14">
        <w:rPr>
          <w:rFonts w:asciiTheme="minorBidi" w:hAnsiTheme="minorBidi"/>
          <w:sz w:val="22"/>
          <w:szCs w:val="22"/>
        </w:rPr>
        <w:t xml:space="preserve">using google scholar </w:t>
      </w:r>
      <w:r w:rsidR="00B35B00" w:rsidRPr="00391E14">
        <w:rPr>
          <w:rFonts w:asciiTheme="minorBidi" w:hAnsiTheme="minorBidi"/>
          <w:sz w:val="22"/>
          <w:szCs w:val="22"/>
        </w:rPr>
        <w:t>which is a credible and a reliable platform from which knowledge can be obtained. The author D</w:t>
      </w:r>
      <w:r w:rsidR="00B35B00" w:rsidRPr="00391E14">
        <w:rPr>
          <w:rFonts w:asciiTheme="minorBidi" w:eastAsia="Times New Roman" w:hAnsiTheme="minorBidi"/>
          <w:color w:val="202124"/>
          <w:sz w:val="22"/>
          <w:szCs w:val="22"/>
          <w:shd w:val="clear" w:color="auto" w:fill="FFFFFF"/>
        </w:rPr>
        <w:t>avid Elkind, PhD, is </w:t>
      </w:r>
      <w:r w:rsidR="00B35B00" w:rsidRPr="00391E14">
        <w:rPr>
          <w:rFonts w:asciiTheme="minorBidi" w:eastAsia="Times New Roman" w:hAnsiTheme="minorBidi"/>
          <w:color w:val="202124"/>
          <w:sz w:val="22"/>
          <w:szCs w:val="22"/>
        </w:rPr>
        <w:t>a professor and department chairman of the Eliot-Pearson Department of Child Development at Tufts University</w:t>
      </w:r>
      <w:r w:rsidR="00B35B00" w:rsidRPr="00391E14">
        <w:rPr>
          <w:rFonts w:asciiTheme="minorBidi" w:eastAsia="Times New Roman" w:hAnsiTheme="minorBidi"/>
          <w:color w:val="202124"/>
          <w:sz w:val="22"/>
          <w:szCs w:val="22"/>
          <w:shd w:val="clear" w:color="auto" w:fill="FFFFFF"/>
        </w:rPr>
        <w:t xml:space="preserve">. His knowledge on the matter was very detailed and thorough. He had also published a number of books which added to his credentials. Even though the </w:t>
      </w:r>
      <w:r w:rsidR="00547612" w:rsidRPr="00391E14">
        <w:rPr>
          <w:rFonts w:asciiTheme="minorBidi" w:eastAsia="Times New Roman" w:hAnsiTheme="minorBidi"/>
          <w:color w:val="202124"/>
          <w:sz w:val="22"/>
          <w:szCs w:val="22"/>
          <w:shd w:val="clear" w:color="auto" w:fill="FFFFFF"/>
        </w:rPr>
        <w:t>module</w:t>
      </w:r>
      <w:r w:rsidR="00B35B00" w:rsidRPr="00391E14">
        <w:rPr>
          <w:rFonts w:asciiTheme="minorBidi" w:eastAsia="Times New Roman" w:hAnsiTheme="minorBidi"/>
          <w:color w:val="202124"/>
          <w:sz w:val="22"/>
          <w:szCs w:val="22"/>
          <w:shd w:val="clear" w:color="auto" w:fill="FFFFFF"/>
        </w:rPr>
        <w:t xml:space="preserve"> handouts from which I obtained the information was </w:t>
      </w:r>
      <w:r w:rsidR="00547612" w:rsidRPr="00391E14">
        <w:rPr>
          <w:rFonts w:asciiTheme="minorBidi" w:eastAsia="Times New Roman" w:hAnsiTheme="minorBidi"/>
          <w:color w:val="202124"/>
          <w:sz w:val="22"/>
          <w:szCs w:val="22"/>
          <w:shd w:val="clear" w:color="auto" w:fill="FFFFFF"/>
        </w:rPr>
        <w:t xml:space="preserve">published in 1970, I still used it in my presentation because of his credibility as a child psychologist as he detailed the 8 stages of Erikson’s Theory. </w:t>
      </w:r>
    </w:p>
    <w:p w14:paraId="5C709752" w14:textId="77777777" w:rsidR="00547612" w:rsidRPr="00391E14" w:rsidRDefault="00547612" w:rsidP="00B35B00">
      <w:pPr>
        <w:rPr>
          <w:rFonts w:asciiTheme="minorBidi" w:eastAsia="Times New Roman" w:hAnsiTheme="minorBidi"/>
          <w:color w:val="202124"/>
          <w:sz w:val="22"/>
          <w:szCs w:val="22"/>
          <w:shd w:val="clear" w:color="auto" w:fill="FFFFFF"/>
        </w:rPr>
      </w:pPr>
    </w:p>
    <w:p w14:paraId="2BCB823C" w14:textId="394FFFBB" w:rsidR="00547612" w:rsidRPr="00391E14" w:rsidRDefault="00547612" w:rsidP="00B35B00">
      <w:pPr>
        <w:rPr>
          <w:rFonts w:asciiTheme="minorBidi" w:eastAsia="Times New Roman" w:hAnsiTheme="minorBidi"/>
          <w:sz w:val="22"/>
          <w:szCs w:val="22"/>
        </w:rPr>
      </w:pPr>
    </w:p>
    <w:p w14:paraId="1F0FB684" w14:textId="6FA9BB2D" w:rsidR="00000000" w:rsidRPr="00391E14" w:rsidRDefault="009104F4" w:rsidP="00547612">
      <w:pPr>
        <w:numPr>
          <w:ilvl w:val="0"/>
          <w:numId w:val="3"/>
        </w:numPr>
        <w:rPr>
          <w:rFonts w:asciiTheme="minorBidi" w:eastAsia="Times New Roman" w:hAnsiTheme="minorBidi"/>
          <w:sz w:val="22"/>
          <w:szCs w:val="22"/>
        </w:rPr>
      </w:pPr>
      <w:r w:rsidRPr="00391E14">
        <w:rPr>
          <w:rFonts w:asciiTheme="minorBidi" w:eastAsia="Times New Roman" w:hAnsiTheme="minorBidi"/>
          <w:sz w:val="22"/>
          <w:szCs w:val="22"/>
        </w:rPr>
        <w:t xml:space="preserve">Erikson’s Theory </w:t>
      </w:r>
      <w:r w:rsidR="00391E14" w:rsidRPr="00391E14">
        <w:rPr>
          <w:rFonts w:asciiTheme="minorBidi" w:eastAsia="Times New Roman" w:hAnsiTheme="minorBidi"/>
          <w:sz w:val="22"/>
          <w:szCs w:val="22"/>
        </w:rPr>
        <w:t>of</w:t>
      </w:r>
      <w:r w:rsidRPr="00391E14">
        <w:rPr>
          <w:rFonts w:asciiTheme="minorBidi" w:eastAsia="Times New Roman" w:hAnsiTheme="minorBidi"/>
          <w:sz w:val="22"/>
          <w:szCs w:val="22"/>
        </w:rPr>
        <w:t xml:space="preserve"> Psychosocial Development </w:t>
      </w:r>
      <w:proofErr w:type="spellStart"/>
      <w:r w:rsidRPr="00391E14">
        <w:rPr>
          <w:rFonts w:asciiTheme="minorBidi" w:eastAsia="Times New Roman" w:hAnsiTheme="minorBidi"/>
          <w:sz w:val="22"/>
          <w:szCs w:val="22"/>
        </w:rPr>
        <w:t>Moin</w:t>
      </w:r>
      <w:proofErr w:type="spellEnd"/>
      <w:r w:rsidRPr="00391E14">
        <w:rPr>
          <w:rFonts w:asciiTheme="minorBidi" w:eastAsia="Times New Roman" w:hAnsiTheme="minorBidi"/>
          <w:sz w:val="22"/>
          <w:szCs w:val="22"/>
        </w:rPr>
        <w:t xml:space="preserve"> </w:t>
      </w:r>
      <w:r w:rsidR="00391E14" w:rsidRPr="00391E14">
        <w:rPr>
          <w:rFonts w:asciiTheme="minorBidi" w:eastAsia="Times New Roman" w:hAnsiTheme="minorBidi"/>
          <w:sz w:val="22"/>
          <w:szCs w:val="22"/>
        </w:rPr>
        <w:t>Syed University</w:t>
      </w:r>
      <w:r w:rsidRPr="00391E14">
        <w:rPr>
          <w:rFonts w:asciiTheme="minorBidi" w:eastAsia="Times New Roman" w:hAnsiTheme="minorBidi"/>
          <w:sz w:val="22"/>
          <w:szCs w:val="22"/>
        </w:rPr>
        <w:t xml:space="preserve"> of Minnesota  Kate C. McLean  </w:t>
      </w:r>
      <w:r w:rsidR="00547612" w:rsidRPr="00391E14">
        <w:rPr>
          <w:rFonts w:asciiTheme="minorBidi" w:eastAsia="Times New Roman" w:hAnsiTheme="minorBidi"/>
          <w:sz w:val="22"/>
          <w:szCs w:val="22"/>
        </w:rPr>
        <w:t xml:space="preserve">(2017) </w:t>
      </w:r>
      <w:r w:rsidRPr="00391E14">
        <w:rPr>
          <w:rFonts w:asciiTheme="minorBidi" w:eastAsia="Times New Roman" w:hAnsiTheme="minorBidi"/>
          <w:sz w:val="22"/>
          <w:szCs w:val="22"/>
        </w:rPr>
        <w:t xml:space="preserve">Western Washington </w:t>
      </w:r>
      <w:r w:rsidR="00391E14" w:rsidRPr="00391E14">
        <w:rPr>
          <w:rFonts w:asciiTheme="minorBidi" w:eastAsia="Times New Roman" w:hAnsiTheme="minorBidi"/>
          <w:sz w:val="22"/>
          <w:szCs w:val="22"/>
        </w:rPr>
        <w:t>University</w:t>
      </w:r>
    </w:p>
    <w:p w14:paraId="205B9D57" w14:textId="75AFE3FA" w:rsidR="00547612" w:rsidRPr="00391E14" w:rsidRDefault="00547612" w:rsidP="00547612">
      <w:pPr>
        <w:rPr>
          <w:rFonts w:asciiTheme="minorBidi" w:eastAsia="Times New Roman" w:hAnsiTheme="minorBidi"/>
          <w:sz w:val="22"/>
          <w:szCs w:val="22"/>
        </w:rPr>
      </w:pPr>
    </w:p>
    <w:p w14:paraId="77C9D1B2" w14:textId="4950A5FE" w:rsidR="00547612" w:rsidRPr="00391E14" w:rsidRDefault="00547612" w:rsidP="00547612">
      <w:pPr>
        <w:rPr>
          <w:rFonts w:asciiTheme="minorBidi" w:eastAsia="Times New Roman" w:hAnsiTheme="minorBidi"/>
          <w:sz w:val="22"/>
          <w:szCs w:val="22"/>
        </w:rPr>
      </w:pPr>
      <w:r w:rsidRPr="00391E14">
        <w:rPr>
          <w:rFonts w:asciiTheme="minorBidi" w:eastAsia="Times New Roman" w:hAnsiTheme="minorBidi"/>
          <w:sz w:val="22"/>
          <w:szCs w:val="22"/>
        </w:rPr>
        <w:t xml:space="preserve">This </w:t>
      </w:r>
      <w:r w:rsidR="00FB27CE" w:rsidRPr="00391E14">
        <w:rPr>
          <w:rFonts w:asciiTheme="minorBidi" w:eastAsia="Times New Roman" w:hAnsiTheme="minorBidi"/>
          <w:sz w:val="22"/>
          <w:szCs w:val="22"/>
        </w:rPr>
        <w:t>article</w:t>
      </w:r>
      <w:r w:rsidRPr="00391E14">
        <w:rPr>
          <w:rFonts w:asciiTheme="minorBidi" w:eastAsia="Times New Roman" w:hAnsiTheme="minorBidi"/>
          <w:sz w:val="22"/>
          <w:szCs w:val="22"/>
        </w:rPr>
        <w:t xml:space="preserve"> was found </w:t>
      </w:r>
      <w:r w:rsidR="00FB27CE" w:rsidRPr="00391E14">
        <w:rPr>
          <w:rFonts w:asciiTheme="minorBidi" w:eastAsia="Times New Roman" w:hAnsiTheme="minorBidi"/>
          <w:sz w:val="22"/>
          <w:szCs w:val="22"/>
        </w:rPr>
        <w:t>using</w:t>
      </w:r>
      <w:r w:rsidRPr="00391E14">
        <w:rPr>
          <w:rFonts w:asciiTheme="minorBidi" w:eastAsia="Times New Roman" w:hAnsiTheme="minorBidi"/>
          <w:sz w:val="22"/>
          <w:szCs w:val="22"/>
        </w:rPr>
        <w:t xml:space="preserve"> google scholar which Is a credible and a </w:t>
      </w:r>
      <w:r w:rsidR="00FB27CE" w:rsidRPr="00391E14">
        <w:rPr>
          <w:rFonts w:asciiTheme="minorBidi" w:eastAsia="Times New Roman" w:hAnsiTheme="minorBidi"/>
          <w:sz w:val="22"/>
          <w:szCs w:val="22"/>
        </w:rPr>
        <w:t>reliable</w:t>
      </w:r>
      <w:r w:rsidRPr="00391E14">
        <w:rPr>
          <w:rFonts w:asciiTheme="minorBidi" w:eastAsia="Times New Roman" w:hAnsiTheme="minorBidi"/>
          <w:sz w:val="22"/>
          <w:szCs w:val="22"/>
        </w:rPr>
        <w:t xml:space="preserve"> platfo</w:t>
      </w:r>
      <w:r w:rsidR="00FB27CE" w:rsidRPr="00391E14">
        <w:rPr>
          <w:rFonts w:asciiTheme="minorBidi" w:eastAsia="Times New Roman" w:hAnsiTheme="minorBidi"/>
          <w:sz w:val="22"/>
          <w:szCs w:val="22"/>
        </w:rPr>
        <w:t xml:space="preserve">rm. This article was published fairly recently which is more credible than the reference I used above. I used this alongside the article above which was a lot older in comparison to compare </w:t>
      </w:r>
      <w:r w:rsidR="00327D84" w:rsidRPr="00391E14">
        <w:rPr>
          <w:rFonts w:asciiTheme="minorBidi" w:eastAsia="Times New Roman" w:hAnsiTheme="minorBidi"/>
          <w:sz w:val="22"/>
          <w:szCs w:val="22"/>
        </w:rPr>
        <w:t xml:space="preserve">Erikson’s theory </w:t>
      </w:r>
      <w:r w:rsidR="00FB27CE" w:rsidRPr="00391E14">
        <w:rPr>
          <w:rFonts w:asciiTheme="minorBidi" w:eastAsia="Times New Roman" w:hAnsiTheme="minorBidi"/>
          <w:sz w:val="22"/>
          <w:szCs w:val="22"/>
        </w:rPr>
        <w:t>and found it extremely beneficial. The authors of this article are not well known but their article was to appear in the SAGE Encyclopaedia of intellectual and developmental disorders</w:t>
      </w:r>
      <w:r w:rsidR="00327D84" w:rsidRPr="00391E14">
        <w:rPr>
          <w:rFonts w:asciiTheme="minorBidi" w:eastAsia="Times New Roman" w:hAnsiTheme="minorBidi"/>
          <w:sz w:val="22"/>
          <w:szCs w:val="22"/>
        </w:rPr>
        <w:t xml:space="preserve"> which made their article reliable for referencing. The article outlined and simplified the most influential theory of Erikson’s psychosocial development. </w:t>
      </w:r>
    </w:p>
    <w:p w14:paraId="35FCDC63" w14:textId="409F9702" w:rsidR="00327D84" w:rsidRPr="00391E14" w:rsidRDefault="00327D84" w:rsidP="00547612">
      <w:pPr>
        <w:rPr>
          <w:rFonts w:asciiTheme="minorBidi" w:eastAsia="Times New Roman" w:hAnsiTheme="minorBidi"/>
          <w:sz w:val="22"/>
          <w:szCs w:val="22"/>
        </w:rPr>
      </w:pPr>
    </w:p>
    <w:p w14:paraId="457107C9" w14:textId="1C447E9E" w:rsidR="00327D84" w:rsidRPr="00391E14" w:rsidRDefault="00327D84" w:rsidP="00547612">
      <w:pPr>
        <w:rPr>
          <w:rFonts w:asciiTheme="minorBidi" w:eastAsia="Times New Roman" w:hAnsiTheme="minorBidi"/>
          <w:sz w:val="22"/>
          <w:szCs w:val="22"/>
        </w:rPr>
      </w:pPr>
    </w:p>
    <w:p w14:paraId="0E151709" w14:textId="416A926D" w:rsidR="00327D84" w:rsidRPr="00391E14" w:rsidRDefault="00327D84" w:rsidP="00327D84">
      <w:pPr>
        <w:numPr>
          <w:ilvl w:val="0"/>
          <w:numId w:val="4"/>
        </w:numPr>
        <w:rPr>
          <w:rFonts w:asciiTheme="minorBidi" w:eastAsia="Times New Roman" w:hAnsiTheme="minorBidi"/>
          <w:sz w:val="22"/>
          <w:szCs w:val="22"/>
        </w:rPr>
      </w:pPr>
      <w:r w:rsidRPr="00391E14">
        <w:rPr>
          <w:rFonts w:asciiTheme="minorBidi" w:eastAsia="Times New Roman" w:hAnsiTheme="minorBidi"/>
          <w:sz w:val="22"/>
          <w:szCs w:val="22"/>
        </w:rPr>
        <w:t>Intranet.newriver.edu.</w:t>
      </w:r>
      <w:r w:rsidR="00391E14" w:rsidRPr="00391E14">
        <w:rPr>
          <w:rFonts w:asciiTheme="minorBidi" w:eastAsia="Times New Roman" w:hAnsiTheme="minorBidi"/>
          <w:sz w:val="22"/>
          <w:szCs w:val="22"/>
        </w:rPr>
        <w:t>2021. [</w:t>
      </w:r>
      <w:r w:rsidRPr="00391E14">
        <w:rPr>
          <w:rFonts w:asciiTheme="minorBidi" w:eastAsia="Times New Roman" w:hAnsiTheme="minorBidi"/>
          <w:sz w:val="22"/>
          <w:szCs w:val="22"/>
        </w:rPr>
        <w:t>online] Available at:</w:t>
      </w:r>
    </w:p>
    <w:p w14:paraId="1BFC8774" w14:textId="0612A5D8" w:rsidR="00DD4BBB" w:rsidRPr="00391E14" w:rsidRDefault="009104F4" w:rsidP="00391E14">
      <w:pPr>
        <w:ind w:left="720"/>
        <w:rPr>
          <w:rFonts w:asciiTheme="minorBidi" w:eastAsia="Times New Roman" w:hAnsiTheme="minorBidi"/>
          <w:sz w:val="22"/>
          <w:szCs w:val="22"/>
        </w:rPr>
      </w:pPr>
      <w:r w:rsidRPr="00391E14">
        <w:rPr>
          <w:rFonts w:asciiTheme="minorBidi" w:eastAsia="Times New Roman" w:hAnsiTheme="minorBidi"/>
          <w:sz w:val="22"/>
          <w:szCs w:val="22"/>
        </w:rPr>
        <w:t>&lt;https://intranet.newriver.edu/images/stories/library/stennett_psychology_articles/Piagets%20Theory%20of%20Cognitive%20Development.pdf&gt; [Accessed 29 October 202</w:t>
      </w:r>
      <w:r w:rsidRPr="00391E14">
        <w:rPr>
          <w:rFonts w:asciiTheme="minorBidi" w:eastAsia="Times New Roman" w:hAnsiTheme="minorBidi"/>
          <w:sz w:val="22"/>
          <w:szCs w:val="22"/>
        </w:rPr>
        <w:t>1].</w:t>
      </w:r>
    </w:p>
    <w:p w14:paraId="0D5DA7DE" w14:textId="6976EFF0" w:rsidR="00DD4BBB" w:rsidRPr="00391E14" w:rsidRDefault="00DD4BBB" w:rsidP="00DD4BBB">
      <w:pPr>
        <w:ind w:left="720"/>
        <w:rPr>
          <w:rFonts w:asciiTheme="minorBidi" w:eastAsia="Times New Roman" w:hAnsiTheme="minorBidi"/>
          <w:sz w:val="22"/>
          <w:szCs w:val="22"/>
        </w:rPr>
      </w:pPr>
      <w:r w:rsidRPr="00391E14">
        <w:rPr>
          <w:rFonts w:asciiTheme="minorBidi" w:eastAsia="Times New Roman" w:hAnsiTheme="minorBidi"/>
          <w:sz w:val="22"/>
          <w:szCs w:val="22"/>
        </w:rPr>
        <w:t>Huitt, W</w:t>
      </w:r>
      <w:r w:rsidR="00CF20D0" w:rsidRPr="00391E14">
        <w:rPr>
          <w:rFonts w:asciiTheme="minorBidi" w:eastAsia="Times New Roman" w:hAnsiTheme="minorBidi"/>
          <w:sz w:val="22"/>
          <w:szCs w:val="22"/>
        </w:rPr>
        <w:t xml:space="preserve">., &amp; Hummel, J. (2003) </w:t>
      </w:r>
      <w:r w:rsidR="00391E14">
        <w:rPr>
          <w:rFonts w:asciiTheme="minorBidi" w:eastAsia="Times New Roman" w:hAnsiTheme="minorBidi"/>
          <w:sz w:val="22"/>
          <w:szCs w:val="22"/>
        </w:rPr>
        <w:t>P</w:t>
      </w:r>
      <w:r w:rsidR="00391E14" w:rsidRPr="00391E14">
        <w:rPr>
          <w:rFonts w:asciiTheme="minorBidi" w:eastAsia="Times New Roman" w:hAnsiTheme="minorBidi"/>
          <w:sz w:val="22"/>
          <w:szCs w:val="22"/>
        </w:rPr>
        <w:t>iaget’s</w:t>
      </w:r>
      <w:r w:rsidR="00CF20D0" w:rsidRPr="00391E14">
        <w:rPr>
          <w:rFonts w:asciiTheme="minorBidi" w:eastAsia="Times New Roman" w:hAnsiTheme="minorBidi"/>
          <w:sz w:val="22"/>
          <w:szCs w:val="22"/>
        </w:rPr>
        <w:t xml:space="preserve"> theory of cognitive development. Educational Psychology Interactive. Valdosta, GA: Valdosta State University. Retrieved [date] from http://chiron.valdosta.edu/whuitt/col/cogsys/piaget.html.</w:t>
      </w:r>
    </w:p>
    <w:p w14:paraId="51ED8B31" w14:textId="2101AD6C" w:rsidR="00CF20D0" w:rsidRPr="00391E14" w:rsidRDefault="00CF20D0" w:rsidP="00DD4BBB">
      <w:pPr>
        <w:ind w:left="720"/>
        <w:rPr>
          <w:rFonts w:asciiTheme="minorBidi" w:eastAsia="Times New Roman" w:hAnsiTheme="minorBidi"/>
          <w:sz w:val="22"/>
          <w:szCs w:val="22"/>
        </w:rPr>
      </w:pPr>
    </w:p>
    <w:p w14:paraId="3A41A1B4" w14:textId="64993335" w:rsidR="00327D84" w:rsidRPr="00391E14" w:rsidRDefault="00CF20D0" w:rsidP="00CF20D0">
      <w:pPr>
        <w:rPr>
          <w:rFonts w:asciiTheme="minorBidi" w:eastAsia="Times New Roman" w:hAnsiTheme="minorBidi"/>
          <w:sz w:val="22"/>
          <w:szCs w:val="22"/>
        </w:rPr>
      </w:pPr>
      <w:r w:rsidRPr="00391E14">
        <w:rPr>
          <w:rFonts w:asciiTheme="minorBidi" w:eastAsia="Times New Roman" w:hAnsiTheme="minorBidi"/>
          <w:sz w:val="22"/>
          <w:szCs w:val="22"/>
        </w:rPr>
        <w:t xml:space="preserve">This article was obtained using google scholar which is </w:t>
      </w:r>
      <w:r w:rsidR="00391E14" w:rsidRPr="00391E14">
        <w:rPr>
          <w:rFonts w:asciiTheme="minorBidi" w:eastAsia="Times New Roman" w:hAnsiTheme="minorBidi"/>
          <w:sz w:val="22"/>
          <w:szCs w:val="22"/>
        </w:rPr>
        <w:t>an</w:t>
      </w:r>
      <w:r w:rsidRPr="00391E14">
        <w:rPr>
          <w:rFonts w:asciiTheme="minorBidi" w:eastAsia="Times New Roman" w:hAnsiTheme="minorBidi"/>
          <w:sz w:val="22"/>
          <w:szCs w:val="22"/>
        </w:rPr>
        <w:t xml:space="preserve"> authenticated website to use for gaining information and learning purposes. I wanted a detailed understanding of Piaget’s theory which I found in this article. I used to understand the process of accommodation and assimilation which was achieved through this article and therefore allowed me to prepare a presentation which would be effective for mothers who are responsible for their child’s cognitive development. </w:t>
      </w:r>
      <w:r w:rsidR="00391E14" w:rsidRPr="00391E14">
        <w:rPr>
          <w:rFonts w:asciiTheme="minorBidi" w:eastAsia="Times New Roman" w:hAnsiTheme="minorBidi"/>
          <w:sz w:val="22"/>
          <w:szCs w:val="22"/>
        </w:rPr>
        <w:t xml:space="preserve">There were studies done to explain Piaget’s theory in students who </w:t>
      </w:r>
      <w:r w:rsidR="00391E14" w:rsidRPr="00391E14">
        <w:rPr>
          <w:rFonts w:asciiTheme="minorBidi" w:eastAsia="Times New Roman" w:hAnsiTheme="minorBidi"/>
          <w:sz w:val="22"/>
          <w:szCs w:val="22"/>
        </w:rPr>
        <w:lastRenderedPageBreak/>
        <w:t xml:space="preserve">learn and move onto the next stage. This information allowed me to have a better understanding of the topic leaving me equipped for the Q &amp; A of my presentation. </w:t>
      </w:r>
    </w:p>
    <w:p w14:paraId="312FC586" w14:textId="10B964B3" w:rsidR="00327D84" w:rsidRPr="00391E14" w:rsidRDefault="00327D84" w:rsidP="00327D84">
      <w:pPr>
        <w:ind w:left="720"/>
        <w:rPr>
          <w:rFonts w:asciiTheme="minorBidi" w:eastAsia="Times New Roman" w:hAnsiTheme="minorBidi"/>
          <w:sz w:val="22"/>
          <w:szCs w:val="22"/>
        </w:rPr>
      </w:pPr>
    </w:p>
    <w:p w14:paraId="3358E84A" w14:textId="74D440BC" w:rsidR="00327D84" w:rsidRPr="00391E14" w:rsidRDefault="00327D84" w:rsidP="00327D84">
      <w:pPr>
        <w:ind w:left="720"/>
        <w:rPr>
          <w:rFonts w:asciiTheme="minorBidi" w:eastAsia="Times New Roman" w:hAnsiTheme="minorBidi"/>
          <w:sz w:val="22"/>
          <w:szCs w:val="22"/>
        </w:rPr>
      </w:pPr>
    </w:p>
    <w:p w14:paraId="0DC4750B" w14:textId="2131432C" w:rsidR="00327D84" w:rsidRPr="00391E14" w:rsidRDefault="00327D84" w:rsidP="00DD4BBB">
      <w:pPr>
        <w:pStyle w:val="ListParagraph"/>
        <w:numPr>
          <w:ilvl w:val="0"/>
          <w:numId w:val="9"/>
        </w:numPr>
        <w:rPr>
          <w:rFonts w:asciiTheme="minorBidi" w:eastAsia="Times New Roman" w:hAnsiTheme="minorBidi"/>
          <w:i/>
          <w:iCs/>
          <w:sz w:val="22"/>
          <w:szCs w:val="22"/>
        </w:rPr>
      </w:pPr>
      <w:r w:rsidRPr="00391E14">
        <w:rPr>
          <w:rFonts w:asciiTheme="minorBidi" w:eastAsia="Times New Roman" w:hAnsiTheme="minorBidi"/>
          <w:i/>
          <w:iCs/>
          <w:sz w:val="22"/>
          <w:szCs w:val="22"/>
        </w:rPr>
        <w:t>Maree, J., 2021. The psychosocial development theory of Erik Erikson: critical overview. Early Child Development and Care, 191(7-8), pp.1107-1121.</w:t>
      </w:r>
    </w:p>
    <w:p w14:paraId="79EABA82" w14:textId="3D021107" w:rsidR="00327D84" w:rsidRPr="00391E14" w:rsidRDefault="00327D84" w:rsidP="00327D84">
      <w:pPr>
        <w:ind w:left="720"/>
        <w:rPr>
          <w:rFonts w:asciiTheme="minorBidi" w:eastAsia="Times New Roman" w:hAnsiTheme="minorBidi"/>
          <w:sz w:val="22"/>
          <w:szCs w:val="22"/>
        </w:rPr>
      </w:pPr>
    </w:p>
    <w:p w14:paraId="13540081" w14:textId="6E4182BC" w:rsidR="00327D84" w:rsidRPr="00391E14" w:rsidRDefault="00446162" w:rsidP="007D7B7D">
      <w:pPr>
        <w:rPr>
          <w:rFonts w:asciiTheme="minorBidi" w:eastAsia="Times New Roman" w:hAnsiTheme="minorBidi"/>
          <w:sz w:val="22"/>
          <w:szCs w:val="22"/>
        </w:rPr>
      </w:pPr>
      <w:r w:rsidRPr="00391E14">
        <w:rPr>
          <w:rFonts w:asciiTheme="minorBidi" w:eastAsia="Times New Roman" w:hAnsiTheme="minorBidi"/>
          <w:sz w:val="22"/>
          <w:szCs w:val="22"/>
        </w:rPr>
        <w:t xml:space="preserve">This article was sourced from google scholar which is a credible platform to obtain knowledge and referencing. This article provided a critical overview of the psychosocial development theory of Erikson. A lot was written about the influence of Erikson’s contributions to education but a little was written about what it means to be a human being (theatrical notion). </w:t>
      </w:r>
      <w:r w:rsidR="00391E14" w:rsidRPr="00391E14">
        <w:rPr>
          <w:rFonts w:asciiTheme="minorBidi" w:eastAsia="Times New Roman" w:hAnsiTheme="minorBidi"/>
          <w:sz w:val="22"/>
          <w:szCs w:val="22"/>
        </w:rPr>
        <w:t>So,</w:t>
      </w:r>
      <w:r w:rsidRPr="00391E14">
        <w:rPr>
          <w:rFonts w:asciiTheme="minorBidi" w:eastAsia="Times New Roman" w:hAnsiTheme="minorBidi"/>
          <w:sz w:val="22"/>
          <w:szCs w:val="22"/>
        </w:rPr>
        <w:t xml:space="preserve"> I used thi</w:t>
      </w:r>
      <w:r w:rsidR="00A158F4" w:rsidRPr="00391E14">
        <w:rPr>
          <w:rFonts w:asciiTheme="minorBidi" w:eastAsia="Times New Roman" w:hAnsiTheme="minorBidi"/>
          <w:sz w:val="22"/>
          <w:szCs w:val="22"/>
        </w:rPr>
        <w:t>s</w:t>
      </w:r>
      <w:r w:rsidRPr="00391E14">
        <w:rPr>
          <w:rFonts w:asciiTheme="minorBidi" w:eastAsia="Times New Roman" w:hAnsiTheme="minorBidi"/>
          <w:sz w:val="22"/>
          <w:szCs w:val="22"/>
        </w:rPr>
        <w:t xml:space="preserve"> article to branch out and understand Erikson’s theory </w:t>
      </w:r>
      <w:r w:rsidR="00A158F4" w:rsidRPr="00391E14">
        <w:rPr>
          <w:rFonts w:asciiTheme="minorBidi" w:eastAsia="Times New Roman" w:hAnsiTheme="minorBidi"/>
          <w:sz w:val="22"/>
          <w:szCs w:val="22"/>
        </w:rPr>
        <w:t xml:space="preserve">in greater detail. </w:t>
      </w:r>
      <w:r w:rsidRPr="00391E14">
        <w:rPr>
          <w:rFonts w:asciiTheme="minorBidi" w:eastAsia="Times New Roman" w:hAnsiTheme="minorBidi"/>
          <w:sz w:val="22"/>
          <w:szCs w:val="22"/>
        </w:rPr>
        <w:t xml:space="preserve">This article </w:t>
      </w:r>
      <w:r w:rsidR="00391E14" w:rsidRPr="00391E14">
        <w:rPr>
          <w:rFonts w:asciiTheme="minorBidi" w:eastAsia="Times New Roman" w:hAnsiTheme="minorBidi"/>
          <w:sz w:val="22"/>
          <w:szCs w:val="22"/>
        </w:rPr>
        <w:t>was published</w:t>
      </w:r>
      <w:r w:rsidRPr="00391E14">
        <w:rPr>
          <w:rFonts w:asciiTheme="minorBidi" w:eastAsia="Times New Roman" w:hAnsiTheme="minorBidi"/>
          <w:sz w:val="22"/>
          <w:szCs w:val="22"/>
        </w:rPr>
        <w:t xml:space="preserve"> in 2021which added to its credibility</w:t>
      </w:r>
      <w:r w:rsidR="00A158F4" w:rsidRPr="00391E14">
        <w:rPr>
          <w:rFonts w:asciiTheme="minorBidi" w:eastAsia="Times New Roman" w:hAnsiTheme="minorBidi"/>
          <w:sz w:val="22"/>
          <w:szCs w:val="22"/>
        </w:rPr>
        <w:t>, therefore I was able to use it in my presentation by summarising a few key points</w:t>
      </w:r>
      <w:r w:rsidR="007D7B7D" w:rsidRPr="00391E14">
        <w:rPr>
          <w:rFonts w:asciiTheme="minorBidi" w:eastAsia="Times New Roman" w:hAnsiTheme="minorBidi"/>
          <w:sz w:val="22"/>
          <w:szCs w:val="22"/>
        </w:rPr>
        <w:t xml:space="preserve"> about current reflections on Erikson’s core research on human development. </w:t>
      </w:r>
    </w:p>
    <w:p w14:paraId="7E339AA1" w14:textId="60151C1F" w:rsidR="00A158F4" w:rsidRPr="00391E14" w:rsidRDefault="00A158F4" w:rsidP="007D7B7D">
      <w:pPr>
        <w:rPr>
          <w:rFonts w:asciiTheme="minorBidi" w:eastAsia="Times New Roman" w:hAnsiTheme="minorBidi"/>
          <w:sz w:val="22"/>
          <w:szCs w:val="22"/>
        </w:rPr>
      </w:pPr>
      <w:r w:rsidRPr="00391E14">
        <w:rPr>
          <w:rFonts w:asciiTheme="minorBidi" w:eastAsia="Times New Roman" w:hAnsiTheme="minorBidi"/>
          <w:sz w:val="22"/>
          <w:szCs w:val="22"/>
        </w:rPr>
        <w:t>The author of this article is an educational psychologist and is a professor in the department of education</w:t>
      </w:r>
      <w:r w:rsidR="007D7B7D" w:rsidRPr="00391E14">
        <w:rPr>
          <w:rFonts w:asciiTheme="minorBidi" w:eastAsia="Times New Roman" w:hAnsiTheme="minorBidi"/>
          <w:sz w:val="22"/>
          <w:szCs w:val="22"/>
        </w:rPr>
        <w:t>. He is also a keynote speaker nationally and internationally who has received multip</w:t>
      </w:r>
      <w:r w:rsidR="00C12963" w:rsidRPr="00391E14">
        <w:rPr>
          <w:rFonts w:asciiTheme="minorBidi" w:eastAsia="Times New Roman" w:hAnsiTheme="minorBidi"/>
          <w:sz w:val="22"/>
          <w:szCs w:val="22"/>
        </w:rPr>
        <w:t>l</w:t>
      </w:r>
      <w:r w:rsidR="007D7B7D" w:rsidRPr="00391E14">
        <w:rPr>
          <w:rFonts w:asciiTheme="minorBidi" w:eastAsia="Times New Roman" w:hAnsiTheme="minorBidi"/>
          <w:sz w:val="22"/>
          <w:szCs w:val="22"/>
        </w:rPr>
        <w:t xml:space="preserve">e rewards and wrote many books. </w:t>
      </w:r>
    </w:p>
    <w:p w14:paraId="581BCA93" w14:textId="3D374EA2" w:rsidR="00A158F4" w:rsidRPr="00391E14" w:rsidRDefault="00A158F4" w:rsidP="00327D84">
      <w:pPr>
        <w:ind w:left="720"/>
        <w:rPr>
          <w:rFonts w:asciiTheme="minorBidi" w:eastAsia="Times New Roman" w:hAnsiTheme="minorBidi"/>
          <w:sz w:val="22"/>
          <w:szCs w:val="22"/>
        </w:rPr>
      </w:pPr>
    </w:p>
    <w:p w14:paraId="0DD05F8B" w14:textId="4DB17230" w:rsidR="00A158F4" w:rsidRPr="00391E14" w:rsidRDefault="00A158F4" w:rsidP="00327D84">
      <w:pPr>
        <w:ind w:left="720"/>
        <w:rPr>
          <w:rFonts w:asciiTheme="minorBidi" w:eastAsia="Times New Roman" w:hAnsiTheme="minorBidi"/>
          <w:sz w:val="22"/>
          <w:szCs w:val="22"/>
        </w:rPr>
      </w:pPr>
    </w:p>
    <w:p w14:paraId="575B2AE5" w14:textId="7A7F06D7" w:rsidR="00000000" w:rsidRPr="00391E14" w:rsidRDefault="009104F4" w:rsidP="007D7B7D">
      <w:pPr>
        <w:numPr>
          <w:ilvl w:val="0"/>
          <w:numId w:val="5"/>
        </w:numPr>
        <w:rPr>
          <w:rFonts w:asciiTheme="minorBidi" w:eastAsia="Times New Roman" w:hAnsiTheme="minorBidi"/>
          <w:sz w:val="22"/>
          <w:szCs w:val="22"/>
        </w:rPr>
      </w:pPr>
      <w:r w:rsidRPr="00391E14">
        <w:rPr>
          <w:rFonts w:asciiTheme="minorBidi" w:eastAsia="Times New Roman" w:hAnsiTheme="minorBidi"/>
          <w:sz w:val="22"/>
          <w:szCs w:val="22"/>
        </w:rPr>
        <w:t>Murray, A. and Egan, S., 2013. Does reading to infants benefit their cognitive development at 9-months-old? An investigation using a large birth cohort survey. Child Language Teaching and Therapy, 30(3), pp.303-315.</w:t>
      </w:r>
    </w:p>
    <w:p w14:paraId="76365F30" w14:textId="1EEEA2A9" w:rsidR="007D7B7D" w:rsidRPr="00391E14" w:rsidRDefault="007D7B7D" w:rsidP="007D7B7D">
      <w:pPr>
        <w:rPr>
          <w:rFonts w:asciiTheme="minorBidi" w:eastAsia="Times New Roman" w:hAnsiTheme="minorBidi"/>
          <w:sz w:val="22"/>
          <w:szCs w:val="22"/>
        </w:rPr>
      </w:pPr>
    </w:p>
    <w:p w14:paraId="0CEB2321" w14:textId="249A3F7C" w:rsidR="00C12963" w:rsidRPr="00391E14" w:rsidRDefault="005442F2" w:rsidP="00C12963">
      <w:pPr>
        <w:rPr>
          <w:rFonts w:asciiTheme="minorBidi" w:eastAsia="Times New Roman" w:hAnsiTheme="minorBidi"/>
          <w:sz w:val="22"/>
          <w:szCs w:val="22"/>
        </w:rPr>
      </w:pPr>
      <w:r w:rsidRPr="00391E14">
        <w:rPr>
          <w:rFonts w:asciiTheme="minorBidi" w:eastAsia="Times New Roman" w:hAnsiTheme="minorBidi"/>
          <w:sz w:val="22"/>
          <w:szCs w:val="22"/>
        </w:rPr>
        <w:t xml:space="preserve">This article was found using google scholar, but access was achieved through University of Wales Trinity Saint David, therefore I found it to be a reliable source as it had been checked by librarians. This was first published in 2013 which was fairly recent so I used this information for my presentation. I found this article very beneficial as it was an investigation using a large birth cohort survey to identify if reading to infants benefitted their cognitive development at 9 months. </w:t>
      </w:r>
      <w:r w:rsidRPr="00391E14">
        <w:rPr>
          <w:rFonts w:asciiTheme="minorBidi" w:eastAsia="Times New Roman" w:hAnsiTheme="minorBidi"/>
          <w:color w:val="333333"/>
          <w:sz w:val="22"/>
          <w:szCs w:val="22"/>
          <w:shd w:val="clear" w:color="auto" w:fill="FFFFFF"/>
        </w:rPr>
        <w:t>The findings highlight</w:t>
      </w:r>
      <w:r w:rsidR="00C12963" w:rsidRPr="00391E14">
        <w:rPr>
          <w:rFonts w:asciiTheme="minorBidi" w:eastAsia="Times New Roman" w:hAnsiTheme="minorBidi"/>
          <w:color w:val="333333"/>
          <w:sz w:val="22"/>
          <w:szCs w:val="22"/>
          <w:shd w:val="clear" w:color="auto" w:fill="FFFFFF"/>
        </w:rPr>
        <w:t>ed</w:t>
      </w:r>
      <w:r w:rsidRPr="00391E14">
        <w:rPr>
          <w:rFonts w:asciiTheme="minorBidi" w:eastAsia="Times New Roman" w:hAnsiTheme="minorBidi"/>
          <w:color w:val="333333"/>
          <w:sz w:val="22"/>
          <w:szCs w:val="22"/>
          <w:shd w:val="clear" w:color="auto" w:fill="FFFFFF"/>
        </w:rPr>
        <w:t xml:space="preserve"> the potential of reading and talking to infants,</w:t>
      </w:r>
      <w:r w:rsidR="00C12963" w:rsidRPr="00391E14">
        <w:rPr>
          <w:rFonts w:asciiTheme="minorBidi" w:eastAsia="Times New Roman" w:hAnsiTheme="minorBidi"/>
          <w:color w:val="333333"/>
          <w:sz w:val="22"/>
          <w:szCs w:val="22"/>
          <w:shd w:val="clear" w:color="auto" w:fill="FFFFFF"/>
        </w:rPr>
        <w:t xml:space="preserve"> </w:t>
      </w:r>
      <w:r w:rsidR="00391E14" w:rsidRPr="00391E14">
        <w:rPr>
          <w:rFonts w:asciiTheme="minorBidi" w:eastAsia="Times New Roman" w:hAnsiTheme="minorBidi"/>
          <w:color w:val="333333"/>
          <w:sz w:val="22"/>
          <w:szCs w:val="22"/>
          <w:shd w:val="clear" w:color="auto" w:fill="FFFFFF"/>
        </w:rPr>
        <w:t>did not</w:t>
      </w:r>
      <w:r w:rsidRPr="00391E14">
        <w:rPr>
          <w:rFonts w:asciiTheme="minorBidi" w:eastAsia="Times New Roman" w:hAnsiTheme="minorBidi"/>
          <w:color w:val="333333"/>
          <w:sz w:val="22"/>
          <w:szCs w:val="22"/>
          <w:shd w:val="clear" w:color="auto" w:fill="FFFFFF"/>
        </w:rPr>
        <w:t xml:space="preserve"> just </w:t>
      </w:r>
      <w:r w:rsidR="00C12963" w:rsidRPr="00391E14">
        <w:rPr>
          <w:rFonts w:asciiTheme="minorBidi" w:eastAsia="Times New Roman" w:hAnsiTheme="minorBidi"/>
          <w:color w:val="333333"/>
          <w:sz w:val="22"/>
          <w:szCs w:val="22"/>
          <w:shd w:val="clear" w:color="auto" w:fill="FFFFFF"/>
        </w:rPr>
        <w:t xml:space="preserve">improve </w:t>
      </w:r>
      <w:r w:rsidR="00391E14" w:rsidRPr="00391E14">
        <w:rPr>
          <w:rFonts w:asciiTheme="minorBidi" w:eastAsia="Times New Roman" w:hAnsiTheme="minorBidi"/>
          <w:color w:val="333333"/>
          <w:sz w:val="22"/>
          <w:szCs w:val="22"/>
          <w:shd w:val="clear" w:color="auto" w:fill="FFFFFF"/>
        </w:rPr>
        <w:t>their language</w:t>
      </w:r>
      <w:r w:rsidRPr="00391E14">
        <w:rPr>
          <w:rFonts w:asciiTheme="minorBidi" w:eastAsia="Times New Roman" w:hAnsiTheme="minorBidi"/>
          <w:color w:val="333333"/>
          <w:sz w:val="22"/>
          <w:szCs w:val="22"/>
          <w:shd w:val="clear" w:color="auto" w:fill="FFFFFF"/>
        </w:rPr>
        <w:t xml:space="preserve"> and literacy development but also </w:t>
      </w:r>
      <w:r w:rsidR="00C12963" w:rsidRPr="00391E14">
        <w:rPr>
          <w:rFonts w:asciiTheme="minorBidi" w:eastAsia="Times New Roman" w:hAnsiTheme="minorBidi"/>
          <w:color w:val="333333"/>
          <w:sz w:val="22"/>
          <w:szCs w:val="22"/>
          <w:shd w:val="clear" w:color="auto" w:fill="FFFFFF"/>
        </w:rPr>
        <w:t xml:space="preserve">improved </w:t>
      </w:r>
      <w:r w:rsidRPr="00391E14">
        <w:rPr>
          <w:rFonts w:asciiTheme="minorBidi" w:eastAsia="Times New Roman" w:hAnsiTheme="minorBidi"/>
          <w:color w:val="333333"/>
          <w:sz w:val="22"/>
          <w:szCs w:val="22"/>
          <w:shd w:val="clear" w:color="auto" w:fill="FFFFFF"/>
        </w:rPr>
        <w:t>other aspects of cognitive development.</w:t>
      </w:r>
      <w:r w:rsidR="00C12963" w:rsidRPr="00391E14">
        <w:rPr>
          <w:rFonts w:asciiTheme="minorBidi" w:eastAsia="Times New Roman" w:hAnsiTheme="minorBidi"/>
          <w:color w:val="333333"/>
          <w:sz w:val="22"/>
          <w:szCs w:val="22"/>
          <w:shd w:val="clear" w:color="auto" w:fill="FFFFFF"/>
        </w:rPr>
        <w:t xml:space="preserve"> </w:t>
      </w:r>
      <w:r w:rsidR="00391E14" w:rsidRPr="00391E14">
        <w:rPr>
          <w:rFonts w:asciiTheme="minorBidi" w:eastAsia="Times New Roman" w:hAnsiTheme="minorBidi"/>
          <w:color w:val="333333"/>
          <w:sz w:val="22"/>
          <w:szCs w:val="22"/>
          <w:shd w:val="clear" w:color="auto" w:fill="FFFFFF"/>
        </w:rPr>
        <w:t>I used this as a practical activity for parents to use so that the cognitive development of their child is fostered and promoted during these early years which supports Piaget</w:t>
      </w:r>
      <w:r w:rsidR="00391E14">
        <w:rPr>
          <w:rFonts w:asciiTheme="minorBidi" w:eastAsia="Times New Roman" w:hAnsiTheme="minorBidi"/>
          <w:color w:val="333333"/>
          <w:sz w:val="22"/>
          <w:szCs w:val="22"/>
          <w:shd w:val="clear" w:color="auto" w:fill="FFFFFF"/>
        </w:rPr>
        <w:t>'s</w:t>
      </w:r>
      <w:r w:rsidR="00391E14" w:rsidRPr="00391E14">
        <w:rPr>
          <w:rFonts w:asciiTheme="minorBidi" w:eastAsia="Times New Roman" w:hAnsiTheme="minorBidi"/>
          <w:color w:val="333333"/>
          <w:sz w:val="22"/>
          <w:szCs w:val="22"/>
          <w:shd w:val="clear" w:color="auto" w:fill="FFFFFF"/>
        </w:rPr>
        <w:t xml:space="preserve"> theory.</w:t>
      </w:r>
    </w:p>
    <w:p w14:paraId="43E2E85D" w14:textId="27AE817D" w:rsidR="007D7B7D" w:rsidRPr="00391E14" w:rsidRDefault="007D7B7D" w:rsidP="007D7B7D">
      <w:pPr>
        <w:rPr>
          <w:rFonts w:asciiTheme="minorBidi" w:eastAsia="Times New Roman" w:hAnsiTheme="minorBidi"/>
          <w:sz w:val="22"/>
          <w:szCs w:val="22"/>
        </w:rPr>
      </w:pPr>
    </w:p>
    <w:p w14:paraId="2B766ACA" w14:textId="77777777" w:rsidR="007D7B7D" w:rsidRPr="00391E14" w:rsidRDefault="007D7B7D" w:rsidP="00327D84">
      <w:pPr>
        <w:ind w:left="720"/>
        <w:rPr>
          <w:rFonts w:asciiTheme="minorBidi" w:eastAsia="Times New Roman" w:hAnsiTheme="minorBidi"/>
          <w:sz w:val="22"/>
          <w:szCs w:val="22"/>
        </w:rPr>
      </w:pPr>
    </w:p>
    <w:p w14:paraId="1895DDD3" w14:textId="24E4C75A" w:rsidR="00000000" w:rsidRPr="00391E14" w:rsidRDefault="009104F4" w:rsidP="00C12963">
      <w:pPr>
        <w:numPr>
          <w:ilvl w:val="0"/>
          <w:numId w:val="6"/>
        </w:numPr>
        <w:rPr>
          <w:rFonts w:asciiTheme="minorBidi" w:eastAsia="Times New Roman" w:hAnsiTheme="minorBidi"/>
          <w:sz w:val="22"/>
          <w:szCs w:val="22"/>
        </w:rPr>
      </w:pPr>
      <w:r w:rsidRPr="00391E14">
        <w:rPr>
          <w:rFonts w:asciiTheme="minorBidi" w:eastAsia="Times New Roman" w:hAnsiTheme="minorBidi"/>
          <w:sz w:val="22"/>
          <w:szCs w:val="22"/>
        </w:rPr>
        <w:t>The SAGE E</w:t>
      </w:r>
      <w:r w:rsidRPr="00391E14">
        <w:rPr>
          <w:rFonts w:asciiTheme="minorBidi" w:eastAsia="Times New Roman" w:hAnsiTheme="minorBidi"/>
          <w:sz w:val="22"/>
          <w:szCs w:val="22"/>
        </w:rPr>
        <w:t>ncyclopaedia of Intellectual and Developmental Disorders</w:t>
      </w:r>
      <w:r w:rsidRPr="00391E14">
        <w:rPr>
          <w:rFonts w:asciiTheme="minorBidi" w:eastAsia="Times New Roman" w:hAnsiTheme="minorBidi"/>
          <w:sz w:val="22"/>
          <w:szCs w:val="22"/>
        </w:rPr>
        <w:t>, n.d. Erikson’s Theory of Psychosocial Development.</w:t>
      </w:r>
    </w:p>
    <w:p w14:paraId="77C0855C" w14:textId="2FC90712" w:rsidR="00C12963" w:rsidRPr="00391E14" w:rsidRDefault="00C12963" w:rsidP="00C12963">
      <w:pPr>
        <w:rPr>
          <w:rFonts w:asciiTheme="minorBidi" w:eastAsia="Times New Roman" w:hAnsiTheme="minorBidi"/>
          <w:sz w:val="22"/>
          <w:szCs w:val="22"/>
        </w:rPr>
      </w:pPr>
    </w:p>
    <w:p w14:paraId="4E20FFB3" w14:textId="7BD322BC" w:rsidR="00C12963" w:rsidRPr="00391E14" w:rsidRDefault="00C12963" w:rsidP="00C12963">
      <w:pPr>
        <w:rPr>
          <w:rFonts w:asciiTheme="minorBidi" w:eastAsia="Times New Roman" w:hAnsiTheme="minorBidi"/>
          <w:sz w:val="22"/>
          <w:szCs w:val="22"/>
        </w:rPr>
      </w:pPr>
      <w:r w:rsidRPr="00391E14">
        <w:rPr>
          <w:rFonts w:asciiTheme="minorBidi" w:eastAsia="Times New Roman" w:hAnsiTheme="minorBidi"/>
          <w:sz w:val="22"/>
          <w:szCs w:val="22"/>
        </w:rPr>
        <w:t xml:space="preserve">This </w:t>
      </w:r>
      <w:r w:rsidR="006E45DE" w:rsidRPr="00391E14">
        <w:rPr>
          <w:rFonts w:asciiTheme="minorBidi" w:eastAsia="Times New Roman" w:hAnsiTheme="minorBidi"/>
          <w:sz w:val="22"/>
          <w:szCs w:val="22"/>
        </w:rPr>
        <w:t xml:space="preserve">article was sourced from google scholar and was found in the SAGE Encyclopaedia of Intellectual and Development Disorders which is a reliable and credible source as it has been read and checked by many professionals before it is published. It was published in 2021 which is up to date with the current times so therefore a very relatable article to be used and reflected upon today. </w:t>
      </w:r>
    </w:p>
    <w:p w14:paraId="0ABA29A6" w14:textId="0CFC08B0" w:rsidR="00327D84" w:rsidRPr="00391E14" w:rsidRDefault="006E45DE" w:rsidP="006E45DE">
      <w:pPr>
        <w:rPr>
          <w:rFonts w:asciiTheme="minorBidi" w:eastAsia="Times New Roman" w:hAnsiTheme="minorBidi"/>
          <w:sz w:val="22"/>
          <w:szCs w:val="22"/>
        </w:rPr>
      </w:pPr>
      <w:r w:rsidRPr="00391E14">
        <w:rPr>
          <w:rFonts w:asciiTheme="minorBidi" w:eastAsia="Times New Roman" w:hAnsiTheme="minorBidi"/>
          <w:sz w:val="22"/>
          <w:szCs w:val="22"/>
        </w:rPr>
        <w:t>In this article a detailed view of Erikson’s 8 stages are explained and I used this to dwell into the first 3 stages for my presentation. It allowed me to navigate the mind of my audience effectively as the examples were very relatable and comprehendible.</w:t>
      </w:r>
    </w:p>
    <w:p w14:paraId="3BE5ED68" w14:textId="7C765A84" w:rsidR="006E45DE" w:rsidRPr="00391E14" w:rsidRDefault="006E45DE" w:rsidP="006E45DE">
      <w:pPr>
        <w:rPr>
          <w:rFonts w:asciiTheme="minorBidi" w:eastAsia="Times New Roman" w:hAnsiTheme="minorBidi"/>
          <w:sz w:val="22"/>
          <w:szCs w:val="22"/>
        </w:rPr>
      </w:pPr>
    </w:p>
    <w:p w14:paraId="32E8322D" w14:textId="77777777" w:rsidR="00C12963" w:rsidRPr="00391E14" w:rsidRDefault="00C12963" w:rsidP="00547612">
      <w:pPr>
        <w:rPr>
          <w:rFonts w:asciiTheme="minorBidi" w:eastAsia="Times New Roman" w:hAnsiTheme="minorBidi"/>
          <w:sz w:val="22"/>
          <w:szCs w:val="22"/>
        </w:rPr>
      </w:pPr>
    </w:p>
    <w:p w14:paraId="434345F5" w14:textId="77777777" w:rsidR="00000000" w:rsidRPr="00391E14" w:rsidRDefault="009104F4" w:rsidP="005819DD">
      <w:pPr>
        <w:numPr>
          <w:ilvl w:val="0"/>
          <w:numId w:val="7"/>
        </w:numPr>
        <w:rPr>
          <w:rFonts w:asciiTheme="minorBidi" w:eastAsia="Times New Roman" w:hAnsiTheme="minorBidi"/>
          <w:sz w:val="22"/>
          <w:szCs w:val="22"/>
        </w:rPr>
      </w:pPr>
      <w:r w:rsidRPr="00391E14">
        <w:rPr>
          <w:rFonts w:asciiTheme="minorBidi" w:eastAsia="Times New Roman" w:hAnsiTheme="minorBidi"/>
          <w:sz w:val="22"/>
          <w:szCs w:val="22"/>
        </w:rPr>
        <w:t>York, Candice, "Piaget's Sensorimotor Stage: Activities to Enhance the Cognitive Development of Infants and Toddlers" (2001). Graduate Research Papers. 1570.</w:t>
      </w:r>
    </w:p>
    <w:p w14:paraId="0A56131C" w14:textId="6B70402C" w:rsidR="00327D84" w:rsidRPr="00391E14" w:rsidRDefault="00327D84" w:rsidP="00547612">
      <w:pPr>
        <w:rPr>
          <w:rFonts w:asciiTheme="minorBidi" w:eastAsia="Times New Roman" w:hAnsiTheme="minorBidi"/>
          <w:sz w:val="22"/>
          <w:szCs w:val="22"/>
        </w:rPr>
      </w:pPr>
    </w:p>
    <w:p w14:paraId="4C5AC60E" w14:textId="516CDA7B" w:rsidR="005819DD" w:rsidRPr="00391E14" w:rsidRDefault="005819DD" w:rsidP="00547612">
      <w:pPr>
        <w:rPr>
          <w:rFonts w:asciiTheme="minorBidi" w:eastAsia="Times New Roman" w:hAnsiTheme="minorBidi"/>
          <w:sz w:val="22"/>
          <w:szCs w:val="22"/>
        </w:rPr>
      </w:pPr>
    </w:p>
    <w:p w14:paraId="580680E4" w14:textId="6E9716BF" w:rsidR="005819DD" w:rsidRPr="00391E14" w:rsidRDefault="005819DD" w:rsidP="00547612">
      <w:pPr>
        <w:rPr>
          <w:rFonts w:asciiTheme="minorBidi" w:eastAsia="Times New Roman" w:hAnsiTheme="minorBidi"/>
          <w:sz w:val="22"/>
          <w:szCs w:val="22"/>
        </w:rPr>
      </w:pPr>
      <w:r w:rsidRPr="00391E14">
        <w:rPr>
          <w:rFonts w:asciiTheme="minorBidi" w:eastAsia="Times New Roman" w:hAnsiTheme="minorBidi"/>
          <w:sz w:val="22"/>
          <w:szCs w:val="22"/>
        </w:rPr>
        <w:t xml:space="preserve">This journal was obtained through google scholar and also found on the website of Uni Scholar works which is a platform on which Graduate Research Papers are uploaded after </w:t>
      </w:r>
      <w:r w:rsidRPr="00391E14">
        <w:rPr>
          <w:rFonts w:asciiTheme="minorBidi" w:eastAsia="Times New Roman" w:hAnsiTheme="minorBidi"/>
          <w:sz w:val="22"/>
          <w:szCs w:val="22"/>
        </w:rPr>
        <w:lastRenderedPageBreak/>
        <w:t xml:space="preserve">having being checked and authorised by many seniors, as was the case with this journal, therefore I found this article useful and credible to use for my presentation. </w:t>
      </w:r>
    </w:p>
    <w:p w14:paraId="2B441042" w14:textId="35FB2B71" w:rsidR="005819DD" w:rsidRPr="00391E14" w:rsidRDefault="005819DD" w:rsidP="00DD4BBB">
      <w:pPr>
        <w:rPr>
          <w:rFonts w:asciiTheme="minorBidi" w:eastAsia="Times New Roman" w:hAnsiTheme="minorBidi"/>
          <w:sz w:val="22"/>
          <w:szCs w:val="22"/>
        </w:rPr>
      </w:pPr>
      <w:r w:rsidRPr="00391E14">
        <w:rPr>
          <w:rFonts w:asciiTheme="minorBidi" w:eastAsia="Times New Roman" w:hAnsiTheme="minorBidi"/>
          <w:sz w:val="22"/>
          <w:szCs w:val="22"/>
        </w:rPr>
        <w:t xml:space="preserve">This article speaks about the activities to enhance Piaget’s sensorimotor stage which is the ages between  0-2 years (early infancy). This being the </w:t>
      </w:r>
      <w:r w:rsidR="00DD4BBB" w:rsidRPr="00391E14">
        <w:rPr>
          <w:rFonts w:asciiTheme="minorBidi" w:eastAsia="Times New Roman" w:hAnsiTheme="minorBidi"/>
          <w:sz w:val="22"/>
          <w:szCs w:val="22"/>
        </w:rPr>
        <w:t>first</w:t>
      </w:r>
      <w:r w:rsidRPr="00391E14">
        <w:rPr>
          <w:rFonts w:asciiTheme="minorBidi" w:eastAsia="Times New Roman" w:hAnsiTheme="minorBidi"/>
          <w:sz w:val="22"/>
          <w:szCs w:val="22"/>
        </w:rPr>
        <w:t xml:space="preserve"> stage in Piaget’s theory I found it very important and relevant </w:t>
      </w:r>
      <w:r w:rsidR="00DD4BBB" w:rsidRPr="00391E14">
        <w:rPr>
          <w:rFonts w:asciiTheme="minorBidi" w:eastAsia="Times New Roman" w:hAnsiTheme="minorBidi"/>
          <w:sz w:val="22"/>
          <w:szCs w:val="22"/>
        </w:rPr>
        <w:t xml:space="preserve">to use </w:t>
      </w:r>
      <w:r w:rsidRPr="00391E14">
        <w:rPr>
          <w:rFonts w:asciiTheme="minorBidi" w:eastAsia="Times New Roman" w:hAnsiTheme="minorBidi"/>
          <w:sz w:val="22"/>
          <w:szCs w:val="22"/>
        </w:rPr>
        <w:t xml:space="preserve">an activity from this stage to help parents </w:t>
      </w:r>
      <w:r w:rsidR="00DD4BBB" w:rsidRPr="00391E14">
        <w:rPr>
          <w:rFonts w:asciiTheme="minorBidi" w:eastAsia="Times New Roman" w:hAnsiTheme="minorBidi"/>
          <w:sz w:val="22"/>
          <w:szCs w:val="22"/>
        </w:rPr>
        <w:t xml:space="preserve">understand the importance of this stage because if we join both Piaget’s theory with Erikson’s theory we learn that every stage is critically important and needs to be managed successfully in order for their next stage to be successful. </w:t>
      </w:r>
    </w:p>
    <w:p w14:paraId="481C76E6" w14:textId="77777777" w:rsidR="00327D84" w:rsidRPr="00391E14" w:rsidRDefault="00327D84" w:rsidP="00547612">
      <w:pPr>
        <w:rPr>
          <w:rFonts w:asciiTheme="minorBidi" w:eastAsia="Times New Roman" w:hAnsiTheme="minorBidi"/>
          <w:sz w:val="22"/>
          <w:szCs w:val="22"/>
        </w:rPr>
      </w:pPr>
    </w:p>
    <w:p w14:paraId="4D1281CC" w14:textId="77777777" w:rsidR="00547612" w:rsidRPr="00391E14" w:rsidRDefault="00547612" w:rsidP="00B35B00">
      <w:pPr>
        <w:rPr>
          <w:rFonts w:asciiTheme="minorBidi" w:eastAsia="Times New Roman" w:hAnsiTheme="minorBidi"/>
          <w:sz w:val="22"/>
          <w:szCs w:val="22"/>
        </w:rPr>
      </w:pPr>
    </w:p>
    <w:p w14:paraId="2762CB57" w14:textId="6DD1EA8E" w:rsidR="00181B95" w:rsidRPr="00391E14" w:rsidRDefault="00181B95" w:rsidP="00181B95">
      <w:pPr>
        <w:rPr>
          <w:rFonts w:asciiTheme="minorBidi" w:hAnsiTheme="minorBidi"/>
          <w:sz w:val="22"/>
          <w:szCs w:val="22"/>
        </w:rPr>
      </w:pPr>
    </w:p>
    <w:p w14:paraId="3303A951" w14:textId="77777777" w:rsidR="00181B95" w:rsidRPr="00391E14" w:rsidRDefault="00181B95">
      <w:pPr>
        <w:rPr>
          <w:rFonts w:asciiTheme="minorBidi" w:hAnsiTheme="minorBidi"/>
          <w:sz w:val="22"/>
          <w:szCs w:val="22"/>
        </w:rPr>
      </w:pPr>
    </w:p>
    <w:sectPr w:rsidR="00181B95" w:rsidRPr="00391E14" w:rsidSect="00391E14">
      <w:footerReference w:type="even" r:id="rId8"/>
      <w:footerReference w:type="default" r:id="rId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1C049B" w14:textId="77777777" w:rsidR="009104F4" w:rsidRDefault="009104F4" w:rsidP="00391E14">
      <w:r>
        <w:separator/>
      </w:r>
    </w:p>
  </w:endnote>
  <w:endnote w:type="continuationSeparator" w:id="0">
    <w:p w14:paraId="75C91D22" w14:textId="77777777" w:rsidR="009104F4" w:rsidRDefault="009104F4" w:rsidP="00391E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he Hand Extrablack">
    <w:altName w:val="Cambria"/>
    <w:panose1 w:val="020B0604020202020204"/>
    <w:charset w:val="00"/>
    <w:family w:val="roman"/>
    <w:notTrueType/>
    <w:pitch w:val="default"/>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4838476"/>
      <w:docPartObj>
        <w:docPartGallery w:val="Page Numbers (Bottom of Page)"/>
        <w:docPartUnique/>
      </w:docPartObj>
    </w:sdtPr>
    <w:sdtContent>
      <w:p w14:paraId="4C267CB6" w14:textId="2305BFFE" w:rsidR="00391E14" w:rsidRDefault="00391E14" w:rsidP="007F15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3108AC" w14:textId="77777777" w:rsidR="00391E14" w:rsidRDefault="00391E14" w:rsidP="00391E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9551268"/>
      <w:docPartObj>
        <w:docPartGallery w:val="Page Numbers (Bottom of Page)"/>
        <w:docPartUnique/>
      </w:docPartObj>
    </w:sdtPr>
    <w:sdtContent>
      <w:p w14:paraId="0C6EF4E0" w14:textId="5097D02D" w:rsidR="00391E14" w:rsidRDefault="00391E14" w:rsidP="007F15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8110D0" w14:textId="77777777" w:rsidR="00391E14" w:rsidRDefault="00391E14" w:rsidP="00391E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9B6F59" w14:textId="77777777" w:rsidR="009104F4" w:rsidRDefault="009104F4" w:rsidP="00391E14">
      <w:r>
        <w:separator/>
      </w:r>
    </w:p>
  </w:footnote>
  <w:footnote w:type="continuationSeparator" w:id="0">
    <w:p w14:paraId="4A18709F" w14:textId="77777777" w:rsidR="009104F4" w:rsidRDefault="009104F4" w:rsidP="00391E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F6BB0"/>
    <w:multiLevelType w:val="hybridMultilevel"/>
    <w:tmpl w:val="08C4BDE2"/>
    <w:lvl w:ilvl="0" w:tplc="218A1CF4">
      <w:start w:val="1"/>
      <w:numFmt w:val="bullet"/>
      <w:lvlText w:val="•"/>
      <w:lvlJc w:val="left"/>
      <w:pPr>
        <w:tabs>
          <w:tab w:val="num" w:pos="720"/>
        </w:tabs>
        <w:ind w:left="720" w:hanging="360"/>
      </w:pPr>
      <w:rPr>
        <w:rFonts w:ascii="The Hand Extrablack" w:hAnsi="The Hand Extrablack" w:hint="default"/>
      </w:rPr>
    </w:lvl>
    <w:lvl w:ilvl="1" w:tplc="143CA604" w:tentative="1">
      <w:start w:val="1"/>
      <w:numFmt w:val="bullet"/>
      <w:lvlText w:val="•"/>
      <w:lvlJc w:val="left"/>
      <w:pPr>
        <w:tabs>
          <w:tab w:val="num" w:pos="1440"/>
        </w:tabs>
        <w:ind w:left="1440" w:hanging="360"/>
      </w:pPr>
      <w:rPr>
        <w:rFonts w:ascii="The Hand Extrablack" w:hAnsi="The Hand Extrablack" w:hint="default"/>
      </w:rPr>
    </w:lvl>
    <w:lvl w:ilvl="2" w:tplc="729672CA" w:tentative="1">
      <w:start w:val="1"/>
      <w:numFmt w:val="bullet"/>
      <w:lvlText w:val="•"/>
      <w:lvlJc w:val="left"/>
      <w:pPr>
        <w:tabs>
          <w:tab w:val="num" w:pos="2160"/>
        </w:tabs>
        <w:ind w:left="2160" w:hanging="360"/>
      </w:pPr>
      <w:rPr>
        <w:rFonts w:ascii="The Hand Extrablack" w:hAnsi="The Hand Extrablack" w:hint="default"/>
      </w:rPr>
    </w:lvl>
    <w:lvl w:ilvl="3" w:tplc="0D70EDB6" w:tentative="1">
      <w:start w:val="1"/>
      <w:numFmt w:val="bullet"/>
      <w:lvlText w:val="•"/>
      <w:lvlJc w:val="left"/>
      <w:pPr>
        <w:tabs>
          <w:tab w:val="num" w:pos="2880"/>
        </w:tabs>
        <w:ind w:left="2880" w:hanging="360"/>
      </w:pPr>
      <w:rPr>
        <w:rFonts w:ascii="The Hand Extrablack" w:hAnsi="The Hand Extrablack" w:hint="default"/>
      </w:rPr>
    </w:lvl>
    <w:lvl w:ilvl="4" w:tplc="E49844F8" w:tentative="1">
      <w:start w:val="1"/>
      <w:numFmt w:val="bullet"/>
      <w:lvlText w:val="•"/>
      <w:lvlJc w:val="left"/>
      <w:pPr>
        <w:tabs>
          <w:tab w:val="num" w:pos="3600"/>
        </w:tabs>
        <w:ind w:left="3600" w:hanging="360"/>
      </w:pPr>
      <w:rPr>
        <w:rFonts w:ascii="The Hand Extrablack" w:hAnsi="The Hand Extrablack" w:hint="default"/>
      </w:rPr>
    </w:lvl>
    <w:lvl w:ilvl="5" w:tplc="62C8109C" w:tentative="1">
      <w:start w:val="1"/>
      <w:numFmt w:val="bullet"/>
      <w:lvlText w:val="•"/>
      <w:lvlJc w:val="left"/>
      <w:pPr>
        <w:tabs>
          <w:tab w:val="num" w:pos="4320"/>
        </w:tabs>
        <w:ind w:left="4320" w:hanging="360"/>
      </w:pPr>
      <w:rPr>
        <w:rFonts w:ascii="The Hand Extrablack" w:hAnsi="The Hand Extrablack" w:hint="default"/>
      </w:rPr>
    </w:lvl>
    <w:lvl w:ilvl="6" w:tplc="9D347FB4" w:tentative="1">
      <w:start w:val="1"/>
      <w:numFmt w:val="bullet"/>
      <w:lvlText w:val="•"/>
      <w:lvlJc w:val="left"/>
      <w:pPr>
        <w:tabs>
          <w:tab w:val="num" w:pos="5040"/>
        </w:tabs>
        <w:ind w:left="5040" w:hanging="360"/>
      </w:pPr>
      <w:rPr>
        <w:rFonts w:ascii="The Hand Extrablack" w:hAnsi="The Hand Extrablack" w:hint="default"/>
      </w:rPr>
    </w:lvl>
    <w:lvl w:ilvl="7" w:tplc="AEF8D654" w:tentative="1">
      <w:start w:val="1"/>
      <w:numFmt w:val="bullet"/>
      <w:lvlText w:val="•"/>
      <w:lvlJc w:val="left"/>
      <w:pPr>
        <w:tabs>
          <w:tab w:val="num" w:pos="5760"/>
        </w:tabs>
        <w:ind w:left="5760" w:hanging="360"/>
      </w:pPr>
      <w:rPr>
        <w:rFonts w:ascii="The Hand Extrablack" w:hAnsi="The Hand Extrablack" w:hint="default"/>
      </w:rPr>
    </w:lvl>
    <w:lvl w:ilvl="8" w:tplc="0290C528" w:tentative="1">
      <w:start w:val="1"/>
      <w:numFmt w:val="bullet"/>
      <w:lvlText w:val="•"/>
      <w:lvlJc w:val="left"/>
      <w:pPr>
        <w:tabs>
          <w:tab w:val="num" w:pos="6480"/>
        </w:tabs>
        <w:ind w:left="6480" w:hanging="360"/>
      </w:pPr>
      <w:rPr>
        <w:rFonts w:ascii="The Hand Extrablack" w:hAnsi="The Hand Extrablack" w:hint="default"/>
      </w:rPr>
    </w:lvl>
  </w:abstractNum>
  <w:abstractNum w:abstractNumId="1" w15:restartNumberingAfterBreak="0">
    <w:nsid w:val="340574A2"/>
    <w:multiLevelType w:val="hybridMultilevel"/>
    <w:tmpl w:val="95D46B64"/>
    <w:lvl w:ilvl="0" w:tplc="580C4ED4">
      <w:start w:val="1"/>
      <w:numFmt w:val="bullet"/>
      <w:lvlText w:val="•"/>
      <w:lvlJc w:val="left"/>
      <w:pPr>
        <w:tabs>
          <w:tab w:val="num" w:pos="720"/>
        </w:tabs>
        <w:ind w:left="720" w:hanging="360"/>
      </w:pPr>
      <w:rPr>
        <w:rFonts w:ascii="The Hand Extrablack" w:hAnsi="The Hand Extrablack" w:hint="default"/>
      </w:rPr>
    </w:lvl>
    <w:lvl w:ilvl="1" w:tplc="8FE487E2" w:tentative="1">
      <w:start w:val="1"/>
      <w:numFmt w:val="bullet"/>
      <w:lvlText w:val="•"/>
      <w:lvlJc w:val="left"/>
      <w:pPr>
        <w:tabs>
          <w:tab w:val="num" w:pos="1440"/>
        </w:tabs>
        <w:ind w:left="1440" w:hanging="360"/>
      </w:pPr>
      <w:rPr>
        <w:rFonts w:ascii="The Hand Extrablack" w:hAnsi="The Hand Extrablack" w:hint="default"/>
      </w:rPr>
    </w:lvl>
    <w:lvl w:ilvl="2" w:tplc="7B027914" w:tentative="1">
      <w:start w:val="1"/>
      <w:numFmt w:val="bullet"/>
      <w:lvlText w:val="•"/>
      <w:lvlJc w:val="left"/>
      <w:pPr>
        <w:tabs>
          <w:tab w:val="num" w:pos="2160"/>
        </w:tabs>
        <w:ind w:left="2160" w:hanging="360"/>
      </w:pPr>
      <w:rPr>
        <w:rFonts w:ascii="The Hand Extrablack" w:hAnsi="The Hand Extrablack" w:hint="default"/>
      </w:rPr>
    </w:lvl>
    <w:lvl w:ilvl="3" w:tplc="61243C2A" w:tentative="1">
      <w:start w:val="1"/>
      <w:numFmt w:val="bullet"/>
      <w:lvlText w:val="•"/>
      <w:lvlJc w:val="left"/>
      <w:pPr>
        <w:tabs>
          <w:tab w:val="num" w:pos="2880"/>
        </w:tabs>
        <w:ind w:left="2880" w:hanging="360"/>
      </w:pPr>
      <w:rPr>
        <w:rFonts w:ascii="The Hand Extrablack" w:hAnsi="The Hand Extrablack" w:hint="default"/>
      </w:rPr>
    </w:lvl>
    <w:lvl w:ilvl="4" w:tplc="9CCA8A4A" w:tentative="1">
      <w:start w:val="1"/>
      <w:numFmt w:val="bullet"/>
      <w:lvlText w:val="•"/>
      <w:lvlJc w:val="left"/>
      <w:pPr>
        <w:tabs>
          <w:tab w:val="num" w:pos="3600"/>
        </w:tabs>
        <w:ind w:left="3600" w:hanging="360"/>
      </w:pPr>
      <w:rPr>
        <w:rFonts w:ascii="The Hand Extrablack" w:hAnsi="The Hand Extrablack" w:hint="default"/>
      </w:rPr>
    </w:lvl>
    <w:lvl w:ilvl="5" w:tplc="9AC4F7B2" w:tentative="1">
      <w:start w:val="1"/>
      <w:numFmt w:val="bullet"/>
      <w:lvlText w:val="•"/>
      <w:lvlJc w:val="left"/>
      <w:pPr>
        <w:tabs>
          <w:tab w:val="num" w:pos="4320"/>
        </w:tabs>
        <w:ind w:left="4320" w:hanging="360"/>
      </w:pPr>
      <w:rPr>
        <w:rFonts w:ascii="The Hand Extrablack" w:hAnsi="The Hand Extrablack" w:hint="default"/>
      </w:rPr>
    </w:lvl>
    <w:lvl w:ilvl="6" w:tplc="229E73A2" w:tentative="1">
      <w:start w:val="1"/>
      <w:numFmt w:val="bullet"/>
      <w:lvlText w:val="•"/>
      <w:lvlJc w:val="left"/>
      <w:pPr>
        <w:tabs>
          <w:tab w:val="num" w:pos="5040"/>
        </w:tabs>
        <w:ind w:left="5040" w:hanging="360"/>
      </w:pPr>
      <w:rPr>
        <w:rFonts w:ascii="The Hand Extrablack" w:hAnsi="The Hand Extrablack" w:hint="default"/>
      </w:rPr>
    </w:lvl>
    <w:lvl w:ilvl="7" w:tplc="7B2A792E" w:tentative="1">
      <w:start w:val="1"/>
      <w:numFmt w:val="bullet"/>
      <w:lvlText w:val="•"/>
      <w:lvlJc w:val="left"/>
      <w:pPr>
        <w:tabs>
          <w:tab w:val="num" w:pos="5760"/>
        </w:tabs>
        <w:ind w:left="5760" w:hanging="360"/>
      </w:pPr>
      <w:rPr>
        <w:rFonts w:ascii="The Hand Extrablack" w:hAnsi="The Hand Extrablack" w:hint="default"/>
      </w:rPr>
    </w:lvl>
    <w:lvl w:ilvl="8" w:tplc="5BD2EF4C" w:tentative="1">
      <w:start w:val="1"/>
      <w:numFmt w:val="bullet"/>
      <w:lvlText w:val="•"/>
      <w:lvlJc w:val="left"/>
      <w:pPr>
        <w:tabs>
          <w:tab w:val="num" w:pos="6480"/>
        </w:tabs>
        <w:ind w:left="6480" w:hanging="360"/>
      </w:pPr>
      <w:rPr>
        <w:rFonts w:ascii="The Hand Extrablack" w:hAnsi="The Hand Extrablack" w:hint="default"/>
      </w:rPr>
    </w:lvl>
  </w:abstractNum>
  <w:abstractNum w:abstractNumId="2" w15:restartNumberingAfterBreak="0">
    <w:nsid w:val="439F5C86"/>
    <w:multiLevelType w:val="hybridMultilevel"/>
    <w:tmpl w:val="A75C0D04"/>
    <w:lvl w:ilvl="0" w:tplc="9924A29E">
      <w:start w:val="1"/>
      <w:numFmt w:val="bullet"/>
      <w:lvlText w:val="•"/>
      <w:lvlJc w:val="left"/>
      <w:pPr>
        <w:tabs>
          <w:tab w:val="num" w:pos="720"/>
        </w:tabs>
        <w:ind w:left="720" w:hanging="360"/>
      </w:pPr>
      <w:rPr>
        <w:rFonts w:ascii="The Hand Extrablack" w:hAnsi="The Hand Extrablack" w:hint="default"/>
      </w:rPr>
    </w:lvl>
    <w:lvl w:ilvl="1" w:tplc="F710CEDA" w:tentative="1">
      <w:start w:val="1"/>
      <w:numFmt w:val="bullet"/>
      <w:lvlText w:val="•"/>
      <w:lvlJc w:val="left"/>
      <w:pPr>
        <w:tabs>
          <w:tab w:val="num" w:pos="1440"/>
        </w:tabs>
        <w:ind w:left="1440" w:hanging="360"/>
      </w:pPr>
      <w:rPr>
        <w:rFonts w:ascii="The Hand Extrablack" w:hAnsi="The Hand Extrablack" w:hint="default"/>
      </w:rPr>
    </w:lvl>
    <w:lvl w:ilvl="2" w:tplc="2CC4D3AC" w:tentative="1">
      <w:start w:val="1"/>
      <w:numFmt w:val="bullet"/>
      <w:lvlText w:val="•"/>
      <w:lvlJc w:val="left"/>
      <w:pPr>
        <w:tabs>
          <w:tab w:val="num" w:pos="2160"/>
        </w:tabs>
        <w:ind w:left="2160" w:hanging="360"/>
      </w:pPr>
      <w:rPr>
        <w:rFonts w:ascii="The Hand Extrablack" w:hAnsi="The Hand Extrablack" w:hint="default"/>
      </w:rPr>
    </w:lvl>
    <w:lvl w:ilvl="3" w:tplc="1AD2580A" w:tentative="1">
      <w:start w:val="1"/>
      <w:numFmt w:val="bullet"/>
      <w:lvlText w:val="•"/>
      <w:lvlJc w:val="left"/>
      <w:pPr>
        <w:tabs>
          <w:tab w:val="num" w:pos="2880"/>
        </w:tabs>
        <w:ind w:left="2880" w:hanging="360"/>
      </w:pPr>
      <w:rPr>
        <w:rFonts w:ascii="The Hand Extrablack" w:hAnsi="The Hand Extrablack" w:hint="default"/>
      </w:rPr>
    </w:lvl>
    <w:lvl w:ilvl="4" w:tplc="D1D207AA" w:tentative="1">
      <w:start w:val="1"/>
      <w:numFmt w:val="bullet"/>
      <w:lvlText w:val="•"/>
      <w:lvlJc w:val="left"/>
      <w:pPr>
        <w:tabs>
          <w:tab w:val="num" w:pos="3600"/>
        </w:tabs>
        <w:ind w:left="3600" w:hanging="360"/>
      </w:pPr>
      <w:rPr>
        <w:rFonts w:ascii="The Hand Extrablack" w:hAnsi="The Hand Extrablack" w:hint="default"/>
      </w:rPr>
    </w:lvl>
    <w:lvl w:ilvl="5" w:tplc="7898F782" w:tentative="1">
      <w:start w:val="1"/>
      <w:numFmt w:val="bullet"/>
      <w:lvlText w:val="•"/>
      <w:lvlJc w:val="left"/>
      <w:pPr>
        <w:tabs>
          <w:tab w:val="num" w:pos="4320"/>
        </w:tabs>
        <w:ind w:left="4320" w:hanging="360"/>
      </w:pPr>
      <w:rPr>
        <w:rFonts w:ascii="The Hand Extrablack" w:hAnsi="The Hand Extrablack" w:hint="default"/>
      </w:rPr>
    </w:lvl>
    <w:lvl w:ilvl="6" w:tplc="D30C1268" w:tentative="1">
      <w:start w:val="1"/>
      <w:numFmt w:val="bullet"/>
      <w:lvlText w:val="•"/>
      <w:lvlJc w:val="left"/>
      <w:pPr>
        <w:tabs>
          <w:tab w:val="num" w:pos="5040"/>
        </w:tabs>
        <w:ind w:left="5040" w:hanging="360"/>
      </w:pPr>
      <w:rPr>
        <w:rFonts w:ascii="The Hand Extrablack" w:hAnsi="The Hand Extrablack" w:hint="default"/>
      </w:rPr>
    </w:lvl>
    <w:lvl w:ilvl="7" w:tplc="71F40864" w:tentative="1">
      <w:start w:val="1"/>
      <w:numFmt w:val="bullet"/>
      <w:lvlText w:val="•"/>
      <w:lvlJc w:val="left"/>
      <w:pPr>
        <w:tabs>
          <w:tab w:val="num" w:pos="5760"/>
        </w:tabs>
        <w:ind w:left="5760" w:hanging="360"/>
      </w:pPr>
      <w:rPr>
        <w:rFonts w:ascii="The Hand Extrablack" w:hAnsi="The Hand Extrablack" w:hint="default"/>
      </w:rPr>
    </w:lvl>
    <w:lvl w:ilvl="8" w:tplc="44CCC358" w:tentative="1">
      <w:start w:val="1"/>
      <w:numFmt w:val="bullet"/>
      <w:lvlText w:val="•"/>
      <w:lvlJc w:val="left"/>
      <w:pPr>
        <w:tabs>
          <w:tab w:val="num" w:pos="6480"/>
        </w:tabs>
        <w:ind w:left="6480" w:hanging="360"/>
      </w:pPr>
      <w:rPr>
        <w:rFonts w:ascii="The Hand Extrablack" w:hAnsi="The Hand Extrablack" w:hint="default"/>
      </w:rPr>
    </w:lvl>
  </w:abstractNum>
  <w:abstractNum w:abstractNumId="3" w15:restartNumberingAfterBreak="0">
    <w:nsid w:val="53F814CB"/>
    <w:multiLevelType w:val="hybridMultilevel"/>
    <w:tmpl w:val="B68A5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985A73"/>
    <w:multiLevelType w:val="hybridMultilevel"/>
    <w:tmpl w:val="8D5EC6E2"/>
    <w:lvl w:ilvl="0" w:tplc="7EE6E480">
      <w:start w:val="1"/>
      <w:numFmt w:val="bullet"/>
      <w:lvlText w:val="•"/>
      <w:lvlJc w:val="left"/>
      <w:pPr>
        <w:tabs>
          <w:tab w:val="num" w:pos="720"/>
        </w:tabs>
        <w:ind w:left="720" w:hanging="360"/>
      </w:pPr>
      <w:rPr>
        <w:rFonts w:ascii="The Hand Extrablack" w:hAnsi="The Hand Extrablack" w:hint="default"/>
      </w:rPr>
    </w:lvl>
    <w:lvl w:ilvl="1" w:tplc="C59A5ABE" w:tentative="1">
      <w:start w:val="1"/>
      <w:numFmt w:val="bullet"/>
      <w:lvlText w:val="•"/>
      <w:lvlJc w:val="left"/>
      <w:pPr>
        <w:tabs>
          <w:tab w:val="num" w:pos="1440"/>
        </w:tabs>
        <w:ind w:left="1440" w:hanging="360"/>
      </w:pPr>
      <w:rPr>
        <w:rFonts w:ascii="The Hand Extrablack" w:hAnsi="The Hand Extrablack" w:hint="default"/>
      </w:rPr>
    </w:lvl>
    <w:lvl w:ilvl="2" w:tplc="B5B0BC14" w:tentative="1">
      <w:start w:val="1"/>
      <w:numFmt w:val="bullet"/>
      <w:lvlText w:val="•"/>
      <w:lvlJc w:val="left"/>
      <w:pPr>
        <w:tabs>
          <w:tab w:val="num" w:pos="2160"/>
        </w:tabs>
        <w:ind w:left="2160" w:hanging="360"/>
      </w:pPr>
      <w:rPr>
        <w:rFonts w:ascii="The Hand Extrablack" w:hAnsi="The Hand Extrablack" w:hint="default"/>
      </w:rPr>
    </w:lvl>
    <w:lvl w:ilvl="3" w:tplc="BE160A78" w:tentative="1">
      <w:start w:val="1"/>
      <w:numFmt w:val="bullet"/>
      <w:lvlText w:val="•"/>
      <w:lvlJc w:val="left"/>
      <w:pPr>
        <w:tabs>
          <w:tab w:val="num" w:pos="2880"/>
        </w:tabs>
        <w:ind w:left="2880" w:hanging="360"/>
      </w:pPr>
      <w:rPr>
        <w:rFonts w:ascii="The Hand Extrablack" w:hAnsi="The Hand Extrablack" w:hint="default"/>
      </w:rPr>
    </w:lvl>
    <w:lvl w:ilvl="4" w:tplc="0336955C" w:tentative="1">
      <w:start w:val="1"/>
      <w:numFmt w:val="bullet"/>
      <w:lvlText w:val="•"/>
      <w:lvlJc w:val="left"/>
      <w:pPr>
        <w:tabs>
          <w:tab w:val="num" w:pos="3600"/>
        </w:tabs>
        <w:ind w:left="3600" w:hanging="360"/>
      </w:pPr>
      <w:rPr>
        <w:rFonts w:ascii="The Hand Extrablack" w:hAnsi="The Hand Extrablack" w:hint="default"/>
      </w:rPr>
    </w:lvl>
    <w:lvl w:ilvl="5" w:tplc="77FC75BE" w:tentative="1">
      <w:start w:val="1"/>
      <w:numFmt w:val="bullet"/>
      <w:lvlText w:val="•"/>
      <w:lvlJc w:val="left"/>
      <w:pPr>
        <w:tabs>
          <w:tab w:val="num" w:pos="4320"/>
        </w:tabs>
        <w:ind w:left="4320" w:hanging="360"/>
      </w:pPr>
      <w:rPr>
        <w:rFonts w:ascii="The Hand Extrablack" w:hAnsi="The Hand Extrablack" w:hint="default"/>
      </w:rPr>
    </w:lvl>
    <w:lvl w:ilvl="6" w:tplc="5A6074BE" w:tentative="1">
      <w:start w:val="1"/>
      <w:numFmt w:val="bullet"/>
      <w:lvlText w:val="•"/>
      <w:lvlJc w:val="left"/>
      <w:pPr>
        <w:tabs>
          <w:tab w:val="num" w:pos="5040"/>
        </w:tabs>
        <w:ind w:left="5040" w:hanging="360"/>
      </w:pPr>
      <w:rPr>
        <w:rFonts w:ascii="The Hand Extrablack" w:hAnsi="The Hand Extrablack" w:hint="default"/>
      </w:rPr>
    </w:lvl>
    <w:lvl w:ilvl="7" w:tplc="F8C2BE30" w:tentative="1">
      <w:start w:val="1"/>
      <w:numFmt w:val="bullet"/>
      <w:lvlText w:val="•"/>
      <w:lvlJc w:val="left"/>
      <w:pPr>
        <w:tabs>
          <w:tab w:val="num" w:pos="5760"/>
        </w:tabs>
        <w:ind w:left="5760" w:hanging="360"/>
      </w:pPr>
      <w:rPr>
        <w:rFonts w:ascii="The Hand Extrablack" w:hAnsi="The Hand Extrablack" w:hint="default"/>
      </w:rPr>
    </w:lvl>
    <w:lvl w:ilvl="8" w:tplc="C4CEA112" w:tentative="1">
      <w:start w:val="1"/>
      <w:numFmt w:val="bullet"/>
      <w:lvlText w:val="•"/>
      <w:lvlJc w:val="left"/>
      <w:pPr>
        <w:tabs>
          <w:tab w:val="num" w:pos="6480"/>
        </w:tabs>
        <w:ind w:left="6480" w:hanging="360"/>
      </w:pPr>
      <w:rPr>
        <w:rFonts w:ascii="The Hand Extrablack" w:hAnsi="The Hand Extrablack" w:hint="default"/>
      </w:rPr>
    </w:lvl>
  </w:abstractNum>
  <w:abstractNum w:abstractNumId="5" w15:restartNumberingAfterBreak="0">
    <w:nsid w:val="5CFC0B16"/>
    <w:multiLevelType w:val="hybridMultilevel"/>
    <w:tmpl w:val="1914615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AE519A6"/>
    <w:multiLevelType w:val="hybridMultilevel"/>
    <w:tmpl w:val="578A9B9A"/>
    <w:lvl w:ilvl="0" w:tplc="CDF02966">
      <w:start w:val="1"/>
      <w:numFmt w:val="bullet"/>
      <w:lvlText w:val="•"/>
      <w:lvlJc w:val="left"/>
      <w:pPr>
        <w:tabs>
          <w:tab w:val="num" w:pos="720"/>
        </w:tabs>
        <w:ind w:left="720" w:hanging="360"/>
      </w:pPr>
      <w:rPr>
        <w:rFonts w:ascii="The Hand Extrablack" w:hAnsi="The Hand Extrablack" w:hint="default"/>
      </w:rPr>
    </w:lvl>
    <w:lvl w:ilvl="1" w:tplc="71984652" w:tentative="1">
      <w:start w:val="1"/>
      <w:numFmt w:val="bullet"/>
      <w:lvlText w:val="•"/>
      <w:lvlJc w:val="left"/>
      <w:pPr>
        <w:tabs>
          <w:tab w:val="num" w:pos="1440"/>
        </w:tabs>
        <w:ind w:left="1440" w:hanging="360"/>
      </w:pPr>
      <w:rPr>
        <w:rFonts w:ascii="The Hand Extrablack" w:hAnsi="The Hand Extrablack" w:hint="default"/>
      </w:rPr>
    </w:lvl>
    <w:lvl w:ilvl="2" w:tplc="2B5A752C" w:tentative="1">
      <w:start w:val="1"/>
      <w:numFmt w:val="bullet"/>
      <w:lvlText w:val="•"/>
      <w:lvlJc w:val="left"/>
      <w:pPr>
        <w:tabs>
          <w:tab w:val="num" w:pos="2160"/>
        </w:tabs>
        <w:ind w:left="2160" w:hanging="360"/>
      </w:pPr>
      <w:rPr>
        <w:rFonts w:ascii="The Hand Extrablack" w:hAnsi="The Hand Extrablack" w:hint="default"/>
      </w:rPr>
    </w:lvl>
    <w:lvl w:ilvl="3" w:tplc="BB649416" w:tentative="1">
      <w:start w:val="1"/>
      <w:numFmt w:val="bullet"/>
      <w:lvlText w:val="•"/>
      <w:lvlJc w:val="left"/>
      <w:pPr>
        <w:tabs>
          <w:tab w:val="num" w:pos="2880"/>
        </w:tabs>
        <w:ind w:left="2880" w:hanging="360"/>
      </w:pPr>
      <w:rPr>
        <w:rFonts w:ascii="The Hand Extrablack" w:hAnsi="The Hand Extrablack" w:hint="default"/>
      </w:rPr>
    </w:lvl>
    <w:lvl w:ilvl="4" w:tplc="AAA04066" w:tentative="1">
      <w:start w:val="1"/>
      <w:numFmt w:val="bullet"/>
      <w:lvlText w:val="•"/>
      <w:lvlJc w:val="left"/>
      <w:pPr>
        <w:tabs>
          <w:tab w:val="num" w:pos="3600"/>
        </w:tabs>
        <w:ind w:left="3600" w:hanging="360"/>
      </w:pPr>
      <w:rPr>
        <w:rFonts w:ascii="The Hand Extrablack" w:hAnsi="The Hand Extrablack" w:hint="default"/>
      </w:rPr>
    </w:lvl>
    <w:lvl w:ilvl="5" w:tplc="1ECA76C4" w:tentative="1">
      <w:start w:val="1"/>
      <w:numFmt w:val="bullet"/>
      <w:lvlText w:val="•"/>
      <w:lvlJc w:val="left"/>
      <w:pPr>
        <w:tabs>
          <w:tab w:val="num" w:pos="4320"/>
        </w:tabs>
        <w:ind w:left="4320" w:hanging="360"/>
      </w:pPr>
      <w:rPr>
        <w:rFonts w:ascii="The Hand Extrablack" w:hAnsi="The Hand Extrablack" w:hint="default"/>
      </w:rPr>
    </w:lvl>
    <w:lvl w:ilvl="6" w:tplc="97C60E0E" w:tentative="1">
      <w:start w:val="1"/>
      <w:numFmt w:val="bullet"/>
      <w:lvlText w:val="•"/>
      <w:lvlJc w:val="left"/>
      <w:pPr>
        <w:tabs>
          <w:tab w:val="num" w:pos="5040"/>
        </w:tabs>
        <w:ind w:left="5040" w:hanging="360"/>
      </w:pPr>
      <w:rPr>
        <w:rFonts w:ascii="The Hand Extrablack" w:hAnsi="The Hand Extrablack" w:hint="default"/>
      </w:rPr>
    </w:lvl>
    <w:lvl w:ilvl="7" w:tplc="A5EE4368" w:tentative="1">
      <w:start w:val="1"/>
      <w:numFmt w:val="bullet"/>
      <w:lvlText w:val="•"/>
      <w:lvlJc w:val="left"/>
      <w:pPr>
        <w:tabs>
          <w:tab w:val="num" w:pos="5760"/>
        </w:tabs>
        <w:ind w:left="5760" w:hanging="360"/>
      </w:pPr>
      <w:rPr>
        <w:rFonts w:ascii="The Hand Extrablack" w:hAnsi="The Hand Extrablack" w:hint="default"/>
      </w:rPr>
    </w:lvl>
    <w:lvl w:ilvl="8" w:tplc="479A5E8A" w:tentative="1">
      <w:start w:val="1"/>
      <w:numFmt w:val="bullet"/>
      <w:lvlText w:val="•"/>
      <w:lvlJc w:val="left"/>
      <w:pPr>
        <w:tabs>
          <w:tab w:val="num" w:pos="6480"/>
        </w:tabs>
        <w:ind w:left="6480" w:hanging="360"/>
      </w:pPr>
      <w:rPr>
        <w:rFonts w:ascii="The Hand Extrablack" w:hAnsi="The Hand Extrablack" w:hint="default"/>
      </w:rPr>
    </w:lvl>
  </w:abstractNum>
  <w:abstractNum w:abstractNumId="7" w15:restartNumberingAfterBreak="0">
    <w:nsid w:val="79DD62E0"/>
    <w:multiLevelType w:val="hybridMultilevel"/>
    <w:tmpl w:val="DD4E9284"/>
    <w:lvl w:ilvl="0" w:tplc="5B3A5980">
      <w:start w:val="1"/>
      <w:numFmt w:val="bullet"/>
      <w:lvlText w:val="•"/>
      <w:lvlJc w:val="left"/>
      <w:pPr>
        <w:tabs>
          <w:tab w:val="num" w:pos="720"/>
        </w:tabs>
        <w:ind w:left="720" w:hanging="360"/>
      </w:pPr>
      <w:rPr>
        <w:rFonts w:ascii="The Hand Extrablack" w:hAnsi="The Hand Extrablack" w:hint="default"/>
      </w:rPr>
    </w:lvl>
    <w:lvl w:ilvl="1" w:tplc="011E5142" w:tentative="1">
      <w:start w:val="1"/>
      <w:numFmt w:val="bullet"/>
      <w:lvlText w:val="•"/>
      <w:lvlJc w:val="left"/>
      <w:pPr>
        <w:tabs>
          <w:tab w:val="num" w:pos="1440"/>
        </w:tabs>
        <w:ind w:left="1440" w:hanging="360"/>
      </w:pPr>
      <w:rPr>
        <w:rFonts w:ascii="The Hand Extrablack" w:hAnsi="The Hand Extrablack" w:hint="default"/>
      </w:rPr>
    </w:lvl>
    <w:lvl w:ilvl="2" w:tplc="BB24D1B8" w:tentative="1">
      <w:start w:val="1"/>
      <w:numFmt w:val="bullet"/>
      <w:lvlText w:val="•"/>
      <w:lvlJc w:val="left"/>
      <w:pPr>
        <w:tabs>
          <w:tab w:val="num" w:pos="2160"/>
        </w:tabs>
        <w:ind w:left="2160" w:hanging="360"/>
      </w:pPr>
      <w:rPr>
        <w:rFonts w:ascii="The Hand Extrablack" w:hAnsi="The Hand Extrablack" w:hint="default"/>
      </w:rPr>
    </w:lvl>
    <w:lvl w:ilvl="3" w:tplc="03DC86DE" w:tentative="1">
      <w:start w:val="1"/>
      <w:numFmt w:val="bullet"/>
      <w:lvlText w:val="•"/>
      <w:lvlJc w:val="left"/>
      <w:pPr>
        <w:tabs>
          <w:tab w:val="num" w:pos="2880"/>
        </w:tabs>
        <w:ind w:left="2880" w:hanging="360"/>
      </w:pPr>
      <w:rPr>
        <w:rFonts w:ascii="The Hand Extrablack" w:hAnsi="The Hand Extrablack" w:hint="default"/>
      </w:rPr>
    </w:lvl>
    <w:lvl w:ilvl="4" w:tplc="8160E3B8" w:tentative="1">
      <w:start w:val="1"/>
      <w:numFmt w:val="bullet"/>
      <w:lvlText w:val="•"/>
      <w:lvlJc w:val="left"/>
      <w:pPr>
        <w:tabs>
          <w:tab w:val="num" w:pos="3600"/>
        </w:tabs>
        <w:ind w:left="3600" w:hanging="360"/>
      </w:pPr>
      <w:rPr>
        <w:rFonts w:ascii="The Hand Extrablack" w:hAnsi="The Hand Extrablack" w:hint="default"/>
      </w:rPr>
    </w:lvl>
    <w:lvl w:ilvl="5" w:tplc="BFE8D486" w:tentative="1">
      <w:start w:val="1"/>
      <w:numFmt w:val="bullet"/>
      <w:lvlText w:val="•"/>
      <w:lvlJc w:val="left"/>
      <w:pPr>
        <w:tabs>
          <w:tab w:val="num" w:pos="4320"/>
        </w:tabs>
        <w:ind w:left="4320" w:hanging="360"/>
      </w:pPr>
      <w:rPr>
        <w:rFonts w:ascii="The Hand Extrablack" w:hAnsi="The Hand Extrablack" w:hint="default"/>
      </w:rPr>
    </w:lvl>
    <w:lvl w:ilvl="6" w:tplc="906C11FA" w:tentative="1">
      <w:start w:val="1"/>
      <w:numFmt w:val="bullet"/>
      <w:lvlText w:val="•"/>
      <w:lvlJc w:val="left"/>
      <w:pPr>
        <w:tabs>
          <w:tab w:val="num" w:pos="5040"/>
        </w:tabs>
        <w:ind w:left="5040" w:hanging="360"/>
      </w:pPr>
      <w:rPr>
        <w:rFonts w:ascii="The Hand Extrablack" w:hAnsi="The Hand Extrablack" w:hint="default"/>
      </w:rPr>
    </w:lvl>
    <w:lvl w:ilvl="7" w:tplc="1A74351A" w:tentative="1">
      <w:start w:val="1"/>
      <w:numFmt w:val="bullet"/>
      <w:lvlText w:val="•"/>
      <w:lvlJc w:val="left"/>
      <w:pPr>
        <w:tabs>
          <w:tab w:val="num" w:pos="5760"/>
        </w:tabs>
        <w:ind w:left="5760" w:hanging="360"/>
      </w:pPr>
      <w:rPr>
        <w:rFonts w:ascii="The Hand Extrablack" w:hAnsi="The Hand Extrablack" w:hint="default"/>
      </w:rPr>
    </w:lvl>
    <w:lvl w:ilvl="8" w:tplc="9A182D9A" w:tentative="1">
      <w:start w:val="1"/>
      <w:numFmt w:val="bullet"/>
      <w:lvlText w:val="•"/>
      <w:lvlJc w:val="left"/>
      <w:pPr>
        <w:tabs>
          <w:tab w:val="num" w:pos="6480"/>
        </w:tabs>
        <w:ind w:left="6480" w:hanging="360"/>
      </w:pPr>
      <w:rPr>
        <w:rFonts w:ascii="The Hand Extrablack" w:hAnsi="The Hand Extrablack" w:hint="default"/>
      </w:rPr>
    </w:lvl>
  </w:abstractNum>
  <w:abstractNum w:abstractNumId="8" w15:restartNumberingAfterBreak="0">
    <w:nsid w:val="7ED50931"/>
    <w:multiLevelType w:val="hybridMultilevel"/>
    <w:tmpl w:val="868AEED6"/>
    <w:lvl w:ilvl="0" w:tplc="065EBE0E">
      <w:start w:val="1"/>
      <w:numFmt w:val="bullet"/>
      <w:lvlText w:val="•"/>
      <w:lvlJc w:val="left"/>
      <w:pPr>
        <w:tabs>
          <w:tab w:val="num" w:pos="720"/>
        </w:tabs>
        <w:ind w:left="720" w:hanging="360"/>
      </w:pPr>
      <w:rPr>
        <w:rFonts w:ascii="The Hand Extrablack" w:hAnsi="The Hand Extrablack" w:hint="default"/>
      </w:rPr>
    </w:lvl>
    <w:lvl w:ilvl="1" w:tplc="9C04BD3A" w:tentative="1">
      <w:start w:val="1"/>
      <w:numFmt w:val="bullet"/>
      <w:lvlText w:val="•"/>
      <w:lvlJc w:val="left"/>
      <w:pPr>
        <w:tabs>
          <w:tab w:val="num" w:pos="1440"/>
        </w:tabs>
        <w:ind w:left="1440" w:hanging="360"/>
      </w:pPr>
      <w:rPr>
        <w:rFonts w:ascii="The Hand Extrablack" w:hAnsi="The Hand Extrablack" w:hint="default"/>
      </w:rPr>
    </w:lvl>
    <w:lvl w:ilvl="2" w:tplc="14A45D8E" w:tentative="1">
      <w:start w:val="1"/>
      <w:numFmt w:val="bullet"/>
      <w:lvlText w:val="•"/>
      <w:lvlJc w:val="left"/>
      <w:pPr>
        <w:tabs>
          <w:tab w:val="num" w:pos="2160"/>
        </w:tabs>
        <w:ind w:left="2160" w:hanging="360"/>
      </w:pPr>
      <w:rPr>
        <w:rFonts w:ascii="The Hand Extrablack" w:hAnsi="The Hand Extrablack" w:hint="default"/>
      </w:rPr>
    </w:lvl>
    <w:lvl w:ilvl="3" w:tplc="9A425B3A" w:tentative="1">
      <w:start w:val="1"/>
      <w:numFmt w:val="bullet"/>
      <w:lvlText w:val="•"/>
      <w:lvlJc w:val="left"/>
      <w:pPr>
        <w:tabs>
          <w:tab w:val="num" w:pos="2880"/>
        </w:tabs>
        <w:ind w:left="2880" w:hanging="360"/>
      </w:pPr>
      <w:rPr>
        <w:rFonts w:ascii="The Hand Extrablack" w:hAnsi="The Hand Extrablack" w:hint="default"/>
      </w:rPr>
    </w:lvl>
    <w:lvl w:ilvl="4" w:tplc="382EA814" w:tentative="1">
      <w:start w:val="1"/>
      <w:numFmt w:val="bullet"/>
      <w:lvlText w:val="•"/>
      <w:lvlJc w:val="left"/>
      <w:pPr>
        <w:tabs>
          <w:tab w:val="num" w:pos="3600"/>
        </w:tabs>
        <w:ind w:left="3600" w:hanging="360"/>
      </w:pPr>
      <w:rPr>
        <w:rFonts w:ascii="The Hand Extrablack" w:hAnsi="The Hand Extrablack" w:hint="default"/>
      </w:rPr>
    </w:lvl>
    <w:lvl w:ilvl="5" w:tplc="9BBC0056" w:tentative="1">
      <w:start w:val="1"/>
      <w:numFmt w:val="bullet"/>
      <w:lvlText w:val="•"/>
      <w:lvlJc w:val="left"/>
      <w:pPr>
        <w:tabs>
          <w:tab w:val="num" w:pos="4320"/>
        </w:tabs>
        <w:ind w:left="4320" w:hanging="360"/>
      </w:pPr>
      <w:rPr>
        <w:rFonts w:ascii="The Hand Extrablack" w:hAnsi="The Hand Extrablack" w:hint="default"/>
      </w:rPr>
    </w:lvl>
    <w:lvl w:ilvl="6" w:tplc="1C646EBC" w:tentative="1">
      <w:start w:val="1"/>
      <w:numFmt w:val="bullet"/>
      <w:lvlText w:val="•"/>
      <w:lvlJc w:val="left"/>
      <w:pPr>
        <w:tabs>
          <w:tab w:val="num" w:pos="5040"/>
        </w:tabs>
        <w:ind w:left="5040" w:hanging="360"/>
      </w:pPr>
      <w:rPr>
        <w:rFonts w:ascii="The Hand Extrablack" w:hAnsi="The Hand Extrablack" w:hint="default"/>
      </w:rPr>
    </w:lvl>
    <w:lvl w:ilvl="7" w:tplc="C090DAD8" w:tentative="1">
      <w:start w:val="1"/>
      <w:numFmt w:val="bullet"/>
      <w:lvlText w:val="•"/>
      <w:lvlJc w:val="left"/>
      <w:pPr>
        <w:tabs>
          <w:tab w:val="num" w:pos="5760"/>
        </w:tabs>
        <w:ind w:left="5760" w:hanging="360"/>
      </w:pPr>
      <w:rPr>
        <w:rFonts w:ascii="The Hand Extrablack" w:hAnsi="The Hand Extrablack" w:hint="default"/>
      </w:rPr>
    </w:lvl>
    <w:lvl w:ilvl="8" w:tplc="3126E26E" w:tentative="1">
      <w:start w:val="1"/>
      <w:numFmt w:val="bullet"/>
      <w:lvlText w:val="•"/>
      <w:lvlJc w:val="left"/>
      <w:pPr>
        <w:tabs>
          <w:tab w:val="num" w:pos="6480"/>
        </w:tabs>
        <w:ind w:left="6480" w:hanging="360"/>
      </w:pPr>
      <w:rPr>
        <w:rFonts w:ascii="The Hand Extrablack" w:hAnsi="The Hand Extrablack" w:hint="default"/>
      </w:rPr>
    </w:lvl>
  </w:abstractNum>
  <w:abstractNum w:abstractNumId="9" w15:restartNumberingAfterBreak="0">
    <w:nsid w:val="7FBD4705"/>
    <w:multiLevelType w:val="hybridMultilevel"/>
    <w:tmpl w:val="A2F8AE3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
  </w:num>
  <w:num w:numId="2">
    <w:abstractNumId w:val="4"/>
  </w:num>
  <w:num w:numId="3">
    <w:abstractNumId w:val="1"/>
  </w:num>
  <w:num w:numId="4">
    <w:abstractNumId w:val="8"/>
  </w:num>
  <w:num w:numId="5">
    <w:abstractNumId w:val="6"/>
  </w:num>
  <w:num w:numId="6">
    <w:abstractNumId w:val="7"/>
  </w:num>
  <w:num w:numId="7">
    <w:abstractNumId w:val="0"/>
  </w:num>
  <w:num w:numId="8">
    <w:abstractNumId w:val="9"/>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A85"/>
    <w:rsid w:val="000877F6"/>
    <w:rsid w:val="000D1A85"/>
    <w:rsid w:val="00181B95"/>
    <w:rsid w:val="001D2AD4"/>
    <w:rsid w:val="00327D84"/>
    <w:rsid w:val="00391E14"/>
    <w:rsid w:val="00446162"/>
    <w:rsid w:val="00531FDF"/>
    <w:rsid w:val="005442F2"/>
    <w:rsid w:val="00547612"/>
    <w:rsid w:val="005819DD"/>
    <w:rsid w:val="00634248"/>
    <w:rsid w:val="006E45DE"/>
    <w:rsid w:val="00763117"/>
    <w:rsid w:val="007D7B7D"/>
    <w:rsid w:val="009104F4"/>
    <w:rsid w:val="00A158F4"/>
    <w:rsid w:val="00A773F9"/>
    <w:rsid w:val="00AF59BA"/>
    <w:rsid w:val="00B35B00"/>
    <w:rsid w:val="00C12963"/>
    <w:rsid w:val="00CF20D0"/>
    <w:rsid w:val="00DA0205"/>
    <w:rsid w:val="00DD4BBB"/>
    <w:rsid w:val="00FB27C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803A7"/>
  <w14:defaultImageDpi w14:val="32767"/>
  <w15:chartTrackingRefBased/>
  <w15:docId w15:val="{7AA5ACB0-B420-1147-BD3A-65F177250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819D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35B00"/>
  </w:style>
  <w:style w:type="paragraph" w:styleId="ListParagraph">
    <w:name w:val="List Paragraph"/>
    <w:basedOn w:val="Normal"/>
    <w:uiPriority w:val="34"/>
    <w:qFormat/>
    <w:rsid w:val="00DD4BBB"/>
    <w:pPr>
      <w:ind w:left="720"/>
      <w:contextualSpacing/>
    </w:pPr>
  </w:style>
  <w:style w:type="paragraph" w:styleId="Footer">
    <w:name w:val="footer"/>
    <w:basedOn w:val="Normal"/>
    <w:link w:val="FooterChar"/>
    <w:uiPriority w:val="99"/>
    <w:unhideWhenUsed/>
    <w:rsid w:val="00391E14"/>
    <w:pPr>
      <w:tabs>
        <w:tab w:val="center" w:pos="4680"/>
        <w:tab w:val="right" w:pos="9360"/>
      </w:tabs>
    </w:pPr>
  </w:style>
  <w:style w:type="character" w:customStyle="1" w:styleId="FooterChar">
    <w:name w:val="Footer Char"/>
    <w:basedOn w:val="DefaultParagraphFont"/>
    <w:link w:val="Footer"/>
    <w:uiPriority w:val="99"/>
    <w:rsid w:val="00391E14"/>
  </w:style>
  <w:style w:type="character" w:styleId="PageNumber">
    <w:name w:val="page number"/>
    <w:basedOn w:val="DefaultParagraphFont"/>
    <w:uiPriority w:val="99"/>
    <w:semiHidden/>
    <w:unhideWhenUsed/>
    <w:rsid w:val="00391E14"/>
  </w:style>
  <w:style w:type="paragraph" w:styleId="NoSpacing">
    <w:name w:val="No Spacing"/>
    <w:link w:val="NoSpacingChar"/>
    <w:uiPriority w:val="1"/>
    <w:qFormat/>
    <w:rsid w:val="00391E14"/>
    <w:rPr>
      <w:rFonts w:eastAsiaTheme="minorEastAsia"/>
      <w:sz w:val="22"/>
      <w:szCs w:val="22"/>
      <w:lang w:val="en-US" w:eastAsia="zh-CN"/>
    </w:rPr>
  </w:style>
  <w:style w:type="character" w:customStyle="1" w:styleId="NoSpacingChar">
    <w:name w:val="No Spacing Char"/>
    <w:basedOn w:val="DefaultParagraphFont"/>
    <w:link w:val="NoSpacing"/>
    <w:uiPriority w:val="1"/>
    <w:rsid w:val="00391E1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06965">
      <w:bodyDiv w:val="1"/>
      <w:marLeft w:val="0"/>
      <w:marRight w:val="0"/>
      <w:marTop w:val="0"/>
      <w:marBottom w:val="0"/>
      <w:divBdr>
        <w:top w:val="none" w:sz="0" w:space="0" w:color="auto"/>
        <w:left w:val="none" w:sz="0" w:space="0" w:color="auto"/>
        <w:bottom w:val="none" w:sz="0" w:space="0" w:color="auto"/>
        <w:right w:val="none" w:sz="0" w:space="0" w:color="auto"/>
      </w:divBdr>
      <w:divsChild>
        <w:div w:id="829907144">
          <w:marLeft w:val="360"/>
          <w:marRight w:val="0"/>
          <w:marTop w:val="200"/>
          <w:marBottom w:val="0"/>
          <w:divBdr>
            <w:top w:val="none" w:sz="0" w:space="0" w:color="auto"/>
            <w:left w:val="none" w:sz="0" w:space="0" w:color="auto"/>
            <w:bottom w:val="none" w:sz="0" w:space="0" w:color="auto"/>
            <w:right w:val="none" w:sz="0" w:space="0" w:color="auto"/>
          </w:divBdr>
        </w:div>
      </w:divsChild>
    </w:div>
    <w:div w:id="128788867">
      <w:bodyDiv w:val="1"/>
      <w:marLeft w:val="0"/>
      <w:marRight w:val="0"/>
      <w:marTop w:val="0"/>
      <w:marBottom w:val="0"/>
      <w:divBdr>
        <w:top w:val="none" w:sz="0" w:space="0" w:color="auto"/>
        <w:left w:val="none" w:sz="0" w:space="0" w:color="auto"/>
        <w:bottom w:val="none" w:sz="0" w:space="0" w:color="auto"/>
        <w:right w:val="none" w:sz="0" w:space="0" w:color="auto"/>
      </w:divBdr>
      <w:divsChild>
        <w:div w:id="524175068">
          <w:marLeft w:val="360"/>
          <w:marRight w:val="0"/>
          <w:marTop w:val="200"/>
          <w:marBottom w:val="0"/>
          <w:divBdr>
            <w:top w:val="none" w:sz="0" w:space="0" w:color="auto"/>
            <w:left w:val="none" w:sz="0" w:space="0" w:color="auto"/>
            <w:bottom w:val="none" w:sz="0" w:space="0" w:color="auto"/>
            <w:right w:val="none" w:sz="0" w:space="0" w:color="auto"/>
          </w:divBdr>
        </w:div>
      </w:divsChild>
    </w:div>
    <w:div w:id="577250843">
      <w:bodyDiv w:val="1"/>
      <w:marLeft w:val="0"/>
      <w:marRight w:val="0"/>
      <w:marTop w:val="0"/>
      <w:marBottom w:val="0"/>
      <w:divBdr>
        <w:top w:val="none" w:sz="0" w:space="0" w:color="auto"/>
        <w:left w:val="none" w:sz="0" w:space="0" w:color="auto"/>
        <w:bottom w:val="none" w:sz="0" w:space="0" w:color="auto"/>
        <w:right w:val="none" w:sz="0" w:space="0" w:color="auto"/>
      </w:divBdr>
    </w:div>
    <w:div w:id="791364426">
      <w:bodyDiv w:val="1"/>
      <w:marLeft w:val="0"/>
      <w:marRight w:val="0"/>
      <w:marTop w:val="0"/>
      <w:marBottom w:val="0"/>
      <w:divBdr>
        <w:top w:val="none" w:sz="0" w:space="0" w:color="auto"/>
        <w:left w:val="none" w:sz="0" w:space="0" w:color="auto"/>
        <w:bottom w:val="none" w:sz="0" w:space="0" w:color="auto"/>
        <w:right w:val="none" w:sz="0" w:space="0" w:color="auto"/>
      </w:divBdr>
      <w:divsChild>
        <w:div w:id="2038777125">
          <w:marLeft w:val="360"/>
          <w:marRight w:val="0"/>
          <w:marTop w:val="200"/>
          <w:marBottom w:val="0"/>
          <w:divBdr>
            <w:top w:val="none" w:sz="0" w:space="0" w:color="auto"/>
            <w:left w:val="none" w:sz="0" w:space="0" w:color="auto"/>
            <w:bottom w:val="none" w:sz="0" w:space="0" w:color="auto"/>
            <w:right w:val="none" w:sz="0" w:space="0" w:color="auto"/>
          </w:divBdr>
        </w:div>
      </w:divsChild>
    </w:div>
    <w:div w:id="905189477">
      <w:bodyDiv w:val="1"/>
      <w:marLeft w:val="0"/>
      <w:marRight w:val="0"/>
      <w:marTop w:val="0"/>
      <w:marBottom w:val="0"/>
      <w:divBdr>
        <w:top w:val="none" w:sz="0" w:space="0" w:color="auto"/>
        <w:left w:val="none" w:sz="0" w:space="0" w:color="auto"/>
        <w:bottom w:val="none" w:sz="0" w:space="0" w:color="auto"/>
        <w:right w:val="none" w:sz="0" w:space="0" w:color="auto"/>
      </w:divBdr>
      <w:divsChild>
        <w:div w:id="335156223">
          <w:marLeft w:val="360"/>
          <w:marRight w:val="0"/>
          <w:marTop w:val="200"/>
          <w:marBottom w:val="0"/>
          <w:divBdr>
            <w:top w:val="none" w:sz="0" w:space="0" w:color="auto"/>
            <w:left w:val="none" w:sz="0" w:space="0" w:color="auto"/>
            <w:bottom w:val="none" w:sz="0" w:space="0" w:color="auto"/>
            <w:right w:val="none" w:sz="0" w:space="0" w:color="auto"/>
          </w:divBdr>
        </w:div>
      </w:divsChild>
    </w:div>
    <w:div w:id="1186479213">
      <w:bodyDiv w:val="1"/>
      <w:marLeft w:val="0"/>
      <w:marRight w:val="0"/>
      <w:marTop w:val="0"/>
      <w:marBottom w:val="0"/>
      <w:divBdr>
        <w:top w:val="none" w:sz="0" w:space="0" w:color="auto"/>
        <w:left w:val="none" w:sz="0" w:space="0" w:color="auto"/>
        <w:bottom w:val="none" w:sz="0" w:space="0" w:color="auto"/>
        <w:right w:val="none" w:sz="0" w:space="0" w:color="auto"/>
      </w:divBdr>
    </w:div>
    <w:div w:id="1525245673">
      <w:bodyDiv w:val="1"/>
      <w:marLeft w:val="0"/>
      <w:marRight w:val="0"/>
      <w:marTop w:val="0"/>
      <w:marBottom w:val="0"/>
      <w:divBdr>
        <w:top w:val="none" w:sz="0" w:space="0" w:color="auto"/>
        <w:left w:val="none" w:sz="0" w:space="0" w:color="auto"/>
        <w:bottom w:val="none" w:sz="0" w:space="0" w:color="auto"/>
        <w:right w:val="none" w:sz="0" w:space="0" w:color="auto"/>
      </w:divBdr>
      <w:divsChild>
        <w:div w:id="602151600">
          <w:marLeft w:val="360"/>
          <w:marRight w:val="0"/>
          <w:marTop w:val="200"/>
          <w:marBottom w:val="0"/>
          <w:divBdr>
            <w:top w:val="none" w:sz="0" w:space="0" w:color="auto"/>
            <w:left w:val="none" w:sz="0" w:space="0" w:color="auto"/>
            <w:bottom w:val="none" w:sz="0" w:space="0" w:color="auto"/>
            <w:right w:val="none" w:sz="0" w:space="0" w:color="auto"/>
          </w:divBdr>
        </w:div>
      </w:divsChild>
    </w:div>
    <w:div w:id="1742681363">
      <w:bodyDiv w:val="1"/>
      <w:marLeft w:val="0"/>
      <w:marRight w:val="0"/>
      <w:marTop w:val="0"/>
      <w:marBottom w:val="0"/>
      <w:divBdr>
        <w:top w:val="none" w:sz="0" w:space="0" w:color="auto"/>
        <w:left w:val="none" w:sz="0" w:space="0" w:color="auto"/>
        <w:bottom w:val="none" w:sz="0" w:space="0" w:color="auto"/>
        <w:right w:val="none" w:sz="0" w:space="0" w:color="auto"/>
      </w:divBdr>
      <w:divsChild>
        <w:div w:id="10885094">
          <w:marLeft w:val="360"/>
          <w:marRight w:val="0"/>
          <w:marTop w:val="200"/>
          <w:marBottom w:val="0"/>
          <w:divBdr>
            <w:top w:val="none" w:sz="0" w:space="0" w:color="auto"/>
            <w:left w:val="none" w:sz="0" w:space="0" w:color="auto"/>
            <w:bottom w:val="none" w:sz="0" w:space="0" w:color="auto"/>
            <w:right w:val="none" w:sz="0" w:space="0" w:color="auto"/>
          </w:divBdr>
        </w:div>
      </w:divsChild>
    </w:div>
    <w:div w:id="1874610069">
      <w:bodyDiv w:val="1"/>
      <w:marLeft w:val="0"/>
      <w:marRight w:val="0"/>
      <w:marTop w:val="0"/>
      <w:marBottom w:val="0"/>
      <w:divBdr>
        <w:top w:val="none" w:sz="0" w:space="0" w:color="auto"/>
        <w:left w:val="none" w:sz="0" w:space="0" w:color="auto"/>
        <w:bottom w:val="none" w:sz="0" w:space="0" w:color="auto"/>
        <w:right w:val="none" w:sz="0" w:space="0" w:color="auto"/>
      </w:divBdr>
      <w:divsChild>
        <w:div w:id="190290346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CF30C3-AB18-EC4A-A08F-8C5EAC137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4</Pages>
  <Words>1111</Words>
  <Characters>6335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dc:title>
  <dc:subject>Psychology in health and social care (BMHP4019)</dc:subject>
  <dc:creator>Shabnam Khalil 2017888</dc:creator>
  <cp:keywords/>
  <dc:description/>
  <cp:lastModifiedBy>sshussain7717@outlook.com</cp:lastModifiedBy>
  <cp:revision>2</cp:revision>
  <dcterms:created xsi:type="dcterms:W3CDTF">2021-11-03T10:45:00Z</dcterms:created>
  <dcterms:modified xsi:type="dcterms:W3CDTF">2021-11-03T14:00:00Z</dcterms:modified>
</cp:coreProperties>
</file>