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5E36" w:rsidRDefault="00D82B89" w:rsidP="00E71188">
      <w:pPr>
        <w:spacing w:line="360" w:lineRule="auto"/>
        <w:rPr>
          <w:rFonts w:ascii="Arial" w:eastAsia="Calibri" w:hAnsi="Arial" w:cs="Arial"/>
          <w:b/>
        </w:rPr>
      </w:pPr>
      <w:r>
        <w:rPr>
          <w:rFonts w:ascii="Arial" w:eastAsia="Calibri" w:hAnsi="Arial" w:cs="Arial"/>
          <w:b/>
        </w:rPr>
        <w:t xml:space="preserve">       </w:t>
      </w:r>
      <w:r>
        <w:rPr>
          <w:rFonts w:ascii="Arial" w:eastAsia="Calibri" w:hAnsi="Arial" w:cs="Arial"/>
          <w:b/>
          <w:noProof/>
          <w:lang w:val="en-GB" w:eastAsia="en-GB"/>
        </w:rPr>
        <w:drawing>
          <wp:inline distT="0" distB="0" distL="0" distR="0" wp14:anchorId="4B764213" wp14:editId="12D1B822">
            <wp:extent cx="4174435" cy="87464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435" cy="878205"/>
                    </a:xfrm>
                    <a:prstGeom prst="rect">
                      <a:avLst/>
                    </a:prstGeom>
                    <a:noFill/>
                  </pic:spPr>
                </pic:pic>
              </a:graphicData>
            </a:graphic>
          </wp:inline>
        </w:drawing>
      </w:r>
      <w:r>
        <w:rPr>
          <w:rFonts w:ascii="Arial" w:eastAsia="Calibri" w:hAnsi="Arial" w:cs="Arial"/>
          <w:b/>
        </w:rPr>
        <w:t xml:space="preserve">           </w:t>
      </w:r>
    </w:p>
    <w:p w:rsidR="00D82B89" w:rsidRPr="00D82B89" w:rsidRDefault="00D82B89" w:rsidP="00D82B89">
      <w:pPr>
        <w:rPr>
          <w:rFonts w:ascii="Arial" w:eastAsia="Calibri" w:hAnsi="Arial" w:cs="Arial"/>
        </w:rPr>
      </w:pPr>
      <w:r w:rsidRPr="00D82B89">
        <w:rPr>
          <w:rFonts w:ascii="Arial" w:eastAsia="Calibri" w:hAnsi="Arial" w:cs="Arial"/>
        </w:rPr>
        <w:t>Student Name: Oluwaseun Akran</w:t>
      </w:r>
    </w:p>
    <w:p w:rsidR="00D82B89" w:rsidRPr="00D82B89" w:rsidRDefault="00D82B89" w:rsidP="00D82B89">
      <w:pPr>
        <w:rPr>
          <w:rFonts w:ascii="Arial" w:eastAsia="Calibri" w:hAnsi="Arial" w:cs="Arial"/>
        </w:rPr>
      </w:pPr>
      <w:r w:rsidRPr="00D82B89">
        <w:rPr>
          <w:rFonts w:ascii="Arial" w:eastAsia="Calibri" w:hAnsi="Arial" w:cs="Arial"/>
        </w:rPr>
        <w:t>Student Number: 1908389</w:t>
      </w:r>
    </w:p>
    <w:p w:rsidR="00D82B89" w:rsidRPr="00D82B89" w:rsidRDefault="00D82B89" w:rsidP="00D82B89">
      <w:pPr>
        <w:rPr>
          <w:rFonts w:ascii="Arial" w:eastAsia="Calibri" w:hAnsi="Arial" w:cs="Arial"/>
        </w:rPr>
      </w:pPr>
      <w:r w:rsidRPr="00D82B89">
        <w:rPr>
          <w:rFonts w:ascii="Arial" w:eastAsia="Calibri" w:hAnsi="Arial" w:cs="Arial"/>
        </w:rPr>
        <w:t>Module Name: Public Health Policy Assessment 2</w:t>
      </w:r>
    </w:p>
    <w:p w:rsidR="00D82B89" w:rsidRPr="00D82B89" w:rsidRDefault="00D82B89" w:rsidP="00D82B89">
      <w:pPr>
        <w:rPr>
          <w:rFonts w:ascii="Arial" w:eastAsia="Calibri" w:hAnsi="Arial" w:cs="Arial"/>
        </w:rPr>
      </w:pPr>
      <w:r w:rsidRPr="00D82B89">
        <w:rPr>
          <w:rFonts w:ascii="Arial" w:eastAsia="Calibri" w:hAnsi="Arial" w:cs="Arial"/>
        </w:rPr>
        <w:t>Module Code: BMPH 5013</w:t>
      </w:r>
    </w:p>
    <w:p w:rsidR="00D45E36" w:rsidRDefault="00D82B89">
      <w:pPr>
        <w:rPr>
          <w:rFonts w:ascii="Arial" w:eastAsia="Calibri" w:hAnsi="Arial" w:cs="Arial"/>
          <w:b/>
        </w:rPr>
      </w:pPr>
      <w:r w:rsidRPr="00D82B89">
        <w:rPr>
          <w:rFonts w:ascii="Arial" w:eastAsia="Calibri" w:hAnsi="Arial" w:cs="Arial"/>
        </w:rPr>
        <w:t>Module lecturer: Barbara Chinyani</w:t>
      </w:r>
      <w:r w:rsidR="00D45E36">
        <w:rPr>
          <w:rFonts w:ascii="Arial" w:eastAsia="Calibri" w:hAnsi="Arial" w:cs="Arial"/>
          <w:b/>
        </w:rPr>
        <w:br w:type="page"/>
      </w:r>
    </w:p>
    <w:p w:rsidR="00D45E36" w:rsidRPr="00D45E36" w:rsidRDefault="00D163D8" w:rsidP="00D45E36">
      <w:pPr>
        <w:spacing w:line="360" w:lineRule="auto"/>
        <w:rPr>
          <w:rFonts w:ascii="Arial" w:eastAsia="Calibri" w:hAnsi="Arial" w:cs="Arial"/>
        </w:rPr>
      </w:pPr>
      <w:r>
        <w:rPr>
          <w:rFonts w:ascii="Arial" w:eastAsia="Calibri" w:hAnsi="Arial" w:cs="Arial"/>
        </w:rPr>
        <w:lastRenderedPageBreak/>
        <w:t xml:space="preserve"> </w:t>
      </w:r>
      <w:r w:rsidR="00D45E36" w:rsidRPr="00D45E36">
        <w:rPr>
          <w:rFonts w:ascii="Arial" w:eastAsia="Calibri" w:hAnsi="Arial" w:cs="Arial"/>
        </w:rPr>
        <w:t>Contents ………………………………………………………………………………….Page</w:t>
      </w:r>
    </w:p>
    <w:p w:rsidR="00D45E36" w:rsidRPr="00D45E36" w:rsidRDefault="00D45E36" w:rsidP="00D45E36">
      <w:pPr>
        <w:spacing w:line="360" w:lineRule="auto"/>
        <w:rPr>
          <w:rFonts w:ascii="Arial" w:eastAsia="Calibri" w:hAnsi="Arial" w:cs="Arial"/>
        </w:rPr>
      </w:pPr>
      <w:r w:rsidRPr="00D45E36">
        <w:rPr>
          <w:rFonts w:ascii="Arial" w:eastAsia="Calibri" w:hAnsi="Arial" w:cs="Arial"/>
        </w:rPr>
        <w:t>1. Background of coronavirus more specifically COVID 19………………………</w:t>
      </w:r>
      <w:r>
        <w:rPr>
          <w:rFonts w:ascii="Arial" w:eastAsia="Calibri" w:hAnsi="Arial" w:cs="Arial"/>
        </w:rPr>
        <w:t>…</w:t>
      </w:r>
      <w:r w:rsidR="00D163D8">
        <w:rPr>
          <w:rFonts w:ascii="Arial" w:eastAsia="Calibri" w:hAnsi="Arial" w:cs="Arial"/>
        </w:rPr>
        <w:t>..3</w:t>
      </w:r>
    </w:p>
    <w:p w:rsidR="00D45E36" w:rsidRPr="00D45E36" w:rsidRDefault="00D13A64" w:rsidP="00D45E36">
      <w:pPr>
        <w:spacing w:line="360" w:lineRule="auto"/>
        <w:rPr>
          <w:rFonts w:ascii="Arial" w:eastAsia="Calibri" w:hAnsi="Arial" w:cs="Arial"/>
        </w:rPr>
      </w:pPr>
      <w:r>
        <w:rPr>
          <w:rFonts w:ascii="Arial" w:eastAsia="Calibri" w:hAnsi="Arial" w:cs="Arial"/>
        </w:rPr>
        <w:t>2</w:t>
      </w:r>
      <w:r w:rsidR="00D163D8">
        <w:rPr>
          <w:rFonts w:ascii="Arial" w:eastAsia="Calibri" w:hAnsi="Arial" w:cs="Arial"/>
        </w:rPr>
        <w:t xml:space="preserve">. </w:t>
      </w:r>
      <w:r w:rsidR="00D45E36" w:rsidRPr="00D45E36">
        <w:rPr>
          <w:rFonts w:ascii="Arial" w:eastAsia="Calibri" w:hAnsi="Arial" w:cs="Arial"/>
        </w:rPr>
        <w:t>Comparing United Kingdom COVID 19 strategies against united State COVID</w:t>
      </w:r>
    </w:p>
    <w:p w:rsidR="00D45E36" w:rsidRPr="00D45E36" w:rsidRDefault="00D13A64" w:rsidP="00D45E36">
      <w:pPr>
        <w:spacing w:line="360" w:lineRule="auto"/>
        <w:rPr>
          <w:rFonts w:ascii="Arial" w:eastAsia="Calibri" w:hAnsi="Arial" w:cs="Arial"/>
        </w:rPr>
      </w:pPr>
      <w:r>
        <w:rPr>
          <w:rFonts w:ascii="Arial" w:eastAsia="Calibri" w:hAnsi="Arial" w:cs="Arial"/>
        </w:rPr>
        <w:t xml:space="preserve">   </w:t>
      </w:r>
      <w:r w:rsidR="00D45E36" w:rsidRPr="00D45E36">
        <w:rPr>
          <w:rFonts w:ascii="Arial" w:eastAsia="Calibri" w:hAnsi="Arial" w:cs="Arial"/>
        </w:rPr>
        <w:t>19 strategi</w:t>
      </w:r>
      <w:r w:rsidR="00D45E36">
        <w:rPr>
          <w:rFonts w:ascii="Arial" w:eastAsia="Calibri" w:hAnsi="Arial" w:cs="Arial"/>
        </w:rPr>
        <w:t>es…………………………………………………………………………….</w:t>
      </w:r>
      <w:r w:rsidR="00D163D8">
        <w:rPr>
          <w:rFonts w:ascii="Arial" w:eastAsia="Calibri" w:hAnsi="Arial" w:cs="Arial"/>
        </w:rPr>
        <w:t>.</w:t>
      </w:r>
      <w:r w:rsidR="00D45E36">
        <w:rPr>
          <w:rFonts w:ascii="Arial" w:eastAsia="Calibri" w:hAnsi="Arial" w:cs="Arial"/>
        </w:rPr>
        <w:t>.</w:t>
      </w:r>
      <w:r w:rsidR="00FC5FE5">
        <w:rPr>
          <w:rFonts w:ascii="Arial" w:eastAsia="Calibri" w:hAnsi="Arial" w:cs="Arial"/>
        </w:rPr>
        <w:t>.</w:t>
      </w:r>
      <w:r w:rsidR="00D45E36" w:rsidRPr="00D45E36">
        <w:rPr>
          <w:rFonts w:ascii="Arial" w:eastAsia="Calibri" w:hAnsi="Arial" w:cs="Arial"/>
        </w:rPr>
        <w:t>7</w:t>
      </w:r>
    </w:p>
    <w:p w:rsidR="00D45E36" w:rsidRPr="00D45E36" w:rsidRDefault="00D13A64" w:rsidP="00D45E36">
      <w:pPr>
        <w:spacing w:line="360" w:lineRule="auto"/>
        <w:rPr>
          <w:rFonts w:ascii="Arial" w:eastAsia="Calibri" w:hAnsi="Arial" w:cs="Arial"/>
        </w:rPr>
      </w:pPr>
      <w:r>
        <w:rPr>
          <w:rFonts w:ascii="Arial" w:eastAsia="Calibri" w:hAnsi="Arial" w:cs="Arial"/>
        </w:rPr>
        <w:t xml:space="preserve"> </w:t>
      </w:r>
      <w:r w:rsidR="00130C3D">
        <w:rPr>
          <w:rFonts w:ascii="Arial" w:eastAsia="Calibri" w:hAnsi="Arial" w:cs="Arial"/>
        </w:rPr>
        <w:t xml:space="preserve"> </w:t>
      </w:r>
      <w:r>
        <w:rPr>
          <w:rFonts w:ascii="Arial" w:eastAsia="Calibri" w:hAnsi="Arial" w:cs="Arial"/>
        </w:rPr>
        <w:t xml:space="preserve"> (i)  </w:t>
      </w:r>
      <w:r w:rsidR="001B4938">
        <w:rPr>
          <w:rFonts w:ascii="Arial" w:eastAsia="Calibri" w:hAnsi="Arial" w:cs="Arial"/>
        </w:rPr>
        <w:t>UK</w:t>
      </w:r>
      <w:r w:rsidR="00D163D8">
        <w:rPr>
          <w:rFonts w:ascii="Arial" w:eastAsia="Calibri" w:hAnsi="Arial" w:cs="Arial"/>
        </w:rPr>
        <w:t xml:space="preserve"> </w:t>
      </w:r>
      <w:r w:rsidR="00D45E36" w:rsidRPr="00D45E36">
        <w:rPr>
          <w:rFonts w:ascii="Arial" w:eastAsia="Calibri" w:hAnsi="Arial" w:cs="Arial"/>
        </w:rPr>
        <w:t>Monitoring</w:t>
      </w:r>
      <w:r w:rsidR="00D163D8">
        <w:rPr>
          <w:rFonts w:ascii="Arial" w:eastAsia="Calibri" w:hAnsi="Arial" w:cs="Arial"/>
        </w:rPr>
        <w:t xml:space="preserve"> </w:t>
      </w:r>
      <w:r w:rsidR="00D45E36" w:rsidRPr="00D45E36">
        <w:rPr>
          <w:rFonts w:ascii="Arial" w:eastAsia="Calibri" w:hAnsi="Arial" w:cs="Arial"/>
        </w:rPr>
        <w:t>o</w:t>
      </w:r>
      <w:r w:rsidR="00D163D8">
        <w:rPr>
          <w:rFonts w:ascii="Arial" w:eastAsia="Calibri" w:hAnsi="Arial" w:cs="Arial"/>
        </w:rPr>
        <w:t>f COVID-19 ………………………………</w:t>
      </w:r>
      <w:r w:rsidR="001B4938">
        <w:rPr>
          <w:rFonts w:ascii="Arial" w:eastAsia="Calibri" w:hAnsi="Arial" w:cs="Arial"/>
        </w:rPr>
        <w:t>………………………..</w:t>
      </w:r>
      <w:r w:rsidR="00FC5FE5">
        <w:rPr>
          <w:rFonts w:ascii="Arial" w:eastAsia="Calibri" w:hAnsi="Arial" w:cs="Arial"/>
        </w:rPr>
        <w:t>7</w:t>
      </w:r>
    </w:p>
    <w:p w:rsidR="00D45E36" w:rsidRPr="00D45E36" w:rsidRDefault="00D13A64" w:rsidP="00D45E36">
      <w:pPr>
        <w:spacing w:line="360" w:lineRule="auto"/>
        <w:rPr>
          <w:rFonts w:ascii="Arial" w:eastAsia="Calibri" w:hAnsi="Arial" w:cs="Arial"/>
        </w:rPr>
      </w:pPr>
      <w:r>
        <w:rPr>
          <w:rFonts w:ascii="Arial" w:eastAsia="Calibri" w:hAnsi="Arial" w:cs="Arial"/>
        </w:rPr>
        <w:t xml:space="preserve"> </w:t>
      </w:r>
      <w:r w:rsidR="00130C3D">
        <w:rPr>
          <w:rFonts w:ascii="Arial" w:eastAsia="Calibri" w:hAnsi="Arial" w:cs="Arial"/>
        </w:rPr>
        <w:t xml:space="preserve"> </w:t>
      </w:r>
      <w:r>
        <w:rPr>
          <w:rFonts w:ascii="Arial" w:eastAsia="Calibri" w:hAnsi="Arial" w:cs="Arial"/>
        </w:rPr>
        <w:t xml:space="preserve"> (ii)</w:t>
      </w:r>
      <w:r w:rsidR="001B4938">
        <w:rPr>
          <w:rFonts w:ascii="Arial" w:eastAsia="Calibri" w:hAnsi="Arial" w:cs="Arial"/>
        </w:rPr>
        <w:t xml:space="preserve"> United States Monitoring</w:t>
      </w:r>
      <w:r w:rsidR="00D45E36">
        <w:rPr>
          <w:rFonts w:ascii="Arial" w:eastAsia="Calibri" w:hAnsi="Arial" w:cs="Arial"/>
        </w:rPr>
        <w:t xml:space="preserve"> of COVID</w:t>
      </w:r>
      <w:r w:rsidR="00D163D8">
        <w:rPr>
          <w:rFonts w:ascii="Arial" w:eastAsia="Calibri" w:hAnsi="Arial" w:cs="Arial"/>
        </w:rPr>
        <w:t>-19……………………………</w:t>
      </w:r>
      <w:r w:rsidR="001B4938">
        <w:rPr>
          <w:rFonts w:ascii="Arial" w:eastAsia="Calibri" w:hAnsi="Arial" w:cs="Arial"/>
        </w:rPr>
        <w:t>………………</w:t>
      </w:r>
      <w:r w:rsidR="00FC5FE5">
        <w:rPr>
          <w:rFonts w:ascii="Arial" w:eastAsia="Calibri" w:hAnsi="Arial" w:cs="Arial"/>
        </w:rPr>
        <w:t>..9</w:t>
      </w:r>
    </w:p>
    <w:p w:rsidR="00D45E36" w:rsidRPr="00D45E36" w:rsidRDefault="00D163D8" w:rsidP="00D45E36">
      <w:pPr>
        <w:spacing w:line="360" w:lineRule="auto"/>
        <w:rPr>
          <w:rFonts w:ascii="Arial" w:eastAsia="Calibri" w:hAnsi="Arial" w:cs="Arial"/>
        </w:rPr>
      </w:pPr>
      <w:r>
        <w:rPr>
          <w:rFonts w:ascii="Arial" w:eastAsia="Calibri" w:hAnsi="Arial" w:cs="Arial"/>
        </w:rPr>
        <w:t>3</w:t>
      </w:r>
      <w:r w:rsidR="00130C3D">
        <w:rPr>
          <w:rFonts w:ascii="Arial" w:eastAsia="Calibri" w:hAnsi="Arial" w:cs="Arial"/>
        </w:rPr>
        <w:t>.</w:t>
      </w:r>
      <w:r w:rsidR="00FC5FE5">
        <w:rPr>
          <w:rFonts w:ascii="Arial" w:eastAsia="Calibri" w:hAnsi="Arial" w:cs="Arial"/>
        </w:rPr>
        <w:t xml:space="preserve"> </w:t>
      </w:r>
      <w:r w:rsidR="00D45E36" w:rsidRPr="00D45E36">
        <w:rPr>
          <w:rFonts w:ascii="Arial" w:eastAsia="Calibri" w:hAnsi="Arial" w:cs="Arial"/>
        </w:rPr>
        <w:t>Current public health policy approaches to reduce coronavirus……………</w:t>
      </w:r>
      <w:r w:rsidR="00D45E36">
        <w:rPr>
          <w:rFonts w:ascii="Arial" w:eastAsia="Calibri" w:hAnsi="Arial" w:cs="Arial"/>
        </w:rPr>
        <w:t>…...</w:t>
      </w:r>
      <w:r>
        <w:rPr>
          <w:rFonts w:ascii="Arial" w:eastAsia="Calibri" w:hAnsi="Arial" w:cs="Arial"/>
        </w:rPr>
        <w:t>...</w:t>
      </w:r>
      <w:r w:rsidR="00FC5FE5">
        <w:rPr>
          <w:rFonts w:ascii="Arial" w:eastAsia="Calibri" w:hAnsi="Arial" w:cs="Arial"/>
        </w:rPr>
        <w:t>...</w:t>
      </w:r>
      <w:r w:rsidR="00F54E0C">
        <w:rPr>
          <w:rFonts w:ascii="Arial" w:eastAsia="Calibri" w:hAnsi="Arial" w:cs="Arial"/>
        </w:rPr>
        <w:t>9</w:t>
      </w:r>
    </w:p>
    <w:p w:rsidR="00F54E0C" w:rsidRDefault="00D163D8" w:rsidP="00D45E36">
      <w:pPr>
        <w:spacing w:line="360" w:lineRule="auto"/>
        <w:rPr>
          <w:rFonts w:ascii="Arial" w:eastAsia="Calibri" w:hAnsi="Arial" w:cs="Arial"/>
        </w:rPr>
      </w:pPr>
      <w:r>
        <w:rPr>
          <w:rFonts w:ascii="Arial" w:eastAsia="Calibri" w:hAnsi="Arial" w:cs="Arial"/>
        </w:rPr>
        <w:t>4</w:t>
      </w:r>
      <w:r w:rsidR="006F726B">
        <w:rPr>
          <w:rFonts w:ascii="Arial" w:eastAsia="Calibri" w:hAnsi="Arial" w:cs="Arial"/>
        </w:rPr>
        <w:t>.</w:t>
      </w:r>
      <w:r w:rsidR="00D45E36" w:rsidRPr="00D45E36">
        <w:rPr>
          <w:rFonts w:ascii="Arial" w:eastAsia="Calibri" w:hAnsi="Arial" w:cs="Arial"/>
        </w:rPr>
        <w:t xml:space="preserve"> </w:t>
      </w:r>
      <w:r>
        <w:rPr>
          <w:rFonts w:ascii="Arial" w:eastAsia="Calibri" w:hAnsi="Arial" w:cs="Arial"/>
        </w:rPr>
        <w:t xml:space="preserve">Models and </w:t>
      </w:r>
      <w:r w:rsidR="00D45E36" w:rsidRPr="00D45E36">
        <w:rPr>
          <w:rFonts w:ascii="Arial" w:eastAsia="Calibri" w:hAnsi="Arial" w:cs="Arial"/>
        </w:rPr>
        <w:t xml:space="preserve">Theories of health </w:t>
      </w:r>
      <w:r>
        <w:rPr>
          <w:rFonts w:ascii="Arial" w:eastAsia="Calibri" w:hAnsi="Arial" w:cs="Arial"/>
        </w:rPr>
        <w:t>behavior change……………………………………</w:t>
      </w:r>
      <w:r w:rsidR="00FC5FE5">
        <w:rPr>
          <w:rFonts w:ascii="Arial" w:eastAsia="Calibri" w:hAnsi="Arial" w:cs="Arial"/>
        </w:rPr>
        <w:t>.</w:t>
      </w:r>
      <w:r w:rsidR="00F54E0C">
        <w:rPr>
          <w:rFonts w:ascii="Arial" w:eastAsia="Calibri" w:hAnsi="Arial" w:cs="Arial"/>
        </w:rPr>
        <w:t>10</w:t>
      </w:r>
    </w:p>
    <w:p w:rsidR="00F54E0C" w:rsidRDefault="00F54E0C" w:rsidP="00D45E36">
      <w:pPr>
        <w:spacing w:line="360" w:lineRule="auto"/>
        <w:rPr>
          <w:rFonts w:ascii="Arial" w:eastAsia="Calibri" w:hAnsi="Arial" w:cs="Arial"/>
        </w:rPr>
      </w:pPr>
      <w:r>
        <w:rPr>
          <w:rFonts w:ascii="Arial" w:eastAsia="Calibri" w:hAnsi="Arial" w:cs="Arial"/>
        </w:rPr>
        <w:t xml:space="preserve">   (ii)Sources Comm Gap (nd)</w:t>
      </w:r>
      <w:r w:rsidR="00FC5FE5">
        <w:rPr>
          <w:rFonts w:ascii="Arial" w:eastAsia="Calibri" w:hAnsi="Arial" w:cs="Arial"/>
        </w:rPr>
        <w:t xml:space="preserve"> </w:t>
      </w:r>
      <w:r>
        <w:rPr>
          <w:rFonts w:ascii="Arial" w:eastAsia="Calibri" w:hAnsi="Arial" w:cs="Arial"/>
        </w:rPr>
        <w:t>adapted by Adeogun</w:t>
      </w:r>
      <w:r w:rsidR="00FC5FE5">
        <w:rPr>
          <w:rFonts w:ascii="Arial" w:eastAsia="Calibri" w:hAnsi="Arial" w:cs="Arial"/>
        </w:rPr>
        <w:t xml:space="preserve"> </w:t>
      </w:r>
      <w:r>
        <w:rPr>
          <w:rFonts w:ascii="Arial" w:eastAsia="Calibri" w:hAnsi="Arial" w:cs="Arial"/>
        </w:rPr>
        <w:t>(2021)……………………………</w:t>
      </w:r>
      <w:r w:rsidR="00FC5FE5">
        <w:rPr>
          <w:rFonts w:ascii="Arial" w:eastAsia="Calibri" w:hAnsi="Arial" w:cs="Arial"/>
        </w:rPr>
        <w:t>.11</w:t>
      </w:r>
      <w:r w:rsidR="00130C3D">
        <w:rPr>
          <w:rFonts w:ascii="Arial" w:eastAsia="Calibri" w:hAnsi="Arial" w:cs="Arial"/>
        </w:rPr>
        <w:t xml:space="preserve"> </w:t>
      </w:r>
    </w:p>
    <w:p w:rsidR="00D45E36" w:rsidRPr="00D45E36" w:rsidRDefault="00D163D8" w:rsidP="00D45E36">
      <w:pPr>
        <w:spacing w:line="360" w:lineRule="auto"/>
        <w:rPr>
          <w:rFonts w:ascii="Arial" w:eastAsia="Calibri" w:hAnsi="Arial" w:cs="Arial"/>
        </w:rPr>
      </w:pPr>
      <w:r>
        <w:rPr>
          <w:rFonts w:ascii="Arial" w:eastAsia="Calibri" w:hAnsi="Arial" w:cs="Arial"/>
        </w:rPr>
        <w:t>5</w:t>
      </w:r>
      <w:r w:rsidR="00D45E36" w:rsidRPr="00D45E36">
        <w:rPr>
          <w:rFonts w:ascii="Arial" w:eastAsia="Calibri" w:hAnsi="Arial" w:cs="Arial"/>
        </w:rPr>
        <w:t>. Impact of legislation and polices on the health and wellbeing of individuals in</w:t>
      </w:r>
      <w:r w:rsidR="0076450F">
        <w:rPr>
          <w:rFonts w:ascii="Arial" w:eastAsia="Calibri" w:hAnsi="Arial" w:cs="Arial"/>
        </w:rPr>
        <w:t xml:space="preserve"> health</w:t>
      </w:r>
    </w:p>
    <w:p w:rsidR="00D45E36" w:rsidRPr="00D45E36" w:rsidRDefault="0076450F" w:rsidP="00D45E36">
      <w:pPr>
        <w:spacing w:line="360" w:lineRule="auto"/>
        <w:rPr>
          <w:rFonts w:ascii="Arial" w:eastAsia="Calibri" w:hAnsi="Arial" w:cs="Arial"/>
        </w:rPr>
      </w:pPr>
      <w:r>
        <w:rPr>
          <w:rFonts w:ascii="Arial" w:eastAsia="Calibri" w:hAnsi="Arial" w:cs="Arial"/>
        </w:rPr>
        <w:t xml:space="preserve"> </w:t>
      </w:r>
      <w:r w:rsidR="00D45E36" w:rsidRPr="00D45E36">
        <w:rPr>
          <w:rFonts w:ascii="Arial" w:eastAsia="Calibri" w:hAnsi="Arial" w:cs="Arial"/>
        </w:rPr>
        <w:t>or social care settings…………………………………………………………...</w:t>
      </w:r>
      <w:r w:rsidR="00D163D8">
        <w:rPr>
          <w:rFonts w:ascii="Arial" w:eastAsia="Calibri" w:hAnsi="Arial" w:cs="Arial"/>
        </w:rPr>
        <w:t>..</w:t>
      </w:r>
      <w:r w:rsidR="00FC5FE5">
        <w:rPr>
          <w:rFonts w:ascii="Arial" w:eastAsia="Calibri" w:hAnsi="Arial" w:cs="Arial"/>
        </w:rPr>
        <w:t>.</w:t>
      </w:r>
      <w:r>
        <w:rPr>
          <w:rFonts w:ascii="Arial" w:eastAsia="Calibri" w:hAnsi="Arial" w:cs="Arial"/>
        </w:rPr>
        <w:t>...........</w:t>
      </w:r>
      <w:r w:rsidR="00F54E0C">
        <w:rPr>
          <w:rFonts w:ascii="Arial" w:eastAsia="Calibri" w:hAnsi="Arial" w:cs="Arial"/>
        </w:rPr>
        <w:t>13</w:t>
      </w:r>
    </w:p>
    <w:p w:rsidR="00D45E36" w:rsidRPr="00D45E36" w:rsidRDefault="00D163D8" w:rsidP="00D45E36">
      <w:pPr>
        <w:spacing w:line="360" w:lineRule="auto"/>
        <w:rPr>
          <w:rFonts w:ascii="Arial" w:eastAsia="Calibri" w:hAnsi="Arial" w:cs="Arial"/>
        </w:rPr>
      </w:pPr>
      <w:r>
        <w:rPr>
          <w:rFonts w:ascii="Arial" w:eastAsia="Calibri" w:hAnsi="Arial" w:cs="Arial"/>
        </w:rPr>
        <w:t>6</w:t>
      </w:r>
      <w:r w:rsidR="00D45E36" w:rsidRPr="00D45E36">
        <w:rPr>
          <w:rFonts w:ascii="Arial" w:eastAsia="Calibri" w:hAnsi="Arial" w:cs="Arial"/>
        </w:rPr>
        <w:t>. Ethical Consideration ………………………………………………………………</w:t>
      </w:r>
      <w:r>
        <w:rPr>
          <w:rFonts w:ascii="Arial" w:eastAsia="Calibri" w:hAnsi="Arial" w:cs="Arial"/>
        </w:rPr>
        <w:t>…</w:t>
      </w:r>
      <w:r w:rsidR="00FC5FE5">
        <w:rPr>
          <w:rFonts w:ascii="Arial" w:eastAsia="Calibri" w:hAnsi="Arial" w:cs="Arial"/>
        </w:rPr>
        <w:t>…</w:t>
      </w:r>
      <w:r w:rsidR="00F54E0C">
        <w:rPr>
          <w:rFonts w:ascii="Arial" w:eastAsia="Calibri" w:hAnsi="Arial" w:cs="Arial"/>
        </w:rPr>
        <w:t>14</w:t>
      </w:r>
    </w:p>
    <w:p w:rsidR="00D45E36" w:rsidRPr="00D45E36" w:rsidRDefault="00D163D8" w:rsidP="00D45E36">
      <w:pPr>
        <w:spacing w:line="360" w:lineRule="auto"/>
        <w:rPr>
          <w:rFonts w:ascii="Arial" w:eastAsia="Calibri" w:hAnsi="Arial" w:cs="Arial"/>
        </w:rPr>
      </w:pPr>
      <w:r>
        <w:rPr>
          <w:rFonts w:ascii="Arial" w:eastAsia="Calibri" w:hAnsi="Arial" w:cs="Arial"/>
        </w:rPr>
        <w:t>7</w:t>
      </w:r>
      <w:r w:rsidR="00D45E36" w:rsidRPr="00D45E36">
        <w:rPr>
          <w:rFonts w:ascii="Arial" w:eastAsia="Calibri" w:hAnsi="Arial" w:cs="Arial"/>
        </w:rPr>
        <w:t>. Recommendations…………………………………………………………………...</w:t>
      </w:r>
      <w:r>
        <w:rPr>
          <w:rFonts w:ascii="Arial" w:eastAsia="Calibri" w:hAnsi="Arial" w:cs="Arial"/>
        </w:rPr>
        <w:t>.....</w:t>
      </w:r>
      <w:r w:rsidR="00F54E0C">
        <w:rPr>
          <w:rFonts w:ascii="Arial" w:eastAsia="Calibri" w:hAnsi="Arial" w:cs="Arial"/>
        </w:rPr>
        <w:t>14</w:t>
      </w:r>
    </w:p>
    <w:p w:rsidR="00D45E36" w:rsidRPr="00D45E36" w:rsidRDefault="00D45E36" w:rsidP="00D45E36">
      <w:pPr>
        <w:spacing w:line="360" w:lineRule="auto"/>
        <w:rPr>
          <w:rFonts w:ascii="Arial" w:eastAsia="Calibri" w:hAnsi="Arial" w:cs="Arial"/>
        </w:rPr>
      </w:pPr>
      <w:r w:rsidRPr="00D45E36">
        <w:rPr>
          <w:rFonts w:ascii="Arial" w:eastAsia="Calibri" w:hAnsi="Arial" w:cs="Arial"/>
        </w:rPr>
        <w:t>12. References……………………………………………………………………………</w:t>
      </w:r>
      <w:r w:rsidR="00D163D8">
        <w:rPr>
          <w:rFonts w:ascii="Arial" w:eastAsia="Calibri" w:hAnsi="Arial" w:cs="Arial"/>
        </w:rPr>
        <w:t>…</w:t>
      </w:r>
      <w:r w:rsidR="00F54E0C">
        <w:rPr>
          <w:rFonts w:ascii="Arial" w:eastAsia="Calibri" w:hAnsi="Arial" w:cs="Arial"/>
        </w:rPr>
        <w:t>16</w:t>
      </w:r>
    </w:p>
    <w:p w:rsidR="00D45E36" w:rsidRPr="00D45E36" w:rsidRDefault="00D45E36" w:rsidP="00D45E36">
      <w:pPr>
        <w:spacing w:line="360" w:lineRule="auto"/>
        <w:rPr>
          <w:rFonts w:ascii="Arial" w:eastAsia="Calibri" w:hAnsi="Arial" w:cs="Arial"/>
        </w:rPr>
      </w:pPr>
    </w:p>
    <w:p w:rsidR="00D45E36" w:rsidRPr="00D45E36" w:rsidRDefault="00D45E36" w:rsidP="00D45E36">
      <w:pPr>
        <w:spacing w:line="360" w:lineRule="auto"/>
        <w:rPr>
          <w:rFonts w:ascii="Arial" w:eastAsia="Calibri" w:hAnsi="Arial" w:cs="Arial"/>
        </w:rPr>
      </w:pPr>
    </w:p>
    <w:p w:rsidR="00D45E36" w:rsidRPr="00D45E36" w:rsidRDefault="00D45E36" w:rsidP="00D45E36">
      <w:pPr>
        <w:spacing w:line="360" w:lineRule="auto"/>
        <w:rPr>
          <w:rFonts w:ascii="Arial" w:eastAsia="Calibri" w:hAnsi="Arial" w:cs="Arial"/>
        </w:rPr>
      </w:pPr>
    </w:p>
    <w:p w:rsidR="00D45E36" w:rsidRPr="00D45E36" w:rsidRDefault="00D45E36" w:rsidP="00E71188">
      <w:pPr>
        <w:spacing w:line="360" w:lineRule="auto"/>
        <w:rPr>
          <w:rFonts w:ascii="Arial" w:eastAsia="Calibri" w:hAnsi="Arial" w:cs="Arial"/>
        </w:rPr>
      </w:pPr>
    </w:p>
    <w:p w:rsidR="00D45E36" w:rsidRDefault="00D45E36">
      <w:pPr>
        <w:rPr>
          <w:rFonts w:ascii="Arial" w:eastAsia="Calibri" w:hAnsi="Arial" w:cs="Arial"/>
          <w:b/>
        </w:rPr>
      </w:pPr>
      <w:r>
        <w:rPr>
          <w:rFonts w:ascii="Arial" w:eastAsia="Calibri" w:hAnsi="Arial" w:cs="Arial"/>
          <w:b/>
        </w:rPr>
        <w:br w:type="page"/>
      </w:r>
    </w:p>
    <w:p w:rsidR="00BD476B" w:rsidRDefault="003929AE" w:rsidP="00E71188">
      <w:pPr>
        <w:spacing w:line="360" w:lineRule="auto"/>
        <w:rPr>
          <w:rFonts w:ascii="Arial" w:eastAsia="Calibri" w:hAnsi="Arial" w:cs="Arial"/>
          <w:b/>
        </w:rPr>
      </w:pPr>
      <w:r w:rsidRPr="00E71188">
        <w:rPr>
          <w:rFonts w:ascii="Arial" w:eastAsia="Calibri" w:hAnsi="Arial" w:cs="Arial"/>
          <w:b/>
        </w:rPr>
        <w:lastRenderedPageBreak/>
        <w:t>Comparative Report to evaluate different approaches and strategies to measure, monitor and control incidence of COVID 19 in the UK and USA</w:t>
      </w:r>
    </w:p>
    <w:p w:rsidR="00E71188" w:rsidRPr="00E71188" w:rsidRDefault="00E71188" w:rsidP="00E71188">
      <w:pPr>
        <w:spacing w:line="360" w:lineRule="auto"/>
        <w:rPr>
          <w:rFonts w:ascii="Arial" w:eastAsia="Calibri" w:hAnsi="Arial" w:cs="Arial"/>
          <w:b/>
        </w:rPr>
      </w:pPr>
    </w:p>
    <w:p w:rsidR="00BD476B" w:rsidRPr="00E71188" w:rsidRDefault="0005329E" w:rsidP="00B96EEC">
      <w:pPr>
        <w:spacing w:line="360" w:lineRule="auto"/>
        <w:rPr>
          <w:rFonts w:ascii="Arial" w:eastAsia="Calibri" w:hAnsi="Arial" w:cs="Arial"/>
          <w:b/>
        </w:rPr>
      </w:pPr>
      <w:r>
        <w:rPr>
          <w:rFonts w:ascii="Arial" w:eastAsia="Calibri" w:hAnsi="Arial" w:cs="Arial"/>
          <w:b/>
        </w:rPr>
        <w:t>1.</w:t>
      </w:r>
      <w:r w:rsidR="003929AE" w:rsidRPr="00E71188">
        <w:rPr>
          <w:rFonts w:ascii="Arial" w:eastAsia="Calibri" w:hAnsi="Arial" w:cs="Arial"/>
          <w:b/>
        </w:rPr>
        <w:t>Background of coronavirus and more specifically COVID</w:t>
      </w:r>
      <w:r>
        <w:rPr>
          <w:rFonts w:ascii="Arial" w:eastAsia="Calibri" w:hAnsi="Arial" w:cs="Arial"/>
          <w:b/>
        </w:rPr>
        <w:t>-</w:t>
      </w:r>
      <w:r w:rsidR="003929AE" w:rsidRPr="00E71188">
        <w:rPr>
          <w:rFonts w:ascii="Arial" w:eastAsia="Calibri" w:hAnsi="Arial" w:cs="Arial"/>
          <w:b/>
        </w:rPr>
        <w:t>19</w:t>
      </w:r>
    </w:p>
    <w:p w:rsidR="00BD476B" w:rsidRPr="00B96EEC" w:rsidRDefault="0045300D" w:rsidP="00B96EEC">
      <w:pPr>
        <w:spacing w:line="360" w:lineRule="auto"/>
        <w:jc w:val="both"/>
        <w:rPr>
          <w:rFonts w:ascii="Arial" w:eastAsia="Calibri" w:hAnsi="Arial" w:cs="Arial"/>
        </w:rPr>
      </w:pPr>
      <w:r w:rsidRPr="0045300D">
        <w:rPr>
          <w:rFonts w:ascii="Arial" w:eastAsia="Calibri" w:hAnsi="Arial" w:cs="Arial"/>
        </w:rPr>
        <w:t>In the mid-1960s, there were several coronaviruses, including the 229E and OC43 coronaviruses, which accounted for 15 to 29 percent of all respiratory infections causing moderate human illness (Paudel et al. 2020).In the last two years, COVID 19, also known as severe respiratory syndrome coronavirus 2, has posed a danger to global pub</w:t>
      </w:r>
      <w:r>
        <w:rPr>
          <w:rFonts w:ascii="Arial" w:eastAsia="Calibri" w:hAnsi="Arial" w:cs="Arial"/>
        </w:rPr>
        <w:t xml:space="preserve">lic health systems (SARS-COV-2). </w:t>
      </w:r>
      <w:r w:rsidRPr="0045300D">
        <w:rPr>
          <w:rFonts w:ascii="Arial" w:eastAsia="Calibri" w:hAnsi="Arial" w:cs="Arial"/>
        </w:rPr>
        <w:t>As reported by Hiscott et al. (2020), the World Health Organization (WHO) said on January 30, 2020 that the SARS-COV-2 virus was the world's sixth public health catastrophe of worldwide significance, following H1N1, 2009, Polio 2014, Ebola in West Africa 201</w:t>
      </w:r>
      <w:r>
        <w:rPr>
          <w:rFonts w:ascii="Arial" w:eastAsia="Calibri" w:hAnsi="Arial" w:cs="Arial"/>
        </w:rPr>
        <w:t>4, Zika 2014 and Ebola 2019.</w:t>
      </w:r>
      <w:r w:rsidR="00740967" w:rsidRPr="00740967">
        <w:t xml:space="preserve"> </w:t>
      </w:r>
      <w:r w:rsidR="00740967">
        <w:rPr>
          <w:rFonts w:ascii="Arial" w:eastAsia="Calibri" w:hAnsi="Arial" w:cs="Arial"/>
        </w:rPr>
        <w:t>As a result of this</w:t>
      </w:r>
      <w:r w:rsidR="003929AE" w:rsidRPr="00B96EEC">
        <w:rPr>
          <w:rFonts w:ascii="Arial" w:eastAsia="Calibri" w:hAnsi="Arial" w:cs="Arial"/>
        </w:rPr>
        <w:t xml:space="preserve">, World Health Organization (WHO) has advised every country to adopt a strict social distancing as well as quarantine measure to reduce the spread of the deadly virus because it has caused serious socio-economic challenges globally.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Coronavirus emerged from China in December 2019, as a serious respiratory disease associated with human seafood.</w:t>
      </w:r>
      <w:r w:rsidR="00740967">
        <w:t xml:space="preserve"> </w:t>
      </w:r>
      <w:r w:rsidR="00740967" w:rsidRPr="00740967">
        <w:rPr>
          <w:rFonts w:ascii="Arial" w:eastAsia="Calibri" w:hAnsi="Arial" w:cs="Arial"/>
        </w:rPr>
        <w:t>According to Bostan et al. (2020), coronavirus initially appeared in December 2019 in Wuhan, Hubei Province, Central China, when a tiny cluster of serious respiratory health conditions was discovered in human seafood.</w:t>
      </w:r>
      <w:r w:rsidRPr="00B96EEC">
        <w:rPr>
          <w:rFonts w:ascii="Arial" w:eastAsia="Calibri" w:hAnsi="Arial" w:cs="Arial"/>
        </w:rPr>
        <w:t xml:space="preserve"> Evidence showed seafood linked to bats started the coronavirus which affected the respiratory system of many people in China</w:t>
      </w:r>
      <w:r w:rsidR="00D53E34" w:rsidRPr="00B96EEC">
        <w:rPr>
          <w:rFonts w:ascii="Arial" w:eastAsia="Calibri" w:hAnsi="Arial" w:cs="Arial"/>
        </w:rPr>
        <w:t>. Event of this spread to several countries by end of January 2020 with the US and UK not in exception</w:t>
      </w:r>
      <w:r w:rsidRPr="00B96EEC">
        <w:rPr>
          <w:rFonts w:ascii="Arial" w:eastAsia="Calibri" w:hAnsi="Arial" w:cs="Arial"/>
        </w:rPr>
        <w:t xml:space="preserve"> </w:t>
      </w:r>
      <w:r w:rsidR="00D53E34" w:rsidRPr="00B96EEC">
        <w:rPr>
          <w:rFonts w:ascii="Arial" w:eastAsia="Calibri" w:hAnsi="Arial" w:cs="Arial"/>
        </w:rPr>
        <w:t>Paudel et al., 2020; Kumar, 2020).</w:t>
      </w:r>
      <w:r w:rsidRPr="00B96EEC">
        <w:rPr>
          <w:rFonts w:ascii="Arial" w:eastAsia="Calibri" w:hAnsi="Arial" w:cs="Arial"/>
        </w:rPr>
        <w:t>See figure 1 of the spread of COVID-19 via air-borne droplets</w:t>
      </w:r>
      <w:r w:rsidR="00E71188">
        <w:rPr>
          <w:rFonts w:ascii="Arial" w:eastAsia="Calibri" w:hAnsi="Arial" w:cs="Arial"/>
        </w:rPr>
        <w:t>.</w:t>
      </w:r>
      <w:r w:rsidRPr="00B96EEC">
        <w:rPr>
          <w:rFonts w:ascii="Arial" w:eastAsia="Calibri" w:hAnsi="Arial" w:cs="Arial"/>
        </w:rPr>
        <w:t xml:space="preserve"> </w:t>
      </w:r>
    </w:p>
    <w:p w:rsidR="00BD476B" w:rsidRPr="00B96EEC" w:rsidRDefault="003929AE" w:rsidP="00B96EEC">
      <w:pPr>
        <w:spacing w:line="360" w:lineRule="auto"/>
        <w:jc w:val="both"/>
        <w:rPr>
          <w:rFonts w:ascii="Arial" w:eastAsia="Calibri" w:hAnsi="Arial" w:cs="Arial"/>
        </w:rPr>
      </w:pPr>
      <w:r w:rsidRPr="00B96EEC">
        <w:rPr>
          <w:rFonts w:ascii="Arial" w:hAnsi="Arial" w:cs="Arial"/>
        </w:rPr>
        <w:object w:dxaOrig="7795" w:dyaOrig="3928">
          <v:rect id="rectole0000000000" o:spid="_x0000_i1025" style="width:390.05pt;height:196.6pt" o:ole="" o:preferrelative="t" stroked="f">
            <v:imagedata r:id="rId9" o:title=""/>
          </v:rect>
          <o:OLEObject Type="Embed" ProgID="StaticMetafile" ShapeID="rectole0000000000" DrawAspect="Content" ObjectID="_1693341628" r:id="rId10"/>
        </w:object>
      </w:r>
    </w:p>
    <w:p w:rsidR="00BD476B" w:rsidRPr="00E71188" w:rsidRDefault="003929AE" w:rsidP="00B96EEC">
      <w:pPr>
        <w:spacing w:line="360" w:lineRule="auto"/>
        <w:jc w:val="both"/>
        <w:rPr>
          <w:rFonts w:ascii="Arial" w:eastAsia="Calibri" w:hAnsi="Arial" w:cs="Arial"/>
          <w:b/>
        </w:rPr>
      </w:pPr>
      <w:r w:rsidRPr="00E71188">
        <w:rPr>
          <w:rFonts w:ascii="Arial" w:eastAsia="Calibri" w:hAnsi="Arial" w:cs="Arial"/>
          <w:b/>
        </w:rPr>
        <w:t>Source: Kumar et al. (2020) adapted by Adeogun (2021)</w:t>
      </w:r>
    </w:p>
    <w:p w:rsidR="00BD476B" w:rsidRPr="00B96EEC" w:rsidRDefault="003929AE" w:rsidP="00B96EEC">
      <w:pPr>
        <w:spacing w:line="360" w:lineRule="auto"/>
        <w:jc w:val="both"/>
        <w:rPr>
          <w:rFonts w:ascii="Arial" w:eastAsia="Calibri" w:hAnsi="Arial" w:cs="Arial"/>
        </w:rPr>
      </w:pPr>
      <w:r w:rsidRPr="00B96EEC">
        <w:rPr>
          <w:rFonts w:ascii="Arial" w:hAnsi="Arial" w:cs="Arial"/>
        </w:rPr>
        <w:object w:dxaOrig="7673" w:dyaOrig="3766">
          <v:rect id="rectole0000000001" o:spid="_x0000_i1026" style="width:383.8pt;height:188.45pt" o:ole="" o:preferrelative="t" stroked="f">
            <v:imagedata r:id="rId11" o:title=""/>
          </v:rect>
          <o:OLEObject Type="Embed" ProgID="StaticMetafile" ShapeID="rectole0000000001" DrawAspect="Content" ObjectID="_1693341629" r:id="rId12"/>
        </w:object>
      </w:r>
      <w:r w:rsidRPr="00E71188">
        <w:rPr>
          <w:rFonts w:ascii="Arial" w:eastAsia="Calibri" w:hAnsi="Arial" w:cs="Arial"/>
          <w:b/>
        </w:rPr>
        <w:t>Figure 2 target of</w:t>
      </w:r>
      <w:r w:rsidRPr="00B96EEC">
        <w:rPr>
          <w:rFonts w:ascii="Arial" w:eastAsia="Calibri" w:hAnsi="Arial" w:cs="Arial"/>
        </w:rPr>
        <w:t xml:space="preserve"> </w:t>
      </w:r>
      <w:r w:rsidRPr="00E71188">
        <w:rPr>
          <w:rFonts w:ascii="Arial" w:eastAsia="Calibri" w:hAnsi="Arial" w:cs="Arial"/>
          <w:b/>
        </w:rPr>
        <w:t>COVID-19</w:t>
      </w:r>
      <w:r w:rsidRPr="00B96EEC">
        <w:rPr>
          <w:rFonts w:ascii="Arial" w:eastAsia="Calibri" w:hAnsi="Arial" w:cs="Arial"/>
        </w:rPr>
        <w:t xml:space="preserve"> </w:t>
      </w:r>
    </w:p>
    <w:p w:rsidR="00BD476B" w:rsidRPr="00E71188" w:rsidRDefault="003929AE" w:rsidP="00B96EEC">
      <w:pPr>
        <w:spacing w:line="360" w:lineRule="auto"/>
        <w:jc w:val="both"/>
        <w:rPr>
          <w:rFonts w:ascii="Arial" w:eastAsia="Calibri" w:hAnsi="Arial" w:cs="Arial"/>
          <w:b/>
        </w:rPr>
      </w:pPr>
      <w:r w:rsidRPr="00E71188">
        <w:rPr>
          <w:rFonts w:ascii="Arial" w:eastAsia="Calibri" w:hAnsi="Arial" w:cs="Arial"/>
          <w:b/>
        </w:rPr>
        <w:t>Source: Kumar et al. (2020) adapted by Adeogun (2021)</w:t>
      </w:r>
    </w:p>
    <w:p w:rsidR="00BD476B" w:rsidRPr="00B96EEC" w:rsidRDefault="001912A6" w:rsidP="00B96EEC">
      <w:pPr>
        <w:spacing w:line="360" w:lineRule="auto"/>
        <w:jc w:val="both"/>
        <w:rPr>
          <w:rFonts w:ascii="Arial" w:eastAsia="Calibri" w:hAnsi="Arial" w:cs="Arial"/>
        </w:rPr>
      </w:pPr>
      <w:r w:rsidRPr="001912A6">
        <w:rPr>
          <w:rFonts w:ascii="Arial" w:eastAsia="Calibri" w:hAnsi="Arial" w:cs="Arial"/>
        </w:rPr>
        <w:t xml:space="preserve">The spike in the size of confirmed cases of the COVID 19 virus has put a lot of burden on healthcare workers all around the world, creating worry, sleeplessness, and distress symptoms (Boston et al., 2020). In light of this, both the World Health Organization and the European Centre for Disease Prevention and Control (ECDC) have issued essential </w:t>
      </w:r>
      <w:r>
        <w:rPr>
          <w:rFonts w:ascii="Arial" w:eastAsia="Calibri" w:hAnsi="Arial" w:cs="Arial"/>
        </w:rPr>
        <w:t xml:space="preserve">advice for healthcare personnel </w:t>
      </w:r>
      <w:r w:rsidR="003B489A" w:rsidRPr="003B489A">
        <w:rPr>
          <w:rFonts w:ascii="Arial" w:eastAsia="Calibri" w:hAnsi="Arial" w:cs="Arial"/>
        </w:rPr>
        <w:t>to follow when caring for individuals infected with COVID 19, such as placing infected individuals in a separate room from other family members, implementing contact and droplet precaution and air-borne precaution, and avoiding contact with individuals who have co-infection.</w:t>
      </w:r>
      <w:r w:rsidR="003B489A">
        <w:rPr>
          <w:rFonts w:ascii="Arial" w:eastAsia="Calibri" w:hAnsi="Arial" w:cs="Arial"/>
        </w:rPr>
        <w:t xml:space="preserve"> </w:t>
      </w:r>
      <w:r w:rsidR="00E71188">
        <w:rPr>
          <w:rFonts w:ascii="Arial" w:eastAsia="Calibri" w:hAnsi="Arial" w:cs="Arial"/>
        </w:rPr>
        <w:t>See</w:t>
      </w:r>
      <w:r w:rsidR="00BF34DE">
        <w:rPr>
          <w:rFonts w:ascii="Arial" w:eastAsia="Calibri" w:hAnsi="Arial" w:cs="Arial"/>
        </w:rPr>
        <w:t xml:space="preserve"> table1 latest figure</w:t>
      </w:r>
      <w:r w:rsidR="00E71188">
        <w:rPr>
          <w:rFonts w:ascii="Arial" w:eastAsia="Calibri" w:hAnsi="Arial" w:cs="Arial"/>
        </w:rPr>
        <w:t xml:space="preserve"> of COVID 19 </w:t>
      </w:r>
      <w:r w:rsidR="003929AE" w:rsidRPr="00B96EEC">
        <w:rPr>
          <w:rFonts w:ascii="Arial" w:eastAsia="Calibri" w:hAnsi="Arial" w:cs="Arial"/>
        </w:rPr>
        <w:t>cases</w:t>
      </w:r>
      <w:r w:rsidR="00BF34DE">
        <w:rPr>
          <w:rFonts w:ascii="Arial" w:eastAsia="Calibri" w:hAnsi="Arial" w:cs="Arial"/>
        </w:rPr>
        <w:t>.</w:t>
      </w:r>
      <w:r w:rsidR="003B489A">
        <w:rPr>
          <w:rFonts w:ascii="Arial" w:eastAsia="Calibri" w:hAnsi="Arial" w:cs="Arial"/>
        </w:rPr>
        <w:t xml:space="preserve"> </w:t>
      </w:r>
      <w:r w:rsidR="003836A1">
        <w:rPr>
          <w:rFonts w:ascii="Arial" w:eastAsia="Calibri" w:hAnsi="Arial" w:cs="Arial"/>
        </w:rPr>
        <w:t xml:space="preserve"> </w:t>
      </w:r>
      <w:r w:rsidR="00AE038B">
        <w:rPr>
          <w:rFonts w:ascii="Arial" w:eastAsia="Calibri" w:hAnsi="Arial" w:cs="Arial"/>
        </w:rPr>
        <w:t xml:space="preserve">  </w:t>
      </w:r>
    </w:p>
    <w:p w:rsidR="00BD476B" w:rsidRPr="00B96EEC" w:rsidRDefault="003929AE" w:rsidP="00B96EEC">
      <w:pPr>
        <w:spacing w:line="360" w:lineRule="auto"/>
        <w:jc w:val="both"/>
        <w:rPr>
          <w:rFonts w:ascii="Arial" w:eastAsia="Calibri" w:hAnsi="Arial" w:cs="Arial"/>
        </w:rPr>
      </w:pPr>
      <w:r w:rsidRPr="00B96EEC">
        <w:rPr>
          <w:rFonts w:ascii="Arial" w:hAnsi="Arial" w:cs="Arial"/>
        </w:rPr>
        <w:object w:dxaOrig="9333" w:dyaOrig="4839">
          <v:rect id="rectole0000000002" o:spid="_x0000_i1027" style="width:466.45pt;height:241.65pt" o:ole="" o:preferrelative="t" stroked="f">
            <v:imagedata r:id="rId13" o:title=""/>
          </v:rect>
          <o:OLEObject Type="Embed" ProgID="StaticMetafile" ShapeID="rectole0000000002" DrawAspect="Content" ObjectID="_1693341630" r:id="rId14"/>
        </w:object>
      </w:r>
    </w:p>
    <w:p w:rsidR="00BD476B" w:rsidRPr="00B96EEC" w:rsidRDefault="003929AE" w:rsidP="00B96EEC">
      <w:pPr>
        <w:spacing w:line="360" w:lineRule="auto"/>
        <w:jc w:val="both"/>
        <w:rPr>
          <w:rFonts w:ascii="Arial" w:eastAsia="Calibri" w:hAnsi="Arial" w:cs="Arial"/>
        </w:rPr>
      </w:pPr>
      <w:r w:rsidRPr="00B96EEC">
        <w:rPr>
          <w:rFonts w:ascii="Arial" w:hAnsi="Arial" w:cs="Arial"/>
        </w:rPr>
        <w:object w:dxaOrig="9091" w:dyaOrig="4272">
          <v:rect id="rectole0000000003" o:spid="_x0000_i1028" style="width:454.55pt;height:213.5pt" o:ole="" o:preferrelative="t" stroked="f">
            <v:imagedata r:id="rId15" o:title=""/>
          </v:rect>
          <o:OLEObject Type="Embed" ProgID="StaticMetafile" ShapeID="rectole0000000003" DrawAspect="Content" ObjectID="_1693341631" r:id="rId16"/>
        </w:object>
      </w:r>
    </w:p>
    <w:p w:rsidR="00BD476B" w:rsidRPr="00E71188" w:rsidRDefault="003929AE" w:rsidP="00B96EEC">
      <w:pPr>
        <w:spacing w:line="360" w:lineRule="auto"/>
        <w:jc w:val="both"/>
        <w:rPr>
          <w:rFonts w:ascii="Arial" w:eastAsia="Calibri" w:hAnsi="Arial" w:cs="Arial"/>
          <w:b/>
        </w:rPr>
      </w:pPr>
      <w:r w:rsidRPr="00E71188">
        <w:rPr>
          <w:rFonts w:ascii="Arial" w:eastAsia="Calibri" w:hAnsi="Arial" w:cs="Arial"/>
          <w:b/>
        </w:rPr>
        <w:t>Source: Paudel et al. (2020 adapted by Adeogun (2021)</w:t>
      </w:r>
    </w:p>
    <w:p w:rsidR="00941033" w:rsidRPr="00B96EEC" w:rsidRDefault="00941033" w:rsidP="00B96EEC">
      <w:pPr>
        <w:spacing w:line="360" w:lineRule="auto"/>
        <w:jc w:val="both"/>
        <w:rPr>
          <w:rFonts w:ascii="Arial" w:eastAsia="Calibri" w:hAnsi="Arial" w:cs="Arial"/>
        </w:rPr>
      </w:pPr>
    </w:p>
    <w:p w:rsidR="0005329E" w:rsidRDefault="0005329E" w:rsidP="00B96EEC">
      <w:pPr>
        <w:spacing w:line="360" w:lineRule="auto"/>
        <w:jc w:val="both"/>
        <w:rPr>
          <w:rFonts w:ascii="Arial" w:eastAsia="Calibri" w:hAnsi="Arial" w:cs="Arial"/>
        </w:rPr>
      </w:pPr>
    </w:p>
    <w:p w:rsidR="00BD476B" w:rsidRPr="00E71188" w:rsidRDefault="0005329E" w:rsidP="00B96EEC">
      <w:pPr>
        <w:spacing w:line="360" w:lineRule="auto"/>
        <w:jc w:val="both"/>
        <w:rPr>
          <w:rFonts w:ascii="Arial" w:eastAsia="Calibri" w:hAnsi="Arial" w:cs="Arial"/>
          <w:b/>
        </w:rPr>
      </w:pPr>
      <w:r>
        <w:rPr>
          <w:rFonts w:ascii="Arial" w:eastAsia="Calibri" w:hAnsi="Arial" w:cs="Arial"/>
          <w:b/>
        </w:rPr>
        <w:t>2.</w:t>
      </w:r>
      <w:r w:rsidR="001B4938">
        <w:rPr>
          <w:rFonts w:ascii="Arial" w:eastAsia="Calibri" w:hAnsi="Arial" w:cs="Arial"/>
          <w:b/>
        </w:rPr>
        <w:t xml:space="preserve"> </w:t>
      </w:r>
      <w:r w:rsidR="003929AE" w:rsidRPr="00E71188">
        <w:rPr>
          <w:rFonts w:ascii="Arial" w:eastAsia="Calibri" w:hAnsi="Arial" w:cs="Arial"/>
          <w:b/>
        </w:rPr>
        <w:t xml:space="preserve">Comparing United Kingdom COVID 19 strategies against United States COVID 19 </w:t>
      </w:r>
      <w:r w:rsidR="001B4938">
        <w:rPr>
          <w:rFonts w:ascii="Arial" w:eastAsia="Calibri" w:hAnsi="Arial" w:cs="Arial"/>
          <w:b/>
        </w:rPr>
        <w:t xml:space="preserve">   </w:t>
      </w:r>
      <w:r w:rsidR="003929AE" w:rsidRPr="00E71188">
        <w:rPr>
          <w:rFonts w:ascii="Arial" w:eastAsia="Calibri" w:hAnsi="Arial" w:cs="Arial"/>
          <w:b/>
        </w:rPr>
        <w:t xml:space="preserve">Strategies </w:t>
      </w:r>
    </w:p>
    <w:p w:rsidR="003F11B2" w:rsidRDefault="003F11B2" w:rsidP="00B96EEC">
      <w:pPr>
        <w:spacing w:line="360" w:lineRule="auto"/>
        <w:jc w:val="both"/>
        <w:rPr>
          <w:rFonts w:ascii="Arial" w:eastAsia="Calibri" w:hAnsi="Arial" w:cs="Arial"/>
        </w:rPr>
      </w:pPr>
      <w:r w:rsidRPr="003F11B2">
        <w:rPr>
          <w:rFonts w:ascii="Arial" w:eastAsia="Calibri" w:hAnsi="Arial" w:cs="Arial"/>
        </w:rPr>
        <w:lastRenderedPageBreak/>
        <w:t>The tactics used to combat COVID 19 in the United Kingdom and the United States are similar, although they use distinct approaches or strategies. Indeed, in the case of the United Kingdom, the Scientific Advisory Group for Emergencies proposed a long-term COVID 19 public health strategy to avoid future outbreaks (Correspon</w:t>
      </w:r>
      <w:r>
        <w:rPr>
          <w:rFonts w:ascii="Arial" w:eastAsia="Calibri" w:hAnsi="Arial" w:cs="Arial"/>
        </w:rPr>
        <w:t xml:space="preserve">dence, 2020). </w:t>
      </w:r>
    </w:p>
    <w:p w:rsidR="00CD45E7" w:rsidRDefault="00F81615" w:rsidP="00B96EEC">
      <w:pPr>
        <w:spacing w:line="360" w:lineRule="auto"/>
        <w:jc w:val="both"/>
      </w:pPr>
      <w:r w:rsidRPr="00F81615">
        <w:rPr>
          <w:rFonts w:ascii="Arial" w:eastAsia="Calibri" w:hAnsi="Arial" w:cs="Arial"/>
        </w:rPr>
        <w:t>To begin reforming the inefficient private sector, test, trace, and support system, the existing system must be linked with the National Health Service (NHS) under the direction of Local Directors of Public Health in order to allow for local knowledge in contact tracing. Furthermore, the Scientific Advisory Group for Emergencies proposed that all existing test providers be merged into a national COVID 19 testing consortium managed by the NHS so that it can be successful in supporting individuals who are isolated with housing, domestic help, and financial</w:t>
      </w:r>
      <w:r>
        <w:rPr>
          <w:rFonts w:ascii="Arial" w:eastAsia="Calibri" w:hAnsi="Arial" w:cs="Arial"/>
        </w:rPr>
        <w:t xml:space="preserve"> support (Correspondence, 2020).</w:t>
      </w:r>
      <w:r w:rsidR="00CD45E7" w:rsidRPr="00CD45E7">
        <w:t xml:space="preserve"> </w:t>
      </w:r>
    </w:p>
    <w:p w:rsidR="00CD45E7" w:rsidRDefault="00CD45E7" w:rsidP="00B96EEC">
      <w:pPr>
        <w:spacing w:line="360" w:lineRule="auto"/>
        <w:jc w:val="both"/>
        <w:rPr>
          <w:rFonts w:ascii="Arial" w:eastAsia="Calibri" w:hAnsi="Arial" w:cs="Arial"/>
        </w:rPr>
      </w:pPr>
      <w:r w:rsidRPr="00CD45E7">
        <w:rPr>
          <w:rFonts w:ascii="Arial" w:eastAsia="Calibri" w:hAnsi="Arial" w:cs="Arial"/>
        </w:rPr>
        <w:t>Second, the government must fund and safeguard public health services in order to deal with COVID 19, provide routine treatment, and control long-term COVID morbidity.</w:t>
      </w:r>
      <w:r w:rsidR="00F81615">
        <w:rPr>
          <w:rFonts w:ascii="Arial" w:eastAsia="Calibri" w:hAnsi="Arial" w:cs="Arial"/>
        </w:rPr>
        <w:t xml:space="preserve"> </w:t>
      </w:r>
    </w:p>
    <w:p w:rsidR="00AB445D" w:rsidRDefault="00CD45E7" w:rsidP="00B96EEC">
      <w:pPr>
        <w:spacing w:line="360" w:lineRule="auto"/>
        <w:jc w:val="both"/>
        <w:rPr>
          <w:rFonts w:ascii="Arial" w:eastAsia="Calibri" w:hAnsi="Arial" w:cs="Arial"/>
        </w:rPr>
      </w:pPr>
      <w:r w:rsidRPr="00CD45E7">
        <w:rPr>
          <w:rFonts w:ascii="Arial" w:eastAsia="Calibri" w:hAnsi="Arial" w:cs="Arial"/>
        </w:rPr>
        <w:t xml:space="preserve">Third, schools require clear instruction and assistance packages, such as improved ventilation and air filtration, as well as face </w:t>
      </w:r>
      <w:r>
        <w:rPr>
          <w:rFonts w:ascii="Arial" w:eastAsia="Calibri" w:hAnsi="Arial" w:cs="Arial"/>
        </w:rPr>
        <w:t xml:space="preserve">covering (Correspondence, 2020). </w:t>
      </w:r>
    </w:p>
    <w:p w:rsidR="00480BC5" w:rsidRDefault="000139F9" w:rsidP="00B96EEC">
      <w:pPr>
        <w:spacing w:line="360" w:lineRule="auto"/>
        <w:jc w:val="both"/>
        <w:rPr>
          <w:rFonts w:ascii="Arial" w:eastAsia="Calibri" w:hAnsi="Arial" w:cs="Arial"/>
        </w:rPr>
      </w:pPr>
      <w:r w:rsidRPr="000139F9">
        <w:rPr>
          <w:rFonts w:ascii="Arial" w:eastAsia="Calibri" w:hAnsi="Arial" w:cs="Arial"/>
        </w:rPr>
        <w:t>Fourth, to give economic help packages to disadvantaged communities, such as minority ethnic groups, as well as a robust regulatory framework and financial help to assist employers and enterprises keeping workplaces safe and adhering to safety regulatory standards.</w:t>
      </w:r>
      <w:r w:rsidR="00480BC5">
        <w:rPr>
          <w:rFonts w:ascii="Arial" w:eastAsia="Calibri" w:hAnsi="Arial" w:cs="Arial"/>
        </w:rPr>
        <w:t xml:space="preserve"> </w:t>
      </w:r>
    </w:p>
    <w:p w:rsidR="000139F9" w:rsidRDefault="000139F9" w:rsidP="00B96EEC">
      <w:pPr>
        <w:spacing w:line="360" w:lineRule="auto"/>
        <w:jc w:val="both"/>
        <w:rPr>
          <w:rFonts w:ascii="Arial" w:eastAsia="Calibri" w:hAnsi="Arial" w:cs="Arial"/>
        </w:rPr>
      </w:pPr>
      <w:r w:rsidRPr="000139F9">
        <w:rPr>
          <w:rFonts w:ascii="Arial" w:eastAsia="Calibri" w:hAnsi="Arial" w:cs="Arial"/>
        </w:rPr>
        <w:t>Fifth, there should be coordination or a collaborative plan throughout the UK and other areas of continental Europe, as well as coordinated travel restrictions, data interchange, connection of COVID 19 tracker software, and use of European traveller tracking documents (Correspondence, 2020).</w:t>
      </w:r>
    </w:p>
    <w:p w:rsidR="00323C6B" w:rsidRDefault="00323C6B" w:rsidP="00B96EEC">
      <w:pPr>
        <w:spacing w:line="360" w:lineRule="auto"/>
        <w:jc w:val="both"/>
        <w:rPr>
          <w:rFonts w:ascii="Arial" w:eastAsia="Calibri" w:hAnsi="Arial" w:cs="Arial"/>
        </w:rPr>
      </w:pPr>
      <w:r w:rsidRPr="00323C6B">
        <w:rPr>
          <w:rFonts w:ascii="Arial" w:eastAsia="Calibri" w:hAnsi="Arial" w:cs="Arial"/>
        </w:rPr>
        <w:t>Finally, clear and consistent public health messaging, as well as daily briefings, are essential to avoid suspicion and, as a result, to rebuild trust and con</w:t>
      </w:r>
      <w:r>
        <w:rPr>
          <w:rFonts w:ascii="Arial" w:eastAsia="Calibri" w:hAnsi="Arial" w:cs="Arial"/>
        </w:rPr>
        <w:t>fidence (Correspondence, 2020).</w:t>
      </w:r>
    </w:p>
    <w:p w:rsidR="00BD476B" w:rsidRPr="00E71188" w:rsidRDefault="00E71188" w:rsidP="00B96EEC">
      <w:pPr>
        <w:spacing w:line="360" w:lineRule="auto"/>
        <w:jc w:val="both"/>
        <w:rPr>
          <w:rFonts w:ascii="Arial" w:eastAsia="Calibri" w:hAnsi="Arial" w:cs="Arial"/>
          <w:b/>
        </w:rPr>
      </w:pPr>
      <w:r w:rsidRPr="00E71188">
        <w:rPr>
          <w:rFonts w:ascii="Arial" w:eastAsia="Calibri" w:hAnsi="Arial" w:cs="Arial"/>
          <w:b/>
        </w:rPr>
        <w:t>UK Monitoring of COV</w:t>
      </w:r>
      <w:r w:rsidR="003929AE" w:rsidRPr="00E71188">
        <w:rPr>
          <w:rFonts w:ascii="Arial" w:eastAsia="Calibri" w:hAnsi="Arial" w:cs="Arial"/>
          <w:b/>
        </w:rPr>
        <w:t>ID 19</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In the United Kingdom (UK), the public Health England is responsible for the surveillance or monitoring of disease ensuring that the correct data is gathered to make informed decisions. Public Health England (2020) indicates that it is their responsibility to monitor any disease and collect relevant data to make decisions across public health systems. This is crucial because it will help to avoid </w:t>
      </w:r>
      <w:r w:rsidR="00E1642E">
        <w:rPr>
          <w:rFonts w:ascii="Arial" w:eastAsia="Calibri" w:hAnsi="Arial" w:cs="Arial"/>
        </w:rPr>
        <w:t>mistakes and consequences after</w:t>
      </w:r>
      <w:r w:rsidR="00D667A5">
        <w:rPr>
          <w:rFonts w:ascii="Arial" w:eastAsia="Calibri" w:hAnsi="Arial" w:cs="Arial"/>
        </w:rPr>
        <w:t xml:space="preserve">. </w:t>
      </w:r>
      <w:r w:rsidR="00D667A5" w:rsidRPr="00D667A5">
        <w:rPr>
          <w:rFonts w:ascii="Arial" w:eastAsia="Calibri" w:hAnsi="Arial" w:cs="Arial"/>
        </w:rPr>
        <w:t xml:space="preserve">To keep the public health system informed </w:t>
      </w:r>
      <w:r w:rsidR="00D667A5" w:rsidRPr="00D667A5">
        <w:rPr>
          <w:rFonts w:ascii="Arial" w:eastAsia="Calibri" w:hAnsi="Arial" w:cs="Arial"/>
        </w:rPr>
        <w:lastRenderedPageBreak/>
        <w:t>about COVID 19, Public Health England employs a variety of real information both at the state and federal level.</w:t>
      </w:r>
      <w:r w:rsidR="00E1642E" w:rsidRPr="00E1642E">
        <w:rPr>
          <w:rFonts w:ascii="Arial" w:eastAsia="Calibri" w:hAnsi="Arial" w:cs="Arial"/>
        </w:rPr>
        <w:t xml:space="preserve"> To monitor infectious disease outbreaks, PHE maintains a network of health protection team</w:t>
      </w:r>
      <w:r w:rsidR="00E1642E">
        <w:rPr>
          <w:rFonts w:ascii="Arial" w:eastAsia="Calibri" w:hAnsi="Arial" w:cs="Arial"/>
        </w:rPr>
        <w:t xml:space="preserve">s throughout the United Kingdom. </w:t>
      </w:r>
      <w:r w:rsidRPr="00B96EEC">
        <w:rPr>
          <w:rFonts w:ascii="Arial" w:eastAsia="Calibri" w:hAnsi="Arial" w:cs="Arial"/>
        </w:rPr>
        <w:t>Indeed, these experts search for outbreaks in schools, care homes and other strategic areas and collect information (PHE, 2020)</w:t>
      </w:r>
      <w:r w:rsidR="00E71188">
        <w:rPr>
          <w:rFonts w:ascii="Arial" w:eastAsia="Calibri" w:hAnsi="Arial" w:cs="Arial"/>
        </w:rPr>
        <w:t>.</w:t>
      </w:r>
    </w:p>
    <w:p w:rsidR="00BD476B" w:rsidRPr="00B96EEC" w:rsidRDefault="00E1642E" w:rsidP="00B96EEC">
      <w:pPr>
        <w:spacing w:line="360" w:lineRule="auto"/>
        <w:jc w:val="both"/>
        <w:rPr>
          <w:rFonts w:ascii="Arial" w:eastAsia="Calibri" w:hAnsi="Arial" w:cs="Arial"/>
        </w:rPr>
      </w:pPr>
      <w:r w:rsidRPr="00E1642E">
        <w:rPr>
          <w:rFonts w:ascii="Arial" w:eastAsia="Calibri" w:hAnsi="Arial" w:cs="Arial"/>
        </w:rPr>
        <w:t>Public Health England, on the other hand, monitors the COVID 19 cases in England, including community surveillance, prima</w:t>
      </w:r>
      <w:r>
        <w:rPr>
          <w:rFonts w:ascii="Arial" w:eastAsia="Calibri" w:hAnsi="Arial" w:cs="Arial"/>
        </w:rPr>
        <w:t xml:space="preserve">ry care surveillance, </w:t>
      </w:r>
      <w:r w:rsidR="00644F72">
        <w:rPr>
          <w:rFonts w:ascii="Arial" w:eastAsia="Calibri" w:hAnsi="Arial" w:cs="Arial"/>
        </w:rPr>
        <w:t>and hospitalization,</w:t>
      </w:r>
      <w:r w:rsidR="005E3AC1">
        <w:rPr>
          <w:rFonts w:ascii="Arial" w:eastAsia="Calibri" w:hAnsi="Arial" w:cs="Arial"/>
        </w:rPr>
        <w:t xml:space="preserve"> </w:t>
      </w:r>
      <w:r w:rsidRPr="00E1642E">
        <w:rPr>
          <w:rFonts w:ascii="Arial" w:eastAsia="Calibri" w:hAnsi="Arial" w:cs="Arial"/>
        </w:rPr>
        <w:t>v</w:t>
      </w:r>
      <w:r>
        <w:rPr>
          <w:rFonts w:ascii="Arial" w:eastAsia="Calibri" w:hAnsi="Arial" w:cs="Arial"/>
        </w:rPr>
        <w:t>irology, and death surveillance</w:t>
      </w:r>
      <w:r w:rsidR="003929AE" w:rsidRPr="00B96EEC">
        <w:rPr>
          <w:rFonts w:ascii="Arial" w:eastAsia="Calibri" w:hAnsi="Arial" w:cs="Arial"/>
        </w:rPr>
        <w:t xml:space="preserve">. In England, a weakly surveillance report of laboratory cases of COVID 19 which include age and sex is reported. PHE (2020) Indicate that data collected state date when the specimen of COVID 19 is collected from the individual been tested instead of laboratory doing testing and transports to PHE. This however, is that this monitoring approach provides a clear and accurate analysis of the level of progress of the disease for control purposes.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In the community level of COVID monitoring, the Public Health England has several health practitioners across all communities to monitor the diseases. According to PHE (2020), in the event of any outbreak of diseases, public health experts, and scientists are stationed in all local communities like schools, care homes to manage infectious outbreaks by collecting information e.g., acute respiratory outbreaks and then transport to the national response teams.  </w:t>
      </w:r>
    </w:p>
    <w:p w:rsidR="00675967" w:rsidRDefault="00675967" w:rsidP="00B96EEC">
      <w:pPr>
        <w:spacing w:line="360" w:lineRule="auto"/>
        <w:jc w:val="both"/>
        <w:rPr>
          <w:rFonts w:ascii="Arial" w:eastAsia="Calibri" w:hAnsi="Arial" w:cs="Arial"/>
        </w:rPr>
      </w:pPr>
      <w:r w:rsidRPr="00675967">
        <w:rPr>
          <w:rFonts w:ascii="Arial" w:eastAsia="Calibri" w:hAnsi="Arial" w:cs="Arial"/>
        </w:rPr>
        <w:t>Public Health England conducts primary care monitoring based on data given by GPs across England. For example, the PHE GP in-hours systems track daily GP consultations where patients' respiratory symptoms, including COVID 19, are reported (PHE, 2020). Furthermore, the GP out-of-hours systems track the number of unscheduled calls and visits to out-of-hours GP services in England when patients have reporte</w:t>
      </w:r>
      <w:r>
        <w:rPr>
          <w:rFonts w:ascii="Arial" w:eastAsia="Calibri" w:hAnsi="Arial" w:cs="Arial"/>
        </w:rPr>
        <w:t xml:space="preserve">d cases of respiratory symptoms.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Public Health England also collects data from hospital across England regarding infectious diseases like COVID 19. For example, Emergency Department Syndromic Surveillance system monitors everyday hospital visit of individuals having breathing difficulty. In addition, PHE (2020) indicate that there is also COVID 19 Hospitalization in England Surveillance System to help test people with COVID 19 symptoms having respiratory difficulties</w:t>
      </w:r>
      <w:r w:rsidR="00E71188">
        <w:rPr>
          <w:rFonts w:ascii="Arial" w:eastAsia="Calibri" w:hAnsi="Arial" w:cs="Arial"/>
        </w:rPr>
        <w:t>.</w:t>
      </w:r>
      <w:r w:rsidRPr="00B96EEC">
        <w:rPr>
          <w:rFonts w:ascii="Arial" w:eastAsia="Calibri" w:hAnsi="Arial" w:cs="Arial"/>
        </w:rPr>
        <w:t xml:space="preserve">   </w:t>
      </w:r>
    </w:p>
    <w:p w:rsidR="00BD476B" w:rsidRPr="00B96EEC" w:rsidRDefault="006E196C" w:rsidP="00B96EEC">
      <w:pPr>
        <w:spacing w:line="360" w:lineRule="auto"/>
        <w:jc w:val="both"/>
        <w:rPr>
          <w:rFonts w:ascii="Arial" w:eastAsia="Calibri" w:hAnsi="Arial" w:cs="Arial"/>
        </w:rPr>
      </w:pPr>
      <w:r w:rsidRPr="006E196C">
        <w:rPr>
          <w:rFonts w:ascii="Arial" w:eastAsia="Calibri" w:hAnsi="Arial" w:cs="Arial"/>
        </w:rPr>
        <w:t>To track the COVID 19 illness, Public Healt</w:t>
      </w:r>
      <w:r>
        <w:rPr>
          <w:rFonts w:ascii="Arial" w:eastAsia="Calibri" w:hAnsi="Arial" w:cs="Arial"/>
        </w:rPr>
        <w:t xml:space="preserve">h England also uses </w:t>
      </w:r>
      <w:r w:rsidR="00CF1C5F">
        <w:rPr>
          <w:rFonts w:ascii="Arial" w:eastAsia="Calibri" w:hAnsi="Arial" w:cs="Arial"/>
        </w:rPr>
        <w:t>biological</w:t>
      </w:r>
      <w:r>
        <w:rPr>
          <w:rFonts w:ascii="Arial" w:eastAsia="Calibri" w:hAnsi="Arial" w:cs="Arial"/>
        </w:rPr>
        <w:t xml:space="preserve"> </w:t>
      </w:r>
      <w:r w:rsidR="00CF1C5F" w:rsidRPr="006E196C">
        <w:rPr>
          <w:rFonts w:ascii="Arial" w:eastAsia="Calibri" w:hAnsi="Arial" w:cs="Arial"/>
        </w:rPr>
        <w:t>monitoring. This</w:t>
      </w:r>
      <w:r w:rsidRPr="006E196C">
        <w:rPr>
          <w:rFonts w:ascii="Arial" w:eastAsia="Calibri" w:hAnsi="Arial" w:cs="Arial"/>
        </w:rPr>
        <w:t xml:space="preserve"> initiative collects and analyses data from the respiratory data-mart project with NHS laboratories and reports the percentage of tests that are po</w:t>
      </w:r>
      <w:r>
        <w:rPr>
          <w:rFonts w:ascii="Arial" w:eastAsia="Calibri" w:hAnsi="Arial" w:cs="Arial"/>
        </w:rPr>
        <w:t>sitive for COVID 19 (PHE, 2020</w:t>
      </w:r>
      <w:r w:rsidR="003929AE" w:rsidRPr="00B96EEC">
        <w:rPr>
          <w:rFonts w:ascii="Arial" w:eastAsia="Calibri" w:hAnsi="Arial" w:cs="Arial"/>
        </w:rPr>
        <w:t>)</w:t>
      </w:r>
      <w:r w:rsidR="00760774">
        <w:rPr>
          <w:rFonts w:ascii="Arial" w:eastAsia="Calibri" w:hAnsi="Arial" w:cs="Arial"/>
        </w:rPr>
        <w:t>.</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Mortality surveillance is used by the Public Health England to monitor the number of people who are hospitalized for COVID 19 and have died (PHE, 2020)</w:t>
      </w:r>
      <w:r w:rsidR="00760774">
        <w:rPr>
          <w:rFonts w:ascii="Arial" w:eastAsia="Calibri" w:hAnsi="Arial" w:cs="Arial"/>
        </w:rPr>
        <w:t>.</w:t>
      </w:r>
    </w:p>
    <w:p w:rsidR="00E82C80" w:rsidRDefault="003929AE" w:rsidP="00B96EEC">
      <w:pPr>
        <w:spacing w:line="360" w:lineRule="auto"/>
        <w:jc w:val="both"/>
        <w:rPr>
          <w:rFonts w:ascii="Arial" w:eastAsia="Calibri" w:hAnsi="Arial" w:cs="Arial"/>
        </w:rPr>
      </w:pPr>
      <w:r w:rsidRPr="00B96EEC">
        <w:rPr>
          <w:rFonts w:ascii="Arial" w:eastAsia="Calibri" w:hAnsi="Arial" w:cs="Arial"/>
        </w:rPr>
        <w:lastRenderedPageBreak/>
        <w:t>On the other hand, In the United States, the current President highlighted seven point agenda to fight the coronavirus (White House, 2020).</w:t>
      </w:r>
    </w:p>
    <w:p w:rsidR="00300403" w:rsidRDefault="00E82C80" w:rsidP="00B96EEC">
      <w:pPr>
        <w:spacing w:line="360" w:lineRule="auto"/>
        <w:jc w:val="both"/>
      </w:pPr>
      <w:r w:rsidRPr="00E82C80">
        <w:t xml:space="preserve">Regular, dependable, and cost-free testing should be available to everyone in the US (e.g., double the number of drive-through testing sites, invest in next generation testing plus home testing, instant testing to scale up the testing capacity, stand up a pandemic testing board and establish a US Public Health Jobs corps to </w:t>
      </w:r>
      <w:proofErr w:type="spellStart"/>
      <w:r w:rsidRPr="00E82C80">
        <w:t>mobilise</w:t>
      </w:r>
      <w:proofErr w:type="spellEnd"/>
      <w:r w:rsidRPr="00E82C80">
        <w:t xml:space="preserve"> at least 100,000 Americans in line with local trusted </w:t>
      </w:r>
      <w:proofErr w:type="spellStart"/>
      <w:r w:rsidRPr="00E82C80">
        <w:t>organisations</w:t>
      </w:r>
      <w:proofErr w:type="spellEnd"/>
      <w:r w:rsidRPr="00E82C80">
        <w:t xml:space="preserve"> in high-risk communities to perform culturally competent approaches to contact tracing a</w:t>
      </w:r>
      <w:r>
        <w:t>nd protect the risk population)</w:t>
      </w:r>
      <w:bookmarkStart w:id="0" w:name="_GoBack"/>
      <w:bookmarkEnd w:id="0"/>
      <w:r w:rsidR="00300403" w:rsidRPr="00300403">
        <w:t xml:space="preserve"> </w:t>
      </w:r>
    </w:p>
    <w:p w:rsidR="00300403" w:rsidRDefault="00300403" w:rsidP="00B96EEC">
      <w:pPr>
        <w:spacing w:line="360" w:lineRule="auto"/>
        <w:jc w:val="both"/>
        <w:rPr>
          <w:rFonts w:ascii="Arial" w:eastAsia="Calibri" w:hAnsi="Arial" w:cs="Arial"/>
        </w:rPr>
      </w:pPr>
      <w:r w:rsidRPr="00300403">
        <w:rPr>
          <w:rFonts w:ascii="Arial" w:eastAsia="Calibri" w:hAnsi="Arial" w:cs="Arial"/>
        </w:rPr>
        <w:t>Second, permanently resolve personal protective equipment (PPE) issues (e.g., to fully use the Defensive Production Act to complete production of masks, face shields, and other PPE so that the national supply of personal protective equipment exceeds demand, particularly in hard-hit areas with a risky population, and to build towards future American-sourced and manufactured capability to avoi</w:t>
      </w:r>
      <w:r>
        <w:rPr>
          <w:rFonts w:ascii="Arial" w:eastAsia="Calibri" w:hAnsi="Arial" w:cs="Arial"/>
        </w:rPr>
        <w:t>d dependence on other countries.</w:t>
      </w:r>
    </w:p>
    <w:p w:rsidR="008C45FB" w:rsidRDefault="008C45FB" w:rsidP="00B96EEC">
      <w:pPr>
        <w:spacing w:line="360" w:lineRule="auto"/>
        <w:jc w:val="both"/>
        <w:rPr>
          <w:rFonts w:ascii="Arial" w:eastAsia="Calibri" w:hAnsi="Arial" w:cs="Arial"/>
        </w:rPr>
      </w:pPr>
      <w:r>
        <w:rPr>
          <w:rFonts w:ascii="Arial" w:eastAsia="Calibri" w:hAnsi="Arial" w:cs="Arial"/>
        </w:rPr>
        <w:t>Thirdly</w:t>
      </w:r>
      <w:r w:rsidRPr="008C45FB">
        <w:rPr>
          <w:rFonts w:ascii="Arial" w:eastAsia="Calibri" w:hAnsi="Arial" w:cs="Arial"/>
        </w:rPr>
        <w:t>, provide communities with guidance and resources to help them cope with the pandemic. This includes clear guidelines that are consistent and based on evidence (e.g., CDC to be directed on social distancing guidance, renewable fund for state, local government to prevent budget shortfall, congress to pass emergency package for schools to adapt to COVID 19 and to provide restart package for small businesses to cover the cost of operating safely such as plexiglass and PPE)</w:t>
      </w:r>
      <w:r>
        <w:rPr>
          <w:rFonts w:ascii="Arial" w:eastAsia="Calibri" w:hAnsi="Arial" w:cs="Arial"/>
        </w:rPr>
        <w:t>.</w:t>
      </w:r>
    </w:p>
    <w:p w:rsidR="00736A86" w:rsidRDefault="00327E7B" w:rsidP="00B96EEC">
      <w:pPr>
        <w:spacing w:line="360" w:lineRule="auto"/>
        <w:jc w:val="both"/>
        <w:rPr>
          <w:rFonts w:ascii="Arial" w:eastAsia="Calibri" w:hAnsi="Arial" w:cs="Arial"/>
        </w:rPr>
      </w:pPr>
      <w:r w:rsidRPr="00327E7B">
        <w:rPr>
          <w:rFonts w:ascii="Arial" w:eastAsia="Calibri" w:hAnsi="Arial" w:cs="Arial"/>
        </w:rPr>
        <w:t>Fourth, make plans for effective treatment and vaccine distribution (e.g., invest $25 billion in a vaccine manufacturing and distribution plan, use scientists to make vaccine safety and efficacy decisions, publicly release clinical data for any FD</w:t>
      </w:r>
      <w:r>
        <w:rPr>
          <w:rFonts w:ascii="Arial" w:eastAsia="Calibri" w:hAnsi="Arial" w:cs="Arial"/>
        </w:rPr>
        <w:t>A-approved vaccine, and authoriz</w:t>
      </w:r>
      <w:r w:rsidRPr="00327E7B">
        <w:rPr>
          <w:rFonts w:ascii="Arial" w:eastAsia="Calibri" w:hAnsi="Arial" w:cs="Arial"/>
        </w:rPr>
        <w:t>e career staff to write a written</w:t>
      </w:r>
      <w:r>
        <w:rPr>
          <w:rFonts w:ascii="Arial" w:eastAsia="Calibri" w:hAnsi="Arial" w:cs="Arial"/>
        </w:rPr>
        <w:t xml:space="preserve"> report for public consumption)</w:t>
      </w:r>
    </w:p>
    <w:p w:rsidR="00335B58" w:rsidRDefault="00335B58" w:rsidP="00B96EEC">
      <w:pPr>
        <w:spacing w:line="360" w:lineRule="auto"/>
        <w:jc w:val="both"/>
        <w:rPr>
          <w:rFonts w:ascii="Arial" w:eastAsia="Calibri" w:hAnsi="Arial" w:cs="Arial"/>
        </w:rPr>
      </w:pPr>
      <w:r w:rsidRPr="00335B58">
        <w:rPr>
          <w:rFonts w:ascii="Arial" w:eastAsia="Calibri" w:hAnsi="Arial" w:cs="Arial"/>
        </w:rPr>
        <w:t>Fifth, to protect older Americans and others at high risk (e.g., establish COVID 19 Racial and ethnic disparities in order to provide recommendations and oversight on disparities in public health as well as economic responses, establish a nationwide pandemic dashboard so that Americans can check in real time to see if local transmission in Zip codes is occurring. This will assist Americans in being cautious. (Centers for Diseas</w:t>
      </w:r>
      <w:r>
        <w:rPr>
          <w:rFonts w:ascii="Arial" w:eastAsia="Calibri" w:hAnsi="Arial" w:cs="Arial"/>
        </w:rPr>
        <w:t>e Control and Prevention, 2021)</w:t>
      </w:r>
    </w:p>
    <w:p w:rsidR="009C6325" w:rsidRDefault="009C6325" w:rsidP="00B96EEC">
      <w:pPr>
        <w:spacing w:line="360" w:lineRule="auto"/>
        <w:jc w:val="both"/>
        <w:rPr>
          <w:rFonts w:ascii="Arial" w:eastAsia="Calibri" w:hAnsi="Arial" w:cs="Arial"/>
        </w:rPr>
      </w:pPr>
      <w:r w:rsidRPr="009C6325">
        <w:rPr>
          <w:rFonts w:ascii="Arial" w:eastAsia="Calibri" w:hAnsi="Arial" w:cs="Arial"/>
        </w:rPr>
        <w:t>Sixth,</w:t>
      </w:r>
      <w:r w:rsidR="00630A91">
        <w:rPr>
          <w:rFonts w:ascii="Arial" w:eastAsia="Calibri" w:hAnsi="Arial" w:cs="Arial"/>
        </w:rPr>
        <w:t xml:space="preserve"> </w:t>
      </w:r>
      <w:r w:rsidRPr="009C6325">
        <w:rPr>
          <w:rFonts w:ascii="Arial" w:eastAsia="Calibri" w:hAnsi="Arial" w:cs="Arial"/>
        </w:rPr>
        <w:t>to</w:t>
      </w:r>
      <w:r w:rsidR="00630A91">
        <w:rPr>
          <w:rFonts w:ascii="Arial" w:eastAsia="Calibri" w:hAnsi="Arial" w:cs="Arial"/>
        </w:rPr>
        <w:t xml:space="preserve"> </w:t>
      </w:r>
      <w:r w:rsidR="005E3AC1">
        <w:rPr>
          <w:rFonts w:ascii="Arial" w:eastAsia="Calibri" w:hAnsi="Arial" w:cs="Arial"/>
        </w:rPr>
        <w:t>restore and strengthen defences</w:t>
      </w:r>
      <w:r w:rsidRPr="009C6325">
        <w:rPr>
          <w:rFonts w:ascii="Arial" w:eastAsia="Calibri" w:hAnsi="Arial" w:cs="Arial"/>
        </w:rPr>
        <w:t xml:space="preserve"> in order</w:t>
      </w:r>
      <w:r>
        <w:rPr>
          <w:rFonts w:ascii="Arial" w:eastAsia="Calibri" w:hAnsi="Arial" w:cs="Arial"/>
        </w:rPr>
        <w:t xml:space="preserve"> to defend, prevent, and minimiz</w:t>
      </w:r>
      <w:r w:rsidRPr="009C6325">
        <w:rPr>
          <w:rFonts w:ascii="Arial" w:eastAsia="Calibri" w:hAnsi="Arial" w:cs="Arial"/>
        </w:rPr>
        <w:t>e pandemic risks, especi</w:t>
      </w:r>
      <w:r>
        <w:rPr>
          <w:rFonts w:ascii="Arial" w:eastAsia="Calibri" w:hAnsi="Arial" w:cs="Arial"/>
        </w:rPr>
        <w:t>ally those originating in China</w:t>
      </w:r>
      <w:r w:rsidR="005E3AC1">
        <w:rPr>
          <w:rFonts w:ascii="Arial" w:eastAsia="Calibri" w:hAnsi="Arial" w:cs="Arial"/>
        </w:rPr>
        <w:t>.</w:t>
      </w:r>
    </w:p>
    <w:p w:rsidR="00BD476B" w:rsidRPr="00B96EEC" w:rsidRDefault="00161FC8" w:rsidP="00B96EEC">
      <w:pPr>
        <w:spacing w:line="360" w:lineRule="auto"/>
        <w:jc w:val="both"/>
        <w:rPr>
          <w:rFonts w:ascii="Arial" w:eastAsia="Calibri" w:hAnsi="Arial" w:cs="Arial"/>
        </w:rPr>
      </w:pPr>
      <w:r w:rsidRPr="00161FC8">
        <w:rPr>
          <w:rFonts w:ascii="Arial" w:eastAsia="Calibri" w:hAnsi="Arial" w:cs="Arial"/>
        </w:rPr>
        <w:lastRenderedPageBreak/>
        <w:t>Finally, mask mandates should be implemented nationwide (e.g., every American should wear a mask when interacting with individuals outside their family, every governor should make it mandatory in their state, and municipal govern</w:t>
      </w:r>
      <w:r>
        <w:rPr>
          <w:rFonts w:ascii="Arial" w:eastAsia="Calibri" w:hAnsi="Arial" w:cs="Arial"/>
        </w:rPr>
        <w:t>ments should make it necessary)</w:t>
      </w:r>
      <w:r w:rsidR="00541D46">
        <w:rPr>
          <w:rFonts w:ascii="Arial" w:eastAsia="Calibri" w:hAnsi="Arial" w:cs="Arial"/>
        </w:rPr>
        <w:t>.</w:t>
      </w:r>
      <w:r w:rsidR="003929AE" w:rsidRPr="00B96EEC">
        <w:rPr>
          <w:rFonts w:ascii="Arial" w:eastAsia="Calibri" w:hAnsi="Arial" w:cs="Arial"/>
        </w:rPr>
        <w:t xml:space="preserve"> </w:t>
      </w:r>
    </w:p>
    <w:p w:rsidR="00BD476B" w:rsidRPr="00E71188" w:rsidRDefault="003929AE" w:rsidP="00B96EEC">
      <w:pPr>
        <w:spacing w:line="360" w:lineRule="auto"/>
        <w:jc w:val="both"/>
        <w:rPr>
          <w:rFonts w:ascii="Arial" w:eastAsia="Calibri" w:hAnsi="Arial" w:cs="Arial"/>
          <w:b/>
        </w:rPr>
      </w:pPr>
      <w:r w:rsidRPr="00B96EEC">
        <w:rPr>
          <w:rFonts w:ascii="Arial" w:eastAsia="Calibri" w:hAnsi="Arial" w:cs="Arial"/>
        </w:rPr>
        <w:t>Further the Center for Disease Control (CDC) highlighted some strategies to measure and controls the spread of coronavirus disease within local community e.</w:t>
      </w:r>
      <w:r w:rsidR="00161FC8">
        <w:rPr>
          <w:rFonts w:ascii="Arial" w:eastAsia="Calibri" w:hAnsi="Arial" w:cs="Arial"/>
        </w:rPr>
        <w:t xml:space="preserve"> </w:t>
      </w:r>
      <w:r w:rsidRPr="00B96EEC">
        <w:rPr>
          <w:rFonts w:ascii="Arial" w:eastAsia="Calibri" w:hAnsi="Arial" w:cs="Arial"/>
        </w:rPr>
        <w:t>g</w:t>
      </w:r>
      <w:r w:rsidR="00161FC8">
        <w:rPr>
          <w:rFonts w:ascii="Arial" w:eastAsia="Calibri" w:hAnsi="Arial" w:cs="Arial"/>
        </w:rPr>
        <w:t xml:space="preserve"> a</w:t>
      </w:r>
      <w:r w:rsidR="00161FC8" w:rsidRPr="00161FC8">
        <w:rPr>
          <w:rFonts w:ascii="Arial" w:eastAsia="Calibri" w:hAnsi="Arial" w:cs="Arial"/>
        </w:rPr>
        <w:t>void crowds and poorly ventilated outdoor places,</w:t>
      </w:r>
      <w:r w:rsidR="00501441">
        <w:rPr>
          <w:rFonts w:ascii="Arial" w:eastAsia="Calibri" w:hAnsi="Arial" w:cs="Arial"/>
        </w:rPr>
        <w:t xml:space="preserve"> avoid direct contact with sick</w:t>
      </w:r>
      <w:r w:rsidR="00E96121">
        <w:rPr>
          <w:rFonts w:ascii="Arial" w:eastAsia="Calibri" w:hAnsi="Arial" w:cs="Arial"/>
        </w:rPr>
        <w:t xml:space="preserve"> </w:t>
      </w:r>
      <w:r w:rsidR="00161FC8" w:rsidRPr="00161FC8">
        <w:rPr>
          <w:rFonts w:ascii="Arial" w:eastAsia="Calibri" w:hAnsi="Arial" w:cs="Arial"/>
        </w:rPr>
        <w:t>individuals, remain home if you're unwell, avoid large gatherings, and wash your hands frequently with soap and water or hand sanitizer if soap and water isn't readily accessible (CDC, 2021)</w:t>
      </w:r>
      <w:r w:rsidRPr="00161FC8">
        <w:rPr>
          <w:rFonts w:ascii="Arial" w:eastAsia="Calibri" w:hAnsi="Arial" w:cs="Arial"/>
        </w:rPr>
        <w:t>United States Monitoring of COVID 19</w:t>
      </w:r>
      <w:r w:rsidR="00501441">
        <w:rPr>
          <w:rFonts w:ascii="Arial" w:eastAsia="Calibri" w:hAnsi="Arial" w:cs="Arial"/>
        </w:rPr>
        <w:t>.</w:t>
      </w:r>
      <w:r w:rsidRPr="00E71188">
        <w:rPr>
          <w:rFonts w:ascii="Arial" w:eastAsia="Calibri" w:hAnsi="Arial" w:cs="Arial"/>
          <w:b/>
        </w:rPr>
        <w:t xml:space="preserve">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Tracking the progress of an outbreak by looking at the new cases and deaths which are reported within a community</w:t>
      </w:r>
      <w:r w:rsidR="00E71188">
        <w:rPr>
          <w:rFonts w:ascii="Arial" w:eastAsia="Calibri" w:hAnsi="Arial" w:cs="Arial"/>
        </w:rPr>
        <w:t>.</w:t>
      </w:r>
      <w:r w:rsidRPr="00B96EEC">
        <w:rPr>
          <w:rFonts w:ascii="Arial" w:eastAsia="Calibri" w:hAnsi="Arial" w:cs="Arial"/>
        </w:rPr>
        <w:t xml:space="preserve">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To find out where the outbreak of the coronavirus is worse hit and then scale the area by population in order to provide a sense of the prevalence  of illness and how strained the community health system to manage the virus</w:t>
      </w:r>
      <w:r w:rsidR="00E71188">
        <w:rPr>
          <w:rFonts w:ascii="Arial" w:eastAsia="Calibri" w:hAnsi="Arial" w:cs="Arial"/>
        </w:rPr>
        <w:t>.</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To monitor where reported cases of the virus is rising in order to provide a good measure of the virus and some of the measure to determine the worse hit areas may be  number of new hospitalization, number of test administered, number of people showing signs of respiratory symptoms of respiratory illness</w:t>
      </w:r>
      <w:r w:rsidR="00E71188">
        <w:rPr>
          <w:rFonts w:ascii="Arial" w:eastAsia="Calibri" w:hAnsi="Arial" w:cs="Arial"/>
        </w:rPr>
        <w:t>.</w:t>
      </w:r>
      <w:r w:rsidRPr="00B96EEC">
        <w:rPr>
          <w:rFonts w:ascii="Arial" w:eastAsia="Calibri" w:hAnsi="Arial" w:cs="Arial"/>
        </w:rPr>
        <w:t xml:space="preserve"> </w:t>
      </w:r>
    </w:p>
    <w:p w:rsidR="00BD476B" w:rsidRPr="00E71188" w:rsidRDefault="00D22E02" w:rsidP="00B96EEC">
      <w:pPr>
        <w:spacing w:line="360" w:lineRule="auto"/>
        <w:jc w:val="both"/>
        <w:rPr>
          <w:rFonts w:ascii="Arial" w:eastAsia="Calibri" w:hAnsi="Arial" w:cs="Arial"/>
          <w:b/>
        </w:rPr>
      </w:pPr>
      <w:r>
        <w:rPr>
          <w:rFonts w:ascii="Arial" w:eastAsia="Calibri" w:hAnsi="Arial" w:cs="Arial"/>
          <w:b/>
        </w:rPr>
        <w:t xml:space="preserve">3. </w:t>
      </w:r>
      <w:r w:rsidR="003929AE" w:rsidRPr="00E71188">
        <w:rPr>
          <w:rFonts w:ascii="Arial" w:eastAsia="Calibri" w:hAnsi="Arial" w:cs="Arial"/>
          <w:b/>
        </w:rPr>
        <w:t>Current public health policy approaches to reduce coronavirus</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The coronavirus global health pandemic has put so much pressure on governments all over the world and thus, the pandemic is sure to have significant influence on people social and economic health and wellbeing. In the United Kingdom, the death rate and the number of cases from COVID 19 have claimed to have peaked and the infectious rate is falling. Calnan (2020) indicates that at June 2020, the reported number of death from COVID 19 in UK was about 41, 969 ad I England it was 37, 524. But today the number of cases and deaths from COVID 19 has reduced significantly.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However, the UK health policy to reduce COVID 19 was placed in three phases e.g., containment which include contact tracing, education for effective hand washing, second is delay which focuses to flatten the peak of the COVID 19 outbreak in order to protect the NHS and provide time for research to develop effective tests, treatment and vaccines and the last </w:t>
      </w:r>
      <w:r w:rsidRPr="00B96EEC">
        <w:rPr>
          <w:rFonts w:ascii="Arial" w:eastAsia="Calibri" w:hAnsi="Arial" w:cs="Arial"/>
        </w:rPr>
        <w:lastRenderedPageBreak/>
        <w:t>phase is mitigation which focuses on idea of herd of immunity where the epidemic is allowed to run i</w:t>
      </w:r>
      <w:r w:rsidR="00644F72">
        <w:rPr>
          <w:rFonts w:ascii="Arial" w:eastAsia="Calibri" w:hAnsi="Arial" w:cs="Arial"/>
        </w:rPr>
        <w:t>ts course and allow population</w:t>
      </w:r>
      <w:r w:rsidR="00B54D8A">
        <w:rPr>
          <w:rFonts w:ascii="Arial" w:eastAsia="Calibri" w:hAnsi="Arial" w:cs="Arial"/>
        </w:rPr>
        <w:t xml:space="preserve"> </w:t>
      </w:r>
      <w:r w:rsidRPr="00B96EEC">
        <w:rPr>
          <w:rFonts w:ascii="Arial" w:eastAsia="Calibri" w:hAnsi="Arial" w:cs="Arial"/>
        </w:rPr>
        <w:t>to build up resistance to it (Calnan, 2020). Indeed, the mitigation is introduced to reduce the number of death via the protection of the most vulnerable</w:t>
      </w:r>
      <w:r w:rsidR="00E71188">
        <w:rPr>
          <w:rFonts w:ascii="Arial" w:eastAsia="Calibri" w:hAnsi="Arial" w:cs="Arial"/>
        </w:rPr>
        <w:t>.</w:t>
      </w:r>
      <w:r w:rsidRPr="00B96EEC">
        <w:rPr>
          <w:rFonts w:ascii="Arial" w:eastAsia="Calibri" w:hAnsi="Arial" w:cs="Arial"/>
        </w:rPr>
        <w:t xml:space="preserve"> </w:t>
      </w:r>
    </w:p>
    <w:p w:rsidR="00D22E02" w:rsidRDefault="003929AE" w:rsidP="00B96EEC">
      <w:pPr>
        <w:spacing w:line="360" w:lineRule="auto"/>
        <w:jc w:val="both"/>
        <w:rPr>
          <w:rFonts w:ascii="Arial" w:eastAsia="Calibri" w:hAnsi="Arial" w:cs="Arial"/>
        </w:rPr>
      </w:pPr>
      <w:r w:rsidRPr="00B96EEC">
        <w:rPr>
          <w:rFonts w:ascii="Arial" w:eastAsia="Calibri" w:hAnsi="Arial" w:cs="Arial"/>
        </w:rPr>
        <w:t>On the other hand, in the United States, the heath agency in charge of the coronavirus pandemic highlighted guidelines to reduce the spread of coronavirus and some of these include wear mask that cover nose and mouth, stay six fifth from others, get COVID 19 vaccine when available, avoid crowd and poorly ventilated outdoors areas avoid close contact with people who are sick, stay home when feel sick, avoid large gathering, and wash hands often with soap and water or use hand sanitizer when</w:t>
      </w:r>
      <w:r w:rsidR="00E71188">
        <w:rPr>
          <w:rFonts w:ascii="Arial" w:eastAsia="Calibri" w:hAnsi="Arial" w:cs="Arial"/>
        </w:rPr>
        <w:t xml:space="preserve"> soap and water are unavailable.</w:t>
      </w:r>
    </w:p>
    <w:p w:rsidR="00BD476B" w:rsidRPr="00D22E02" w:rsidRDefault="00D22E02" w:rsidP="00B96EEC">
      <w:pPr>
        <w:spacing w:line="360" w:lineRule="auto"/>
        <w:jc w:val="both"/>
        <w:rPr>
          <w:rFonts w:ascii="Arial" w:eastAsia="Calibri" w:hAnsi="Arial" w:cs="Arial"/>
        </w:rPr>
      </w:pPr>
      <w:r>
        <w:rPr>
          <w:rFonts w:ascii="Arial" w:eastAsia="Calibri" w:hAnsi="Arial" w:cs="Arial"/>
          <w:b/>
        </w:rPr>
        <w:t xml:space="preserve">4. </w:t>
      </w:r>
      <w:r w:rsidR="00D736A1">
        <w:rPr>
          <w:rFonts w:ascii="Arial" w:eastAsia="Calibri" w:hAnsi="Arial" w:cs="Arial"/>
          <w:b/>
        </w:rPr>
        <w:t xml:space="preserve">Models and </w:t>
      </w:r>
      <w:r w:rsidR="00FC5FE5">
        <w:rPr>
          <w:rFonts w:ascii="Arial" w:eastAsia="Calibri" w:hAnsi="Arial" w:cs="Arial"/>
          <w:b/>
        </w:rPr>
        <w:t>t</w:t>
      </w:r>
      <w:r w:rsidR="003929AE" w:rsidRPr="00E71188">
        <w:rPr>
          <w:rFonts w:ascii="Arial" w:eastAsia="Calibri" w:hAnsi="Arial" w:cs="Arial"/>
          <w:b/>
        </w:rPr>
        <w:t>heories of health behavior change</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In public health, there are theories which help in behavior change interventions. Munro et al. (2007) indicates that there are various theories of health behavior change intervention which assist in promoting the understanding of health behavior, directing research and facilitating the movement of the intervention from one health issue or geographical area to another .The health behavior change model help to provide a better understanding of health and direct research (Rejeski and Fannig, 2019). These theories include social cognitive theory, planned behavior theory, Transtheoretical model, Health belief model, relapse prevention model, self-determination model, and social ecological model </w:t>
      </w:r>
      <w:r w:rsidR="00541D46">
        <w:rPr>
          <w:rFonts w:ascii="Arial" w:eastAsia="Calibri" w:hAnsi="Arial" w:cs="Arial"/>
        </w:rPr>
        <w:t>.</w:t>
      </w:r>
    </w:p>
    <w:p w:rsidR="00BD476B" w:rsidRPr="00B96EEC" w:rsidRDefault="003929AE" w:rsidP="00B96EEC">
      <w:pPr>
        <w:spacing w:line="360" w:lineRule="auto"/>
        <w:jc w:val="both"/>
        <w:rPr>
          <w:rFonts w:ascii="Arial" w:eastAsia="Calibri" w:hAnsi="Arial" w:cs="Arial"/>
        </w:rPr>
      </w:pPr>
      <w:r w:rsidRPr="00B96EEC">
        <w:rPr>
          <w:rFonts w:ascii="Arial" w:hAnsi="Arial" w:cs="Arial"/>
        </w:rPr>
        <w:object w:dxaOrig="5932" w:dyaOrig="2672">
          <v:rect id="_x0000_i1029" style="width:296.75pt;height:133.35pt" o:ole="" o:preferrelative="t" stroked="f">
            <v:imagedata r:id="rId17" o:title=""/>
          </v:rect>
          <o:OLEObject Type="Embed" ProgID="StaticMetafile" ShapeID="_x0000_i1029" DrawAspect="Content" ObjectID="_1693341632" r:id="rId18"/>
        </w:objec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The social cognitive theory sees how individual are driven by forces of the external environment and not internal forces. CommGap (nd) indicate that in the social cognitive theory, individual are driven by the forces of external environment and not the internal forces. With this, the human functioning is best examined by the triadic interaction of human behavior, personal as well as environmental forces. See figure</w:t>
      </w:r>
      <w:r w:rsidR="00D45E36">
        <w:rPr>
          <w:rFonts w:ascii="Arial" w:eastAsia="Calibri" w:hAnsi="Arial" w:cs="Arial"/>
        </w:rPr>
        <w:t xml:space="preserve"> 3</w:t>
      </w:r>
      <w:r w:rsidRPr="00B96EEC">
        <w:rPr>
          <w:rFonts w:ascii="Arial" w:eastAsia="Calibri" w:hAnsi="Arial" w:cs="Arial"/>
        </w:rPr>
        <w:t xml:space="preserve"> for social cognitive theory</w:t>
      </w:r>
      <w:r w:rsidR="00D45E36">
        <w:rPr>
          <w:rFonts w:ascii="Arial" w:eastAsia="Calibri" w:hAnsi="Arial" w:cs="Arial"/>
        </w:rPr>
        <w:t>.</w:t>
      </w:r>
      <w:r w:rsidRPr="00B96EEC">
        <w:rPr>
          <w:rFonts w:ascii="Arial" w:eastAsia="Calibri" w:hAnsi="Arial" w:cs="Arial"/>
        </w:rPr>
        <w:t xml:space="preserve">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lastRenderedPageBreak/>
        <w:t>The planned behavior theory sets to show that individual behavior is driven by the intention to perform the behavior. According to CommGap (nd), this theory is a person behavior influenced by his intention to behave which is shaped by the person attitude and beliefs. This is true because, every person behavior is influenced by intention of attitude ad beliefs. See figure</w:t>
      </w:r>
      <w:r w:rsidR="00D45E36">
        <w:rPr>
          <w:rFonts w:ascii="Arial" w:eastAsia="Calibri" w:hAnsi="Arial" w:cs="Arial"/>
        </w:rPr>
        <w:t xml:space="preserve"> 4</w:t>
      </w:r>
      <w:r w:rsidRPr="00B96EEC">
        <w:rPr>
          <w:rFonts w:ascii="Arial" w:eastAsia="Calibri" w:hAnsi="Arial" w:cs="Arial"/>
        </w:rPr>
        <w:t xml:space="preserve"> for planned behavior model</w:t>
      </w:r>
      <w:r w:rsidR="00D45E36">
        <w:rPr>
          <w:rFonts w:ascii="Arial" w:eastAsia="Calibri" w:hAnsi="Arial" w:cs="Arial"/>
        </w:rPr>
        <w:t>.</w:t>
      </w:r>
    </w:p>
    <w:p w:rsidR="00B96EEC" w:rsidRDefault="003929AE" w:rsidP="00B96EEC">
      <w:pPr>
        <w:spacing w:line="360" w:lineRule="auto"/>
        <w:jc w:val="both"/>
        <w:rPr>
          <w:rFonts w:ascii="Arial" w:eastAsia="Calibri" w:hAnsi="Arial" w:cs="Arial"/>
        </w:rPr>
      </w:pPr>
      <w:r w:rsidRPr="00B96EEC">
        <w:rPr>
          <w:rFonts w:ascii="Arial" w:hAnsi="Arial" w:cs="Arial"/>
        </w:rPr>
        <w:object w:dxaOrig="8058" w:dyaOrig="4211">
          <v:rect id="rectole0000000005" o:spid="_x0000_i1030" style="width:403.2pt;height:210.35pt" o:ole="" o:preferrelative="t" stroked="f">
            <v:imagedata r:id="rId19" o:title=""/>
          </v:rect>
          <o:OLEObject Type="Embed" ProgID="StaticMetafile" ShapeID="rectole0000000005" DrawAspect="Content" ObjectID="_1693341633" r:id="rId20"/>
        </w:object>
      </w:r>
      <w:r w:rsidRPr="00B96EEC">
        <w:rPr>
          <w:rFonts w:ascii="Arial" w:eastAsia="Calibri" w:hAnsi="Arial" w:cs="Arial"/>
        </w:rPr>
        <w:t xml:space="preserve">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 </w:t>
      </w:r>
      <w:r w:rsidRPr="00B96EEC">
        <w:rPr>
          <w:rFonts w:ascii="Arial" w:eastAsia="Calibri" w:hAnsi="Arial" w:cs="Arial"/>
          <w:b/>
        </w:rPr>
        <w:t>Source: CommGap (nd) adapted by Adeogun (2021)</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Trans-theoretical model sees change in six phases, e.g., pre-contemplation phase where individual as no intention to make change in near future, contemplation phase is where individual has intention to make change in near future, the preparation phase where individuals have some plans of action and the intention to execute the action in the immediate future, the action  phase is where individuals make behavior</w:t>
      </w:r>
      <w:r w:rsidR="00F54E0C">
        <w:rPr>
          <w:rFonts w:ascii="Arial" w:eastAsia="Calibri" w:hAnsi="Arial" w:cs="Arial"/>
        </w:rPr>
        <w:t xml:space="preserve"> change, the maintenance phase </w:t>
      </w:r>
      <w:r w:rsidRPr="00B96EEC">
        <w:rPr>
          <w:rFonts w:ascii="Arial" w:eastAsia="Calibri" w:hAnsi="Arial" w:cs="Arial"/>
        </w:rPr>
        <w:t>is where individuals work to prevent relapse and finally the termination phase is where individuals have a 100 percent effectiveness and are able to maintain the behavior (CommGap, nd). See figure</w:t>
      </w:r>
      <w:r w:rsidR="00D45E36">
        <w:rPr>
          <w:rFonts w:ascii="Arial" w:eastAsia="Calibri" w:hAnsi="Arial" w:cs="Arial"/>
        </w:rPr>
        <w:t xml:space="preserve"> 5</w:t>
      </w:r>
      <w:r w:rsidR="00B47583">
        <w:rPr>
          <w:rFonts w:ascii="Arial" w:eastAsia="Calibri" w:hAnsi="Arial" w:cs="Arial"/>
        </w:rPr>
        <w:t xml:space="preserve"> for trans</w:t>
      </w:r>
      <w:r w:rsidR="00522A27">
        <w:rPr>
          <w:rFonts w:ascii="Arial" w:eastAsia="Calibri" w:hAnsi="Arial" w:cs="Arial"/>
        </w:rPr>
        <w:t xml:space="preserve">theoretical </w:t>
      </w:r>
      <w:r w:rsidRPr="00B96EEC">
        <w:rPr>
          <w:rFonts w:ascii="Arial" w:eastAsia="Calibri" w:hAnsi="Arial" w:cs="Arial"/>
        </w:rPr>
        <w:t>theory</w:t>
      </w:r>
      <w:r w:rsidR="005E3AC1">
        <w:rPr>
          <w:rFonts w:ascii="Arial" w:eastAsia="Calibri" w:hAnsi="Arial" w:cs="Arial"/>
        </w:rPr>
        <w:t>.</w:t>
      </w:r>
    </w:p>
    <w:p w:rsidR="00BD476B" w:rsidRPr="00B96EEC" w:rsidRDefault="003929AE" w:rsidP="00B96EEC">
      <w:pPr>
        <w:spacing w:line="360" w:lineRule="auto"/>
        <w:jc w:val="both"/>
        <w:rPr>
          <w:rFonts w:ascii="Arial" w:eastAsia="Calibri" w:hAnsi="Arial" w:cs="Arial"/>
        </w:rPr>
      </w:pPr>
      <w:r w:rsidRPr="00B96EEC">
        <w:rPr>
          <w:rFonts w:ascii="Arial" w:hAnsi="Arial" w:cs="Arial"/>
        </w:rPr>
        <w:object w:dxaOrig="3583" w:dyaOrig="6944">
          <v:rect id="rectole0000000006" o:spid="_x0000_i1031" style="width:179.05pt;height:347.5pt" o:ole="" o:preferrelative="t" stroked="f">
            <v:imagedata r:id="rId21" o:title=""/>
          </v:rect>
          <o:OLEObject Type="Embed" ProgID="StaticMetafile" ShapeID="rectole0000000006" DrawAspect="Content" ObjectID="_1693341634" r:id="rId22"/>
        </w:object>
      </w:r>
    </w:p>
    <w:p w:rsidR="00BD476B" w:rsidRPr="00B96EEC" w:rsidRDefault="003929AE" w:rsidP="00B96EEC">
      <w:pPr>
        <w:spacing w:line="360" w:lineRule="auto"/>
        <w:jc w:val="both"/>
        <w:rPr>
          <w:rFonts w:ascii="Arial" w:eastAsia="Calibri" w:hAnsi="Arial" w:cs="Arial"/>
          <w:b/>
        </w:rPr>
      </w:pPr>
      <w:r w:rsidRPr="00B96EEC">
        <w:rPr>
          <w:rFonts w:ascii="Arial" w:eastAsia="Calibri" w:hAnsi="Arial" w:cs="Arial"/>
          <w:b/>
        </w:rPr>
        <w:t>Source: CommGap (nd) adapted by Adeogun (2021)</w:t>
      </w:r>
    </w:p>
    <w:p w:rsidR="00D53E34" w:rsidRPr="00B96EEC" w:rsidRDefault="003929AE" w:rsidP="00B96EEC">
      <w:pPr>
        <w:spacing w:line="360" w:lineRule="auto"/>
        <w:jc w:val="both"/>
        <w:rPr>
          <w:rFonts w:ascii="Arial" w:eastAsia="Calibri" w:hAnsi="Arial" w:cs="Arial"/>
        </w:rPr>
      </w:pPr>
      <w:r w:rsidRPr="00B96EEC">
        <w:rPr>
          <w:rFonts w:ascii="Arial" w:eastAsia="Calibri" w:hAnsi="Arial" w:cs="Arial"/>
        </w:rPr>
        <w:t>Health belief model emerged in the last few decades to guide research on screening of tuberculosis. As Rejeski and Fanning (2019) note, the health belief is regarded as an expectancy value model where individual take medication to control their cholesterol level to avoid any cardiovascular disease. This vital because, preventing the occurrence of disease is paramount in everybody life which makes this model vital to human wellbeing</w:t>
      </w:r>
      <w:r w:rsidR="00541D46">
        <w:rPr>
          <w:rFonts w:ascii="Arial" w:eastAsia="Calibri" w:hAnsi="Arial" w:cs="Arial"/>
        </w:rPr>
        <w:t>.</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Relapse prevention model is aimed at addictive behavior in order to change behavior</w:t>
      </w:r>
      <w:r w:rsidR="007B053A">
        <w:rPr>
          <w:rFonts w:ascii="Arial" w:eastAsia="Calibri" w:hAnsi="Arial" w:cs="Arial"/>
        </w:rPr>
        <w:t>.</w:t>
      </w:r>
      <w:r w:rsidR="007B053A" w:rsidRPr="007B053A">
        <w:rPr>
          <w:rFonts w:ascii="Arial" w:eastAsia="Calibri" w:hAnsi="Arial" w:cs="Arial"/>
        </w:rPr>
        <w:t xml:space="preserve"> Addictive </w:t>
      </w:r>
      <w:proofErr w:type="spellStart"/>
      <w:r w:rsidR="007B053A" w:rsidRPr="007B053A">
        <w:rPr>
          <w:rFonts w:ascii="Arial" w:eastAsia="Calibri" w:hAnsi="Arial" w:cs="Arial"/>
        </w:rPr>
        <w:t>behaviour</w:t>
      </w:r>
      <w:proofErr w:type="spellEnd"/>
      <w:r w:rsidR="007B053A" w:rsidRPr="007B053A">
        <w:rPr>
          <w:rFonts w:ascii="Arial" w:eastAsia="Calibri" w:hAnsi="Arial" w:cs="Arial"/>
        </w:rPr>
        <w:t xml:space="preserve"> relapse can be predicted by using this model, according to </w:t>
      </w:r>
      <w:proofErr w:type="spellStart"/>
      <w:r w:rsidR="007B053A" w:rsidRPr="007B053A">
        <w:rPr>
          <w:rFonts w:ascii="Arial" w:eastAsia="Calibri" w:hAnsi="Arial" w:cs="Arial"/>
        </w:rPr>
        <w:t>Rejeski</w:t>
      </w:r>
      <w:proofErr w:type="spellEnd"/>
      <w:r w:rsidR="007B053A" w:rsidRPr="007B053A">
        <w:rPr>
          <w:rFonts w:ascii="Arial" w:eastAsia="Calibri" w:hAnsi="Arial" w:cs="Arial"/>
        </w:rPr>
        <w:t xml:space="preserve"> and Fanning (2019).</w:t>
      </w:r>
      <w:r w:rsidRPr="00B96EEC">
        <w:rPr>
          <w:rFonts w:ascii="Arial" w:eastAsia="Calibri" w:hAnsi="Arial" w:cs="Arial"/>
        </w:rPr>
        <w:t xml:space="preserve"> This is necessary to control the behavior of people who may be risk to society</w:t>
      </w:r>
      <w:r w:rsidR="00541D46">
        <w:rPr>
          <w:rFonts w:ascii="Arial" w:eastAsia="Calibri" w:hAnsi="Arial" w:cs="Arial"/>
        </w:rPr>
        <w:t>.</w:t>
      </w:r>
    </w:p>
    <w:p w:rsidR="00BD476B" w:rsidRPr="00B96EEC" w:rsidRDefault="007B053A" w:rsidP="00B96EEC">
      <w:pPr>
        <w:spacing w:line="360" w:lineRule="auto"/>
        <w:jc w:val="both"/>
        <w:rPr>
          <w:rFonts w:ascii="Arial" w:eastAsia="Calibri" w:hAnsi="Arial" w:cs="Arial"/>
        </w:rPr>
      </w:pPr>
      <w:r w:rsidRPr="007B053A">
        <w:rPr>
          <w:rFonts w:ascii="Arial" w:eastAsia="Calibri" w:hAnsi="Arial" w:cs="Arial"/>
        </w:rPr>
        <w:t xml:space="preserve">The self-determination model demonstrates how humans are motivated by three key needs: competence, meaningful social connection, and autonomy. According to </w:t>
      </w:r>
      <w:proofErr w:type="spellStart"/>
      <w:r w:rsidRPr="007B053A">
        <w:rPr>
          <w:rFonts w:ascii="Arial" w:eastAsia="Calibri" w:hAnsi="Arial" w:cs="Arial"/>
        </w:rPr>
        <w:t>Rejeski</w:t>
      </w:r>
      <w:proofErr w:type="spellEnd"/>
      <w:r w:rsidRPr="007B053A">
        <w:rPr>
          <w:rFonts w:ascii="Arial" w:eastAsia="Calibri" w:hAnsi="Arial" w:cs="Arial"/>
        </w:rPr>
        <w:t xml:space="preserve"> and Fanning (2019), the self-determination paradigm asserts individuals on three fronts: wanting to </w:t>
      </w:r>
      <w:r w:rsidRPr="007B053A">
        <w:rPr>
          <w:rFonts w:ascii="Arial" w:eastAsia="Calibri" w:hAnsi="Arial" w:cs="Arial"/>
        </w:rPr>
        <w:lastRenderedPageBreak/>
        <w:t>experience competence in life, having intimate relationships in society, and having self-control over one's actions. This gives a person a</w:t>
      </w:r>
      <w:r>
        <w:rPr>
          <w:rFonts w:ascii="Arial" w:eastAsia="Calibri" w:hAnsi="Arial" w:cs="Arial"/>
        </w:rPr>
        <w:t xml:space="preserve"> sense of purpose and belonging</w:t>
      </w:r>
      <w:r w:rsidR="00541D46">
        <w:rPr>
          <w:rFonts w:ascii="Arial" w:eastAsia="Calibri" w:hAnsi="Arial" w:cs="Arial"/>
        </w:rPr>
        <w:t>.</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Lastly, the socio-ecological model helps to show the linkages between organisms and the environment, hence, it identifies several influences from </w:t>
      </w:r>
      <w:r w:rsidR="00D53E34" w:rsidRPr="00B96EEC">
        <w:rPr>
          <w:rFonts w:ascii="Arial" w:eastAsia="Calibri" w:hAnsi="Arial" w:cs="Arial"/>
        </w:rPr>
        <w:t>individual’s</w:t>
      </w:r>
      <w:r w:rsidRPr="00B96EEC">
        <w:rPr>
          <w:rFonts w:ascii="Arial" w:eastAsia="Calibri" w:hAnsi="Arial" w:cs="Arial"/>
        </w:rPr>
        <w:t xml:space="preserve"> factors like biological state to wider community, geographical and political influence (Rejeski and Fanning, 2019). This helps to know a person level of influence from individual, community, state and national levels</w:t>
      </w:r>
      <w:r w:rsidR="00541D46">
        <w:rPr>
          <w:rFonts w:ascii="Arial" w:eastAsia="Calibri" w:hAnsi="Arial" w:cs="Arial"/>
        </w:rPr>
        <w:t>.</w:t>
      </w:r>
      <w:r w:rsidRPr="00B96EEC">
        <w:rPr>
          <w:rFonts w:ascii="Arial" w:eastAsia="Calibri" w:hAnsi="Arial" w:cs="Arial"/>
        </w:rPr>
        <w:t xml:space="preserve">        </w:t>
      </w:r>
    </w:p>
    <w:p w:rsidR="00BD476B" w:rsidRPr="00B96EEC" w:rsidRDefault="00D22E02" w:rsidP="00B96EEC">
      <w:pPr>
        <w:spacing w:line="360" w:lineRule="auto"/>
        <w:jc w:val="both"/>
        <w:rPr>
          <w:rFonts w:ascii="Arial" w:eastAsia="Calibri" w:hAnsi="Arial" w:cs="Arial"/>
          <w:b/>
        </w:rPr>
      </w:pPr>
      <w:r>
        <w:rPr>
          <w:rFonts w:ascii="Arial" w:eastAsia="Calibri" w:hAnsi="Arial" w:cs="Arial"/>
          <w:b/>
        </w:rPr>
        <w:t xml:space="preserve">5. </w:t>
      </w:r>
      <w:r w:rsidR="003929AE" w:rsidRPr="00B96EEC">
        <w:rPr>
          <w:rFonts w:ascii="Arial" w:eastAsia="Calibri" w:hAnsi="Arial" w:cs="Arial"/>
          <w:b/>
        </w:rPr>
        <w:t>Impact of legislation and policies on the health and wellbeing of individuals in health or social care settings</w:t>
      </w:r>
    </w:p>
    <w:p w:rsidR="005535F5" w:rsidRDefault="005535F5" w:rsidP="00B96EEC">
      <w:pPr>
        <w:spacing w:line="360" w:lineRule="auto"/>
        <w:jc w:val="both"/>
        <w:rPr>
          <w:rFonts w:ascii="Arial" w:eastAsia="Calibri" w:hAnsi="Arial" w:cs="Arial"/>
        </w:rPr>
      </w:pPr>
      <w:r w:rsidRPr="005535F5">
        <w:rPr>
          <w:rFonts w:ascii="Arial" w:eastAsia="Calibri" w:hAnsi="Arial" w:cs="Arial"/>
        </w:rPr>
        <w:t>Different laws and guidelines act as a guide for health and social workers in order to support and offer quality healthcare to service users. As defined by the World Health Organization (WHO), good health is a condition of complete physical, mental and social well-being, rather than merely the absence of disease. The Health and Social Care Act of 2014, the Equality Act of 2010, and the Social Value Act of 2012 all have an effect on healthcare employees' health and well-being. The National Health Service (2014)</w:t>
      </w:r>
      <w:r>
        <w:rPr>
          <w:rFonts w:ascii="Arial" w:eastAsia="Calibri" w:hAnsi="Arial" w:cs="Arial"/>
        </w:rPr>
        <w:t>.</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Health and Social Care Act (2014) This Act impact introduc</w:t>
      </w:r>
      <w:r w:rsidR="00D13A55" w:rsidRPr="00B96EEC">
        <w:rPr>
          <w:rFonts w:ascii="Arial" w:eastAsia="Calibri" w:hAnsi="Arial" w:cs="Arial"/>
        </w:rPr>
        <w:t>es</w:t>
      </w:r>
      <w:r w:rsidRPr="00B96EEC">
        <w:rPr>
          <w:rFonts w:ascii="Arial" w:eastAsia="Calibri" w:hAnsi="Arial" w:cs="Arial"/>
        </w:rPr>
        <w:t xml:space="preserve"> legal duties about health inequalities and to promote individual wellbeing. Indeed, section 2 of the Care Act ensure that local authority have to identify services, facilities and resources to prevent delays and reduce the delays for adults having care services. In addition, the Care Act also </w:t>
      </w:r>
      <w:r w:rsidR="00D13A55" w:rsidRPr="00B96EEC">
        <w:rPr>
          <w:rFonts w:ascii="Arial" w:eastAsia="Calibri" w:hAnsi="Arial" w:cs="Arial"/>
        </w:rPr>
        <w:t>allows</w:t>
      </w:r>
      <w:r w:rsidRPr="00B96EEC">
        <w:rPr>
          <w:rFonts w:ascii="Arial" w:eastAsia="Calibri" w:hAnsi="Arial" w:cs="Arial"/>
        </w:rPr>
        <w:t xml:space="preserve"> adults and their carers a right to care and at the same time support t</w:t>
      </w:r>
      <w:r w:rsidR="00D13A55" w:rsidRPr="00B96EEC">
        <w:rPr>
          <w:rFonts w:ascii="Arial" w:eastAsia="Calibri" w:hAnsi="Arial" w:cs="Arial"/>
        </w:rPr>
        <w:t xml:space="preserve">heir </w:t>
      </w:r>
      <w:r w:rsidRPr="00B96EEC">
        <w:rPr>
          <w:rFonts w:ascii="Arial" w:eastAsia="Calibri" w:hAnsi="Arial" w:cs="Arial"/>
        </w:rPr>
        <w:t>needs. Again, the local authorizes have to meet the specific needs of individuals by providing quality care. The impact of this is that it will help to deliver high quality care to service users and making sure that the standards for care is maintained and adhered to</w:t>
      </w:r>
      <w:r w:rsidR="00B96EEC">
        <w:rPr>
          <w:rFonts w:ascii="Arial" w:eastAsia="Calibri" w:hAnsi="Arial" w:cs="Arial"/>
        </w:rPr>
        <w:t>.</w:t>
      </w:r>
      <w:r w:rsidRPr="00B96EEC">
        <w:rPr>
          <w:rFonts w:ascii="Arial" w:eastAsia="Calibri" w:hAnsi="Arial" w:cs="Arial"/>
        </w:rPr>
        <w:t xml:space="preserve"> </w:t>
      </w:r>
    </w:p>
    <w:p w:rsidR="005535F5" w:rsidRDefault="003929AE" w:rsidP="00B96EEC">
      <w:pPr>
        <w:spacing w:line="360" w:lineRule="auto"/>
        <w:jc w:val="both"/>
        <w:rPr>
          <w:rFonts w:ascii="Arial" w:eastAsia="Calibri" w:hAnsi="Arial" w:cs="Arial"/>
        </w:rPr>
      </w:pPr>
      <w:r w:rsidRPr="00B96EEC">
        <w:rPr>
          <w:rFonts w:ascii="Arial" w:eastAsia="Calibri" w:hAnsi="Arial" w:cs="Arial"/>
        </w:rPr>
        <w:t xml:space="preserve">The impact of Equality Act (2010) on the health and wellbeing of individual </w:t>
      </w:r>
      <w:r w:rsidR="00D13A55" w:rsidRPr="00B96EEC">
        <w:rPr>
          <w:rFonts w:ascii="Arial" w:eastAsia="Calibri" w:hAnsi="Arial" w:cs="Arial"/>
        </w:rPr>
        <w:t xml:space="preserve">allows </w:t>
      </w:r>
      <w:r w:rsidRPr="00B96EEC">
        <w:rPr>
          <w:rFonts w:ascii="Arial" w:eastAsia="Calibri" w:hAnsi="Arial" w:cs="Arial"/>
        </w:rPr>
        <w:t>equality for all individuals and public sector bodies</w:t>
      </w:r>
      <w:r w:rsidR="00D13A55" w:rsidRPr="00B96EEC">
        <w:rPr>
          <w:rFonts w:ascii="Arial" w:eastAsia="Calibri" w:hAnsi="Arial" w:cs="Arial"/>
        </w:rPr>
        <w:t>.</w:t>
      </w:r>
      <w:r w:rsidRPr="00B96EEC">
        <w:rPr>
          <w:rFonts w:ascii="Arial" w:eastAsia="Calibri" w:hAnsi="Arial" w:cs="Arial"/>
        </w:rPr>
        <w:t xml:space="preserve"> In addition, the Equality Act </w:t>
      </w:r>
      <w:r w:rsidR="00D13A55" w:rsidRPr="00B96EEC">
        <w:rPr>
          <w:rFonts w:ascii="Arial" w:eastAsia="Calibri" w:hAnsi="Arial" w:cs="Arial"/>
        </w:rPr>
        <w:t>protects</w:t>
      </w:r>
      <w:r w:rsidRPr="00B96EEC">
        <w:rPr>
          <w:rFonts w:ascii="Arial" w:eastAsia="Calibri" w:hAnsi="Arial" w:cs="Arial"/>
        </w:rPr>
        <w:t xml:space="preserve"> people from discrimination and disability at work. The impact of this </w:t>
      </w:r>
      <w:r w:rsidR="00D13A55" w:rsidRPr="00B96EEC">
        <w:rPr>
          <w:rFonts w:ascii="Arial" w:eastAsia="Calibri" w:hAnsi="Arial" w:cs="Arial"/>
        </w:rPr>
        <w:t xml:space="preserve">allows </w:t>
      </w:r>
      <w:r w:rsidRPr="00B96EEC">
        <w:rPr>
          <w:rFonts w:ascii="Arial" w:eastAsia="Calibri" w:hAnsi="Arial" w:cs="Arial"/>
        </w:rPr>
        <w:t>disparity for care for health and wellbeing for individuals. Every person have to be treated the same in the delivery of quality care</w:t>
      </w:r>
      <w:r w:rsidR="00B96EEC">
        <w:rPr>
          <w:rFonts w:ascii="Arial" w:eastAsia="Calibri" w:hAnsi="Arial" w:cs="Arial"/>
        </w:rPr>
        <w:t>.</w:t>
      </w:r>
    </w:p>
    <w:p w:rsidR="00BD476B" w:rsidRDefault="003929AE" w:rsidP="00B96EEC">
      <w:pPr>
        <w:spacing w:line="360" w:lineRule="auto"/>
        <w:jc w:val="both"/>
        <w:rPr>
          <w:rFonts w:ascii="Arial" w:eastAsia="Calibri" w:hAnsi="Arial" w:cs="Arial"/>
        </w:rPr>
      </w:pPr>
      <w:r w:rsidRPr="00B96EEC">
        <w:rPr>
          <w:rFonts w:ascii="Arial" w:eastAsia="Calibri" w:hAnsi="Arial" w:cs="Arial"/>
        </w:rPr>
        <w:t xml:space="preserve"> </w:t>
      </w:r>
      <w:r w:rsidR="005535F5" w:rsidRPr="005535F5">
        <w:rPr>
          <w:rFonts w:ascii="Arial" w:eastAsia="Calibri" w:hAnsi="Arial" w:cs="Arial"/>
        </w:rPr>
        <w:t>Act to Promote Social Values (2012)</w:t>
      </w:r>
      <w:r w:rsidR="005535F5">
        <w:rPr>
          <w:rFonts w:ascii="Arial" w:eastAsia="Calibri" w:hAnsi="Arial" w:cs="Arial"/>
        </w:rPr>
        <w:t>,</w:t>
      </w:r>
      <w:r w:rsidR="005535F5" w:rsidRPr="005535F5">
        <w:rPr>
          <w:rFonts w:ascii="Arial" w:eastAsia="Calibri" w:hAnsi="Arial" w:cs="Arial"/>
        </w:rPr>
        <w:t xml:space="preserve"> </w:t>
      </w:r>
      <w:r w:rsidR="005535F5">
        <w:rPr>
          <w:rFonts w:ascii="Arial" w:eastAsia="Calibri" w:hAnsi="Arial" w:cs="Arial"/>
        </w:rPr>
        <w:t>these</w:t>
      </w:r>
      <w:r w:rsidR="005535F5" w:rsidRPr="005535F5">
        <w:rPr>
          <w:rFonts w:ascii="Arial" w:eastAsia="Calibri" w:hAnsi="Arial" w:cs="Arial"/>
        </w:rPr>
        <w:t xml:space="preserve"> laws empower government commissioners to take into account not just economic, but also social and environmental well-being. Thus, social values are upheld in order to preserve economic, socia</w:t>
      </w:r>
      <w:r w:rsidR="005535F5">
        <w:rPr>
          <w:rFonts w:ascii="Arial" w:eastAsia="Calibri" w:hAnsi="Arial" w:cs="Arial"/>
        </w:rPr>
        <w:t>l, and environmental well-being</w:t>
      </w:r>
      <w:r w:rsidR="005535F5" w:rsidRPr="005535F5">
        <w:rPr>
          <w:rFonts w:ascii="Arial" w:eastAsia="Calibri" w:hAnsi="Arial" w:cs="Arial"/>
        </w:rPr>
        <w:t xml:space="preserve"> and environmental well-bei</w:t>
      </w:r>
      <w:r w:rsidR="005535F5">
        <w:rPr>
          <w:rFonts w:ascii="Arial" w:eastAsia="Calibri" w:hAnsi="Arial" w:cs="Arial"/>
        </w:rPr>
        <w:t>ng</w:t>
      </w:r>
    </w:p>
    <w:p w:rsidR="005535F5" w:rsidRDefault="005535F5" w:rsidP="00B96EEC">
      <w:pPr>
        <w:spacing w:line="360" w:lineRule="auto"/>
        <w:jc w:val="both"/>
        <w:rPr>
          <w:rFonts w:ascii="Arial" w:eastAsia="Calibri" w:hAnsi="Arial" w:cs="Arial"/>
        </w:rPr>
      </w:pPr>
    </w:p>
    <w:p w:rsidR="005535F5" w:rsidRPr="00B96EEC" w:rsidRDefault="005535F5" w:rsidP="00B96EEC">
      <w:pPr>
        <w:spacing w:line="360" w:lineRule="auto"/>
        <w:jc w:val="both"/>
        <w:rPr>
          <w:rFonts w:ascii="Arial" w:eastAsia="Calibri" w:hAnsi="Arial" w:cs="Arial"/>
        </w:rPr>
      </w:pPr>
    </w:p>
    <w:p w:rsidR="00BD476B" w:rsidRPr="00B96EEC" w:rsidRDefault="00D22E02" w:rsidP="00B96EEC">
      <w:pPr>
        <w:spacing w:line="360" w:lineRule="auto"/>
        <w:rPr>
          <w:rFonts w:ascii="Arial" w:eastAsia="Calibri" w:hAnsi="Arial" w:cs="Arial"/>
          <w:b/>
        </w:rPr>
      </w:pPr>
      <w:r>
        <w:rPr>
          <w:rFonts w:ascii="Arial" w:eastAsia="Calibri" w:hAnsi="Arial" w:cs="Arial"/>
          <w:b/>
        </w:rPr>
        <w:t>6.</w:t>
      </w:r>
      <w:r w:rsidR="005E3AC1">
        <w:rPr>
          <w:rFonts w:ascii="Arial" w:eastAsia="Calibri" w:hAnsi="Arial" w:cs="Arial"/>
          <w:b/>
        </w:rPr>
        <w:t xml:space="preserve"> </w:t>
      </w:r>
      <w:r w:rsidR="003929AE" w:rsidRPr="00B96EEC">
        <w:rPr>
          <w:rFonts w:ascii="Arial" w:eastAsia="Calibri" w:hAnsi="Arial" w:cs="Arial"/>
          <w:b/>
        </w:rPr>
        <w:t>Ethical Consideration</w:t>
      </w:r>
      <w:r w:rsidR="00D736A1">
        <w:rPr>
          <w:rFonts w:ascii="Arial" w:eastAsia="Calibri" w:hAnsi="Arial" w:cs="Arial"/>
          <w:b/>
        </w:rPr>
        <w:t>s</w:t>
      </w:r>
      <w:r w:rsidR="003929AE" w:rsidRPr="00B96EEC">
        <w:rPr>
          <w:rFonts w:ascii="Arial" w:eastAsia="Calibri" w:hAnsi="Arial" w:cs="Arial"/>
          <w:b/>
        </w:rPr>
        <w:t xml:space="preserve">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In terms of pandemic such as the current COVID 19 pandemic, code of ethics provides necessary guidance for health and social care workers in terms of crisis like responding to pandemic situations. Indeed, ethical </w:t>
      </w:r>
      <w:r w:rsidR="00B96EEC">
        <w:rPr>
          <w:rFonts w:ascii="Arial" w:eastAsia="Calibri" w:hAnsi="Arial" w:cs="Arial"/>
        </w:rPr>
        <w:t>consideration considered may be:</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Healthcare workers in COVID 19 situation must decide in the delivery of high quality care to service users and also taking care of themselves</w:t>
      </w:r>
      <w:r w:rsidR="00B96EEC">
        <w:rPr>
          <w:rFonts w:ascii="Arial" w:eastAsia="Calibri" w:hAnsi="Arial" w:cs="Arial"/>
        </w:rPr>
        <w:t>.</w:t>
      </w:r>
    </w:p>
    <w:p w:rsidR="00BD476B" w:rsidRDefault="003929AE" w:rsidP="00B96EEC">
      <w:pPr>
        <w:spacing w:line="360" w:lineRule="auto"/>
        <w:jc w:val="both"/>
        <w:rPr>
          <w:rFonts w:ascii="Arial" w:eastAsia="Calibri" w:hAnsi="Arial" w:cs="Arial"/>
        </w:rPr>
      </w:pPr>
      <w:r w:rsidRPr="00B96EEC">
        <w:rPr>
          <w:rFonts w:ascii="Arial" w:eastAsia="Calibri" w:hAnsi="Arial" w:cs="Arial"/>
        </w:rPr>
        <w:t>Healthcare workers have to volunteer and respond to the pandemic</w:t>
      </w:r>
      <w:r w:rsidR="00541D46">
        <w:rPr>
          <w:rFonts w:ascii="Arial" w:eastAsia="Calibri" w:hAnsi="Arial" w:cs="Arial"/>
        </w:rPr>
        <w:t>.</w:t>
      </w:r>
    </w:p>
    <w:p w:rsidR="00E82C80" w:rsidRPr="00E82C80" w:rsidRDefault="00E82C80" w:rsidP="00E82C80">
      <w:pPr>
        <w:spacing w:line="360" w:lineRule="auto"/>
        <w:jc w:val="both"/>
        <w:rPr>
          <w:rFonts w:ascii="Arial" w:eastAsia="Calibri" w:hAnsi="Arial" w:cs="Arial"/>
        </w:rPr>
      </w:pPr>
      <w:r w:rsidRPr="00E82C80">
        <w:rPr>
          <w:rFonts w:ascii="Arial" w:eastAsia="Calibri" w:hAnsi="Arial" w:cs="Arial"/>
        </w:rPr>
        <w:t>Key contributors in the development and implementation of policies of standard of care during the COVID 19 pandemic include healthcare workers.</w:t>
      </w:r>
    </w:p>
    <w:p w:rsidR="00E82C80" w:rsidRPr="00B96EEC" w:rsidRDefault="00E82C80" w:rsidP="00E82C80">
      <w:pPr>
        <w:spacing w:line="360" w:lineRule="auto"/>
        <w:jc w:val="both"/>
        <w:rPr>
          <w:rFonts w:ascii="Arial" w:eastAsia="Calibri" w:hAnsi="Arial" w:cs="Arial"/>
        </w:rPr>
      </w:pPr>
      <w:r w:rsidRPr="00E82C80">
        <w:rPr>
          <w:rFonts w:ascii="Arial" w:eastAsia="Calibri" w:hAnsi="Arial" w:cs="Arial"/>
        </w:rPr>
        <w:t xml:space="preserve">Healthcare personnel are responsible for creating, maintaining, and providing a practice environment that meets the medical needs of the community. This environment may include appropriate personal protective equipment, </w:t>
      </w:r>
      <w:r>
        <w:rPr>
          <w:rFonts w:ascii="Arial" w:eastAsia="Calibri" w:hAnsi="Arial" w:cs="Arial"/>
        </w:rPr>
        <w:t>vaccines, and physical security.</w:t>
      </w:r>
    </w:p>
    <w:p w:rsidR="00BD476B" w:rsidRPr="00B96EEC" w:rsidRDefault="00D22E02" w:rsidP="00B96EEC">
      <w:pPr>
        <w:spacing w:line="360" w:lineRule="auto"/>
        <w:jc w:val="both"/>
        <w:rPr>
          <w:rFonts w:ascii="Arial" w:eastAsia="Calibri" w:hAnsi="Arial" w:cs="Arial"/>
          <w:b/>
        </w:rPr>
      </w:pPr>
      <w:r>
        <w:rPr>
          <w:rFonts w:ascii="Arial" w:eastAsia="Calibri" w:hAnsi="Arial" w:cs="Arial"/>
          <w:b/>
        </w:rPr>
        <w:t>7.</w:t>
      </w:r>
      <w:r w:rsidR="005E3AC1">
        <w:rPr>
          <w:rFonts w:ascii="Arial" w:eastAsia="Calibri" w:hAnsi="Arial" w:cs="Arial"/>
          <w:b/>
        </w:rPr>
        <w:t xml:space="preserve"> </w:t>
      </w:r>
      <w:r w:rsidR="003929AE" w:rsidRPr="00B96EEC">
        <w:rPr>
          <w:rFonts w:ascii="Arial" w:eastAsia="Calibri" w:hAnsi="Arial" w:cs="Arial"/>
          <w:b/>
        </w:rPr>
        <w:t>Recommendations</w:t>
      </w:r>
    </w:p>
    <w:p w:rsidR="001C699B" w:rsidRDefault="00E82C80" w:rsidP="001C699B">
      <w:pPr>
        <w:spacing w:line="360" w:lineRule="auto"/>
        <w:jc w:val="both"/>
        <w:rPr>
          <w:rFonts w:ascii="Arial" w:eastAsia="Calibri" w:hAnsi="Arial" w:cs="Arial"/>
        </w:rPr>
      </w:pPr>
      <w:r w:rsidRPr="00E82C80">
        <w:rPr>
          <w:rFonts w:ascii="Arial" w:eastAsia="Calibri" w:hAnsi="Arial" w:cs="Arial"/>
        </w:rPr>
        <w:t>SARS-COV-2 has put the world's public health system in jeopardy, thus countries like England have taken precautionary measures to halt the spread of the COVID 19 pandemic. There are several takeaways from this report. People should continue to use face masks that cover their nose and mouth if they want to avoid spreading disease.</w:t>
      </w:r>
      <w:r>
        <w:rPr>
          <w:rFonts w:ascii="Arial" w:eastAsia="Calibri" w:hAnsi="Arial" w:cs="Arial"/>
        </w:rPr>
        <w:t xml:space="preserve"> </w:t>
      </w:r>
      <w:r w:rsidR="005E3AC1">
        <w:rPr>
          <w:rFonts w:ascii="Arial" w:eastAsia="Calibri" w:hAnsi="Arial" w:cs="Arial"/>
        </w:rPr>
        <w:t>Once the C</w:t>
      </w:r>
      <w:r w:rsidR="005E3AC1" w:rsidRPr="005E3AC1">
        <w:rPr>
          <w:rFonts w:ascii="Arial" w:eastAsia="Calibri" w:hAnsi="Arial" w:cs="Arial"/>
        </w:rPr>
        <w:t xml:space="preserve">OVID 19 vaccine is available, it should be administered to all who need it. There should be a minimum of crowds and inadequately ventilated </w:t>
      </w:r>
      <w:r w:rsidR="005E3AC1">
        <w:rPr>
          <w:rFonts w:ascii="Arial" w:eastAsia="Calibri" w:hAnsi="Arial" w:cs="Arial"/>
        </w:rPr>
        <w:t xml:space="preserve">outdoor spaces. </w:t>
      </w:r>
      <w:r w:rsidR="005E3AC1" w:rsidRPr="005E3AC1">
        <w:rPr>
          <w:rFonts w:ascii="Arial" w:eastAsia="Calibri" w:hAnsi="Arial" w:cs="Arial"/>
        </w:rPr>
        <w:t>Those who are contagious or contagious should avoid close contact with those who are contagious or contagious</w:t>
      </w:r>
      <w:r w:rsidR="005E3AC1">
        <w:rPr>
          <w:rFonts w:ascii="Arial" w:eastAsia="Calibri" w:hAnsi="Arial" w:cs="Arial"/>
        </w:rPr>
        <w:t xml:space="preserve"> </w:t>
      </w:r>
      <w:r w:rsidR="005E3AC1" w:rsidRPr="005E3AC1">
        <w:rPr>
          <w:rFonts w:ascii="Arial" w:eastAsia="Calibri" w:hAnsi="Arial" w:cs="Arial"/>
        </w:rPr>
        <w:t>.People should stay at home if they are ill and not go to work. When possible, people should avoid big gatherings and wash their hands often with soap and water, or use hand sanitizer if soap and water are not readily accessible.</w:t>
      </w:r>
    </w:p>
    <w:p w:rsidR="00BD476B" w:rsidRPr="001C699B" w:rsidRDefault="003929AE" w:rsidP="001C699B">
      <w:pPr>
        <w:spacing w:line="360" w:lineRule="auto"/>
        <w:jc w:val="both"/>
        <w:rPr>
          <w:rFonts w:ascii="Arial" w:eastAsia="Calibri" w:hAnsi="Arial" w:cs="Arial"/>
        </w:rPr>
      </w:pPr>
      <w:r w:rsidRPr="00B96EEC">
        <w:rPr>
          <w:rFonts w:ascii="Arial" w:eastAsia="Calibri" w:hAnsi="Arial" w:cs="Arial"/>
          <w:b/>
        </w:rPr>
        <w:t>Reference</w:t>
      </w:r>
      <w:r w:rsidR="00B96EEC" w:rsidRPr="00B96EEC">
        <w:rPr>
          <w:rFonts w:ascii="Arial" w:eastAsia="Calibri" w:hAnsi="Arial" w:cs="Arial"/>
          <w:b/>
        </w:rPr>
        <w:t>s</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BMJ (2020) Covid-19: Risk to Healthcare Workers and their Families, the bmj, </w:t>
      </w:r>
      <w:hyperlink r:id="rId23">
        <w:r w:rsidRPr="00B96EEC">
          <w:rPr>
            <w:rFonts w:ascii="Arial" w:eastAsia="Calibri" w:hAnsi="Arial" w:cs="Arial"/>
            <w:color w:val="0000FF"/>
            <w:u w:val="single"/>
          </w:rPr>
          <w:t>https://www.bmj.com/content/371/bmj.m3944. Accessed  9/5/2021</w:t>
        </w:r>
      </w:hyperlink>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lastRenderedPageBreak/>
        <w:t>Bostan, S., Akbolat, M., Kaya, A., Ozata, M., and Gunes, D. (2020) Assessment of Anxiety Levels and Working Conditions of Health Employees in COVID 19 Pandemic Hospitals, Electronic Journal of General Medicine, Vol. 17, (5): p 2-5</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Calnan, M. (2020) Health Policy and Controlling COVID 19 in England Sociological insight, Emerald Open Research, Vol. 2, (40): p 1-14</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CommGap (nd) Theories of Behavior Change (online) </w:t>
      </w:r>
      <w:hyperlink r:id="rId24" w:history="1">
        <w:r w:rsidR="003B6FC7" w:rsidRPr="00B96EEC">
          <w:rPr>
            <w:rStyle w:val="Hyperlink"/>
            <w:rFonts w:ascii="Arial" w:eastAsia="Calibri" w:hAnsi="Arial" w:cs="Arial"/>
          </w:rPr>
          <w:t xml:space="preserve">https://assets.publishing.service.gov.uk/media/57a08b4bed915d622c000bfd/BehaviorChangeweb.pdf. HYPERLINK  </w:t>
        </w:r>
        <w:r w:rsidR="003B6FC7" w:rsidRPr="00B96EEC">
          <w:rPr>
            <w:rStyle w:val="Hyperlink"/>
            <w:rFonts w:ascii="Arial" w:eastAsia="Calibri" w:hAnsi="Arial" w:cs="Arial"/>
            <w:color w:val="auto"/>
            <w:u w:val="none"/>
          </w:rPr>
          <w:t>Accessed 9/5/2021</w:t>
        </w:r>
      </w:hyperlink>
      <w:r w:rsidRPr="00B96EEC">
        <w:rPr>
          <w:rFonts w:ascii="Arial" w:eastAsia="Calibri" w:hAnsi="Arial" w:cs="Arial"/>
        </w:rPr>
        <w:t xml:space="preserve">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Correspondence (2020)The UK need a Sustainable Strategy for COVID 19, (online) </w:t>
      </w:r>
      <w:hyperlink r:id="rId25">
        <w:r w:rsidRPr="00B96EEC">
          <w:rPr>
            <w:rFonts w:ascii="Arial" w:eastAsia="Calibri" w:hAnsi="Arial" w:cs="Arial"/>
            <w:color w:val="0000FF"/>
            <w:u w:val="single"/>
          </w:rPr>
          <w:t>https://www.thelancet.com/action/showPdf?pii=S0140-6736%2820%2932350-3</w:t>
        </w:r>
      </w:hyperlink>
      <w:r w:rsidR="00541D46">
        <w:rPr>
          <w:rFonts w:ascii="Arial" w:eastAsia="Calibri" w:hAnsi="Arial" w:cs="Arial"/>
        </w:rPr>
        <w:t xml:space="preserve">. </w:t>
      </w:r>
      <w:r w:rsidRPr="00B96EEC">
        <w:rPr>
          <w:rFonts w:ascii="Arial" w:eastAsia="Calibri" w:hAnsi="Arial" w:cs="Arial"/>
        </w:rPr>
        <w:t>Accessed 10/7/2020</w:t>
      </w:r>
      <w:r w:rsidRPr="00B96EEC">
        <w:rPr>
          <w:rFonts w:ascii="Arial" w:eastAsia="Calibri" w:hAnsi="Arial" w:cs="Arial"/>
        </w:rPr>
        <w:tab/>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CDC (2021) COVID Data Tracker, Weakly Review (online)https://www.cdc.gov/coronavirus/2019-ncov/covid-data/covidview/index.html. Accessed 13/9/2021</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Rejeski, W.J., and Fanning, J. (2019) Models and theories of health behavior and clinical interventions in aging: a contemporary, integrative approach, Journal of Clinical Intervention in Aging, Vol. 14, p 1007-1019</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Hiscotta,J., Alexandridia, M., Muscolinia, M Tassonea, E.,  Palermoa, E Soultsiotib, M., and Zevinia, A. (2020) The global impact of the coronavirus pandemic, Cytokine and Growth Factor Reviews, p 1-9</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John Hiscotta, J., Alexandridia, M., Muscolinia, M., Tassonea , E., Palermoa , E., Soultsiotib M., and , ZeviniaA. (2020) The global impact of the coronavirus pandemic, Cytokine and Growth Factor Review, Vol. 53, p 1-9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Kumar, D., Malviya, R., and Sharma, P.K. (2020) Corona Virus: A Review of COVID-19, Eurasian Journal of Medicine and Oncology, Vol.4, (1): p 8–25</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Mental Health Foundation (2014) Are you Anxiety Aware: A Guide to Living with Anxiety, </w:t>
      </w:r>
      <w:hyperlink r:id="rId26">
        <w:r w:rsidRPr="00B96EEC">
          <w:rPr>
            <w:rFonts w:ascii="Arial" w:eastAsia="Calibri" w:hAnsi="Arial" w:cs="Arial"/>
            <w:color w:val="0000FF"/>
            <w:u w:val="single"/>
          </w:rPr>
          <w:t>https://www.mentalhealth.org.uk/sites/default/files/anxiety-booklet-dig HYPERLINK "https://www.mentalhealth.org.uk/sites/default/files/anxiety-booklet-digital.pdf"ital.pdf</w:t>
        </w:r>
      </w:hyperlink>
      <w:r w:rsidRPr="00B96EEC">
        <w:rPr>
          <w:rFonts w:ascii="Arial" w:eastAsia="Calibri" w:hAnsi="Arial" w:cs="Arial"/>
        </w:rPr>
        <w:t>. Accessed 09/5/2021</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lastRenderedPageBreak/>
        <w:t>Munro, S., Lewin, S ., Swart, T., and JVolmink, J. (2007) A review of health behavior theories: how useful are these for developing interventions to promote long-term medication adherence for TB and HIV/AIDS? BMC Public Health p 1-16</w:t>
      </w:r>
    </w:p>
    <w:p w:rsidR="00BD476B" w:rsidRDefault="003929AE" w:rsidP="00B96EEC">
      <w:pPr>
        <w:spacing w:line="360" w:lineRule="auto"/>
        <w:jc w:val="both"/>
        <w:rPr>
          <w:rFonts w:ascii="Calibri" w:eastAsia="Calibri" w:hAnsi="Calibri" w:cs="Calibri"/>
          <w:sz w:val="24"/>
        </w:rPr>
      </w:pPr>
      <w:r w:rsidRPr="00B96EEC">
        <w:rPr>
          <w:rFonts w:ascii="Arial" w:eastAsia="Calibri" w:hAnsi="Arial" w:cs="Arial"/>
        </w:rPr>
        <w:t xml:space="preserve">NHS (2014) Key Legislation (online) </w:t>
      </w:r>
      <w:hyperlink r:id="rId27">
        <w:r w:rsidRPr="00B96EEC">
          <w:rPr>
            <w:rFonts w:ascii="Arial" w:eastAsia="Calibri" w:hAnsi="Arial" w:cs="Arial"/>
            <w:color w:val="0000FF"/>
            <w:u w:val="single"/>
          </w:rPr>
          <w:t>https://www.england.nhs.uk/about/equality/equality-hub/resources/legislation/</w:t>
        </w:r>
      </w:hyperlink>
      <w:r>
        <w:rPr>
          <w:rFonts w:ascii="Calibri" w:eastAsia="Calibri" w:hAnsi="Calibri" w:cs="Calibri"/>
          <w:sz w:val="24"/>
        </w:rPr>
        <w:t>. Accessed 9/5/2021</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Singhal, T. )2020) A Review of Coronavirus Disease-2019 (COVID-19), The Indian Journal of Pediatrics Vol. 87, (4): p 281–286</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Paudel, S., Dangal, G., Chalise, A., Bhandari, T.B., and Dangal, O. (2020) The Coronavirus Pandemic: What Does the Evidence Show? Journal of Nepal Health Research Council, Vol. 18, (46): p 1-9  </w:t>
      </w:r>
    </w:p>
    <w:p w:rsidR="00BD476B" w:rsidRPr="00B96EEC" w:rsidRDefault="003929AE" w:rsidP="00B96EEC">
      <w:pPr>
        <w:spacing w:line="360" w:lineRule="auto"/>
        <w:jc w:val="both"/>
        <w:rPr>
          <w:rFonts w:ascii="Arial" w:eastAsia="Calibri" w:hAnsi="Arial" w:cs="Arial"/>
        </w:rPr>
      </w:pPr>
      <w:r w:rsidRPr="00B96EEC">
        <w:rPr>
          <w:rFonts w:ascii="Arial" w:eastAsia="Calibri" w:hAnsi="Arial" w:cs="Arial"/>
        </w:rPr>
        <w:t xml:space="preserve">PHE (2020) COVID-19: Guidance for maintaining services within health and care settings Infection prevention and control recommendations (online) </w:t>
      </w:r>
      <w:hyperlink r:id="rId28" w:history="1">
        <w:r w:rsidR="00D13A55" w:rsidRPr="00B96EEC">
          <w:rPr>
            <w:rStyle w:val="Hyperlink"/>
            <w:rFonts w:ascii="Arial" w:eastAsia="Calibri" w:hAnsi="Arial" w:cs="Arial"/>
          </w:rPr>
          <w:t xml:space="preserve">https://assets.publishing.service.gov.uk/government/uploads/system/uploads/attachment_data/file/954690/Infection_Preve HYPERLINK </w:t>
        </w:r>
        <w:r w:rsidR="00D13A55" w:rsidRPr="00B96EEC">
          <w:rPr>
            <w:rStyle w:val="Hyperlink"/>
            <w:rFonts w:ascii="Arial" w:eastAsia="Calibri" w:hAnsi="Arial" w:cs="Arial"/>
            <w:color w:val="auto"/>
            <w:u w:val="none"/>
          </w:rPr>
          <w:t>Accessed 9/5/2021</w:t>
        </w:r>
      </w:hyperlink>
    </w:p>
    <w:p w:rsidR="00BD476B" w:rsidRDefault="003929AE" w:rsidP="00B96EEC">
      <w:pPr>
        <w:spacing w:line="360" w:lineRule="auto"/>
        <w:jc w:val="both"/>
        <w:rPr>
          <w:rFonts w:ascii="Calibri" w:eastAsia="Calibri" w:hAnsi="Calibri" w:cs="Calibri"/>
          <w:sz w:val="24"/>
        </w:rPr>
      </w:pPr>
      <w:r w:rsidRPr="00B96EEC">
        <w:rPr>
          <w:rFonts w:ascii="Arial" w:eastAsia="Calibri" w:hAnsi="Arial" w:cs="Arial"/>
        </w:rPr>
        <w:t xml:space="preserve">White House (2020) COVID 19: Biden Plan to beat COVI 19 (online) </w:t>
      </w:r>
      <w:hyperlink r:id="rId29">
        <w:r w:rsidRPr="00B96EEC">
          <w:rPr>
            <w:rFonts w:ascii="Arial" w:eastAsia="Calibri" w:hAnsi="Arial" w:cs="Arial"/>
            <w:color w:val="0000FF"/>
            <w:u w:val="single"/>
          </w:rPr>
          <w:t>https://www.whitehouse.gov/priorities/covid-19/</w:t>
        </w:r>
      </w:hyperlink>
      <w:r w:rsidRPr="00B96EEC">
        <w:rPr>
          <w:rFonts w:ascii="Arial" w:eastAsia="Calibri" w:hAnsi="Arial" w:cs="Arial"/>
        </w:rPr>
        <w:t xml:space="preserve"> Accessed 10/7</w:t>
      </w:r>
      <w:r>
        <w:rPr>
          <w:rFonts w:ascii="Calibri" w:eastAsia="Calibri" w:hAnsi="Calibri" w:cs="Calibri"/>
          <w:sz w:val="24"/>
        </w:rPr>
        <w:t>/</w:t>
      </w:r>
      <w:r w:rsidRPr="00B96EEC">
        <w:rPr>
          <w:rFonts w:ascii="Arial" w:eastAsia="Calibri" w:hAnsi="Arial" w:cs="Arial"/>
        </w:rPr>
        <w:t>2020</w:t>
      </w:r>
    </w:p>
    <w:sectPr w:rsidR="00BD476B">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7EF8" w:rsidRDefault="00E87EF8" w:rsidP="00BF34DE">
      <w:pPr>
        <w:spacing w:after="0" w:line="240" w:lineRule="auto"/>
      </w:pPr>
      <w:r>
        <w:separator/>
      </w:r>
    </w:p>
  </w:endnote>
  <w:endnote w:type="continuationSeparator" w:id="0">
    <w:p w:rsidR="00E87EF8" w:rsidRDefault="00E87EF8" w:rsidP="00BF3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7503212"/>
      <w:docPartObj>
        <w:docPartGallery w:val="Page Numbers (Bottom of Page)"/>
        <w:docPartUnique/>
      </w:docPartObj>
    </w:sdtPr>
    <w:sdtEndPr>
      <w:rPr>
        <w:noProof/>
      </w:rPr>
    </w:sdtEndPr>
    <w:sdtContent>
      <w:p w:rsidR="003D7511" w:rsidRDefault="003D7511">
        <w:pPr>
          <w:pStyle w:val="Footer"/>
          <w:jc w:val="center"/>
        </w:pPr>
        <w:r>
          <w:fldChar w:fldCharType="begin"/>
        </w:r>
        <w:r>
          <w:instrText xml:space="preserve"> PAGE   \* MERGEFORMAT </w:instrText>
        </w:r>
        <w:r>
          <w:fldChar w:fldCharType="separate"/>
        </w:r>
        <w:r w:rsidR="00E82C80">
          <w:rPr>
            <w:noProof/>
          </w:rPr>
          <w:t>8</w:t>
        </w:r>
        <w:r>
          <w:rPr>
            <w:noProof/>
          </w:rPr>
          <w:fldChar w:fldCharType="end"/>
        </w:r>
      </w:p>
    </w:sdtContent>
  </w:sdt>
  <w:p w:rsidR="003D7511" w:rsidRDefault="003D75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7EF8" w:rsidRDefault="00E87EF8" w:rsidP="00BF34DE">
      <w:pPr>
        <w:spacing w:after="0" w:line="240" w:lineRule="auto"/>
      </w:pPr>
      <w:r>
        <w:separator/>
      </w:r>
    </w:p>
  </w:footnote>
  <w:footnote w:type="continuationSeparator" w:id="0">
    <w:p w:rsidR="00E87EF8" w:rsidRDefault="00E87EF8" w:rsidP="00BF34D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942F9D"/>
    <w:multiLevelType w:val="multilevel"/>
    <w:tmpl w:val="B60EB83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476B"/>
    <w:rsid w:val="00012FC0"/>
    <w:rsid w:val="000139F9"/>
    <w:rsid w:val="0005329E"/>
    <w:rsid w:val="00083BC4"/>
    <w:rsid w:val="00096CFB"/>
    <w:rsid w:val="00130C3D"/>
    <w:rsid w:val="00160EFE"/>
    <w:rsid w:val="00161FC8"/>
    <w:rsid w:val="00183B8C"/>
    <w:rsid w:val="001912A6"/>
    <w:rsid w:val="001B4938"/>
    <w:rsid w:val="001C699B"/>
    <w:rsid w:val="00300403"/>
    <w:rsid w:val="00304CDE"/>
    <w:rsid w:val="00323C6B"/>
    <w:rsid w:val="00327E7B"/>
    <w:rsid w:val="00335B58"/>
    <w:rsid w:val="0036660F"/>
    <w:rsid w:val="003836A1"/>
    <w:rsid w:val="003929AE"/>
    <w:rsid w:val="003B489A"/>
    <w:rsid w:val="003B6FC7"/>
    <w:rsid w:val="003D7511"/>
    <w:rsid w:val="003F11B2"/>
    <w:rsid w:val="0045300D"/>
    <w:rsid w:val="00480BC5"/>
    <w:rsid w:val="00487F4C"/>
    <w:rsid w:val="00501441"/>
    <w:rsid w:val="00522A27"/>
    <w:rsid w:val="00541D46"/>
    <w:rsid w:val="005535F5"/>
    <w:rsid w:val="005E3AC1"/>
    <w:rsid w:val="00613551"/>
    <w:rsid w:val="00630A91"/>
    <w:rsid w:val="00644F72"/>
    <w:rsid w:val="00675967"/>
    <w:rsid w:val="006E1637"/>
    <w:rsid w:val="006E196C"/>
    <w:rsid w:val="006F726B"/>
    <w:rsid w:val="00736A86"/>
    <w:rsid w:val="00736BE0"/>
    <w:rsid w:val="00740967"/>
    <w:rsid w:val="00760774"/>
    <w:rsid w:val="0076450F"/>
    <w:rsid w:val="007673DF"/>
    <w:rsid w:val="0079324D"/>
    <w:rsid w:val="007B053A"/>
    <w:rsid w:val="007E3D74"/>
    <w:rsid w:val="008C45FB"/>
    <w:rsid w:val="00941033"/>
    <w:rsid w:val="009C6325"/>
    <w:rsid w:val="00A05EF2"/>
    <w:rsid w:val="00A20386"/>
    <w:rsid w:val="00AB445D"/>
    <w:rsid w:val="00AE038B"/>
    <w:rsid w:val="00B47583"/>
    <w:rsid w:val="00B54D8A"/>
    <w:rsid w:val="00B96EEC"/>
    <w:rsid w:val="00BA4936"/>
    <w:rsid w:val="00BC345D"/>
    <w:rsid w:val="00BD476B"/>
    <w:rsid w:val="00BF34DE"/>
    <w:rsid w:val="00C20A87"/>
    <w:rsid w:val="00CD45E7"/>
    <w:rsid w:val="00CD5FF2"/>
    <w:rsid w:val="00CF1C5F"/>
    <w:rsid w:val="00D13A55"/>
    <w:rsid w:val="00D13A64"/>
    <w:rsid w:val="00D163D8"/>
    <w:rsid w:val="00D22E02"/>
    <w:rsid w:val="00D45E36"/>
    <w:rsid w:val="00D53E34"/>
    <w:rsid w:val="00D667A5"/>
    <w:rsid w:val="00D70E6C"/>
    <w:rsid w:val="00D736A1"/>
    <w:rsid w:val="00D82B89"/>
    <w:rsid w:val="00E1642E"/>
    <w:rsid w:val="00E71188"/>
    <w:rsid w:val="00E82C80"/>
    <w:rsid w:val="00E87EF8"/>
    <w:rsid w:val="00E96121"/>
    <w:rsid w:val="00EE3922"/>
    <w:rsid w:val="00F54E0C"/>
    <w:rsid w:val="00F81615"/>
    <w:rsid w:val="00FC4CF5"/>
    <w:rsid w:val="00FC5F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6FC7"/>
    <w:rPr>
      <w:color w:val="0000FF" w:themeColor="hyperlink"/>
      <w:u w:val="single"/>
    </w:rPr>
  </w:style>
  <w:style w:type="paragraph" w:styleId="BalloonText">
    <w:name w:val="Balloon Text"/>
    <w:basedOn w:val="Normal"/>
    <w:link w:val="BalloonTextChar"/>
    <w:uiPriority w:val="99"/>
    <w:semiHidden/>
    <w:unhideWhenUsed/>
    <w:rsid w:val="00D82B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B89"/>
    <w:rPr>
      <w:rFonts w:ascii="Tahoma" w:hAnsi="Tahoma" w:cs="Tahoma"/>
      <w:sz w:val="16"/>
      <w:szCs w:val="16"/>
    </w:rPr>
  </w:style>
  <w:style w:type="paragraph" w:styleId="Header">
    <w:name w:val="header"/>
    <w:basedOn w:val="Normal"/>
    <w:link w:val="HeaderChar"/>
    <w:uiPriority w:val="99"/>
    <w:unhideWhenUsed/>
    <w:rsid w:val="00BF3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4DE"/>
  </w:style>
  <w:style w:type="paragraph" w:styleId="Footer">
    <w:name w:val="footer"/>
    <w:basedOn w:val="Normal"/>
    <w:link w:val="FooterChar"/>
    <w:uiPriority w:val="99"/>
    <w:unhideWhenUsed/>
    <w:rsid w:val="00BF3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4D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6FC7"/>
    <w:rPr>
      <w:color w:val="0000FF" w:themeColor="hyperlink"/>
      <w:u w:val="single"/>
    </w:rPr>
  </w:style>
  <w:style w:type="paragraph" w:styleId="BalloonText">
    <w:name w:val="Balloon Text"/>
    <w:basedOn w:val="Normal"/>
    <w:link w:val="BalloonTextChar"/>
    <w:uiPriority w:val="99"/>
    <w:semiHidden/>
    <w:unhideWhenUsed/>
    <w:rsid w:val="00D82B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B89"/>
    <w:rPr>
      <w:rFonts w:ascii="Tahoma" w:hAnsi="Tahoma" w:cs="Tahoma"/>
      <w:sz w:val="16"/>
      <w:szCs w:val="16"/>
    </w:rPr>
  </w:style>
  <w:style w:type="paragraph" w:styleId="Header">
    <w:name w:val="header"/>
    <w:basedOn w:val="Normal"/>
    <w:link w:val="HeaderChar"/>
    <w:uiPriority w:val="99"/>
    <w:unhideWhenUsed/>
    <w:rsid w:val="00BF3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4DE"/>
  </w:style>
  <w:style w:type="paragraph" w:styleId="Footer">
    <w:name w:val="footer"/>
    <w:basedOn w:val="Normal"/>
    <w:link w:val="FooterChar"/>
    <w:uiPriority w:val="99"/>
    <w:unhideWhenUsed/>
    <w:rsid w:val="00BF3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oleObject" Target="embeddings/oleObject5.bin"/><Relationship Id="rId26" Type="http://schemas.openxmlformats.org/officeDocument/2006/relationships/hyperlink" Target="https://www.mentalhealth.org.uk/sites/default/files/anxiety-booklet-digital.pdf" TargetMode="External"/><Relationship Id="rId3" Type="http://schemas.microsoft.com/office/2007/relationships/stylesWithEffects" Target="stylesWithEffect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png"/><Relationship Id="rId25" Type="http://schemas.openxmlformats.org/officeDocument/2006/relationships/hyperlink" Target="https://www.thelancet.com/action/showPdf?pii=S0140-6736%2820%2932350-3" TargetMode="External"/><Relationship Id="rId2" Type="http://schemas.openxmlformats.org/officeDocument/2006/relationships/styles" Target="styles.xml"/><Relationship Id="rId16" Type="http://schemas.openxmlformats.org/officeDocument/2006/relationships/oleObject" Target="embeddings/oleObject4.bin"/><Relationship Id="rId20" Type="http://schemas.openxmlformats.org/officeDocument/2006/relationships/oleObject" Target="embeddings/oleObject6.bin"/><Relationship Id="rId29" Type="http://schemas.openxmlformats.org/officeDocument/2006/relationships/hyperlink" Target="https://www.whitehouse.gov/priorities/covid-19/"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assets.publishing.service.gov.uk/media/57a08b4bed915d622c000bfd/BehaviorChangeweb.pdf.%20HYPERLINK%20%20Accessed%209/5/202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bmj.com/content/371/bmj.m3944.%20Accessed%20%209/5/2021" TargetMode="External"/><Relationship Id="rId28" Type="http://schemas.openxmlformats.org/officeDocument/2006/relationships/hyperlink" Target="https://assets.publishing.service.gov.uk/government/uploads/system/uploads/attachment_data/file/954690/Infection_Preve%20HYPERLINK%20Accessed%209/5/2021" TargetMode="External"/><Relationship Id="rId10" Type="http://schemas.openxmlformats.org/officeDocument/2006/relationships/oleObject" Target="embeddings/oleObject1.bin"/><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oleObject" Target="embeddings/oleObject3.bin"/><Relationship Id="rId22" Type="http://schemas.openxmlformats.org/officeDocument/2006/relationships/oleObject" Target="embeddings/oleObject7.bin"/><Relationship Id="rId27" Type="http://schemas.openxmlformats.org/officeDocument/2006/relationships/hyperlink" Target="https://www.england.nhs.uk/about/equality/equality-hub/resources/legislation/"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531</TotalTime>
  <Pages>16</Pages>
  <Words>3976</Words>
  <Characters>22665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dc:creator>
  <cp:lastModifiedBy>Josh</cp:lastModifiedBy>
  <cp:revision>4</cp:revision>
  <cp:lastPrinted>2021-09-16T14:04:00Z</cp:lastPrinted>
  <dcterms:created xsi:type="dcterms:W3CDTF">2021-09-16T14:03:00Z</dcterms:created>
  <dcterms:modified xsi:type="dcterms:W3CDTF">2021-09-16T22:53:00Z</dcterms:modified>
</cp:coreProperties>
</file>