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7DDAD" w14:textId="77777777" w:rsidR="00844365" w:rsidRPr="00DF50CD" w:rsidRDefault="00844365" w:rsidP="00DF50CD">
      <w:pPr>
        <w:rPr>
          <w:rFonts w:cs="Times New Roman"/>
        </w:rPr>
      </w:pPr>
    </w:p>
    <w:p w14:paraId="2D40221F" w14:textId="77777777" w:rsidR="00843247" w:rsidRPr="00DF50CD" w:rsidRDefault="00843247" w:rsidP="00DF50CD">
      <w:pPr>
        <w:rPr>
          <w:rFonts w:cs="Times New Roman"/>
          <w:szCs w:val="24"/>
        </w:rPr>
      </w:pPr>
    </w:p>
    <w:p w14:paraId="1069C4CC" w14:textId="77777777" w:rsidR="00843247" w:rsidRPr="00DF50CD" w:rsidRDefault="00843247" w:rsidP="00DF50CD">
      <w:pPr>
        <w:rPr>
          <w:rFonts w:cs="Times New Roman"/>
          <w:szCs w:val="24"/>
        </w:rPr>
      </w:pPr>
    </w:p>
    <w:p w14:paraId="44AF8F2A" w14:textId="77777777" w:rsidR="00843247" w:rsidRPr="00DF50CD" w:rsidRDefault="00843247" w:rsidP="00DF50CD">
      <w:pPr>
        <w:rPr>
          <w:rFonts w:cs="Times New Roman"/>
          <w:szCs w:val="24"/>
        </w:rPr>
      </w:pPr>
    </w:p>
    <w:p w14:paraId="1E141BEC" w14:textId="77777777" w:rsidR="00172598" w:rsidRPr="00DD14E9" w:rsidRDefault="00172598" w:rsidP="00DF50CD">
      <w:pPr>
        <w:rPr>
          <w:rFonts w:ascii="Arial" w:hAnsi="Arial" w:cs="Arial"/>
          <w:sz w:val="22"/>
        </w:rPr>
      </w:pPr>
    </w:p>
    <w:p w14:paraId="391405ED" w14:textId="6862CA67" w:rsidR="00172598" w:rsidRDefault="00DD14E9" w:rsidP="00DD14E9">
      <w:pPr>
        <w:jc w:val="center"/>
        <w:rPr>
          <w:rFonts w:ascii="Arial" w:hAnsi="Arial" w:cs="Arial"/>
          <w:sz w:val="22"/>
        </w:rPr>
      </w:pPr>
      <w:r w:rsidRPr="00DD14E9">
        <w:rPr>
          <w:rFonts w:ascii="Arial" w:hAnsi="Arial" w:cs="Arial"/>
          <w:sz w:val="22"/>
        </w:rPr>
        <w:t>INTRODUCTION TO PUBLIC HEALTH</w:t>
      </w:r>
    </w:p>
    <w:p w14:paraId="5DF964DA" w14:textId="44EB7748" w:rsidR="00393031" w:rsidRPr="00DD14E9" w:rsidRDefault="00B04EF0" w:rsidP="00DD14E9">
      <w:pPr>
        <w:jc w:val="center"/>
        <w:rPr>
          <w:rFonts w:ascii="Arial" w:hAnsi="Arial" w:cs="Arial"/>
          <w:sz w:val="22"/>
        </w:rPr>
      </w:pPr>
      <w:r>
        <w:rPr>
          <w:rFonts w:ascii="Arial" w:hAnsi="Arial" w:cs="Arial"/>
          <w:sz w:val="22"/>
        </w:rPr>
        <w:t xml:space="preserve">TYPE 2 DIABETES </w:t>
      </w:r>
    </w:p>
    <w:sdt>
      <w:sdtPr>
        <w:rPr>
          <w:rFonts w:ascii="Arial" w:hAnsi="Arial" w:cs="Arial"/>
          <w:sz w:val="22"/>
          <w:szCs w:val="22"/>
        </w:rPr>
        <w:alias w:val="Title"/>
        <w:id w:val="17655893"/>
        <w:placeholder>
          <w:docPart w:val="6150827133F63A4C8C855E3DDD7D9882"/>
        </w:placeholder>
        <w:dataBinding w:prefixMappings="xmlns:ns0='http://purl.org/dc/elements/1.1/' xmlns:ns1='http://schemas.openxmlformats.org/package/2006/metadata/core-properties' " w:xpath="/ns1:coreProperties[1]/ns0:title[1]" w:storeItemID="{6C3C8BC8-F283-45AE-878A-BAB7291924A1}"/>
        <w:text/>
      </w:sdtPr>
      <w:sdtEndPr/>
      <w:sdtContent>
        <w:p w14:paraId="5034366E" w14:textId="0AE6C384" w:rsidR="00C65F57" w:rsidRPr="00DD14E9" w:rsidRDefault="00DD14E9" w:rsidP="00C65F57">
          <w:pPr>
            <w:pStyle w:val="Title"/>
            <w:rPr>
              <w:rFonts w:ascii="Arial" w:hAnsi="Arial" w:cs="Arial"/>
              <w:sz w:val="22"/>
              <w:szCs w:val="22"/>
            </w:rPr>
          </w:pPr>
          <w:r w:rsidRPr="00DD14E9">
            <w:rPr>
              <w:rFonts w:ascii="Arial" w:hAnsi="Arial" w:cs="Arial"/>
              <w:sz w:val="22"/>
              <w:szCs w:val="22"/>
            </w:rPr>
            <w:t>LCHS4008</w:t>
          </w:r>
        </w:p>
      </w:sdtContent>
    </w:sdt>
    <w:p w14:paraId="1B2FDCC2" w14:textId="721679D7" w:rsidR="00DD14E9" w:rsidRPr="00DD14E9" w:rsidRDefault="00DD14E9" w:rsidP="00DD14E9">
      <w:pPr>
        <w:jc w:val="center"/>
        <w:rPr>
          <w:rFonts w:ascii="Arial" w:hAnsi="Arial" w:cs="Arial"/>
          <w:sz w:val="22"/>
        </w:rPr>
      </w:pPr>
      <w:r w:rsidRPr="00DD14E9">
        <w:rPr>
          <w:rFonts w:ascii="Arial" w:hAnsi="Arial" w:cs="Arial"/>
          <w:sz w:val="22"/>
        </w:rPr>
        <w:t>LECTURE: DR LIZ TILLY</w:t>
      </w:r>
    </w:p>
    <w:p w14:paraId="399E36EF" w14:textId="71A0867C" w:rsidR="00DD14E9" w:rsidRPr="00DD14E9" w:rsidRDefault="00DD14E9" w:rsidP="00DD14E9">
      <w:pPr>
        <w:jc w:val="center"/>
        <w:rPr>
          <w:rFonts w:ascii="Arial" w:hAnsi="Arial" w:cs="Arial"/>
          <w:sz w:val="22"/>
        </w:rPr>
      </w:pPr>
      <w:r w:rsidRPr="00DD14E9">
        <w:rPr>
          <w:rFonts w:ascii="Arial" w:hAnsi="Arial" w:cs="Arial"/>
          <w:sz w:val="22"/>
        </w:rPr>
        <w:t>22</w:t>
      </w:r>
      <w:r w:rsidRPr="00DD14E9">
        <w:rPr>
          <w:rFonts w:ascii="Arial" w:hAnsi="Arial" w:cs="Arial"/>
          <w:sz w:val="22"/>
          <w:vertAlign w:val="superscript"/>
        </w:rPr>
        <w:t>ND</w:t>
      </w:r>
      <w:r w:rsidRPr="00DD14E9">
        <w:rPr>
          <w:rFonts w:ascii="Arial" w:hAnsi="Arial" w:cs="Arial"/>
          <w:sz w:val="22"/>
        </w:rPr>
        <w:t xml:space="preserve"> JULY 2025</w:t>
      </w:r>
    </w:p>
    <w:p w14:paraId="56BF215D" w14:textId="7895920A" w:rsidR="00DD14E9" w:rsidRPr="00DD14E9" w:rsidRDefault="00DD14E9" w:rsidP="00DD14E9">
      <w:pPr>
        <w:jc w:val="center"/>
        <w:rPr>
          <w:rFonts w:ascii="Arial" w:hAnsi="Arial" w:cs="Arial"/>
          <w:sz w:val="22"/>
        </w:rPr>
      </w:pPr>
      <w:r w:rsidRPr="00DD14E9">
        <w:rPr>
          <w:rFonts w:ascii="Arial" w:hAnsi="Arial" w:cs="Arial"/>
          <w:sz w:val="22"/>
        </w:rPr>
        <w:t>2423861 DONNA PRESLEY</w:t>
      </w:r>
    </w:p>
    <w:p w14:paraId="7E18F1EC" w14:textId="77777777" w:rsidR="00172598" w:rsidRPr="00DD14E9" w:rsidRDefault="00172598" w:rsidP="00DF50CD">
      <w:pPr>
        <w:rPr>
          <w:rFonts w:ascii="Arial" w:hAnsi="Arial" w:cs="Arial"/>
          <w:sz w:val="22"/>
        </w:rPr>
      </w:pPr>
    </w:p>
    <w:p w14:paraId="1E05F461" w14:textId="4642D7B4" w:rsidR="00CA5DBE" w:rsidRPr="00DD14E9" w:rsidRDefault="00CA5DBE" w:rsidP="00DD14E9">
      <w:pPr>
        <w:pStyle w:val="Title"/>
        <w:jc w:val="left"/>
        <w:rPr>
          <w:rFonts w:ascii="Arial" w:hAnsi="Arial" w:cs="Arial"/>
          <w:sz w:val="22"/>
          <w:szCs w:val="22"/>
        </w:rPr>
      </w:pPr>
    </w:p>
    <w:sdt>
      <w:sdtPr>
        <w:rPr>
          <w:rFonts w:ascii="Arial" w:hAnsi="Arial" w:cs="Arial"/>
          <w:color w:val="808080"/>
          <w:sz w:val="22"/>
          <w:szCs w:val="22"/>
        </w:rPr>
        <w:alias w:val="Company"/>
        <w:id w:val="17655895"/>
        <w:placeholder>
          <w:docPart w:val="7254E54245147F4B8605B779B68C3CE8"/>
        </w:placeholder>
        <w:dataBinding w:prefixMappings="xmlns:ns0='http://schemas.openxmlformats.org/officeDocument/2006/extended-properties' " w:xpath="/ns0:Properties[1]/ns0:Company[1]" w:storeItemID="{6668398D-A668-4E3E-A5EB-62B293D839F1}"/>
        <w:text/>
      </w:sdtPr>
      <w:sdtEndPr/>
      <w:sdtContent>
        <w:p w14:paraId="657CFAA3" w14:textId="77777777" w:rsidR="00172598" w:rsidRPr="00DD14E9" w:rsidRDefault="009A39F4" w:rsidP="00172598">
          <w:pPr>
            <w:pStyle w:val="Title"/>
            <w:rPr>
              <w:rFonts w:ascii="Arial" w:hAnsi="Arial" w:cs="Arial"/>
              <w:color w:val="808080"/>
              <w:sz w:val="22"/>
              <w:szCs w:val="22"/>
            </w:rPr>
          </w:pPr>
          <w:r w:rsidRPr="00DD14E9">
            <w:rPr>
              <w:rFonts w:ascii="Arial" w:hAnsi="Arial" w:cs="Arial"/>
              <w:color w:val="808080"/>
              <w:sz w:val="22"/>
              <w:szCs w:val="22"/>
            </w:rPr>
            <w:t>HP</w:t>
          </w:r>
        </w:p>
      </w:sdtContent>
    </w:sdt>
    <w:p w14:paraId="06A83169" w14:textId="77777777" w:rsidR="003F1E66" w:rsidRPr="00DD14E9" w:rsidRDefault="003F1E66" w:rsidP="00DF50CD">
      <w:pPr>
        <w:spacing w:after="200"/>
        <w:rPr>
          <w:rFonts w:ascii="Arial" w:hAnsi="Arial" w:cs="Arial"/>
          <w:sz w:val="22"/>
        </w:rPr>
      </w:pPr>
    </w:p>
    <w:p w14:paraId="7D7C35B9" w14:textId="77777777" w:rsidR="003F1E66" w:rsidRPr="00DD14E9" w:rsidRDefault="003F1E66" w:rsidP="00DF50CD">
      <w:pPr>
        <w:spacing w:after="200"/>
        <w:rPr>
          <w:rFonts w:ascii="Arial" w:hAnsi="Arial" w:cs="Arial"/>
          <w:sz w:val="22"/>
        </w:rPr>
        <w:sectPr w:rsidR="003F1E66" w:rsidRPr="00DD14E9" w:rsidSect="001C646C">
          <w:headerReference w:type="default" r:id="rId8"/>
          <w:headerReference w:type="first" r:id="rId9"/>
          <w:pgSz w:w="12240" w:h="15840"/>
          <w:pgMar w:top="1440" w:right="1440" w:bottom="1440" w:left="1440" w:header="720" w:footer="720" w:gutter="0"/>
          <w:cols w:space="720"/>
          <w:docGrid w:linePitch="360"/>
        </w:sectPr>
      </w:pPr>
    </w:p>
    <w:p w14:paraId="2125FD55" w14:textId="77777777" w:rsidR="007A7C18" w:rsidRPr="00DD14E9" w:rsidRDefault="00F639F4">
      <w:pPr>
        <w:pStyle w:val="Title"/>
        <w:rPr>
          <w:rFonts w:ascii="Arial" w:hAnsi="Arial" w:cs="Arial"/>
          <w:sz w:val="22"/>
          <w:szCs w:val="22"/>
        </w:rPr>
      </w:pPr>
      <w:bookmarkStart w:id="0" w:name="BRANCH_0"/>
      <w:bookmarkStart w:id="1" w:name="_MV3TS_taskmanagement_2"/>
      <w:bookmarkStart w:id="2" w:name="_MV3BS_0"/>
      <w:r w:rsidRPr="00DD14E9">
        <w:rPr>
          <w:rFonts w:ascii="Arial" w:hAnsi="Arial" w:cs="Arial"/>
          <w:sz w:val="22"/>
          <w:szCs w:val="22"/>
        </w:rPr>
        <w:lastRenderedPageBreak/>
        <w:t>Contents</w:t>
      </w:r>
      <w:bookmarkEnd w:id="0"/>
    </w:p>
    <w:bookmarkStart w:id="3" w:name="_Toc"/>
    <w:p w14:paraId="49747AEC" w14:textId="457FDAB5" w:rsidR="009A39F4" w:rsidRPr="00DD14E9" w:rsidRDefault="00F639F4">
      <w:pPr>
        <w:pStyle w:val="TOC1"/>
        <w:tabs>
          <w:tab w:val="right" w:leader="dot" w:pos="9350"/>
        </w:tabs>
        <w:rPr>
          <w:rFonts w:ascii="Arial" w:hAnsi="Arial" w:cs="Arial"/>
          <w:noProof/>
          <w:sz w:val="22"/>
        </w:rPr>
      </w:pPr>
      <w:r w:rsidRPr="00DD14E9">
        <w:rPr>
          <w:rFonts w:ascii="Arial" w:hAnsi="Arial" w:cs="Arial"/>
          <w:sz w:val="22"/>
        </w:rPr>
        <w:fldChar w:fldCharType="begin"/>
      </w:r>
      <w:r w:rsidRPr="00DD14E9">
        <w:rPr>
          <w:rFonts w:ascii="Arial" w:hAnsi="Arial" w:cs="Arial"/>
          <w:sz w:val="22"/>
        </w:rPr>
        <w:instrText xml:space="preserve"> TOC \o "1-3" \h \z \u </w:instrText>
      </w:r>
      <w:r w:rsidRPr="00DD14E9">
        <w:rPr>
          <w:rFonts w:ascii="Arial" w:hAnsi="Arial" w:cs="Arial"/>
          <w:sz w:val="22"/>
        </w:rPr>
        <w:fldChar w:fldCharType="separate"/>
      </w:r>
    </w:p>
    <w:p w14:paraId="149C8FCC" w14:textId="43153173" w:rsidR="009A39F4" w:rsidRPr="00483EC3" w:rsidRDefault="009A39F4">
      <w:pPr>
        <w:pStyle w:val="TOC1"/>
        <w:tabs>
          <w:tab w:val="right" w:leader="dot" w:pos="9350"/>
        </w:tabs>
        <w:rPr>
          <w:rFonts w:ascii="Arial" w:hAnsi="Arial" w:cs="Arial"/>
          <w:noProof/>
          <w:color w:val="000000" w:themeColor="text1"/>
          <w:sz w:val="22"/>
        </w:rPr>
      </w:pPr>
      <w:r w:rsidRPr="00483EC3">
        <w:rPr>
          <w:rStyle w:val="Hyperlink"/>
          <w:rFonts w:ascii="Arial" w:hAnsi="Arial" w:cs="Arial"/>
          <w:noProof/>
          <w:color w:val="000000" w:themeColor="text1"/>
          <w:sz w:val="22"/>
          <w:u w:val="none"/>
        </w:rPr>
        <w:t>Introduction</w:t>
      </w:r>
      <w:r w:rsidRPr="00483EC3">
        <w:rPr>
          <w:rFonts w:ascii="Arial" w:hAnsi="Arial" w:cs="Arial"/>
          <w:noProof/>
          <w:webHidden/>
          <w:sz w:val="22"/>
        </w:rPr>
        <w:tab/>
      </w:r>
      <w:r w:rsidR="003C4FC8" w:rsidRPr="00483EC3">
        <w:rPr>
          <w:rStyle w:val="Hyperlink"/>
          <w:rFonts w:ascii="Arial" w:hAnsi="Arial" w:cs="Arial"/>
          <w:noProof/>
          <w:color w:val="000000" w:themeColor="text1"/>
          <w:sz w:val="22"/>
          <w:u w:val="none"/>
        </w:rPr>
        <w:t>3</w:t>
      </w:r>
    </w:p>
    <w:p w14:paraId="55453357" w14:textId="1549064F" w:rsidR="009A39F4" w:rsidRPr="00483EC3" w:rsidRDefault="009A39F4">
      <w:pPr>
        <w:pStyle w:val="TOC1"/>
        <w:tabs>
          <w:tab w:val="right" w:leader="dot" w:pos="9350"/>
        </w:tabs>
        <w:rPr>
          <w:rFonts w:ascii="Arial" w:hAnsi="Arial" w:cs="Arial"/>
          <w:noProof/>
          <w:color w:val="000000" w:themeColor="text1"/>
          <w:sz w:val="22"/>
        </w:rPr>
      </w:pPr>
      <w:r w:rsidRPr="00483EC3">
        <w:rPr>
          <w:rStyle w:val="Hyperlink"/>
          <w:rFonts w:ascii="Arial" w:hAnsi="Arial" w:cs="Arial"/>
          <w:noProof/>
          <w:color w:val="000000" w:themeColor="text1"/>
          <w:sz w:val="22"/>
          <w:u w:val="none"/>
        </w:rPr>
        <w:t>Main body</w:t>
      </w:r>
      <w:r w:rsidRPr="00483EC3">
        <w:rPr>
          <w:rFonts w:ascii="Arial" w:hAnsi="Arial" w:cs="Arial"/>
          <w:noProof/>
          <w:webHidden/>
          <w:color w:val="000000" w:themeColor="text1"/>
          <w:sz w:val="22"/>
        </w:rPr>
        <w:tab/>
      </w:r>
      <w:r w:rsidR="003C4FC8" w:rsidRPr="00483EC3">
        <w:rPr>
          <w:rStyle w:val="Hyperlink"/>
          <w:rFonts w:ascii="Arial" w:hAnsi="Arial" w:cs="Arial"/>
          <w:noProof/>
          <w:color w:val="000000" w:themeColor="text1"/>
          <w:sz w:val="22"/>
          <w:u w:val="none"/>
        </w:rPr>
        <w:t>4</w:t>
      </w:r>
    </w:p>
    <w:p w14:paraId="5ACF6D37" w14:textId="025A2041" w:rsidR="009A39F4" w:rsidRPr="00483EC3" w:rsidRDefault="009A39F4">
      <w:pPr>
        <w:pStyle w:val="TOC1"/>
        <w:tabs>
          <w:tab w:val="right" w:leader="dot" w:pos="9350"/>
        </w:tabs>
        <w:rPr>
          <w:rFonts w:ascii="Arial" w:hAnsi="Arial" w:cs="Arial"/>
          <w:noProof/>
          <w:color w:val="000000" w:themeColor="text1"/>
          <w:sz w:val="22"/>
        </w:rPr>
      </w:pPr>
      <w:r w:rsidRPr="00483EC3">
        <w:rPr>
          <w:rStyle w:val="Hyperlink"/>
          <w:rFonts w:ascii="Arial" w:hAnsi="Arial" w:cs="Arial"/>
          <w:noProof/>
          <w:color w:val="000000" w:themeColor="text1"/>
          <w:sz w:val="22"/>
          <w:u w:val="none"/>
        </w:rPr>
        <w:t>Conclusion</w:t>
      </w:r>
      <w:r w:rsidRPr="00483EC3">
        <w:rPr>
          <w:rFonts w:ascii="Arial" w:hAnsi="Arial" w:cs="Arial"/>
          <w:noProof/>
          <w:webHidden/>
          <w:color w:val="000000" w:themeColor="text1"/>
          <w:sz w:val="22"/>
        </w:rPr>
        <w:tab/>
      </w:r>
      <w:r w:rsidR="003C4FC8" w:rsidRPr="00483EC3">
        <w:rPr>
          <w:rStyle w:val="Hyperlink"/>
          <w:rFonts w:ascii="Arial" w:hAnsi="Arial" w:cs="Arial"/>
          <w:noProof/>
          <w:color w:val="000000" w:themeColor="text1"/>
          <w:sz w:val="22"/>
          <w:u w:val="none"/>
        </w:rPr>
        <w:t>9</w:t>
      </w:r>
    </w:p>
    <w:p w14:paraId="629DC44D" w14:textId="18CE5DC4" w:rsidR="009A39F4" w:rsidRPr="00DD14E9" w:rsidRDefault="009A39F4">
      <w:pPr>
        <w:pStyle w:val="TOC1"/>
        <w:tabs>
          <w:tab w:val="right" w:leader="dot" w:pos="9350"/>
        </w:tabs>
        <w:rPr>
          <w:rFonts w:ascii="Arial" w:hAnsi="Arial" w:cs="Arial"/>
          <w:noProof/>
          <w:sz w:val="22"/>
        </w:rPr>
      </w:pPr>
      <w:hyperlink w:anchor="_Toc203745475" w:history="1">
        <w:r w:rsidRPr="00DD14E9">
          <w:rPr>
            <w:rStyle w:val="Hyperlink"/>
            <w:rFonts w:ascii="Arial" w:hAnsi="Arial" w:cs="Arial"/>
            <w:noProof/>
            <w:sz w:val="22"/>
          </w:rPr>
          <w:t>References</w:t>
        </w:r>
        <w:r w:rsidRPr="00DD14E9">
          <w:rPr>
            <w:rFonts w:ascii="Arial" w:hAnsi="Arial" w:cs="Arial"/>
            <w:noProof/>
            <w:webHidden/>
            <w:sz w:val="22"/>
          </w:rPr>
          <w:tab/>
        </w:r>
        <w:r w:rsidRPr="00DD14E9">
          <w:rPr>
            <w:rFonts w:ascii="Arial" w:hAnsi="Arial" w:cs="Arial"/>
            <w:noProof/>
            <w:webHidden/>
            <w:sz w:val="22"/>
          </w:rPr>
          <w:fldChar w:fldCharType="begin"/>
        </w:r>
        <w:r w:rsidRPr="00DD14E9">
          <w:rPr>
            <w:rFonts w:ascii="Arial" w:hAnsi="Arial" w:cs="Arial"/>
            <w:noProof/>
            <w:webHidden/>
            <w:sz w:val="22"/>
          </w:rPr>
          <w:instrText xml:space="preserve"> PAGEREF _Toc203745475 \h </w:instrText>
        </w:r>
        <w:r w:rsidRPr="00DD14E9">
          <w:rPr>
            <w:rFonts w:ascii="Arial" w:hAnsi="Arial" w:cs="Arial"/>
            <w:noProof/>
            <w:webHidden/>
            <w:sz w:val="22"/>
          </w:rPr>
        </w:r>
        <w:r w:rsidRPr="00DD14E9">
          <w:rPr>
            <w:rFonts w:ascii="Arial" w:hAnsi="Arial" w:cs="Arial"/>
            <w:noProof/>
            <w:webHidden/>
            <w:sz w:val="22"/>
          </w:rPr>
          <w:fldChar w:fldCharType="separate"/>
        </w:r>
        <w:r w:rsidR="00483EC3">
          <w:rPr>
            <w:rFonts w:ascii="Arial" w:hAnsi="Arial" w:cs="Arial"/>
            <w:noProof/>
            <w:webHidden/>
            <w:sz w:val="22"/>
          </w:rPr>
          <w:t>10</w:t>
        </w:r>
        <w:r w:rsidRPr="00DD14E9">
          <w:rPr>
            <w:rFonts w:ascii="Arial" w:hAnsi="Arial" w:cs="Arial"/>
            <w:noProof/>
            <w:webHidden/>
            <w:sz w:val="22"/>
          </w:rPr>
          <w:fldChar w:fldCharType="end"/>
        </w:r>
      </w:hyperlink>
    </w:p>
    <w:p w14:paraId="59809856" w14:textId="77777777" w:rsidR="007A7C18" w:rsidRPr="00DD14E9" w:rsidRDefault="00F639F4">
      <w:pPr>
        <w:rPr>
          <w:rFonts w:ascii="Arial" w:hAnsi="Arial" w:cs="Arial"/>
          <w:sz w:val="22"/>
        </w:rPr>
      </w:pPr>
      <w:r w:rsidRPr="00DD14E9">
        <w:rPr>
          <w:rFonts w:ascii="Arial" w:hAnsi="Arial" w:cs="Arial"/>
          <w:sz w:val="22"/>
        </w:rPr>
        <w:fldChar w:fldCharType="end"/>
      </w:r>
    </w:p>
    <w:bookmarkEnd w:id="3"/>
    <w:p w14:paraId="3560F754" w14:textId="77777777" w:rsidR="007A7C18" w:rsidRPr="00DD14E9" w:rsidRDefault="00F639F4">
      <w:pPr>
        <w:rPr>
          <w:rFonts w:ascii="Arial" w:hAnsi="Arial" w:cs="Arial"/>
          <w:sz w:val="22"/>
        </w:rPr>
      </w:pPr>
      <w:r w:rsidRPr="00DD14E9">
        <w:rPr>
          <w:rFonts w:ascii="Arial" w:hAnsi="Arial" w:cs="Arial"/>
          <w:sz w:val="22"/>
        </w:rPr>
        <w:br w:type="page"/>
      </w:r>
    </w:p>
    <w:p w14:paraId="63FD346B" w14:textId="77777777" w:rsidR="007A7C18" w:rsidRPr="00DD14E9" w:rsidRDefault="007A7C18" w:rsidP="00DD14E9">
      <w:pPr>
        <w:ind w:firstLine="0"/>
        <w:rPr>
          <w:rFonts w:ascii="Arial" w:hAnsi="Arial" w:cs="Arial"/>
          <w:sz w:val="22"/>
        </w:rPr>
      </w:pPr>
      <w:bookmarkStart w:id="4" w:name="_MV3XX_4"/>
      <w:bookmarkEnd w:id="4"/>
    </w:p>
    <w:p w14:paraId="03D0E416" w14:textId="77777777" w:rsidR="007A7C18" w:rsidRPr="00DD14E9" w:rsidRDefault="00F639F4">
      <w:pPr>
        <w:pStyle w:val="Heading1"/>
        <w:rPr>
          <w:rFonts w:ascii="Arial" w:hAnsi="Arial" w:cs="Arial"/>
          <w:sz w:val="22"/>
          <w:szCs w:val="22"/>
        </w:rPr>
      </w:pPr>
      <w:bookmarkStart w:id="5" w:name="_Toc203745471"/>
      <w:bookmarkStart w:id="6" w:name="BRANCH_1"/>
      <w:bookmarkStart w:id="7" w:name="_MV3BS_1"/>
      <w:bookmarkEnd w:id="1"/>
      <w:bookmarkEnd w:id="2"/>
      <w:r w:rsidRPr="00DD14E9">
        <w:rPr>
          <w:rFonts w:ascii="Arial" w:hAnsi="Arial" w:cs="Arial"/>
          <w:sz w:val="22"/>
          <w:szCs w:val="22"/>
        </w:rPr>
        <w:t>Type 2 Diabetes</w:t>
      </w:r>
      <w:bookmarkEnd w:id="5"/>
      <w:r w:rsidRPr="00DD14E9">
        <w:rPr>
          <w:rFonts w:ascii="Arial" w:hAnsi="Arial" w:cs="Arial"/>
          <w:sz w:val="22"/>
          <w:szCs w:val="22"/>
        </w:rPr>
        <w:t xml:space="preserve"> </w:t>
      </w:r>
      <w:bookmarkEnd w:id="6"/>
    </w:p>
    <w:p w14:paraId="7FCAD317" w14:textId="77777777" w:rsidR="007A7C18" w:rsidRPr="00DD14E9" w:rsidRDefault="007A7C18">
      <w:pPr>
        <w:rPr>
          <w:rFonts w:ascii="Arial" w:hAnsi="Arial" w:cs="Arial"/>
          <w:sz w:val="22"/>
        </w:rPr>
      </w:pPr>
      <w:bookmarkStart w:id="8" w:name="_MV3XX_7"/>
      <w:bookmarkEnd w:id="8"/>
    </w:p>
    <w:p w14:paraId="231114EA" w14:textId="77777777" w:rsidR="007A7C18" w:rsidRPr="00DD14E9" w:rsidRDefault="00F639F4">
      <w:pPr>
        <w:pStyle w:val="Heading1"/>
        <w:rPr>
          <w:rFonts w:ascii="Arial" w:hAnsi="Arial" w:cs="Arial"/>
          <w:sz w:val="22"/>
          <w:szCs w:val="22"/>
        </w:rPr>
      </w:pPr>
      <w:bookmarkStart w:id="9" w:name="BRANCH_2"/>
      <w:bookmarkStart w:id="10" w:name="_Toc203745472"/>
      <w:bookmarkStart w:id="11" w:name="_MV3BS_2"/>
      <w:bookmarkEnd w:id="7"/>
      <w:r w:rsidRPr="00DD14E9">
        <w:rPr>
          <w:rFonts w:ascii="Arial" w:hAnsi="Arial" w:cs="Arial"/>
          <w:sz w:val="22"/>
          <w:szCs w:val="22"/>
        </w:rPr>
        <w:t>Introduction</w:t>
      </w:r>
      <w:bookmarkEnd w:id="9"/>
      <w:bookmarkEnd w:id="10"/>
    </w:p>
    <w:p w14:paraId="615C1CB6" w14:textId="6EAB3FD7" w:rsidR="007A7C18" w:rsidRPr="00DD14E9" w:rsidRDefault="007A7C18" w:rsidP="00A1609D">
      <w:pPr>
        <w:ind w:firstLine="0"/>
        <w:rPr>
          <w:rFonts w:ascii="Arial" w:hAnsi="Arial" w:cs="Arial"/>
          <w:sz w:val="22"/>
        </w:rPr>
      </w:pPr>
    </w:p>
    <w:p w14:paraId="25C66BCD" w14:textId="77777777" w:rsidR="007A7C18" w:rsidRPr="00DD14E9" w:rsidRDefault="007A7C18">
      <w:pPr>
        <w:rPr>
          <w:rFonts w:ascii="Arial" w:hAnsi="Arial" w:cs="Arial"/>
          <w:sz w:val="22"/>
        </w:rPr>
      </w:pPr>
      <w:bookmarkStart w:id="12" w:name="_MV3XX_10"/>
      <w:bookmarkEnd w:id="12"/>
    </w:p>
    <w:p w14:paraId="482270B6" w14:textId="2EB4FC13" w:rsidR="007A7C18" w:rsidRPr="00DD14E9" w:rsidRDefault="00F639F4">
      <w:pPr>
        <w:rPr>
          <w:rFonts w:ascii="Arial" w:hAnsi="Arial" w:cs="Arial"/>
          <w:color w:val="000000"/>
          <w:sz w:val="22"/>
        </w:rPr>
      </w:pPr>
      <w:r w:rsidRPr="00DD14E9">
        <w:rPr>
          <w:rFonts w:ascii="Arial" w:hAnsi="Arial" w:cs="Arial"/>
          <w:color w:val="000000"/>
          <w:sz w:val="22"/>
        </w:rPr>
        <w:t xml:space="preserve">Type </w:t>
      </w:r>
      <w:r w:rsidR="007C7741">
        <w:rPr>
          <w:rFonts w:ascii="Arial" w:hAnsi="Arial" w:cs="Arial"/>
          <w:color w:val="000000"/>
          <w:sz w:val="22"/>
        </w:rPr>
        <w:t xml:space="preserve">2 </w:t>
      </w:r>
      <w:r w:rsidR="007C7741" w:rsidRPr="00DD14E9">
        <w:rPr>
          <w:rFonts w:ascii="Arial" w:hAnsi="Arial" w:cs="Arial"/>
          <w:color w:val="000000"/>
          <w:sz w:val="22"/>
        </w:rPr>
        <w:t>Diabetes</w:t>
      </w:r>
      <w:r w:rsidRPr="00DD14E9">
        <w:rPr>
          <w:rFonts w:ascii="Arial" w:hAnsi="Arial" w:cs="Arial"/>
          <w:color w:val="000000"/>
          <w:sz w:val="22"/>
        </w:rPr>
        <w:t xml:space="preserve"> is a long-term, non- infectious disorder where the body struggles to use insulin</w:t>
      </w:r>
      <w:r w:rsidR="008440EF">
        <w:rPr>
          <w:rFonts w:ascii="Arial" w:hAnsi="Arial" w:cs="Arial"/>
          <w:color w:val="000000"/>
          <w:sz w:val="22"/>
        </w:rPr>
        <w:t xml:space="preserve"> (</w:t>
      </w:r>
      <w:r w:rsidR="00647546">
        <w:rPr>
          <w:rFonts w:ascii="Arial" w:hAnsi="Arial" w:cs="Arial"/>
          <w:color w:val="000000"/>
          <w:sz w:val="22"/>
        </w:rPr>
        <w:t>W</w:t>
      </w:r>
      <w:r w:rsidR="00E51EF7">
        <w:rPr>
          <w:rFonts w:ascii="Arial" w:hAnsi="Arial" w:cs="Arial"/>
          <w:color w:val="000000"/>
          <w:sz w:val="22"/>
        </w:rPr>
        <w:t>ake. 2021}.</w:t>
      </w:r>
      <w:r w:rsidRPr="00DD14E9">
        <w:rPr>
          <w:rFonts w:ascii="Arial" w:hAnsi="Arial" w:cs="Arial"/>
          <w:color w:val="000000"/>
          <w:sz w:val="22"/>
        </w:rPr>
        <w:t xml:space="preserve"> This leads to higher blood sugar levels. Unlike type</w:t>
      </w:r>
      <w:r w:rsidR="00F23589">
        <w:rPr>
          <w:rFonts w:ascii="Arial" w:hAnsi="Arial" w:cs="Arial"/>
          <w:color w:val="000000"/>
          <w:sz w:val="22"/>
        </w:rPr>
        <w:t xml:space="preserve"> one</w:t>
      </w:r>
      <w:r w:rsidRPr="00DD14E9">
        <w:rPr>
          <w:rFonts w:ascii="Arial" w:hAnsi="Arial" w:cs="Arial"/>
          <w:color w:val="000000"/>
          <w:sz w:val="22"/>
        </w:rPr>
        <w:t xml:space="preserve"> diabetes, which usually appears in childhood, type </w:t>
      </w:r>
      <w:r w:rsidR="003408D9">
        <w:rPr>
          <w:rFonts w:ascii="Arial" w:hAnsi="Arial" w:cs="Arial"/>
          <w:color w:val="000000"/>
          <w:sz w:val="22"/>
        </w:rPr>
        <w:t>2</w:t>
      </w:r>
      <w:r w:rsidRPr="00DD14E9">
        <w:rPr>
          <w:rFonts w:ascii="Arial" w:hAnsi="Arial" w:cs="Arial"/>
          <w:color w:val="000000"/>
          <w:sz w:val="22"/>
        </w:rPr>
        <w:t xml:space="preserve"> diabetes is often linked to lifestyle choices and typically develops later in life. It poses a major public health challenge due to it rising occurrence and wide- ranging health and social care effects.</w:t>
      </w:r>
    </w:p>
    <w:p w14:paraId="6C4ADCC4" w14:textId="77777777" w:rsidR="007A7C18" w:rsidRPr="00DD14E9" w:rsidRDefault="007A7C18">
      <w:pPr>
        <w:rPr>
          <w:rFonts w:ascii="Arial" w:hAnsi="Arial" w:cs="Arial"/>
          <w:color w:val="000000"/>
          <w:sz w:val="22"/>
        </w:rPr>
      </w:pPr>
    </w:p>
    <w:p w14:paraId="0F044590" w14:textId="6FE24A6C" w:rsidR="007A7C18" w:rsidRPr="00DD14E9" w:rsidRDefault="00F639F4">
      <w:pPr>
        <w:rPr>
          <w:rFonts w:ascii="Arial" w:hAnsi="Arial" w:cs="Arial"/>
          <w:color w:val="000000"/>
          <w:sz w:val="22"/>
        </w:rPr>
      </w:pPr>
      <w:r w:rsidRPr="00DD14E9">
        <w:rPr>
          <w:rFonts w:ascii="Arial" w:hAnsi="Arial" w:cs="Arial"/>
          <w:color w:val="000000"/>
          <w:sz w:val="22"/>
        </w:rPr>
        <w:t>The world health organization estimates that more than 422 million people around the glo</w:t>
      </w:r>
      <w:r w:rsidR="00C822DB">
        <w:rPr>
          <w:rFonts w:ascii="Arial" w:hAnsi="Arial" w:cs="Arial"/>
          <w:color w:val="000000"/>
          <w:sz w:val="22"/>
        </w:rPr>
        <w:t>b</w:t>
      </w:r>
      <w:r w:rsidRPr="00DD14E9">
        <w:rPr>
          <w:rFonts w:ascii="Arial" w:hAnsi="Arial" w:cs="Arial"/>
          <w:color w:val="000000"/>
          <w:sz w:val="22"/>
        </w:rPr>
        <w:t xml:space="preserve">e have diabetes, with </w:t>
      </w:r>
      <w:r w:rsidR="00B351AD" w:rsidRPr="00DD14E9">
        <w:rPr>
          <w:rFonts w:ascii="Arial" w:hAnsi="Arial" w:cs="Arial"/>
          <w:color w:val="000000"/>
          <w:sz w:val="22"/>
        </w:rPr>
        <w:t>type</w:t>
      </w:r>
      <w:r w:rsidRPr="00DD14E9">
        <w:rPr>
          <w:rFonts w:ascii="Arial" w:hAnsi="Arial" w:cs="Arial"/>
          <w:color w:val="000000"/>
          <w:sz w:val="22"/>
        </w:rPr>
        <w:t xml:space="preserve"> </w:t>
      </w:r>
      <w:r w:rsidR="00B351AD" w:rsidRPr="00DD14E9">
        <w:rPr>
          <w:rFonts w:ascii="Arial" w:hAnsi="Arial" w:cs="Arial"/>
          <w:color w:val="000000"/>
          <w:sz w:val="22"/>
        </w:rPr>
        <w:t>two</w:t>
      </w:r>
      <w:r w:rsidRPr="00DD14E9">
        <w:rPr>
          <w:rFonts w:ascii="Arial" w:hAnsi="Arial" w:cs="Arial"/>
          <w:color w:val="000000"/>
          <w:sz w:val="22"/>
        </w:rPr>
        <w:t xml:space="preserve"> being the most common type. Diabetes </w:t>
      </w:r>
      <w:r w:rsidR="00234C5A">
        <w:rPr>
          <w:rFonts w:ascii="Arial" w:hAnsi="Arial" w:cs="Arial"/>
          <w:color w:val="000000"/>
          <w:sz w:val="22"/>
        </w:rPr>
        <w:t>UK</w:t>
      </w:r>
      <w:r w:rsidRPr="00DD14E9">
        <w:rPr>
          <w:rFonts w:ascii="Arial" w:hAnsi="Arial" w:cs="Arial"/>
          <w:color w:val="000000"/>
          <w:sz w:val="22"/>
        </w:rPr>
        <w:t xml:space="preserve"> reports that over 4.3 million people</w:t>
      </w:r>
      <w:r w:rsidR="00E51EF7">
        <w:rPr>
          <w:rFonts w:ascii="Arial" w:hAnsi="Arial" w:cs="Arial"/>
          <w:color w:val="000000"/>
          <w:sz w:val="22"/>
        </w:rPr>
        <w:t xml:space="preserve"> </w:t>
      </w:r>
      <w:r w:rsidR="00847A5E">
        <w:rPr>
          <w:rFonts w:ascii="Arial" w:hAnsi="Arial" w:cs="Arial"/>
          <w:color w:val="000000"/>
          <w:sz w:val="22"/>
        </w:rPr>
        <w:t>(Diabetes UK, 2024)</w:t>
      </w:r>
      <w:r w:rsidRPr="00DD14E9">
        <w:rPr>
          <w:rFonts w:ascii="Arial" w:hAnsi="Arial" w:cs="Arial"/>
          <w:color w:val="000000"/>
          <w:sz w:val="22"/>
        </w:rPr>
        <w:t xml:space="preserve"> affects low-income </w:t>
      </w:r>
      <w:r w:rsidR="00A46F57" w:rsidRPr="00DD14E9">
        <w:rPr>
          <w:rFonts w:ascii="Arial" w:hAnsi="Arial" w:cs="Arial"/>
          <w:color w:val="000000"/>
          <w:sz w:val="22"/>
        </w:rPr>
        <w:t>neighbourhoods</w:t>
      </w:r>
      <w:r w:rsidRPr="00DD14E9">
        <w:rPr>
          <w:rFonts w:ascii="Arial" w:hAnsi="Arial" w:cs="Arial"/>
          <w:color w:val="000000"/>
          <w:sz w:val="22"/>
        </w:rPr>
        <w:t xml:space="preserve"> and ethnic minority groups more than others, highlighting ongoing health inequalities.</w:t>
      </w:r>
    </w:p>
    <w:p w14:paraId="31ED709E" w14:textId="77777777" w:rsidR="007A7C18" w:rsidRPr="00DD14E9" w:rsidRDefault="007A7C18">
      <w:pPr>
        <w:rPr>
          <w:rFonts w:ascii="Arial" w:hAnsi="Arial" w:cs="Arial"/>
          <w:color w:val="000000"/>
          <w:sz w:val="22"/>
        </w:rPr>
      </w:pPr>
    </w:p>
    <w:p w14:paraId="7D0625ED" w14:textId="313829CC" w:rsidR="007A7C18" w:rsidRPr="00DD14E9" w:rsidRDefault="00F639F4">
      <w:pPr>
        <w:rPr>
          <w:rFonts w:ascii="Arial" w:hAnsi="Arial" w:cs="Arial"/>
          <w:sz w:val="22"/>
        </w:rPr>
      </w:pPr>
      <w:r w:rsidRPr="00DD14E9">
        <w:rPr>
          <w:rFonts w:ascii="Arial" w:hAnsi="Arial" w:cs="Arial"/>
          <w:color w:val="000000"/>
          <w:sz w:val="22"/>
        </w:rPr>
        <w:t xml:space="preserve">This paper will look at how type </w:t>
      </w:r>
      <w:r w:rsidR="003C2655">
        <w:rPr>
          <w:rFonts w:ascii="Arial" w:hAnsi="Arial" w:cs="Arial"/>
          <w:color w:val="000000"/>
          <w:sz w:val="22"/>
        </w:rPr>
        <w:t>2</w:t>
      </w:r>
      <w:r w:rsidRPr="00DD14E9">
        <w:rPr>
          <w:rFonts w:ascii="Arial" w:hAnsi="Arial" w:cs="Arial"/>
          <w:color w:val="000000"/>
          <w:sz w:val="22"/>
        </w:rPr>
        <w:t xml:space="preserve"> diabetes impacts communities, the factors influencing the wellbeing of those affected and their families, and how professionals can work together to improve care delivery. </w:t>
      </w:r>
      <w:r w:rsidRPr="00DD14E9">
        <w:rPr>
          <w:rFonts w:ascii="Arial" w:hAnsi="Arial" w:cs="Arial"/>
          <w:color w:val="000000"/>
          <w:sz w:val="22"/>
        </w:rPr>
        <w:br/>
      </w:r>
    </w:p>
    <w:p w14:paraId="78A20BB5" w14:textId="77777777" w:rsidR="003C4FC8" w:rsidRPr="00DD14E9" w:rsidRDefault="003C4FC8">
      <w:pPr>
        <w:pStyle w:val="Heading1"/>
        <w:rPr>
          <w:rFonts w:ascii="Arial" w:hAnsi="Arial" w:cs="Arial"/>
          <w:sz w:val="22"/>
          <w:szCs w:val="22"/>
        </w:rPr>
      </w:pPr>
      <w:bookmarkStart w:id="13" w:name="BRANCH_3"/>
      <w:bookmarkStart w:id="14" w:name="_Toc203745473"/>
      <w:bookmarkStart w:id="15" w:name="_MV3BS_3"/>
      <w:bookmarkEnd w:id="11"/>
    </w:p>
    <w:p w14:paraId="7BC10E6F" w14:textId="77777777" w:rsidR="003C4FC8" w:rsidRPr="00DD14E9" w:rsidRDefault="003C4FC8">
      <w:pPr>
        <w:pStyle w:val="Heading1"/>
        <w:rPr>
          <w:rFonts w:ascii="Arial" w:hAnsi="Arial" w:cs="Arial"/>
          <w:sz w:val="22"/>
          <w:szCs w:val="22"/>
        </w:rPr>
      </w:pPr>
    </w:p>
    <w:p w14:paraId="6AFB1635" w14:textId="77777777" w:rsidR="00F5530D" w:rsidRDefault="00F5530D">
      <w:pPr>
        <w:pStyle w:val="Heading1"/>
        <w:rPr>
          <w:rFonts w:ascii="Arial" w:hAnsi="Arial" w:cs="Arial"/>
          <w:sz w:val="22"/>
          <w:szCs w:val="22"/>
        </w:rPr>
      </w:pPr>
    </w:p>
    <w:p w14:paraId="54D9B926" w14:textId="77777777" w:rsidR="00F5530D" w:rsidRDefault="00F5530D">
      <w:pPr>
        <w:pStyle w:val="Heading1"/>
        <w:rPr>
          <w:rFonts w:ascii="Arial" w:hAnsi="Arial" w:cs="Arial"/>
          <w:sz w:val="22"/>
          <w:szCs w:val="22"/>
        </w:rPr>
      </w:pPr>
    </w:p>
    <w:p w14:paraId="6FE9EEB4" w14:textId="3D8FE890" w:rsidR="007A7C18" w:rsidRPr="00DD14E9" w:rsidRDefault="00F639F4">
      <w:pPr>
        <w:pStyle w:val="Heading1"/>
        <w:rPr>
          <w:rFonts w:ascii="Arial" w:hAnsi="Arial" w:cs="Arial"/>
          <w:sz w:val="22"/>
          <w:szCs w:val="22"/>
        </w:rPr>
      </w:pPr>
      <w:r w:rsidRPr="00DD14E9">
        <w:rPr>
          <w:rFonts w:ascii="Arial" w:hAnsi="Arial" w:cs="Arial"/>
          <w:sz w:val="22"/>
          <w:szCs w:val="22"/>
        </w:rPr>
        <w:lastRenderedPageBreak/>
        <w:t>Main body</w:t>
      </w:r>
      <w:bookmarkEnd w:id="13"/>
      <w:bookmarkEnd w:id="14"/>
    </w:p>
    <w:p w14:paraId="7C776819" w14:textId="77777777" w:rsidR="007A7C18" w:rsidRPr="00DD14E9" w:rsidRDefault="007A7C18">
      <w:pPr>
        <w:rPr>
          <w:rFonts w:ascii="Arial" w:hAnsi="Arial" w:cs="Arial"/>
          <w:sz w:val="22"/>
        </w:rPr>
      </w:pPr>
      <w:bookmarkStart w:id="16" w:name="_MV3XX_13"/>
      <w:bookmarkEnd w:id="16"/>
    </w:p>
    <w:p w14:paraId="0BE178E7" w14:textId="4FB50245" w:rsidR="007A7C18" w:rsidRPr="00DD14E9" w:rsidRDefault="00F639F4">
      <w:pPr>
        <w:rPr>
          <w:rFonts w:ascii="Arial" w:hAnsi="Arial" w:cs="Arial"/>
          <w:color w:val="000000"/>
          <w:sz w:val="22"/>
        </w:rPr>
      </w:pPr>
      <w:r w:rsidRPr="00DD14E9">
        <w:rPr>
          <w:rFonts w:ascii="Arial" w:hAnsi="Arial" w:cs="Arial"/>
          <w:color w:val="000000"/>
          <w:sz w:val="22"/>
        </w:rPr>
        <w:t xml:space="preserve">Type </w:t>
      </w:r>
      <w:r w:rsidR="009364E0">
        <w:rPr>
          <w:rFonts w:ascii="Arial" w:hAnsi="Arial" w:cs="Arial"/>
          <w:color w:val="000000"/>
          <w:sz w:val="22"/>
        </w:rPr>
        <w:t>2</w:t>
      </w:r>
      <w:r w:rsidRPr="00DD14E9">
        <w:rPr>
          <w:rFonts w:ascii="Arial" w:hAnsi="Arial" w:cs="Arial"/>
          <w:color w:val="000000"/>
          <w:sz w:val="22"/>
        </w:rPr>
        <w:t xml:space="preserve"> diabetes is a major challeng</w:t>
      </w:r>
      <w:r w:rsidR="00D76329">
        <w:rPr>
          <w:rFonts w:ascii="Arial" w:hAnsi="Arial" w:cs="Arial"/>
          <w:color w:val="000000"/>
          <w:sz w:val="22"/>
        </w:rPr>
        <w:t>e</w:t>
      </w:r>
      <w:r w:rsidRPr="00DD14E9">
        <w:rPr>
          <w:rFonts w:ascii="Arial" w:hAnsi="Arial" w:cs="Arial"/>
          <w:color w:val="000000"/>
          <w:sz w:val="22"/>
        </w:rPr>
        <w:t xml:space="preserve"> for public health systems worldwide and has a profound effect on communities across the uk. This chronic and progressive illness requires contin</w:t>
      </w:r>
      <w:r w:rsidR="00D76329">
        <w:rPr>
          <w:rFonts w:ascii="Arial" w:hAnsi="Arial" w:cs="Arial"/>
          <w:color w:val="000000"/>
          <w:sz w:val="22"/>
        </w:rPr>
        <w:t>u</w:t>
      </w:r>
      <w:r w:rsidRPr="00DD14E9">
        <w:rPr>
          <w:rFonts w:ascii="Arial" w:hAnsi="Arial" w:cs="Arial"/>
          <w:color w:val="000000"/>
          <w:sz w:val="22"/>
        </w:rPr>
        <w:t xml:space="preserve">ous healthcare support. if not managed properly, it can lead to high rates of illness and death. According to </w:t>
      </w:r>
      <w:r w:rsidR="000C2A11">
        <w:rPr>
          <w:rFonts w:ascii="Arial" w:hAnsi="Arial" w:cs="Arial"/>
          <w:color w:val="000000"/>
          <w:sz w:val="22"/>
        </w:rPr>
        <w:t>D</w:t>
      </w:r>
      <w:r w:rsidRPr="00DD14E9">
        <w:rPr>
          <w:rFonts w:ascii="Arial" w:hAnsi="Arial" w:cs="Arial"/>
          <w:color w:val="000000"/>
          <w:sz w:val="22"/>
        </w:rPr>
        <w:t xml:space="preserve">iabetes </w:t>
      </w:r>
      <w:r w:rsidR="007C1DE3">
        <w:rPr>
          <w:rFonts w:ascii="Arial" w:hAnsi="Arial" w:cs="Arial"/>
          <w:color w:val="000000"/>
          <w:sz w:val="22"/>
        </w:rPr>
        <w:t>UK</w:t>
      </w:r>
      <w:r w:rsidRPr="00DD14E9">
        <w:rPr>
          <w:rFonts w:ascii="Arial" w:hAnsi="Arial" w:cs="Arial"/>
          <w:color w:val="000000"/>
          <w:sz w:val="22"/>
        </w:rPr>
        <w:t xml:space="preserve"> (2024), over 90% of diabetes cases are type </w:t>
      </w:r>
      <w:r w:rsidR="007E446D">
        <w:rPr>
          <w:rFonts w:ascii="Arial" w:hAnsi="Arial" w:cs="Arial"/>
          <w:color w:val="000000"/>
          <w:sz w:val="22"/>
        </w:rPr>
        <w:t>two</w:t>
      </w:r>
      <w:r w:rsidRPr="00DD14E9">
        <w:rPr>
          <w:rFonts w:ascii="Arial" w:hAnsi="Arial" w:cs="Arial"/>
          <w:color w:val="000000"/>
          <w:sz w:val="22"/>
        </w:rPr>
        <w:t>. Complications like heart disease, nerve damage, and kidney failure put significant pressure on NHS services. Diabetes care is expected to account for about 10% of the NHS budget, mainly because of managing preventable complications (</w:t>
      </w:r>
      <w:r w:rsidR="000C2A11">
        <w:rPr>
          <w:rFonts w:ascii="Arial" w:hAnsi="Arial" w:cs="Arial"/>
          <w:color w:val="000000"/>
          <w:sz w:val="22"/>
        </w:rPr>
        <w:t>D</w:t>
      </w:r>
      <w:r w:rsidRPr="00DD14E9">
        <w:rPr>
          <w:rFonts w:ascii="Arial" w:hAnsi="Arial" w:cs="Arial"/>
          <w:color w:val="000000"/>
          <w:sz w:val="22"/>
        </w:rPr>
        <w:t>iabetes UK, 2024).</w:t>
      </w:r>
    </w:p>
    <w:p w14:paraId="63E7E618" w14:textId="59B1F3A9" w:rsidR="007A7C18" w:rsidRPr="00DD14E9" w:rsidRDefault="00F639F4">
      <w:pPr>
        <w:rPr>
          <w:rFonts w:ascii="Arial" w:hAnsi="Arial" w:cs="Arial"/>
          <w:color w:val="000000"/>
          <w:sz w:val="22"/>
        </w:rPr>
      </w:pPr>
      <w:r w:rsidRPr="00DD14E9">
        <w:rPr>
          <w:rFonts w:ascii="Arial" w:hAnsi="Arial" w:cs="Arial"/>
          <w:color w:val="000000"/>
          <w:sz w:val="22"/>
        </w:rPr>
        <w:t xml:space="preserve">The impacts of type </w:t>
      </w:r>
      <w:r w:rsidR="009364E0">
        <w:rPr>
          <w:rFonts w:ascii="Arial" w:hAnsi="Arial" w:cs="Arial"/>
          <w:color w:val="000000"/>
          <w:sz w:val="22"/>
        </w:rPr>
        <w:t>2</w:t>
      </w:r>
      <w:r w:rsidRPr="00DD14E9">
        <w:rPr>
          <w:rFonts w:ascii="Arial" w:hAnsi="Arial" w:cs="Arial"/>
          <w:color w:val="000000"/>
          <w:sz w:val="22"/>
        </w:rPr>
        <w:t xml:space="preserve"> diabetes reach beyond medical care. Individuals with this condition often face reduced productivity, job </w:t>
      </w:r>
      <w:r w:rsidR="007C7741" w:rsidRPr="00DD14E9">
        <w:rPr>
          <w:rFonts w:ascii="Arial" w:hAnsi="Arial" w:cs="Arial"/>
          <w:color w:val="000000"/>
          <w:sz w:val="22"/>
        </w:rPr>
        <w:t>loss,</w:t>
      </w:r>
      <w:r w:rsidRPr="00DD14E9">
        <w:rPr>
          <w:rFonts w:ascii="Arial" w:hAnsi="Arial" w:cs="Arial"/>
          <w:color w:val="000000"/>
          <w:sz w:val="22"/>
        </w:rPr>
        <w:t xml:space="preserve"> and reli</w:t>
      </w:r>
      <w:r w:rsidR="00D76329">
        <w:rPr>
          <w:rFonts w:ascii="Arial" w:hAnsi="Arial" w:cs="Arial"/>
          <w:color w:val="000000"/>
          <w:sz w:val="22"/>
        </w:rPr>
        <w:t>a</w:t>
      </w:r>
      <w:r w:rsidRPr="00DD14E9">
        <w:rPr>
          <w:rFonts w:ascii="Arial" w:hAnsi="Arial" w:cs="Arial"/>
          <w:color w:val="000000"/>
          <w:sz w:val="22"/>
        </w:rPr>
        <w:t xml:space="preserve">nce on disability payments due to physical limitations, fatigue, and complications. A report from </w:t>
      </w:r>
      <w:r w:rsidR="00532B29">
        <w:rPr>
          <w:rFonts w:ascii="Arial" w:hAnsi="Arial" w:cs="Arial"/>
          <w:color w:val="000000"/>
          <w:sz w:val="22"/>
        </w:rPr>
        <w:t>(</w:t>
      </w:r>
      <w:r w:rsidR="00984CF2">
        <w:rPr>
          <w:rFonts w:ascii="Arial" w:hAnsi="Arial" w:cs="Arial"/>
          <w:color w:val="000000"/>
          <w:sz w:val="22"/>
        </w:rPr>
        <w:t>NHS England</w:t>
      </w:r>
      <w:r w:rsidR="00532B29">
        <w:rPr>
          <w:rFonts w:ascii="Arial" w:hAnsi="Arial" w:cs="Arial"/>
          <w:color w:val="000000"/>
          <w:sz w:val="22"/>
        </w:rPr>
        <w:t>,</w:t>
      </w:r>
      <w:r w:rsidR="00A449AF">
        <w:rPr>
          <w:rFonts w:ascii="Arial" w:hAnsi="Arial" w:cs="Arial"/>
          <w:color w:val="000000"/>
          <w:sz w:val="22"/>
        </w:rPr>
        <w:t xml:space="preserve"> </w:t>
      </w:r>
      <w:r w:rsidR="00984CF2">
        <w:rPr>
          <w:rFonts w:ascii="Arial" w:hAnsi="Arial" w:cs="Arial"/>
          <w:color w:val="000000"/>
          <w:sz w:val="22"/>
        </w:rPr>
        <w:t>2023</w:t>
      </w:r>
      <w:r w:rsidR="00A449AF">
        <w:rPr>
          <w:rFonts w:ascii="Arial" w:hAnsi="Arial" w:cs="Arial"/>
          <w:color w:val="000000"/>
          <w:sz w:val="22"/>
        </w:rPr>
        <w:t>)</w:t>
      </w:r>
      <w:r w:rsidRPr="00DD14E9">
        <w:rPr>
          <w:rFonts w:ascii="Arial" w:hAnsi="Arial" w:cs="Arial"/>
          <w:color w:val="000000"/>
          <w:sz w:val="22"/>
        </w:rPr>
        <w:t xml:space="preserve"> showed that areas with higher diabetes rates often experi</w:t>
      </w:r>
      <w:r w:rsidR="00D76329">
        <w:rPr>
          <w:rFonts w:ascii="Arial" w:hAnsi="Arial" w:cs="Arial"/>
          <w:color w:val="000000"/>
          <w:sz w:val="22"/>
        </w:rPr>
        <w:t>e</w:t>
      </w:r>
      <w:r w:rsidRPr="00DD14E9">
        <w:rPr>
          <w:rFonts w:ascii="Arial" w:hAnsi="Arial" w:cs="Arial"/>
          <w:color w:val="000000"/>
          <w:sz w:val="22"/>
        </w:rPr>
        <w:t xml:space="preserve">nce worse </w:t>
      </w:r>
      <w:r w:rsidR="00AE6BFF" w:rsidRPr="00DD14E9">
        <w:rPr>
          <w:rFonts w:ascii="Arial" w:hAnsi="Arial" w:cs="Arial"/>
          <w:color w:val="000000"/>
          <w:sz w:val="22"/>
        </w:rPr>
        <w:t>economic</w:t>
      </w:r>
      <w:r w:rsidRPr="00DD14E9">
        <w:rPr>
          <w:rFonts w:ascii="Arial" w:hAnsi="Arial" w:cs="Arial"/>
          <w:color w:val="000000"/>
          <w:sz w:val="22"/>
        </w:rPr>
        <w:t xml:space="preserve"> outcomes, particularly in already disadvantaged communities. This condition worsens existing social and economic disparities, creating a cycle where, poor health, and limited access to care are interconnected.</w:t>
      </w:r>
    </w:p>
    <w:p w14:paraId="52731F0E" w14:textId="43E381B4" w:rsidR="007A7C18" w:rsidRPr="00DD14E9" w:rsidRDefault="00F639F4">
      <w:pPr>
        <w:rPr>
          <w:rFonts w:ascii="Arial" w:hAnsi="Arial" w:cs="Arial"/>
          <w:color w:val="000000"/>
          <w:sz w:val="22"/>
        </w:rPr>
      </w:pPr>
      <w:r w:rsidRPr="00DD14E9">
        <w:rPr>
          <w:rFonts w:ascii="Arial" w:hAnsi="Arial" w:cs="Arial"/>
          <w:color w:val="000000"/>
          <w:sz w:val="22"/>
        </w:rPr>
        <w:t xml:space="preserve">Public health data shows that type </w:t>
      </w:r>
      <w:r w:rsidR="009364E0">
        <w:rPr>
          <w:rFonts w:ascii="Arial" w:hAnsi="Arial" w:cs="Arial"/>
          <w:color w:val="000000"/>
          <w:sz w:val="22"/>
        </w:rPr>
        <w:t>2</w:t>
      </w:r>
      <w:r w:rsidRPr="00DD14E9">
        <w:rPr>
          <w:rFonts w:ascii="Arial" w:hAnsi="Arial" w:cs="Arial"/>
          <w:color w:val="000000"/>
          <w:sz w:val="22"/>
        </w:rPr>
        <w:t xml:space="preserve"> diabetes disproportionately affects ethnic minority groups, especially south </w:t>
      </w:r>
      <w:r w:rsidR="00616E5D" w:rsidRPr="00DD14E9">
        <w:rPr>
          <w:rFonts w:ascii="Arial" w:hAnsi="Arial" w:cs="Arial"/>
          <w:color w:val="000000"/>
          <w:sz w:val="22"/>
        </w:rPr>
        <w:t>Asian</w:t>
      </w:r>
      <w:r w:rsidRPr="00DD14E9">
        <w:rPr>
          <w:rFonts w:ascii="Arial" w:hAnsi="Arial" w:cs="Arial"/>
          <w:color w:val="000000"/>
          <w:sz w:val="22"/>
        </w:rPr>
        <w:t xml:space="preserve">, </w:t>
      </w:r>
      <w:r w:rsidR="00616E5D" w:rsidRPr="00DD14E9">
        <w:rPr>
          <w:rFonts w:ascii="Arial" w:hAnsi="Arial" w:cs="Arial"/>
          <w:color w:val="000000"/>
          <w:sz w:val="22"/>
        </w:rPr>
        <w:t>Black</w:t>
      </w:r>
      <w:r w:rsidRPr="00DD14E9">
        <w:rPr>
          <w:rFonts w:ascii="Arial" w:hAnsi="Arial" w:cs="Arial"/>
          <w:color w:val="000000"/>
          <w:sz w:val="22"/>
        </w:rPr>
        <w:t xml:space="preserve"> </w:t>
      </w:r>
      <w:r w:rsidR="00616E5D" w:rsidRPr="00DD14E9">
        <w:rPr>
          <w:rFonts w:ascii="Arial" w:hAnsi="Arial" w:cs="Arial"/>
          <w:color w:val="000000"/>
          <w:sz w:val="22"/>
        </w:rPr>
        <w:t>African</w:t>
      </w:r>
      <w:r w:rsidRPr="00DD14E9">
        <w:rPr>
          <w:rFonts w:ascii="Arial" w:hAnsi="Arial" w:cs="Arial"/>
          <w:color w:val="000000"/>
          <w:sz w:val="22"/>
        </w:rPr>
        <w:t xml:space="preserve">, and </w:t>
      </w:r>
      <w:r w:rsidR="00616E5D" w:rsidRPr="00DD14E9">
        <w:rPr>
          <w:rFonts w:ascii="Arial" w:hAnsi="Arial" w:cs="Arial"/>
          <w:color w:val="000000"/>
          <w:sz w:val="22"/>
        </w:rPr>
        <w:t>Caribbean</w:t>
      </w:r>
      <w:r w:rsidRPr="00DD14E9">
        <w:rPr>
          <w:rFonts w:ascii="Arial" w:hAnsi="Arial" w:cs="Arial"/>
          <w:color w:val="000000"/>
          <w:sz w:val="22"/>
        </w:rPr>
        <w:t xml:space="preserve"> communities, who are up to six times more likely to develop the illness (NHS England, 2023). Factors like genetic risk, dietary habits, and barriers to culturally </w:t>
      </w:r>
      <w:r w:rsidR="00050944" w:rsidRPr="00DD14E9">
        <w:rPr>
          <w:rFonts w:ascii="Arial" w:hAnsi="Arial" w:cs="Arial"/>
          <w:color w:val="000000"/>
          <w:sz w:val="22"/>
        </w:rPr>
        <w:t>right care</w:t>
      </w:r>
      <w:r w:rsidRPr="00DD14E9">
        <w:rPr>
          <w:rFonts w:ascii="Arial" w:hAnsi="Arial" w:cs="Arial"/>
          <w:color w:val="000000"/>
          <w:sz w:val="22"/>
        </w:rPr>
        <w:t xml:space="preserve"> contribute to this disparity. Furthermore, individuals living in urban food deserts or poor rural areas may lack access to affordable, healthy food and safe places to exercise, which raises their risk of illness.</w:t>
      </w:r>
    </w:p>
    <w:p w14:paraId="257B2AFD" w14:textId="44D61564" w:rsidR="007A7C18" w:rsidRPr="00DD14E9" w:rsidRDefault="00F639F4">
      <w:pPr>
        <w:rPr>
          <w:rFonts w:ascii="Arial" w:hAnsi="Arial" w:cs="Arial"/>
          <w:color w:val="000000"/>
          <w:sz w:val="22"/>
        </w:rPr>
      </w:pPr>
      <w:r w:rsidRPr="00DD14E9">
        <w:rPr>
          <w:rFonts w:ascii="Arial" w:hAnsi="Arial" w:cs="Arial"/>
          <w:color w:val="000000"/>
          <w:sz w:val="22"/>
        </w:rPr>
        <w:t>The mental burd</w:t>
      </w:r>
      <w:r w:rsidR="00FA0421">
        <w:rPr>
          <w:rFonts w:ascii="Arial" w:hAnsi="Arial" w:cs="Arial"/>
          <w:color w:val="000000"/>
          <w:sz w:val="22"/>
        </w:rPr>
        <w:t>e</w:t>
      </w:r>
      <w:r w:rsidRPr="00DD14E9">
        <w:rPr>
          <w:rFonts w:ascii="Arial" w:hAnsi="Arial" w:cs="Arial"/>
          <w:color w:val="000000"/>
          <w:sz w:val="22"/>
        </w:rPr>
        <w:t xml:space="preserve">n of living with a chronic illness should not be ignored. </w:t>
      </w:r>
      <w:r w:rsidR="00EF3838">
        <w:rPr>
          <w:rFonts w:ascii="Arial" w:hAnsi="Arial" w:cs="Arial"/>
          <w:color w:val="000000"/>
          <w:sz w:val="22"/>
        </w:rPr>
        <w:t>P</w:t>
      </w:r>
      <w:r w:rsidRPr="00DD14E9">
        <w:rPr>
          <w:rFonts w:ascii="Arial" w:hAnsi="Arial" w:cs="Arial"/>
          <w:color w:val="000000"/>
          <w:sz w:val="22"/>
        </w:rPr>
        <w:t>eople experience feelings of shame, anxiety, and isolation, which can make it hard to seek help or f</w:t>
      </w:r>
      <w:r w:rsidR="007E5541">
        <w:rPr>
          <w:rFonts w:ascii="Arial" w:hAnsi="Arial" w:cs="Arial"/>
          <w:color w:val="000000"/>
          <w:sz w:val="22"/>
        </w:rPr>
        <w:t>o</w:t>
      </w:r>
      <w:r w:rsidRPr="00DD14E9">
        <w:rPr>
          <w:rFonts w:ascii="Arial" w:hAnsi="Arial" w:cs="Arial"/>
          <w:color w:val="000000"/>
          <w:sz w:val="22"/>
        </w:rPr>
        <w:t xml:space="preserve">llow medical advice. This stress is often heightened within families and communities, which may already share caregiving and financial responsibilities. To address these widespread </w:t>
      </w:r>
      <w:r w:rsidR="006F605B" w:rsidRPr="00DD14E9">
        <w:rPr>
          <w:rFonts w:ascii="Arial" w:hAnsi="Arial" w:cs="Arial"/>
          <w:color w:val="000000"/>
          <w:sz w:val="22"/>
        </w:rPr>
        <w:lastRenderedPageBreak/>
        <w:t>effects</w:t>
      </w:r>
      <w:r w:rsidRPr="00DD14E9">
        <w:rPr>
          <w:rFonts w:ascii="Arial" w:hAnsi="Arial" w:cs="Arial"/>
          <w:color w:val="000000"/>
          <w:sz w:val="22"/>
        </w:rPr>
        <w:t xml:space="preserve">, national </w:t>
      </w:r>
      <w:r w:rsidR="00B351AD" w:rsidRPr="00DD14E9">
        <w:rPr>
          <w:rFonts w:ascii="Arial" w:hAnsi="Arial" w:cs="Arial"/>
          <w:color w:val="000000"/>
          <w:sz w:val="22"/>
        </w:rPr>
        <w:t>initiatives,</w:t>
      </w:r>
      <w:r w:rsidRPr="00DD14E9">
        <w:rPr>
          <w:rFonts w:ascii="Arial" w:hAnsi="Arial" w:cs="Arial"/>
          <w:color w:val="000000"/>
          <w:sz w:val="22"/>
        </w:rPr>
        <w:t xml:space="preserve"> and lifestyle support, though their implementation and success can vary by region.</w:t>
      </w:r>
    </w:p>
    <w:p w14:paraId="012CE9A8" w14:textId="65F0880B" w:rsidR="007A7C18" w:rsidRPr="00DD14E9" w:rsidRDefault="00F639F4">
      <w:pPr>
        <w:rPr>
          <w:rFonts w:ascii="Arial" w:hAnsi="Arial" w:cs="Arial"/>
          <w:color w:val="000000"/>
          <w:sz w:val="22"/>
        </w:rPr>
      </w:pPr>
      <w:r w:rsidRPr="00DD14E9">
        <w:rPr>
          <w:rFonts w:ascii="Arial" w:hAnsi="Arial" w:cs="Arial"/>
          <w:color w:val="000000"/>
          <w:sz w:val="22"/>
        </w:rPr>
        <w:t xml:space="preserve">Policy changes that </w:t>
      </w:r>
      <w:r w:rsidR="00616E5D" w:rsidRPr="00DD14E9">
        <w:rPr>
          <w:rFonts w:ascii="Arial" w:hAnsi="Arial" w:cs="Arial"/>
          <w:color w:val="000000"/>
          <w:sz w:val="22"/>
        </w:rPr>
        <w:t>consider</w:t>
      </w:r>
      <w:r w:rsidRPr="00DD14E9">
        <w:rPr>
          <w:rFonts w:ascii="Arial" w:hAnsi="Arial" w:cs="Arial"/>
          <w:color w:val="000000"/>
          <w:sz w:val="22"/>
        </w:rPr>
        <w:t xml:space="preserve"> social and economic factors are essential. Investing in local outreach, peer support groups, and tailored educational programs could boost awareness and involvement among vulnerable populations. The effects of type </w:t>
      </w:r>
      <w:r w:rsidR="009364E0">
        <w:rPr>
          <w:rFonts w:ascii="Arial" w:hAnsi="Arial" w:cs="Arial"/>
          <w:color w:val="000000"/>
          <w:sz w:val="22"/>
        </w:rPr>
        <w:t>2</w:t>
      </w:r>
      <w:r w:rsidRPr="00DD14E9">
        <w:rPr>
          <w:rFonts w:ascii="Arial" w:hAnsi="Arial" w:cs="Arial"/>
          <w:color w:val="000000"/>
          <w:sz w:val="22"/>
        </w:rPr>
        <w:t xml:space="preserve"> diabetes go far beyond blood sugar management, </w:t>
      </w:r>
      <w:r w:rsidR="00050944" w:rsidRPr="00DD14E9">
        <w:rPr>
          <w:rFonts w:ascii="Arial" w:hAnsi="Arial" w:cs="Arial"/>
          <w:color w:val="000000"/>
          <w:sz w:val="22"/>
        </w:rPr>
        <w:t>affecting</w:t>
      </w:r>
      <w:r w:rsidRPr="00DD14E9">
        <w:rPr>
          <w:rFonts w:ascii="Arial" w:hAnsi="Arial" w:cs="Arial"/>
          <w:color w:val="000000"/>
          <w:sz w:val="22"/>
        </w:rPr>
        <w:t xml:space="preserve"> </w:t>
      </w:r>
      <w:r w:rsidR="006F605B" w:rsidRPr="00DD14E9">
        <w:rPr>
          <w:rFonts w:ascii="Arial" w:hAnsi="Arial" w:cs="Arial"/>
          <w:color w:val="000000"/>
          <w:sz w:val="22"/>
        </w:rPr>
        <w:t>jobs,</w:t>
      </w:r>
      <w:r w:rsidRPr="00DD14E9">
        <w:rPr>
          <w:rFonts w:ascii="Arial" w:hAnsi="Arial" w:cs="Arial"/>
          <w:color w:val="000000"/>
          <w:sz w:val="22"/>
        </w:rPr>
        <w:t xml:space="preserve"> education, housing, and overall community health.</w:t>
      </w:r>
    </w:p>
    <w:p w14:paraId="330C78EC" w14:textId="77777777" w:rsidR="007A7C18" w:rsidRPr="00DD14E9" w:rsidRDefault="00F639F4">
      <w:pPr>
        <w:rPr>
          <w:rFonts w:ascii="Arial" w:hAnsi="Arial" w:cs="Arial"/>
          <w:color w:val="000000"/>
          <w:sz w:val="22"/>
        </w:rPr>
      </w:pPr>
      <w:r w:rsidRPr="00DD14E9">
        <w:rPr>
          <w:rFonts w:ascii="Arial" w:hAnsi="Arial" w:cs="Arial"/>
          <w:color w:val="000000"/>
          <w:sz w:val="22"/>
        </w:rPr>
        <w:t>Determinants of health and wellbeing.</w:t>
      </w:r>
    </w:p>
    <w:p w14:paraId="0087B3A1" w14:textId="5799731E" w:rsidR="007A7C18" w:rsidRPr="00DD14E9" w:rsidRDefault="00F7627C" w:rsidP="00EF3838">
      <w:pPr>
        <w:ind w:firstLine="0"/>
        <w:rPr>
          <w:rFonts w:ascii="Arial" w:hAnsi="Arial" w:cs="Arial"/>
          <w:color w:val="000000"/>
          <w:sz w:val="22"/>
        </w:rPr>
      </w:pPr>
      <w:r>
        <w:rPr>
          <w:rFonts w:ascii="Arial" w:hAnsi="Arial" w:cs="Arial"/>
          <w:color w:val="000000"/>
          <w:sz w:val="22"/>
        </w:rPr>
        <w:t>I</w:t>
      </w:r>
      <w:r w:rsidR="00F639F4" w:rsidRPr="00DD14E9">
        <w:rPr>
          <w:rFonts w:ascii="Arial" w:hAnsi="Arial" w:cs="Arial"/>
          <w:color w:val="000000"/>
          <w:sz w:val="22"/>
        </w:rPr>
        <w:t>nterconnected factors affect the health and wellbeing of individuals with type</w:t>
      </w:r>
      <w:r w:rsidR="008E4327">
        <w:rPr>
          <w:rFonts w:ascii="Arial" w:hAnsi="Arial" w:cs="Arial"/>
          <w:color w:val="000000"/>
          <w:sz w:val="22"/>
        </w:rPr>
        <w:t xml:space="preserve"> </w:t>
      </w:r>
      <w:r w:rsidR="00710053">
        <w:rPr>
          <w:rFonts w:ascii="Arial" w:hAnsi="Arial" w:cs="Arial"/>
          <w:color w:val="000000"/>
          <w:sz w:val="22"/>
        </w:rPr>
        <w:t>2</w:t>
      </w:r>
      <w:r w:rsidR="00F639F4" w:rsidRPr="00DD14E9">
        <w:rPr>
          <w:rFonts w:ascii="Arial" w:hAnsi="Arial" w:cs="Arial"/>
          <w:color w:val="000000"/>
          <w:sz w:val="22"/>
        </w:rPr>
        <w:t xml:space="preserve"> diabetes and </w:t>
      </w:r>
      <w:r w:rsidR="006F605B" w:rsidRPr="00DD14E9">
        <w:rPr>
          <w:rFonts w:ascii="Arial" w:hAnsi="Arial" w:cs="Arial"/>
          <w:color w:val="000000"/>
          <w:sz w:val="22"/>
        </w:rPr>
        <w:t>their</w:t>
      </w:r>
      <w:r w:rsidR="00F639F4" w:rsidRPr="00DD14E9">
        <w:rPr>
          <w:rFonts w:ascii="Arial" w:hAnsi="Arial" w:cs="Arial"/>
          <w:color w:val="000000"/>
          <w:sz w:val="22"/>
        </w:rPr>
        <w:t xml:space="preserve"> close social circles. While behavioral risks like diet and exercise are often highlighted, they must be viewed in the context of broader systemic issues, including societal status, access to healthcare, and environmental conditions.</w:t>
      </w:r>
    </w:p>
    <w:p w14:paraId="7102E7D0" w14:textId="696FD15D" w:rsidR="007A7C18" w:rsidRPr="00DD14E9" w:rsidRDefault="00F639F4">
      <w:pPr>
        <w:rPr>
          <w:rFonts w:ascii="Arial" w:hAnsi="Arial" w:cs="Arial"/>
          <w:color w:val="000000"/>
          <w:sz w:val="22"/>
        </w:rPr>
      </w:pPr>
      <w:r w:rsidRPr="00DD14E9">
        <w:rPr>
          <w:rFonts w:ascii="Arial" w:hAnsi="Arial" w:cs="Arial"/>
          <w:color w:val="000000"/>
          <w:sz w:val="22"/>
        </w:rPr>
        <w:t xml:space="preserve">At an individual level, genetic factors play a critical role. </w:t>
      </w:r>
      <w:r w:rsidR="008E4327">
        <w:rPr>
          <w:rFonts w:ascii="Arial" w:hAnsi="Arial" w:cs="Arial"/>
          <w:color w:val="000000"/>
          <w:sz w:val="22"/>
        </w:rPr>
        <w:t>(</w:t>
      </w:r>
      <w:r w:rsidRPr="00DD14E9">
        <w:rPr>
          <w:rFonts w:ascii="Arial" w:hAnsi="Arial" w:cs="Arial"/>
          <w:color w:val="000000"/>
          <w:sz w:val="22"/>
        </w:rPr>
        <w:t>Kumar et al.</w:t>
      </w:r>
      <w:r w:rsidR="00057119">
        <w:rPr>
          <w:rFonts w:ascii="Arial" w:hAnsi="Arial" w:cs="Arial"/>
          <w:color w:val="000000"/>
          <w:sz w:val="22"/>
        </w:rPr>
        <w:t>,</w:t>
      </w:r>
      <w:r w:rsidRPr="00DD14E9">
        <w:rPr>
          <w:rFonts w:ascii="Arial" w:hAnsi="Arial" w:cs="Arial"/>
          <w:color w:val="000000"/>
          <w:sz w:val="22"/>
        </w:rPr>
        <w:t xml:space="preserve"> 20</w:t>
      </w:r>
      <w:r w:rsidR="00057119">
        <w:rPr>
          <w:rFonts w:ascii="Arial" w:hAnsi="Arial" w:cs="Arial"/>
          <w:color w:val="000000"/>
          <w:sz w:val="22"/>
        </w:rPr>
        <w:t>14</w:t>
      </w:r>
      <w:r w:rsidRPr="00DD14E9">
        <w:rPr>
          <w:rFonts w:ascii="Arial" w:hAnsi="Arial" w:cs="Arial"/>
          <w:color w:val="000000"/>
          <w:sz w:val="22"/>
        </w:rPr>
        <w:t xml:space="preserve">) report that people with a family history of type </w:t>
      </w:r>
      <w:r w:rsidR="00710053">
        <w:rPr>
          <w:rFonts w:ascii="Arial" w:hAnsi="Arial" w:cs="Arial"/>
          <w:color w:val="000000"/>
          <w:sz w:val="22"/>
        </w:rPr>
        <w:t>2</w:t>
      </w:r>
      <w:r w:rsidRPr="00DD14E9">
        <w:rPr>
          <w:rFonts w:ascii="Arial" w:hAnsi="Arial" w:cs="Arial"/>
          <w:color w:val="000000"/>
          <w:sz w:val="22"/>
        </w:rPr>
        <w:t xml:space="preserve"> diabetes have a significantly higher risk. Age is also a key factor, with incidence peaking among individuals over 45 years old. However, increasing sedentary lifestyles and rising obesity rates among younger people are leading to more early onset cases, blurring traditional age boundaries. Diet has a strong influence; regular consumption of processed foods, sugary drinks, and high calorie snacks contributes to insulin resistance and poor blood sugar control.</w:t>
      </w:r>
    </w:p>
    <w:p w14:paraId="1784013A" w14:textId="2A6DA966" w:rsidR="007A7C18" w:rsidRPr="00DD14E9" w:rsidRDefault="00F639F4">
      <w:pPr>
        <w:rPr>
          <w:rFonts w:ascii="Arial" w:hAnsi="Arial" w:cs="Arial"/>
          <w:color w:val="000000"/>
          <w:sz w:val="22"/>
        </w:rPr>
      </w:pPr>
      <w:r w:rsidRPr="00DD14E9">
        <w:rPr>
          <w:rFonts w:ascii="Arial" w:hAnsi="Arial" w:cs="Arial"/>
          <w:color w:val="000000"/>
          <w:sz w:val="22"/>
        </w:rPr>
        <w:t>Public health messages o</w:t>
      </w:r>
      <w:r w:rsidR="00BB48B3">
        <w:rPr>
          <w:rFonts w:ascii="Arial" w:hAnsi="Arial" w:cs="Arial"/>
          <w:color w:val="000000"/>
          <w:sz w:val="22"/>
        </w:rPr>
        <w:t>f</w:t>
      </w:r>
      <w:r w:rsidRPr="00DD14E9">
        <w:rPr>
          <w:rFonts w:ascii="Arial" w:hAnsi="Arial" w:cs="Arial"/>
          <w:color w:val="000000"/>
          <w:sz w:val="22"/>
        </w:rPr>
        <w:t xml:space="preserve">ten promote changes in </w:t>
      </w:r>
      <w:r w:rsidR="00E41112" w:rsidRPr="00DD14E9">
        <w:rPr>
          <w:rFonts w:ascii="Arial" w:hAnsi="Arial" w:cs="Arial"/>
          <w:color w:val="000000"/>
          <w:sz w:val="22"/>
        </w:rPr>
        <w:t>behaviour</w:t>
      </w:r>
      <w:r w:rsidRPr="00DD14E9">
        <w:rPr>
          <w:rFonts w:ascii="Arial" w:hAnsi="Arial" w:cs="Arial"/>
          <w:color w:val="000000"/>
          <w:sz w:val="22"/>
        </w:rPr>
        <w:t xml:space="preserve">, such as </w:t>
      </w:r>
      <w:r w:rsidR="00870A62" w:rsidRPr="00DD14E9">
        <w:rPr>
          <w:rFonts w:ascii="Arial" w:hAnsi="Arial" w:cs="Arial"/>
          <w:color w:val="000000"/>
          <w:sz w:val="22"/>
        </w:rPr>
        <w:t>healthi</w:t>
      </w:r>
      <w:r w:rsidR="00870A62">
        <w:rPr>
          <w:rFonts w:ascii="Arial" w:hAnsi="Arial" w:cs="Arial"/>
          <w:color w:val="000000"/>
          <w:sz w:val="22"/>
        </w:rPr>
        <w:t>e</w:t>
      </w:r>
      <w:r w:rsidR="00870A62" w:rsidRPr="00DD14E9">
        <w:rPr>
          <w:rFonts w:ascii="Arial" w:hAnsi="Arial" w:cs="Arial"/>
          <w:color w:val="000000"/>
          <w:sz w:val="22"/>
        </w:rPr>
        <w:t>r</w:t>
      </w:r>
      <w:r w:rsidRPr="00DD14E9">
        <w:rPr>
          <w:rFonts w:ascii="Arial" w:hAnsi="Arial" w:cs="Arial"/>
          <w:color w:val="000000"/>
          <w:sz w:val="22"/>
        </w:rPr>
        <w:t xml:space="preserve"> eating and more exercise. However, these suggestions </w:t>
      </w:r>
      <w:r w:rsidR="007C7741" w:rsidRPr="00DD14E9">
        <w:rPr>
          <w:rFonts w:ascii="Arial" w:hAnsi="Arial" w:cs="Arial"/>
          <w:color w:val="000000"/>
          <w:sz w:val="22"/>
        </w:rPr>
        <w:t>are not</w:t>
      </w:r>
      <w:r w:rsidRPr="00DD14E9">
        <w:rPr>
          <w:rFonts w:ascii="Arial" w:hAnsi="Arial" w:cs="Arial"/>
          <w:color w:val="000000"/>
          <w:sz w:val="22"/>
        </w:rPr>
        <w:t xml:space="preserve"> always realistic or accessible for everyone. Those working long or irregular hours, especially in low-paying jobs, may struggle to prepare healthy meals or keep a regular exercise routine. Issues like unstable housing or unsafe neighbourhoods can also limit opportunities for physical activity. </w:t>
      </w:r>
      <w:r w:rsidR="00057119">
        <w:rPr>
          <w:rFonts w:ascii="Arial" w:hAnsi="Arial" w:cs="Arial"/>
          <w:color w:val="000000"/>
          <w:sz w:val="22"/>
        </w:rPr>
        <w:t>(</w:t>
      </w:r>
      <w:r w:rsidRPr="00DD14E9">
        <w:rPr>
          <w:rFonts w:ascii="Arial" w:hAnsi="Arial" w:cs="Arial"/>
          <w:color w:val="000000"/>
          <w:sz w:val="22"/>
        </w:rPr>
        <w:t>Golay &amp; Ybarra</w:t>
      </w:r>
      <w:r w:rsidR="00AD0769">
        <w:rPr>
          <w:rFonts w:ascii="Arial" w:hAnsi="Arial" w:cs="Arial"/>
          <w:color w:val="000000"/>
          <w:sz w:val="22"/>
        </w:rPr>
        <w:t>,</w:t>
      </w:r>
      <w:r w:rsidRPr="00DD14E9">
        <w:rPr>
          <w:rFonts w:ascii="Arial" w:hAnsi="Arial" w:cs="Arial"/>
          <w:color w:val="000000"/>
          <w:sz w:val="22"/>
        </w:rPr>
        <w:t xml:space="preserve"> 20</w:t>
      </w:r>
      <w:r w:rsidR="001E2D75">
        <w:rPr>
          <w:rFonts w:ascii="Arial" w:hAnsi="Arial" w:cs="Arial"/>
          <w:color w:val="000000"/>
          <w:sz w:val="22"/>
        </w:rPr>
        <w:t>05</w:t>
      </w:r>
      <w:r w:rsidRPr="00DD14E9">
        <w:rPr>
          <w:rFonts w:ascii="Arial" w:hAnsi="Arial" w:cs="Arial"/>
          <w:color w:val="000000"/>
          <w:sz w:val="22"/>
        </w:rPr>
        <w:t xml:space="preserve">) state that environmental factors significantly affect </w:t>
      </w:r>
      <w:r w:rsidR="006F605B" w:rsidRPr="00DD14E9">
        <w:rPr>
          <w:rFonts w:ascii="Arial" w:hAnsi="Arial" w:cs="Arial"/>
          <w:color w:val="000000"/>
          <w:sz w:val="22"/>
        </w:rPr>
        <w:t>people’s</w:t>
      </w:r>
      <w:r w:rsidRPr="00DD14E9">
        <w:rPr>
          <w:rFonts w:ascii="Arial" w:hAnsi="Arial" w:cs="Arial"/>
          <w:color w:val="000000"/>
          <w:sz w:val="22"/>
        </w:rPr>
        <w:t xml:space="preserve"> ability to adopt healthy habits, highlighting the need for public health strategies to tackle these challenges.</w:t>
      </w:r>
    </w:p>
    <w:p w14:paraId="3E2FCFA2" w14:textId="6AC30F7C" w:rsidR="007A7C18" w:rsidRPr="00DD14E9" w:rsidRDefault="00F639F4">
      <w:pPr>
        <w:rPr>
          <w:rFonts w:ascii="Arial" w:hAnsi="Arial" w:cs="Arial"/>
          <w:color w:val="000000"/>
          <w:sz w:val="22"/>
        </w:rPr>
      </w:pPr>
      <w:r w:rsidRPr="00DD14E9">
        <w:rPr>
          <w:rFonts w:ascii="Arial" w:hAnsi="Arial" w:cs="Arial"/>
          <w:color w:val="000000"/>
          <w:sz w:val="22"/>
        </w:rPr>
        <w:lastRenderedPageBreak/>
        <w:t xml:space="preserve">Social connections also play a crucial role in wellbeing. </w:t>
      </w:r>
      <w:r w:rsidR="00B457F7">
        <w:rPr>
          <w:rFonts w:ascii="Arial" w:hAnsi="Arial" w:cs="Arial"/>
          <w:color w:val="000000"/>
          <w:sz w:val="22"/>
        </w:rPr>
        <w:t>I</w:t>
      </w:r>
      <w:r w:rsidRPr="00DD14E9">
        <w:rPr>
          <w:rFonts w:ascii="Arial" w:hAnsi="Arial" w:cs="Arial"/>
          <w:color w:val="000000"/>
          <w:sz w:val="22"/>
        </w:rPr>
        <w:t xml:space="preserve">ndividuals with type </w:t>
      </w:r>
      <w:r w:rsidR="00710053">
        <w:rPr>
          <w:rFonts w:ascii="Arial" w:hAnsi="Arial" w:cs="Arial"/>
          <w:color w:val="000000"/>
          <w:sz w:val="22"/>
        </w:rPr>
        <w:t>2</w:t>
      </w:r>
      <w:r w:rsidRPr="00DD14E9">
        <w:rPr>
          <w:rFonts w:ascii="Arial" w:hAnsi="Arial" w:cs="Arial"/>
          <w:color w:val="000000"/>
          <w:sz w:val="22"/>
        </w:rPr>
        <w:t xml:space="preserve"> diabetes rely on family and caregivers for support with medications, doctor visits, and lifestyle changes. This dependence can create stress in households, especially when c</w:t>
      </w:r>
      <w:r w:rsidR="00937D9B">
        <w:rPr>
          <w:rFonts w:ascii="Arial" w:hAnsi="Arial" w:cs="Arial"/>
          <w:color w:val="000000"/>
          <w:sz w:val="22"/>
        </w:rPr>
        <w:t>a</w:t>
      </w:r>
      <w:r w:rsidRPr="00DD14E9">
        <w:rPr>
          <w:rFonts w:ascii="Arial" w:hAnsi="Arial" w:cs="Arial"/>
          <w:color w:val="000000"/>
          <w:sz w:val="22"/>
        </w:rPr>
        <w:t>regiving responsibilities fall across generations or are worsened by financial strain.</w:t>
      </w:r>
      <w:r w:rsidR="009D18C0">
        <w:rPr>
          <w:rFonts w:ascii="Arial" w:hAnsi="Arial" w:cs="Arial"/>
          <w:color w:val="000000"/>
          <w:sz w:val="22"/>
        </w:rPr>
        <w:t xml:space="preserve"> T</w:t>
      </w:r>
      <w:r w:rsidRPr="00DD14E9">
        <w:rPr>
          <w:rFonts w:ascii="Arial" w:hAnsi="Arial" w:cs="Arial"/>
          <w:color w:val="000000"/>
          <w:sz w:val="22"/>
        </w:rPr>
        <w:t xml:space="preserve">he stigma associated with obesity and diabetes may discourage patients from seeking help, leading to </w:t>
      </w:r>
      <w:r w:rsidR="00A72C1E" w:rsidRPr="00DD14E9">
        <w:rPr>
          <w:rFonts w:ascii="Arial" w:hAnsi="Arial" w:cs="Arial"/>
          <w:color w:val="000000"/>
          <w:sz w:val="22"/>
        </w:rPr>
        <w:t>negative</w:t>
      </w:r>
      <w:r w:rsidRPr="00DD14E9">
        <w:rPr>
          <w:rFonts w:ascii="Arial" w:hAnsi="Arial" w:cs="Arial"/>
          <w:color w:val="000000"/>
          <w:sz w:val="22"/>
        </w:rPr>
        <w:t xml:space="preserve"> </w:t>
      </w:r>
      <w:r w:rsidR="00A72C1E" w:rsidRPr="00DD14E9">
        <w:rPr>
          <w:rFonts w:ascii="Arial" w:hAnsi="Arial" w:cs="Arial"/>
          <w:color w:val="000000"/>
          <w:sz w:val="22"/>
        </w:rPr>
        <w:t>effects</w:t>
      </w:r>
      <w:r w:rsidRPr="00DD14E9">
        <w:rPr>
          <w:rFonts w:ascii="Arial" w:hAnsi="Arial" w:cs="Arial"/>
          <w:color w:val="000000"/>
          <w:sz w:val="22"/>
        </w:rPr>
        <w:t xml:space="preserve"> on mental health. Research shows that anxiety and depression are up to twice as common in people with diabetes compared to the general population (</w:t>
      </w:r>
      <w:r w:rsidR="005F76BE">
        <w:rPr>
          <w:rFonts w:ascii="Arial" w:hAnsi="Arial" w:cs="Arial"/>
          <w:color w:val="000000"/>
          <w:sz w:val="22"/>
        </w:rPr>
        <w:t>T</w:t>
      </w:r>
      <w:r w:rsidRPr="00DD14E9">
        <w:rPr>
          <w:rFonts w:ascii="Arial" w:hAnsi="Arial" w:cs="Arial"/>
          <w:color w:val="000000"/>
          <w:sz w:val="22"/>
        </w:rPr>
        <w:t>hrasher, 2021). These challenges can reduce motivation to follow care plans or manage their health effectively.</w:t>
      </w:r>
    </w:p>
    <w:p w14:paraId="4B3D5138" w14:textId="7B6A3E1D" w:rsidR="007A7C18" w:rsidRPr="00DD14E9" w:rsidRDefault="00F639F4">
      <w:pPr>
        <w:rPr>
          <w:rFonts w:ascii="Arial" w:hAnsi="Arial" w:cs="Arial"/>
          <w:color w:val="000000"/>
          <w:sz w:val="22"/>
        </w:rPr>
      </w:pPr>
      <w:r w:rsidRPr="00DD14E9">
        <w:rPr>
          <w:rFonts w:ascii="Arial" w:hAnsi="Arial" w:cs="Arial"/>
          <w:color w:val="000000"/>
          <w:sz w:val="22"/>
        </w:rPr>
        <w:t xml:space="preserve">Caregivers can face emotional </w:t>
      </w:r>
      <w:r w:rsidR="006F605B" w:rsidRPr="00DD14E9">
        <w:rPr>
          <w:rFonts w:ascii="Arial" w:hAnsi="Arial" w:cs="Arial"/>
          <w:color w:val="000000"/>
          <w:sz w:val="22"/>
        </w:rPr>
        <w:t>and logistical</w:t>
      </w:r>
      <w:r w:rsidRPr="00DD14E9">
        <w:rPr>
          <w:rFonts w:ascii="Arial" w:hAnsi="Arial" w:cs="Arial"/>
          <w:color w:val="000000"/>
          <w:sz w:val="22"/>
        </w:rPr>
        <w:t xml:space="preserve"> challenges, more so if they lack formal support. Unpaid caregiving often falls on women, worsening gender inequality and affecting their health and work. Culturally sensitive care is important, espec</w:t>
      </w:r>
      <w:r w:rsidR="00D827A9">
        <w:rPr>
          <w:rFonts w:ascii="Arial" w:hAnsi="Arial" w:cs="Arial"/>
          <w:color w:val="000000"/>
          <w:sz w:val="22"/>
        </w:rPr>
        <w:t>i</w:t>
      </w:r>
      <w:r w:rsidRPr="00DD14E9">
        <w:rPr>
          <w:rFonts w:ascii="Arial" w:hAnsi="Arial" w:cs="Arial"/>
          <w:color w:val="000000"/>
          <w:sz w:val="22"/>
        </w:rPr>
        <w:t>ally in minor</w:t>
      </w:r>
      <w:r w:rsidR="00D827A9">
        <w:rPr>
          <w:rFonts w:ascii="Arial" w:hAnsi="Arial" w:cs="Arial"/>
          <w:color w:val="000000"/>
          <w:sz w:val="22"/>
        </w:rPr>
        <w:t>i</w:t>
      </w:r>
      <w:r w:rsidRPr="00DD14E9">
        <w:rPr>
          <w:rFonts w:ascii="Arial" w:hAnsi="Arial" w:cs="Arial"/>
          <w:color w:val="000000"/>
          <w:sz w:val="22"/>
        </w:rPr>
        <w:t>ty groups where trust in healthcare providers may be limited. Understanding beliefs about diet, medications, and healthcare participation is vital for creating inclusive programs.</w:t>
      </w:r>
    </w:p>
    <w:p w14:paraId="0A61A33E" w14:textId="058126F7" w:rsidR="007A7C18" w:rsidRPr="00DD14E9" w:rsidRDefault="00F639F4">
      <w:pPr>
        <w:rPr>
          <w:rFonts w:ascii="Arial" w:hAnsi="Arial" w:cs="Arial"/>
          <w:color w:val="000000"/>
          <w:sz w:val="22"/>
        </w:rPr>
      </w:pPr>
      <w:r w:rsidRPr="00DD14E9">
        <w:rPr>
          <w:rFonts w:ascii="Arial" w:hAnsi="Arial" w:cs="Arial"/>
          <w:color w:val="000000"/>
          <w:sz w:val="22"/>
        </w:rPr>
        <w:t>The factors affecting health and wellbeing in relation to type</w:t>
      </w:r>
      <w:r w:rsidR="00BF521A">
        <w:rPr>
          <w:rFonts w:ascii="Arial" w:hAnsi="Arial" w:cs="Arial"/>
          <w:color w:val="000000"/>
          <w:sz w:val="22"/>
        </w:rPr>
        <w:t xml:space="preserve"> </w:t>
      </w:r>
      <w:r w:rsidR="00101211">
        <w:rPr>
          <w:rFonts w:ascii="Arial" w:hAnsi="Arial" w:cs="Arial"/>
          <w:color w:val="000000"/>
          <w:sz w:val="22"/>
        </w:rPr>
        <w:t>2</w:t>
      </w:r>
      <w:r w:rsidRPr="00DD14E9">
        <w:rPr>
          <w:rFonts w:ascii="Arial" w:hAnsi="Arial" w:cs="Arial"/>
          <w:color w:val="000000"/>
          <w:sz w:val="22"/>
        </w:rPr>
        <w:t xml:space="preserve"> diabetes are diverse and interconnected. Successful interventions should address not just lifestyle choices but also social, psychological, and structural issues. This ensures that the care is both clinically effective and fair, focusing on compassion.</w:t>
      </w:r>
    </w:p>
    <w:p w14:paraId="5EC04974" w14:textId="4228D4EB" w:rsidR="007A7C18" w:rsidRPr="00DD14E9" w:rsidRDefault="00F639F4">
      <w:pPr>
        <w:rPr>
          <w:rFonts w:ascii="Arial" w:hAnsi="Arial" w:cs="Arial"/>
          <w:color w:val="000000"/>
          <w:sz w:val="22"/>
        </w:rPr>
      </w:pPr>
      <w:r w:rsidRPr="00DD14E9">
        <w:rPr>
          <w:rFonts w:ascii="Arial" w:hAnsi="Arial" w:cs="Arial"/>
          <w:color w:val="000000"/>
          <w:sz w:val="22"/>
        </w:rPr>
        <w:t>Co-operation among healthcare and social service professionals.</w:t>
      </w:r>
    </w:p>
    <w:p w14:paraId="11CECF5E" w14:textId="0E18C769" w:rsidR="007A7C18" w:rsidRPr="00DD14E9" w:rsidRDefault="00F639F4">
      <w:pPr>
        <w:rPr>
          <w:rFonts w:ascii="Arial" w:hAnsi="Arial" w:cs="Arial"/>
          <w:color w:val="000000"/>
          <w:sz w:val="22"/>
        </w:rPr>
      </w:pPr>
      <w:r w:rsidRPr="00DD14E9">
        <w:rPr>
          <w:rFonts w:ascii="Arial" w:hAnsi="Arial" w:cs="Arial"/>
          <w:color w:val="000000"/>
          <w:sz w:val="22"/>
        </w:rPr>
        <w:t xml:space="preserve">Given the complexity of type </w:t>
      </w:r>
      <w:r w:rsidR="00101211">
        <w:rPr>
          <w:rFonts w:ascii="Arial" w:hAnsi="Arial" w:cs="Arial"/>
          <w:color w:val="000000"/>
          <w:sz w:val="22"/>
        </w:rPr>
        <w:t>2</w:t>
      </w:r>
      <w:r w:rsidRPr="00DD14E9">
        <w:rPr>
          <w:rFonts w:ascii="Arial" w:hAnsi="Arial" w:cs="Arial"/>
          <w:color w:val="000000"/>
          <w:sz w:val="22"/>
        </w:rPr>
        <w:t xml:space="preserve"> diabetes, </w:t>
      </w:r>
      <w:r w:rsidR="001A02B0" w:rsidRPr="00DD14E9">
        <w:rPr>
          <w:rFonts w:ascii="Arial" w:hAnsi="Arial" w:cs="Arial"/>
          <w:color w:val="000000"/>
          <w:sz w:val="22"/>
        </w:rPr>
        <w:t>collaboration</w:t>
      </w:r>
      <w:r w:rsidRPr="00DD14E9">
        <w:rPr>
          <w:rFonts w:ascii="Arial" w:hAnsi="Arial" w:cs="Arial"/>
          <w:color w:val="000000"/>
          <w:sz w:val="22"/>
        </w:rPr>
        <w:t xml:space="preserve"> among health and social care professionals is essential for improving quality of life and care outcomes. The nature of the condition requires comprehensive approaches that span multiple disciplines and settings, ensuring that patients rec</w:t>
      </w:r>
      <w:r w:rsidR="00BA7100">
        <w:rPr>
          <w:rFonts w:ascii="Arial" w:hAnsi="Arial" w:cs="Arial"/>
          <w:color w:val="000000"/>
          <w:sz w:val="22"/>
        </w:rPr>
        <w:t>eive</w:t>
      </w:r>
      <w:r w:rsidRPr="00DD14E9">
        <w:rPr>
          <w:rFonts w:ascii="Arial" w:hAnsi="Arial" w:cs="Arial"/>
          <w:color w:val="000000"/>
          <w:sz w:val="22"/>
        </w:rPr>
        <w:t xml:space="preserve"> well-rounded individual support. </w:t>
      </w:r>
    </w:p>
    <w:p w14:paraId="45F61606" w14:textId="78FEBADF" w:rsidR="007A7C18" w:rsidRPr="00DD14E9" w:rsidRDefault="00F639F4">
      <w:pPr>
        <w:rPr>
          <w:rFonts w:ascii="Arial" w:hAnsi="Arial" w:cs="Arial"/>
          <w:color w:val="000000"/>
          <w:sz w:val="22"/>
        </w:rPr>
      </w:pPr>
      <w:r w:rsidRPr="00DD14E9">
        <w:rPr>
          <w:rFonts w:ascii="Arial" w:hAnsi="Arial" w:cs="Arial"/>
          <w:color w:val="000000"/>
          <w:sz w:val="22"/>
        </w:rPr>
        <w:t xml:space="preserve"> Primary care providers, particularly </w:t>
      </w:r>
      <w:r w:rsidR="006F605B" w:rsidRPr="00DD14E9">
        <w:rPr>
          <w:rFonts w:ascii="Arial" w:hAnsi="Arial" w:cs="Arial"/>
          <w:color w:val="000000"/>
          <w:sz w:val="22"/>
        </w:rPr>
        <w:t>general</w:t>
      </w:r>
      <w:r w:rsidR="00290360">
        <w:rPr>
          <w:rFonts w:ascii="Arial" w:hAnsi="Arial" w:cs="Arial"/>
          <w:color w:val="000000"/>
          <w:sz w:val="22"/>
        </w:rPr>
        <w:t xml:space="preserve"> </w:t>
      </w:r>
      <w:r w:rsidR="006F605B" w:rsidRPr="00DD14E9">
        <w:rPr>
          <w:rFonts w:ascii="Arial" w:hAnsi="Arial" w:cs="Arial"/>
          <w:color w:val="000000"/>
          <w:sz w:val="22"/>
        </w:rPr>
        <w:t>GP</w:t>
      </w:r>
      <w:r w:rsidR="00D26722">
        <w:rPr>
          <w:rFonts w:ascii="Arial" w:hAnsi="Arial" w:cs="Arial"/>
          <w:color w:val="000000"/>
          <w:sz w:val="22"/>
        </w:rPr>
        <w:t xml:space="preserve"> </w:t>
      </w:r>
      <w:r w:rsidR="006F605B" w:rsidRPr="00DD14E9">
        <w:rPr>
          <w:rFonts w:ascii="Arial" w:hAnsi="Arial" w:cs="Arial"/>
          <w:color w:val="000000"/>
          <w:sz w:val="22"/>
        </w:rPr>
        <w:t>practitioners</w:t>
      </w:r>
      <w:r w:rsidRPr="00DD14E9">
        <w:rPr>
          <w:rFonts w:ascii="Arial" w:hAnsi="Arial" w:cs="Arial"/>
          <w:color w:val="000000"/>
          <w:sz w:val="22"/>
        </w:rPr>
        <w:t xml:space="preserve"> (G</w:t>
      </w:r>
      <w:r w:rsidR="00B67AB5">
        <w:rPr>
          <w:rFonts w:ascii="Arial" w:hAnsi="Arial" w:cs="Arial"/>
          <w:color w:val="000000"/>
          <w:sz w:val="22"/>
        </w:rPr>
        <w:t>P</w:t>
      </w:r>
      <w:r w:rsidRPr="00DD14E9">
        <w:rPr>
          <w:rFonts w:ascii="Arial" w:hAnsi="Arial" w:cs="Arial"/>
          <w:color w:val="000000"/>
          <w:sz w:val="22"/>
        </w:rPr>
        <w:t xml:space="preserve">s), often serve as the first point of contact. They play a key role in early detection, ongoing monitoring, and treatment. </w:t>
      </w:r>
      <w:r w:rsidR="006F605B" w:rsidRPr="00DD14E9">
        <w:rPr>
          <w:rFonts w:ascii="Arial" w:hAnsi="Arial" w:cs="Arial"/>
          <w:color w:val="000000"/>
          <w:sz w:val="22"/>
        </w:rPr>
        <w:t>However,</w:t>
      </w:r>
      <w:r w:rsidRPr="00DD14E9">
        <w:rPr>
          <w:rFonts w:ascii="Arial" w:hAnsi="Arial" w:cs="Arial"/>
          <w:color w:val="000000"/>
          <w:sz w:val="22"/>
        </w:rPr>
        <w:t xml:space="preserve"> </w:t>
      </w:r>
      <w:r w:rsidR="00D26722" w:rsidRPr="00DD14E9">
        <w:rPr>
          <w:rFonts w:ascii="Arial" w:hAnsi="Arial" w:cs="Arial"/>
          <w:color w:val="000000"/>
          <w:sz w:val="22"/>
        </w:rPr>
        <w:t>are</w:t>
      </w:r>
      <w:r w:rsidRPr="00DD14E9">
        <w:rPr>
          <w:rFonts w:ascii="Arial" w:hAnsi="Arial" w:cs="Arial"/>
          <w:color w:val="000000"/>
          <w:sz w:val="22"/>
        </w:rPr>
        <w:t xml:space="preserve"> not solely responsible, diabetes specialist nurses bring valuable </w:t>
      </w:r>
      <w:r w:rsidR="008F23A2" w:rsidRPr="00DD14E9">
        <w:rPr>
          <w:rFonts w:ascii="Arial" w:hAnsi="Arial" w:cs="Arial"/>
          <w:color w:val="000000"/>
          <w:sz w:val="22"/>
        </w:rPr>
        <w:t>ability</w:t>
      </w:r>
      <w:r w:rsidRPr="00DD14E9">
        <w:rPr>
          <w:rFonts w:ascii="Arial" w:hAnsi="Arial" w:cs="Arial"/>
          <w:color w:val="000000"/>
          <w:sz w:val="22"/>
        </w:rPr>
        <w:t xml:space="preserve"> in blood </w:t>
      </w:r>
      <w:r w:rsidRPr="00DD14E9">
        <w:rPr>
          <w:rFonts w:ascii="Arial" w:hAnsi="Arial" w:cs="Arial"/>
          <w:color w:val="000000"/>
          <w:sz w:val="22"/>
        </w:rPr>
        <w:lastRenderedPageBreak/>
        <w:t>sugar management, insulin use, and patient education. Th</w:t>
      </w:r>
      <w:r w:rsidR="003627DA">
        <w:rPr>
          <w:rFonts w:ascii="Arial" w:hAnsi="Arial" w:cs="Arial"/>
          <w:color w:val="000000"/>
          <w:sz w:val="22"/>
        </w:rPr>
        <w:t>ei</w:t>
      </w:r>
      <w:r w:rsidRPr="00DD14E9">
        <w:rPr>
          <w:rFonts w:ascii="Arial" w:hAnsi="Arial" w:cs="Arial"/>
          <w:color w:val="000000"/>
          <w:sz w:val="22"/>
        </w:rPr>
        <w:t>r involvement is crucial for helping patients understand their condition and develop effective management plans.</w:t>
      </w:r>
    </w:p>
    <w:p w14:paraId="0CB7CBF5" w14:textId="06285753" w:rsidR="007A7C18" w:rsidRPr="00DD14E9" w:rsidRDefault="00F639F4">
      <w:pPr>
        <w:rPr>
          <w:rFonts w:ascii="Arial" w:hAnsi="Arial" w:cs="Arial"/>
          <w:color w:val="000000"/>
          <w:sz w:val="22"/>
        </w:rPr>
      </w:pPr>
      <w:r w:rsidRPr="00DD14E9">
        <w:rPr>
          <w:rFonts w:ascii="Arial" w:hAnsi="Arial" w:cs="Arial"/>
          <w:color w:val="000000"/>
          <w:sz w:val="22"/>
        </w:rPr>
        <w:t xml:space="preserve">Dietitians </w:t>
      </w:r>
      <w:r w:rsidR="00D86BBA" w:rsidRPr="00DD14E9">
        <w:rPr>
          <w:rFonts w:ascii="Arial" w:hAnsi="Arial" w:cs="Arial"/>
          <w:color w:val="000000"/>
          <w:sz w:val="22"/>
        </w:rPr>
        <w:t>give</w:t>
      </w:r>
      <w:r w:rsidRPr="00DD14E9">
        <w:rPr>
          <w:rFonts w:ascii="Arial" w:hAnsi="Arial" w:cs="Arial"/>
          <w:color w:val="000000"/>
          <w:sz w:val="22"/>
        </w:rPr>
        <w:t xml:space="preserve"> tailored nutritional advice</w:t>
      </w:r>
      <w:r w:rsidR="00992954">
        <w:rPr>
          <w:rFonts w:ascii="Arial" w:hAnsi="Arial" w:cs="Arial"/>
          <w:color w:val="000000"/>
          <w:sz w:val="22"/>
        </w:rPr>
        <w:t>’</w:t>
      </w:r>
      <w:r w:rsidRPr="00DD14E9">
        <w:rPr>
          <w:rFonts w:ascii="Arial" w:hAnsi="Arial" w:cs="Arial"/>
          <w:color w:val="000000"/>
          <w:sz w:val="22"/>
        </w:rPr>
        <w:t xml:space="preserve"> th</w:t>
      </w:r>
      <w:r w:rsidR="00277782">
        <w:rPr>
          <w:rFonts w:ascii="Arial" w:hAnsi="Arial" w:cs="Arial"/>
          <w:color w:val="000000"/>
          <w:sz w:val="22"/>
        </w:rPr>
        <w:t>at</w:t>
      </w:r>
      <w:r w:rsidRPr="00DD14E9">
        <w:rPr>
          <w:rFonts w:ascii="Arial" w:hAnsi="Arial" w:cs="Arial"/>
          <w:color w:val="000000"/>
          <w:sz w:val="22"/>
        </w:rPr>
        <w:t xml:space="preserve"> considers personal preferences, cultural backgrounds, and budget </w:t>
      </w:r>
      <w:r w:rsidR="006F605B" w:rsidRPr="00DD14E9">
        <w:rPr>
          <w:rFonts w:ascii="Arial" w:hAnsi="Arial" w:cs="Arial"/>
          <w:color w:val="000000"/>
          <w:sz w:val="22"/>
        </w:rPr>
        <w:t>constraints. social</w:t>
      </w:r>
      <w:r w:rsidRPr="00DD14E9">
        <w:rPr>
          <w:rFonts w:ascii="Arial" w:hAnsi="Arial" w:cs="Arial"/>
          <w:color w:val="000000"/>
          <w:sz w:val="22"/>
        </w:rPr>
        <w:t xml:space="preserve"> workers help individuals access social programs, benefits, and housing resources. When mobility issues arise, mental health professionals, such as psychologists or </w:t>
      </w:r>
      <w:r w:rsidR="00D01958" w:rsidRPr="00DD14E9">
        <w:rPr>
          <w:rFonts w:ascii="Arial" w:hAnsi="Arial" w:cs="Arial"/>
          <w:color w:val="000000"/>
          <w:sz w:val="22"/>
        </w:rPr>
        <w:t>counsellors</w:t>
      </w:r>
      <w:r w:rsidRPr="00DD14E9">
        <w:rPr>
          <w:rFonts w:ascii="Arial" w:hAnsi="Arial" w:cs="Arial"/>
          <w:color w:val="000000"/>
          <w:sz w:val="22"/>
        </w:rPr>
        <w:t xml:space="preserve">, can </w:t>
      </w:r>
      <w:r w:rsidR="00721B15" w:rsidRPr="00DD14E9">
        <w:rPr>
          <w:rFonts w:ascii="Arial" w:hAnsi="Arial" w:cs="Arial"/>
          <w:color w:val="000000"/>
          <w:sz w:val="22"/>
        </w:rPr>
        <w:t>help</w:t>
      </w:r>
      <w:r w:rsidRPr="00DD14E9">
        <w:rPr>
          <w:rFonts w:ascii="Arial" w:hAnsi="Arial" w:cs="Arial"/>
          <w:color w:val="000000"/>
          <w:sz w:val="22"/>
        </w:rPr>
        <w:t xml:space="preserve"> in addressing the emotional effects of chronic illness.</w:t>
      </w:r>
    </w:p>
    <w:p w14:paraId="02183F70" w14:textId="2B237EB2" w:rsidR="007A7C18" w:rsidRPr="00DD14E9" w:rsidRDefault="00F639F4">
      <w:pPr>
        <w:rPr>
          <w:rFonts w:ascii="Arial" w:hAnsi="Arial" w:cs="Arial"/>
          <w:color w:val="000000"/>
          <w:sz w:val="22"/>
        </w:rPr>
      </w:pPr>
      <w:r w:rsidRPr="00DD14E9">
        <w:rPr>
          <w:rFonts w:ascii="Arial" w:hAnsi="Arial" w:cs="Arial"/>
          <w:color w:val="000000"/>
          <w:sz w:val="22"/>
        </w:rPr>
        <w:t xml:space="preserve">Multidisciplinary teams (MDTs) have </w:t>
      </w:r>
      <w:r w:rsidR="00D86BBA" w:rsidRPr="00DD14E9">
        <w:rPr>
          <w:rFonts w:ascii="Arial" w:hAnsi="Arial" w:cs="Arial"/>
          <w:color w:val="000000"/>
          <w:sz w:val="22"/>
        </w:rPr>
        <w:t>appeared</w:t>
      </w:r>
      <w:r w:rsidRPr="00DD14E9">
        <w:rPr>
          <w:rFonts w:ascii="Arial" w:hAnsi="Arial" w:cs="Arial"/>
          <w:color w:val="000000"/>
          <w:sz w:val="22"/>
        </w:rPr>
        <w:t xml:space="preserve"> as an </w:t>
      </w:r>
      <w:r w:rsidR="00601D97">
        <w:rPr>
          <w:rFonts w:ascii="Arial" w:hAnsi="Arial" w:cs="Arial"/>
          <w:color w:val="000000"/>
          <w:sz w:val="22"/>
        </w:rPr>
        <w:t>e</w:t>
      </w:r>
      <w:r w:rsidRPr="00DD14E9">
        <w:rPr>
          <w:rFonts w:ascii="Arial" w:hAnsi="Arial" w:cs="Arial"/>
          <w:color w:val="000000"/>
          <w:sz w:val="22"/>
        </w:rPr>
        <w:t xml:space="preserve">ffective model, where experts share responsibility for coordinated care. These teams often conduct joint assessments, create care plans, and hold regular reviews to track progress. </w:t>
      </w:r>
      <w:r w:rsidR="00B566C5">
        <w:rPr>
          <w:rFonts w:ascii="Arial" w:hAnsi="Arial" w:cs="Arial"/>
          <w:color w:val="000000"/>
          <w:sz w:val="22"/>
        </w:rPr>
        <w:t>(</w:t>
      </w:r>
      <w:r w:rsidRPr="00DD14E9">
        <w:rPr>
          <w:rFonts w:ascii="Arial" w:hAnsi="Arial" w:cs="Arial"/>
          <w:color w:val="000000"/>
          <w:sz w:val="22"/>
        </w:rPr>
        <w:t>NICE</w:t>
      </w:r>
      <w:r w:rsidR="00E05858">
        <w:rPr>
          <w:rFonts w:ascii="Arial" w:hAnsi="Arial" w:cs="Arial"/>
          <w:color w:val="000000"/>
          <w:sz w:val="22"/>
        </w:rPr>
        <w:t>,</w:t>
      </w:r>
      <w:r w:rsidRPr="00DD14E9">
        <w:rPr>
          <w:rFonts w:ascii="Arial" w:hAnsi="Arial" w:cs="Arial"/>
          <w:color w:val="000000"/>
          <w:sz w:val="22"/>
        </w:rPr>
        <w:t xml:space="preserve"> 2023) suggest that such approaches reduce duplication, enhance patient engagement, and improve communication across various settings.</w:t>
      </w:r>
    </w:p>
    <w:p w14:paraId="77465F76" w14:textId="28497356" w:rsidR="007A7C18" w:rsidRPr="00DD14E9" w:rsidRDefault="00F639F4">
      <w:pPr>
        <w:rPr>
          <w:rFonts w:ascii="Arial" w:hAnsi="Arial" w:cs="Arial"/>
          <w:color w:val="000000"/>
          <w:sz w:val="22"/>
        </w:rPr>
      </w:pPr>
      <w:r w:rsidRPr="00DD14E9">
        <w:rPr>
          <w:rFonts w:ascii="Arial" w:hAnsi="Arial" w:cs="Arial"/>
          <w:color w:val="000000"/>
          <w:sz w:val="22"/>
        </w:rPr>
        <w:t>Integrated care can be strengthened through collaboration with community partners, including volunteer groups, peer-led initiatives, and culturally aware outreach programs. Local health trust might work with diabetes charities</w:t>
      </w:r>
      <w:r w:rsidR="00E21EC9">
        <w:rPr>
          <w:rFonts w:ascii="Arial" w:hAnsi="Arial" w:cs="Arial"/>
          <w:color w:val="000000"/>
          <w:sz w:val="22"/>
        </w:rPr>
        <w:t xml:space="preserve"> </w:t>
      </w:r>
      <w:r w:rsidRPr="00DD14E9">
        <w:rPr>
          <w:rFonts w:ascii="Arial" w:hAnsi="Arial" w:cs="Arial"/>
          <w:color w:val="000000"/>
          <w:sz w:val="22"/>
        </w:rPr>
        <w:t xml:space="preserve">to host educational workshops or </w:t>
      </w:r>
      <w:r w:rsidR="00D86BBA" w:rsidRPr="00DD14E9">
        <w:rPr>
          <w:rFonts w:ascii="Arial" w:hAnsi="Arial" w:cs="Arial"/>
          <w:color w:val="000000"/>
          <w:sz w:val="22"/>
        </w:rPr>
        <w:t>set up</w:t>
      </w:r>
      <w:r w:rsidRPr="00DD14E9">
        <w:rPr>
          <w:rFonts w:ascii="Arial" w:hAnsi="Arial" w:cs="Arial"/>
          <w:color w:val="000000"/>
          <w:sz w:val="22"/>
        </w:rPr>
        <w:t xml:space="preserve"> walking clubs in underserved neighborhoods. These initiatives not only promote activity but also reduce iso</w:t>
      </w:r>
      <w:r w:rsidR="00FC133D">
        <w:rPr>
          <w:rFonts w:ascii="Arial" w:hAnsi="Arial" w:cs="Arial"/>
          <w:color w:val="000000"/>
          <w:sz w:val="22"/>
        </w:rPr>
        <w:t>l</w:t>
      </w:r>
      <w:r w:rsidRPr="00DD14E9">
        <w:rPr>
          <w:rFonts w:ascii="Arial" w:hAnsi="Arial" w:cs="Arial"/>
          <w:color w:val="000000"/>
          <w:sz w:val="22"/>
        </w:rPr>
        <w:t>ation and build community support networks.</w:t>
      </w:r>
    </w:p>
    <w:p w14:paraId="61C91F6A" w14:textId="4710210E" w:rsidR="007A7C18" w:rsidRPr="00DD14E9" w:rsidRDefault="00F639F4">
      <w:pPr>
        <w:rPr>
          <w:rFonts w:ascii="Arial" w:hAnsi="Arial" w:cs="Arial"/>
          <w:color w:val="000000"/>
          <w:sz w:val="22"/>
        </w:rPr>
      </w:pPr>
      <w:r w:rsidRPr="00DD14E9">
        <w:rPr>
          <w:rFonts w:ascii="Arial" w:hAnsi="Arial" w:cs="Arial"/>
          <w:color w:val="000000"/>
          <w:sz w:val="22"/>
        </w:rPr>
        <w:t>The care act 2014</w:t>
      </w:r>
      <w:r w:rsidR="00DA24DD">
        <w:rPr>
          <w:rFonts w:ascii="Arial" w:hAnsi="Arial" w:cs="Arial"/>
          <w:color w:val="000000"/>
          <w:sz w:val="22"/>
        </w:rPr>
        <w:t xml:space="preserve"> </w:t>
      </w:r>
      <w:r w:rsidR="0078389B">
        <w:rPr>
          <w:rFonts w:ascii="Arial" w:hAnsi="Arial" w:cs="Arial"/>
          <w:color w:val="000000"/>
          <w:sz w:val="22"/>
        </w:rPr>
        <w:t>(</w:t>
      </w:r>
      <w:r w:rsidR="003445C5">
        <w:rPr>
          <w:rFonts w:ascii="Arial" w:hAnsi="Arial" w:cs="Arial"/>
          <w:color w:val="000000"/>
          <w:sz w:val="22"/>
        </w:rPr>
        <w:t xml:space="preserve">HM </w:t>
      </w:r>
      <w:r w:rsidR="00EF3838">
        <w:rPr>
          <w:rFonts w:ascii="Arial" w:hAnsi="Arial" w:cs="Arial"/>
          <w:color w:val="000000"/>
          <w:sz w:val="22"/>
        </w:rPr>
        <w:t>Government,</w:t>
      </w:r>
      <w:r w:rsidR="00A566AB">
        <w:rPr>
          <w:rFonts w:ascii="Arial" w:hAnsi="Arial" w:cs="Arial"/>
          <w:color w:val="000000"/>
          <w:sz w:val="22"/>
        </w:rPr>
        <w:t xml:space="preserve"> 2014) </w:t>
      </w:r>
      <w:r w:rsidRPr="00DD14E9">
        <w:rPr>
          <w:rFonts w:ascii="Arial" w:hAnsi="Arial" w:cs="Arial"/>
          <w:color w:val="000000"/>
          <w:sz w:val="22"/>
        </w:rPr>
        <w:t xml:space="preserve">highlights the importance of collaboration across health and social care services, focusing on wellbeing in service delivery. It promotes a </w:t>
      </w:r>
      <w:r w:rsidR="006F605B" w:rsidRPr="00DD14E9">
        <w:rPr>
          <w:rFonts w:ascii="Arial" w:hAnsi="Arial" w:cs="Arial"/>
          <w:color w:val="000000"/>
          <w:sz w:val="22"/>
        </w:rPr>
        <w:t>strengths-based</w:t>
      </w:r>
      <w:r w:rsidRPr="00DD14E9">
        <w:rPr>
          <w:rFonts w:ascii="Arial" w:hAnsi="Arial" w:cs="Arial"/>
          <w:color w:val="000000"/>
          <w:sz w:val="22"/>
        </w:rPr>
        <w:t xml:space="preserve"> approach, recognising individual goals and encouraging autonomy. Nonetheless, challenges persi</w:t>
      </w:r>
      <w:r w:rsidR="00FC133D">
        <w:rPr>
          <w:rFonts w:ascii="Arial" w:hAnsi="Arial" w:cs="Arial"/>
          <w:color w:val="000000"/>
          <w:sz w:val="22"/>
        </w:rPr>
        <w:t>s</w:t>
      </w:r>
      <w:r w:rsidRPr="00DD14E9">
        <w:rPr>
          <w:rFonts w:ascii="Arial" w:hAnsi="Arial" w:cs="Arial"/>
          <w:color w:val="000000"/>
          <w:sz w:val="22"/>
        </w:rPr>
        <w:t>t, such as limited resources, disconnected data systems, and high workloads. Professionals often work in isolation, which can hinder consistent care and lead to repeated assessments or missed opportunities for early intervention.</w:t>
      </w:r>
    </w:p>
    <w:p w14:paraId="7BC7057D" w14:textId="5FC9076C" w:rsidR="007A7C18" w:rsidRPr="00DD14E9" w:rsidRDefault="00F639F4">
      <w:pPr>
        <w:rPr>
          <w:rFonts w:ascii="Arial" w:hAnsi="Arial" w:cs="Arial"/>
          <w:color w:val="000000"/>
          <w:sz w:val="22"/>
        </w:rPr>
      </w:pPr>
      <w:r w:rsidRPr="00DD14E9">
        <w:rPr>
          <w:rFonts w:ascii="Arial" w:hAnsi="Arial" w:cs="Arial"/>
          <w:color w:val="000000"/>
          <w:sz w:val="22"/>
        </w:rPr>
        <w:t>Technology offers potential solutions</w:t>
      </w:r>
      <w:r w:rsidR="00B1107A">
        <w:rPr>
          <w:rFonts w:ascii="Arial" w:hAnsi="Arial" w:cs="Arial"/>
          <w:color w:val="000000"/>
          <w:sz w:val="22"/>
        </w:rPr>
        <w:t xml:space="preserve"> (National</w:t>
      </w:r>
      <w:r w:rsidR="007F0E83">
        <w:rPr>
          <w:rFonts w:ascii="Arial" w:hAnsi="Arial" w:cs="Arial"/>
          <w:color w:val="000000"/>
          <w:sz w:val="22"/>
        </w:rPr>
        <w:t xml:space="preserve"> I</w:t>
      </w:r>
      <w:r w:rsidR="006C2210">
        <w:rPr>
          <w:rFonts w:ascii="Arial" w:hAnsi="Arial" w:cs="Arial"/>
          <w:color w:val="000000"/>
          <w:sz w:val="22"/>
        </w:rPr>
        <w:t>nstitute</w:t>
      </w:r>
      <w:r w:rsidR="00CB301B">
        <w:rPr>
          <w:rFonts w:ascii="Arial" w:hAnsi="Arial" w:cs="Arial"/>
          <w:color w:val="000000"/>
          <w:sz w:val="22"/>
        </w:rPr>
        <w:t xml:space="preserve"> of Diabetes and D</w:t>
      </w:r>
      <w:r w:rsidR="00142363">
        <w:rPr>
          <w:rFonts w:ascii="Arial" w:hAnsi="Arial" w:cs="Arial"/>
          <w:color w:val="000000"/>
          <w:sz w:val="22"/>
        </w:rPr>
        <w:t>igestive and Kidney Diseases</w:t>
      </w:r>
      <w:r w:rsidR="006C2210">
        <w:rPr>
          <w:rFonts w:ascii="Arial" w:hAnsi="Arial" w:cs="Arial"/>
          <w:color w:val="000000"/>
          <w:sz w:val="22"/>
        </w:rPr>
        <w:t>, 2025)</w:t>
      </w:r>
      <w:r w:rsidR="00B1107A">
        <w:rPr>
          <w:rFonts w:ascii="Arial" w:hAnsi="Arial" w:cs="Arial"/>
          <w:color w:val="000000"/>
          <w:sz w:val="22"/>
        </w:rPr>
        <w:t xml:space="preserve"> </w:t>
      </w:r>
      <w:r w:rsidRPr="00DD14E9">
        <w:rPr>
          <w:rFonts w:ascii="Arial" w:hAnsi="Arial" w:cs="Arial"/>
          <w:color w:val="000000"/>
          <w:sz w:val="22"/>
        </w:rPr>
        <w:t xml:space="preserve">like shared electronic health records and digital self management tools, </w:t>
      </w:r>
      <w:r w:rsidRPr="00DD14E9">
        <w:rPr>
          <w:rFonts w:ascii="Arial" w:hAnsi="Arial" w:cs="Arial"/>
          <w:color w:val="000000"/>
          <w:sz w:val="22"/>
        </w:rPr>
        <w:lastRenderedPageBreak/>
        <w:t xml:space="preserve">allowing patients and doctors to </w:t>
      </w:r>
      <w:r w:rsidR="00D86BBA" w:rsidRPr="00DD14E9">
        <w:rPr>
          <w:rFonts w:ascii="Arial" w:hAnsi="Arial" w:cs="Arial"/>
          <w:color w:val="000000"/>
          <w:sz w:val="22"/>
        </w:rPr>
        <w:t>check</w:t>
      </w:r>
      <w:r w:rsidRPr="00DD14E9">
        <w:rPr>
          <w:rFonts w:ascii="Arial" w:hAnsi="Arial" w:cs="Arial"/>
          <w:color w:val="000000"/>
          <w:sz w:val="22"/>
        </w:rPr>
        <w:t xml:space="preserve"> progress and quickly address issues. Training across different disciplines can boost confidence in teamwork and reduce inter-profes</w:t>
      </w:r>
      <w:r w:rsidR="0007519A">
        <w:rPr>
          <w:rFonts w:ascii="Arial" w:hAnsi="Arial" w:cs="Arial"/>
          <w:color w:val="000000"/>
          <w:sz w:val="22"/>
        </w:rPr>
        <w:t>s</w:t>
      </w:r>
      <w:r w:rsidRPr="00DD14E9">
        <w:rPr>
          <w:rFonts w:ascii="Arial" w:hAnsi="Arial" w:cs="Arial"/>
          <w:color w:val="000000"/>
          <w:sz w:val="22"/>
        </w:rPr>
        <w:t>ional challenges.</w:t>
      </w:r>
    </w:p>
    <w:p w14:paraId="1D2A8067" w14:textId="11586C3D" w:rsidR="007A7C18" w:rsidRPr="00DD14E9" w:rsidRDefault="00F639F4">
      <w:pPr>
        <w:rPr>
          <w:rFonts w:ascii="Arial" w:hAnsi="Arial" w:cs="Arial"/>
          <w:color w:val="000000"/>
          <w:sz w:val="22"/>
        </w:rPr>
      </w:pPr>
      <w:r w:rsidRPr="00DD14E9">
        <w:rPr>
          <w:rFonts w:ascii="Arial" w:hAnsi="Arial" w:cs="Arial"/>
          <w:color w:val="000000"/>
          <w:sz w:val="22"/>
        </w:rPr>
        <w:t xml:space="preserve">Effective teamwork among </w:t>
      </w:r>
      <w:r w:rsidR="00656DC6" w:rsidRPr="00DD14E9">
        <w:rPr>
          <w:rFonts w:ascii="Arial" w:hAnsi="Arial" w:cs="Arial"/>
          <w:color w:val="000000"/>
          <w:sz w:val="22"/>
        </w:rPr>
        <w:t>profession</w:t>
      </w:r>
      <w:r w:rsidRPr="00DD14E9">
        <w:rPr>
          <w:rFonts w:ascii="Arial" w:hAnsi="Arial" w:cs="Arial"/>
          <w:color w:val="000000"/>
          <w:sz w:val="22"/>
        </w:rPr>
        <w:t xml:space="preserve"> is crucial for improving outcomes in Type</w:t>
      </w:r>
      <w:r w:rsidR="001C2116">
        <w:rPr>
          <w:rFonts w:ascii="Arial" w:hAnsi="Arial" w:cs="Arial"/>
          <w:color w:val="000000"/>
          <w:sz w:val="22"/>
        </w:rPr>
        <w:t xml:space="preserve"> </w:t>
      </w:r>
      <w:r w:rsidR="00101211">
        <w:rPr>
          <w:rFonts w:ascii="Arial" w:hAnsi="Arial" w:cs="Arial"/>
          <w:color w:val="000000"/>
          <w:sz w:val="22"/>
        </w:rPr>
        <w:t>2</w:t>
      </w:r>
      <w:r w:rsidR="001C2116">
        <w:rPr>
          <w:rFonts w:ascii="Arial" w:hAnsi="Arial" w:cs="Arial"/>
          <w:color w:val="000000"/>
          <w:sz w:val="22"/>
        </w:rPr>
        <w:t xml:space="preserve"> </w:t>
      </w:r>
      <w:r w:rsidRPr="00DD14E9">
        <w:rPr>
          <w:rFonts w:ascii="Arial" w:hAnsi="Arial" w:cs="Arial"/>
          <w:color w:val="000000"/>
          <w:sz w:val="22"/>
        </w:rPr>
        <w:t xml:space="preserve">Diabetes management. When done right, it shifts care from being reactive to </w:t>
      </w:r>
      <w:r w:rsidR="00A4556E">
        <w:rPr>
          <w:rFonts w:ascii="Arial" w:hAnsi="Arial" w:cs="Arial"/>
          <w:color w:val="000000"/>
          <w:sz w:val="22"/>
        </w:rPr>
        <w:t>initiative-taking</w:t>
      </w:r>
      <w:r w:rsidRPr="00DD14E9">
        <w:rPr>
          <w:rFonts w:ascii="Arial" w:hAnsi="Arial" w:cs="Arial"/>
          <w:color w:val="000000"/>
          <w:sz w:val="22"/>
        </w:rPr>
        <w:t>, from fragmented to cohesive, and from purely clinical to genuinely centred on the individual.</w:t>
      </w:r>
    </w:p>
    <w:p w14:paraId="028CA9CB" w14:textId="77777777" w:rsidR="007A7C18" w:rsidRPr="00DD14E9" w:rsidRDefault="007A7C18">
      <w:pPr>
        <w:rPr>
          <w:rFonts w:ascii="Arial" w:hAnsi="Arial" w:cs="Arial"/>
          <w:sz w:val="22"/>
        </w:rPr>
      </w:pPr>
    </w:p>
    <w:p w14:paraId="3009FA5B" w14:textId="77777777" w:rsidR="003C4FC8" w:rsidRPr="00DD14E9" w:rsidRDefault="003C4FC8">
      <w:pPr>
        <w:pStyle w:val="Heading1"/>
        <w:rPr>
          <w:rFonts w:ascii="Arial" w:hAnsi="Arial" w:cs="Arial"/>
          <w:sz w:val="22"/>
          <w:szCs w:val="22"/>
        </w:rPr>
      </w:pPr>
      <w:bookmarkStart w:id="17" w:name="BRANCH_4"/>
      <w:bookmarkStart w:id="18" w:name="_Toc203745474"/>
      <w:bookmarkStart w:id="19" w:name="_MV3BS_4"/>
      <w:bookmarkEnd w:id="15"/>
    </w:p>
    <w:p w14:paraId="7AF45DE0" w14:textId="77777777" w:rsidR="003C4FC8" w:rsidRPr="00DD14E9" w:rsidRDefault="003C4FC8">
      <w:pPr>
        <w:pStyle w:val="Heading1"/>
        <w:rPr>
          <w:rFonts w:ascii="Arial" w:hAnsi="Arial" w:cs="Arial"/>
          <w:sz w:val="22"/>
          <w:szCs w:val="22"/>
        </w:rPr>
      </w:pPr>
    </w:p>
    <w:p w14:paraId="36EC360A" w14:textId="77777777" w:rsidR="003C4FC8" w:rsidRPr="00DD14E9" w:rsidRDefault="003C4FC8">
      <w:pPr>
        <w:pStyle w:val="Heading1"/>
        <w:rPr>
          <w:rFonts w:ascii="Arial" w:hAnsi="Arial" w:cs="Arial"/>
          <w:sz w:val="22"/>
          <w:szCs w:val="22"/>
        </w:rPr>
      </w:pPr>
    </w:p>
    <w:p w14:paraId="5A5BF71B" w14:textId="77777777" w:rsidR="003C4FC8" w:rsidRPr="00DD14E9" w:rsidRDefault="003C4FC8">
      <w:pPr>
        <w:pStyle w:val="Heading1"/>
        <w:rPr>
          <w:rFonts w:ascii="Arial" w:hAnsi="Arial" w:cs="Arial"/>
          <w:sz w:val="22"/>
          <w:szCs w:val="22"/>
        </w:rPr>
      </w:pPr>
    </w:p>
    <w:p w14:paraId="165A8980" w14:textId="77777777" w:rsidR="003C4FC8" w:rsidRPr="00DD14E9" w:rsidRDefault="003C4FC8">
      <w:pPr>
        <w:pStyle w:val="Heading1"/>
        <w:rPr>
          <w:rFonts w:ascii="Arial" w:hAnsi="Arial" w:cs="Arial"/>
          <w:sz w:val="22"/>
          <w:szCs w:val="22"/>
        </w:rPr>
      </w:pPr>
    </w:p>
    <w:p w14:paraId="4E811E4F" w14:textId="77777777" w:rsidR="003C4FC8" w:rsidRPr="00DD14E9" w:rsidRDefault="003C4FC8">
      <w:pPr>
        <w:pStyle w:val="Heading1"/>
        <w:rPr>
          <w:rFonts w:ascii="Arial" w:hAnsi="Arial" w:cs="Arial"/>
          <w:sz w:val="22"/>
          <w:szCs w:val="22"/>
        </w:rPr>
      </w:pPr>
    </w:p>
    <w:p w14:paraId="752D6466" w14:textId="77777777" w:rsidR="003C4FC8" w:rsidRPr="00DD14E9" w:rsidRDefault="003C4FC8">
      <w:pPr>
        <w:pStyle w:val="Heading1"/>
        <w:rPr>
          <w:rFonts w:ascii="Arial" w:hAnsi="Arial" w:cs="Arial"/>
          <w:sz w:val="22"/>
          <w:szCs w:val="22"/>
        </w:rPr>
      </w:pPr>
    </w:p>
    <w:p w14:paraId="439A021B" w14:textId="77777777" w:rsidR="003C4FC8" w:rsidRPr="00DD14E9" w:rsidRDefault="003C4FC8">
      <w:pPr>
        <w:pStyle w:val="Heading1"/>
        <w:rPr>
          <w:rFonts w:ascii="Arial" w:hAnsi="Arial" w:cs="Arial"/>
          <w:sz w:val="22"/>
          <w:szCs w:val="22"/>
        </w:rPr>
      </w:pPr>
    </w:p>
    <w:p w14:paraId="35D22A51" w14:textId="77777777" w:rsidR="003C4FC8" w:rsidRPr="00DD14E9" w:rsidRDefault="003C4FC8">
      <w:pPr>
        <w:pStyle w:val="Heading1"/>
        <w:rPr>
          <w:rFonts w:ascii="Arial" w:hAnsi="Arial" w:cs="Arial"/>
          <w:sz w:val="22"/>
          <w:szCs w:val="22"/>
        </w:rPr>
      </w:pPr>
    </w:p>
    <w:p w14:paraId="68175862" w14:textId="77777777" w:rsidR="003C4FC8" w:rsidRPr="00DD14E9" w:rsidRDefault="003C4FC8">
      <w:pPr>
        <w:pStyle w:val="Heading1"/>
        <w:rPr>
          <w:rFonts w:ascii="Arial" w:hAnsi="Arial" w:cs="Arial"/>
          <w:sz w:val="22"/>
          <w:szCs w:val="22"/>
        </w:rPr>
      </w:pPr>
    </w:p>
    <w:p w14:paraId="2D3B8A20" w14:textId="77777777" w:rsidR="003C4FC8" w:rsidRDefault="003C4FC8">
      <w:pPr>
        <w:pStyle w:val="Heading1"/>
        <w:rPr>
          <w:rFonts w:ascii="Arial" w:hAnsi="Arial" w:cs="Arial"/>
          <w:sz w:val="22"/>
          <w:szCs w:val="22"/>
        </w:rPr>
      </w:pPr>
    </w:p>
    <w:p w14:paraId="1558E820" w14:textId="77777777" w:rsidR="00F5530D" w:rsidRDefault="00F5530D" w:rsidP="00F5530D">
      <w:pPr>
        <w:pStyle w:val="BodyTextFirstIndent"/>
      </w:pPr>
    </w:p>
    <w:p w14:paraId="07DD5C4D" w14:textId="77777777" w:rsidR="00F5530D" w:rsidRDefault="00F5530D" w:rsidP="00F5530D">
      <w:pPr>
        <w:pStyle w:val="BodyTextFirstIndent"/>
      </w:pPr>
    </w:p>
    <w:p w14:paraId="4A96883B" w14:textId="77777777" w:rsidR="00F5530D" w:rsidRDefault="00F5530D" w:rsidP="00F5530D">
      <w:pPr>
        <w:pStyle w:val="BodyTextFirstIndent"/>
      </w:pPr>
    </w:p>
    <w:p w14:paraId="57BA22DD" w14:textId="77777777" w:rsidR="00F5530D" w:rsidRPr="00F5530D" w:rsidRDefault="00F5530D" w:rsidP="00F5530D">
      <w:pPr>
        <w:pStyle w:val="BodyTextFirstIndent"/>
      </w:pPr>
    </w:p>
    <w:p w14:paraId="71DBC647" w14:textId="77777777" w:rsidR="00393031" w:rsidRDefault="00393031">
      <w:pPr>
        <w:pStyle w:val="Heading1"/>
        <w:rPr>
          <w:rFonts w:ascii="Arial" w:hAnsi="Arial" w:cs="Arial"/>
          <w:sz w:val="22"/>
          <w:szCs w:val="22"/>
        </w:rPr>
      </w:pPr>
    </w:p>
    <w:p w14:paraId="56756CD9" w14:textId="77777777" w:rsidR="00393031" w:rsidRDefault="00393031">
      <w:pPr>
        <w:pStyle w:val="Heading1"/>
        <w:rPr>
          <w:rFonts w:ascii="Arial" w:hAnsi="Arial" w:cs="Arial"/>
          <w:sz w:val="22"/>
          <w:szCs w:val="22"/>
        </w:rPr>
      </w:pPr>
    </w:p>
    <w:p w14:paraId="695A70F7" w14:textId="175296F1" w:rsidR="007A7C18" w:rsidRPr="00DD14E9" w:rsidRDefault="00F639F4">
      <w:pPr>
        <w:pStyle w:val="Heading1"/>
        <w:rPr>
          <w:rFonts w:ascii="Arial" w:hAnsi="Arial" w:cs="Arial"/>
          <w:sz w:val="22"/>
          <w:szCs w:val="22"/>
        </w:rPr>
      </w:pPr>
      <w:r w:rsidRPr="00DD14E9">
        <w:rPr>
          <w:rFonts w:ascii="Arial" w:hAnsi="Arial" w:cs="Arial"/>
          <w:sz w:val="22"/>
          <w:szCs w:val="22"/>
        </w:rPr>
        <w:lastRenderedPageBreak/>
        <w:t>Conclusion</w:t>
      </w:r>
      <w:bookmarkEnd w:id="17"/>
      <w:bookmarkEnd w:id="18"/>
    </w:p>
    <w:p w14:paraId="4DAC919E" w14:textId="77777777" w:rsidR="007A7C18" w:rsidRPr="00DD14E9" w:rsidRDefault="007A7C18">
      <w:pPr>
        <w:rPr>
          <w:rFonts w:ascii="Arial" w:hAnsi="Arial" w:cs="Arial"/>
          <w:sz w:val="22"/>
        </w:rPr>
      </w:pPr>
      <w:bookmarkStart w:id="20" w:name="_MV3XX_16"/>
      <w:bookmarkEnd w:id="20"/>
    </w:p>
    <w:p w14:paraId="705B3BBA" w14:textId="05882F74" w:rsidR="007A7C18" w:rsidRPr="00DD14E9" w:rsidRDefault="00F639F4">
      <w:pPr>
        <w:rPr>
          <w:rFonts w:ascii="Arial" w:hAnsi="Arial" w:cs="Arial"/>
          <w:color w:val="000000"/>
          <w:sz w:val="22"/>
        </w:rPr>
      </w:pPr>
      <w:r w:rsidRPr="00DD14E9">
        <w:rPr>
          <w:rFonts w:ascii="Arial" w:hAnsi="Arial" w:cs="Arial"/>
          <w:color w:val="000000"/>
          <w:sz w:val="22"/>
        </w:rPr>
        <w:t xml:space="preserve">Type </w:t>
      </w:r>
      <w:r w:rsidR="00101211">
        <w:rPr>
          <w:rFonts w:ascii="Arial" w:hAnsi="Arial" w:cs="Arial"/>
          <w:color w:val="000000"/>
          <w:sz w:val="22"/>
        </w:rPr>
        <w:t>2</w:t>
      </w:r>
      <w:r w:rsidRPr="00DD14E9">
        <w:rPr>
          <w:rFonts w:ascii="Arial" w:hAnsi="Arial" w:cs="Arial"/>
          <w:color w:val="000000"/>
          <w:sz w:val="22"/>
        </w:rPr>
        <w:t xml:space="preserve"> Diabetes is a complex issue for individuals, communities, and public health systems. The ris</w:t>
      </w:r>
      <w:r w:rsidR="00C44C91">
        <w:rPr>
          <w:rFonts w:ascii="Arial" w:hAnsi="Arial" w:cs="Arial"/>
          <w:color w:val="000000"/>
          <w:sz w:val="22"/>
        </w:rPr>
        <w:t xml:space="preserve">ing </w:t>
      </w:r>
      <w:r w:rsidRPr="00DD14E9">
        <w:rPr>
          <w:rFonts w:ascii="Arial" w:hAnsi="Arial" w:cs="Arial"/>
          <w:color w:val="000000"/>
          <w:sz w:val="22"/>
        </w:rPr>
        <w:t>rates in the UK reveal both medical challenges and deep-rooted social and economic inequalities. This condition affects not just physical health but also jobs, relationships, and access to opportunities, especially for marginalised groups.</w:t>
      </w:r>
    </w:p>
    <w:p w14:paraId="770F4CE5" w14:textId="74093A8C" w:rsidR="007A7C18" w:rsidRPr="00DD14E9" w:rsidRDefault="00F639F4">
      <w:pPr>
        <w:rPr>
          <w:rFonts w:ascii="Arial" w:hAnsi="Arial" w:cs="Arial"/>
          <w:color w:val="000000"/>
          <w:sz w:val="22"/>
        </w:rPr>
      </w:pPr>
      <w:r w:rsidRPr="00DD14E9">
        <w:rPr>
          <w:rFonts w:ascii="Arial" w:hAnsi="Arial" w:cs="Arial"/>
          <w:color w:val="000000"/>
          <w:sz w:val="22"/>
        </w:rPr>
        <w:t xml:space="preserve">This report looks at the various personal, structural, and cultural factors that shape the experience of living with diabetes. Effective solutions need more than lifestyle advice or medical oversight, they </w:t>
      </w:r>
      <w:r w:rsidR="00D86BBA" w:rsidRPr="00DD14E9">
        <w:rPr>
          <w:rFonts w:ascii="Arial" w:hAnsi="Arial" w:cs="Arial"/>
          <w:color w:val="000000"/>
          <w:sz w:val="22"/>
        </w:rPr>
        <w:t>need</w:t>
      </w:r>
      <w:r w:rsidRPr="00DD14E9">
        <w:rPr>
          <w:rFonts w:ascii="Arial" w:hAnsi="Arial" w:cs="Arial"/>
          <w:color w:val="000000"/>
          <w:sz w:val="22"/>
        </w:rPr>
        <w:t xml:space="preserve"> teamwork across healthcare, social services, and community sectors. Collaborative, person-centered care can improve outcomes and wellbeing, especially when </w:t>
      </w:r>
      <w:r w:rsidR="008E6C5F">
        <w:rPr>
          <w:rFonts w:ascii="Arial" w:hAnsi="Arial" w:cs="Arial"/>
          <w:color w:val="000000"/>
          <w:sz w:val="22"/>
        </w:rPr>
        <w:t>g</w:t>
      </w:r>
      <w:r w:rsidRPr="00DD14E9">
        <w:rPr>
          <w:rFonts w:ascii="Arial" w:hAnsi="Arial" w:cs="Arial"/>
          <w:color w:val="000000"/>
          <w:sz w:val="22"/>
        </w:rPr>
        <w:t xml:space="preserve">uided by inclusive policies and </w:t>
      </w:r>
      <w:r w:rsidR="00F0133A">
        <w:rPr>
          <w:rFonts w:ascii="Arial" w:hAnsi="Arial" w:cs="Arial"/>
          <w:color w:val="000000"/>
          <w:sz w:val="22"/>
        </w:rPr>
        <w:t>proactive</w:t>
      </w:r>
      <w:r w:rsidRPr="00DD14E9">
        <w:rPr>
          <w:rFonts w:ascii="Arial" w:hAnsi="Arial" w:cs="Arial"/>
          <w:color w:val="000000"/>
          <w:sz w:val="22"/>
        </w:rPr>
        <w:t xml:space="preserve"> support systems.</w:t>
      </w:r>
    </w:p>
    <w:p w14:paraId="2105F6FD" w14:textId="56909106" w:rsidR="007A7C18" w:rsidRPr="00DD14E9" w:rsidRDefault="00F639F4">
      <w:pPr>
        <w:rPr>
          <w:rFonts w:ascii="Arial" w:hAnsi="Arial" w:cs="Arial"/>
          <w:color w:val="000000"/>
          <w:sz w:val="22"/>
        </w:rPr>
      </w:pPr>
      <w:r w:rsidRPr="00DD14E9">
        <w:rPr>
          <w:rFonts w:ascii="Arial" w:hAnsi="Arial" w:cs="Arial"/>
          <w:color w:val="000000"/>
          <w:sz w:val="22"/>
        </w:rPr>
        <w:t>To less</w:t>
      </w:r>
      <w:r w:rsidR="006A2F31">
        <w:rPr>
          <w:rFonts w:ascii="Arial" w:hAnsi="Arial" w:cs="Arial"/>
          <w:color w:val="000000"/>
          <w:sz w:val="22"/>
        </w:rPr>
        <w:t>e</w:t>
      </w:r>
      <w:r w:rsidRPr="00DD14E9">
        <w:rPr>
          <w:rFonts w:ascii="Arial" w:hAnsi="Arial" w:cs="Arial"/>
          <w:color w:val="000000"/>
          <w:sz w:val="22"/>
        </w:rPr>
        <w:t xml:space="preserve">n the effects of type </w:t>
      </w:r>
      <w:r w:rsidR="003E0E73">
        <w:rPr>
          <w:rFonts w:ascii="Arial" w:hAnsi="Arial" w:cs="Arial"/>
          <w:color w:val="000000"/>
          <w:sz w:val="22"/>
        </w:rPr>
        <w:t xml:space="preserve">2 </w:t>
      </w:r>
      <w:r w:rsidRPr="00DD14E9">
        <w:rPr>
          <w:rFonts w:ascii="Arial" w:hAnsi="Arial" w:cs="Arial"/>
          <w:color w:val="000000"/>
          <w:sz w:val="22"/>
        </w:rPr>
        <w:t xml:space="preserve">diabetes, continuous investment in education, prevention, and integrated care models that empower individuals and strengthen communities is crucial. </w:t>
      </w:r>
    </w:p>
    <w:p w14:paraId="7CE0FCE2" w14:textId="77777777" w:rsidR="007A7C18" w:rsidRPr="00DD14E9" w:rsidRDefault="007A7C18">
      <w:pPr>
        <w:rPr>
          <w:rFonts w:ascii="Arial" w:hAnsi="Arial" w:cs="Arial"/>
          <w:sz w:val="22"/>
        </w:rPr>
      </w:pPr>
    </w:p>
    <w:bookmarkEnd w:id="19"/>
    <w:p w14:paraId="5E52540C" w14:textId="77777777" w:rsidR="004359B9" w:rsidRPr="00DD14E9" w:rsidRDefault="004359B9" w:rsidP="00DF50CD">
      <w:pPr>
        <w:rPr>
          <w:rFonts w:ascii="Arial" w:hAnsi="Arial" w:cs="Arial"/>
          <w:sz w:val="22"/>
        </w:rPr>
      </w:pPr>
      <w:r w:rsidRPr="00DD14E9">
        <w:rPr>
          <w:rFonts w:ascii="Arial" w:hAnsi="Arial" w:cs="Arial"/>
          <w:sz w:val="22"/>
        </w:rPr>
        <w:br w:type="page"/>
      </w:r>
    </w:p>
    <w:bookmarkStart w:id="21" w:name="_Toc203745475" w:displacedByCustomXml="next"/>
    <w:sdt>
      <w:sdtPr>
        <w:rPr>
          <w:rFonts w:ascii="Arial" w:eastAsiaTheme="minorHAnsi" w:hAnsi="Arial" w:cs="Arial"/>
          <w:b w:val="0"/>
          <w:bCs w:val="0"/>
          <w:sz w:val="22"/>
          <w:szCs w:val="22"/>
        </w:rPr>
        <w:id w:val="641383670"/>
        <w:docPartObj>
          <w:docPartGallery w:val="Bibliographies"/>
          <w:docPartUnique/>
        </w:docPartObj>
      </w:sdtPr>
      <w:sdtEndPr/>
      <w:sdtContent>
        <w:p w14:paraId="176F4A92" w14:textId="77777777" w:rsidR="008B46CF" w:rsidRPr="00DD14E9" w:rsidRDefault="008B46CF">
          <w:pPr>
            <w:pStyle w:val="Heading1"/>
            <w:rPr>
              <w:rFonts w:ascii="Arial" w:hAnsi="Arial" w:cs="Arial"/>
              <w:sz w:val="22"/>
              <w:szCs w:val="22"/>
            </w:rPr>
          </w:pPr>
          <w:r w:rsidRPr="00DD14E9">
            <w:rPr>
              <w:rFonts w:ascii="Arial" w:hAnsi="Arial" w:cs="Arial"/>
              <w:sz w:val="22"/>
              <w:szCs w:val="22"/>
            </w:rPr>
            <w:t>References</w:t>
          </w:r>
          <w:bookmarkEnd w:id="21"/>
        </w:p>
        <w:p w14:paraId="4086878F" w14:textId="76147AC2" w:rsidR="008C6519" w:rsidRDefault="008C6519" w:rsidP="008C6519">
          <w:pPr>
            <w:pStyle w:val="Bibliography"/>
            <w:ind w:left="720" w:hanging="720"/>
            <w:rPr>
              <w:noProof/>
              <w:szCs w:val="24"/>
            </w:rPr>
          </w:pPr>
          <w:r>
            <w:rPr>
              <w:noProof/>
            </w:rPr>
            <w:t xml:space="preserve">Goff, L., Moore, A., Harding, S., &amp; Rivas, C. (n.d.). Providing culturally sensitive diabetes self-management education and support for black African and Caribbean communities: a qualitative exploration of the challenges experienced by healthcare practitioners in inner London. </w:t>
          </w:r>
          <w:r>
            <w:rPr>
              <w:i/>
              <w:iCs/>
              <w:noProof/>
            </w:rPr>
            <w:t>8</w:t>
          </w:r>
          <w:r>
            <w:rPr>
              <w:noProof/>
            </w:rPr>
            <w:t>. Retrieved from https://drc.bmj.com/lookup/doi/10.1136/bmjdrc-2020-001818</w:t>
          </w:r>
        </w:p>
        <w:p w14:paraId="040B4B86" w14:textId="77777777" w:rsidR="008C6519" w:rsidRDefault="008C6519" w:rsidP="008C6519">
          <w:pPr>
            <w:pStyle w:val="Bibliography"/>
            <w:ind w:left="720" w:hanging="720"/>
            <w:rPr>
              <w:noProof/>
            </w:rPr>
          </w:pPr>
          <w:r>
            <w:rPr>
              <w:noProof/>
            </w:rPr>
            <w:t xml:space="preserve">Golay, A., &amp; Ybarra, J. (n.d.). Link between obesity and type 2 diabetes. </w:t>
          </w:r>
          <w:r>
            <w:rPr>
              <w:i/>
              <w:iCs/>
              <w:noProof/>
            </w:rPr>
            <w:t>19</w:t>
          </w:r>
          <w:r>
            <w:rPr>
              <w:noProof/>
            </w:rPr>
            <w:t>. Retrieved from https://linkinghub.elsevier.com/retrieve/pii/S1521690X05000497</w:t>
          </w:r>
        </w:p>
        <w:p w14:paraId="405D0D99" w14:textId="54777A88" w:rsidR="008C6519" w:rsidRDefault="00FC29E8" w:rsidP="008C6519">
          <w:pPr>
            <w:pStyle w:val="Bibliography"/>
            <w:ind w:left="720" w:hanging="720"/>
            <w:rPr>
              <w:noProof/>
            </w:rPr>
          </w:pPr>
          <w:r>
            <w:rPr>
              <w:noProof/>
            </w:rPr>
            <w:t>K</w:t>
          </w:r>
          <w:r w:rsidR="008C6519">
            <w:rPr>
              <w:noProof/>
            </w:rPr>
            <w:t xml:space="preserve">umar, A., Bharti, S., &amp; Kumar, A. (n.d.). Type 2 Diabetes Mellitus: The Concerned Complications and Target Organs. </w:t>
          </w:r>
          <w:r w:rsidR="008C6519">
            <w:rPr>
              <w:i/>
              <w:iCs/>
              <w:noProof/>
            </w:rPr>
            <w:t>11</w:t>
          </w:r>
          <w:r w:rsidR="008C6519">
            <w:rPr>
              <w:noProof/>
            </w:rPr>
            <w:t>. Retrieved from https://journals.sagepub.com/doi/10.1016/j.apme.2014.01.009</w:t>
          </w:r>
        </w:p>
        <w:p w14:paraId="4CDF9015" w14:textId="77777777" w:rsidR="008C6519" w:rsidRDefault="008C6519" w:rsidP="008C6519">
          <w:pPr>
            <w:pStyle w:val="Bibliography"/>
            <w:ind w:left="720" w:hanging="720"/>
            <w:rPr>
              <w:noProof/>
            </w:rPr>
          </w:pPr>
          <w:r>
            <w:rPr>
              <w:noProof/>
            </w:rPr>
            <w:t xml:space="preserve">Thrasher, J. (n.d.). Pharmacologic Management of Type 2 Diabetes Mellitus: Available Therapies. </w:t>
          </w:r>
          <w:r>
            <w:rPr>
              <w:i/>
              <w:iCs/>
              <w:noProof/>
            </w:rPr>
            <w:t>120</w:t>
          </w:r>
          <w:r>
            <w:rPr>
              <w:noProof/>
            </w:rPr>
            <w:t>. Retrieved from https://linkinghub.elsevier.com/retrieve/pii/S0002914917307993</w:t>
          </w:r>
        </w:p>
        <w:p w14:paraId="37A745E1" w14:textId="77777777" w:rsidR="008C6519" w:rsidRDefault="008C6519" w:rsidP="008C6519">
          <w:pPr>
            <w:pStyle w:val="Bibliography"/>
            <w:ind w:left="720" w:hanging="720"/>
            <w:rPr>
              <w:noProof/>
            </w:rPr>
          </w:pPr>
          <w:r>
            <w:rPr>
              <w:noProof/>
            </w:rPr>
            <w:t>Type 2 diabetes in adults: management. (n.d.).</w:t>
          </w:r>
        </w:p>
        <w:p w14:paraId="273090D2" w14:textId="77777777" w:rsidR="008C6519" w:rsidRDefault="008C6519" w:rsidP="008C6519">
          <w:pPr>
            <w:pStyle w:val="Bibliography"/>
            <w:ind w:left="720" w:hanging="720"/>
            <w:rPr>
              <w:noProof/>
            </w:rPr>
          </w:pPr>
          <w:r>
            <w:rPr>
              <w:noProof/>
            </w:rPr>
            <w:t xml:space="preserve">Uusitupa, M., Louheranta, A., Lindström, J., Valle, T., Sundvall, J., Eriksson, J., &amp; Tuomilehto, J. (n.d.). The Finnish Diabetes Prevention Study. </w:t>
          </w:r>
          <w:r>
            <w:rPr>
              <w:i/>
              <w:iCs/>
              <w:noProof/>
            </w:rPr>
            <w:t>83</w:t>
          </w:r>
          <w:r>
            <w:rPr>
              <w:noProof/>
            </w:rPr>
            <w:t>. Retrieved from https://www.cambridge.org/core/product/identifier/S0007114500001070/type/journal_article</w:t>
          </w:r>
        </w:p>
        <w:p w14:paraId="0D309817" w14:textId="7D0FD8D3" w:rsidR="008C6519" w:rsidRDefault="008C6519" w:rsidP="008C6519">
          <w:pPr>
            <w:pStyle w:val="Bibliography"/>
            <w:ind w:left="720" w:hanging="720"/>
            <w:rPr>
              <w:noProof/>
            </w:rPr>
          </w:pPr>
          <w:r>
            <w:rPr>
              <w:noProof/>
            </w:rPr>
            <w:t>Wake, A. (</w:t>
          </w:r>
          <w:r w:rsidR="00893FC9">
            <w:rPr>
              <w:noProof/>
            </w:rPr>
            <w:t>20</w:t>
          </w:r>
          <w:r w:rsidR="007762FC">
            <w:rPr>
              <w:noProof/>
            </w:rPr>
            <w:t>21</w:t>
          </w:r>
          <w:r>
            <w:rPr>
              <w:noProof/>
            </w:rPr>
            <w:t xml:space="preserve">). &lt;p&gt;Antidiabetic Effects of Physical Activity: How It Helps to Control Type 2 Diabetes&lt;/p&gt;. </w:t>
          </w:r>
          <w:r>
            <w:rPr>
              <w:i/>
              <w:iCs/>
              <w:noProof/>
            </w:rPr>
            <w:t>Volume 13</w:t>
          </w:r>
          <w:r>
            <w:rPr>
              <w:noProof/>
            </w:rPr>
            <w:t>. Retrieved from https://www.dovepress.com/antidiabetic-effects-of-physical-activity-how-it-helps-to-control-type-peer-reviewed-article-DMSO</w:t>
          </w:r>
        </w:p>
        <w:p w14:paraId="38BA66B5" w14:textId="3DC8FBCD" w:rsidR="009A39F4" w:rsidRPr="00DD14E9" w:rsidRDefault="00721B15" w:rsidP="008C6519">
          <w:pPr>
            <w:rPr>
              <w:rFonts w:ascii="Arial" w:hAnsi="Arial" w:cs="Arial"/>
              <w:sz w:val="22"/>
            </w:rPr>
          </w:pPr>
        </w:p>
      </w:sdtContent>
    </w:sdt>
    <w:p w14:paraId="0D374B93" w14:textId="5B2536E6" w:rsidR="009A39F4" w:rsidRPr="006B64FD" w:rsidRDefault="009A39F4" w:rsidP="009A39F4">
      <w:pPr>
        <w:ind w:firstLine="720"/>
        <w:rPr>
          <w:rFonts w:ascii="Arial" w:eastAsia="Times New Roman" w:hAnsi="Arial" w:cs="Arial"/>
          <w:sz w:val="22"/>
          <w:lang w:eastAsia="en-GB"/>
        </w:rPr>
      </w:pPr>
      <w:r w:rsidRPr="006B64FD">
        <w:rPr>
          <w:rFonts w:ascii="Arial" w:eastAsia="Times New Roman" w:hAnsi="Arial" w:cs="Arial"/>
          <w:sz w:val="22"/>
          <w:lang w:eastAsia="en-GB"/>
        </w:rPr>
        <w:lastRenderedPageBreak/>
        <w:t xml:space="preserve">England, N. (2023, February 28). </w:t>
      </w:r>
      <w:r w:rsidRPr="006B64FD">
        <w:rPr>
          <w:rFonts w:ascii="Arial" w:eastAsia="Times New Roman" w:hAnsi="Arial" w:cs="Arial"/>
          <w:i/>
          <w:iCs/>
          <w:sz w:val="22"/>
          <w:lang w:eastAsia="en-GB"/>
        </w:rPr>
        <w:t>NHS England » NHS scheme reduces chances of Type 2 diabetes for at risk adults</w:t>
      </w:r>
      <w:r w:rsidRPr="006B64FD">
        <w:rPr>
          <w:rFonts w:ascii="Arial" w:eastAsia="Times New Roman" w:hAnsi="Arial" w:cs="Arial"/>
          <w:sz w:val="22"/>
          <w:lang w:eastAsia="en-GB"/>
        </w:rPr>
        <w:t xml:space="preserve">. </w:t>
      </w:r>
      <w:hyperlink r:id="rId10" w:history="1">
        <w:r w:rsidRPr="006B64FD">
          <w:rPr>
            <w:rStyle w:val="Hyperlink"/>
            <w:rFonts w:ascii="Arial" w:eastAsia="Times New Roman" w:hAnsi="Arial" w:cs="Arial"/>
            <w:color w:val="auto"/>
            <w:sz w:val="22"/>
            <w:u w:val="none"/>
            <w:lang w:eastAsia="en-GB"/>
          </w:rPr>
          <w:t>https://www.england.nhs.uk/2023/02/nhs-scheme-reduces-chances-of-type-2-diabetes-for-at-risk-adults/</w:t>
        </w:r>
      </w:hyperlink>
    </w:p>
    <w:p w14:paraId="48752411" w14:textId="32CC6DC0" w:rsidR="009A39F4" w:rsidRPr="006B64FD" w:rsidRDefault="009A39F4" w:rsidP="009A39F4">
      <w:pPr>
        <w:ind w:firstLine="720"/>
        <w:rPr>
          <w:rFonts w:ascii="Arial" w:eastAsia="Times New Roman" w:hAnsi="Arial" w:cs="Arial"/>
          <w:sz w:val="22"/>
          <w:lang w:eastAsia="en-GB"/>
        </w:rPr>
      </w:pPr>
      <w:r w:rsidRPr="006B64FD">
        <w:rPr>
          <w:rFonts w:ascii="Arial" w:eastAsia="Times New Roman" w:hAnsi="Arial" w:cs="Arial"/>
          <w:i/>
          <w:iCs/>
          <w:sz w:val="22"/>
          <w:lang w:eastAsia="en-GB"/>
        </w:rPr>
        <w:t>Health matters: preventing Type 2 Diabetes</w:t>
      </w:r>
      <w:r w:rsidRPr="006B64FD">
        <w:rPr>
          <w:rFonts w:ascii="Arial" w:eastAsia="Times New Roman" w:hAnsi="Arial" w:cs="Arial"/>
          <w:sz w:val="22"/>
          <w:lang w:eastAsia="en-GB"/>
        </w:rPr>
        <w:t xml:space="preserve">. (2018, May 23). GOV.UK. </w:t>
      </w:r>
      <w:hyperlink r:id="rId11" w:history="1">
        <w:r w:rsidRPr="006B64FD">
          <w:rPr>
            <w:rStyle w:val="Hyperlink"/>
            <w:rFonts w:ascii="Arial" w:eastAsia="Times New Roman" w:hAnsi="Arial" w:cs="Arial"/>
            <w:color w:val="auto"/>
            <w:sz w:val="22"/>
            <w:u w:val="none"/>
            <w:lang w:eastAsia="en-GB"/>
          </w:rPr>
          <w:t>https://www.gov.uk/government/publications/health-matters-preventing-type-2-diabetes/health-matters-preventing-type-2-diabetes</w:t>
        </w:r>
      </w:hyperlink>
    </w:p>
    <w:p w14:paraId="4705B4D7" w14:textId="16155CCB" w:rsidR="009A39F4" w:rsidRPr="006B64FD" w:rsidRDefault="009A39F4" w:rsidP="009A39F4">
      <w:pPr>
        <w:ind w:firstLine="720"/>
        <w:rPr>
          <w:rFonts w:ascii="Arial" w:eastAsia="Times New Roman" w:hAnsi="Arial" w:cs="Arial"/>
          <w:sz w:val="22"/>
          <w:lang w:eastAsia="en-GB"/>
        </w:rPr>
      </w:pPr>
      <w:r w:rsidRPr="006B64FD">
        <w:rPr>
          <w:rFonts w:ascii="Arial" w:eastAsia="Times New Roman" w:hAnsi="Arial" w:cs="Arial"/>
          <w:sz w:val="22"/>
          <w:lang w:eastAsia="en-GB"/>
        </w:rPr>
        <w:t xml:space="preserve">NICE. (2023, March 2). </w:t>
      </w:r>
      <w:r w:rsidRPr="006B64FD">
        <w:rPr>
          <w:rFonts w:ascii="Arial" w:eastAsia="Times New Roman" w:hAnsi="Arial" w:cs="Arial"/>
          <w:i/>
          <w:iCs/>
          <w:sz w:val="22"/>
          <w:lang w:eastAsia="en-GB"/>
        </w:rPr>
        <w:t>Overview | Type 2 diabetes in adults | Quality standards | NICE</w:t>
      </w:r>
      <w:r w:rsidRPr="006B64FD">
        <w:rPr>
          <w:rFonts w:ascii="Arial" w:eastAsia="Times New Roman" w:hAnsi="Arial" w:cs="Arial"/>
          <w:sz w:val="22"/>
          <w:lang w:eastAsia="en-GB"/>
        </w:rPr>
        <w:t xml:space="preserve">. </w:t>
      </w:r>
      <w:hyperlink r:id="rId12" w:history="1">
        <w:r w:rsidRPr="006B64FD">
          <w:rPr>
            <w:rStyle w:val="Hyperlink"/>
            <w:rFonts w:ascii="Arial" w:eastAsia="Times New Roman" w:hAnsi="Arial" w:cs="Arial"/>
            <w:color w:val="auto"/>
            <w:sz w:val="22"/>
            <w:u w:val="none"/>
            <w:lang w:eastAsia="en-GB"/>
          </w:rPr>
          <w:t>https://www.nice.org.uk/guidance/qs209</w:t>
        </w:r>
      </w:hyperlink>
    </w:p>
    <w:p w14:paraId="40F77771" w14:textId="00335A7E" w:rsidR="009A39F4" w:rsidRDefault="009A39F4" w:rsidP="009A39F4">
      <w:pPr>
        <w:ind w:firstLine="720"/>
      </w:pPr>
      <w:r w:rsidRPr="006B64FD">
        <w:rPr>
          <w:rFonts w:ascii="Arial" w:eastAsia="Times New Roman" w:hAnsi="Arial" w:cs="Arial"/>
          <w:sz w:val="22"/>
          <w:lang w:eastAsia="en-GB"/>
        </w:rPr>
        <w:t xml:space="preserve">The role of the community environment in managing diabetes risk. (2025, April 21). </w:t>
      </w:r>
      <w:r w:rsidRPr="006B64FD">
        <w:rPr>
          <w:rFonts w:ascii="Arial" w:eastAsia="Times New Roman" w:hAnsi="Arial" w:cs="Arial"/>
          <w:i/>
          <w:iCs/>
          <w:sz w:val="22"/>
          <w:lang w:eastAsia="en-GB"/>
        </w:rPr>
        <w:t>National Institute of Diabetes and Digestive and Kidney Diseases</w:t>
      </w:r>
      <w:r w:rsidRPr="006B64FD">
        <w:rPr>
          <w:rFonts w:ascii="Arial" w:eastAsia="Times New Roman" w:hAnsi="Arial" w:cs="Arial"/>
          <w:sz w:val="22"/>
          <w:lang w:eastAsia="en-GB"/>
        </w:rPr>
        <w:t xml:space="preserve">. </w:t>
      </w:r>
      <w:hyperlink r:id="rId13" w:history="1">
        <w:r w:rsidRPr="006B64FD">
          <w:rPr>
            <w:rStyle w:val="Hyperlink"/>
            <w:rFonts w:ascii="Arial" w:eastAsia="Times New Roman" w:hAnsi="Arial" w:cs="Arial"/>
            <w:color w:val="auto"/>
            <w:sz w:val="22"/>
            <w:u w:val="none"/>
            <w:lang w:eastAsia="en-GB"/>
          </w:rPr>
          <w:t>https://www.niddk.nih.gov/health-information/professionals/diabetes-discoveries-practice/the-</w:t>
        </w:r>
        <w:r w:rsidR="00944E73">
          <w:rPr>
            <w:rStyle w:val="Hyperlink"/>
            <w:rFonts w:ascii="Arial" w:eastAsia="Times New Roman" w:hAnsi="Arial" w:cs="Arial"/>
            <w:color w:val="auto"/>
            <w:sz w:val="22"/>
            <w:u w:val="none"/>
            <w:lang w:eastAsia="en-GB"/>
          </w:rPr>
          <w:fldChar w:fldCharType="begin"/>
        </w:r>
        <w:r w:rsidR="00944E73">
          <w:rPr>
            <w:rStyle w:val="Hyperlink"/>
            <w:rFonts w:ascii="Arial" w:eastAsia="Times New Roman" w:hAnsi="Arial" w:cs="Arial"/>
            <w:color w:val="auto"/>
            <w:sz w:val="22"/>
            <w:u w:val="none"/>
            <w:lang w:eastAsia="en-GB"/>
          </w:rPr>
          <w:instrText xml:space="preserve"> ADDIN ZOTERO_ITEM CSL_CITATION {"citationID":"9Vx4iFXR","properties":{"formattedCitation":"(no date)","plainCitation":"(no date)","noteIndex":0},"citationItems":[{"id":40,"uris":["http://zotero.org/users/17539762/items/F6SUGHNN"],"itemData":{"id":40,"type":"article-journal","URL":"https://www.england.nhs.uk/2023/02/nhs-scheme-reduces-chances-of-type-2-diabetes-for-at-risk-adults/"}}],"schema":"https://github.com/citation-style-language/schema/raw/master/csl-citation.json"} </w:instrText>
        </w:r>
        <w:r w:rsidR="00944E73">
          <w:rPr>
            <w:rStyle w:val="Hyperlink"/>
            <w:rFonts w:ascii="Arial" w:eastAsia="Times New Roman" w:hAnsi="Arial" w:cs="Arial"/>
            <w:color w:val="auto"/>
            <w:sz w:val="22"/>
            <w:u w:val="none"/>
            <w:lang w:eastAsia="en-GB"/>
          </w:rPr>
          <w:fldChar w:fldCharType="separate"/>
        </w:r>
        <w:r w:rsidR="006F605B" w:rsidRPr="006F605B">
          <w:rPr>
            <w:rFonts w:ascii="Arial" w:hAnsi="Arial" w:cs="Arial"/>
            <w:sz w:val="22"/>
          </w:rPr>
          <w:t>(no date)</w:t>
        </w:r>
        <w:r w:rsidR="00944E73">
          <w:rPr>
            <w:rStyle w:val="Hyperlink"/>
            <w:rFonts w:ascii="Arial" w:eastAsia="Times New Roman" w:hAnsi="Arial" w:cs="Arial"/>
            <w:color w:val="auto"/>
            <w:sz w:val="22"/>
            <w:u w:val="none"/>
            <w:lang w:eastAsia="en-GB"/>
          </w:rPr>
          <w:fldChar w:fldCharType="end"/>
        </w:r>
        <w:r w:rsidRPr="006B64FD">
          <w:rPr>
            <w:rStyle w:val="Hyperlink"/>
            <w:rFonts w:ascii="Arial" w:eastAsia="Times New Roman" w:hAnsi="Arial" w:cs="Arial"/>
            <w:color w:val="auto"/>
            <w:sz w:val="22"/>
            <w:u w:val="none"/>
            <w:lang w:eastAsia="en-GB"/>
          </w:rPr>
          <w:t>role-of-the-community-environment-in-managing-diabetes-risk</w:t>
        </w:r>
      </w:hyperlink>
    </w:p>
    <w:p w14:paraId="3ECC380B" w14:textId="4B4756AB" w:rsidR="007C01AB" w:rsidRPr="007F2337" w:rsidRDefault="009713A6" w:rsidP="009A39F4">
      <w:pPr>
        <w:ind w:firstLine="720"/>
        <w:rPr>
          <w:rFonts w:ascii="Arial" w:eastAsia="Times New Roman" w:hAnsi="Arial" w:cs="Arial"/>
          <w:sz w:val="22"/>
          <w:lang w:eastAsia="en-GB"/>
        </w:rPr>
      </w:pPr>
      <w:r>
        <w:t xml:space="preserve">Care Act 2014. </w:t>
      </w:r>
      <w:r w:rsidRPr="00E94D2A">
        <w:rPr>
          <w:i/>
          <w:iCs/>
        </w:rPr>
        <w:t xml:space="preserve">Available </w:t>
      </w:r>
      <w:r w:rsidR="00006EC2" w:rsidRPr="00E94D2A">
        <w:rPr>
          <w:i/>
          <w:iCs/>
        </w:rPr>
        <w:t>at</w:t>
      </w:r>
      <w:r w:rsidR="00447703" w:rsidRPr="00E94D2A">
        <w:rPr>
          <w:i/>
          <w:iCs/>
        </w:rPr>
        <w:t>:</w:t>
      </w:r>
      <w:r w:rsidR="00447703" w:rsidRPr="00E94D2A">
        <w:rPr>
          <w:color w:val="595959" w:themeColor="text1" w:themeTint="A6"/>
        </w:rPr>
        <w:t xml:space="preserve"> </w:t>
      </w:r>
      <w:hyperlink r:id="rId14" w:history="1">
        <w:r w:rsidR="00E94D2A" w:rsidRPr="00E94D2A">
          <w:rPr>
            <w:rStyle w:val="Hyperlink"/>
            <w:color w:val="595959" w:themeColor="text1" w:themeTint="A6"/>
          </w:rPr>
          <w:t>https://www.legislation.gov.uk/ukpga/2014/23/contents</w:t>
        </w:r>
      </w:hyperlink>
      <w:r w:rsidR="00E72916">
        <w:t xml:space="preserve"> </w:t>
      </w:r>
    </w:p>
    <w:p w14:paraId="67606322" w14:textId="77777777" w:rsidR="009A39F4" w:rsidRPr="007F2337" w:rsidRDefault="009A39F4" w:rsidP="009A39F4">
      <w:pPr>
        <w:ind w:firstLine="720"/>
        <w:rPr>
          <w:rFonts w:ascii="Arial" w:eastAsia="Times New Roman" w:hAnsi="Arial" w:cs="Arial"/>
          <w:sz w:val="22"/>
          <w:lang w:eastAsia="en-GB"/>
        </w:rPr>
      </w:pPr>
    </w:p>
    <w:p w14:paraId="6C0E2AA9" w14:textId="058C4F8A" w:rsidR="007A7C18" w:rsidRPr="007F2337" w:rsidRDefault="007A7C18" w:rsidP="009A39F4">
      <w:pPr>
        <w:rPr>
          <w:rFonts w:ascii="Arial" w:hAnsi="Arial" w:cs="Arial"/>
          <w:sz w:val="22"/>
        </w:rPr>
      </w:pPr>
    </w:p>
    <w:sectPr w:rsidR="007A7C18" w:rsidRPr="007F2337" w:rsidSect="003F1E6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DEF4" w14:textId="77777777" w:rsidR="00124DCF" w:rsidRDefault="00124DCF" w:rsidP="00844365">
      <w:pPr>
        <w:spacing w:line="240" w:lineRule="auto"/>
      </w:pPr>
      <w:r>
        <w:separator/>
      </w:r>
    </w:p>
  </w:endnote>
  <w:endnote w:type="continuationSeparator" w:id="0">
    <w:p w14:paraId="332F20F7" w14:textId="77777777" w:rsidR="00124DCF" w:rsidRDefault="00124DCF" w:rsidP="008443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F25A6" w14:textId="77777777" w:rsidR="00124DCF" w:rsidRDefault="00124DCF" w:rsidP="00844365">
      <w:pPr>
        <w:spacing w:line="240" w:lineRule="auto"/>
      </w:pPr>
      <w:r>
        <w:separator/>
      </w:r>
    </w:p>
  </w:footnote>
  <w:footnote w:type="continuationSeparator" w:id="0">
    <w:p w14:paraId="7CC8A400" w14:textId="77777777" w:rsidR="00124DCF" w:rsidRDefault="00124DCF" w:rsidP="008443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7242"/>
      <w:docPartObj>
        <w:docPartGallery w:val="Page Numbers (Top of Page)"/>
        <w:docPartUnique/>
      </w:docPartObj>
    </w:sdtPr>
    <w:sdtEndPr>
      <w:rPr>
        <w:rFonts w:cs="Times New Roman"/>
        <w:szCs w:val="24"/>
      </w:rPr>
    </w:sdtEndPr>
    <w:sdtContent>
      <w:p w14:paraId="5827DDE9" w14:textId="77777777" w:rsidR="00263177" w:rsidRDefault="00263177">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A61DAA" w14:paraId="75278E9C" w14:textId="77777777" w:rsidTr="00A61DAA">
          <w:tc>
            <w:tcPr>
              <w:tcW w:w="8028" w:type="dxa"/>
            </w:tcPr>
            <w:p w14:paraId="0C7918E0" w14:textId="77777777" w:rsidR="00A61DAA" w:rsidRDefault="00A61DAA" w:rsidP="00E57329">
              <w:pPr>
                <w:pStyle w:val="Header"/>
              </w:pPr>
            </w:p>
          </w:tc>
          <w:tc>
            <w:tcPr>
              <w:tcW w:w="1548" w:type="dxa"/>
            </w:tcPr>
            <w:p w14:paraId="1CBC0C10" w14:textId="77777777" w:rsidR="00A61DAA" w:rsidRDefault="00965FC5">
              <w:pPr>
                <w:pStyle w:val="Header"/>
                <w:jc w:val="right"/>
              </w:pPr>
              <w:r w:rsidRPr="00604BEB">
                <w:rPr>
                  <w:rFonts w:cs="Times New Roman"/>
                  <w:szCs w:val="24"/>
                </w:rPr>
                <w:fldChar w:fldCharType="begin"/>
              </w:r>
              <w:r w:rsidR="00A61DAA"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1</w:t>
              </w:r>
              <w:r w:rsidRPr="00604BEB">
                <w:rPr>
                  <w:rFonts w:cs="Times New Roman"/>
                  <w:szCs w:val="24"/>
                </w:rPr>
                <w:fldChar w:fldCharType="end"/>
              </w:r>
            </w:p>
          </w:tc>
        </w:tr>
      </w:tbl>
      <w:p w14:paraId="0996FDD9" w14:textId="77777777" w:rsidR="00604BEB" w:rsidRPr="00604BEB" w:rsidRDefault="00604BEB">
        <w:pPr>
          <w:pStyle w:val="Header"/>
          <w:jc w:val="right"/>
          <w:rPr>
            <w:rFonts w:cs="Times New Roman"/>
            <w:szCs w:val="24"/>
          </w:rPr>
        </w:pPr>
        <w:r>
          <w:rPr>
            <w:rFonts w:cs="Times New Roman"/>
            <w:szCs w:val="24"/>
          </w:rPr>
          <w:t xml:space="preserve">         </w:t>
        </w:r>
        <w:r w:rsidRPr="00604BEB">
          <w:rPr>
            <w:rFonts w:cs="Times New Roman"/>
            <w:szCs w:val="24"/>
          </w:rPr>
          <w:t xml:space="preserve">                                                          </w:t>
        </w:r>
        <w:r w:rsidR="000E372C">
          <w:rPr>
            <w:rFonts w:cs="Times New Roman"/>
            <w:szCs w:val="24"/>
          </w:rPr>
          <w:t xml:space="preserve">                                                 </w:t>
        </w:r>
      </w:p>
    </w:sdtContent>
  </w:sdt>
  <w:p w14:paraId="00951506" w14:textId="77777777" w:rsidR="00EB51F7" w:rsidRDefault="00EB5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736293"/>
      <w:docPartObj>
        <w:docPartGallery w:val="Page Numbers (Top of Page)"/>
        <w:docPartUnique/>
      </w:docPartObj>
    </w:sdtPr>
    <w:sdtEndPr>
      <w:rPr>
        <w:rFonts w:cs="Times New Roman"/>
        <w:szCs w:val="24"/>
      </w:rPr>
    </w:sdtEndPr>
    <w:sdtContent>
      <w:p w14:paraId="245830D6" w14:textId="77777777" w:rsidR="00E57329" w:rsidRDefault="00E57329" w:rsidP="00E57329">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E57329" w14:paraId="01B30F8B" w14:textId="77777777" w:rsidTr="003A4609">
          <w:tc>
            <w:tcPr>
              <w:tcW w:w="8028" w:type="dxa"/>
            </w:tcPr>
            <w:p w14:paraId="66564480" w14:textId="77777777" w:rsidR="00E57329" w:rsidRDefault="00E57329" w:rsidP="00E57329">
              <w:pPr>
                <w:pStyle w:val="Header"/>
              </w:pPr>
            </w:p>
          </w:tc>
          <w:tc>
            <w:tcPr>
              <w:tcW w:w="1548" w:type="dxa"/>
            </w:tcPr>
            <w:p w14:paraId="168EDCA3" w14:textId="77777777" w:rsidR="00E57329" w:rsidRDefault="00E57329" w:rsidP="003A4609">
              <w:pPr>
                <w:pStyle w:val="Header"/>
                <w:jc w:val="right"/>
              </w:pPr>
              <w:r w:rsidRPr="00604BEB">
                <w:rPr>
                  <w:rFonts w:cs="Times New Roman"/>
                  <w:szCs w:val="24"/>
                </w:rPr>
                <w:fldChar w:fldCharType="begin"/>
              </w:r>
              <w:r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2</w:t>
              </w:r>
              <w:r w:rsidRPr="00604BEB">
                <w:rPr>
                  <w:rFonts w:cs="Times New Roman"/>
                  <w:szCs w:val="24"/>
                </w:rPr>
                <w:fldChar w:fldCharType="end"/>
              </w:r>
            </w:p>
          </w:tc>
        </w:tr>
      </w:tbl>
      <w:p w14:paraId="4D67EF0F" w14:textId="77777777" w:rsidR="003F1E66" w:rsidRPr="00E57329" w:rsidRDefault="00E57329" w:rsidP="00E57329">
        <w:pPr>
          <w:pStyle w:val="Header"/>
          <w:jc w:val="right"/>
          <w:rPr>
            <w:rFonts w:cs="Times New Roman"/>
            <w:szCs w:val="24"/>
          </w:rPr>
        </w:pPr>
        <w:r>
          <w:rPr>
            <w:rFonts w:cs="Times New Roman"/>
            <w:szCs w:val="24"/>
          </w:rPr>
          <w:t xml:space="preserve">         </w:t>
        </w:r>
        <w:r w:rsidRPr="00604BEB">
          <w:rPr>
            <w:rFonts w:cs="Times New Roman"/>
            <w:szCs w:val="24"/>
          </w:rPr>
          <w:t xml:space="preserve">                                                          </w:t>
        </w:r>
        <w:r>
          <w:rPr>
            <w:rFonts w:cs="Times New Roman"/>
            <w:szCs w:val="24"/>
          </w:rP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1094F"/>
    <w:multiLevelType w:val="hybridMultilevel"/>
    <w:tmpl w:val="B5CA9A24"/>
    <w:lvl w:ilvl="0" w:tplc="7A0460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4F6F2E"/>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5241513D"/>
    <w:multiLevelType w:val="hybridMultilevel"/>
    <w:tmpl w:val="D2024676"/>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76749159">
    <w:abstractNumId w:val="1"/>
  </w:num>
  <w:num w:numId="2" w16cid:durableId="166753120">
    <w:abstractNumId w:val="2"/>
  </w:num>
  <w:num w:numId="3" w16cid:durableId="1562323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B32"/>
    <w:rsid w:val="00006EC2"/>
    <w:rsid w:val="000152B7"/>
    <w:rsid w:val="0002233C"/>
    <w:rsid w:val="00040D51"/>
    <w:rsid w:val="00043A10"/>
    <w:rsid w:val="00050944"/>
    <w:rsid w:val="00057119"/>
    <w:rsid w:val="00057F24"/>
    <w:rsid w:val="0007047B"/>
    <w:rsid w:val="0007117D"/>
    <w:rsid w:val="0007519A"/>
    <w:rsid w:val="000B6B21"/>
    <w:rsid w:val="000C2A11"/>
    <w:rsid w:val="000D45EB"/>
    <w:rsid w:val="000E372C"/>
    <w:rsid w:val="000F77D7"/>
    <w:rsid w:val="00101211"/>
    <w:rsid w:val="001071C7"/>
    <w:rsid w:val="00117596"/>
    <w:rsid w:val="00124DCF"/>
    <w:rsid w:val="001263F9"/>
    <w:rsid w:val="00142363"/>
    <w:rsid w:val="00143F9E"/>
    <w:rsid w:val="00153F3B"/>
    <w:rsid w:val="00172598"/>
    <w:rsid w:val="00177925"/>
    <w:rsid w:val="001A02B0"/>
    <w:rsid w:val="001C021B"/>
    <w:rsid w:val="001C2116"/>
    <w:rsid w:val="001C646C"/>
    <w:rsid w:val="001C6488"/>
    <w:rsid w:val="001D51D2"/>
    <w:rsid w:val="001E2D75"/>
    <w:rsid w:val="001F1800"/>
    <w:rsid w:val="001F75BC"/>
    <w:rsid w:val="00234C5A"/>
    <w:rsid w:val="00237BB0"/>
    <w:rsid w:val="002459F7"/>
    <w:rsid w:val="00253A74"/>
    <w:rsid w:val="00263177"/>
    <w:rsid w:val="00267DE7"/>
    <w:rsid w:val="002709BA"/>
    <w:rsid w:val="00277457"/>
    <w:rsid w:val="00277782"/>
    <w:rsid w:val="00287EBB"/>
    <w:rsid w:val="00290360"/>
    <w:rsid w:val="002E3990"/>
    <w:rsid w:val="003074EE"/>
    <w:rsid w:val="003408D9"/>
    <w:rsid w:val="003445C5"/>
    <w:rsid w:val="00351FD4"/>
    <w:rsid w:val="003627DA"/>
    <w:rsid w:val="00373962"/>
    <w:rsid w:val="00376A40"/>
    <w:rsid w:val="0038187C"/>
    <w:rsid w:val="00392D01"/>
    <w:rsid w:val="00393031"/>
    <w:rsid w:val="003A57C8"/>
    <w:rsid w:val="003B0059"/>
    <w:rsid w:val="003B1A06"/>
    <w:rsid w:val="003B35B7"/>
    <w:rsid w:val="003C2655"/>
    <w:rsid w:val="003C4FC8"/>
    <w:rsid w:val="003C6EB5"/>
    <w:rsid w:val="003D130A"/>
    <w:rsid w:val="003D1928"/>
    <w:rsid w:val="003E0E73"/>
    <w:rsid w:val="003E4666"/>
    <w:rsid w:val="003E7815"/>
    <w:rsid w:val="003F1E66"/>
    <w:rsid w:val="003F6AE4"/>
    <w:rsid w:val="00405F54"/>
    <w:rsid w:val="004359B9"/>
    <w:rsid w:val="00447703"/>
    <w:rsid w:val="00477E9D"/>
    <w:rsid w:val="00483EC3"/>
    <w:rsid w:val="00497874"/>
    <w:rsid w:val="004B2DE4"/>
    <w:rsid w:val="00506BDC"/>
    <w:rsid w:val="00532B29"/>
    <w:rsid w:val="005373B8"/>
    <w:rsid w:val="0058188A"/>
    <w:rsid w:val="005868BF"/>
    <w:rsid w:val="00587228"/>
    <w:rsid w:val="00592B91"/>
    <w:rsid w:val="00592E7F"/>
    <w:rsid w:val="005A16AA"/>
    <w:rsid w:val="005B243F"/>
    <w:rsid w:val="005D0629"/>
    <w:rsid w:val="005D1D70"/>
    <w:rsid w:val="005F76BE"/>
    <w:rsid w:val="00601D97"/>
    <w:rsid w:val="00604BEB"/>
    <w:rsid w:val="00611CFB"/>
    <w:rsid w:val="00616E5D"/>
    <w:rsid w:val="00636688"/>
    <w:rsid w:val="00647546"/>
    <w:rsid w:val="00656DC6"/>
    <w:rsid w:val="006A2F31"/>
    <w:rsid w:val="006A6925"/>
    <w:rsid w:val="006B64FD"/>
    <w:rsid w:val="006C2210"/>
    <w:rsid w:val="006C2553"/>
    <w:rsid w:val="006D2673"/>
    <w:rsid w:val="006F605B"/>
    <w:rsid w:val="00701084"/>
    <w:rsid w:val="00705A83"/>
    <w:rsid w:val="00710053"/>
    <w:rsid w:val="00721B15"/>
    <w:rsid w:val="00734CD4"/>
    <w:rsid w:val="00743E7A"/>
    <w:rsid w:val="00753F7A"/>
    <w:rsid w:val="00760A3C"/>
    <w:rsid w:val="00764748"/>
    <w:rsid w:val="00767511"/>
    <w:rsid w:val="007762FC"/>
    <w:rsid w:val="00777C98"/>
    <w:rsid w:val="0078389B"/>
    <w:rsid w:val="007A4281"/>
    <w:rsid w:val="007A7C18"/>
    <w:rsid w:val="007C01AB"/>
    <w:rsid w:val="007C1DE3"/>
    <w:rsid w:val="007C7741"/>
    <w:rsid w:val="007D0C6C"/>
    <w:rsid w:val="007D59C5"/>
    <w:rsid w:val="007D67D0"/>
    <w:rsid w:val="007E446D"/>
    <w:rsid w:val="007E5541"/>
    <w:rsid w:val="007F0E83"/>
    <w:rsid w:val="007F2337"/>
    <w:rsid w:val="00842D4E"/>
    <w:rsid w:val="00843247"/>
    <w:rsid w:val="008440EF"/>
    <w:rsid w:val="00844365"/>
    <w:rsid w:val="00847A5E"/>
    <w:rsid w:val="00870A62"/>
    <w:rsid w:val="00893FC9"/>
    <w:rsid w:val="008A10E9"/>
    <w:rsid w:val="008B46CF"/>
    <w:rsid w:val="008B75D6"/>
    <w:rsid w:val="008C08D1"/>
    <w:rsid w:val="008C23D1"/>
    <w:rsid w:val="008C6519"/>
    <w:rsid w:val="008E4327"/>
    <w:rsid w:val="008E63C2"/>
    <w:rsid w:val="008E6C5F"/>
    <w:rsid w:val="008E7305"/>
    <w:rsid w:val="008F0AF7"/>
    <w:rsid w:val="008F23A2"/>
    <w:rsid w:val="008F5E83"/>
    <w:rsid w:val="0090577F"/>
    <w:rsid w:val="009106FE"/>
    <w:rsid w:val="0092245C"/>
    <w:rsid w:val="00933D29"/>
    <w:rsid w:val="009364E0"/>
    <w:rsid w:val="00937581"/>
    <w:rsid w:val="00937D9B"/>
    <w:rsid w:val="00944E73"/>
    <w:rsid w:val="00965FC5"/>
    <w:rsid w:val="009713A6"/>
    <w:rsid w:val="00972208"/>
    <w:rsid w:val="00984CF2"/>
    <w:rsid w:val="00987CF4"/>
    <w:rsid w:val="00992954"/>
    <w:rsid w:val="009952FD"/>
    <w:rsid w:val="009A39F4"/>
    <w:rsid w:val="009B1D07"/>
    <w:rsid w:val="009C006A"/>
    <w:rsid w:val="009C2B64"/>
    <w:rsid w:val="009D18C0"/>
    <w:rsid w:val="009F690E"/>
    <w:rsid w:val="00A07BAE"/>
    <w:rsid w:val="00A1609D"/>
    <w:rsid w:val="00A227C7"/>
    <w:rsid w:val="00A37644"/>
    <w:rsid w:val="00A449AF"/>
    <w:rsid w:val="00A4556E"/>
    <w:rsid w:val="00A46F57"/>
    <w:rsid w:val="00A55B26"/>
    <w:rsid w:val="00A566AB"/>
    <w:rsid w:val="00A61DAA"/>
    <w:rsid w:val="00A72C1E"/>
    <w:rsid w:val="00A8063C"/>
    <w:rsid w:val="00A924BB"/>
    <w:rsid w:val="00AB1C28"/>
    <w:rsid w:val="00AB6DD8"/>
    <w:rsid w:val="00AD0769"/>
    <w:rsid w:val="00AE6BFF"/>
    <w:rsid w:val="00AF4218"/>
    <w:rsid w:val="00B04EF0"/>
    <w:rsid w:val="00B1107A"/>
    <w:rsid w:val="00B20E16"/>
    <w:rsid w:val="00B351AD"/>
    <w:rsid w:val="00B41BA7"/>
    <w:rsid w:val="00B457F7"/>
    <w:rsid w:val="00B45AC1"/>
    <w:rsid w:val="00B53A87"/>
    <w:rsid w:val="00B566C5"/>
    <w:rsid w:val="00B65DD9"/>
    <w:rsid w:val="00B67AB5"/>
    <w:rsid w:val="00B72433"/>
    <w:rsid w:val="00B73D8B"/>
    <w:rsid w:val="00B90C12"/>
    <w:rsid w:val="00BA7100"/>
    <w:rsid w:val="00BB48B3"/>
    <w:rsid w:val="00BC5B02"/>
    <w:rsid w:val="00BE186F"/>
    <w:rsid w:val="00BF1A37"/>
    <w:rsid w:val="00BF3014"/>
    <w:rsid w:val="00BF521A"/>
    <w:rsid w:val="00C14283"/>
    <w:rsid w:val="00C15753"/>
    <w:rsid w:val="00C30970"/>
    <w:rsid w:val="00C36904"/>
    <w:rsid w:val="00C44C91"/>
    <w:rsid w:val="00C4783D"/>
    <w:rsid w:val="00C54ED4"/>
    <w:rsid w:val="00C5537A"/>
    <w:rsid w:val="00C57F83"/>
    <w:rsid w:val="00C65F57"/>
    <w:rsid w:val="00C7465F"/>
    <w:rsid w:val="00C74E87"/>
    <w:rsid w:val="00C822DB"/>
    <w:rsid w:val="00C90F4B"/>
    <w:rsid w:val="00C95D15"/>
    <w:rsid w:val="00CA5DBE"/>
    <w:rsid w:val="00CB301B"/>
    <w:rsid w:val="00CC4DE5"/>
    <w:rsid w:val="00D00FEC"/>
    <w:rsid w:val="00D01958"/>
    <w:rsid w:val="00D03FAB"/>
    <w:rsid w:val="00D153FE"/>
    <w:rsid w:val="00D26722"/>
    <w:rsid w:val="00D523A0"/>
    <w:rsid w:val="00D67B32"/>
    <w:rsid w:val="00D76329"/>
    <w:rsid w:val="00D827A9"/>
    <w:rsid w:val="00D82F8F"/>
    <w:rsid w:val="00D86BBA"/>
    <w:rsid w:val="00DA24DD"/>
    <w:rsid w:val="00DC726F"/>
    <w:rsid w:val="00DD14E9"/>
    <w:rsid w:val="00DD4E21"/>
    <w:rsid w:val="00DE1D6F"/>
    <w:rsid w:val="00DE2CD1"/>
    <w:rsid w:val="00DE40BD"/>
    <w:rsid w:val="00DF50CD"/>
    <w:rsid w:val="00E05858"/>
    <w:rsid w:val="00E21EC9"/>
    <w:rsid w:val="00E41112"/>
    <w:rsid w:val="00E51EF7"/>
    <w:rsid w:val="00E52044"/>
    <w:rsid w:val="00E530AE"/>
    <w:rsid w:val="00E57329"/>
    <w:rsid w:val="00E61BF5"/>
    <w:rsid w:val="00E6691F"/>
    <w:rsid w:val="00E72916"/>
    <w:rsid w:val="00E7451D"/>
    <w:rsid w:val="00E94D2A"/>
    <w:rsid w:val="00EA5732"/>
    <w:rsid w:val="00EB51F7"/>
    <w:rsid w:val="00EC4274"/>
    <w:rsid w:val="00EE7CF1"/>
    <w:rsid w:val="00EF3838"/>
    <w:rsid w:val="00F0133A"/>
    <w:rsid w:val="00F108CE"/>
    <w:rsid w:val="00F22B58"/>
    <w:rsid w:val="00F23589"/>
    <w:rsid w:val="00F24542"/>
    <w:rsid w:val="00F26702"/>
    <w:rsid w:val="00F30FB8"/>
    <w:rsid w:val="00F343DF"/>
    <w:rsid w:val="00F47265"/>
    <w:rsid w:val="00F503C1"/>
    <w:rsid w:val="00F5530D"/>
    <w:rsid w:val="00F639F4"/>
    <w:rsid w:val="00F7627C"/>
    <w:rsid w:val="00F76736"/>
    <w:rsid w:val="00FA0421"/>
    <w:rsid w:val="00FA7E49"/>
    <w:rsid w:val="00FB278F"/>
    <w:rsid w:val="00FC133D"/>
    <w:rsid w:val="00FC29E8"/>
    <w:rsid w:val="00FD3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D9BBE"/>
  <w15:docId w15:val="{7B99CDE4-9246-4AFF-8E0A-CA4D48147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CD1"/>
    <w:pPr>
      <w:spacing w:after="0" w:line="480" w:lineRule="auto"/>
      <w:ind w:firstLine="539"/>
    </w:pPr>
    <w:rPr>
      <w:rFonts w:ascii="Times New Roman" w:hAnsi="Times New Roman"/>
      <w:sz w:val="24"/>
    </w:rPr>
  </w:style>
  <w:style w:type="paragraph" w:styleId="Heading1">
    <w:name w:val="heading 1"/>
    <w:basedOn w:val="Normal"/>
    <w:next w:val="BodyTextFirstIndent"/>
    <w:link w:val="Heading1Char"/>
    <w:uiPriority w:val="9"/>
    <w:qFormat/>
    <w:rsid w:val="00D67B32"/>
    <w:pPr>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D67B32"/>
    <w:pPr>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D67B32"/>
    <w:pPr>
      <w:keepLines/>
      <w:ind w:left="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D67B32"/>
    <w:pPr>
      <w:keepLines/>
      <w:ind w:left="720"/>
      <w:outlineLvl w:val="3"/>
    </w:pPr>
    <w:rPr>
      <w:rFonts w:eastAsiaTheme="majorEastAsia" w:cstheme="majorBidi"/>
      <w:b/>
      <w:bCs/>
      <w:i/>
      <w:iCs/>
    </w:rPr>
  </w:style>
  <w:style w:type="paragraph" w:styleId="Heading5">
    <w:name w:val="heading 5"/>
    <w:basedOn w:val="Normal"/>
    <w:next w:val="Normal"/>
    <w:link w:val="Heading5Char"/>
    <w:uiPriority w:val="9"/>
    <w:unhideWhenUsed/>
    <w:qFormat/>
    <w:rsid w:val="00D67B32"/>
    <w:pPr>
      <w:keepLines/>
      <w:ind w:left="720" w:firstLine="720"/>
      <w:outlineLvl w:val="4"/>
    </w:pPr>
    <w:rPr>
      <w:rFonts w:eastAsiaTheme="majorEastAsia" w:cstheme="majorBidi"/>
      <w:i/>
    </w:rPr>
  </w:style>
  <w:style w:type="paragraph" w:styleId="Heading6">
    <w:name w:val="heading 6"/>
    <w:basedOn w:val="Heading5"/>
    <w:next w:val="Normal"/>
    <w:link w:val="Heading6Char"/>
    <w:uiPriority w:val="9"/>
    <w:unhideWhenUsed/>
    <w:qFormat/>
    <w:rsid w:val="00D67B32"/>
    <w:pPr>
      <w:outlineLvl w:val="5"/>
    </w:pPr>
  </w:style>
  <w:style w:type="paragraph" w:styleId="Heading7">
    <w:name w:val="heading 7"/>
    <w:basedOn w:val="Heading6"/>
    <w:next w:val="Normal"/>
    <w:link w:val="Heading7Char"/>
    <w:uiPriority w:val="9"/>
    <w:unhideWhenUsed/>
    <w:qFormat/>
    <w:rsid w:val="00C54ED4"/>
    <w:pPr>
      <w:outlineLvl w:val="6"/>
    </w:pPr>
  </w:style>
  <w:style w:type="paragraph" w:styleId="Heading8">
    <w:name w:val="heading 8"/>
    <w:basedOn w:val="Heading7"/>
    <w:next w:val="Normal"/>
    <w:link w:val="Heading8Char"/>
    <w:uiPriority w:val="9"/>
    <w:unhideWhenUsed/>
    <w:qFormat/>
    <w:rsid w:val="00C54ED4"/>
    <w:pPr>
      <w:outlineLvl w:val="7"/>
    </w:pPr>
  </w:style>
  <w:style w:type="paragraph" w:styleId="Heading9">
    <w:name w:val="heading 9"/>
    <w:basedOn w:val="Heading8"/>
    <w:next w:val="Normal"/>
    <w:link w:val="Heading9Char"/>
    <w:uiPriority w:val="9"/>
    <w:unhideWhenUsed/>
    <w:qFormat/>
    <w:rsid w:val="00C54ED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365"/>
    <w:pPr>
      <w:tabs>
        <w:tab w:val="center" w:pos="4680"/>
        <w:tab w:val="right" w:pos="9360"/>
      </w:tabs>
      <w:spacing w:line="240" w:lineRule="auto"/>
    </w:pPr>
  </w:style>
  <w:style w:type="character" w:customStyle="1" w:styleId="HeaderChar">
    <w:name w:val="Header Char"/>
    <w:basedOn w:val="DefaultParagraphFont"/>
    <w:link w:val="Header"/>
    <w:uiPriority w:val="99"/>
    <w:rsid w:val="00844365"/>
  </w:style>
  <w:style w:type="paragraph" w:styleId="Footer">
    <w:name w:val="footer"/>
    <w:basedOn w:val="Normal"/>
    <w:link w:val="FooterChar"/>
    <w:uiPriority w:val="99"/>
    <w:unhideWhenUsed/>
    <w:rsid w:val="00844365"/>
    <w:pPr>
      <w:tabs>
        <w:tab w:val="center" w:pos="4680"/>
        <w:tab w:val="right" w:pos="9360"/>
      </w:tabs>
      <w:spacing w:line="240" w:lineRule="auto"/>
    </w:pPr>
  </w:style>
  <w:style w:type="character" w:customStyle="1" w:styleId="FooterChar">
    <w:name w:val="Footer Char"/>
    <w:basedOn w:val="DefaultParagraphFont"/>
    <w:link w:val="Footer"/>
    <w:uiPriority w:val="99"/>
    <w:rsid w:val="00844365"/>
  </w:style>
  <w:style w:type="character" w:customStyle="1" w:styleId="Heading1Char">
    <w:name w:val="Heading 1 Char"/>
    <w:basedOn w:val="DefaultParagraphFont"/>
    <w:link w:val="Heading1"/>
    <w:uiPriority w:val="9"/>
    <w:rsid w:val="00D67B3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67B32"/>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D67B32"/>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D67B32"/>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rsid w:val="00D67B32"/>
    <w:rPr>
      <w:rFonts w:ascii="Times New Roman" w:eastAsiaTheme="majorEastAsia" w:hAnsi="Times New Roman" w:cstheme="majorBidi"/>
      <w:i/>
      <w:sz w:val="24"/>
    </w:rPr>
  </w:style>
  <w:style w:type="character" w:customStyle="1" w:styleId="Heading6Char">
    <w:name w:val="Heading 6 Char"/>
    <w:basedOn w:val="DefaultParagraphFont"/>
    <w:link w:val="Heading6"/>
    <w:uiPriority w:val="9"/>
    <w:rsid w:val="00D67B32"/>
    <w:rPr>
      <w:rFonts w:ascii="Times New Roman" w:eastAsiaTheme="majorEastAsia" w:hAnsi="Times New Roman" w:cstheme="majorBidi"/>
      <w:i/>
      <w:sz w:val="24"/>
    </w:rPr>
  </w:style>
  <w:style w:type="character" w:customStyle="1" w:styleId="Heading7Char">
    <w:name w:val="Heading 7 Char"/>
    <w:basedOn w:val="DefaultParagraphFont"/>
    <w:link w:val="Heading7"/>
    <w:uiPriority w:val="9"/>
    <w:rsid w:val="00C54ED4"/>
    <w:rPr>
      <w:rFonts w:ascii="Times New Roman" w:eastAsiaTheme="majorEastAsia" w:hAnsi="Times New Roman" w:cstheme="majorBidi"/>
      <w:i/>
      <w:sz w:val="24"/>
    </w:rPr>
  </w:style>
  <w:style w:type="character" w:customStyle="1" w:styleId="Heading8Char">
    <w:name w:val="Heading 8 Char"/>
    <w:basedOn w:val="DefaultParagraphFont"/>
    <w:link w:val="Heading8"/>
    <w:uiPriority w:val="9"/>
    <w:rsid w:val="00C54ED4"/>
    <w:rPr>
      <w:rFonts w:ascii="Times New Roman" w:eastAsiaTheme="majorEastAsia" w:hAnsi="Times New Roman" w:cstheme="majorBidi"/>
      <w:i/>
      <w:sz w:val="24"/>
    </w:rPr>
  </w:style>
  <w:style w:type="character" w:customStyle="1" w:styleId="Heading9Char">
    <w:name w:val="Heading 9 Char"/>
    <w:basedOn w:val="DefaultParagraphFont"/>
    <w:link w:val="Heading9"/>
    <w:uiPriority w:val="9"/>
    <w:rsid w:val="00C54ED4"/>
    <w:rPr>
      <w:rFonts w:ascii="Times New Roman" w:eastAsiaTheme="majorEastAsia" w:hAnsi="Times New Roman" w:cstheme="majorBidi"/>
      <w:i/>
      <w:sz w:val="24"/>
    </w:rPr>
  </w:style>
  <w:style w:type="paragraph" w:styleId="ListParagraph">
    <w:name w:val="List Paragraph"/>
    <w:basedOn w:val="Normal"/>
    <w:next w:val="Normal"/>
    <w:uiPriority w:val="34"/>
    <w:qFormat/>
    <w:rsid w:val="00D00FEC"/>
    <w:pPr>
      <w:ind w:firstLine="720"/>
      <w:contextualSpacing/>
    </w:pPr>
  </w:style>
  <w:style w:type="paragraph" w:customStyle="1" w:styleId="Default">
    <w:name w:val="Default"/>
    <w:rsid w:val="00604BEB"/>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604BEB"/>
    <w:rPr>
      <w:color w:val="0000FF" w:themeColor="hyperlink"/>
      <w:u w:val="single"/>
    </w:rPr>
  </w:style>
  <w:style w:type="paragraph" w:styleId="Title">
    <w:name w:val="Title"/>
    <w:basedOn w:val="Normal"/>
    <w:next w:val="Normal"/>
    <w:link w:val="TitleChar"/>
    <w:uiPriority w:val="10"/>
    <w:qFormat/>
    <w:rsid w:val="00057F24"/>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057F24"/>
    <w:rPr>
      <w:rFonts w:ascii="Times New Roman" w:eastAsiaTheme="majorEastAsia" w:hAnsi="Times New Roman" w:cstheme="majorBidi"/>
      <w:spacing w:val="5"/>
      <w:kern w:val="28"/>
      <w:sz w:val="24"/>
      <w:szCs w:val="52"/>
    </w:rPr>
  </w:style>
  <w:style w:type="character" w:styleId="PlaceholderText">
    <w:name w:val="Placeholder Text"/>
    <w:basedOn w:val="DefaultParagraphFont"/>
    <w:uiPriority w:val="99"/>
    <w:semiHidden/>
    <w:rsid w:val="000E372C"/>
    <w:rPr>
      <w:color w:val="808080"/>
    </w:rPr>
  </w:style>
  <w:style w:type="paragraph" w:styleId="BalloonText">
    <w:name w:val="Balloon Text"/>
    <w:basedOn w:val="Normal"/>
    <w:link w:val="BalloonTextChar"/>
    <w:uiPriority w:val="99"/>
    <w:semiHidden/>
    <w:unhideWhenUsed/>
    <w:rsid w:val="000E37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72C"/>
    <w:rPr>
      <w:rFonts w:ascii="Tahoma" w:hAnsi="Tahoma" w:cs="Tahoma"/>
      <w:sz w:val="16"/>
      <w:szCs w:val="16"/>
    </w:rPr>
  </w:style>
  <w:style w:type="paragraph" w:styleId="BodyText">
    <w:name w:val="Body Text"/>
    <w:basedOn w:val="Normal"/>
    <w:next w:val="Normal"/>
    <w:link w:val="BodyTextChar"/>
    <w:uiPriority w:val="99"/>
    <w:unhideWhenUsed/>
    <w:qFormat/>
    <w:rsid w:val="00C90F4B"/>
    <w:pPr>
      <w:ind w:firstLine="720"/>
    </w:pPr>
  </w:style>
  <w:style w:type="character" w:customStyle="1" w:styleId="BodyTextChar">
    <w:name w:val="Body Text Char"/>
    <w:basedOn w:val="DefaultParagraphFont"/>
    <w:link w:val="BodyText"/>
    <w:uiPriority w:val="99"/>
    <w:rsid w:val="00C90F4B"/>
    <w:rPr>
      <w:rFonts w:ascii="Times New Roman" w:hAnsi="Times New Roman"/>
      <w:sz w:val="24"/>
    </w:rPr>
  </w:style>
  <w:style w:type="paragraph" w:styleId="BodyTextFirstIndent">
    <w:name w:val="Body Text First Indent"/>
    <w:basedOn w:val="BodyText"/>
    <w:link w:val="BodyTextFirstIndentChar"/>
    <w:uiPriority w:val="99"/>
    <w:semiHidden/>
    <w:unhideWhenUsed/>
    <w:rsid w:val="00E530AE"/>
    <w:pPr>
      <w:spacing w:after="200"/>
      <w:ind w:firstLine="360"/>
    </w:pPr>
  </w:style>
  <w:style w:type="character" w:customStyle="1" w:styleId="BodyTextFirstIndentChar">
    <w:name w:val="Body Text First Indent Char"/>
    <w:basedOn w:val="BodyTextChar"/>
    <w:link w:val="BodyTextFirstIndent"/>
    <w:uiPriority w:val="99"/>
    <w:semiHidden/>
    <w:rsid w:val="00E530AE"/>
    <w:rPr>
      <w:rFonts w:ascii="Times New Roman" w:hAnsi="Times New Roman"/>
      <w:sz w:val="24"/>
    </w:rPr>
  </w:style>
  <w:style w:type="table" w:styleId="TableGrid">
    <w:name w:val="Table Grid"/>
    <w:basedOn w:val="TableNormal"/>
    <w:uiPriority w:val="59"/>
    <w:rsid w:val="002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Pr>
      <w:smallCaps/>
      <w:color w:val="C0504D" w:themeColor="accent2"/>
      <w:u w:val="single"/>
    </w:rPr>
  </w:style>
  <w:style w:type="paragraph" w:styleId="TOC1">
    <w:name w:val="toc 1"/>
    <w:basedOn w:val="Normal"/>
    <w:next w:val="Normal"/>
    <w:autoRedefine/>
    <w:uiPriority w:val="39"/>
    <w:unhideWhenUsed/>
    <w:rsid w:val="009A39F4"/>
    <w:pPr>
      <w:spacing w:after="100"/>
    </w:pPr>
  </w:style>
  <w:style w:type="paragraph" w:styleId="Bibliography">
    <w:name w:val="Bibliography"/>
    <w:basedOn w:val="Normal"/>
    <w:next w:val="Normal"/>
    <w:uiPriority w:val="37"/>
    <w:unhideWhenUsed/>
    <w:rsid w:val="009A39F4"/>
  </w:style>
  <w:style w:type="character" w:styleId="UnresolvedMention">
    <w:name w:val="Unresolved Mention"/>
    <w:basedOn w:val="DefaultParagraphFont"/>
    <w:uiPriority w:val="99"/>
    <w:semiHidden/>
    <w:unhideWhenUsed/>
    <w:rsid w:val="009A39F4"/>
    <w:rPr>
      <w:color w:val="605E5C"/>
      <w:shd w:val="clear" w:color="auto" w:fill="E1DFDD"/>
    </w:rPr>
  </w:style>
  <w:style w:type="character" w:styleId="FollowedHyperlink">
    <w:name w:val="FollowedHyperlink"/>
    <w:basedOn w:val="DefaultParagraphFont"/>
    <w:uiPriority w:val="99"/>
    <w:semiHidden/>
    <w:unhideWhenUsed/>
    <w:rsid w:val="009A39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2326">
      <w:bodyDiv w:val="1"/>
      <w:marLeft w:val="0"/>
      <w:marRight w:val="0"/>
      <w:marTop w:val="0"/>
      <w:marBottom w:val="0"/>
      <w:divBdr>
        <w:top w:val="none" w:sz="0" w:space="0" w:color="auto"/>
        <w:left w:val="none" w:sz="0" w:space="0" w:color="auto"/>
        <w:bottom w:val="none" w:sz="0" w:space="0" w:color="auto"/>
        <w:right w:val="none" w:sz="0" w:space="0" w:color="auto"/>
      </w:divBdr>
    </w:div>
    <w:div w:id="292564612">
      <w:bodyDiv w:val="1"/>
      <w:marLeft w:val="0"/>
      <w:marRight w:val="0"/>
      <w:marTop w:val="0"/>
      <w:marBottom w:val="0"/>
      <w:divBdr>
        <w:top w:val="none" w:sz="0" w:space="0" w:color="auto"/>
        <w:left w:val="none" w:sz="0" w:space="0" w:color="auto"/>
        <w:bottom w:val="none" w:sz="0" w:space="0" w:color="auto"/>
        <w:right w:val="none" w:sz="0" w:space="0" w:color="auto"/>
      </w:divBdr>
    </w:div>
    <w:div w:id="374626703">
      <w:bodyDiv w:val="1"/>
      <w:marLeft w:val="0"/>
      <w:marRight w:val="0"/>
      <w:marTop w:val="0"/>
      <w:marBottom w:val="0"/>
      <w:divBdr>
        <w:top w:val="none" w:sz="0" w:space="0" w:color="auto"/>
        <w:left w:val="none" w:sz="0" w:space="0" w:color="auto"/>
        <w:bottom w:val="none" w:sz="0" w:space="0" w:color="auto"/>
        <w:right w:val="none" w:sz="0" w:space="0" w:color="auto"/>
      </w:divBdr>
    </w:div>
    <w:div w:id="435910124">
      <w:bodyDiv w:val="1"/>
      <w:marLeft w:val="0"/>
      <w:marRight w:val="0"/>
      <w:marTop w:val="0"/>
      <w:marBottom w:val="0"/>
      <w:divBdr>
        <w:top w:val="none" w:sz="0" w:space="0" w:color="auto"/>
        <w:left w:val="none" w:sz="0" w:space="0" w:color="auto"/>
        <w:bottom w:val="none" w:sz="0" w:space="0" w:color="auto"/>
        <w:right w:val="none" w:sz="0" w:space="0" w:color="auto"/>
      </w:divBdr>
    </w:div>
    <w:div w:id="488792604">
      <w:bodyDiv w:val="1"/>
      <w:marLeft w:val="0"/>
      <w:marRight w:val="0"/>
      <w:marTop w:val="0"/>
      <w:marBottom w:val="0"/>
      <w:divBdr>
        <w:top w:val="none" w:sz="0" w:space="0" w:color="auto"/>
        <w:left w:val="none" w:sz="0" w:space="0" w:color="auto"/>
        <w:bottom w:val="none" w:sz="0" w:space="0" w:color="auto"/>
        <w:right w:val="none" w:sz="0" w:space="0" w:color="auto"/>
      </w:divBdr>
    </w:div>
    <w:div w:id="496506132">
      <w:bodyDiv w:val="1"/>
      <w:marLeft w:val="0"/>
      <w:marRight w:val="0"/>
      <w:marTop w:val="0"/>
      <w:marBottom w:val="0"/>
      <w:divBdr>
        <w:top w:val="none" w:sz="0" w:space="0" w:color="auto"/>
        <w:left w:val="none" w:sz="0" w:space="0" w:color="auto"/>
        <w:bottom w:val="none" w:sz="0" w:space="0" w:color="auto"/>
        <w:right w:val="none" w:sz="0" w:space="0" w:color="auto"/>
      </w:divBdr>
    </w:div>
    <w:div w:id="518204430">
      <w:bodyDiv w:val="1"/>
      <w:marLeft w:val="0"/>
      <w:marRight w:val="0"/>
      <w:marTop w:val="0"/>
      <w:marBottom w:val="0"/>
      <w:divBdr>
        <w:top w:val="none" w:sz="0" w:space="0" w:color="auto"/>
        <w:left w:val="none" w:sz="0" w:space="0" w:color="auto"/>
        <w:bottom w:val="none" w:sz="0" w:space="0" w:color="auto"/>
        <w:right w:val="none" w:sz="0" w:space="0" w:color="auto"/>
      </w:divBdr>
    </w:div>
    <w:div w:id="563838396">
      <w:bodyDiv w:val="1"/>
      <w:marLeft w:val="0"/>
      <w:marRight w:val="0"/>
      <w:marTop w:val="0"/>
      <w:marBottom w:val="0"/>
      <w:divBdr>
        <w:top w:val="none" w:sz="0" w:space="0" w:color="auto"/>
        <w:left w:val="none" w:sz="0" w:space="0" w:color="auto"/>
        <w:bottom w:val="none" w:sz="0" w:space="0" w:color="auto"/>
        <w:right w:val="none" w:sz="0" w:space="0" w:color="auto"/>
      </w:divBdr>
    </w:div>
    <w:div w:id="742069110">
      <w:bodyDiv w:val="1"/>
      <w:marLeft w:val="0"/>
      <w:marRight w:val="0"/>
      <w:marTop w:val="0"/>
      <w:marBottom w:val="0"/>
      <w:divBdr>
        <w:top w:val="none" w:sz="0" w:space="0" w:color="auto"/>
        <w:left w:val="none" w:sz="0" w:space="0" w:color="auto"/>
        <w:bottom w:val="none" w:sz="0" w:space="0" w:color="auto"/>
        <w:right w:val="none" w:sz="0" w:space="0" w:color="auto"/>
      </w:divBdr>
    </w:div>
    <w:div w:id="774373910">
      <w:bodyDiv w:val="1"/>
      <w:marLeft w:val="0"/>
      <w:marRight w:val="0"/>
      <w:marTop w:val="0"/>
      <w:marBottom w:val="0"/>
      <w:divBdr>
        <w:top w:val="none" w:sz="0" w:space="0" w:color="auto"/>
        <w:left w:val="none" w:sz="0" w:space="0" w:color="auto"/>
        <w:bottom w:val="none" w:sz="0" w:space="0" w:color="auto"/>
        <w:right w:val="none" w:sz="0" w:space="0" w:color="auto"/>
      </w:divBdr>
    </w:div>
    <w:div w:id="777722140">
      <w:bodyDiv w:val="1"/>
      <w:marLeft w:val="0"/>
      <w:marRight w:val="0"/>
      <w:marTop w:val="0"/>
      <w:marBottom w:val="0"/>
      <w:divBdr>
        <w:top w:val="none" w:sz="0" w:space="0" w:color="auto"/>
        <w:left w:val="none" w:sz="0" w:space="0" w:color="auto"/>
        <w:bottom w:val="none" w:sz="0" w:space="0" w:color="auto"/>
        <w:right w:val="none" w:sz="0" w:space="0" w:color="auto"/>
      </w:divBdr>
    </w:div>
    <w:div w:id="828598803">
      <w:bodyDiv w:val="1"/>
      <w:marLeft w:val="0"/>
      <w:marRight w:val="0"/>
      <w:marTop w:val="0"/>
      <w:marBottom w:val="0"/>
      <w:divBdr>
        <w:top w:val="none" w:sz="0" w:space="0" w:color="auto"/>
        <w:left w:val="none" w:sz="0" w:space="0" w:color="auto"/>
        <w:bottom w:val="none" w:sz="0" w:space="0" w:color="auto"/>
        <w:right w:val="none" w:sz="0" w:space="0" w:color="auto"/>
      </w:divBdr>
    </w:div>
    <w:div w:id="852913769">
      <w:bodyDiv w:val="1"/>
      <w:marLeft w:val="0"/>
      <w:marRight w:val="0"/>
      <w:marTop w:val="0"/>
      <w:marBottom w:val="0"/>
      <w:divBdr>
        <w:top w:val="none" w:sz="0" w:space="0" w:color="auto"/>
        <w:left w:val="none" w:sz="0" w:space="0" w:color="auto"/>
        <w:bottom w:val="none" w:sz="0" w:space="0" w:color="auto"/>
        <w:right w:val="none" w:sz="0" w:space="0" w:color="auto"/>
      </w:divBdr>
    </w:div>
    <w:div w:id="944268868">
      <w:bodyDiv w:val="1"/>
      <w:marLeft w:val="0"/>
      <w:marRight w:val="0"/>
      <w:marTop w:val="0"/>
      <w:marBottom w:val="0"/>
      <w:divBdr>
        <w:top w:val="none" w:sz="0" w:space="0" w:color="auto"/>
        <w:left w:val="none" w:sz="0" w:space="0" w:color="auto"/>
        <w:bottom w:val="none" w:sz="0" w:space="0" w:color="auto"/>
        <w:right w:val="none" w:sz="0" w:space="0" w:color="auto"/>
      </w:divBdr>
    </w:div>
    <w:div w:id="979919369">
      <w:bodyDiv w:val="1"/>
      <w:marLeft w:val="0"/>
      <w:marRight w:val="0"/>
      <w:marTop w:val="0"/>
      <w:marBottom w:val="0"/>
      <w:divBdr>
        <w:top w:val="none" w:sz="0" w:space="0" w:color="auto"/>
        <w:left w:val="none" w:sz="0" w:space="0" w:color="auto"/>
        <w:bottom w:val="none" w:sz="0" w:space="0" w:color="auto"/>
        <w:right w:val="none" w:sz="0" w:space="0" w:color="auto"/>
      </w:divBdr>
    </w:div>
    <w:div w:id="1041903813">
      <w:bodyDiv w:val="1"/>
      <w:marLeft w:val="0"/>
      <w:marRight w:val="0"/>
      <w:marTop w:val="0"/>
      <w:marBottom w:val="0"/>
      <w:divBdr>
        <w:top w:val="none" w:sz="0" w:space="0" w:color="auto"/>
        <w:left w:val="none" w:sz="0" w:space="0" w:color="auto"/>
        <w:bottom w:val="none" w:sz="0" w:space="0" w:color="auto"/>
        <w:right w:val="none" w:sz="0" w:space="0" w:color="auto"/>
      </w:divBdr>
    </w:div>
    <w:div w:id="1112745867">
      <w:bodyDiv w:val="1"/>
      <w:marLeft w:val="0"/>
      <w:marRight w:val="0"/>
      <w:marTop w:val="0"/>
      <w:marBottom w:val="0"/>
      <w:divBdr>
        <w:top w:val="none" w:sz="0" w:space="0" w:color="auto"/>
        <w:left w:val="none" w:sz="0" w:space="0" w:color="auto"/>
        <w:bottom w:val="none" w:sz="0" w:space="0" w:color="auto"/>
        <w:right w:val="none" w:sz="0" w:space="0" w:color="auto"/>
      </w:divBdr>
    </w:div>
    <w:div w:id="1217817952">
      <w:bodyDiv w:val="1"/>
      <w:marLeft w:val="0"/>
      <w:marRight w:val="0"/>
      <w:marTop w:val="0"/>
      <w:marBottom w:val="0"/>
      <w:divBdr>
        <w:top w:val="none" w:sz="0" w:space="0" w:color="auto"/>
        <w:left w:val="none" w:sz="0" w:space="0" w:color="auto"/>
        <w:bottom w:val="none" w:sz="0" w:space="0" w:color="auto"/>
        <w:right w:val="none" w:sz="0" w:space="0" w:color="auto"/>
      </w:divBdr>
    </w:div>
    <w:div w:id="1271932710">
      <w:bodyDiv w:val="1"/>
      <w:marLeft w:val="0"/>
      <w:marRight w:val="0"/>
      <w:marTop w:val="0"/>
      <w:marBottom w:val="0"/>
      <w:divBdr>
        <w:top w:val="none" w:sz="0" w:space="0" w:color="auto"/>
        <w:left w:val="none" w:sz="0" w:space="0" w:color="auto"/>
        <w:bottom w:val="none" w:sz="0" w:space="0" w:color="auto"/>
        <w:right w:val="none" w:sz="0" w:space="0" w:color="auto"/>
      </w:divBdr>
    </w:div>
    <w:div w:id="1292131791">
      <w:bodyDiv w:val="1"/>
      <w:marLeft w:val="0"/>
      <w:marRight w:val="0"/>
      <w:marTop w:val="0"/>
      <w:marBottom w:val="0"/>
      <w:divBdr>
        <w:top w:val="none" w:sz="0" w:space="0" w:color="auto"/>
        <w:left w:val="none" w:sz="0" w:space="0" w:color="auto"/>
        <w:bottom w:val="none" w:sz="0" w:space="0" w:color="auto"/>
        <w:right w:val="none" w:sz="0" w:space="0" w:color="auto"/>
      </w:divBdr>
    </w:div>
    <w:div w:id="1452432078">
      <w:bodyDiv w:val="1"/>
      <w:marLeft w:val="0"/>
      <w:marRight w:val="0"/>
      <w:marTop w:val="0"/>
      <w:marBottom w:val="0"/>
      <w:divBdr>
        <w:top w:val="none" w:sz="0" w:space="0" w:color="auto"/>
        <w:left w:val="none" w:sz="0" w:space="0" w:color="auto"/>
        <w:bottom w:val="none" w:sz="0" w:space="0" w:color="auto"/>
        <w:right w:val="none" w:sz="0" w:space="0" w:color="auto"/>
      </w:divBdr>
    </w:div>
    <w:div w:id="1587222801">
      <w:bodyDiv w:val="1"/>
      <w:marLeft w:val="0"/>
      <w:marRight w:val="0"/>
      <w:marTop w:val="0"/>
      <w:marBottom w:val="0"/>
      <w:divBdr>
        <w:top w:val="none" w:sz="0" w:space="0" w:color="auto"/>
        <w:left w:val="none" w:sz="0" w:space="0" w:color="auto"/>
        <w:bottom w:val="none" w:sz="0" w:space="0" w:color="auto"/>
        <w:right w:val="none" w:sz="0" w:space="0" w:color="auto"/>
      </w:divBdr>
    </w:div>
    <w:div w:id="1616519300">
      <w:bodyDiv w:val="1"/>
      <w:marLeft w:val="0"/>
      <w:marRight w:val="0"/>
      <w:marTop w:val="0"/>
      <w:marBottom w:val="0"/>
      <w:divBdr>
        <w:top w:val="none" w:sz="0" w:space="0" w:color="auto"/>
        <w:left w:val="none" w:sz="0" w:space="0" w:color="auto"/>
        <w:bottom w:val="none" w:sz="0" w:space="0" w:color="auto"/>
        <w:right w:val="none" w:sz="0" w:space="0" w:color="auto"/>
      </w:divBdr>
    </w:div>
    <w:div w:id="206290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niddk.nih.gov/health-information/professionals/diabetes-discoveries-practice/the-role-of-the-community-environment-in-managing-diabetes-ri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qs2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health-matters-preventing-type-2-diabetes/health-matters-preventing-type-2-diabet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ngland.nhs.uk/2023/02/nhs-scheme-reduces-chances-of-type-2-diabetes-for-at-risk-adult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legislation.gov.uk/ukpga/2014/23/content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50827133F63A4C8C855E3DDD7D9882"/>
        <w:category>
          <w:name w:val="General"/>
          <w:gallery w:val="placeholder"/>
        </w:category>
        <w:types>
          <w:type w:val="bbPlcHdr"/>
        </w:types>
        <w:behaviors>
          <w:behavior w:val="content"/>
        </w:behaviors>
        <w:guid w:val="{72A509F5-9402-0E4D-9222-BF311FB1C5FE}"/>
      </w:docPartPr>
      <w:docPartBody>
        <w:p w:rsidR="00C05C5A" w:rsidRDefault="008841EB">
          <w:pPr>
            <w:pStyle w:val="6150827133F63A4C8C855E3DDD7D9882"/>
          </w:pPr>
          <w:r w:rsidRPr="004C67B2">
            <w:rPr>
              <w:rStyle w:val="PlaceholderText"/>
            </w:rPr>
            <w:t>Diabetes</w:t>
          </w:r>
        </w:p>
      </w:docPartBody>
    </w:docPart>
    <w:docPart>
      <w:docPartPr>
        <w:name w:val="7254E54245147F4B8605B779B68C3CE8"/>
        <w:category>
          <w:name w:val="General"/>
          <w:gallery w:val="placeholder"/>
        </w:category>
        <w:types>
          <w:type w:val="bbPlcHdr"/>
        </w:types>
        <w:behaviors>
          <w:behavior w:val="content"/>
        </w:behaviors>
        <w:guid w:val="{051CC717-4425-574F-8080-085545504397}"/>
      </w:docPartPr>
      <w:docPartBody>
        <w:p w:rsidR="00C05C5A" w:rsidRDefault="008841EB">
          <w:pPr>
            <w:pStyle w:val="7254E54245147F4B8605B779B68C3CE8"/>
          </w:pPr>
          <w:r w:rsidRPr="004C67B2">
            <w:rPr>
              <w:rStyle w:val="PlaceholderText"/>
            </w:rPr>
            <w:t>HP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1EB"/>
    <w:rsid w:val="002A0921"/>
    <w:rsid w:val="003B1A06"/>
    <w:rsid w:val="00405F54"/>
    <w:rsid w:val="00767511"/>
    <w:rsid w:val="00880C29"/>
    <w:rsid w:val="008841EB"/>
    <w:rsid w:val="009B1D07"/>
    <w:rsid w:val="00B8265D"/>
    <w:rsid w:val="00C05C5A"/>
    <w:rsid w:val="00C612EB"/>
    <w:rsid w:val="00D06378"/>
    <w:rsid w:val="00D67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150827133F63A4C8C855E3DDD7D9882">
    <w:name w:val="6150827133F63A4C8C855E3DDD7D9882"/>
  </w:style>
  <w:style w:type="paragraph" w:customStyle="1" w:styleId="7254E54245147F4B8605B779B68C3CE8">
    <w:name w:val="7254E54245147F4B8605B779B68C3C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xmlns:r="http://schemas.openxmlformats.org/officeDocument/2006/relationships" xmlns:wp="http://schemas.openxmlformats.org/drawingml/2006/wordprocessingDrawing" xmlns:a="http://schemas.openxmlformats.org/drawingml/2006/main" xmlns:pic="http://schemas.openxmlformats.org/drawingml/2006/picture" xmlns:w="http://schemas.openxmlformats.org/wordprocessingml/2006/main" SelectedStyle="\APASixthEditionOfficeOnline.xsl" StyleName="APA" Version="6">
  <b:Source>
    <b:SourceType>JournalArticle</b:SourceType>
    <b:Comments>Despite the improvements in clinical care of the patients, research updates, and public health interventions, there is still an increase in the prevalence, incidence, and mortality because of diabetes mellitus (DM). DM is a public health problem in both developed and developing countries. It has increased alarmingly, putting this disease in the dimension of an epidemic. Diabetes is associated with several complications which increase the risk of many serious health problems on the other side. Therefore, this review was aimed to discuss the antidiabetic effects of physical activity (PA) on type 2 DM (T2DM) by summarizing the significant studies on this topic. This review found that several studies have recommended the utilization of PA for the effective management of T2DM. PA is a non-pharmacologic therapy which is a significant strategy for the management of T2DM and is an appropriate lifestyle modification approach to be practiced by these patients. The studies showed that PA has antidiabetic effects which are evidenced by its substantial role in improving the blood glucose (BG) levels of the individuals with T2DM where it helps them to control their levels of glucose in the blood. It plays a significant role in glycemic control of this disease by lowering the BG levels through possible mechanisms such as decreasing insulin resistance, increasing production of glucose transporter type 4 (GLUT-4), lowering visceral adipose tissue (VAT), increasing pancreatic β-cell functions, using glucose for energy, and so on. In turn, the controlled glycemia helps to prevent the complications associated with uncontrolled T2DM and this would further improve the overall health of the patients and the burden on the health professionals as well. Finally, this review concludes that PA is the cornerstone in the management of T2DM. It also suggests that more attention is needed to its significance in the prevention, glycemic control, and its role in the management of the morbidity and mortality associated with T2DM. Practical PA recommendations and suggestions for the future direction of research in this area are also provided.</b:Comments>
    <b:Tag>ABS27L8J</b:Tag>
    <b:Title>&lt;p&gt;Antidiabetic Effects of Physical Activity: How It Helps to Control Type 2 Diabetes&lt;/p&gt;</b:Title>
    <b:URL>https://www.dovepress.com/antidiabetic-effects-of-physical-activity-how-it-helps-to-control-type-peer-reviewed-article-DMSO</b:URL>
    <b:Volume>Volume 13</b:Volume>
    <b:Author>
      <b:Author>
        <b:NameList>
          <b:Person>
            <b:First>Addisu Dabi</b:First>
            <b:Last>Wake</b:Last>
            <b:Middle/>
          </b:Person>
        </b:NameList>
      </b:Author>
    </b:Author>
    <b:RefOrder>1</b:RefOrder>
  </b:Source>
  <b:Source>
    <b:SourceType>JournalArticle</b:SourceType>
    <b:Tag>BLW7NBLV</b:Tag>
    <b:Title>Link between obesity and type 2 diabetes</b:Title>
    <b:URL>https://linkinghub.elsevier.com/retrieve/pii/S1521690X05000497</b:URL>
    <b:Volume>19</b:Volume>
    <b:Author>
      <b:Author>
        <b:NameList>
          <b:Person>
            <b:First>A.</b:First>
            <b:Last>Golay</b:Last>
            <b:Middle/>
          </b:Person>
          <b:Person>
            <b:First>J.</b:First>
            <b:Last>Ybarra</b:Last>
            <b:Middle/>
          </b:Person>
        </b:NameList>
      </b:Author>
    </b:Author>
    <b:RefOrder>2</b:RefOrder>
  </b:Source>
  <b:Source>
    <b:SourceType>JournalArticle</b:SourceType>
    <b:Tag>RZAV6D8A</b:Tag>
    <b:Title>Pharmacologic Management of Type 2 Diabetes Mellitus: Available Therapies</b:Title>
    <b:URL>https://linkinghub.elsevier.com/retrieve/pii/S0002914917307993</b:URL>
    <b:Volume>120</b:Volume>
    <b:Author>
      <b:Author>
        <b:NameList>
          <b:Person>
            <b:First>James</b:First>
            <b:Last>Thrasher</b:Last>
            <b:Middle/>
          </b:Person>
        </b:NameList>
      </b:Author>
    </b:Author>
    <b:RefOrder>3</b:RefOrder>
  </b:Source>
  <b:Source>
    <b:SourceType>JournalArticle</b:SourceType>
    <b:Tag>MV74PLJ3</b:Tag>
    <b:Title>Type 2 diabetes in adults: management</b:Title>
    <b:Author/>
    <b:RefOrder>4</b:RefOrder>
  </b:Source>
  <b:Source>
    <b:SourceType>JournalArticle</b:SourceType>
    <b:Comments>Diabetes has been considered as the most dreaded non-communicable disease consuming the mankind rapidly. WHO has predicted the number of diabetics to be approximately 366 millions by 2030. The disease is characterized by hyperglycemia and the basic symptoms are polyphagia, polydipsia and polyuria. The autoimmune type 1 diabetes represent almost 1% of the total diabetic population, the rest being that of type 2 diabetes (T2D). Type 2 diabetes has been linked to a variety of factors such as heredity, environmental factors, unhealthy eating habits, sedentary lifestyle, stress etc. The uncontrolled hyperglycemia has profound deleterious effects on almost all the organs and results in various cardiovascular disorders, retinopathy, neuropathy, and nephropathy. Recent studies have revealed an array of pulmonary dysfunctions related with T2D ranging from respiratory defects to tuberculosis. Diabetes also predisposes the person to hepatic dysfunctions like NAFLD and HCC and a range of infections at various sites which are difﬁcult to manage. Post-surgical infections are of special interest for subjects with uncontrolled hyperglycemia prior to surgery. Scientists all over the world are revealing different pathways and associated therapies for type 2 diabetes in order to control the pathological effects covering almost whole body physiology. Copyright ª 2014, Indraprastha Medical Corporation Ltd. All rights reserved.</b:Comments>
    <b:Tag>9C5FDYWJ</b:Tag>
    <b:Title>Type 2 Diabetes Mellitus: The Concerned Complications and Target Organs</b:Title>
    <b:URL>https://journals.sagepub.com/doi/10.1016/j.apme.2014.01.009</b:URL>
    <b:Volume>11</b:Volume>
    <b:Author>
      <b:Author>
        <b:NameList>
          <b:Person>
            <b:First>Ashwini</b:First>
            <b:Last>Kumar</b:Last>
            <b:Middle/>
          </b:Person>
          <b:Person>
            <b:First>Sudhanshu Kumar</b:First>
            <b:Last>Bharti</b:Last>
            <b:Middle/>
          </b:Person>
          <b:Person>
            <b:First>Awanish</b:First>
            <b:Last>Kumar</b:Last>
            <b:Middle/>
          </b:Person>
        </b:NameList>
      </b:Author>
    </b:Author>
    <b:RefOrder>5</b:RefOrder>
  </b:Source>
  <b:Source>
    <b:SourceType>JournalArticle</b:SourceType>
    <b:Comments>Introduction Poor access to, and engagement with, diabetes healthcare is a significant issue for black British communities who are disproportionately burdened by type 2 diabetes (T2D). Tackling these inequalities is a healthcare priority. The purpose of this research was to explore the experiences of healthcare practitioners providing diabetes selfmanagement education and support (DSMES) to African and Caribbean adults living with T2D to inform the development of a culturally tailored DSMES program. Research design and methods Semi-structured interviews were carried out with a range of healthcare practitioners including diabetes specialist nurses, dietitians and general practitioners based in primary care in inner London. Thematic content analysis was used to identify barriers and facilitators relating to the provision of effective DSMES.\nResults Ten interviews were conducted. There was a strong consensus among healthcare practitioners for the importance of DSMES in T2D healthcare. However, practitioners discussed this area of practice as overwhelmingly challenging and recognized a wide range of barriers that they face. Four themes were identified: (1) The tension between structural and responsive care needs, particularly with growing numbers of patients alongside incentivized targets driving a care agenda that does not meet the needs of diverse communities; (2) challenges posed by cultural beliefs and practices, particularly a distrust of conventional medicine, rejection of body mass index standards and a belief in ‘God’s will’; (3) building relationships through cultural understanding: insiders and outsiders, particularly the benefits of racial concordance and cultural knowledge/resources and (4) getting the messages across, particularly the need to address gaps in structured education.\nConclusion Provision of culturally sensitive DSMES is a challenging area of practice for practitioners, who recognize the need for more training and resources to support them in developing cultural competence. Nonetheless, practitioners recognize the importance of DSMES and are striving to provide culturally sensitive care to their patients.</b:Comments>
    <b:Tag>FELYV6VA</b:Tag>
    <b:Title>Providing culturally sensitive diabetes self-management education and support for black African and Caribbean communities: a qualitative exploration of the challenges experienced by healthcare practitioners in inner London</b:Title>
    <b:URL>https://drc.bmj.com/lookup/doi/10.1136/bmjdrc-2020-001818</b:URL>
    <b:Volume>8</b:Volume>
    <b:Author>
      <b:Author>
        <b:NameList>
          <b:Person>
            <b:First>Louise M</b:First>
            <b:Last>Goff</b:Last>
            <b:Middle/>
          </b:Person>
          <b:Person>
            <b:First>Amanda</b:First>
            <b:Last>Moore</b:Last>
            <b:Middle/>
          </b:Person>
          <b:Person>
            <b:First>Seeromanie</b:First>
            <b:Last>Harding</b:Last>
            <b:Middle/>
          </b:Person>
          <b:Person>
            <b:First>Carol</b:First>
            <b:Last>Rivas</b:Last>
            <b:Middle/>
          </b:Person>
        </b:NameList>
      </b:Author>
    </b:Author>
    <b:RefOrder>6</b:RefOrder>
  </b:Source>
  <b:Source>
    <b:SourceType>JournalArticle</b:SourceType>
    <b:Comments>The aim of the Finnish Diabetes Prevention Study is to assess the efficacy of an intensive diet–exercise programme in preventing or delaying type 2 diabetes in individuals with impaired glucose tolerance (IGT) and to evaluate the effect of the programme on the risk factors of atherosclerotic vascular diseases and the incidence of cardiovascular events. In this ongoing study, a total of 523 overweight subjects with IGT based on two oral glucose tolerance tests were randomized to either an intervention group or a control group. The main measure in the intervention group is individual dietary advice aimed at reducing weight and intake of saturated fat and increasing intake of dietary fibre. The intervention subjects are individually guided to increase their level of physical activity. The control group receives general information about the benefits of weight reduction, physical activity and healthy diet in the prevention of diabetes. A pilot study began in 1993, and recruitment ended in 1998. By the end of April 1999 there were 65 new cases of diabetes, 34 drop-outs and one death. The weight reduction was greater (-4.6 kg) at 1 year in the intervention group (n = 152) than in the control group (n = 143, -0.9 kg, P &lt; 0.0001), and this difference was sustained in the second year of follow-up. At 1 year 43.4 % and at 2 years 41.8 % of the intervention subjects had achieved a weight reduction of at least 5 kg, while the corresponding figures for the control subjects were 14.0 and 12.0 % (P &lt; 0.001 between the groups). At 1 year the intervention group showed significantly greater reductions in 2 h glucose, fasting and 2 h insulin, systolic and diastolic blood pressure, and serum triglycerides. Most of the beneficial changes in cardiovascular risk factors were sustained for 2 years. These interim results of the ongoing Finnish Diabetes Prevention Study demonstrate the efficacy and feasibility of the lifestyle intervention programme.</b:Comments>
    <b:Tag>UE4G9BM6</b:Tag>
    <b:Title>The Finnish Diabetes Prevention Study</b:Title>
    <b:URL>https://www.cambridge.org/core/product/identifier/S0007114500001070/type/journal_article</b:URL>
    <b:Volume>83</b:Volume>
    <b:Author>
      <b:Author>
        <b:NameList>
          <b:Person>
            <b:First>Matti</b:First>
            <b:Last>Uusitupa</b:Last>
            <b:Middle/>
          </b:Person>
          <b:Person>
            <b:First>Anne</b:First>
            <b:Last>Louheranta</b:Last>
            <b:Middle/>
          </b:Person>
          <b:Person>
            <b:First>Jaana</b:First>
            <b:Last>Lindström</b:Last>
            <b:Middle/>
          </b:Person>
          <b:Person>
            <b:First>Timo</b:First>
            <b:Last>Valle</b:Last>
            <b:Middle/>
          </b:Person>
          <b:Person>
            <b:First>Jouko</b:First>
            <b:Last>Sundvall</b:Last>
            <b:Middle/>
          </b:Person>
          <b:Person>
            <b:First>Johan</b:First>
            <b:Last>Eriksson</b:Last>
            <b:Middle/>
          </b:Person>
          <b:Person>
            <b:First>Jaakko</b:First>
            <b:Last>Tuomilehto</b:Last>
            <b:Middle/>
          </b:Person>
        </b:NameList>
      </b:Author>
    </b:Author>
    <b:RefOrder>7</b:RefOrder>
  </b:Source>
</b:Sources>
</file>

<file path=customXml/itemProps1.xml><?xml version="1.0" encoding="utf-8"?>
<ds:datastoreItem xmlns:ds="http://schemas.openxmlformats.org/officeDocument/2006/customXml" ds:itemID="{EC56E701-FA05-4523-967E-BEAA734FF9AE}">
  <ds:schemaRefs>
    <ds:schemaRef ds:uri="http://schemas.openxmlformats.org/officeDocument/2006/bibliography"/>
    <ds:schemaRef ds:uri="http://schemas.openxmlformats.org/officeDocument/2006/relationships"/>
    <ds:schemaRef ds:uri="http://schemas.openxmlformats.org/drawingml/2006/wordprocessingDrawing"/>
    <ds:schemaRef ds:uri="http://schemas.openxmlformats.org/drawingml/2006/main"/>
    <ds:schemaRef ds:uri="http://schemas.openxmlformats.org/drawingml/2006/picture"/>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11</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Diabetes</vt:lpstr>
    </vt:vector>
  </TitlesOfParts>
  <Manager/>
  <Company>HP</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LCHS4008</dc:title>
  <dc:subject/>
  <dc:creator>2423861@student.uwtsd.ac.uk</dc:creator>
  <cp:keywords/>
  <dc:description/>
  <cp:lastModifiedBy>Donna Presley (2423861)</cp:lastModifiedBy>
  <cp:revision>138</cp:revision>
  <dcterms:created xsi:type="dcterms:W3CDTF">2025-07-18T15:10:00Z</dcterms:created>
  <dcterms:modified xsi:type="dcterms:W3CDTF">2025-09-15T20:23:00Z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ZOTERO_PREF_1">
    <vt:lpwstr>&lt;data data-version="3" zotero-version="7.0.21"&gt;&lt;session id="wMdrakdZ"/&gt;&lt;style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