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680357C" w14:textId="59A39E66" w:rsidR="00E12FE1" w:rsidRPr="00E12FE1" w:rsidRDefault="00E12FE1" w:rsidP="00E12FE1">
      <w:pPr>
        <w:rPr>
          <w:rFonts w:ascii="Arial" w:hAnsi="Arial" w:cs="Arial"/>
        </w:rPr>
      </w:pPr>
    </w:p>
    <w:p w14:paraId="0F90C2D9" w14:textId="77777777" w:rsidR="00E12FE1" w:rsidRPr="00E12FE1" w:rsidRDefault="00E12FE1" w:rsidP="00E12FE1">
      <w:pPr>
        <w:rPr>
          <w:rFonts w:ascii="Arial" w:hAnsi="Arial" w:cs="Arial"/>
        </w:rPr>
      </w:pPr>
      <w:r w:rsidRPr="00E12FE1">
        <w:rPr>
          <w:rFonts w:ascii="Arial" w:hAnsi="Arial" w:cs="Arial"/>
        </w:rPr>
        <w:t>Student Name: Newrikaa Jeyapathy</w:t>
      </w:r>
    </w:p>
    <w:p w14:paraId="3F8FA86B" w14:textId="77777777" w:rsidR="00E12FE1" w:rsidRPr="00E12FE1" w:rsidRDefault="00E12FE1" w:rsidP="00E12FE1">
      <w:pPr>
        <w:rPr>
          <w:rFonts w:ascii="Arial" w:hAnsi="Arial" w:cs="Arial"/>
        </w:rPr>
      </w:pPr>
      <w:r w:rsidRPr="00E12FE1">
        <w:rPr>
          <w:rFonts w:ascii="Arial" w:hAnsi="Arial" w:cs="Arial"/>
        </w:rPr>
        <w:t>Student ID: 2324340</w:t>
      </w:r>
    </w:p>
    <w:p w14:paraId="053CE372" w14:textId="5959ED56" w:rsidR="00E12FE1" w:rsidRPr="00E12FE1" w:rsidRDefault="00E12FE1" w:rsidP="00E12FE1">
      <w:pPr>
        <w:rPr>
          <w:rFonts w:ascii="Arial" w:hAnsi="Arial" w:cs="Arial"/>
        </w:rPr>
      </w:pPr>
      <w:r w:rsidRPr="00E12FE1">
        <w:rPr>
          <w:rFonts w:ascii="Arial" w:hAnsi="Arial" w:cs="Arial"/>
        </w:rPr>
        <w:t>Module : BMHP6029</w:t>
      </w:r>
      <w:r w:rsidR="00D74D2C">
        <w:rPr>
          <w:rFonts w:ascii="Arial" w:hAnsi="Arial" w:cs="Arial"/>
        </w:rPr>
        <w:t xml:space="preserve"> </w:t>
      </w:r>
      <w:r w:rsidR="00D74D2C" w:rsidRPr="00D74D2C">
        <w:rPr>
          <w:rFonts w:ascii="Arial" w:hAnsi="Arial" w:cs="Arial"/>
        </w:rPr>
        <w:t>Psychopathological Classifications and Provisions</w:t>
      </w:r>
    </w:p>
    <w:p w14:paraId="0BEE4656" w14:textId="77777777" w:rsidR="00E12FE1" w:rsidRPr="00E12FE1" w:rsidRDefault="00E12FE1" w:rsidP="00E12FE1">
      <w:pPr>
        <w:rPr>
          <w:rFonts w:ascii="Arial" w:hAnsi="Arial" w:cs="Arial"/>
        </w:rPr>
      </w:pPr>
      <w:r w:rsidRPr="00E12FE1">
        <w:rPr>
          <w:rFonts w:ascii="Arial" w:hAnsi="Arial" w:cs="Arial"/>
        </w:rPr>
        <w:t>Assignment Title: Component 2: Written Report</w:t>
      </w:r>
    </w:p>
    <w:p w14:paraId="4F0D1461" w14:textId="77777777" w:rsidR="00E12FE1" w:rsidRPr="00E12FE1" w:rsidRDefault="00E12FE1" w:rsidP="00E12FE1">
      <w:pPr>
        <w:rPr>
          <w:rFonts w:ascii="Arial" w:hAnsi="Arial" w:cs="Arial"/>
        </w:rPr>
      </w:pPr>
      <w:r w:rsidRPr="00E12FE1">
        <w:rPr>
          <w:rFonts w:ascii="Arial" w:hAnsi="Arial" w:cs="Arial"/>
        </w:rPr>
        <w:t>Lecturer: Neal Haddon</w:t>
      </w:r>
    </w:p>
    <w:p w14:paraId="43D39D7D" w14:textId="77777777" w:rsidR="00E12FE1" w:rsidRPr="00E12FE1" w:rsidRDefault="00E12FE1" w:rsidP="00E12FE1">
      <w:pPr>
        <w:rPr>
          <w:rFonts w:ascii="Arial" w:hAnsi="Arial" w:cs="Arial"/>
        </w:rPr>
      </w:pPr>
    </w:p>
    <w:p w14:paraId="284D8C7E" w14:textId="77777777" w:rsidR="00E12FE1" w:rsidRDefault="00E12FE1" w:rsidP="00E12FE1">
      <w:pPr>
        <w:rPr>
          <w:rFonts w:ascii="Arial" w:hAnsi="Arial" w:cs="Arial"/>
        </w:rPr>
      </w:pPr>
    </w:p>
    <w:p w14:paraId="313A233C" w14:textId="77777777" w:rsidR="00E12FE1" w:rsidRDefault="00E12FE1" w:rsidP="00E12FE1">
      <w:pPr>
        <w:rPr>
          <w:rFonts w:ascii="Arial" w:hAnsi="Arial" w:cs="Arial"/>
        </w:rPr>
      </w:pPr>
    </w:p>
    <w:p w14:paraId="5D7B2BE8" w14:textId="77777777" w:rsidR="00E12FE1" w:rsidRDefault="00E12FE1" w:rsidP="00E12FE1">
      <w:pPr>
        <w:rPr>
          <w:rFonts w:ascii="Arial" w:hAnsi="Arial" w:cs="Arial"/>
        </w:rPr>
      </w:pPr>
    </w:p>
    <w:p w14:paraId="76E698B0" w14:textId="77777777" w:rsidR="00E12FE1" w:rsidRDefault="00E12FE1" w:rsidP="00E12FE1">
      <w:pPr>
        <w:rPr>
          <w:rFonts w:ascii="Arial" w:hAnsi="Arial" w:cs="Arial"/>
        </w:rPr>
      </w:pPr>
    </w:p>
    <w:p w14:paraId="51BD30A2" w14:textId="77777777" w:rsidR="00E12FE1" w:rsidRDefault="00E12FE1" w:rsidP="00E12FE1">
      <w:pPr>
        <w:rPr>
          <w:rFonts w:ascii="Arial" w:hAnsi="Arial" w:cs="Arial"/>
        </w:rPr>
      </w:pPr>
    </w:p>
    <w:p w14:paraId="283E5B5B" w14:textId="77777777" w:rsidR="00E12FE1" w:rsidRDefault="00E12FE1" w:rsidP="00E12FE1">
      <w:pPr>
        <w:rPr>
          <w:rFonts w:ascii="Arial" w:hAnsi="Arial" w:cs="Arial"/>
        </w:rPr>
      </w:pPr>
    </w:p>
    <w:p w14:paraId="68F06D02" w14:textId="77777777" w:rsidR="00E12FE1" w:rsidRDefault="00E12FE1" w:rsidP="00E12FE1">
      <w:pPr>
        <w:rPr>
          <w:rFonts w:ascii="Arial" w:hAnsi="Arial" w:cs="Arial"/>
        </w:rPr>
      </w:pPr>
    </w:p>
    <w:p w14:paraId="2057EF77" w14:textId="77777777" w:rsidR="00E12FE1" w:rsidRDefault="00E12FE1" w:rsidP="00E12FE1">
      <w:pPr>
        <w:rPr>
          <w:rFonts w:ascii="Arial" w:hAnsi="Arial" w:cs="Arial"/>
        </w:rPr>
      </w:pPr>
    </w:p>
    <w:p w14:paraId="1E7A059A" w14:textId="77777777" w:rsidR="00E12FE1" w:rsidRDefault="00E12FE1" w:rsidP="00E12FE1">
      <w:pPr>
        <w:rPr>
          <w:rFonts w:ascii="Arial" w:hAnsi="Arial" w:cs="Arial"/>
        </w:rPr>
      </w:pPr>
    </w:p>
    <w:p w14:paraId="06C8E607" w14:textId="77777777" w:rsidR="00E12FE1" w:rsidRDefault="00E12FE1" w:rsidP="00E12FE1">
      <w:pPr>
        <w:rPr>
          <w:rFonts w:ascii="Arial" w:hAnsi="Arial" w:cs="Arial"/>
        </w:rPr>
      </w:pPr>
    </w:p>
    <w:p w14:paraId="3AD75350" w14:textId="77777777" w:rsidR="00E12FE1" w:rsidRDefault="00E12FE1" w:rsidP="00E12FE1">
      <w:pPr>
        <w:rPr>
          <w:rFonts w:ascii="Arial" w:hAnsi="Arial" w:cs="Arial"/>
        </w:rPr>
      </w:pPr>
    </w:p>
    <w:p w14:paraId="3CA38954" w14:textId="77777777" w:rsidR="00E12FE1" w:rsidRDefault="00E12FE1" w:rsidP="00E12FE1">
      <w:pPr>
        <w:rPr>
          <w:rFonts w:ascii="Arial" w:hAnsi="Arial" w:cs="Arial"/>
        </w:rPr>
      </w:pPr>
    </w:p>
    <w:p w14:paraId="4B4FA10A" w14:textId="77777777" w:rsidR="00E12FE1" w:rsidRDefault="00E12FE1" w:rsidP="00E12FE1">
      <w:pPr>
        <w:rPr>
          <w:rFonts w:ascii="Arial" w:hAnsi="Arial" w:cs="Arial"/>
        </w:rPr>
      </w:pPr>
    </w:p>
    <w:p w14:paraId="19C87ED3" w14:textId="77777777" w:rsidR="00E12FE1" w:rsidRDefault="00E12FE1" w:rsidP="00E12FE1">
      <w:pPr>
        <w:rPr>
          <w:rFonts w:ascii="Arial" w:hAnsi="Arial" w:cs="Arial"/>
        </w:rPr>
      </w:pPr>
    </w:p>
    <w:p w14:paraId="5377FF48" w14:textId="77777777" w:rsidR="00E12FE1" w:rsidRDefault="00E12FE1" w:rsidP="00E12FE1">
      <w:pPr>
        <w:rPr>
          <w:rFonts w:ascii="Arial" w:hAnsi="Arial" w:cs="Arial"/>
        </w:rPr>
      </w:pPr>
    </w:p>
    <w:p w14:paraId="566FB691" w14:textId="77777777" w:rsidR="00E12FE1" w:rsidRDefault="00E12FE1" w:rsidP="00E12FE1">
      <w:pPr>
        <w:rPr>
          <w:rFonts w:ascii="Arial" w:hAnsi="Arial" w:cs="Arial"/>
        </w:rPr>
      </w:pPr>
    </w:p>
    <w:p w14:paraId="3AE7362D" w14:textId="77777777" w:rsidR="00E12FE1" w:rsidRDefault="00E12FE1" w:rsidP="00E12FE1">
      <w:pPr>
        <w:rPr>
          <w:rFonts w:ascii="Arial" w:hAnsi="Arial" w:cs="Arial"/>
        </w:rPr>
      </w:pPr>
    </w:p>
    <w:p w14:paraId="151B6D45" w14:textId="77777777" w:rsidR="00E12FE1" w:rsidRDefault="00E12FE1" w:rsidP="00E12FE1">
      <w:pPr>
        <w:rPr>
          <w:rFonts w:ascii="Arial" w:hAnsi="Arial" w:cs="Arial"/>
        </w:rPr>
      </w:pPr>
    </w:p>
    <w:p w14:paraId="037C577B" w14:textId="77777777" w:rsidR="00E12FE1" w:rsidRDefault="00E12FE1" w:rsidP="00E12FE1">
      <w:pPr>
        <w:rPr>
          <w:rFonts w:ascii="Arial" w:hAnsi="Arial" w:cs="Arial"/>
        </w:rPr>
      </w:pPr>
    </w:p>
    <w:p w14:paraId="07CACE3E" w14:textId="77777777" w:rsidR="00E12FE1" w:rsidRDefault="00E12FE1" w:rsidP="00E12FE1">
      <w:pPr>
        <w:rPr>
          <w:rFonts w:ascii="Arial" w:hAnsi="Arial" w:cs="Arial"/>
        </w:rPr>
      </w:pPr>
    </w:p>
    <w:p w14:paraId="3DB9F092" w14:textId="77777777" w:rsidR="00E12FE1" w:rsidRDefault="00E12FE1" w:rsidP="00E12FE1">
      <w:pPr>
        <w:rPr>
          <w:rFonts w:ascii="Arial" w:hAnsi="Arial" w:cs="Arial"/>
        </w:rPr>
      </w:pPr>
    </w:p>
    <w:p w14:paraId="42138D93" w14:textId="77777777" w:rsidR="00E12FE1" w:rsidRPr="00E12FE1" w:rsidRDefault="00E12FE1" w:rsidP="00E12FE1">
      <w:pPr>
        <w:rPr>
          <w:rFonts w:ascii="Arial" w:hAnsi="Arial" w:cs="Arial"/>
        </w:rPr>
      </w:pPr>
    </w:p>
    <w:p w14:paraId="032B050A" w14:textId="77777777" w:rsidR="00E12FE1" w:rsidRPr="00E12FE1" w:rsidRDefault="00E12FE1" w:rsidP="00E12FE1">
      <w:pPr>
        <w:rPr>
          <w:rFonts w:ascii="Arial" w:hAnsi="Arial" w:cs="Arial"/>
        </w:rPr>
      </w:pPr>
      <w:r w:rsidRPr="00E12FE1">
        <w:rPr>
          <w:rFonts w:ascii="Arial" w:hAnsi="Arial" w:cs="Arial"/>
        </w:rPr>
        <w:t>Contents Page</w:t>
      </w:r>
    </w:p>
    <w:p w14:paraId="246D12CC" w14:textId="77777777" w:rsidR="00E12FE1" w:rsidRPr="00E12FE1" w:rsidRDefault="00E12FE1" w:rsidP="00E12FE1">
      <w:pPr>
        <w:rPr>
          <w:rFonts w:ascii="Arial" w:hAnsi="Arial" w:cs="Arial"/>
        </w:rPr>
      </w:pPr>
      <w:r w:rsidRPr="00E12FE1">
        <w:rPr>
          <w:rFonts w:ascii="Arial" w:hAnsi="Arial" w:cs="Arial"/>
        </w:rPr>
        <w:tab/>
        <w:t>1.</w:t>
      </w:r>
      <w:r w:rsidRPr="00E12FE1">
        <w:rPr>
          <w:rFonts w:ascii="Arial" w:hAnsi="Arial" w:cs="Arial"/>
        </w:rPr>
        <w:tab/>
        <w:t>Introduction</w:t>
      </w:r>
    </w:p>
    <w:p w14:paraId="0776DE81" w14:textId="77777777" w:rsidR="00E12FE1" w:rsidRPr="00E12FE1" w:rsidRDefault="00E12FE1" w:rsidP="00E12FE1">
      <w:pPr>
        <w:rPr>
          <w:rFonts w:ascii="Arial" w:hAnsi="Arial" w:cs="Arial"/>
        </w:rPr>
      </w:pPr>
      <w:r w:rsidRPr="00E12FE1">
        <w:rPr>
          <w:rFonts w:ascii="Arial" w:hAnsi="Arial" w:cs="Arial"/>
        </w:rPr>
        <w:tab/>
        <w:t>2.</w:t>
      </w:r>
      <w:r w:rsidRPr="00E12FE1">
        <w:rPr>
          <w:rFonts w:ascii="Arial" w:hAnsi="Arial" w:cs="Arial"/>
        </w:rPr>
        <w:tab/>
        <w:t>Classification and Diagnosis</w:t>
      </w:r>
    </w:p>
    <w:p w14:paraId="76429C6E" w14:textId="77777777" w:rsidR="00E12FE1" w:rsidRPr="00E12FE1" w:rsidRDefault="00E12FE1" w:rsidP="00E12FE1">
      <w:pPr>
        <w:rPr>
          <w:rFonts w:ascii="Arial" w:hAnsi="Arial" w:cs="Arial"/>
        </w:rPr>
      </w:pPr>
      <w:r w:rsidRPr="00E12FE1">
        <w:rPr>
          <w:rFonts w:ascii="Arial" w:hAnsi="Arial" w:cs="Arial"/>
        </w:rPr>
        <w:tab/>
        <w:t>3.</w:t>
      </w:r>
      <w:r w:rsidRPr="00E12FE1">
        <w:rPr>
          <w:rFonts w:ascii="Arial" w:hAnsi="Arial" w:cs="Arial"/>
        </w:rPr>
        <w:tab/>
        <w:t>Treatment Approaches</w:t>
      </w:r>
    </w:p>
    <w:p w14:paraId="7478102F" w14:textId="77777777" w:rsidR="00E12FE1" w:rsidRPr="00E12FE1" w:rsidRDefault="00E12FE1" w:rsidP="00E12FE1">
      <w:pPr>
        <w:rPr>
          <w:rFonts w:ascii="Arial" w:hAnsi="Arial" w:cs="Arial"/>
        </w:rPr>
      </w:pPr>
      <w:r w:rsidRPr="00E12FE1">
        <w:rPr>
          <w:rFonts w:ascii="Arial" w:hAnsi="Arial" w:cs="Arial"/>
        </w:rPr>
        <w:tab/>
        <w:t>4.</w:t>
      </w:r>
      <w:r w:rsidRPr="00E12FE1">
        <w:rPr>
          <w:rFonts w:ascii="Arial" w:hAnsi="Arial" w:cs="Arial"/>
        </w:rPr>
        <w:tab/>
        <w:t>Rehabilitation and Long-Term Management</w:t>
      </w:r>
    </w:p>
    <w:p w14:paraId="3D11CE64" w14:textId="77777777" w:rsidR="00E12FE1" w:rsidRPr="00E12FE1" w:rsidRDefault="00E12FE1" w:rsidP="00E12FE1">
      <w:pPr>
        <w:rPr>
          <w:rFonts w:ascii="Arial" w:hAnsi="Arial" w:cs="Arial"/>
        </w:rPr>
      </w:pPr>
      <w:r w:rsidRPr="00E12FE1">
        <w:rPr>
          <w:rFonts w:ascii="Arial" w:hAnsi="Arial" w:cs="Arial"/>
        </w:rPr>
        <w:tab/>
        <w:t>5.</w:t>
      </w:r>
      <w:r w:rsidRPr="00E12FE1">
        <w:rPr>
          <w:rFonts w:ascii="Arial" w:hAnsi="Arial" w:cs="Arial"/>
        </w:rPr>
        <w:tab/>
        <w:t>Current Debates and Emerging Issues</w:t>
      </w:r>
    </w:p>
    <w:p w14:paraId="6F279AC8" w14:textId="77777777" w:rsidR="00E12FE1" w:rsidRPr="00E12FE1" w:rsidRDefault="00E12FE1" w:rsidP="00E12FE1">
      <w:pPr>
        <w:rPr>
          <w:rFonts w:ascii="Arial" w:hAnsi="Arial" w:cs="Arial"/>
        </w:rPr>
      </w:pPr>
      <w:r w:rsidRPr="00E12FE1">
        <w:rPr>
          <w:rFonts w:ascii="Arial" w:hAnsi="Arial" w:cs="Arial"/>
        </w:rPr>
        <w:tab/>
        <w:t>6.</w:t>
      </w:r>
      <w:r w:rsidRPr="00E12FE1">
        <w:rPr>
          <w:rFonts w:ascii="Arial" w:hAnsi="Arial" w:cs="Arial"/>
        </w:rPr>
        <w:tab/>
        <w:t>Policy and Legal Framework</w:t>
      </w:r>
    </w:p>
    <w:p w14:paraId="5D69DD4C" w14:textId="77777777" w:rsidR="00E12FE1" w:rsidRPr="00E12FE1" w:rsidRDefault="00E12FE1" w:rsidP="00E12FE1">
      <w:pPr>
        <w:rPr>
          <w:rFonts w:ascii="Arial" w:hAnsi="Arial" w:cs="Arial"/>
        </w:rPr>
      </w:pPr>
      <w:r w:rsidRPr="00E12FE1">
        <w:rPr>
          <w:rFonts w:ascii="Arial" w:hAnsi="Arial" w:cs="Arial"/>
        </w:rPr>
        <w:tab/>
        <w:t>7.</w:t>
      </w:r>
      <w:r w:rsidRPr="00E12FE1">
        <w:rPr>
          <w:rFonts w:ascii="Arial" w:hAnsi="Arial" w:cs="Arial"/>
        </w:rPr>
        <w:tab/>
        <w:t>UK Data and Statistical Evidence</w:t>
      </w:r>
    </w:p>
    <w:p w14:paraId="415B8300" w14:textId="77777777" w:rsidR="00E12FE1" w:rsidRPr="00E12FE1" w:rsidRDefault="00E12FE1" w:rsidP="00E12FE1">
      <w:pPr>
        <w:rPr>
          <w:rFonts w:ascii="Arial" w:hAnsi="Arial" w:cs="Arial"/>
        </w:rPr>
      </w:pPr>
      <w:r w:rsidRPr="00E12FE1">
        <w:rPr>
          <w:rFonts w:ascii="Arial" w:hAnsi="Arial" w:cs="Arial"/>
        </w:rPr>
        <w:tab/>
        <w:t>8.</w:t>
      </w:r>
      <w:r w:rsidRPr="00E12FE1">
        <w:rPr>
          <w:rFonts w:ascii="Arial" w:hAnsi="Arial" w:cs="Arial"/>
        </w:rPr>
        <w:tab/>
        <w:t>Recommendations</w:t>
      </w:r>
    </w:p>
    <w:p w14:paraId="6EBD8165" w14:textId="77777777" w:rsidR="00E12FE1" w:rsidRPr="00E12FE1" w:rsidRDefault="00E12FE1" w:rsidP="00E12FE1">
      <w:pPr>
        <w:rPr>
          <w:rFonts w:ascii="Arial" w:hAnsi="Arial" w:cs="Arial"/>
        </w:rPr>
      </w:pPr>
      <w:r w:rsidRPr="00E12FE1">
        <w:rPr>
          <w:rFonts w:ascii="Arial" w:hAnsi="Arial" w:cs="Arial"/>
        </w:rPr>
        <w:tab/>
        <w:t>9.</w:t>
      </w:r>
      <w:r w:rsidRPr="00E12FE1">
        <w:rPr>
          <w:rFonts w:ascii="Arial" w:hAnsi="Arial" w:cs="Arial"/>
        </w:rPr>
        <w:tab/>
        <w:t>Conclusion</w:t>
      </w:r>
    </w:p>
    <w:p w14:paraId="1988C7DC" w14:textId="7719FD31" w:rsidR="00E12FE1" w:rsidRDefault="00E12FE1" w:rsidP="0039461E">
      <w:pPr>
        <w:rPr>
          <w:rFonts w:ascii="Arial" w:hAnsi="Arial" w:cs="Arial"/>
        </w:rPr>
      </w:pPr>
      <w:r w:rsidRPr="00E12FE1">
        <w:rPr>
          <w:rFonts w:ascii="Arial" w:hAnsi="Arial" w:cs="Arial"/>
        </w:rPr>
        <w:tab/>
        <w:t>10.</w:t>
      </w:r>
      <w:r w:rsidRPr="00E12FE1">
        <w:rPr>
          <w:rFonts w:ascii="Arial" w:hAnsi="Arial" w:cs="Arial"/>
        </w:rPr>
        <w:tab/>
        <w:t>References</w:t>
      </w:r>
    </w:p>
    <w:p w14:paraId="7694CE9A" w14:textId="77777777" w:rsidR="00E12FE1" w:rsidRDefault="00E12FE1" w:rsidP="0039461E">
      <w:pPr>
        <w:rPr>
          <w:rFonts w:ascii="Arial" w:hAnsi="Arial" w:cs="Arial"/>
        </w:rPr>
      </w:pPr>
    </w:p>
    <w:p w14:paraId="78684420" w14:textId="77777777" w:rsidR="00E12FE1" w:rsidRDefault="00E12FE1" w:rsidP="0039461E">
      <w:pPr>
        <w:rPr>
          <w:rFonts w:ascii="Arial" w:hAnsi="Arial" w:cs="Arial"/>
        </w:rPr>
      </w:pPr>
    </w:p>
    <w:p w14:paraId="51A93E49" w14:textId="77777777" w:rsidR="00E12FE1" w:rsidRDefault="00E12FE1" w:rsidP="0039461E">
      <w:pPr>
        <w:rPr>
          <w:rFonts w:ascii="Arial" w:hAnsi="Arial" w:cs="Arial"/>
        </w:rPr>
      </w:pPr>
    </w:p>
    <w:p w14:paraId="4F9EB15B" w14:textId="77777777" w:rsidR="00E12FE1" w:rsidRDefault="00E12FE1" w:rsidP="0039461E">
      <w:pPr>
        <w:rPr>
          <w:rFonts w:ascii="Arial" w:hAnsi="Arial" w:cs="Arial"/>
        </w:rPr>
      </w:pPr>
    </w:p>
    <w:p w14:paraId="210005C0" w14:textId="77777777" w:rsidR="00E12FE1" w:rsidRDefault="00E12FE1" w:rsidP="0039461E">
      <w:pPr>
        <w:rPr>
          <w:rFonts w:ascii="Arial" w:hAnsi="Arial" w:cs="Arial"/>
        </w:rPr>
      </w:pPr>
    </w:p>
    <w:p w14:paraId="4AEAEC8F" w14:textId="77777777" w:rsidR="00E12FE1" w:rsidRDefault="00E12FE1" w:rsidP="0039461E">
      <w:pPr>
        <w:rPr>
          <w:rFonts w:ascii="Arial" w:hAnsi="Arial" w:cs="Arial"/>
        </w:rPr>
      </w:pPr>
    </w:p>
    <w:p w14:paraId="634594A6" w14:textId="77777777" w:rsidR="00E12FE1" w:rsidRDefault="00E12FE1" w:rsidP="0039461E">
      <w:pPr>
        <w:rPr>
          <w:rFonts w:ascii="Arial" w:hAnsi="Arial" w:cs="Arial"/>
        </w:rPr>
      </w:pPr>
    </w:p>
    <w:p w14:paraId="4FF72434" w14:textId="77777777" w:rsidR="00E12FE1" w:rsidRDefault="00E12FE1" w:rsidP="0039461E">
      <w:pPr>
        <w:rPr>
          <w:rFonts w:ascii="Arial" w:hAnsi="Arial" w:cs="Arial"/>
        </w:rPr>
      </w:pPr>
    </w:p>
    <w:p w14:paraId="1E715AA8" w14:textId="77777777" w:rsidR="00E12FE1" w:rsidRDefault="00E12FE1" w:rsidP="0039461E">
      <w:pPr>
        <w:rPr>
          <w:rFonts w:ascii="Arial" w:hAnsi="Arial" w:cs="Arial"/>
        </w:rPr>
      </w:pPr>
    </w:p>
    <w:p w14:paraId="56F2B019" w14:textId="77777777" w:rsidR="00E12FE1" w:rsidRDefault="00E12FE1" w:rsidP="0039461E">
      <w:pPr>
        <w:rPr>
          <w:rFonts w:ascii="Arial" w:hAnsi="Arial" w:cs="Arial"/>
        </w:rPr>
      </w:pPr>
    </w:p>
    <w:p w14:paraId="2BA4A4F8" w14:textId="77777777" w:rsidR="00E12FE1" w:rsidRDefault="00E12FE1" w:rsidP="0039461E">
      <w:pPr>
        <w:rPr>
          <w:rFonts w:ascii="Arial" w:hAnsi="Arial" w:cs="Arial"/>
        </w:rPr>
      </w:pPr>
    </w:p>
    <w:p w14:paraId="16B0774B" w14:textId="77777777" w:rsidR="00E12FE1" w:rsidRDefault="00E12FE1" w:rsidP="0039461E">
      <w:pPr>
        <w:rPr>
          <w:rFonts w:ascii="Arial" w:hAnsi="Arial" w:cs="Arial"/>
        </w:rPr>
      </w:pPr>
    </w:p>
    <w:p w14:paraId="60EBF500" w14:textId="77777777" w:rsidR="00E12FE1" w:rsidRDefault="00E12FE1" w:rsidP="0039461E">
      <w:pPr>
        <w:rPr>
          <w:rFonts w:ascii="Arial" w:hAnsi="Arial" w:cs="Arial"/>
        </w:rPr>
      </w:pPr>
    </w:p>
    <w:p w14:paraId="707FACC6" w14:textId="77777777" w:rsidR="00E12FE1" w:rsidRDefault="00E12FE1" w:rsidP="0039461E">
      <w:pPr>
        <w:rPr>
          <w:rFonts w:ascii="Arial" w:hAnsi="Arial" w:cs="Arial"/>
        </w:rPr>
      </w:pPr>
    </w:p>
    <w:p w14:paraId="0790D984" w14:textId="77777777" w:rsidR="007F7233" w:rsidRDefault="007F7233" w:rsidP="0039461E">
      <w:pPr>
        <w:rPr>
          <w:rFonts w:ascii="Arial" w:hAnsi="Arial" w:cs="Arial"/>
        </w:rPr>
      </w:pPr>
    </w:p>
    <w:p w14:paraId="369CD165" w14:textId="77777777" w:rsidR="00E12FE1" w:rsidRDefault="00E12FE1" w:rsidP="0039461E">
      <w:pPr>
        <w:rPr>
          <w:rFonts w:ascii="Arial" w:hAnsi="Arial" w:cs="Arial"/>
        </w:rPr>
      </w:pPr>
    </w:p>
    <w:p w14:paraId="33180CF5" w14:textId="77777777" w:rsidR="00E12FE1" w:rsidRDefault="00E12FE1" w:rsidP="0039461E">
      <w:pPr>
        <w:rPr>
          <w:rFonts w:ascii="Arial" w:hAnsi="Arial" w:cs="Arial"/>
        </w:rPr>
      </w:pPr>
    </w:p>
    <w:p w14:paraId="50F4FD5E" w14:textId="77777777" w:rsidR="00E12FE1" w:rsidRDefault="00E12FE1" w:rsidP="0039461E">
      <w:pPr>
        <w:rPr>
          <w:rFonts w:ascii="Arial" w:hAnsi="Arial" w:cs="Arial"/>
        </w:rPr>
      </w:pPr>
    </w:p>
    <w:p w14:paraId="35253A2B" w14:textId="5AF54A35" w:rsidR="0039461E" w:rsidRPr="0039461E" w:rsidRDefault="0039461E" w:rsidP="0039461E">
      <w:pPr>
        <w:rPr>
          <w:rFonts w:ascii="Arial" w:hAnsi="Arial" w:cs="Arial"/>
        </w:rPr>
      </w:pPr>
      <w:r w:rsidRPr="0039461E">
        <w:rPr>
          <w:rFonts w:ascii="Arial" w:hAnsi="Arial" w:cs="Arial"/>
        </w:rPr>
        <w:t>1. Introduction</w:t>
      </w:r>
    </w:p>
    <w:p w14:paraId="4AC2445E" w14:textId="0F2CC85F" w:rsidR="0039461E" w:rsidRPr="0039461E" w:rsidRDefault="0039461E" w:rsidP="0039461E">
      <w:pPr>
        <w:rPr>
          <w:rFonts w:ascii="Arial" w:hAnsi="Arial" w:cs="Arial"/>
        </w:rPr>
      </w:pPr>
      <w:r w:rsidRPr="0039461E">
        <w:rPr>
          <w:rFonts w:ascii="Arial" w:hAnsi="Arial" w:cs="Arial"/>
        </w:rPr>
        <w:t xml:space="preserve">Autism Spectrum Disorder (ASD) is a neurodevelopmental condition included in Chapter 6 of the International Classification of Diseases (ICD-11). It is mainly characterised by ongoing difficulties with social communication, along with repetitive behaviours and restricted interests (World Health </w:t>
      </w:r>
      <w:proofErr w:type="spellStart"/>
      <w:r w:rsidRPr="0039461E">
        <w:rPr>
          <w:rFonts w:ascii="Arial" w:hAnsi="Arial" w:cs="Arial"/>
        </w:rPr>
        <w:t>Organization</w:t>
      </w:r>
      <w:proofErr w:type="spellEnd"/>
      <w:r w:rsidRPr="0039461E">
        <w:rPr>
          <w:rFonts w:ascii="Arial" w:hAnsi="Arial" w:cs="Arial"/>
        </w:rPr>
        <w:t>, 2019). In the United Kingdom, ASD is increasingly recognised as an important public health issue, with around 1 in 100 people identified as autistic (NHS, 2022). As awareness has grown over time, more people are being referred for diagnosis and support, which has placed increasing pressure on services.</w:t>
      </w:r>
    </w:p>
    <w:p w14:paraId="4C6AC704" w14:textId="440F9451" w:rsidR="0039461E" w:rsidRPr="0039461E" w:rsidRDefault="0039461E" w:rsidP="0039461E">
      <w:pPr>
        <w:rPr>
          <w:rFonts w:ascii="Arial" w:hAnsi="Arial" w:cs="Arial"/>
        </w:rPr>
      </w:pPr>
      <w:r w:rsidRPr="0039461E">
        <w:rPr>
          <w:rFonts w:ascii="Arial" w:hAnsi="Arial" w:cs="Arial"/>
        </w:rPr>
        <w:t xml:space="preserve">At the same time, autism is not only understood from a medical perspective. It is also influenced by wider social and cultural views. For example, </w:t>
      </w:r>
      <w:proofErr w:type="spellStart"/>
      <w:r w:rsidRPr="0039461E">
        <w:rPr>
          <w:rFonts w:ascii="Arial" w:hAnsi="Arial" w:cs="Arial"/>
        </w:rPr>
        <w:t>Kapp</w:t>
      </w:r>
      <w:proofErr w:type="spellEnd"/>
      <w:r w:rsidRPr="0039461E">
        <w:rPr>
          <w:rFonts w:ascii="Arial" w:hAnsi="Arial" w:cs="Arial"/>
        </w:rPr>
        <w:t xml:space="preserve"> et al. (2013) suggest that autism can be understood through the idea of neurodiversity, where it is seen as a natural difference in how people think and experience the world, rather than simply a disorder. This challenges traditional medical approaches and raises important questions about how autism should be classified, diagnosed and treated.</w:t>
      </w:r>
    </w:p>
    <w:p w14:paraId="3761BCCB" w14:textId="77777777" w:rsidR="0039461E" w:rsidRPr="0039461E" w:rsidRDefault="0039461E" w:rsidP="0039461E">
      <w:pPr>
        <w:rPr>
          <w:rFonts w:ascii="Arial" w:hAnsi="Arial" w:cs="Arial"/>
        </w:rPr>
      </w:pPr>
      <w:r w:rsidRPr="0039461E">
        <w:rPr>
          <w:rFonts w:ascii="Arial" w:hAnsi="Arial" w:cs="Arial"/>
        </w:rPr>
        <w:t>This report explores ASD by looking at how it is classified and diagnosed in ICD-11, as well as how it is treated and supported in the UK. It also discusses key debates, such as neurodivergence and changes in classification, and examines the role of UK laws and policies. Finally, it provides recommendations for improving current practice and support.</w:t>
      </w:r>
    </w:p>
    <w:p w14:paraId="3B949781" w14:textId="77777777" w:rsidR="0039461E" w:rsidRPr="0039461E" w:rsidRDefault="0039461E" w:rsidP="0039461E">
      <w:pPr>
        <w:rPr>
          <w:rFonts w:ascii="Arial" w:hAnsi="Arial" w:cs="Arial"/>
        </w:rPr>
      </w:pPr>
    </w:p>
    <w:p w14:paraId="619B4702" w14:textId="24B9BCEC" w:rsidR="0039461E" w:rsidRPr="0039461E" w:rsidRDefault="0039461E" w:rsidP="0039461E">
      <w:pPr>
        <w:rPr>
          <w:rFonts w:ascii="Arial" w:hAnsi="Arial" w:cs="Arial"/>
        </w:rPr>
      </w:pPr>
      <w:r w:rsidRPr="0039461E">
        <w:rPr>
          <w:rFonts w:ascii="Arial" w:hAnsi="Arial" w:cs="Arial"/>
        </w:rPr>
        <w:t>2. Classification and Diagnosis</w:t>
      </w:r>
    </w:p>
    <w:p w14:paraId="2494FA50" w14:textId="049166E1" w:rsidR="0039461E" w:rsidRPr="0039461E" w:rsidRDefault="0039461E" w:rsidP="0039461E">
      <w:pPr>
        <w:rPr>
          <w:rFonts w:ascii="Arial" w:hAnsi="Arial" w:cs="Arial"/>
        </w:rPr>
      </w:pPr>
      <w:r w:rsidRPr="0039461E">
        <w:rPr>
          <w:rFonts w:ascii="Arial" w:hAnsi="Arial" w:cs="Arial"/>
        </w:rPr>
        <w:t xml:space="preserve">In ICD-11, ASD is classified as a neurodevelopmental disorder, meaning it begins in early childhood and continues throughout life (World Health </w:t>
      </w:r>
      <w:proofErr w:type="spellStart"/>
      <w:r w:rsidRPr="0039461E">
        <w:rPr>
          <w:rFonts w:ascii="Arial" w:hAnsi="Arial" w:cs="Arial"/>
        </w:rPr>
        <w:t>Organization</w:t>
      </w:r>
      <w:proofErr w:type="spellEnd"/>
      <w:r w:rsidRPr="0039461E">
        <w:rPr>
          <w:rFonts w:ascii="Arial" w:hAnsi="Arial" w:cs="Arial"/>
        </w:rPr>
        <w:t>, 2019). The classification takes into account differences in intellectual ability and language skills, which allows for a more flexible understanding of autism. While this is an improvement compared to older systems, it still mainly reflects a medical model that focuses on difficulties rather than differences.</w:t>
      </w:r>
    </w:p>
    <w:p w14:paraId="59F46C18" w14:textId="5924819B" w:rsidR="0039461E" w:rsidRPr="0039461E" w:rsidRDefault="0039461E" w:rsidP="0039461E">
      <w:pPr>
        <w:rPr>
          <w:rFonts w:ascii="Arial" w:hAnsi="Arial" w:cs="Arial"/>
        </w:rPr>
      </w:pPr>
      <w:r w:rsidRPr="0039461E">
        <w:rPr>
          <w:rFonts w:ascii="Arial" w:hAnsi="Arial" w:cs="Arial"/>
        </w:rPr>
        <w:t>Diagnosis is based on two main areas: difficulties in social communication and interaction, and patterns of repetitive or restricted behaviour. These must be present from an early age and have a clear impact on daily life. In practice, diagnosis usually involves a team of professionals, such as psychologists, psychiatrists and speech and language therapists. Structured tools like the Autism Diagnostic Observation Schedule (ADOS) may also be used alongside professional judgement.</w:t>
      </w:r>
    </w:p>
    <w:p w14:paraId="0D21E4CC" w14:textId="688CF62A" w:rsidR="0039461E" w:rsidRPr="0039461E" w:rsidRDefault="0039461E" w:rsidP="0039461E">
      <w:pPr>
        <w:rPr>
          <w:rFonts w:ascii="Arial" w:hAnsi="Arial" w:cs="Arial"/>
        </w:rPr>
      </w:pPr>
      <w:r w:rsidRPr="0039461E">
        <w:rPr>
          <w:rFonts w:ascii="Arial" w:hAnsi="Arial" w:cs="Arial"/>
        </w:rPr>
        <w:t>In the UK, NICE (2011; 2012) provides guidance on how autism should be diagnosed, with a strong focus on early identification and thorough assessment. However, in reality, many people experience long delays. According to NHS Digital (2023), waiting times for autism assessments often exceed recommended limits, with some individuals waiting over a year. This delay can be harmful, as early diagnosis is important for accessing support and improving long-term outcomes.</w:t>
      </w:r>
    </w:p>
    <w:p w14:paraId="551DD747" w14:textId="02CCA7D1" w:rsidR="0039461E" w:rsidRPr="0039461E" w:rsidRDefault="0039461E" w:rsidP="0039461E">
      <w:pPr>
        <w:rPr>
          <w:rFonts w:ascii="Arial" w:hAnsi="Arial" w:cs="Arial"/>
        </w:rPr>
      </w:pPr>
      <w:r w:rsidRPr="0039461E">
        <w:rPr>
          <w:rFonts w:ascii="Arial" w:hAnsi="Arial" w:cs="Arial"/>
        </w:rPr>
        <w:t>Access to diagnosis can also vary depending on location, meaning some individuals receive support much sooner than others. This suggests that the issue is not only clinical, but also linked to wider pressures within the NHS.</w:t>
      </w:r>
    </w:p>
    <w:p w14:paraId="74D8A657" w14:textId="77777777" w:rsidR="0039461E" w:rsidRPr="0039461E" w:rsidRDefault="0039461E" w:rsidP="0039461E">
      <w:pPr>
        <w:rPr>
          <w:rFonts w:ascii="Arial" w:hAnsi="Arial" w:cs="Arial"/>
        </w:rPr>
      </w:pPr>
      <w:r w:rsidRPr="0039461E">
        <w:rPr>
          <w:rFonts w:ascii="Arial" w:hAnsi="Arial" w:cs="Arial"/>
        </w:rPr>
        <w:t>Another important issue is the use of the term “disorder.” Some researchers argue that this language can increase stigma and make autism seem like something negative (Singer, 2017). From a neurodiversity perspective, autism is better understood as a difference rather than a deficit. However, removing the diagnostic label completely could make it harder for people to access support, as services are often based on medical diagnosis. This creates a clear tension between social understanding and clinical practice.</w:t>
      </w:r>
    </w:p>
    <w:p w14:paraId="367258DC" w14:textId="77777777" w:rsidR="0039461E" w:rsidRPr="0039461E" w:rsidRDefault="0039461E" w:rsidP="0039461E">
      <w:pPr>
        <w:rPr>
          <w:rFonts w:ascii="Arial" w:hAnsi="Arial" w:cs="Arial"/>
        </w:rPr>
      </w:pPr>
    </w:p>
    <w:p w14:paraId="16BCFBBE" w14:textId="004EA863" w:rsidR="0039461E" w:rsidRPr="0039461E" w:rsidRDefault="0039461E" w:rsidP="0039461E">
      <w:pPr>
        <w:rPr>
          <w:rFonts w:ascii="Arial" w:hAnsi="Arial" w:cs="Arial"/>
        </w:rPr>
      </w:pPr>
      <w:r w:rsidRPr="0039461E">
        <w:rPr>
          <w:rFonts w:ascii="Arial" w:hAnsi="Arial" w:cs="Arial"/>
        </w:rPr>
        <w:t>3. Treatment Approaches</w:t>
      </w:r>
    </w:p>
    <w:p w14:paraId="3E7A5F10" w14:textId="649E9EEE" w:rsidR="0039461E" w:rsidRPr="0039461E" w:rsidRDefault="0039461E" w:rsidP="0039461E">
      <w:pPr>
        <w:rPr>
          <w:rFonts w:ascii="Arial" w:hAnsi="Arial" w:cs="Arial"/>
        </w:rPr>
      </w:pPr>
      <w:r w:rsidRPr="0039461E">
        <w:rPr>
          <w:rFonts w:ascii="Arial" w:hAnsi="Arial" w:cs="Arial"/>
        </w:rPr>
        <w:t>Treatment for ASD focuses on helping individuals improve their quality of life and manage challenges, rather than trying to cure the condition. NICE (2013) recommends a range of approaches, including behavioural therapies, communication support, and educational interventions.</w:t>
      </w:r>
    </w:p>
    <w:p w14:paraId="7A699087" w14:textId="3443ED71" w:rsidR="0039461E" w:rsidRPr="0039461E" w:rsidRDefault="0039461E" w:rsidP="0039461E">
      <w:pPr>
        <w:rPr>
          <w:rFonts w:ascii="Arial" w:hAnsi="Arial" w:cs="Arial"/>
        </w:rPr>
      </w:pPr>
      <w:r w:rsidRPr="0039461E">
        <w:rPr>
          <w:rFonts w:ascii="Arial" w:hAnsi="Arial" w:cs="Arial"/>
        </w:rPr>
        <w:t>Cognitive Behavioural Therapy (CBT) is often used to support individuals who experience anxiety or depression alongside autism. While CBT can be effective, it often needs to be adapted to suit the needs of autistic individuals, as standard approaches may not always be suitable. This highlights the importance of personalised care.</w:t>
      </w:r>
    </w:p>
    <w:p w14:paraId="5E25E3C6" w14:textId="2CF8E197" w:rsidR="0039461E" w:rsidRPr="0039461E" w:rsidRDefault="0039461E" w:rsidP="0039461E">
      <w:pPr>
        <w:rPr>
          <w:rFonts w:ascii="Arial" w:hAnsi="Arial" w:cs="Arial"/>
        </w:rPr>
      </w:pPr>
      <w:r w:rsidRPr="0039461E">
        <w:rPr>
          <w:rFonts w:ascii="Arial" w:hAnsi="Arial" w:cs="Arial"/>
        </w:rPr>
        <w:t>Another commonly used approach is Applied Behaviour Analysis (ABA). While it has been widely used, it has also been criticised. Some argue that ABA focuses too much on changing behaviour to fit social expectations, rather than supporting the individual’s wellbeing (Milton, 2012). This raises ethical concerns about whether such approaches respect individual identity.</w:t>
      </w:r>
    </w:p>
    <w:p w14:paraId="0DBBE032" w14:textId="62F33A04" w:rsidR="0039461E" w:rsidRPr="0039461E" w:rsidRDefault="0039461E" w:rsidP="0039461E">
      <w:pPr>
        <w:rPr>
          <w:rFonts w:ascii="Arial" w:hAnsi="Arial" w:cs="Arial"/>
        </w:rPr>
      </w:pPr>
      <w:r w:rsidRPr="0039461E">
        <w:rPr>
          <w:rFonts w:ascii="Arial" w:hAnsi="Arial" w:cs="Arial"/>
        </w:rPr>
        <w:t>Medication may also be used to manage additional symptoms, such as anxiety or hyperactivity, but it is not used to treat autism itself. NICE guidelines recommend careful use of medication due to potential side effects.</w:t>
      </w:r>
    </w:p>
    <w:p w14:paraId="0CF1DA46" w14:textId="28059554" w:rsidR="0039461E" w:rsidRPr="0039461E" w:rsidRDefault="0039461E" w:rsidP="0039461E">
      <w:pPr>
        <w:rPr>
          <w:rFonts w:ascii="Arial" w:hAnsi="Arial" w:cs="Arial"/>
        </w:rPr>
      </w:pPr>
      <w:r w:rsidRPr="0039461E">
        <w:rPr>
          <w:rFonts w:ascii="Arial" w:hAnsi="Arial" w:cs="Arial"/>
        </w:rPr>
        <w:t>In the UK, access to treatment can be challenging. Although services such as Improving Access to Psychological Therapies (IAPT) aim to increase availability, demand is very high, and waiting times can be long. This is particularly difficult for adults, who often have fewer support options.</w:t>
      </w:r>
    </w:p>
    <w:p w14:paraId="354F556B" w14:textId="77777777" w:rsidR="0039461E" w:rsidRPr="0039461E" w:rsidRDefault="0039461E" w:rsidP="0039461E">
      <w:pPr>
        <w:rPr>
          <w:rFonts w:ascii="Arial" w:hAnsi="Arial" w:cs="Arial"/>
        </w:rPr>
      </w:pPr>
      <w:r w:rsidRPr="0039461E">
        <w:rPr>
          <w:rFonts w:ascii="Arial" w:hAnsi="Arial" w:cs="Arial"/>
        </w:rPr>
        <w:t>Overall, many current treatments still focus on difficulties rather than strengths. The neurodiversity approach suggests that support should focus more on acceptance and building on strengths, rather than trying to change behaviour. This suggests that current treatment approaches may need to evolve.</w:t>
      </w:r>
    </w:p>
    <w:p w14:paraId="3F8CC73B" w14:textId="77777777" w:rsidR="0039461E" w:rsidRPr="0039461E" w:rsidRDefault="0039461E" w:rsidP="0039461E">
      <w:pPr>
        <w:rPr>
          <w:rFonts w:ascii="Arial" w:hAnsi="Arial" w:cs="Arial"/>
        </w:rPr>
      </w:pPr>
    </w:p>
    <w:p w14:paraId="798F05A1" w14:textId="793E843D" w:rsidR="0039461E" w:rsidRPr="0039461E" w:rsidRDefault="0039461E" w:rsidP="0039461E">
      <w:pPr>
        <w:rPr>
          <w:rFonts w:ascii="Arial" w:hAnsi="Arial" w:cs="Arial"/>
        </w:rPr>
      </w:pPr>
      <w:r w:rsidRPr="0039461E">
        <w:rPr>
          <w:rFonts w:ascii="Arial" w:hAnsi="Arial" w:cs="Arial"/>
        </w:rPr>
        <w:t>4. Rehabilitation and Long-Term Management</w:t>
      </w:r>
    </w:p>
    <w:p w14:paraId="3E45DAB4" w14:textId="6E64185C" w:rsidR="0039461E" w:rsidRPr="0039461E" w:rsidRDefault="0039461E" w:rsidP="0039461E">
      <w:pPr>
        <w:rPr>
          <w:rFonts w:ascii="Arial" w:hAnsi="Arial" w:cs="Arial"/>
        </w:rPr>
      </w:pPr>
      <w:r w:rsidRPr="0039461E">
        <w:rPr>
          <w:rFonts w:ascii="Arial" w:hAnsi="Arial" w:cs="Arial"/>
        </w:rPr>
        <w:t xml:space="preserve">Because ASD is a lifelong condition, individuals often need ongoing support throughout their lives. ICD-11 recognises this by focusing on long-term management rather than short-term treatment (World Health </w:t>
      </w:r>
      <w:proofErr w:type="spellStart"/>
      <w:r w:rsidRPr="0039461E">
        <w:rPr>
          <w:rFonts w:ascii="Arial" w:hAnsi="Arial" w:cs="Arial"/>
        </w:rPr>
        <w:t>Organization</w:t>
      </w:r>
      <w:proofErr w:type="spellEnd"/>
      <w:r w:rsidRPr="0039461E">
        <w:rPr>
          <w:rFonts w:ascii="Arial" w:hAnsi="Arial" w:cs="Arial"/>
        </w:rPr>
        <w:t>, 2019).</w:t>
      </w:r>
    </w:p>
    <w:p w14:paraId="7C3C9609" w14:textId="11077989" w:rsidR="0039461E" w:rsidRPr="0039461E" w:rsidRDefault="0039461E" w:rsidP="0039461E">
      <w:pPr>
        <w:rPr>
          <w:rFonts w:ascii="Arial" w:hAnsi="Arial" w:cs="Arial"/>
        </w:rPr>
      </w:pPr>
      <w:r w:rsidRPr="0039461E">
        <w:rPr>
          <w:rFonts w:ascii="Arial" w:hAnsi="Arial" w:cs="Arial"/>
        </w:rPr>
        <w:t>In the UK, support is provided through a combination of healthcare, education and social care services. The Care Act 2014 plays an important role by ensuring that individuals are assessed and receive appropriate support, such as help with daily living and community participation. In addition, organisations like the National Autistic Society and Mind offer valuable services, including advice, advocacy and employment support.</w:t>
      </w:r>
    </w:p>
    <w:p w14:paraId="41F4C208" w14:textId="66CE36D6" w:rsidR="0039461E" w:rsidRPr="0039461E" w:rsidRDefault="0039461E" w:rsidP="0039461E">
      <w:pPr>
        <w:rPr>
          <w:rFonts w:ascii="Arial" w:hAnsi="Arial" w:cs="Arial"/>
        </w:rPr>
      </w:pPr>
      <w:r w:rsidRPr="0039461E">
        <w:rPr>
          <w:rFonts w:ascii="Arial" w:hAnsi="Arial" w:cs="Arial"/>
        </w:rPr>
        <w:t>Despite these systems, there are still significant challenges. One of the biggest issues is the transition from child to adult services. Many individuals experience a gap in support during this time, which can affect their independence and wellbeing. This suggests a lack of coordination between services.</w:t>
      </w:r>
    </w:p>
    <w:p w14:paraId="3D6416BA" w14:textId="101AA72E" w:rsidR="0039461E" w:rsidRPr="0039461E" w:rsidRDefault="0039461E" w:rsidP="0039461E">
      <w:pPr>
        <w:rPr>
          <w:rFonts w:ascii="Arial" w:hAnsi="Arial" w:cs="Arial"/>
        </w:rPr>
      </w:pPr>
      <w:r w:rsidRPr="0039461E">
        <w:rPr>
          <w:rFonts w:ascii="Arial" w:hAnsi="Arial" w:cs="Arial"/>
        </w:rPr>
        <w:t>The Mental Health Act 1983 also affects individuals with ASD, particularly in cases involving compulsory treatment. While it is designed to protect individuals, it has been criticised for being used disproportionately with autistic people, raising concerns about rights and fairness.</w:t>
      </w:r>
    </w:p>
    <w:p w14:paraId="43C8A9D9" w14:textId="77777777" w:rsidR="0039461E" w:rsidRPr="0039461E" w:rsidRDefault="0039461E" w:rsidP="0039461E">
      <w:pPr>
        <w:rPr>
          <w:rFonts w:ascii="Arial" w:hAnsi="Arial" w:cs="Arial"/>
        </w:rPr>
      </w:pPr>
      <w:r w:rsidRPr="0039461E">
        <w:rPr>
          <w:rFonts w:ascii="Arial" w:hAnsi="Arial" w:cs="Arial"/>
        </w:rPr>
        <w:t>Overall, while support systems exist, they are often fragmented, highlighting the need for better coordination and continuity of care.</w:t>
      </w:r>
    </w:p>
    <w:p w14:paraId="0428C03A" w14:textId="77777777" w:rsidR="0039461E" w:rsidRPr="0039461E" w:rsidRDefault="0039461E" w:rsidP="0039461E">
      <w:pPr>
        <w:rPr>
          <w:rFonts w:ascii="Arial" w:hAnsi="Arial" w:cs="Arial"/>
        </w:rPr>
      </w:pPr>
    </w:p>
    <w:p w14:paraId="2A63351B" w14:textId="77777777" w:rsidR="0039461E" w:rsidRPr="0039461E" w:rsidRDefault="0039461E" w:rsidP="0039461E">
      <w:pPr>
        <w:rPr>
          <w:rFonts w:ascii="Arial" w:hAnsi="Arial" w:cs="Arial"/>
        </w:rPr>
      </w:pPr>
      <w:r w:rsidRPr="0039461E">
        <w:rPr>
          <w:rFonts w:ascii="Arial" w:hAnsi="Arial" w:cs="Arial"/>
        </w:rPr>
        <w:t>5. Current Debates and Emerging Issues</w:t>
      </w:r>
    </w:p>
    <w:p w14:paraId="26EF8F26" w14:textId="698C57B7" w:rsidR="0039461E" w:rsidRPr="0039461E" w:rsidRDefault="0039461E" w:rsidP="0039461E">
      <w:pPr>
        <w:rPr>
          <w:rFonts w:ascii="Arial" w:hAnsi="Arial" w:cs="Arial"/>
        </w:rPr>
      </w:pPr>
      <w:r w:rsidRPr="0039461E">
        <w:rPr>
          <w:rFonts w:ascii="Arial" w:hAnsi="Arial" w:cs="Arial"/>
        </w:rPr>
        <w:t>ASD is at the centre of several ongoing debates, particularly around how it is understood and classified. One of the most important debates is linked to neurodiversity. This perspective suggests that autism should be seen as a natural variation in how the brain works, rather than a disorder that needs to be fixed (</w:t>
      </w:r>
      <w:proofErr w:type="spellStart"/>
      <w:r w:rsidRPr="0039461E">
        <w:rPr>
          <w:rFonts w:ascii="Arial" w:hAnsi="Arial" w:cs="Arial"/>
        </w:rPr>
        <w:t>Kapp</w:t>
      </w:r>
      <w:proofErr w:type="spellEnd"/>
      <w:r w:rsidRPr="0039461E">
        <w:rPr>
          <w:rFonts w:ascii="Arial" w:hAnsi="Arial" w:cs="Arial"/>
        </w:rPr>
        <w:t xml:space="preserve"> et al., 2013). It focuses on acceptance and inclusion, rather than treatment and correction.</w:t>
      </w:r>
    </w:p>
    <w:p w14:paraId="4F53658B" w14:textId="77777777" w:rsidR="0039461E" w:rsidRPr="0039461E" w:rsidRDefault="0039461E" w:rsidP="0039461E">
      <w:pPr>
        <w:rPr>
          <w:rFonts w:ascii="Arial" w:hAnsi="Arial" w:cs="Arial"/>
        </w:rPr>
      </w:pPr>
      <w:r w:rsidRPr="0039461E">
        <w:rPr>
          <w:rFonts w:ascii="Arial" w:hAnsi="Arial" w:cs="Arial"/>
        </w:rPr>
        <w:t>However, this view is not universally accepted. Some argue that removing the “disorder” label could make it harder for individuals to access support, as services are often based on diagnosis. This creates a clear tension between social and medical approaches.</w:t>
      </w:r>
    </w:p>
    <w:p w14:paraId="4D6B73F1" w14:textId="77777777" w:rsidR="0039461E" w:rsidRPr="0039461E" w:rsidRDefault="0039461E" w:rsidP="0039461E">
      <w:pPr>
        <w:rPr>
          <w:rFonts w:ascii="Arial" w:hAnsi="Arial" w:cs="Arial"/>
        </w:rPr>
      </w:pPr>
    </w:p>
    <w:p w14:paraId="2952A555" w14:textId="480DF6AD" w:rsidR="0039461E" w:rsidRPr="0039461E" w:rsidRDefault="0039461E" w:rsidP="0039461E">
      <w:pPr>
        <w:rPr>
          <w:rFonts w:ascii="Arial" w:hAnsi="Arial" w:cs="Arial"/>
        </w:rPr>
      </w:pPr>
      <w:r w:rsidRPr="0039461E">
        <w:rPr>
          <w:rFonts w:ascii="Arial" w:hAnsi="Arial" w:cs="Arial"/>
        </w:rPr>
        <w:t xml:space="preserve">Another important issue is inequality in diagnosis. Research shows that autism is often </w:t>
      </w:r>
      <w:proofErr w:type="spellStart"/>
      <w:r w:rsidRPr="0039461E">
        <w:rPr>
          <w:rFonts w:ascii="Arial" w:hAnsi="Arial" w:cs="Arial"/>
        </w:rPr>
        <w:t>underdiagnosed</w:t>
      </w:r>
      <w:proofErr w:type="spellEnd"/>
      <w:r w:rsidRPr="0039461E">
        <w:rPr>
          <w:rFonts w:ascii="Arial" w:hAnsi="Arial" w:cs="Arial"/>
        </w:rPr>
        <w:t xml:space="preserve"> in women and people from minority backgrounds (Lai et al., 2015). This suggests that current diagnostic criteria may not fully reflect the diversity of experiences.</w:t>
      </w:r>
    </w:p>
    <w:p w14:paraId="4CE01862" w14:textId="5ABD139A" w:rsidR="0039461E" w:rsidRPr="0039461E" w:rsidRDefault="0039461E" w:rsidP="0039461E">
      <w:pPr>
        <w:rPr>
          <w:rFonts w:ascii="Arial" w:hAnsi="Arial" w:cs="Arial"/>
        </w:rPr>
      </w:pPr>
      <w:r w:rsidRPr="0039461E">
        <w:rPr>
          <w:rFonts w:ascii="Arial" w:hAnsi="Arial" w:cs="Arial"/>
        </w:rPr>
        <w:t>The changes in ICD-11, which combined different autism-related conditions into a single spectrum, have also been debated. While this approach recognises the wide range of experiences, it may overlook important differences between individuals.</w:t>
      </w:r>
    </w:p>
    <w:p w14:paraId="4C143EE5" w14:textId="77777777" w:rsidR="0039461E" w:rsidRPr="0039461E" w:rsidRDefault="0039461E" w:rsidP="0039461E">
      <w:pPr>
        <w:rPr>
          <w:rFonts w:ascii="Arial" w:hAnsi="Arial" w:cs="Arial"/>
        </w:rPr>
      </w:pPr>
      <w:r w:rsidRPr="0039461E">
        <w:rPr>
          <w:rFonts w:ascii="Arial" w:hAnsi="Arial" w:cs="Arial"/>
        </w:rPr>
        <w:t>The Equality Act 2010 also plays a role, as it requires reasonable adjustments for individuals with disabilities. However, these adjustments are not always consistently applied, showing a gap between policy and practice.</w:t>
      </w:r>
    </w:p>
    <w:p w14:paraId="3FBDA21F" w14:textId="77777777" w:rsidR="0039461E" w:rsidRPr="0039461E" w:rsidRDefault="0039461E" w:rsidP="0039461E">
      <w:pPr>
        <w:rPr>
          <w:rFonts w:ascii="Arial" w:hAnsi="Arial" w:cs="Arial"/>
        </w:rPr>
      </w:pPr>
    </w:p>
    <w:p w14:paraId="71B323E9" w14:textId="22A5E319" w:rsidR="0039461E" w:rsidRPr="0039461E" w:rsidRDefault="0039461E" w:rsidP="0039461E">
      <w:pPr>
        <w:rPr>
          <w:rFonts w:ascii="Arial" w:hAnsi="Arial" w:cs="Arial"/>
        </w:rPr>
      </w:pPr>
      <w:r w:rsidRPr="0039461E">
        <w:rPr>
          <w:rFonts w:ascii="Arial" w:hAnsi="Arial" w:cs="Arial"/>
        </w:rPr>
        <w:t>6. Policy and Legal Framework</w:t>
      </w:r>
    </w:p>
    <w:p w14:paraId="00759869" w14:textId="77777777" w:rsidR="0039461E" w:rsidRPr="0039461E" w:rsidRDefault="0039461E" w:rsidP="0039461E">
      <w:pPr>
        <w:rPr>
          <w:rFonts w:ascii="Arial" w:hAnsi="Arial" w:cs="Arial"/>
        </w:rPr>
      </w:pPr>
      <w:r w:rsidRPr="0039461E">
        <w:rPr>
          <w:rFonts w:ascii="Arial" w:hAnsi="Arial" w:cs="Arial"/>
        </w:rPr>
        <w:t>The UK has several laws and policies in place to support individuals with ASD. The Equality Act 2010 protects individuals from discrimination and requires organisations to make reasonable adjustments. This supports a more inclusive approach in areas such as education and employment.</w:t>
      </w:r>
    </w:p>
    <w:p w14:paraId="1F7CE8A6" w14:textId="77B2FD68" w:rsidR="0039461E" w:rsidRPr="0039461E" w:rsidRDefault="0039461E" w:rsidP="0039461E">
      <w:pPr>
        <w:rPr>
          <w:rFonts w:ascii="Arial" w:hAnsi="Arial" w:cs="Arial"/>
        </w:rPr>
      </w:pPr>
      <w:r w:rsidRPr="0039461E">
        <w:rPr>
          <w:rFonts w:ascii="Arial" w:hAnsi="Arial" w:cs="Arial"/>
        </w:rPr>
        <w:t>The Care Act 2014 ensures that individuals receive appropriate social care support, while the Mental Health Act 1983 (amended 2007) provides a framework for compulsory treatment when necessary.</w:t>
      </w:r>
    </w:p>
    <w:p w14:paraId="15F5DBC9" w14:textId="77777777" w:rsidR="0039461E" w:rsidRDefault="0039461E" w:rsidP="0039461E">
      <w:pPr>
        <w:rPr>
          <w:rFonts w:ascii="Arial" w:hAnsi="Arial" w:cs="Arial"/>
        </w:rPr>
      </w:pPr>
      <w:r w:rsidRPr="0039461E">
        <w:rPr>
          <w:rFonts w:ascii="Arial" w:hAnsi="Arial" w:cs="Arial"/>
        </w:rPr>
        <w:t>However, although these policies are strong in theory, they are not always effectively applied in practice. Differences in funding, resources and local services mean that access to support can vary. This shows that having policies in place is not enough on its own; they also need to be properly implemented.</w:t>
      </w:r>
    </w:p>
    <w:p w14:paraId="1AB5568C" w14:textId="28B07997" w:rsidR="005077EA" w:rsidRPr="005077EA" w:rsidRDefault="005077EA" w:rsidP="005077EA">
      <w:pPr>
        <w:rPr>
          <w:rFonts w:ascii="Arial" w:hAnsi="Arial" w:cs="Arial"/>
        </w:rPr>
      </w:pPr>
      <w:r w:rsidRPr="005077EA">
        <w:rPr>
          <w:rFonts w:ascii="Arial" w:hAnsi="Arial" w:cs="Arial"/>
        </w:rPr>
        <w:t>Another issue is how policies work in real life. Although laws like the Equality Act 2010 and Care Act 2014 aim to support individuals with ASD, many still struggle to access appropriate help. This is often due to a lack of awareness among employers, schools and healthcare professionals.</w:t>
      </w:r>
    </w:p>
    <w:p w14:paraId="0BCC2EFB" w14:textId="39C60703" w:rsidR="00C32C65" w:rsidRPr="0039461E" w:rsidRDefault="005077EA" w:rsidP="0039461E">
      <w:pPr>
        <w:rPr>
          <w:rFonts w:ascii="Arial" w:hAnsi="Arial" w:cs="Arial"/>
        </w:rPr>
      </w:pPr>
      <w:r w:rsidRPr="005077EA">
        <w:rPr>
          <w:rFonts w:ascii="Arial" w:hAnsi="Arial" w:cs="Arial"/>
        </w:rPr>
        <w:t>In some cases, reasonable adjustments are not provided or do not meet individual needs. This shows a gap between policy and practice. Funding is also a key challenge, as limited resources can lead to long waiting times and reduced services. This suggests that policies need stronger implementation and support.</w:t>
      </w:r>
    </w:p>
    <w:p w14:paraId="13FD5955" w14:textId="77777777" w:rsidR="0039461E" w:rsidRPr="0039461E" w:rsidRDefault="0039461E" w:rsidP="0039461E">
      <w:pPr>
        <w:rPr>
          <w:rFonts w:ascii="Arial" w:hAnsi="Arial" w:cs="Arial"/>
        </w:rPr>
      </w:pPr>
    </w:p>
    <w:p w14:paraId="5D86C681" w14:textId="1535649C" w:rsidR="0039461E" w:rsidRPr="0039461E" w:rsidRDefault="0039461E" w:rsidP="0039461E">
      <w:pPr>
        <w:rPr>
          <w:rFonts w:ascii="Arial" w:hAnsi="Arial" w:cs="Arial"/>
        </w:rPr>
      </w:pPr>
      <w:r w:rsidRPr="0039461E">
        <w:rPr>
          <w:rFonts w:ascii="Arial" w:hAnsi="Arial" w:cs="Arial"/>
        </w:rPr>
        <w:t>7. UK Data and Statistical Evidence</w:t>
      </w:r>
    </w:p>
    <w:p w14:paraId="167A34FB" w14:textId="77777777" w:rsidR="0039461E" w:rsidRPr="0039461E" w:rsidRDefault="0039461E" w:rsidP="0039461E">
      <w:pPr>
        <w:rPr>
          <w:rFonts w:ascii="Arial" w:hAnsi="Arial" w:cs="Arial"/>
        </w:rPr>
      </w:pPr>
      <w:r w:rsidRPr="0039461E">
        <w:rPr>
          <w:rFonts w:ascii="Arial" w:hAnsi="Arial" w:cs="Arial"/>
        </w:rPr>
        <w:t>Data from the UK shows that demand for autism services is increasing. NHS Digital (2023) reports a rise in referrals for autism assessments, which has led to longer waiting times. In many cases, individuals wait over a year for diagnosis, which can delay access to support.</w:t>
      </w:r>
    </w:p>
    <w:p w14:paraId="694F4D29" w14:textId="77777777" w:rsidR="0039461E" w:rsidRPr="0039461E" w:rsidRDefault="0039461E" w:rsidP="0039461E">
      <w:pPr>
        <w:rPr>
          <w:rFonts w:ascii="Arial" w:hAnsi="Arial" w:cs="Arial"/>
        </w:rPr>
      </w:pPr>
    </w:p>
    <w:p w14:paraId="71EDECCF" w14:textId="3C61647A" w:rsidR="0039461E" w:rsidRPr="0039461E" w:rsidRDefault="0039461E" w:rsidP="0039461E">
      <w:pPr>
        <w:rPr>
          <w:rFonts w:ascii="Arial" w:hAnsi="Arial" w:cs="Arial"/>
        </w:rPr>
      </w:pPr>
      <w:r w:rsidRPr="0039461E">
        <w:rPr>
          <w:rFonts w:ascii="Arial" w:hAnsi="Arial" w:cs="Arial"/>
        </w:rPr>
        <w:t>The Office for National Statistics (2021) also highlights inequalities faced by autistic individuals, particularly in employment and health outcomes. For example, autistic adults are less likely to be employed compared to the general population.</w:t>
      </w:r>
    </w:p>
    <w:p w14:paraId="31416569" w14:textId="7F5871CF" w:rsidR="0039461E" w:rsidRPr="0039461E" w:rsidRDefault="0039461E" w:rsidP="0039461E">
      <w:pPr>
        <w:rPr>
          <w:rFonts w:ascii="Arial" w:hAnsi="Arial" w:cs="Arial"/>
        </w:rPr>
      </w:pPr>
      <w:r w:rsidRPr="0039461E">
        <w:rPr>
          <w:rFonts w:ascii="Arial" w:hAnsi="Arial" w:cs="Arial"/>
        </w:rPr>
        <w:t>In addition, many individuals with ASD experience other mental health conditions, such as anxiety and depression (Lai et al., 2015). This shows the importance of providing integrated support.</w:t>
      </w:r>
    </w:p>
    <w:p w14:paraId="34DC27BD" w14:textId="77777777" w:rsidR="0039461E" w:rsidRDefault="0039461E" w:rsidP="0039461E">
      <w:pPr>
        <w:rPr>
          <w:rFonts w:ascii="Arial" w:hAnsi="Arial" w:cs="Arial"/>
        </w:rPr>
      </w:pPr>
      <w:r w:rsidRPr="0039461E">
        <w:rPr>
          <w:rFonts w:ascii="Arial" w:hAnsi="Arial" w:cs="Arial"/>
        </w:rPr>
        <w:t>Socioeconomic factors also affect access to services, with individuals from disadvantaged backgrounds facing more barriers. This suggests that wider inequalities play a role in how support is accessed.</w:t>
      </w:r>
    </w:p>
    <w:p w14:paraId="26BCB475" w14:textId="7F131C10" w:rsidR="00151D02" w:rsidRPr="00151D02" w:rsidRDefault="00151D02" w:rsidP="00151D02">
      <w:pPr>
        <w:rPr>
          <w:rFonts w:ascii="Arial" w:hAnsi="Arial" w:cs="Arial"/>
        </w:rPr>
      </w:pPr>
      <w:r w:rsidRPr="00151D02">
        <w:rPr>
          <w:rFonts w:ascii="Arial" w:hAnsi="Arial" w:cs="Arial"/>
        </w:rPr>
        <w:t>UK data highlights the impact of delayed diagnosis. Long waiting times can lead to stress and reduced access to support, affecting education and mental health.</w:t>
      </w:r>
    </w:p>
    <w:p w14:paraId="687E12B7" w14:textId="3063C5F8" w:rsidR="00151D02" w:rsidRPr="0039461E" w:rsidRDefault="00151D02" w:rsidP="0039461E">
      <w:pPr>
        <w:rPr>
          <w:rFonts w:ascii="Arial" w:hAnsi="Arial" w:cs="Arial"/>
        </w:rPr>
      </w:pPr>
      <w:r w:rsidRPr="00151D02">
        <w:rPr>
          <w:rFonts w:ascii="Arial" w:hAnsi="Arial" w:cs="Arial"/>
        </w:rPr>
        <w:t>There are also regional differences in services, meaning access can depend on location. In addition, autistic individuals are more likely to experience social isolation, showing the need for ongoing support beyond diagnosis.</w:t>
      </w:r>
    </w:p>
    <w:p w14:paraId="7CED5925" w14:textId="77777777" w:rsidR="0039461E" w:rsidRPr="0039461E" w:rsidRDefault="0039461E" w:rsidP="0039461E">
      <w:pPr>
        <w:rPr>
          <w:rFonts w:ascii="Arial" w:hAnsi="Arial" w:cs="Arial"/>
        </w:rPr>
      </w:pPr>
    </w:p>
    <w:p w14:paraId="6854D9F7" w14:textId="1B289A69" w:rsidR="0039461E" w:rsidRPr="0039461E" w:rsidRDefault="0039461E" w:rsidP="0039461E">
      <w:pPr>
        <w:rPr>
          <w:rFonts w:ascii="Arial" w:hAnsi="Arial" w:cs="Arial"/>
        </w:rPr>
      </w:pPr>
      <w:r w:rsidRPr="0039461E">
        <w:rPr>
          <w:rFonts w:ascii="Arial" w:hAnsi="Arial" w:cs="Arial"/>
        </w:rPr>
        <w:t>8. Recommendations</w:t>
      </w:r>
    </w:p>
    <w:p w14:paraId="5E1FC050" w14:textId="7FB866B6" w:rsidR="0039461E" w:rsidRPr="0039461E" w:rsidRDefault="0039461E" w:rsidP="0039461E">
      <w:pPr>
        <w:rPr>
          <w:rFonts w:ascii="Arial" w:hAnsi="Arial" w:cs="Arial"/>
        </w:rPr>
      </w:pPr>
      <w:r w:rsidRPr="0039461E">
        <w:rPr>
          <w:rFonts w:ascii="Arial" w:hAnsi="Arial" w:cs="Arial"/>
        </w:rPr>
        <w:t>Several improvements can be made to better support individuals with ASD in the UK. Firstly, reducing waiting times for diagnosis should be a priority. This could be achieved by increasing funding and expanding the workforce within the NHS.</w:t>
      </w:r>
    </w:p>
    <w:p w14:paraId="0321B673" w14:textId="77777777" w:rsidR="0039461E" w:rsidRPr="0039461E" w:rsidRDefault="0039461E" w:rsidP="0039461E">
      <w:pPr>
        <w:rPr>
          <w:rFonts w:ascii="Arial" w:hAnsi="Arial" w:cs="Arial"/>
        </w:rPr>
      </w:pPr>
      <w:r w:rsidRPr="0039461E">
        <w:rPr>
          <w:rFonts w:ascii="Arial" w:hAnsi="Arial" w:cs="Arial"/>
        </w:rPr>
        <w:t xml:space="preserve">Secondly, diagnostic processes should be more inclusive, particularly for women and minority groups who are often </w:t>
      </w:r>
      <w:proofErr w:type="spellStart"/>
      <w:r w:rsidRPr="0039461E">
        <w:rPr>
          <w:rFonts w:ascii="Arial" w:hAnsi="Arial" w:cs="Arial"/>
        </w:rPr>
        <w:t>underdiagnosed</w:t>
      </w:r>
      <w:proofErr w:type="spellEnd"/>
      <w:r w:rsidRPr="0039461E">
        <w:rPr>
          <w:rFonts w:ascii="Arial" w:hAnsi="Arial" w:cs="Arial"/>
        </w:rPr>
        <w:t>. This would help ensure fair access to support.</w:t>
      </w:r>
    </w:p>
    <w:p w14:paraId="449EA27B" w14:textId="604959A3" w:rsidR="0039461E" w:rsidRPr="0039461E" w:rsidRDefault="0039461E" w:rsidP="0039461E">
      <w:pPr>
        <w:rPr>
          <w:rFonts w:ascii="Arial" w:hAnsi="Arial" w:cs="Arial"/>
        </w:rPr>
      </w:pPr>
      <w:r w:rsidRPr="0039461E">
        <w:rPr>
          <w:rFonts w:ascii="Arial" w:hAnsi="Arial" w:cs="Arial"/>
        </w:rPr>
        <w:t>Thirdly, treatment approaches should focus more on strengths and individual needs, rather than just difficulties. This aligns with the neurodiversity perspective and promotes a more positive approach.</w:t>
      </w:r>
    </w:p>
    <w:p w14:paraId="14CC18EF" w14:textId="77777777" w:rsidR="0039461E" w:rsidRPr="0039461E" w:rsidRDefault="0039461E" w:rsidP="0039461E">
      <w:pPr>
        <w:rPr>
          <w:rFonts w:ascii="Arial" w:hAnsi="Arial" w:cs="Arial"/>
        </w:rPr>
      </w:pPr>
      <w:r w:rsidRPr="0039461E">
        <w:rPr>
          <w:rFonts w:ascii="Arial" w:hAnsi="Arial" w:cs="Arial"/>
        </w:rPr>
        <w:t>There should also be better coordination between health, education and social care services, especially during transitions from childhood to adulthood.</w:t>
      </w:r>
    </w:p>
    <w:p w14:paraId="1C5DA415" w14:textId="77777777" w:rsidR="0039461E" w:rsidRDefault="0039461E" w:rsidP="0039461E">
      <w:pPr>
        <w:rPr>
          <w:rFonts w:ascii="Arial" w:hAnsi="Arial" w:cs="Arial"/>
        </w:rPr>
      </w:pPr>
      <w:r w:rsidRPr="0039461E">
        <w:rPr>
          <w:rFonts w:ascii="Arial" w:hAnsi="Arial" w:cs="Arial"/>
        </w:rPr>
        <w:t>Finally, policies such as the Equality Act 2010 should be more effectively implemented to ensure that individuals receive the support they are entitled to.</w:t>
      </w:r>
    </w:p>
    <w:p w14:paraId="7C65B794" w14:textId="7900B647" w:rsidR="00333B08" w:rsidRPr="00333B08" w:rsidRDefault="00333B08" w:rsidP="00333B08">
      <w:pPr>
        <w:rPr>
          <w:rFonts w:ascii="Arial" w:hAnsi="Arial" w:cs="Arial"/>
        </w:rPr>
      </w:pPr>
      <w:r w:rsidRPr="00333B08">
        <w:rPr>
          <w:rFonts w:ascii="Arial" w:hAnsi="Arial" w:cs="Arial"/>
        </w:rPr>
        <w:t>Improving awareness of ASD is important. Training for teachers, employers and healthcare professionals can help reduce stigma and improve support.</w:t>
      </w:r>
    </w:p>
    <w:p w14:paraId="2EEC44C8" w14:textId="6540AAC4" w:rsidR="00333B08" w:rsidRPr="0039461E" w:rsidRDefault="00333B08" w:rsidP="0039461E">
      <w:pPr>
        <w:rPr>
          <w:rFonts w:ascii="Arial" w:hAnsi="Arial" w:cs="Arial"/>
        </w:rPr>
      </w:pPr>
      <w:r w:rsidRPr="00333B08">
        <w:rPr>
          <w:rFonts w:ascii="Arial" w:hAnsi="Arial" w:cs="Arial"/>
        </w:rPr>
        <w:t>Technology could also improve access, especially through online services. Finally, future research should focus on the experiences of autistic individuals to ensure support is more person-centred.</w:t>
      </w:r>
    </w:p>
    <w:p w14:paraId="4F6C7E56" w14:textId="77777777" w:rsidR="0039461E" w:rsidRPr="0039461E" w:rsidRDefault="0039461E" w:rsidP="0039461E">
      <w:pPr>
        <w:rPr>
          <w:rFonts w:ascii="Arial" w:hAnsi="Arial" w:cs="Arial"/>
        </w:rPr>
      </w:pPr>
    </w:p>
    <w:p w14:paraId="3FEB48ED" w14:textId="2B5DA97F" w:rsidR="0039461E" w:rsidRPr="0039461E" w:rsidRDefault="0039461E" w:rsidP="0039461E">
      <w:pPr>
        <w:rPr>
          <w:rFonts w:ascii="Arial" w:hAnsi="Arial" w:cs="Arial"/>
        </w:rPr>
      </w:pPr>
      <w:r w:rsidRPr="0039461E">
        <w:rPr>
          <w:rFonts w:ascii="Arial" w:hAnsi="Arial" w:cs="Arial"/>
        </w:rPr>
        <w:t>9. Conclusion</w:t>
      </w:r>
    </w:p>
    <w:p w14:paraId="4520BD9C" w14:textId="433C2F99" w:rsidR="0039461E" w:rsidRPr="0039461E" w:rsidRDefault="0039461E" w:rsidP="0039461E">
      <w:pPr>
        <w:rPr>
          <w:rFonts w:ascii="Arial" w:hAnsi="Arial" w:cs="Arial"/>
        </w:rPr>
      </w:pPr>
      <w:r w:rsidRPr="0039461E">
        <w:rPr>
          <w:rFonts w:ascii="Arial" w:hAnsi="Arial" w:cs="Arial"/>
        </w:rPr>
        <w:t>Autism Spectrum Disorder is a complex condition that involves both medical and social factors. While ICD-11 provides a clear framework for classification and diagnosis, its use in the UK is influenced by wider issues such as service availability and social attitudes.</w:t>
      </w:r>
    </w:p>
    <w:p w14:paraId="1416E77C" w14:textId="77777777" w:rsidR="0039461E" w:rsidRPr="0039461E" w:rsidRDefault="0039461E" w:rsidP="0039461E">
      <w:pPr>
        <w:rPr>
          <w:rFonts w:ascii="Arial" w:hAnsi="Arial" w:cs="Arial"/>
        </w:rPr>
      </w:pPr>
      <w:r w:rsidRPr="0039461E">
        <w:rPr>
          <w:rFonts w:ascii="Arial" w:hAnsi="Arial" w:cs="Arial"/>
        </w:rPr>
        <w:t>Although there have been improvements in awareness and support, challenges remain, including long waiting times, inequalities in access, and ongoing debates about how autism should be understood.</w:t>
      </w:r>
    </w:p>
    <w:p w14:paraId="74239FE7" w14:textId="76FADED7" w:rsidR="0039461E" w:rsidRPr="0039461E" w:rsidRDefault="0039461E" w:rsidP="0039461E">
      <w:pPr>
        <w:rPr>
          <w:rFonts w:ascii="Arial" w:hAnsi="Arial" w:cs="Arial"/>
        </w:rPr>
      </w:pPr>
      <w:r w:rsidRPr="0039461E">
        <w:rPr>
          <w:rFonts w:ascii="Arial" w:hAnsi="Arial" w:cs="Arial"/>
        </w:rPr>
        <w:t>The rise of the neurodiversity movement has highlighted the importance of moving towards a more inclusive and person-centred approach. However, balancing this with the need for diagnosis and access to services remains a key challenge.</w:t>
      </w:r>
    </w:p>
    <w:p w14:paraId="3078252E" w14:textId="1143CB47" w:rsidR="0015539C" w:rsidRDefault="0039461E" w:rsidP="0039461E">
      <w:pPr>
        <w:rPr>
          <w:rFonts w:ascii="Arial" w:hAnsi="Arial" w:cs="Arial"/>
        </w:rPr>
      </w:pPr>
      <w:r w:rsidRPr="0039461E">
        <w:rPr>
          <w:rFonts w:ascii="Arial" w:hAnsi="Arial" w:cs="Arial"/>
        </w:rPr>
        <w:t>Overall, improving outcomes for individuals with ASD will require better funding, stronger policy implementation, and a more integrated approach to care.</w:t>
      </w:r>
    </w:p>
    <w:p w14:paraId="7D553B8A" w14:textId="77777777" w:rsidR="00114616" w:rsidRDefault="00114616" w:rsidP="0039461E">
      <w:pPr>
        <w:rPr>
          <w:rFonts w:ascii="Arial" w:hAnsi="Arial" w:cs="Arial"/>
        </w:rPr>
      </w:pPr>
    </w:p>
    <w:p w14:paraId="504536BF" w14:textId="77777777" w:rsidR="00114616" w:rsidRDefault="00114616" w:rsidP="0039461E">
      <w:pPr>
        <w:rPr>
          <w:rFonts w:ascii="Arial" w:hAnsi="Arial" w:cs="Arial"/>
        </w:rPr>
      </w:pPr>
    </w:p>
    <w:p w14:paraId="0B34F387" w14:textId="77777777" w:rsidR="00114616" w:rsidRDefault="00114616" w:rsidP="0039461E">
      <w:pPr>
        <w:rPr>
          <w:rFonts w:ascii="Arial" w:hAnsi="Arial" w:cs="Arial"/>
        </w:rPr>
      </w:pPr>
    </w:p>
    <w:p w14:paraId="0D47BFC1" w14:textId="77777777" w:rsidR="00114616" w:rsidRDefault="00114616" w:rsidP="0039461E">
      <w:pPr>
        <w:rPr>
          <w:rFonts w:ascii="Arial" w:hAnsi="Arial" w:cs="Arial"/>
        </w:rPr>
      </w:pPr>
    </w:p>
    <w:p w14:paraId="0F64B350" w14:textId="77777777" w:rsidR="00114616" w:rsidRDefault="00114616" w:rsidP="0039461E">
      <w:pPr>
        <w:rPr>
          <w:rFonts w:ascii="Arial" w:hAnsi="Arial" w:cs="Arial"/>
        </w:rPr>
      </w:pPr>
    </w:p>
    <w:p w14:paraId="18AD5817" w14:textId="77777777" w:rsidR="00114616" w:rsidRDefault="00114616" w:rsidP="0039461E">
      <w:pPr>
        <w:rPr>
          <w:rFonts w:ascii="Arial" w:hAnsi="Arial" w:cs="Arial"/>
        </w:rPr>
      </w:pPr>
    </w:p>
    <w:p w14:paraId="5BD0358D" w14:textId="77777777" w:rsidR="00114616" w:rsidRDefault="00114616" w:rsidP="0039461E">
      <w:pPr>
        <w:rPr>
          <w:rFonts w:ascii="Arial" w:hAnsi="Arial" w:cs="Arial"/>
        </w:rPr>
      </w:pPr>
    </w:p>
    <w:p w14:paraId="5E51B4CC" w14:textId="77777777" w:rsidR="00114616" w:rsidRDefault="00114616" w:rsidP="0039461E">
      <w:pPr>
        <w:rPr>
          <w:rFonts w:ascii="Arial" w:hAnsi="Arial" w:cs="Arial"/>
        </w:rPr>
      </w:pPr>
    </w:p>
    <w:p w14:paraId="1917011D" w14:textId="77777777" w:rsidR="00114616" w:rsidRDefault="00114616" w:rsidP="0039461E">
      <w:pPr>
        <w:rPr>
          <w:rFonts w:ascii="Arial" w:hAnsi="Arial" w:cs="Arial"/>
        </w:rPr>
      </w:pPr>
    </w:p>
    <w:p w14:paraId="68AD88E9" w14:textId="77777777" w:rsidR="00114616" w:rsidRDefault="00114616" w:rsidP="0039461E">
      <w:pPr>
        <w:rPr>
          <w:rFonts w:ascii="Arial" w:hAnsi="Arial" w:cs="Arial"/>
        </w:rPr>
      </w:pPr>
    </w:p>
    <w:p w14:paraId="5C443429" w14:textId="77777777" w:rsidR="00114616" w:rsidRDefault="00114616" w:rsidP="0039461E">
      <w:pPr>
        <w:rPr>
          <w:rFonts w:ascii="Arial" w:hAnsi="Arial" w:cs="Arial"/>
        </w:rPr>
      </w:pPr>
    </w:p>
    <w:p w14:paraId="5C85C304" w14:textId="77777777" w:rsidR="00114616" w:rsidRDefault="00114616" w:rsidP="0039461E">
      <w:pPr>
        <w:rPr>
          <w:rFonts w:ascii="Arial" w:hAnsi="Arial" w:cs="Arial"/>
        </w:rPr>
      </w:pPr>
    </w:p>
    <w:p w14:paraId="54684A1F" w14:textId="77777777" w:rsidR="00114616" w:rsidRDefault="00114616" w:rsidP="0039461E">
      <w:pPr>
        <w:rPr>
          <w:rFonts w:ascii="Arial" w:hAnsi="Arial" w:cs="Arial"/>
        </w:rPr>
      </w:pPr>
    </w:p>
    <w:p w14:paraId="026B43E6" w14:textId="77777777" w:rsidR="00114616" w:rsidRDefault="00114616" w:rsidP="0039461E">
      <w:pPr>
        <w:rPr>
          <w:rFonts w:ascii="Arial" w:hAnsi="Arial" w:cs="Arial"/>
        </w:rPr>
      </w:pPr>
    </w:p>
    <w:p w14:paraId="0FCB3860" w14:textId="77777777" w:rsidR="00114616" w:rsidRDefault="00114616" w:rsidP="0039461E">
      <w:pPr>
        <w:rPr>
          <w:rFonts w:ascii="Arial" w:hAnsi="Arial" w:cs="Arial"/>
        </w:rPr>
      </w:pPr>
    </w:p>
    <w:p w14:paraId="329787CA" w14:textId="77777777" w:rsidR="00114616" w:rsidRDefault="00114616" w:rsidP="0039461E">
      <w:pPr>
        <w:rPr>
          <w:rFonts w:ascii="Arial" w:hAnsi="Arial" w:cs="Arial"/>
        </w:rPr>
      </w:pPr>
    </w:p>
    <w:p w14:paraId="2CAB072C" w14:textId="77777777" w:rsidR="00114616" w:rsidRDefault="00114616" w:rsidP="0039461E">
      <w:pPr>
        <w:rPr>
          <w:rFonts w:ascii="Arial" w:hAnsi="Arial" w:cs="Arial"/>
        </w:rPr>
      </w:pPr>
    </w:p>
    <w:p w14:paraId="6416F514" w14:textId="77777777" w:rsidR="00114616" w:rsidRDefault="00114616" w:rsidP="0039461E">
      <w:pPr>
        <w:rPr>
          <w:rFonts w:ascii="Arial" w:hAnsi="Arial" w:cs="Arial"/>
        </w:rPr>
      </w:pPr>
    </w:p>
    <w:p w14:paraId="47A93437" w14:textId="77777777" w:rsidR="00114616" w:rsidRDefault="00114616" w:rsidP="0039461E">
      <w:pPr>
        <w:rPr>
          <w:rFonts w:ascii="Arial" w:hAnsi="Arial" w:cs="Arial"/>
        </w:rPr>
      </w:pPr>
    </w:p>
    <w:p w14:paraId="0713F295" w14:textId="0616BFD0" w:rsidR="0015539C" w:rsidRDefault="0015539C" w:rsidP="0039461E">
      <w:pPr>
        <w:rPr>
          <w:rFonts w:ascii="Arial" w:hAnsi="Arial" w:cs="Arial"/>
          <w:b/>
          <w:bCs/>
        </w:rPr>
      </w:pPr>
      <w:r>
        <w:rPr>
          <w:rFonts w:ascii="Arial" w:hAnsi="Arial" w:cs="Arial"/>
          <w:b/>
          <w:bCs/>
        </w:rPr>
        <w:t xml:space="preserve">Reference list </w:t>
      </w:r>
    </w:p>
    <w:p w14:paraId="30343336" w14:textId="77777777" w:rsidR="0015539C" w:rsidRPr="0015539C" w:rsidRDefault="0015539C" w:rsidP="0015539C">
      <w:pPr>
        <w:rPr>
          <w:rFonts w:ascii="Arial" w:hAnsi="Arial" w:cs="Arial"/>
        </w:rPr>
      </w:pPr>
      <w:r w:rsidRPr="0015539C">
        <w:rPr>
          <w:rFonts w:ascii="Arial" w:hAnsi="Arial" w:cs="Arial"/>
        </w:rPr>
        <w:t xml:space="preserve">World Health </w:t>
      </w:r>
      <w:proofErr w:type="spellStart"/>
      <w:r w:rsidRPr="0015539C">
        <w:rPr>
          <w:rFonts w:ascii="Arial" w:hAnsi="Arial" w:cs="Arial"/>
        </w:rPr>
        <w:t>Organization</w:t>
      </w:r>
      <w:proofErr w:type="spellEnd"/>
      <w:r w:rsidRPr="0015539C">
        <w:rPr>
          <w:rFonts w:ascii="Arial" w:hAnsi="Arial" w:cs="Arial"/>
        </w:rPr>
        <w:t xml:space="preserve"> (2019) International Classification of Diseases 11th Revision (ICD-11): Autism Spectrum Disorder. Available at: https://icd.who.int/browse11/l-m/en#/http://id.who.int/icd/entity/437815624 (Accessed: 28 March 2026).</w:t>
      </w:r>
    </w:p>
    <w:p w14:paraId="5D9D7229" w14:textId="77777777" w:rsidR="0015539C" w:rsidRPr="0015539C" w:rsidRDefault="0015539C" w:rsidP="0015539C">
      <w:pPr>
        <w:rPr>
          <w:rFonts w:ascii="Arial" w:hAnsi="Arial" w:cs="Arial"/>
        </w:rPr>
      </w:pPr>
    </w:p>
    <w:p w14:paraId="7C317D09" w14:textId="77777777" w:rsidR="0015539C" w:rsidRPr="0015539C" w:rsidRDefault="0015539C" w:rsidP="0015539C">
      <w:pPr>
        <w:rPr>
          <w:rFonts w:ascii="Arial" w:hAnsi="Arial" w:cs="Arial"/>
        </w:rPr>
      </w:pPr>
      <w:r w:rsidRPr="0015539C">
        <w:rPr>
          <w:rFonts w:ascii="Arial" w:hAnsi="Arial" w:cs="Arial"/>
        </w:rPr>
        <w:t>National Institute for Health and Care Excellence (2011) Autism spectrum disorder in under 19s: recognition, referral and diagnosis (CG128). Available at: https://www.nice.org.uk/guidance/cg128 (Accessed: 28 March 2026).</w:t>
      </w:r>
    </w:p>
    <w:p w14:paraId="1196C2ED" w14:textId="77777777" w:rsidR="0015539C" w:rsidRPr="0015539C" w:rsidRDefault="0015539C" w:rsidP="0015539C">
      <w:pPr>
        <w:rPr>
          <w:rFonts w:ascii="Arial" w:hAnsi="Arial" w:cs="Arial"/>
        </w:rPr>
      </w:pPr>
    </w:p>
    <w:p w14:paraId="5FC0ACED" w14:textId="77777777" w:rsidR="0015539C" w:rsidRPr="0015539C" w:rsidRDefault="0015539C" w:rsidP="0015539C">
      <w:pPr>
        <w:rPr>
          <w:rFonts w:ascii="Arial" w:hAnsi="Arial" w:cs="Arial"/>
        </w:rPr>
      </w:pPr>
      <w:r w:rsidRPr="0015539C">
        <w:rPr>
          <w:rFonts w:ascii="Arial" w:hAnsi="Arial" w:cs="Arial"/>
        </w:rPr>
        <w:t>National Institute for Health and Care Excellence (2012) Autism spectrum disorder in adults: diagnosis and management (CG142). Available at: https://www.nice.org.uk/guidance/cg142 (Accessed: 28 March 2026).</w:t>
      </w:r>
    </w:p>
    <w:p w14:paraId="7DB6EE17" w14:textId="77777777" w:rsidR="0015539C" w:rsidRPr="0015539C" w:rsidRDefault="0015539C" w:rsidP="0015539C">
      <w:pPr>
        <w:rPr>
          <w:rFonts w:ascii="Arial" w:hAnsi="Arial" w:cs="Arial"/>
        </w:rPr>
      </w:pPr>
    </w:p>
    <w:p w14:paraId="6DD8DB11" w14:textId="77777777" w:rsidR="0015539C" w:rsidRPr="0015539C" w:rsidRDefault="0015539C" w:rsidP="0015539C">
      <w:pPr>
        <w:rPr>
          <w:rFonts w:ascii="Arial" w:hAnsi="Arial" w:cs="Arial"/>
        </w:rPr>
      </w:pPr>
      <w:r w:rsidRPr="0015539C">
        <w:rPr>
          <w:rFonts w:ascii="Arial" w:hAnsi="Arial" w:cs="Arial"/>
        </w:rPr>
        <w:t>National Institute for Health and Care Excellence (2013) Autism spectrum disorder in under 19s: support and management (CG170). Available at: https://www.nice.org.uk/guidance/cg170 (Accessed: 28 March 2026).</w:t>
      </w:r>
    </w:p>
    <w:p w14:paraId="33591EFA" w14:textId="77777777" w:rsidR="0015539C" w:rsidRPr="0015539C" w:rsidRDefault="0015539C" w:rsidP="0015539C">
      <w:pPr>
        <w:rPr>
          <w:rFonts w:ascii="Arial" w:hAnsi="Arial" w:cs="Arial"/>
        </w:rPr>
      </w:pPr>
    </w:p>
    <w:p w14:paraId="7D0623C6" w14:textId="77777777" w:rsidR="0015539C" w:rsidRPr="0015539C" w:rsidRDefault="0015539C" w:rsidP="0015539C">
      <w:pPr>
        <w:rPr>
          <w:rFonts w:ascii="Arial" w:hAnsi="Arial" w:cs="Arial"/>
        </w:rPr>
      </w:pPr>
      <w:r w:rsidRPr="0015539C">
        <w:rPr>
          <w:rFonts w:ascii="Arial" w:hAnsi="Arial" w:cs="Arial"/>
        </w:rPr>
        <w:t>NHS (2022) Autism. Available at: https://www.nhs.uk/conditions/autism/ (Accessed: 28 March 2026).</w:t>
      </w:r>
    </w:p>
    <w:p w14:paraId="6F9763A7" w14:textId="77777777" w:rsidR="0015539C" w:rsidRPr="0015539C" w:rsidRDefault="0015539C" w:rsidP="0015539C">
      <w:pPr>
        <w:rPr>
          <w:rFonts w:ascii="Arial" w:hAnsi="Arial" w:cs="Arial"/>
        </w:rPr>
      </w:pPr>
    </w:p>
    <w:p w14:paraId="1DD7001F" w14:textId="77777777" w:rsidR="0015539C" w:rsidRPr="0015539C" w:rsidRDefault="0015539C" w:rsidP="0015539C">
      <w:pPr>
        <w:rPr>
          <w:rFonts w:ascii="Arial" w:hAnsi="Arial" w:cs="Arial"/>
        </w:rPr>
      </w:pPr>
      <w:r w:rsidRPr="0015539C">
        <w:rPr>
          <w:rFonts w:ascii="Arial" w:hAnsi="Arial" w:cs="Arial"/>
        </w:rPr>
        <w:t>NHS Digital (2023) Autism statistics, April 2022 to March 2023. Available at: https://digital.nhs.uk/data-and-information/publications/statistical/autism-statistics (Accessed: 28 March 2026).</w:t>
      </w:r>
    </w:p>
    <w:p w14:paraId="5C2C61E1" w14:textId="77777777" w:rsidR="0015539C" w:rsidRPr="0015539C" w:rsidRDefault="0015539C" w:rsidP="0015539C">
      <w:pPr>
        <w:rPr>
          <w:rFonts w:ascii="Arial" w:hAnsi="Arial" w:cs="Arial"/>
        </w:rPr>
      </w:pPr>
    </w:p>
    <w:p w14:paraId="2DB3CC8E" w14:textId="77777777" w:rsidR="0015539C" w:rsidRPr="0015539C" w:rsidRDefault="0015539C" w:rsidP="0015539C">
      <w:pPr>
        <w:rPr>
          <w:rFonts w:ascii="Arial" w:hAnsi="Arial" w:cs="Arial"/>
        </w:rPr>
      </w:pPr>
      <w:r w:rsidRPr="0015539C">
        <w:rPr>
          <w:rFonts w:ascii="Arial" w:hAnsi="Arial" w:cs="Arial"/>
        </w:rPr>
        <w:t>NHS England (2019) The NHS Long Term Plan. Available at: https://www.longtermplan.nhs.uk/publication/nhs-long-term-plan/ (Accessed: 28 March 2026).</w:t>
      </w:r>
    </w:p>
    <w:p w14:paraId="65BB38ED" w14:textId="77777777" w:rsidR="0015539C" w:rsidRPr="0015539C" w:rsidRDefault="0015539C" w:rsidP="0015539C">
      <w:pPr>
        <w:rPr>
          <w:rFonts w:ascii="Arial" w:hAnsi="Arial" w:cs="Arial"/>
        </w:rPr>
      </w:pPr>
    </w:p>
    <w:p w14:paraId="5A83D807" w14:textId="77777777" w:rsidR="0015539C" w:rsidRPr="0015539C" w:rsidRDefault="0015539C" w:rsidP="0015539C">
      <w:pPr>
        <w:rPr>
          <w:rFonts w:ascii="Arial" w:hAnsi="Arial" w:cs="Arial"/>
        </w:rPr>
      </w:pPr>
      <w:r w:rsidRPr="0015539C">
        <w:rPr>
          <w:rFonts w:ascii="Arial" w:hAnsi="Arial" w:cs="Arial"/>
        </w:rPr>
        <w:t>Office for National Statistics (2021) Outcomes for disabled people in the UK. Available at: https://www.ons.gov.uk/peoplepopulationandcommunity/healthandsocialcare/disability/articles/outcomesfordisabledpeopleintheuk (Accessed: 28 March 2026).</w:t>
      </w:r>
    </w:p>
    <w:p w14:paraId="0F036F05" w14:textId="77777777" w:rsidR="0015539C" w:rsidRPr="0015539C" w:rsidRDefault="0015539C" w:rsidP="0015539C">
      <w:pPr>
        <w:rPr>
          <w:rFonts w:ascii="Arial" w:hAnsi="Arial" w:cs="Arial"/>
        </w:rPr>
      </w:pPr>
    </w:p>
    <w:p w14:paraId="11C6CA91" w14:textId="77777777" w:rsidR="0015539C" w:rsidRPr="0015539C" w:rsidRDefault="0015539C" w:rsidP="0015539C">
      <w:pPr>
        <w:rPr>
          <w:rFonts w:ascii="Arial" w:hAnsi="Arial" w:cs="Arial"/>
        </w:rPr>
      </w:pPr>
      <w:r w:rsidRPr="0015539C">
        <w:rPr>
          <w:rFonts w:ascii="Arial" w:hAnsi="Arial" w:cs="Arial"/>
        </w:rPr>
        <w:t>Care Quality Commission (2022) Monitoring the Mental Health Act in 2021/22. Available at: https://www.cqc.org.uk/publications/major-report/monitoring-mental-health-act (Accessed: 28 March 2026).</w:t>
      </w:r>
    </w:p>
    <w:p w14:paraId="1255D58D" w14:textId="77777777" w:rsidR="0015539C" w:rsidRPr="0015539C" w:rsidRDefault="0015539C" w:rsidP="0015539C">
      <w:pPr>
        <w:rPr>
          <w:rFonts w:ascii="Arial" w:hAnsi="Arial" w:cs="Arial"/>
        </w:rPr>
      </w:pPr>
    </w:p>
    <w:p w14:paraId="01EE3088" w14:textId="77777777" w:rsidR="0015539C" w:rsidRPr="0015539C" w:rsidRDefault="0015539C" w:rsidP="0015539C">
      <w:pPr>
        <w:rPr>
          <w:rFonts w:ascii="Arial" w:hAnsi="Arial" w:cs="Arial"/>
        </w:rPr>
      </w:pPr>
      <w:r w:rsidRPr="0015539C">
        <w:rPr>
          <w:rFonts w:ascii="Arial" w:hAnsi="Arial" w:cs="Arial"/>
        </w:rPr>
        <w:t>UK Government (2010) Equality Act 2010. Available at: https://www.legislation.gov.uk/ukpga/2010/15/contents (Accessed: 28 March 2026).</w:t>
      </w:r>
    </w:p>
    <w:p w14:paraId="29C88EA0" w14:textId="77777777" w:rsidR="0015539C" w:rsidRPr="0015539C" w:rsidRDefault="0015539C" w:rsidP="0015539C">
      <w:pPr>
        <w:rPr>
          <w:rFonts w:ascii="Arial" w:hAnsi="Arial" w:cs="Arial"/>
        </w:rPr>
      </w:pPr>
    </w:p>
    <w:p w14:paraId="0E1452F7" w14:textId="77777777" w:rsidR="0015539C" w:rsidRPr="0015539C" w:rsidRDefault="0015539C" w:rsidP="0015539C">
      <w:pPr>
        <w:rPr>
          <w:rFonts w:ascii="Arial" w:hAnsi="Arial" w:cs="Arial"/>
        </w:rPr>
      </w:pPr>
      <w:r w:rsidRPr="0015539C">
        <w:rPr>
          <w:rFonts w:ascii="Arial" w:hAnsi="Arial" w:cs="Arial"/>
        </w:rPr>
        <w:t>UK Government (2014) Care Act 2014. Available at: https://www.legislation.gov.uk/ukpga/2014/23/contents (Accessed: 28 March 2026).</w:t>
      </w:r>
    </w:p>
    <w:p w14:paraId="3CBF991C" w14:textId="77777777" w:rsidR="0015539C" w:rsidRPr="0015539C" w:rsidRDefault="0015539C" w:rsidP="0015539C">
      <w:pPr>
        <w:rPr>
          <w:rFonts w:ascii="Arial" w:hAnsi="Arial" w:cs="Arial"/>
        </w:rPr>
      </w:pPr>
    </w:p>
    <w:p w14:paraId="1D6196AC" w14:textId="77777777" w:rsidR="0015539C" w:rsidRPr="0015539C" w:rsidRDefault="0015539C" w:rsidP="0015539C">
      <w:pPr>
        <w:rPr>
          <w:rFonts w:ascii="Arial" w:hAnsi="Arial" w:cs="Arial"/>
        </w:rPr>
      </w:pPr>
      <w:r w:rsidRPr="0015539C">
        <w:rPr>
          <w:rFonts w:ascii="Arial" w:hAnsi="Arial" w:cs="Arial"/>
        </w:rPr>
        <w:t>UK Government (1983) Mental Health Act 1983. Available at: https://www.legislation.gov.uk/ukpga/1983/20 (Accessed: 28 March 2026).</w:t>
      </w:r>
    </w:p>
    <w:p w14:paraId="43DE139C" w14:textId="77777777" w:rsidR="0015539C" w:rsidRPr="0015539C" w:rsidRDefault="0015539C" w:rsidP="0015539C">
      <w:pPr>
        <w:rPr>
          <w:rFonts w:ascii="Arial" w:hAnsi="Arial" w:cs="Arial"/>
        </w:rPr>
      </w:pPr>
    </w:p>
    <w:p w14:paraId="39A31A52" w14:textId="77777777" w:rsidR="0015539C" w:rsidRPr="0015539C" w:rsidRDefault="0015539C" w:rsidP="0015539C">
      <w:pPr>
        <w:rPr>
          <w:rFonts w:ascii="Arial" w:hAnsi="Arial" w:cs="Arial"/>
        </w:rPr>
      </w:pPr>
      <w:proofErr w:type="spellStart"/>
      <w:r w:rsidRPr="0015539C">
        <w:rPr>
          <w:rFonts w:ascii="Arial" w:hAnsi="Arial" w:cs="Arial"/>
        </w:rPr>
        <w:t>Kapp</w:t>
      </w:r>
      <w:proofErr w:type="spellEnd"/>
      <w:r w:rsidRPr="0015539C">
        <w:rPr>
          <w:rFonts w:ascii="Arial" w:hAnsi="Arial" w:cs="Arial"/>
        </w:rPr>
        <w:t xml:space="preserve">, S.K., Gillespie-Lynch, K., Sherman, L.E. and </w:t>
      </w:r>
      <w:proofErr w:type="spellStart"/>
      <w:r w:rsidRPr="0015539C">
        <w:rPr>
          <w:rFonts w:ascii="Arial" w:hAnsi="Arial" w:cs="Arial"/>
        </w:rPr>
        <w:t>Hutman</w:t>
      </w:r>
      <w:proofErr w:type="spellEnd"/>
      <w:r w:rsidRPr="0015539C">
        <w:rPr>
          <w:rFonts w:ascii="Arial" w:hAnsi="Arial" w:cs="Arial"/>
        </w:rPr>
        <w:t>, T. (2013) ‘Deficit, difference, or both? Autism and neurodiversity’, Developmental Psychology, 49(1), pp. 59–71. Available at: https://doi.org/10.1037/a0028353 (Accessed: 28 March 2026).</w:t>
      </w:r>
    </w:p>
    <w:p w14:paraId="41357CAD" w14:textId="77777777" w:rsidR="0015539C" w:rsidRPr="0015539C" w:rsidRDefault="0015539C" w:rsidP="0015539C">
      <w:pPr>
        <w:rPr>
          <w:rFonts w:ascii="Arial" w:hAnsi="Arial" w:cs="Arial"/>
        </w:rPr>
      </w:pPr>
    </w:p>
    <w:p w14:paraId="3BFCDE3A" w14:textId="77777777" w:rsidR="0015539C" w:rsidRPr="0015539C" w:rsidRDefault="0015539C" w:rsidP="0015539C">
      <w:pPr>
        <w:rPr>
          <w:rFonts w:ascii="Arial" w:hAnsi="Arial" w:cs="Arial"/>
        </w:rPr>
      </w:pPr>
      <w:r w:rsidRPr="0015539C">
        <w:rPr>
          <w:rFonts w:ascii="Arial" w:hAnsi="Arial" w:cs="Arial"/>
        </w:rPr>
        <w:t>Milton, D. (2012) ‘On the ontological status of autism: the double empathy problem’, Disability &amp; Society, 27(6), pp. 883–887. Available at: https://doi.org/10.1080/09687599.2012.710008 (Accessed: 28 March 2026).</w:t>
      </w:r>
    </w:p>
    <w:p w14:paraId="6EE627B1" w14:textId="77777777" w:rsidR="0015539C" w:rsidRPr="0015539C" w:rsidRDefault="0015539C" w:rsidP="0015539C">
      <w:pPr>
        <w:rPr>
          <w:rFonts w:ascii="Arial" w:hAnsi="Arial" w:cs="Arial"/>
        </w:rPr>
      </w:pPr>
    </w:p>
    <w:p w14:paraId="0E8D9C3A" w14:textId="77777777" w:rsidR="0015539C" w:rsidRPr="0015539C" w:rsidRDefault="0015539C" w:rsidP="0015539C">
      <w:pPr>
        <w:rPr>
          <w:rFonts w:ascii="Arial" w:hAnsi="Arial" w:cs="Arial"/>
        </w:rPr>
      </w:pPr>
      <w:r w:rsidRPr="0015539C">
        <w:rPr>
          <w:rFonts w:ascii="Arial" w:hAnsi="Arial" w:cs="Arial"/>
        </w:rPr>
        <w:t>Lai, M.C., Lombardo, M.V. and Baron-Cohen, S. (2015) ‘Sex/gender differences and autism’, Journal of the American Academy of Child &amp; Adolescent Psychiatry, 54(1), pp. 11–24. Available at: https://doi.org/10.1016/j.jaac.2014.10.001 (Accessed: 28 March 2026).</w:t>
      </w:r>
    </w:p>
    <w:p w14:paraId="69AF1856" w14:textId="77777777" w:rsidR="0015539C" w:rsidRPr="0015539C" w:rsidRDefault="0015539C" w:rsidP="0015539C">
      <w:pPr>
        <w:rPr>
          <w:rFonts w:ascii="Arial" w:hAnsi="Arial" w:cs="Arial"/>
        </w:rPr>
      </w:pPr>
    </w:p>
    <w:p w14:paraId="7D458F14" w14:textId="77777777" w:rsidR="0015539C" w:rsidRPr="0015539C" w:rsidRDefault="0015539C" w:rsidP="0015539C">
      <w:pPr>
        <w:rPr>
          <w:rFonts w:ascii="Arial" w:hAnsi="Arial" w:cs="Arial"/>
        </w:rPr>
      </w:pPr>
      <w:r w:rsidRPr="0015539C">
        <w:rPr>
          <w:rFonts w:ascii="Arial" w:hAnsi="Arial" w:cs="Arial"/>
        </w:rPr>
        <w:t>Singer, J. (2017) Neurodiversity: The Birth of an Idea. Available at: https://neurodiversity2.blogspot.com/p/what.html (Accessed: 28 March 2026).</w:t>
      </w:r>
    </w:p>
    <w:p w14:paraId="708EEB6C" w14:textId="77777777" w:rsidR="0015539C" w:rsidRPr="0015539C" w:rsidRDefault="0015539C" w:rsidP="0015539C">
      <w:pPr>
        <w:rPr>
          <w:rFonts w:ascii="Arial" w:hAnsi="Arial" w:cs="Arial"/>
        </w:rPr>
      </w:pPr>
    </w:p>
    <w:p w14:paraId="35EA8380" w14:textId="77777777" w:rsidR="0015539C" w:rsidRPr="0015539C" w:rsidRDefault="0015539C" w:rsidP="0015539C">
      <w:pPr>
        <w:rPr>
          <w:rFonts w:ascii="Arial" w:hAnsi="Arial" w:cs="Arial"/>
        </w:rPr>
      </w:pPr>
      <w:r w:rsidRPr="0015539C">
        <w:rPr>
          <w:rFonts w:ascii="Arial" w:hAnsi="Arial" w:cs="Arial"/>
        </w:rPr>
        <w:t>National Autistic Society (2023) What is autism? Available at: https://www.autism.org.uk/advice-and-guidance/what-is-autism (Accessed: 28 March 2026).</w:t>
      </w:r>
    </w:p>
    <w:p w14:paraId="00C38352" w14:textId="77777777" w:rsidR="0015539C" w:rsidRPr="0015539C" w:rsidRDefault="0015539C" w:rsidP="0015539C">
      <w:pPr>
        <w:rPr>
          <w:rFonts w:ascii="Arial" w:hAnsi="Arial" w:cs="Arial"/>
        </w:rPr>
      </w:pPr>
    </w:p>
    <w:p w14:paraId="11E5E093" w14:textId="67918EA5" w:rsidR="0015539C" w:rsidRPr="0015539C" w:rsidRDefault="0015539C" w:rsidP="0039461E">
      <w:r w:rsidRPr="0015539C">
        <w:rPr>
          <w:rFonts w:ascii="Arial" w:hAnsi="Arial" w:cs="Arial"/>
        </w:rPr>
        <w:t>Mind (2023) Autism and mental health. Available at: https://www.mind.org.uk/information-support/types-of-mental-health-problems/autism/ (Accessed: 28 March 2026).</w:t>
      </w:r>
    </w:p>
    <w:sectPr w:rsidR="0015539C" w:rsidRPr="0015539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51F6"/>
    <w:rsid w:val="001020E5"/>
    <w:rsid w:val="00114616"/>
    <w:rsid w:val="00151D02"/>
    <w:rsid w:val="0015539C"/>
    <w:rsid w:val="001E6F5E"/>
    <w:rsid w:val="00234009"/>
    <w:rsid w:val="002E51F6"/>
    <w:rsid w:val="00333B08"/>
    <w:rsid w:val="0039461E"/>
    <w:rsid w:val="004C08E5"/>
    <w:rsid w:val="005077EA"/>
    <w:rsid w:val="006203E2"/>
    <w:rsid w:val="00763552"/>
    <w:rsid w:val="007F7233"/>
    <w:rsid w:val="0087761E"/>
    <w:rsid w:val="00BF7785"/>
    <w:rsid w:val="00C32C65"/>
    <w:rsid w:val="00D74D2C"/>
    <w:rsid w:val="00E12FE1"/>
    <w:rsid w:val="00E817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0C44A98"/>
  <w15:chartTrackingRefBased/>
  <w15:docId w15:val="{4D079C13-FBDD-4840-84EE-01CE768C0F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E51F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E51F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E51F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E51F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E51F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E51F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E51F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E51F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E51F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E51F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E51F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E51F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E51F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E51F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E51F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E51F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E51F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E51F6"/>
    <w:rPr>
      <w:rFonts w:eastAsiaTheme="majorEastAsia" w:cstheme="majorBidi"/>
      <w:color w:val="272727" w:themeColor="text1" w:themeTint="D8"/>
    </w:rPr>
  </w:style>
  <w:style w:type="paragraph" w:styleId="Title">
    <w:name w:val="Title"/>
    <w:basedOn w:val="Normal"/>
    <w:next w:val="Normal"/>
    <w:link w:val="TitleChar"/>
    <w:uiPriority w:val="10"/>
    <w:qFormat/>
    <w:rsid w:val="002E51F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E51F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E51F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E51F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E51F6"/>
    <w:pPr>
      <w:spacing w:before="160"/>
      <w:jc w:val="center"/>
    </w:pPr>
    <w:rPr>
      <w:i/>
      <w:iCs/>
      <w:color w:val="404040" w:themeColor="text1" w:themeTint="BF"/>
    </w:rPr>
  </w:style>
  <w:style w:type="character" w:customStyle="1" w:styleId="QuoteChar">
    <w:name w:val="Quote Char"/>
    <w:basedOn w:val="DefaultParagraphFont"/>
    <w:link w:val="Quote"/>
    <w:uiPriority w:val="29"/>
    <w:rsid w:val="002E51F6"/>
    <w:rPr>
      <w:i/>
      <w:iCs/>
      <w:color w:val="404040" w:themeColor="text1" w:themeTint="BF"/>
    </w:rPr>
  </w:style>
  <w:style w:type="paragraph" w:styleId="ListParagraph">
    <w:name w:val="List Paragraph"/>
    <w:basedOn w:val="Normal"/>
    <w:uiPriority w:val="34"/>
    <w:qFormat/>
    <w:rsid w:val="002E51F6"/>
    <w:pPr>
      <w:ind w:left="720"/>
      <w:contextualSpacing/>
    </w:pPr>
  </w:style>
  <w:style w:type="character" w:styleId="IntenseEmphasis">
    <w:name w:val="Intense Emphasis"/>
    <w:basedOn w:val="DefaultParagraphFont"/>
    <w:uiPriority w:val="21"/>
    <w:qFormat/>
    <w:rsid w:val="002E51F6"/>
    <w:rPr>
      <w:i/>
      <w:iCs/>
      <w:color w:val="0F4761" w:themeColor="accent1" w:themeShade="BF"/>
    </w:rPr>
  </w:style>
  <w:style w:type="paragraph" w:styleId="IntenseQuote">
    <w:name w:val="Intense Quote"/>
    <w:basedOn w:val="Normal"/>
    <w:next w:val="Normal"/>
    <w:link w:val="IntenseQuoteChar"/>
    <w:uiPriority w:val="30"/>
    <w:qFormat/>
    <w:rsid w:val="002E51F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E51F6"/>
    <w:rPr>
      <w:i/>
      <w:iCs/>
      <w:color w:val="0F4761" w:themeColor="accent1" w:themeShade="BF"/>
    </w:rPr>
  </w:style>
  <w:style w:type="character" w:styleId="IntenseReference">
    <w:name w:val="Intense Reference"/>
    <w:basedOn w:val="DefaultParagraphFont"/>
    <w:uiPriority w:val="32"/>
    <w:qFormat/>
    <w:rsid w:val="002E51F6"/>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TotalTime>
  <Pages>1</Pages>
  <Words>2563</Words>
  <Characters>14614</Characters>
  <Application>Microsoft Office Word</Application>
  <DocSecurity>0</DocSecurity>
  <Lines>121</Lines>
  <Paragraphs>34</Paragraphs>
  <ScaleCrop>false</ScaleCrop>
  <Company/>
  <LinksUpToDate>false</LinksUpToDate>
  <CharactersWithSpaces>17143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Newrikaa Jeyapathy (2324340)</dc:creator>
  <cp:keywords/>
  <dc:description/>
  <cp:lastModifiedBy>Newrikaa Jeyapathy (2324340)</cp:lastModifiedBy>
  <cp:revision>5</cp:revision>
  <dcterms:created xsi:type="dcterms:W3CDTF">2026-03-29T11:43:00Z</dcterms:created>
  <dcterms:modified xsi:type="dcterms:W3CDTF">2026-03-29T11:58:00Z</dcterms:modified>
</cp:coreProperties>
</file>