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0047D" w14:textId="77777777" w:rsidR="00E81978" w:rsidRPr="004B05CE" w:rsidRDefault="00811584">
      <w:pPr>
        <w:pStyle w:val="Title"/>
        <w:rPr>
          <w:rFonts w:ascii="Calibri" w:hAnsi="Calibri" w:cs="Calibri"/>
          <w:b/>
          <w:sz w:val="28"/>
        </w:rPr>
      </w:pPr>
      <w:sdt>
        <w:sdtPr>
          <w:rPr>
            <w:rFonts w:ascii="Calibri" w:hAnsi="Calibri" w:cs="Calibri"/>
            <w:b/>
            <w:sz w:val="28"/>
          </w:rPr>
          <w:alias w:val="Title:"/>
          <w:tag w:val="Title:"/>
          <w:id w:val="726351117"/>
          <w:placeholder>
            <w:docPart w:val="2778385EE6EC42A484982B23D2ECF8BB"/>
          </w:placeholder>
          <w:dataBinding w:prefixMappings="xmlns:ns0='http://purl.org/dc/elements/1.1/' xmlns:ns1='http://schemas.openxmlformats.org/package/2006/metadata/core-properties' " w:xpath="/ns1:coreProperties[1]/ns0:title[1]" w:storeItemID="{6C3C8BC8-F283-45AE-878A-BAB7291924A1}"/>
          <w:text w:multiLine="1"/>
        </w:sdtPr>
        <w:sdtContent>
          <w:r w:rsidR="00DA5877">
            <w:rPr>
              <w:rFonts w:ascii="Calibri" w:hAnsi="Calibri" w:cs="Calibri"/>
              <w:b/>
              <w:sz w:val="28"/>
            </w:rPr>
            <w:t>Recognition of</w:t>
          </w:r>
          <w:r w:rsidR="004B05CE">
            <w:rPr>
              <w:rFonts w:ascii="Calibri" w:hAnsi="Calibri" w:cs="Calibri"/>
              <w:b/>
              <w:sz w:val="28"/>
            </w:rPr>
            <w:t xml:space="preserve"> </w:t>
          </w:r>
          <w:r w:rsidR="005B402B" w:rsidRPr="004B05CE">
            <w:rPr>
              <w:rFonts w:ascii="Calibri" w:hAnsi="Calibri" w:cs="Calibri"/>
              <w:b/>
              <w:sz w:val="28"/>
            </w:rPr>
            <w:t>fa</w:t>
          </w:r>
          <w:r w:rsidR="004B05CE">
            <w:rPr>
              <w:rFonts w:ascii="Calibri" w:hAnsi="Calibri" w:cs="Calibri"/>
              <w:b/>
              <w:sz w:val="28"/>
            </w:rPr>
            <w:t>ces following a distractor task.</w:t>
          </w:r>
        </w:sdtContent>
      </w:sdt>
    </w:p>
    <w:p w14:paraId="29891996" w14:textId="77777777" w:rsidR="00B823AA" w:rsidRPr="004B05CE" w:rsidRDefault="005B402B" w:rsidP="00B823AA">
      <w:pPr>
        <w:pStyle w:val="Title2"/>
        <w:rPr>
          <w:rFonts w:ascii="Calibri" w:hAnsi="Calibri" w:cs="Calibri"/>
          <w:b/>
          <w:sz w:val="28"/>
        </w:rPr>
      </w:pPr>
      <w:r w:rsidRPr="004B05CE">
        <w:rPr>
          <w:rFonts w:ascii="Calibri" w:hAnsi="Calibri" w:cs="Calibri"/>
          <w:b/>
          <w:sz w:val="28"/>
        </w:rPr>
        <w:t>1702887</w:t>
      </w:r>
    </w:p>
    <w:p w14:paraId="0BA751BB" w14:textId="77777777" w:rsidR="00E81978" w:rsidRPr="004B05CE" w:rsidRDefault="005B402B" w:rsidP="00B823AA">
      <w:pPr>
        <w:pStyle w:val="Title2"/>
        <w:rPr>
          <w:rFonts w:ascii="Calibri" w:hAnsi="Calibri" w:cs="Calibri"/>
          <w:b/>
          <w:sz w:val="28"/>
        </w:rPr>
      </w:pPr>
      <w:r w:rsidRPr="004B05CE">
        <w:rPr>
          <w:rFonts w:ascii="Calibri" w:hAnsi="Calibri" w:cs="Calibri"/>
          <w:b/>
          <w:sz w:val="28"/>
        </w:rPr>
        <w:t>University of Wales Trinity St David.</w:t>
      </w:r>
    </w:p>
    <w:sdt>
      <w:sdtPr>
        <w:alias w:val="Abstract:"/>
        <w:tag w:val="Abstract:"/>
        <w:id w:val="202146031"/>
        <w:placeholder>
          <w:docPart w:val="ECDD4661C2DC4A759C35A9F2BCEB132A"/>
        </w:placeholder>
        <w:temporary/>
        <w:showingPlcHdr/>
      </w:sdtPr>
      <w:sdtEndPr>
        <w:rPr>
          <w:rFonts w:ascii="Calibri" w:hAnsi="Calibri" w:cs="Calibri"/>
        </w:rPr>
      </w:sdtEndPr>
      <w:sdtContent>
        <w:p w14:paraId="2CF73C4A" w14:textId="77777777" w:rsidR="004B05CE" w:rsidRPr="004B05CE" w:rsidRDefault="005D3A03" w:rsidP="00550623">
          <w:pPr>
            <w:pStyle w:val="SectionTitle"/>
            <w:rPr>
              <w:rFonts w:ascii="Calibri" w:hAnsi="Calibri" w:cs="Calibri"/>
            </w:rPr>
          </w:pPr>
          <w:r w:rsidRPr="00550623">
            <w:rPr>
              <w:rFonts w:ascii="Calibri" w:hAnsi="Calibri" w:cs="Calibri"/>
              <w:b/>
              <w:sz w:val="28"/>
            </w:rPr>
            <w:t>Abstract</w:t>
          </w:r>
        </w:p>
      </w:sdtContent>
    </w:sdt>
    <w:p w14:paraId="23D0B60E" w14:textId="138A750D" w:rsidR="004B05CE" w:rsidRDefault="004B05CE" w:rsidP="004B05CE">
      <w:pPr>
        <w:rPr>
          <w:rFonts w:ascii="Calibri" w:hAnsi="Calibri" w:cs="Calibri"/>
        </w:rPr>
      </w:pPr>
    </w:p>
    <w:p w14:paraId="41B920D4" w14:textId="098125CB" w:rsidR="00675835" w:rsidRPr="004B05CE" w:rsidRDefault="00675835" w:rsidP="004B05CE">
      <w:pPr>
        <w:rPr>
          <w:rFonts w:ascii="Calibri" w:hAnsi="Calibri" w:cs="Calibri"/>
        </w:rPr>
      </w:pPr>
      <w:r>
        <w:rPr>
          <w:rFonts w:ascii="Calibri" w:hAnsi="Calibri" w:cs="Calibri"/>
        </w:rPr>
        <w:t xml:space="preserve">The study </w:t>
      </w:r>
      <w:r w:rsidR="00EE6FD1">
        <w:rPr>
          <w:rFonts w:ascii="Calibri" w:hAnsi="Calibri" w:cs="Calibri"/>
        </w:rPr>
        <w:t>was formed</w:t>
      </w:r>
      <w:r w:rsidR="00CD6FD0">
        <w:rPr>
          <w:rFonts w:ascii="Calibri" w:hAnsi="Calibri" w:cs="Calibri"/>
        </w:rPr>
        <w:t xml:space="preserve"> to prove the own-race bias hypothesis, that people </w:t>
      </w:r>
      <w:r w:rsidR="000D45FF">
        <w:rPr>
          <w:rFonts w:ascii="Calibri" w:hAnsi="Calibri" w:cs="Calibri"/>
        </w:rPr>
        <w:t>can</w:t>
      </w:r>
      <w:r w:rsidR="00CD6FD0">
        <w:rPr>
          <w:rFonts w:ascii="Calibri" w:hAnsi="Calibri" w:cs="Calibri"/>
        </w:rPr>
        <w:t xml:space="preserve"> recognise faces</w:t>
      </w:r>
      <w:r w:rsidR="00EE6FD1">
        <w:rPr>
          <w:rFonts w:ascii="Calibri" w:hAnsi="Calibri" w:cs="Calibri"/>
        </w:rPr>
        <w:t xml:space="preserve"> of their own skin colour than the faces of others. In this study, the </w:t>
      </w:r>
      <w:r w:rsidR="000D45FF">
        <w:rPr>
          <w:rFonts w:ascii="Calibri" w:hAnsi="Calibri" w:cs="Calibri"/>
        </w:rPr>
        <w:t>participants</w:t>
      </w:r>
      <w:r w:rsidR="00EE6FD1">
        <w:rPr>
          <w:rFonts w:ascii="Calibri" w:hAnsi="Calibri" w:cs="Calibri"/>
        </w:rPr>
        <w:t xml:space="preserve"> were shown 12 black and white faces (6 of each), and then asked to </w:t>
      </w:r>
      <w:r w:rsidR="00461CFA">
        <w:rPr>
          <w:rFonts w:ascii="Calibri" w:hAnsi="Calibri" w:cs="Calibri"/>
        </w:rPr>
        <w:t>rec</w:t>
      </w:r>
      <w:r w:rsidR="000D45FF">
        <w:rPr>
          <w:rFonts w:ascii="Calibri" w:hAnsi="Calibri" w:cs="Calibri"/>
        </w:rPr>
        <w:t>o</w:t>
      </w:r>
      <w:r w:rsidR="00461CFA">
        <w:rPr>
          <w:rFonts w:ascii="Calibri" w:hAnsi="Calibri" w:cs="Calibri"/>
        </w:rPr>
        <w:t xml:space="preserve">gnise and </w:t>
      </w:r>
      <w:r w:rsidR="00EE6FD1">
        <w:rPr>
          <w:rFonts w:ascii="Calibri" w:hAnsi="Calibri" w:cs="Calibri"/>
        </w:rPr>
        <w:t xml:space="preserve">recall them </w:t>
      </w:r>
      <w:r w:rsidR="00461CFA">
        <w:rPr>
          <w:rFonts w:ascii="Calibri" w:hAnsi="Calibri" w:cs="Calibri"/>
        </w:rPr>
        <w:t xml:space="preserve">on a response sheet after being shown 36 different faces. The results showed that on average more participants recognized black faces than white faces. This </w:t>
      </w:r>
      <w:r w:rsidR="00756649">
        <w:rPr>
          <w:rFonts w:ascii="Calibri" w:hAnsi="Calibri" w:cs="Calibri"/>
        </w:rPr>
        <w:t xml:space="preserve">challenged the original hypothesis and reinforced the idea of modern society changing </w:t>
      </w:r>
      <w:r w:rsidR="000D45FF">
        <w:rPr>
          <w:rFonts w:ascii="Calibri" w:hAnsi="Calibri" w:cs="Calibri"/>
        </w:rPr>
        <w:t>the way race is viewed.</w:t>
      </w:r>
      <w:bookmarkStart w:id="0" w:name="_GoBack"/>
      <w:bookmarkEnd w:id="0"/>
    </w:p>
    <w:p w14:paraId="7271F890" w14:textId="77777777" w:rsidR="004B05CE" w:rsidRPr="004B05CE" w:rsidRDefault="004B05CE" w:rsidP="000D45FF">
      <w:pPr>
        <w:ind w:firstLine="0"/>
        <w:rPr>
          <w:rFonts w:ascii="Calibri" w:hAnsi="Calibri" w:cs="Calibri"/>
        </w:rPr>
      </w:pPr>
    </w:p>
    <w:p w14:paraId="1959A16E" w14:textId="77777777" w:rsidR="004B05CE" w:rsidRPr="004B05CE" w:rsidRDefault="004B05CE" w:rsidP="004B05CE">
      <w:pPr>
        <w:rPr>
          <w:rFonts w:ascii="Calibri" w:hAnsi="Calibri" w:cs="Calibri"/>
        </w:rPr>
      </w:pPr>
    </w:p>
    <w:p w14:paraId="1E92A8D8" w14:textId="77777777" w:rsidR="004B05CE" w:rsidRPr="004B05CE" w:rsidRDefault="004B05CE" w:rsidP="004B05CE">
      <w:pPr>
        <w:rPr>
          <w:rFonts w:ascii="Calibri" w:hAnsi="Calibri" w:cs="Calibri"/>
        </w:rPr>
      </w:pPr>
    </w:p>
    <w:p w14:paraId="7B641C90" w14:textId="77777777" w:rsidR="00E43C03" w:rsidRPr="00497738" w:rsidRDefault="004B05CE" w:rsidP="00E43C03">
      <w:pPr>
        <w:jc w:val="center"/>
        <w:rPr>
          <w:rFonts w:ascii="Calibri" w:hAnsi="Calibri" w:cs="Calibri"/>
          <w:b/>
          <w:sz w:val="28"/>
        </w:rPr>
      </w:pPr>
      <w:r w:rsidRPr="00497738">
        <w:rPr>
          <w:rFonts w:ascii="Calibri" w:hAnsi="Calibri" w:cs="Calibri"/>
          <w:b/>
          <w:sz w:val="28"/>
        </w:rPr>
        <w:t>Introduction</w:t>
      </w:r>
    </w:p>
    <w:p w14:paraId="4AA8C60F" w14:textId="77777777" w:rsidR="00E43C03" w:rsidRDefault="00E43C03" w:rsidP="00E43C03">
      <w:pPr>
        <w:rPr>
          <w:rFonts w:ascii="Calibri" w:hAnsi="Calibri" w:cs="Calibri"/>
        </w:rPr>
      </w:pPr>
    </w:p>
    <w:p w14:paraId="47C31021" w14:textId="77777777" w:rsidR="00E81978" w:rsidRDefault="00BC3683" w:rsidP="00E43C03">
      <w:pPr>
        <w:rPr>
          <w:rFonts w:ascii="Calibri" w:hAnsi="Calibri" w:cs="Calibri"/>
        </w:rPr>
      </w:pPr>
      <w:r>
        <w:rPr>
          <w:rFonts w:ascii="Calibri" w:hAnsi="Calibri" w:cs="Calibri"/>
        </w:rPr>
        <w:t xml:space="preserve">Own-race bias is the theory that describes the tendency or ability to recognise and remember the faces of a person’s own skin colour more easily than those of another skin colour. </w:t>
      </w:r>
      <w:r w:rsidR="00E43C03">
        <w:rPr>
          <w:rFonts w:ascii="Calibri" w:hAnsi="Calibri" w:cs="Calibri"/>
        </w:rPr>
        <w:t>A plethora of studies have been</w:t>
      </w:r>
      <w:r>
        <w:rPr>
          <w:rFonts w:ascii="Calibri" w:hAnsi="Calibri" w:cs="Calibri"/>
        </w:rPr>
        <w:t xml:space="preserve"> undertaken to support this. </w:t>
      </w:r>
      <w:r w:rsidR="00C45AB8">
        <w:rPr>
          <w:rFonts w:ascii="Calibri" w:hAnsi="Calibri" w:cs="Calibri"/>
        </w:rPr>
        <w:t xml:space="preserve">The method of displaying an equal amount of black and white faces to test subjects, and then asking them to recall the faces they saw previously whilst adding in new faces has been adopted across studies as a way of supporting this theory </w:t>
      </w:r>
      <w:r w:rsidRPr="00BC3683">
        <w:rPr>
          <w:rFonts w:ascii="Calibri" w:hAnsi="Calibri" w:cs="Calibri"/>
        </w:rPr>
        <w:t>(Wright, Boyd &amp; Tredoux, 2003)</w:t>
      </w:r>
      <w:r w:rsidR="00C45AB8">
        <w:rPr>
          <w:rFonts w:ascii="Calibri" w:hAnsi="Calibri" w:cs="Calibri"/>
        </w:rPr>
        <w:t xml:space="preserve">. </w:t>
      </w:r>
      <w:r w:rsidR="00A2279E">
        <w:rPr>
          <w:rFonts w:ascii="Calibri" w:hAnsi="Calibri" w:cs="Calibri"/>
        </w:rPr>
        <w:t>T</w:t>
      </w:r>
      <w:r w:rsidR="00DA5877">
        <w:rPr>
          <w:rFonts w:ascii="Calibri" w:hAnsi="Calibri" w:cs="Calibri"/>
        </w:rPr>
        <w:t xml:space="preserve">his </w:t>
      </w:r>
      <w:r w:rsidR="00C45AB8">
        <w:rPr>
          <w:rFonts w:ascii="Calibri" w:hAnsi="Calibri" w:cs="Calibri"/>
        </w:rPr>
        <w:t xml:space="preserve">study looks to strengthen </w:t>
      </w:r>
      <w:r w:rsidR="00C45AB8">
        <w:rPr>
          <w:rFonts w:ascii="Calibri" w:hAnsi="Calibri" w:cs="Calibri"/>
        </w:rPr>
        <w:lastRenderedPageBreak/>
        <w:t xml:space="preserve">the argument for the own-race bias ideology </w:t>
      </w:r>
      <w:r w:rsidR="00DA5877">
        <w:rPr>
          <w:rFonts w:ascii="Calibri" w:hAnsi="Calibri" w:cs="Calibri"/>
        </w:rPr>
        <w:t xml:space="preserve">and can also suggest whether it still continues on in the modern day. </w:t>
      </w:r>
      <w:r w:rsidR="00A2279E">
        <w:rPr>
          <w:rFonts w:ascii="Calibri" w:hAnsi="Calibri" w:cs="Calibri"/>
        </w:rPr>
        <w:t>The hypothesis is that the participants were expected to identify more faces that belong to their own race.</w:t>
      </w:r>
    </w:p>
    <w:p w14:paraId="214EA44C" w14:textId="77777777" w:rsidR="00DA5877" w:rsidRDefault="00DA5877" w:rsidP="00E43C03">
      <w:pPr>
        <w:rPr>
          <w:rFonts w:ascii="Calibri" w:hAnsi="Calibri" w:cs="Calibri"/>
        </w:rPr>
      </w:pPr>
    </w:p>
    <w:p w14:paraId="6101B712" w14:textId="77777777" w:rsidR="00DA5877" w:rsidRDefault="00DA5877" w:rsidP="00DA5877">
      <w:pPr>
        <w:jc w:val="center"/>
        <w:rPr>
          <w:rFonts w:ascii="Calibri" w:hAnsi="Calibri" w:cs="Calibri"/>
          <w:b/>
        </w:rPr>
      </w:pPr>
    </w:p>
    <w:p w14:paraId="19D927F9" w14:textId="77777777" w:rsidR="00DA5877" w:rsidRPr="00497738" w:rsidRDefault="00DA5877" w:rsidP="00DA5877">
      <w:pPr>
        <w:jc w:val="center"/>
        <w:rPr>
          <w:rFonts w:ascii="Calibri" w:hAnsi="Calibri" w:cs="Calibri"/>
          <w:b/>
          <w:sz w:val="28"/>
        </w:rPr>
      </w:pPr>
      <w:r w:rsidRPr="00497738">
        <w:rPr>
          <w:rFonts w:ascii="Calibri" w:hAnsi="Calibri" w:cs="Calibri"/>
          <w:b/>
          <w:sz w:val="28"/>
        </w:rPr>
        <w:t>Method</w:t>
      </w:r>
    </w:p>
    <w:p w14:paraId="3ADF4DA7" w14:textId="77777777" w:rsidR="00DA5877" w:rsidRDefault="00DA5877" w:rsidP="00DA5877">
      <w:pPr>
        <w:rPr>
          <w:rFonts w:ascii="Calibri" w:hAnsi="Calibri" w:cs="Calibri"/>
        </w:rPr>
      </w:pPr>
    </w:p>
    <w:p w14:paraId="23B2E379" w14:textId="71D6DC3A" w:rsidR="00DA5877" w:rsidRDefault="00BB4E04" w:rsidP="00DA5877">
      <w:pPr>
        <w:rPr>
          <w:rFonts w:ascii="Calibri" w:hAnsi="Calibri" w:cs="Calibri"/>
        </w:rPr>
      </w:pPr>
      <w:r>
        <w:rPr>
          <w:rFonts w:ascii="Calibri" w:hAnsi="Calibri" w:cs="Calibri"/>
        </w:rPr>
        <w:t xml:space="preserve">There were 29 </w:t>
      </w:r>
      <w:r w:rsidR="005E3342">
        <w:rPr>
          <w:rFonts w:ascii="Calibri" w:hAnsi="Calibri" w:cs="Calibri"/>
        </w:rPr>
        <w:t xml:space="preserve">white </w:t>
      </w:r>
      <w:r>
        <w:rPr>
          <w:rFonts w:ascii="Calibri" w:hAnsi="Calibri" w:cs="Calibri"/>
        </w:rPr>
        <w:t>p</w:t>
      </w:r>
      <w:r w:rsidR="00DA5877">
        <w:rPr>
          <w:rFonts w:ascii="Calibri" w:hAnsi="Calibri" w:cs="Calibri"/>
        </w:rPr>
        <w:t>articipants</w:t>
      </w:r>
      <w:r>
        <w:rPr>
          <w:rFonts w:ascii="Calibri" w:hAnsi="Calibri" w:cs="Calibri"/>
        </w:rPr>
        <w:t xml:space="preserve">, 7 males and 22 females aged 18-60 in this study, </w:t>
      </w:r>
      <w:r w:rsidR="00B30198">
        <w:rPr>
          <w:rFonts w:ascii="Calibri" w:hAnsi="Calibri" w:cs="Calibri"/>
        </w:rPr>
        <w:t>the mean age of the partici</w:t>
      </w:r>
      <w:r w:rsidR="00B30198">
        <w:rPr>
          <w:rFonts w:ascii="Calibri" w:hAnsi="Calibri" w:cs="Calibri"/>
        </w:rPr>
        <w:lastRenderedPageBreak/>
        <w:t>pants was</w:t>
      </w:r>
      <w:r>
        <w:rPr>
          <w:rFonts w:ascii="Calibri" w:hAnsi="Calibri" w:cs="Calibri"/>
          <w:i/>
        </w:rPr>
        <w:t xml:space="preserve"> </w:t>
      </w:r>
      <w:r w:rsidRPr="00BB4E04">
        <w:rPr>
          <w:rFonts w:ascii="Calibri" w:hAnsi="Calibri" w:cs="Calibri"/>
        </w:rPr>
        <w:t>27.31</w:t>
      </w:r>
      <w:r>
        <w:rPr>
          <w:rFonts w:ascii="Calibri" w:hAnsi="Calibri" w:cs="Calibri"/>
        </w:rPr>
        <w:t xml:space="preserve">, </w:t>
      </w:r>
      <w:r w:rsidR="00497738">
        <w:rPr>
          <w:rFonts w:ascii="Calibri" w:hAnsi="Calibri" w:cs="Calibri"/>
        </w:rPr>
        <w:t>with a standard deviation of</w:t>
      </w:r>
      <w:r>
        <w:rPr>
          <w:rFonts w:ascii="Calibri" w:hAnsi="Calibri" w:cs="Calibri"/>
        </w:rPr>
        <w:t xml:space="preserve"> 10.81. The participants were</w:t>
      </w:r>
      <w:r w:rsidR="00A2279E">
        <w:rPr>
          <w:rFonts w:ascii="Calibri" w:hAnsi="Calibri" w:cs="Calibri"/>
        </w:rPr>
        <w:t xml:space="preserve"> students</w:t>
      </w:r>
      <w:r>
        <w:rPr>
          <w:rFonts w:ascii="Calibri" w:hAnsi="Calibri" w:cs="Calibri"/>
        </w:rPr>
        <w:t xml:space="preserve"> recruited during a seminar for their Research Methods module.</w:t>
      </w:r>
      <w:r w:rsidR="005E3342">
        <w:rPr>
          <w:rFonts w:ascii="Calibri" w:hAnsi="Calibri" w:cs="Calibri"/>
        </w:rPr>
        <w:t xml:space="preserve"> The</w:t>
      </w:r>
      <w:r w:rsidR="004539EB">
        <w:rPr>
          <w:rFonts w:ascii="Calibri" w:hAnsi="Calibri" w:cs="Calibri"/>
        </w:rPr>
        <w:t xml:space="preserve"> within-subject</w:t>
      </w:r>
      <w:r w:rsidR="005E3342">
        <w:rPr>
          <w:rFonts w:ascii="Calibri" w:hAnsi="Calibri" w:cs="Calibri"/>
        </w:rPr>
        <w:t xml:space="preserve"> </w:t>
      </w:r>
      <w:r w:rsidR="004539EB">
        <w:rPr>
          <w:rFonts w:ascii="Calibri" w:hAnsi="Calibri" w:cs="Calibri"/>
        </w:rPr>
        <w:t xml:space="preserve">study was designed so that the </w:t>
      </w:r>
      <w:r w:rsidR="005E3342">
        <w:rPr>
          <w:rFonts w:ascii="Calibri" w:hAnsi="Calibri" w:cs="Calibri"/>
        </w:rPr>
        <w:t>participants</w:t>
      </w:r>
      <w:r w:rsidR="004539EB">
        <w:rPr>
          <w:rFonts w:ascii="Calibri" w:hAnsi="Calibri" w:cs="Calibri"/>
        </w:rPr>
        <w:t xml:space="preserve"> would view</w:t>
      </w:r>
      <w:r w:rsidR="005E3342">
        <w:rPr>
          <w:rFonts w:ascii="Calibri" w:hAnsi="Calibri" w:cs="Calibri"/>
        </w:rPr>
        <w:t xml:space="preserve"> 12 images of black and white faces in part one, and then in part two following a </w:t>
      </w:r>
      <w:r w:rsidR="004539EB">
        <w:rPr>
          <w:rFonts w:ascii="Calibri" w:hAnsi="Calibri" w:cs="Calibri"/>
        </w:rPr>
        <w:t xml:space="preserve">brief break or distractor they would be </w:t>
      </w:r>
      <w:r w:rsidR="005E3342">
        <w:rPr>
          <w:rFonts w:ascii="Calibri" w:hAnsi="Calibri" w:cs="Calibri"/>
        </w:rPr>
        <w:t xml:space="preserve">shown 36 faces across 6 slides and </w:t>
      </w:r>
      <w:r w:rsidR="004539EB">
        <w:rPr>
          <w:rFonts w:ascii="Calibri" w:hAnsi="Calibri" w:cs="Calibri"/>
        </w:rPr>
        <w:t xml:space="preserve">then </w:t>
      </w:r>
      <w:r w:rsidR="005E3342">
        <w:rPr>
          <w:rFonts w:ascii="Calibri" w:hAnsi="Calibri" w:cs="Calibri"/>
        </w:rPr>
        <w:t>asked to recall any faces that appeared in part one. The materials used to co</w:t>
      </w:r>
      <w:r w:rsidR="004B32CB">
        <w:rPr>
          <w:rFonts w:ascii="Calibri" w:hAnsi="Calibri" w:cs="Calibri"/>
        </w:rPr>
        <w:t xml:space="preserve">nduct the study included a 34 slide PowerPoint presentation, a recall response sheet to record responses and their individual demographic data, and </w:t>
      </w:r>
      <w:r w:rsidR="004B32CB">
        <w:rPr>
          <w:rFonts w:ascii="Calibri" w:hAnsi="Calibri" w:cs="Calibri"/>
        </w:rPr>
        <w:lastRenderedPageBreak/>
        <w:t>36 images of black and white faces.</w:t>
      </w:r>
      <w:r w:rsidR="00A2279E">
        <w:rPr>
          <w:rFonts w:ascii="Calibri" w:hAnsi="Calibri" w:cs="Calibri"/>
        </w:rPr>
        <w:t xml:space="preserve"> The participants were provided with a consent form </w:t>
      </w:r>
      <w:r w:rsidR="00CF1584">
        <w:rPr>
          <w:rFonts w:ascii="Calibri" w:hAnsi="Calibri" w:cs="Calibri"/>
        </w:rPr>
        <w:t xml:space="preserve">to verify that they consented to the experiment. Once consented, the participants were </w:t>
      </w:r>
      <w:r w:rsidR="00AE7DB4">
        <w:rPr>
          <w:rFonts w:ascii="Calibri" w:hAnsi="Calibri" w:cs="Calibri"/>
        </w:rPr>
        <w:t>then instructed to watch the PowerPoint</w:t>
      </w:r>
      <w:r w:rsidR="0050708D">
        <w:rPr>
          <w:rFonts w:ascii="Calibri" w:hAnsi="Calibri" w:cs="Calibri"/>
        </w:rPr>
        <w:t xml:space="preserve"> and remain silent throughout</w:t>
      </w:r>
      <w:r w:rsidR="00AE7DB4">
        <w:rPr>
          <w:rFonts w:ascii="Calibri" w:hAnsi="Calibri" w:cs="Calibri"/>
        </w:rPr>
        <w:t>, additional instructions were then presented on the slides.</w:t>
      </w:r>
      <w:r w:rsidR="0050708D">
        <w:rPr>
          <w:rFonts w:ascii="Calibri" w:hAnsi="Calibri" w:cs="Calibri"/>
        </w:rPr>
        <w:t xml:space="preserve"> Part one of the presentation was the presentment of the 12 initial faces on individual</w:t>
      </w:r>
      <w:r w:rsidR="0029327A">
        <w:rPr>
          <w:rFonts w:ascii="Calibri" w:hAnsi="Calibri" w:cs="Calibri"/>
        </w:rPr>
        <w:t xml:space="preserve"> 2 second long slides. After this, the lecturer then provided a distractor in the form of introducing information about study for 1 minute. The participants were then instructed to look at the PowerPoint again for part two. The </w:t>
      </w:r>
      <w:r w:rsidR="00C71191">
        <w:rPr>
          <w:rFonts w:ascii="Calibri" w:hAnsi="Calibri" w:cs="Calibri"/>
        </w:rPr>
        <w:t>participants</w:t>
      </w:r>
      <w:r w:rsidR="0029327A">
        <w:rPr>
          <w:rFonts w:ascii="Calibri" w:hAnsi="Calibri" w:cs="Calibri"/>
        </w:rPr>
        <w:t xml:space="preserve"> were then shown 36</w:t>
      </w:r>
      <w:r w:rsidR="00C71191">
        <w:rPr>
          <w:rFonts w:ascii="Calibri" w:hAnsi="Calibri" w:cs="Calibri"/>
        </w:rPr>
        <w:t xml:space="preserve"> different black or white </w:t>
      </w:r>
      <w:r w:rsidR="004539EB">
        <w:rPr>
          <w:rFonts w:ascii="Calibri" w:hAnsi="Calibri" w:cs="Calibri"/>
        </w:rPr>
        <w:lastRenderedPageBreak/>
        <w:t>faces over 6 slides, 6 faces per slide, 12 of which had appeared in part one, and were then asked to record on the response sheet the faces they recognized. After this the debrief form was then presented on screen in a group setting.</w:t>
      </w:r>
    </w:p>
    <w:p w14:paraId="7E1F280A" w14:textId="77777777" w:rsidR="004539EB" w:rsidRDefault="004539EB" w:rsidP="00DA5877">
      <w:pPr>
        <w:rPr>
          <w:rFonts w:ascii="Calibri" w:hAnsi="Calibri" w:cs="Calibri"/>
        </w:rPr>
      </w:pPr>
    </w:p>
    <w:p w14:paraId="245A3D8F" w14:textId="6472E7D5" w:rsidR="004539EB" w:rsidRDefault="004539EB" w:rsidP="00DA5877">
      <w:pPr>
        <w:rPr>
          <w:rFonts w:ascii="Calibri" w:hAnsi="Calibri" w:cs="Calibri"/>
        </w:rPr>
      </w:pPr>
    </w:p>
    <w:p w14:paraId="419EB12C" w14:textId="77777777" w:rsidR="004539EB" w:rsidRDefault="004539EB" w:rsidP="004539EB">
      <w:pPr>
        <w:jc w:val="center"/>
        <w:rPr>
          <w:rFonts w:ascii="Calibri" w:hAnsi="Calibri" w:cs="Calibri"/>
          <w:b/>
        </w:rPr>
      </w:pPr>
    </w:p>
    <w:p w14:paraId="2734BA2F" w14:textId="3E9F7D00" w:rsidR="004539EB" w:rsidRPr="00497738" w:rsidRDefault="00325F22" w:rsidP="00325F22">
      <w:pPr>
        <w:ind w:firstLine="0"/>
        <w:jc w:val="center"/>
        <w:rPr>
          <w:rFonts w:ascii="Calibri" w:hAnsi="Calibri" w:cs="Calibri"/>
          <w:b/>
          <w:sz w:val="28"/>
        </w:rPr>
      </w:pPr>
      <w:r w:rsidRPr="00497738">
        <w:rPr>
          <w:rFonts w:ascii="Calibri" w:hAnsi="Calibri" w:cs="Calibri"/>
          <w:noProof/>
          <w:sz w:val="28"/>
          <w:lang w:val="en-GB" w:eastAsia="zh-TW"/>
        </w:rPr>
        <w:drawing>
          <wp:anchor distT="0" distB="0" distL="114300" distR="114300" simplePos="0" relativeHeight="251666432" behindDoc="0" locked="0" layoutInCell="1" allowOverlap="1" wp14:anchorId="3C830E22" wp14:editId="1251EC17">
            <wp:simplePos x="0" y="0"/>
            <wp:positionH relativeFrom="page">
              <wp:posOffset>1847850</wp:posOffset>
            </wp:positionH>
            <wp:positionV relativeFrom="paragraph">
              <wp:posOffset>281940</wp:posOffset>
            </wp:positionV>
            <wp:extent cx="4181475" cy="24098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81475" cy="2409825"/>
                    </a:xfrm>
                    <a:prstGeom prst="rect">
                      <a:avLst/>
                    </a:prstGeom>
                  </pic:spPr>
                </pic:pic>
              </a:graphicData>
            </a:graphic>
          </wp:anchor>
        </w:drawing>
      </w:r>
      <w:r w:rsidR="004539EB" w:rsidRPr="00497738">
        <w:rPr>
          <w:rFonts w:ascii="Calibri" w:hAnsi="Calibri" w:cs="Calibri"/>
          <w:b/>
          <w:sz w:val="28"/>
        </w:rPr>
        <w:t>Results</w:t>
      </w:r>
    </w:p>
    <w:p w14:paraId="092CBBFA" w14:textId="78E124A2" w:rsidR="004539EB" w:rsidRPr="004539EB" w:rsidRDefault="004539EB" w:rsidP="004539EB">
      <w:pPr>
        <w:rPr>
          <w:rFonts w:ascii="Calibri" w:hAnsi="Calibri" w:cs="Calibri"/>
        </w:rPr>
      </w:pPr>
    </w:p>
    <w:p w14:paraId="787CB8C1" w14:textId="5B62B78C" w:rsidR="002924D5" w:rsidRDefault="002924D5" w:rsidP="004539EB">
      <w:pPr>
        <w:rPr>
          <w:rFonts w:ascii="Calibri" w:hAnsi="Calibri" w:cs="Calibri"/>
          <w:b/>
        </w:rPr>
      </w:pPr>
    </w:p>
    <w:p w14:paraId="77F694C6" w14:textId="25A2F999" w:rsidR="002924D5" w:rsidRPr="002924D5" w:rsidRDefault="00497738" w:rsidP="002924D5">
      <w:pPr>
        <w:rPr>
          <w:rFonts w:ascii="Calibri" w:hAnsi="Calibri" w:cs="Calibri"/>
        </w:rPr>
      </w:pPr>
      <w:r w:rsidRPr="002924D5">
        <w:rPr>
          <w:rFonts w:ascii="Calibri" w:hAnsi="Calibri" w:cs="Calibri"/>
          <w:b/>
          <w:noProof/>
          <w:lang w:val="en-GB" w:eastAsia="zh-TW"/>
        </w:rPr>
        <mc:AlternateContent>
          <mc:Choice Requires="wps">
            <w:drawing>
              <wp:anchor distT="45720" distB="45720" distL="114300" distR="114300" simplePos="0" relativeHeight="251661312" behindDoc="0" locked="0" layoutInCell="1" allowOverlap="1" wp14:anchorId="2642713D" wp14:editId="2DC5BD15">
                <wp:simplePos x="0" y="0"/>
                <wp:positionH relativeFrom="page">
                  <wp:posOffset>666750</wp:posOffset>
                </wp:positionH>
                <wp:positionV relativeFrom="paragraph">
                  <wp:posOffset>378460</wp:posOffset>
                </wp:positionV>
                <wp:extent cx="1228725" cy="304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304800"/>
                        </a:xfrm>
                        <a:prstGeom prst="rect">
                          <a:avLst/>
                        </a:prstGeom>
                        <a:solidFill>
                          <a:srgbClr val="FFFFFF"/>
                        </a:solidFill>
                        <a:ln w="9525">
                          <a:solidFill>
                            <a:schemeClr val="bg1"/>
                          </a:solidFill>
                          <a:miter lim="800000"/>
                          <a:headEnd/>
                          <a:tailEnd/>
                        </a:ln>
                      </wps:spPr>
                      <wps:txbx>
                        <w:txbxContent>
                          <w:p w14:paraId="43DA8040" w14:textId="3FDB993F" w:rsidR="002B26C6" w:rsidRPr="002924D5" w:rsidRDefault="002B26C6">
                            <w:pPr>
                              <w:rPr>
                                <w:rFonts w:ascii="Calibri" w:hAnsi="Calibri" w:cs="Calibri"/>
                                <w:b/>
                                <w:sz w:val="22"/>
                                <w:lang w:val="en-GB"/>
                              </w:rPr>
                            </w:pPr>
                            <w:r w:rsidRPr="002924D5">
                              <w:rPr>
                                <w:rFonts w:ascii="Calibri" w:hAnsi="Calibri" w:cs="Calibri"/>
                                <w:b/>
                                <w:sz w:val="22"/>
                                <w:lang w:val="en-GB"/>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42713D" id="_x0000_t202" coordsize="21600,21600" o:spt="202" path="m,l,21600r21600,l21600,xe">
                <v:stroke joinstyle="miter"/>
                <v:path gradientshapeok="t" o:connecttype="rect"/>
              </v:shapetype>
              <v:shape id="Text Box 2" o:spid="_x0000_s1026" type="#_x0000_t202" style="position:absolute;left:0;text-align:left;margin-left:52.5pt;margin-top:29.8pt;width:96.75pt;height:24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" strokecolor="white [3212]">
                <v:textbox>
                  <w:txbxContent>
                    <w:p w14:paraId="43DA8040" w14:textId="3FDB993F" w:rsidR="002B26C6" w:rsidRPr="002924D5" w:rsidRDefault="002B26C6">
                      <w:pPr>
                        <w:rPr>
                          <w:rFonts w:ascii="Calibri" w:hAnsi="Calibri" w:cs="Calibri"/>
                          <w:b/>
                          <w:sz w:val="22"/>
                          <w:lang w:val="en-GB"/>
                        </w:rPr>
                      </w:pPr>
                      <w:r w:rsidRPr="002924D5">
                        <w:rPr>
                          <w:rFonts w:ascii="Calibri" w:hAnsi="Calibri" w:cs="Calibri"/>
                          <w:b/>
                          <w:sz w:val="22"/>
                          <w:lang w:val="en-GB"/>
                        </w:rPr>
                        <w:t>Figure 1</w:t>
                      </w:r>
                    </w:p>
                  </w:txbxContent>
                </v:textbox>
                <w10:wrap type="square" anchorx="page"/>
              </v:shape>
            </w:pict>
          </mc:Fallback>
        </mc:AlternateContent>
      </w:r>
    </w:p>
    <w:p w14:paraId="77F87A0D" w14:textId="59B23B8A" w:rsidR="002924D5" w:rsidRPr="002924D5" w:rsidRDefault="002924D5" w:rsidP="002924D5">
      <w:pPr>
        <w:rPr>
          <w:rFonts w:ascii="Calibri" w:hAnsi="Calibri" w:cs="Calibri"/>
        </w:rPr>
      </w:pPr>
    </w:p>
    <w:p w14:paraId="4E419179" w14:textId="12975BE5" w:rsidR="002924D5" w:rsidRPr="002924D5" w:rsidRDefault="002924D5" w:rsidP="002924D5">
      <w:pPr>
        <w:rPr>
          <w:rFonts w:ascii="Calibri" w:hAnsi="Calibri" w:cs="Calibri"/>
        </w:rPr>
      </w:pPr>
    </w:p>
    <w:p w14:paraId="17058DFC" w14:textId="206FB67E" w:rsidR="002924D5" w:rsidRPr="002924D5" w:rsidRDefault="002924D5" w:rsidP="002924D5">
      <w:pPr>
        <w:rPr>
          <w:rFonts w:ascii="Calibri" w:hAnsi="Calibri" w:cs="Calibri"/>
        </w:rPr>
      </w:pPr>
    </w:p>
    <w:p w14:paraId="58709423" w14:textId="68D85EA3" w:rsidR="002924D5" w:rsidRPr="002924D5" w:rsidRDefault="00497738" w:rsidP="002924D5">
      <w:pPr>
        <w:rPr>
          <w:rFonts w:ascii="Calibri" w:hAnsi="Calibri" w:cs="Calibri"/>
        </w:rPr>
      </w:pPr>
      <w:r w:rsidRPr="00325F22">
        <w:rPr>
          <w:rFonts w:ascii="Calibri" w:hAnsi="Calibri" w:cs="Calibri"/>
          <w:noProof/>
          <w:lang w:val="en-GB" w:eastAsia="zh-TW"/>
        </w:rPr>
        <w:drawing>
          <wp:anchor distT="0" distB="0" distL="114300" distR="114300" simplePos="0" relativeHeight="251665408" behindDoc="0" locked="0" layoutInCell="1" allowOverlap="1" wp14:anchorId="4AD9DAE0" wp14:editId="09C0B22D">
            <wp:simplePos x="0" y="0"/>
            <wp:positionH relativeFrom="page">
              <wp:posOffset>1933575</wp:posOffset>
            </wp:positionH>
            <wp:positionV relativeFrom="paragraph">
              <wp:posOffset>17780</wp:posOffset>
            </wp:positionV>
            <wp:extent cx="4143375" cy="238696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43375" cy="2386965"/>
                    </a:xfrm>
                    <a:prstGeom prst="rect">
                      <a:avLst/>
                    </a:prstGeom>
                  </pic:spPr>
                </pic:pic>
              </a:graphicData>
            </a:graphic>
            <wp14:sizeRelH relativeFrom="page">
              <wp14:pctWidth>0</wp14:pctWidth>
            </wp14:sizeRelH>
            <wp14:sizeRelV relativeFrom="page">
              <wp14:pctHeight>0</wp14:pctHeight>
            </wp14:sizeRelV>
          </wp:anchor>
        </w:drawing>
      </w:r>
    </w:p>
    <w:p w14:paraId="1B099875" w14:textId="2034FEC8" w:rsidR="002924D5" w:rsidRPr="002924D5" w:rsidRDefault="002924D5" w:rsidP="002924D5">
      <w:pPr>
        <w:rPr>
          <w:rFonts w:ascii="Calibri" w:hAnsi="Calibri" w:cs="Calibri"/>
        </w:rPr>
      </w:pPr>
    </w:p>
    <w:p w14:paraId="6660DE1D" w14:textId="77777777" w:rsidR="0023117C" w:rsidRDefault="0023117C" w:rsidP="0023117C">
      <w:pPr>
        <w:ind w:firstLine="0"/>
        <w:rPr>
          <w:rFonts w:ascii="Calibri" w:hAnsi="Calibri" w:cs="Calibri"/>
        </w:rPr>
      </w:pPr>
    </w:p>
    <w:p w14:paraId="679E757D" w14:textId="53AD0FEB" w:rsidR="00497738" w:rsidRDefault="00497738" w:rsidP="0023117C">
      <w:pPr>
        <w:rPr>
          <w:rFonts w:ascii="Calibri" w:hAnsi="Calibri" w:cs="Calibri"/>
          <w:b/>
        </w:rPr>
      </w:pPr>
      <w:r w:rsidRPr="002924D5">
        <w:rPr>
          <w:rFonts w:ascii="Calibri" w:hAnsi="Calibri" w:cs="Calibri"/>
          <w:b/>
          <w:noProof/>
          <w:lang w:val="en-GB" w:eastAsia="zh-TW"/>
        </w:rPr>
        <mc:AlternateContent>
          <mc:Choice Requires="wps">
            <w:drawing>
              <wp:anchor distT="45720" distB="45720" distL="114300" distR="114300" simplePos="0" relativeHeight="251663360" behindDoc="0" locked="0" layoutInCell="1" allowOverlap="1" wp14:anchorId="7CB5A50C" wp14:editId="26B276AE">
                <wp:simplePos x="0" y="0"/>
                <wp:positionH relativeFrom="page">
                  <wp:posOffset>657225</wp:posOffset>
                </wp:positionH>
                <wp:positionV relativeFrom="paragraph">
                  <wp:posOffset>328295</wp:posOffset>
                </wp:positionV>
                <wp:extent cx="1228725" cy="30480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304800"/>
                        </a:xfrm>
                        <a:prstGeom prst="rect">
                          <a:avLst/>
                        </a:prstGeom>
                        <a:solidFill>
                          <a:srgbClr val="FFFFFF"/>
                        </a:solidFill>
                        <a:ln w="9525">
                          <a:solidFill>
                            <a:schemeClr val="bg1"/>
                          </a:solidFill>
                          <a:miter lim="800000"/>
                          <a:headEnd/>
                          <a:tailEnd/>
                        </a:ln>
                      </wps:spPr>
                      <wps:txbx>
                        <w:txbxContent>
                          <w:p w14:paraId="0A411DE9" w14:textId="09AB64D2" w:rsidR="002B26C6" w:rsidRPr="002924D5" w:rsidRDefault="002B26C6" w:rsidP="002924D5">
                            <w:pPr>
                              <w:rPr>
                                <w:rFonts w:ascii="Calibri" w:hAnsi="Calibri" w:cs="Calibri"/>
                                <w:b/>
                                <w:sz w:val="22"/>
                                <w:lang w:val="en-GB"/>
                              </w:rPr>
                            </w:pPr>
                            <w:r>
                              <w:rPr>
                                <w:rFonts w:ascii="Calibri" w:hAnsi="Calibri" w:cs="Calibri"/>
                                <w:b/>
                                <w:sz w:val="22"/>
                                <w:lang w:val="en-GB"/>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B5A50C" id="_x0000_s1027" type="#_x0000_t202" style="position:absolute;left:0;text-align:left;margin-left:51.75pt;margin-top:25.85pt;width:96.75pt;height:24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" strokecolor="white [3212]">
                <v:textbox>
                  <w:txbxContent>
                    <w:p w14:paraId="0A411DE9" w14:textId="09AB64D2" w:rsidR="002B26C6" w:rsidRPr="002924D5" w:rsidRDefault="002B26C6" w:rsidP="002924D5">
                      <w:pPr>
                        <w:rPr>
                          <w:rFonts w:ascii="Calibri" w:hAnsi="Calibri" w:cs="Calibri"/>
                          <w:b/>
                          <w:sz w:val="22"/>
                          <w:lang w:val="en-GB"/>
                        </w:rPr>
                      </w:pPr>
                      <w:r>
                        <w:rPr>
                          <w:rFonts w:ascii="Calibri" w:hAnsi="Calibri" w:cs="Calibri"/>
                          <w:b/>
                          <w:sz w:val="22"/>
                          <w:lang w:val="en-GB"/>
                        </w:rPr>
                        <w:t>Figure 2</w:t>
                      </w:r>
                    </w:p>
                  </w:txbxContent>
                </v:textbox>
                <w10:wrap type="square" anchorx="page"/>
              </v:shape>
            </w:pict>
          </mc:Fallback>
        </mc:AlternateContent>
      </w:r>
    </w:p>
    <w:p w14:paraId="1D7F2FEF" w14:textId="0F4578A3" w:rsidR="00497738" w:rsidRDefault="00497738" w:rsidP="0023117C">
      <w:pPr>
        <w:rPr>
          <w:rFonts w:ascii="Calibri" w:hAnsi="Calibri" w:cs="Calibri"/>
          <w:b/>
        </w:rPr>
      </w:pPr>
    </w:p>
    <w:p w14:paraId="023F4EDA" w14:textId="77777777" w:rsidR="00497738" w:rsidRDefault="00497738" w:rsidP="0023117C">
      <w:pPr>
        <w:rPr>
          <w:rFonts w:ascii="Calibri" w:hAnsi="Calibri" w:cs="Calibri"/>
          <w:b/>
        </w:rPr>
      </w:pPr>
    </w:p>
    <w:p w14:paraId="4AD25964" w14:textId="77777777" w:rsidR="00497738" w:rsidRDefault="00497738" w:rsidP="0023117C">
      <w:pPr>
        <w:rPr>
          <w:rFonts w:ascii="Calibri" w:hAnsi="Calibri" w:cs="Calibri"/>
          <w:b/>
        </w:rPr>
      </w:pPr>
    </w:p>
    <w:p w14:paraId="009C5886" w14:textId="60B3B2DF" w:rsidR="00325F22" w:rsidRDefault="00497738" w:rsidP="0023117C">
      <w:pPr>
        <w:rPr>
          <w:rFonts w:ascii="Calibri" w:hAnsi="Calibri" w:cs="Calibri"/>
        </w:rPr>
      </w:pPr>
      <w:r>
        <w:rPr>
          <w:rFonts w:ascii="Calibri" w:hAnsi="Calibri" w:cs="Calibri"/>
          <w:b/>
        </w:rPr>
        <w:lastRenderedPageBreak/>
        <w:t>Figure 1</w:t>
      </w:r>
      <w:r w:rsidR="0023117C">
        <w:rPr>
          <w:rFonts w:ascii="Calibri" w:hAnsi="Calibri" w:cs="Calibri"/>
        </w:rPr>
        <w:t xml:space="preserve"> </w:t>
      </w:r>
      <w:r w:rsidR="00B30198">
        <w:rPr>
          <w:rFonts w:ascii="Calibri" w:hAnsi="Calibri" w:cs="Calibri"/>
        </w:rPr>
        <w:t xml:space="preserve">is a table </w:t>
      </w:r>
      <w:r w:rsidR="0023117C">
        <w:rPr>
          <w:rFonts w:ascii="Calibri" w:hAnsi="Calibri" w:cs="Calibri"/>
        </w:rPr>
        <w:t>gives a breakdown of the frequency of each individual score</w:t>
      </w:r>
      <w:r w:rsidR="00B30198">
        <w:rPr>
          <w:rFonts w:ascii="Calibri" w:hAnsi="Calibri" w:cs="Calibri"/>
        </w:rPr>
        <w:t xml:space="preserve"> for recognition of white faces. </w:t>
      </w:r>
      <w:r w:rsidR="00B30198">
        <w:rPr>
          <w:rFonts w:ascii="Calibri" w:hAnsi="Calibri" w:cs="Calibri"/>
          <w:b/>
        </w:rPr>
        <w:t>Figure</w:t>
      </w:r>
      <w:r>
        <w:rPr>
          <w:rFonts w:ascii="Calibri" w:hAnsi="Calibri" w:cs="Calibri"/>
          <w:b/>
        </w:rPr>
        <w:t xml:space="preserve"> 2</w:t>
      </w:r>
      <w:r w:rsidR="00B30198">
        <w:rPr>
          <w:rFonts w:ascii="Calibri" w:hAnsi="Calibri" w:cs="Calibri"/>
          <w:b/>
        </w:rPr>
        <w:t xml:space="preserve"> </w:t>
      </w:r>
      <w:r w:rsidR="00B30198">
        <w:rPr>
          <w:rFonts w:ascii="Calibri" w:hAnsi="Calibri" w:cs="Calibri"/>
        </w:rPr>
        <w:t>is a table that gives a breakdown of the frequency of each individual score for recognition of black faces.</w:t>
      </w:r>
      <w:r w:rsidR="0023117C">
        <w:rPr>
          <w:rFonts w:ascii="Calibri" w:hAnsi="Calibri" w:cs="Calibri"/>
        </w:rPr>
        <w:t xml:space="preserve"> </w:t>
      </w:r>
      <w:r w:rsidR="002924D5">
        <w:rPr>
          <w:rFonts w:ascii="Calibri" w:hAnsi="Calibri" w:cs="Calibri"/>
        </w:rPr>
        <w:t xml:space="preserve"> </w:t>
      </w:r>
      <w:r w:rsidR="006266A9">
        <w:rPr>
          <w:rFonts w:ascii="Calibri" w:hAnsi="Calibri" w:cs="Calibri"/>
        </w:rPr>
        <w:t>Both</w:t>
      </w:r>
      <w:r w:rsidR="00B30198">
        <w:rPr>
          <w:rFonts w:ascii="Calibri" w:hAnsi="Calibri" w:cs="Calibri"/>
        </w:rPr>
        <w:t xml:space="preserve"> tables</w:t>
      </w:r>
      <w:r w:rsidR="006266A9">
        <w:rPr>
          <w:rFonts w:ascii="Calibri" w:hAnsi="Calibri" w:cs="Calibri"/>
        </w:rPr>
        <w:t xml:space="preserve"> show each individual number of faces recognised.</w:t>
      </w:r>
      <w:r w:rsidR="00325F22">
        <w:rPr>
          <w:rFonts w:ascii="Calibri" w:hAnsi="Calibri" w:cs="Calibri"/>
        </w:rPr>
        <w:t xml:space="preserve"> The </w:t>
      </w:r>
      <w:r>
        <w:rPr>
          <w:rFonts w:ascii="Calibri" w:hAnsi="Calibri" w:cs="Calibri"/>
        </w:rPr>
        <w:t>participants mean recognition scored lower on recalling white faces</w:t>
      </w:r>
      <w:r w:rsidR="006266A9" w:rsidRPr="006266A9">
        <w:rPr>
          <w:rFonts w:ascii="Calibri" w:hAnsi="Calibri" w:cs="Calibri"/>
          <w:i/>
        </w:rPr>
        <w:t xml:space="preserve"> </w:t>
      </w:r>
      <w:r>
        <w:rPr>
          <w:rFonts w:ascii="Calibri" w:hAnsi="Calibri" w:cs="Calibri"/>
          <w:i/>
        </w:rPr>
        <w:t>(</w:t>
      </w:r>
      <w:r w:rsidR="006266A9" w:rsidRPr="006266A9">
        <w:rPr>
          <w:rFonts w:ascii="Calibri" w:hAnsi="Calibri" w:cs="Calibri"/>
          <w:i/>
        </w:rPr>
        <w:t>M =</w:t>
      </w:r>
      <w:r w:rsidR="006266A9" w:rsidRPr="006266A9">
        <w:rPr>
          <w:rFonts w:ascii="Calibri" w:hAnsi="Calibri" w:cs="Calibri"/>
        </w:rPr>
        <w:t xml:space="preserve"> 2.67, </w:t>
      </w:r>
      <w:r w:rsidR="006266A9" w:rsidRPr="006266A9">
        <w:rPr>
          <w:rFonts w:ascii="Calibri" w:hAnsi="Calibri" w:cs="Calibri"/>
          <w:i/>
        </w:rPr>
        <w:t>SD =</w:t>
      </w:r>
      <w:r w:rsidR="006266A9" w:rsidRPr="006266A9">
        <w:rPr>
          <w:rFonts w:ascii="Calibri" w:hAnsi="Calibri" w:cs="Calibri"/>
        </w:rPr>
        <w:t xml:space="preserve"> 1.97</w:t>
      </w:r>
      <w:r>
        <w:rPr>
          <w:rFonts w:ascii="Calibri" w:hAnsi="Calibri" w:cs="Calibri"/>
        </w:rPr>
        <w:t>),</w:t>
      </w:r>
      <w:r w:rsidR="006266A9">
        <w:rPr>
          <w:rFonts w:ascii="Calibri" w:hAnsi="Calibri" w:cs="Calibri"/>
        </w:rPr>
        <w:t xml:space="preserve"> </w:t>
      </w:r>
      <w:r>
        <w:rPr>
          <w:rFonts w:ascii="Calibri" w:hAnsi="Calibri" w:cs="Calibri"/>
        </w:rPr>
        <w:t>and scored higher</w:t>
      </w:r>
      <w:r w:rsidR="006266A9" w:rsidRPr="006266A9">
        <w:rPr>
          <w:rFonts w:ascii="Calibri" w:hAnsi="Calibri" w:cs="Calibri"/>
        </w:rPr>
        <w:t xml:space="preserve"> </w:t>
      </w:r>
      <w:r>
        <w:rPr>
          <w:rFonts w:ascii="Calibri" w:hAnsi="Calibri" w:cs="Calibri"/>
        </w:rPr>
        <w:t>(</w:t>
      </w:r>
      <w:r w:rsidR="006266A9" w:rsidRPr="006266A9">
        <w:rPr>
          <w:rFonts w:ascii="Calibri" w:hAnsi="Calibri" w:cs="Calibri"/>
          <w:i/>
        </w:rPr>
        <w:t>M =</w:t>
      </w:r>
      <w:r w:rsidR="006266A9" w:rsidRPr="006266A9">
        <w:rPr>
          <w:rFonts w:ascii="Calibri" w:hAnsi="Calibri" w:cs="Calibri"/>
        </w:rPr>
        <w:t xml:space="preserve"> 3.34m </w:t>
      </w:r>
      <w:r w:rsidR="006266A9" w:rsidRPr="006266A9">
        <w:rPr>
          <w:rFonts w:ascii="Calibri" w:hAnsi="Calibri" w:cs="Calibri"/>
          <w:i/>
        </w:rPr>
        <w:t>SD =</w:t>
      </w:r>
      <w:r w:rsidR="006266A9" w:rsidRPr="006266A9">
        <w:rPr>
          <w:rFonts w:ascii="Calibri" w:hAnsi="Calibri" w:cs="Calibri"/>
        </w:rPr>
        <w:t xml:space="preserve"> 2.42</w:t>
      </w:r>
      <w:r>
        <w:rPr>
          <w:rFonts w:ascii="Calibri" w:hAnsi="Calibri" w:cs="Calibri"/>
        </w:rPr>
        <w:t>) on recalling black faces</w:t>
      </w:r>
      <w:r w:rsidR="006266A9">
        <w:rPr>
          <w:rFonts w:ascii="Calibri" w:hAnsi="Calibri" w:cs="Calibri"/>
        </w:rPr>
        <w:t>.</w:t>
      </w:r>
      <w:r w:rsidR="0023117C">
        <w:rPr>
          <w:rFonts w:ascii="Calibri" w:hAnsi="Calibri" w:cs="Calibri"/>
        </w:rPr>
        <w:t xml:space="preserve"> </w:t>
      </w:r>
      <w:r w:rsidR="00B30198">
        <w:rPr>
          <w:rFonts w:ascii="Calibri" w:hAnsi="Calibri" w:cs="Calibri"/>
        </w:rPr>
        <w:t xml:space="preserve">The t-score for the experiment is </w:t>
      </w:r>
      <w:r>
        <w:rPr>
          <w:rFonts w:ascii="Calibri" w:hAnsi="Calibri" w:cs="Calibri"/>
        </w:rPr>
        <w:t>t (</w:t>
      </w:r>
      <w:r w:rsidR="00B30198">
        <w:rPr>
          <w:rFonts w:ascii="Calibri" w:hAnsi="Calibri" w:cs="Calibri"/>
        </w:rPr>
        <w:t>21) = 3.12, P &lt;0.5</w:t>
      </w:r>
      <w:r w:rsidR="00C2150B">
        <w:rPr>
          <w:rFonts w:ascii="Calibri" w:hAnsi="Calibri" w:cs="Calibri"/>
        </w:rPr>
        <w:t xml:space="preserve"> (Appendix 1)</w:t>
      </w:r>
      <w:r w:rsidR="00B30198">
        <w:rPr>
          <w:rFonts w:ascii="Calibri" w:hAnsi="Calibri" w:cs="Calibri"/>
        </w:rPr>
        <w:t>.</w:t>
      </w:r>
      <w:r>
        <w:rPr>
          <w:rFonts w:ascii="Calibri" w:hAnsi="Calibri" w:cs="Calibri"/>
        </w:rPr>
        <w:t xml:space="preserve"> The experiments null hypothesis can be rejected based on these statistics.</w:t>
      </w:r>
    </w:p>
    <w:p w14:paraId="6A8FA900" w14:textId="3B86E7E4" w:rsidR="00497738" w:rsidRPr="00497738" w:rsidRDefault="00497738" w:rsidP="0023117C">
      <w:pPr>
        <w:rPr>
          <w:rFonts w:ascii="Calibri" w:hAnsi="Calibri" w:cs="Calibri"/>
          <w:b/>
        </w:rPr>
      </w:pPr>
    </w:p>
    <w:p w14:paraId="417AFB6E" w14:textId="24A32C77" w:rsidR="00497738" w:rsidRPr="00497738" w:rsidRDefault="00497738" w:rsidP="00497738">
      <w:pPr>
        <w:ind w:firstLine="0"/>
        <w:jc w:val="center"/>
        <w:rPr>
          <w:rFonts w:ascii="Calibri" w:hAnsi="Calibri" w:cs="Calibri"/>
          <w:b/>
          <w:sz w:val="28"/>
        </w:rPr>
      </w:pPr>
      <w:r w:rsidRPr="00497738">
        <w:rPr>
          <w:rFonts w:ascii="Calibri" w:hAnsi="Calibri" w:cs="Calibri"/>
          <w:b/>
          <w:sz w:val="28"/>
        </w:rPr>
        <w:lastRenderedPageBreak/>
        <w:t>Discussion</w:t>
      </w:r>
    </w:p>
    <w:p w14:paraId="079F929D" w14:textId="77777777" w:rsidR="00F34F03" w:rsidRDefault="00F34F03" w:rsidP="00325F22">
      <w:pPr>
        <w:rPr>
          <w:rFonts w:ascii="Calibri" w:hAnsi="Calibri" w:cs="Calibri"/>
        </w:rPr>
      </w:pPr>
    </w:p>
    <w:p w14:paraId="42D37070" w14:textId="3A3445F5" w:rsidR="00063CB6" w:rsidRDefault="00F34F03" w:rsidP="00325F22">
      <w:pPr>
        <w:rPr>
          <w:rFonts w:ascii="Calibri" w:hAnsi="Calibri" w:cs="Calibri"/>
        </w:rPr>
      </w:pPr>
      <w:r>
        <w:rPr>
          <w:rFonts w:ascii="Calibri" w:hAnsi="Calibri" w:cs="Calibri"/>
        </w:rPr>
        <w:t xml:space="preserve">The findings of the study do not support the own-race bias hypothesis that people recognise faces of their own skin colour more than they do another race. </w:t>
      </w:r>
      <w:r w:rsidR="00A11242">
        <w:rPr>
          <w:rFonts w:ascii="Calibri" w:hAnsi="Calibri" w:cs="Calibri"/>
        </w:rPr>
        <w:t xml:space="preserve">In a study with all white participants, the statistics show that more black faces were recognised than white faces. To further this, </w:t>
      </w:r>
      <w:r w:rsidR="00A11242">
        <w:rPr>
          <w:rFonts w:ascii="Calibri" w:hAnsi="Calibri" w:cs="Calibri"/>
          <w:b/>
        </w:rPr>
        <w:t xml:space="preserve">(Figure 1) </w:t>
      </w:r>
      <w:r w:rsidR="00A11242">
        <w:rPr>
          <w:rFonts w:ascii="Calibri" w:hAnsi="Calibri" w:cs="Calibri"/>
        </w:rPr>
        <w:t xml:space="preserve">shows that </w:t>
      </w:r>
      <w:r w:rsidR="00F8310D">
        <w:rPr>
          <w:rFonts w:ascii="Calibri" w:hAnsi="Calibri" w:cs="Calibri"/>
        </w:rPr>
        <w:t xml:space="preserve">only one person (3.4%) was able to correctly identify all 6 correct white faces compared to the 8 people (27.6%) who recognised all 6 of the black faces. </w:t>
      </w:r>
      <w:r w:rsidR="007A5444">
        <w:rPr>
          <w:rFonts w:ascii="Calibri" w:hAnsi="Calibri" w:cs="Calibri"/>
        </w:rPr>
        <w:t xml:space="preserve">The percentage of participants who didn’t recall any correct faces was the same for both white and black faces (7, or 24.1%). More participants recalled average or middling totals </w:t>
      </w:r>
      <w:r w:rsidR="007A5444" w:rsidRPr="00550623">
        <w:rPr>
          <w:rFonts w:ascii="Calibri" w:hAnsi="Calibri" w:cs="Calibri"/>
        </w:rPr>
        <w:t xml:space="preserve">(1,2,3,4) </w:t>
      </w:r>
      <w:r w:rsidR="007A5444">
        <w:rPr>
          <w:rFonts w:ascii="Calibri" w:hAnsi="Calibri" w:cs="Calibri"/>
        </w:rPr>
        <w:t xml:space="preserve">for white faces than black faces, as seen in both </w:t>
      </w:r>
      <w:r w:rsidR="007A5444">
        <w:rPr>
          <w:rFonts w:ascii="Calibri" w:hAnsi="Calibri" w:cs="Calibri"/>
          <w:b/>
        </w:rPr>
        <w:t xml:space="preserve">Figure 1 &amp; Figure 2, </w:t>
      </w:r>
      <w:r w:rsidR="007A5444">
        <w:rPr>
          <w:rFonts w:ascii="Calibri" w:hAnsi="Calibri" w:cs="Calibri"/>
        </w:rPr>
        <w:t>however there is a higher frequency of high recognition totals (5 or 6) for black faces.</w:t>
      </w:r>
      <w:r w:rsidR="007A5444">
        <w:rPr>
          <w:rFonts w:ascii="Calibri" w:hAnsi="Calibri" w:cs="Calibri"/>
        </w:rPr>
        <w:t xml:space="preserve"> </w:t>
      </w:r>
      <w:r w:rsidR="00F8310D">
        <w:rPr>
          <w:rFonts w:ascii="Calibri" w:hAnsi="Calibri" w:cs="Calibri"/>
        </w:rPr>
        <w:t>Overall the mean cor</w:t>
      </w:r>
      <w:r w:rsidR="00F8310D">
        <w:rPr>
          <w:rFonts w:ascii="Calibri" w:hAnsi="Calibri" w:cs="Calibri"/>
        </w:rPr>
        <w:lastRenderedPageBreak/>
        <w:t xml:space="preserve">rect recognition showed that more black faces were recognised than white faces. This counteracts the original </w:t>
      </w:r>
      <w:r w:rsidR="00063CB6">
        <w:rPr>
          <w:rFonts w:ascii="Calibri" w:hAnsi="Calibri" w:cs="Calibri"/>
        </w:rPr>
        <w:t>hypothesis and</w:t>
      </w:r>
      <w:r w:rsidR="00F8310D">
        <w:rPr>
          <w:rFonts w:ascii="Calibri" w:hAnsi="Calibri" w:cs="Calibri"/>
        </w:rPr>
        <w:t xml:space="preserve"> can be explained by many theories. </w:t>
      </w:r>
    </w:p>
    <w:p w14:paraId="35880E98" w14:textId="135AEE57" w:rsidR="00063CB6" w:rsidRDefault="00063CB6" w:rsidP="00325F22">
      <w:pPr>
        <w:rPr>
          <w:rFonts w:ascii="Calibri" w:hAnsi="Calibri" w:cs="Calibri"/>
        </w:rPr>
      </w:pPr>
      <w:r>
        <w:rPr>
          <w:rFonts w:ascii="Calibri" w:hAnsi="Calibri" w:cs="Calibri"/>
        </w:rPr>
        <w:t xml:space="preserve">The study did have limitations however, one important </w:t>
      </w:r>
      <w:r w:rsidR="00615C6F">
        <w:rPr>
          <w:rFonts w:ascii="Calibri" w:hAnsi="Calibri" w:cs="Calibri"/>
        </w:rPr>
        <w:t>limitation</w:t>
      </w:r>
      <w:r>
        <w:rPr>
          <w:rFonts w:ascii="Calibri" w:hAnsi="Calibri" w:cs="Calibri"/>
        </w:rPr>
        <w:t xml:space="preserve"> being that all participants identified as the same ethnic group, white.</w:t>
      </w:r>
      <w:r w:rsidR="00615C6F">
        <w:rPr>
          <w:rFonts w:ascii="Calibri" w:hAnsi="Calibri" w:cs="Calibri"/>
        </w:rPr>
        <w:t xml:space="preserve"> Any future study with the implement of delving into the own-race bias theory should include participants of multiple ethnicities to garner stronger results and to gauge if race is a factor or can affect recognition. Would black people gravitate towards recognizing faces of their own skin colour</w:t>
      </w:r>
      <w:r w:rsidR="0065780F">
        <w:rPr>
          <w:rFonts w:ascii="Calibri" w:hAnsi="Calibri" w:cs="Calibri"/>
        </w:rPr>
        <w:t xml:space="preserve"> like the hypothesized</w:t>
      </w:r>
      <w:r w:rsidR="00615C6F">
        <w:rPr>
          <w:rFonts w:ascii="Calibri" w:hAnsi="Calibri" w:cs="Calibri"/>
        </w:rPr>
        <w:t xml:space="preserve">? An increased presence of black participants </w:t>
      </w:r>
      <w:r w:rsidR="0065780F">
        <w:rPr>
          <w:rFonts w:ascii="Calibri" w:hAnsi="Calibri" w:cs="Calibri"/>
        </w:rPr>
        <w:t>would potentially give an insight into that.</w:t>
      </w:r>
      <w:r w:rsidR="00AA2432">
        <w:rPr>
          <w:rFonts w:ascii="Calibri" w:hAnsi="Calibri" w:cs="Calibri"/>
        </w:rPr>
        <w:t xml:space="preserve"> Also, </w:t>
      </w:r>
      <w:r w:rsidR="00811584">
        <w:rPr>
          <w:rFonts w:ascii="Calibri" w:hAnsi="Calibri" w:cs="Calibri"/>
        </w:rPr>
        <w:t>only 29 participants took part in the experiment, a small number in comparison with the wider population. A larger sample of participants would yield stronger results. Also, the small participant sample allows the potential for non-generalization. The group setting may also have affected how participants recalled the faces. All partic</w:t>
      </w:r>
      <w:r w:rsidR="00E766E3">
        <w:rPr>
          <w:rFonts w:ascii="Calibri" w:hAnsi="Calibri" w:cs="Calibri"/>
        </w:rPr>
        <w:t>i</w:t>
      </w:r>
      <w:r w:rsidR="00811584">
        <w:rPr>
          <w:rFonts w:ascii="Calibri" w:hAnsi="Calibri" w:cs="Calibri"/>
        </w:rPr>
        <w:t>pants were sat together at tables where th</w:t>
      </w:r>
      <w:r w:rsidR="00E766E3">
        <w:rPr>
          <w:rFonts w:ascii="Calibri" w:hAnsi="Calibri" w:cs="Calibri"/>
        </w:rPr>
        <w:t xml:space="preserve">ere was the potential to check their response sheet against someone else’s. The group setting may also have influenced concentration levels, in turn effecting the ability to recall faces. Perhaps in a similar future study it may be more effective to perform the experiment in a one to one individual setting. In part one of the experiment, the twelve initial faces were shown on individual slides with large images that filled each slide. In part two, the faces were presented across 6 slides with 6 images per slide, however the images were smaller than in part one. The smaller image size alongside the demand to examine 6 different faces (including new ones introduced on the slide) </w:t>
      </w:r>
      <w:r w:rsidR="002B26C6">
        <w:rPr>
          <w:rFonts w:ascii="Calibri" w:hAnsi="Calibri" w:cs="Calibri"/>
        </w:rPr>
        <w:t>may hinder the ability to recall faces more so than if the faces were on individual slides exactly like in part one. Finally, the experiment debrief was delivered as a group and presented on screen, in a future study it may be recommended to use individual debrief forms to make sure all participants can equally examine and access the debrief information.</w:t>
      </w:r>
    </w:p>
    <w:p w14:paraId="085E2B22" w14:textId="77777777" w:rsidR="00063CB6" w:rsidRDefault="00063CB6" w:rsidP="00325F22">
      <w:pPr>
        <w:rPr>
          <w:rFonts w:ascii="Calibri" w:hAnsi="Calibri" w:cs="Calibri"/>
        </w:rPr>
      </w:pPr>
    </w:p>
    <w:p w14:paraId="4A9D60B0" w14:textId="0E81A86D" w:rsidR="00325F22" w:rsidRDefault="00460A3B" w:rsidP="007A5444">
      <w:pPr>
        <w:rPr>
          <w:rFonts w:ascii="Calibri" w:hAnsi="Calibri" w:cs="Calibri"/>
        </w:rPr>
      </w:pPr>
      <w:r>
        <w:rPr>
          <w:rFonts w:ascii="Calibri" w:hAnsi="Calibri" w:cs="Calibri"/>
        </w:rPr>
        <w:t>Social justice movements in the 21</w:t>
      </w:r>
      <w:r w:rsidRPr="00460A3B">
        <w:rPr>
          <w:rFonts w:ascii="Calibri" w:hAnsi="Calibri" w:cs="Calibri"/>
          <w:vertAlign w:val="superscript"/>
        </w:rPr>
        <w:t>st</w:t>
      </w:r>
      <w:r>
        <w:rPr>
          <w:rFonts w:ascii="Calibri" w:hAnsi="Calibri" w:cs="Calibri"/>
        </w:rPr>
        <w:t xml:space="preserve"> century </w:t>
      </w:r>
      <w:r w:rsidR="00E87E65">
        <w:rPr>
          <w:rFonts w:ascii="Calibri" w:hAnsi="Calibri" w:cs="Calibri"/>
        </w:rPr>
        <w:t xml:space="preserve">such as Black Lives Matter </w:t>
      </w:r>
      <w:r>
        <w:rPr>
          <w:rFonts w:ascii="Calibri" w:hAnsi="Calibri" w:cs="Calibri"/>
        </w:rPr>
        <w:t>have given an increased spotlight on the discrimination and passing-racism black people experience today</w:t>
      </w:r>
      <w:r w:rsidR="00E87E65">
        <w:rPr>
          <w:rFonts w:ascii="Calibri" w:hAnsi="Calibri" w:cs="Calibri"/>
        </w:rPr>
        <w:t>.</w:t>
      </w:r>
      <w:r w:rsidR="00F66E67">
        <w:rPr>
          <w:rFonts w:ascii="Calibri" w:hAnsi="Calibri" w:cs="Calibri"/>
        </w:rPr>
        <w:t xml:space="preserve"> </w:t>
      </w:r>
      <w:r>
        <w:rPr>
          <w:rFonts w:ascii="Calibri" w:hAnsi="Calibri" w:cs="Calibri"/>
        </w:rPr>
        <w:t xml:space="preserve"> </w:t>
      </w:r>
      <w:r w:rsidR="00A13B13">
        <w:rPr>
          <w:rFonts w:ascii="Calibri" w:hAnsi="Calibri" w:cs="Calibri"/>
        </w:rPr>
        <w:t>Studies i</w:t>
      </w:r>
      <w:r>
        <w:rPr>
          <w:rFonts w:ascii="Calibri" w:hAnsi="Calibri" w:cs="Calibri"/>
        </w:rPr>
        <w:t xml:space="preserve">n the current social climate </w:t>
      </w:r>
      <w:r w:rsidR="00A13B13">
        <w:rPr>
          <w:rFonts w:ascii="Calibri" w:hAnsi="Calibri" w:cs="Calibri"/>
        </w:rPr>
        <w:t xml:space="preserve">have suggested that </w:t>
      </w:r>
      <w:r>
        <w:rPr>
          <w:rFonts w:ascii="Calibri" w:hAnsi="Calibri" w:cs="Calibri"/>
        </w:rPr>
        <w:t>being viewed as</w:t>
      </w:r>
      <w:r w:rsidR="00A13B13">
        <w:rPr>
          <w:rFonts w:ascii="Calibri" w:hAnsi="Calibri" w:cs="Calibri"/>
        </w:rPr>
        <w:t xml:space="preserve"> racist is a socially unattractive attribute </w:t>
      </w:r>
      <w:r w:rsidR="007A5444">
        <w:rPr>
          <w:rFonts w:ascii="Calibri" w:hAnsi="Calibri" w:cs="Calibri"/>
        </w:rPr>
        <w:t xml:space="preserve">and </w:t>
      </w:r>
      <w:r w:rsidR="00A13B13">
        <w:rPr>
          <w:rFonts w:ascii="Calibri" w:hAnsi="Calibri" w:cs="Calibri"/>
        </w:rPr>
        <w:t>people will react accordingly to distance themselves from being viewed as one (</w:t>
      </w:r>
      <w:r w:rsidR="00A13B13" w:rsidRPr="00A13B13">
        <w:rPr>
          <w:rFonts w:ascii="Calibri" w:hAnsi="Calibri" w:cs="Calibri"/>
        </w:rPr>
        <w:t>Srivastava</w:t>
      </w:r>
      <w:r w:rsidR="00A13B13">
        <w:rPr>
          <w:rFonts w:ascii="Calibri" w:hAnsi="Calibri" w:cs="Calibri"/>
        </w:rPr>
        <w:t>, 2005).</w:t>
      </w:r>
      <w:r w:rsidR="002B26C6">
        <w:rPr>
          <w:rFonts w:ascii="Calibri" w:hAnsi="Calibri" w:cs="Calibri"/>
        </w:rPr>
        <w:t xml:space="preserve"> Some participants may have deliberately concentrated more on remembering the black faces as to not appear “racist”.</w:t>
      </w:r>
      <w:r w:rsidR="00397813">
        <w:rPr>
          <w:rFonts w:ascii="Calibri" w:hAnsi="Calibri" w:cs="Calibri"/>
        </w:rPr>
        <w:t xml:space="preserve">  </w:t>
      </w:r>
    </w:p>
    <w:p w14:paraId="1F271BB7" w14:textId="09655CD4" w:rsidR="007A5444" w:rsidRPr="00550623" w:rsidRDefault="007A5444" w:rsidP="007A5444">
      <w:pPr>
        <w:rPr>
          <w:rFonts w:ascii="Calibri" w:hAnsi="Calibri" w:cs="Calibri"/>
        </w:rPr>
      </w:pPr>
      <w:r>
        <w:rPr>
          <w:rFonts w:ascii="Calibri" w:hAnsi="Calibri" w:cs="Calibri"/>
        </w:rPr>
        <w:t>To conclude, the results of this study go against the original hypothesis, more black faces were correctly recognized than white faces, and this in turn reflects the changing attitudes towards race in the 21</w:t>
      </w:r>
      <w:r w:rsidRPr="007A5444">
        <w:rPr>
          <w:rFonts w:ascii="Calibri" w:hAnsi="Calibri" w:cs="Calibri"/>
          <w:vertAlign w:val="superscript"/>
        </w:rPr>
        <w:t>st</w:t>
      </w:r>
      <w:r>
        <w:rPr>
          <w:rFonts w:ascii="Calibri" w:hAnsi="Calibri" w:cs="Calibri"/>
        </w:rPr>
        <w:t xml:space="preserve"> century. Race is very much at the forefront of social and political </w:t>
      </w:r>
      <w:r w:rsidR="0098452F">
        <w:rPr>
          <w:rFonts w:ascii="Calibri" w:hAnsi="Calibri" w:cs="Calibri"/>
        </w:rPr>
        <w:t>movements,</w:t>
      </w:r>
      <w:r w:rsidR="00CE2E63">
        <w:rPr>
          <w:rFonts w:ascii="Calibri" w:hAnsi="Calibri" w:cs="Calibri"/>
        </w:rPr>
        <w:t xml:space="preserve"> and society is becoming increasingly aware of the often-casual discrimination or maltreatment of black people. A survey in the US in 2017 (Cohen</w:t>
      </w:r>
      <w:r w:rsidR="008D1375">
        <w:rPr>
          <w:rFonts w:ascii="Calibri" w:hAnsi="Calibri" w:cs="Calibri"/>
        </w:rPr>
        <w:t xml:space="preserve"> et al.</w:t>
      </w:r>
      <w:r w:rsidR="00CE2E63">
        <w:rPr>
          <w:rFonts w:ascii="Calibri" w:hAnsi="Calibri" w:cs="Calibri"/>
        </w:rPr>
        <w:t xml:space="preserve">) showed all ethnicities (white, black, Latin or Asian) agreed that racism was one of the top 3 issues facing the country. A link can be made between the higher frequency of black faces recalled, and the increased spotlight on </w:t>
      </w:r>
      <w:r w:rsidR="00AB5937">
        <w:rPr>
          <w:rFonts w:ascii="Calibri" w:hAnsi="Calibri" w:cs="Calibri"/>
        </w:rPr>
        <w:t>racial issues in society.</w:t>
      </w:r>
    </w:p>
    <w:p w14:paraId="3050B8F7" w14:textId="49B11ACE" w:rsidR="00325F22" w:rsidRPr="00325F22" w:rsidRDefault="00325F22" w:rsidP="00325F22">
      <w:pPr>
        <w:rPr>
          <w:rFonts w:ascii="Calibri" w:hAnsi="Calibri" w:cs="Calibri"/>
        </w:rPr>
      </w:pPr>
    </w:p>
    <w:p w14:paraId="3235347D" w14:textId="18E7829E" w:rsidR="00325F22" w:rsidRPr="00325F22" w:rsidRDefault="00325F22" w:rsidP="00325F22">
      <w:pPr>
        <w:rPr>
          <w:rFonts w:ascii="Calibri" w:hAnsi="Calibri" w:cs="Calibri"/>
        </w:rPr>
      </w:pPr>
    </w:p>
    <w:p w14:paraId="0D5A8DE1" w14:textId="5C39ED99" w:rsidR="00325F22" w:rsidRDefault="00325F22" w:rsidP="00325F22">
      <w:pPr>
        <w:rPr>
          <w:rFonts w:ascii="Calibri" w:hAnsi="Calibri" w:cs="Calibri"/>
        </w:rPr>
      </w:pPr>
    </w:p>
    <w:p w14:paraId="14007B3B" w14:textId="303D9022" w:rsidR="00325F22" w:rsidRPr="00325F22" w:rsidRDefault="00325F22" w:rsidP="00325F22">
      <w:pPr>
        <w:rPr>
          <w:rFonts w:ascii="Times New Roman" w:hAnsi="Times New Roman" w:cs="Times New Roman"/>
          <w:kern w:val="0"/>
          <w:lang w:val="en-GB"/>
        </w:rPr>
      </w:pPr>
      <w:r>
        <w:rPr>
          <w:rFonts w:ascii="Calibri" w:hAnsi="Calibri" w:cs="Calibri"/>
        </w:rPr>
        <w:tab/>
      </w:r>
    </w:p>
    <w:p w14:paraId="1F648882" w14:textId="635215FB" w:rsidR="00325F22" w:rsidRPr="00325F22" w:rsidRDefault="00325F22" w:rsidP="00325F22">
      <w:pPr>
        <w:autoSpaceDE w:val="0"/>
        <w:autoSpaceDN w:val="0"/>
        <w:adjustRightInd w:val="0"/>
        <w:spacing w:line="400" w:lineRule="atLeast"/>
        <w:ind w:firstLine="0"/>
        <w:rPr>
          <w:rFonts w:ascii="Times New Roman" w:hAnsi="Times New Roman" w:cs="Times New Roman"/>
          <w:kern w:val="0"/>
          <w:lang w:val="en-GB"/>
        </w:rPr>
      </w:pPr>
    </w:p>
    <w:p w14:paraId="0775B3BC" w14:textId="1DCC7DB7" w:rsidR="004539EB" w:rsidRPr="00325F22" w:rsidRDefault="004539EB" w:rsidP="00325F22">
      <w:pPr>
        <w:tabs>
          <w:tab w:val="left" w:pos="3195"/>
        </w:tabs>
        <w:rPr>
          <w:rFonts w:ascii="Calibri" w:hAnsi="Calibri" w:cs="Calibri"/>
        </w:rPr>
      </w:pPr>
    </w:p>
    <w:sdt>
      <w:sdtPr>
        <w:rPr>
          <w:rFonts w:asciiTheme="minorHAnsi" w:eastAsiaTheme="minorEastAsia" w:hAnsiTheme="minorHAnsi" w:cstheme="minorBidi"/>
        </w:rPr>
        <w:id w:val="62297111"/>
        <w:docPartObj>
          <w:docPartGallery w:val="Bibliographies"/>
          <w:docPartUnique/>
        </w:docPartObj>
      </w:sdtPr>
      <w:sdtEndPr>
        <w:rPr>
          <w:rFonts w:ascii="Calibri" w:hAnsi="Calibri" w:cs="Calibri"/>
        </w:rPr>
      </w:sdtEndPr>
      <w:sdtContent>
        <w:p w14:paraId="20CD70B3" w14:textId="397F9A71" w:rsidR="00E81978" w:rsidRDefault="005D3A03">
          <w:pPr>
            <w:pStyle w:val="SectionTitle"/>
          </w:pPr>
          <w:r>
            <w:t>References</w:t>
          </w:r>
        </w:p>
        <w:p w14:paraId="3E22917E" w14:textId="77777777" w:rsidR="008D1375" w:rsidRPr="008D1375" w:rsidRDefault="008D1375" w:rsidP="005E3342">
          <w:pPr>
            <w:pStyle w:val="Bibliography"/>
            <w:ind w:left="0" w:firstLine="0"/>
            <w:rPr>
              <w:rFonts w:ascii="Calibri" w:hAnsi="Calibri" w:cs="Calibri"/>
              <w:noProof/>
            </w:rPr>
          </w:pPr>
        </w:p>
        <w:p w14:paraId="18249EA9" w14:textId="5C8B869F" w:rsidR="008D1375" w:rsidRDefault="008D1375" w:rsidP="00F60CF5">
          <w:pPr>
            <w:ind w:left="720" w:firstLine="0"/>
            <w:rPr>
              <w:rFonts w:ascii="Calibri" w:hAnsi="Calibri" w:cs="Calibri"/>
            </w:rPr>
          </w:pPr>
          <w:r w:rsidRPr="008D1375">
            <w:rPr>
              <w:rFonts w:ascii="Calibri" w:hAnsi="Calibri" w:cs="Calibri"/>
            </w:rPr>
            <w:t>Co</w:t>
          </w:r>
          <w:r>
            <w:rPr>
              <w:rFonts w:ascii="Calibri" w:hAnsi="Calibri" w:cs="Calibri"/>
            </w:rPr>
            <w:t>h</w:t>
          </w:r>
          <w:r w:rsidRPr="008D1375">
            <w:rPr>
              <w:rFonts w:ascii="Calibri" w:hAnsi="Calibri" w:cs="Calibri"/>
            </w:rPr>
            <w:t xml:space="preserve">en, C., Fowler, M., Medenica, V. and Rogowski, J. (2018). The “Woke” Generation? </w:t>
          </w:r>
          <w:r w:rsidR="00F60CF5">
            <w:rPr>
              <w:rFonts w:ascii="Calibri" w:hAnsi="Calibri" w:cs="Calibri"/>
            </w:rPr>
            <w:tab/>
          </w:r>
          <w:r w:rsidRPr="008D1375">
            <w:rPr>
              <w:rFonts w:ascii="Calibri" w:hAnsi="Calibri" w:cs="Calibri"/>
            </w:rPr>
            <w:t>Millennial Attitudes on Race in the US</w:t>
          </w:r>
          <w:r w:rsidRPr="00F60CF5">
            <w:rPr>
              <w:rFonts w:ascii="Calibri" w:hAnsi="Calibri" w:cs="Calibri"/>
              <w:i/>
            </w:rPr>
            <w:t>. GenForward</w:t>
          </w:r>
          <w:r w:rsidRPr="008D1375">
            <w:rPr>
              <w:rFonts w:ascii="Calibri" w:hAnsi="Calibri" w:cs="Calibri"/>
            </w:rPr>
            <w:t xml:space="preserve">, 7. </w:t>
          </w:r>
          <w:r>
            <w:rPr>
              <w:rFonts w:ascii="Calibri" w:hAnsi="Calibri" w:cs="Calibri"/>
            </w:rPr>
            <w:t>Retrieved from</w:t>
          </w:r>
          <w:r w:rsidRPr="008D1375">
            <w:rPr>
              <w:rFonts w:ascii="Calibri" w:hAnsi="Calibri" w:cs="Calibri"/>
            </w:rPr>
            <w:t xml:space="preserve">: </w:t>
          </w:r>
          <w:r w:rsidR="00F60CF5">
            <w:rPr>
              <w:rFonts w:ascii="Calibri" w:hAnsi="Calibri" w:cs="Calibri"/>
            </w:rPr>
            <w:tab/>
          </w:r>
          <w:hyperlink r:id="rId11" w:history="1">
            <w:r w:rsidR="00F60CF5" w:rsidRPr="00D079CC">
              <w:rPr>
                <w:rStyle w:val="Hyperlink"/>
                <w:rFonts w:ascii="Calibri" w:hAnsi="Calibri" w:cs="Calibri"/>
              </w:rPr>
              <w:t>https://genforwardsurvey.com/assets/uploads/2017/10/GenForward-Oct-2017-</w:t>
            </w:r>
          </w:hyperlink>
          <w:r w:rsidR="00F60CF5">
            <w:rPr>
              <w:rFonts w:ascii="Calibri" w:hAnsi="Calibri" w:cs="Calibri"/>
            </w:rPr>
            <w:tab/>
          </w:r>
          <w:r w:rsidRPr="008D1375">
            <w:rPr>
              <w:rFonts w:ascii="Calibri" w:hAnsi="Calibri" w:cs="Calibri"/>
            </w:rPr>
            <w:t>Final-Report.pdf [Accessed 15 Mar. 2018].</w:t>
          </w:r>
        </w:p>
        <w:p w14:paraId="462A508C" w14:textId="4E521B1A" w:rsidR="00F60CF5" w:rsidRDefault="008D1375" w:rsidP="00F60CF5">
          <w:pPr>
            <w:ind w:left="720" w:firstLine="0"/>
            <w:rPr>
              <w:rFonts w:ascii="Calibri" w:hAnsi="Calibri" w:cs="Calibri"/>
            </w:rPr>
          </w:pPr>
          <w:r w:rsidRPr="008D1375">
            <w:rPr>
              <w:rFonts w:ascii="Calibri" w:hAnsi="Calibri" w:cs="Calibri"/>
            </w:rPr>
            <w:t xml:space="preserve">Malpass, R., &amp; Kravitz, J. (1969). Recognition for faces of own and other race. </w:t>
          </w:r>
          <w:r w:rsidRPr="00F60CF5">
            <w:rPr>
              <w:rFonts w:ascii="Calibri" w:hAnsi="Calibri" w:cs="Calibri"/>
              <w:i/>
            </w:rPr>
            <w:t xml:space="preserve">Journal Of </w:t>
          </w:r>
          <w:r w:rsidR="00F60CF5" w:rsidRPr="00F60CF5">
            <w:rPr>
              <w:rFonts w:ascii="Calibri" w:hAnsi="Calibri" w:cs="Calibri"/>
              <w:i/>
            </w:rPr>
            <w:tab/>
          </w:r>
          <w:r w:rsidRPr="00F60CF5">
            <w:rPr>
              <w:rFonts w:ascii="Calibri" w:hAnsi="Calibri" w:cs="Calibri"/>
              <w:i/>
            </w:rPr>
            <w:t>Personality And Social Psychology</w:t>
          </w:r>
          <w:r w:rsidRPr="008D1375">
            <w:rPr>
              <w:rFonts w:ascii="Calibri" w:hAnsi="Calibri" w:cs="Calibri"/>
            </w:rPr>
            <w:t xml:space="preserve">, 13(4), 330-334. </w:t>
          </w:r>
          <w:r w:rsidR="00F60CF5">
            <w:rPr>
              <w:rFonts w:ascii="Calibri" w:hAnsi="Calibri" w:cs="Calibri"/>
            </w:rPr>
            <w:tab/>
          </w:r>
          <w:hyperlink r:id="rId12" w:history="1">
            <w:r w:rsidR="00F60CF5" w:rsidRPr="00D079CC">
              <w:rPr>
                <w:rStyle w:val="Hyperlink"/>
                <w:rFonts w:ascii="Calibri" w:hAnsi="Calibri" w:cs="Calibri"/>
              </w:rPr>
              <w:t>http://dx.doi.org/10.1037/h0028434</w:t>
            </w:r>
          </w:hyperlink>
        </w:p>
        <w:p w14:paraId="7368127A" w14:textId="77777777" w:rsidR="00F60CF5" w:rsidRDefault="00F60CF5" w:rsidP="00F60CF5">
          <w:pPr>
            <w:ind w:left="720" w:firstLine="0"/>
            <w:rPr>
              <w:rFonts w:ascii="Calibri" w:hAnsi="Calibri" w:cs="Calibri"/>
            </w:rPr>
          </w:pPr>
          <w:r w:rsidRPr="00F60CF5">
            <w:rPr>
              <w:rFonts w:ascii="Calibri" w:hAnsi="Calibri" w:cs="Calibri"/>
            </w:rPr>
            <w:t xml:space="preserve">Srivastava, S. (2005). "You're calling me a racist?" The Moral and Emotional Regulation of </w:t>
          </w:r>
          <w:r>
            <w:rPr>
              <w:rFonts w:ascii="Calibri" w:hAnsi="Calibri" w:cs="Calibri"/>
            </w:rPr>
            <w:tab/>
          </w:r>
          <w:r w:rsidRPr="00F60CF5">
            <w:rPr>
              <w:rFonts w:ascii="Calibri" w:hAnsi="Calibri" w:cs="Calibri"/>
            </w:rPr>
            <w:t xml:space="preserve">Antiracism and Feminism. </w:t>
          </w:r>
          <w:r w:rsidRPr="00F60CF5">
            <w:rPr>
              <w:rFonts w:ascii="Calibri" w:hAnsi="Calibri" w:cs="Calibri"/>
              <w:i/>
            </w:rPr>
            <w:t>Signs: Journal of Women in Culture &amp; Society</w:t>
          </w:r>
          <w:r w:rsidRPr="00F60CF5">
            <w:rPr>
              <w:rFonts w:ascii="Calibri" w:hAnsi="Calibri" w:cs="Calibri"/>
            </w:rPr>
            <w:t xml:space="preserve">, 31(1), </w:t>
          </w:r>
          <w:r>
            <w:rPr>
              <w:rFonts w:ascii="Calibri" w:hAnsi="Calibri" w:cs="Calibri"/>
            </w:rPr>
            <w:tab/>
          </w:r>
          <w:r w:rsidRPr="00F60CF5">
            <w:rPr>
              <w:rFonts w:ascii="Calibri" w:hAnsi="Calibri" w:cs="Calibri"/>
            </w:rPr>
            <w:t>29-62.</w:t>
          </w:r>
        </w:p>
        <w:p w14:paraId="005914DB" w14:textId="4AA9E94D" w:rsidR="00F60CF5" w:rsidRDefault="00F60CF5" w:rsidP="00F60CF5">
          <w:pPr>
            <w:ind w:left="720" w:firstLine="0"/>
            <w:rPr>
              <w:rFonts w:ascii="Calibri" w:hAnsi="Calibri" w:cs="Calibri"/>
            </w:rPr>
          </w:pPr>
          <w:r w:rsidRPr="00F60CF5">
            <w:rPr>
              <w:rFonts w:ascii="Calibri" w:hAnsi="Calibri" w:cs="Calibri"/>
            </w:rPr>
            <w:t xml:space="preserve">Wright, D., Boyd, C., &amp; Tredoux, C. (2003). Inter-racial contact and the own-race bias for </w:t>
          </w:r>
          <w:r>
            <w:rPr>
              <w:rFonts w:ascii="Calibri" w:hAnsi="Calibri" w:cs="Calibri"/>
            </w:rPr>
            <w:tab/>
          </w:r>
          <w:r w:rsidRPr="00F60CF5">
            <w:rPr>
              <w:rFonts w:ascii="Calibri" w:hAnsi="Calibri" w:cs="Calibri"/>
            </w:rPr>
            <w:t>face recognition in South Africa and England</w:t>
          </w:r>
          <w:r w:rsidRPr="00F60CF5">
            <w:rPr>
              <w:rFonts w:ascii="Calibri" w:hAnsi="Calibri" w:cs="Calibri"/>
              <w:i/>
            </w:rPr>
            <w:t>. Applied Cognitive Psychology</w:t>
          </w:r>
          <w:r w:rsidRPr="00F60CF5">
            <w:rPr>
              <w:rFonts w:ascii="Calibri" w:hAnsi="Calibri" w:cs="Calibri"/>
            </w:rPr>
            <w:t xml:space="preserve">, </w:t>
          </w:r>
          <w:r>
            <w:rPr>
              <w:rFonts w:ascii="Calibri" w:hAnsi="Calibri" w:cs="Calibri"/>
            </w:rPr>
            <w:tab/>
          </w:r>
          <w:r w:rsidRPr="00F60CF5">
            <w:rPr>
              <w:rFonts w:ascii="Calibri" w:hAnsi="Calibri" w:cs="Calibri"/>
            </w:rPr>
            <w:t xml:space="preserve">17(3), </w:t>
          </w:r>
          <w:r>
            <w:rPr>
              <w:rFonts w:ascii="Calibri" w:hAnsi="Calibri" w:cs="Calibri"/>
            </w:rPr>
            <w:tab/>
          </w:r>
          <w:r w:rsidRPr="00F60CF5">
            <w:rPr>
              <w:rFonts w:ascii="Calibri" w:hAnsi="Calibri" w:cs="Calibri"/>
            </w:rPr>
            <w:t>365-373. http://dx.doi.org/10.1002/acp.898</w:t>
          </w:r>
        </w:p>
        <w:p w14:paraId="04695168" w14:textId="435244E8" w:rsidR="00E81978" w:rsidRPr="008D1375" w:rsidRDefault="00811584" w:rsidP="00F60CF5">
          <w:pPr>
            <w:ind w:left="720" w:firstLine="0"/>
            <w:rPr>
              <w:rFonts w:ascii="Calibri" w:hAnsi="Calibri" w:cs="Calibri"/>
            </w:rPr>
          </w:pPr>
        </w:p>
      </w:sdtContent>
    </w:sdt>
    <w:p w14:paraId="5764B61B" w14:textId="7460FAB6" w:rsidR="00333003" w:rsidRDefault="00F60CF5">
      <w:pPr>
        <w:pStyle w:val="SectionTitle"/>
        <w:rPr>
          <w:rFonts w:ascii="Calibri" w:hAnsi="Calibri" w:cs="Calibri"/>
          <w:b/>
        </w:rPr>
      </w:pPr>
      <w:r>
        <w:rPr>
          <w:rFonts w:ascii="Calibri" w:hAnsi="Calibri" w:cs="Calibri"/>
          <w:b/>
        </w:rPr>
        <w:t>Appendices</w:t>
      </w:r>
    </w:p>
    <w:p w14:paraId="21E3A574" w14:textId="77777777" w:rsidR="00333003" w:rsidRPr="00333003" w:rsidRDefault="00333003" w:rsidP="00333003"/>
    <w:p w14:paraId="38697746" w14:textId="77777777" w:rsidR="00333003" w:rsidRPr="00333003" w:rsidRDefault="00333003" w:rsidP="00333003"/>
    <w:p w14:paraId="6F611ABD" w14:textId="4196F34D" w:rsidR="00333003" w:rsidRDefault="00333003" w:rsidP="00333003"/>
    <w:p w14:paraId="03F1D65D" w14:textId="2F41CF83" w:rsidR="00E81978" w:rsidRPr="00DE3326" w:rsidRDefault="00C2150B" w:rsidP="00333003">
      <w:pPr>
        <w:tabs>
          <w:tab w:val="left" w:pos="1230"/>
        </w:tabs>
        <w:rPr>
          <w:rFonts w:ascii="Calibri" w:hAnsi="Calibri" w:cs="Calibri"/>
        </w:rPr>
      </w:pPr>
      <w:r w:rsidRPr="00DE3326">
        <w:rPr>
          <w:rFonts w:ascii="Calibri" w:hAnsi="Calibri" w:cs="Calibri"/>
          <w:noProof/>
        </w:rPr>
        <w:drawing>
          <wp:anchor distT="0" distB="0" distL="114300" distR="114300" simplePos="0" relativeHeight="251651584" behindDoc="0" locked="0" layoutInCell="1" allowOverlap="1" wp14:anchorId="444F188C" wp14:editId="1B6D7197">
            <wp:simplePos x="0" y="0"/>
            <wp:positionH relativeFrom="margin">
              <wp:posOffset>0</wp:posOffset>
            </wp:positionH>
            <wp:positionV relativeFrom="margin">
              <wp:posOffset>1454150</wp:posOffset>
            </wp:positionV>
            <wp:extent cx="5943600" cy="4205605"/>
            <wp:effectExtent l="0" t="7303"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5943600" cy="4205605"/>
                    </a:xfrm>
                    <a:prstGeom prst="rect">
                      <a:avLst/>
                    </a:prstGeom>
                    <a:noFill/>
                    <a:ln>
                      <a:noFill/>
                    </a:ln>
                  </pic:spPr>
                </pic:pic>
              </a:graphicData>
            </a:graphic>
          </wp:anchor>
        </w:drawing>
      </w:r>
      <w:r w:rsidR="00794B07" w:rsidRPr="00DE3326">
        <w:rPr>
          <w:rFonts w:ascii="Calibri" w:hAnsi="Calibri" w:cs="Calibri"/>
        </w:rPr>
        <w:t>Appendix 1</w:t>
      </w:r>
      <w:r w:rsidR="00333003" w:rsidRPr="00DE3326">
        <w:rPr>
          <w:rFonts w:ascii="Calibri" w:hAnsi="Calibri" w:cs="Calibri"/>
        </w:rPr>
        <w:tab/>
      </w:r>
    </w:p>
    <w:p w14:paraId="792DF057" w14:textId="186F0DF1" w:rsidR="00551E4E" w:rsidRDefault="00551E4E">
      <w:pPr>
        <w:pStyle w:val="SectionTitle"/>
        <w:rPr>
          <w:rFonts w:ascii="Calibri" w:hAnsi="Calibri" w:cs="Calibri"/>
          <w:b/>
        </w:rPr>
      </w:pPr>
    </w:p>
    <w:p w14:paraId="0845060E" w14:textId="77777777" w:rsidR="00551E4E" w:rsidRPr="00551E4E" w:rsidRDefault="00551E4E" w:rsidP="00551E4E"/>
    <w:p w14:paraId="0DE62972" w14:textId="77777777" w:rsidR="00551E4E" w:rsidRPr="00551E4E" w:rsidRDefault="00551E4E" w:rsidP="00551E4E"/>
    <w:p w14:paraId="507D550A" w14:textId="77777777" w:rsidR="00551E4E" w:rsidRPr="00551E4E" w:rsidRDefault="00551E4E" w:rsidP="00551E4E"/>
    <w:p w14:paraId="35D963F3" w14:textId="77777777" w:rsidR="00551E4E" w:rsidRPr="00551E4E" w:rsidRDefault="00551E4E" w:rsidP="00551E4E"/>
    <w:p w14:paraId="6C7EDA78" w14:textId="77777777" w:rsidR="00551E4E" w:rsidRPr="00551E4E" w:rsidRDefault="00551E4E" w:rsidP="00551E4E"/>
    <w:p w14:paraId="076868D5" w14:textId="77777777" w:rsidR="00551E4E" w:rsidRPr="00551E4E" w:rsidRDefault="00551E4E" w:rsidP="00551E4E"/>
    <w:p w14:paraId="15D5658A" w14:textId="77777777" w:rsidR="00551E4E" w:rsidRPr="00551E4E" w:rsidRDefault="00551E4E" w:rsidP="00551E4E"/>
    <w:p w14:paraId="74F0260A" w14:textId="77777777" w:rsidR="00551E4E" w:rsidRPr="00551E4E" w:rsidRDefault="00551E4E" w:rsidP="00551E4E"/>
    <w:p w14:paraId="0D28F998" w14:textId="77777777" w:rsidR="00551E4E" w:rsidRPr="00551E4E" w:rsidRDefault="00551E4E" w:rsidP="00551E4E"/>
    <w:p w14:paraId="1677F93A" w14:textId="58EC9893" w:rsidR="00551E4E" w:rsidRPr="00551E4E" w:rsidRDefault="00551E4E" w:rsidP="00551E4E"/>
    <w:p w14:paraId="1FE5BD95" w14:textId="397500F5" w:rsidR="00551E4E" w:rsidRPr="00551E4E" w:rsidRDefault="00551E4E" w:rsidP="00551E4E"/>
    <w:p w14:paraId="57191FE9" w14:textId="28571E94" w:rsidR="00551E4E" w:rsidRDefault="00551E4E" w:rsidP="00551E4E"/>
    <w:p w14:paraId="313CD39B" w14:textId="084F4145" w:rsidR="00551E4E" w:rsidRDefault="00551E4E" w:rsidP="00551E4E"/>
    <w:p w14:paraId="6387BA33" w14:textId="30665A95" w:rsidR="00F60CF5" w:rsidRPr="00551E4E" w:rsidRDefault="00551E4E" w:rsidP="00551E4E">
      <w:pPr>
        <w:tabs>
          <w:tab w:val="left" w:pos="8520"/>
        </w:tabs>
      </w:pPr>
      <w:r>
        <w:tab/>
      </w:r>
    </w:p>
    <w:p w14:paraId="4DAB13E8" w14:textId="3C452D0C" w:rsidR="00E81978" w:rsidRDefault="00E81978">
      <w:pPr>
        <w:pStyle w:val="SectionTitle"/>
      </w:pPr>
    </w:p>
    <w:p w14:paraId="0355BA7D" w14:textId="5ECE1E3E" w:rsidR="00E81978" w:rsidRDefault="00E81978">
      <w:pPr>
        <w:pStyle w:val="TableFigure"/>
      </w:pPr>
    </w:p>
    <w:sectPr w:rsidR="00E81978">
      <w:headerReference w:type="default" r:id="rId14"/>
      <w:headerReference w:type="first" r:id="rId15"/>
      <w:footnotePr>
        <w:pos w:val="beneathText"/>
      </w:foot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B8CCD" w14:textId="77777777" w:rsidR="002B26C6" w:rsidRDefault="002B26C6">
      <w:pPr>
        <w:spacing w:line="240" w:lineRule="auto"/>
      </w:pPr>
      <w:r>
        <w:separator/>
      </w:r>
    </w:p>
    <w:p w14:paraId="6C956B3D" w14:textId="77777777" w:rsidR="002B26C6" w:rsidRDefault="002B26C6"/>
  </w:endnote>
  <w:endnote w:type="continuationSeparator" w:id="0">
    <w:p w14:paraId="1E02443F" w14:textId="77777777" w:rsidR="002B26C6" w:rsidRDefault="002B26C6">
      <w:pPr>
        <w:spacing w:line="240" w:lineRule="auto"/>
      </w:pPr>
      <w:r>
        <w:continuationSeparator/>
      </w:r>
    </w:p>
    <w:p w14:paraId="5800EAB8" w14:textId="77777777" w:rsidR="002B26C6" w:rsidRDefault="002B26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BDDE1" w14:textId="77777777" w:rsidR="002B26C6" w:rsidRDefault="002B26C6">
      <w:pPr>
        <w:spacing w:line="240" w:lineRule="auto"/>
      </w:pPr>
      <w:r>
        <w:separator/>
      </w:r>
    </w:p>
    <w:p w14:paraId="009BB92A" w14:textId="77777777" w:rsidR="002B26C6" w:rsidRDefault="002B26C6"/>
  </w:footnote>
  <w:footnote w:type="continuationSeparator" w:id="0">
    <w:p w14:paraId="3A51F3D8" w14:textId="77777777" w:rsidR="002B26C6" w:rsidRDefault="002B26C6">
      <w:pPr>
        <w:spacing w:line="240" w:lineRule="auto"/>
      </w:pPr>
      <w:r>
        <w:continuationSeparator/>
      </w:r>
    </w:p>
    <w:p w14:paraId="750471AB" w14:textId="77777777" w:rsidR="002B26C6" w:rsidRDefault="002B26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16E1B" w14:textId="6E27E7AE" w:rsidR="002B26C6" w:rsidRPr="004B05CE" w:rsidRDefault="002B26C6">
    <w:pPr>
      <w:pStyle w:val="Header"/>
      <w:rPr>
        <w:rFonts w:ascii="Calibri" w:hAnsi="Calibri" w:cs="Calibri"/>
      </w:rPr>
    </w:pPr>
    <w:sdt>
      <w:sdtPr>
        <w:rPr>
          <w:rStyle w:val="Strong"/>
          <w:rFonts w:ascii="Calibri" w:hAnsi="Calibri" w:cs="Calibri"/>
        </w:rPr>
        <w:alias w:val="Running head"/>
        <w:tag w:val=""/>
        <w:id w:val="12739865"/>
        <w:dataBinding w:prefixMappings="xmlns:ns0='http://schemas.microsoft.com/office/2006/coverPageProps' " w:xpath="/ns0:CoverPageProperties[1]/ns0:Abstract[1]" w:storeItemID="{55AF091B-3C7A-41E3-B477-F2FDAA23CFDA}"/>
        <w:text/>
      </w:sdtPr>
      <w:sdtEndPr>
        <w:rPr>
          <w:rStyle w:val="DefaultParagraphFont"/>
          <w:caps w:val="0"/>
        </w:rPr>
      </w:sdtEndPr>
      <w:sdtContent>
        <w:r w:rsidRPr="004B05CE">
          <w:rPr>
            <w:rStyle w:val="Strong"/>
            <w:rFonts w:ascii="Calibri" w:hAnsi="Calibri" w:cs="Calibri"/>
          </w:rPr>
          <w:t>RECOGNITION OF FACES FOLLOWING A DISTRACTOR TASK</w:t>
        </w:r>
      </w:sdtContent>
    </w:sdt>
    <w:r w:rsidRPr="004B05CE">
      <w:rPr>
        <w:rStyle w:val="Strong"/>
        <w:rFonts w:ascii="Calibri" w:hAnsi="Calibri" w:cs="Calibri"/>
      </w:rPr>
      <w:ptab w:relativeTo="margin" w:alignment="right" w:leader="none"/>
    </w:r>
    <w:r w:rsidRPr="004B05CE">
      <w:rPr>
        <w:rStyle w:val="Strong"/>
        <w:rFonts w:ascii="Calibri" w:hAnsi="Calibri" w:cs="Calibri"/>
      </w:rPr>
      <w:fldChar w:fldCharType="begin"/>
    </w:r>
    <w:r w:rsidRPr="004B05CE">
      <w:rPr>
        <w:rStyle w:val="Strong"/>
        <w:rFonts w:ascii="Calibri" w:hAnsi="Calibri" w:cs="Calibri"/>
      </w:rPr>
      <w:instrText xml:space="preserve"> PAGE   \* MERGEFORMAT </w:instrText>
    </w:r>
    <w:r w:rsidRPr="004B05CE">
      <w:rPr>
        <w:rStyle w:val="Strong"/>
        <w:rFonts w:ascii="Calibri" w:hAnsi="Calibri" w:cs="Calibri"/>
      </w:rPr>
      <w:fldChar w:fldCharType="separate"/>
    </w:r>
    <w:r w:rsidR="00DC5E39">
      <w:rPr>
        <w:rStyle w:val="Strong"/>
        <w:rFonts w:ascii="Calibri" w:hAnsi="Calibri" w:cs="Calibri"/>
        <w:noProof/>
      </w:rPr>
      <w:t>11</w:t>
    </w:r>
    <w:r w:rsidRPr="004B05CE">
      <w:rPr>
        <w:rStyle w:val="Strong"/>
        <w:rFonts w:ascii="Calibri" w:hAnsi="Calibri" w:cs="Calibri"/>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07B08" w14:textId="2F841061" w:rsidR="002B26C6" w:rsidRPr="004B05CE" w:rsidRDefault="002B26C6">
    <w:pPr>
      <w:pStyle w:val="Header"/>
      <w:rPr>
        <w:rStyle w:val="Strong"/>
        <w:rFonts w:ascii="Calibri" w:hAnsi="Calibri" w:cs="Calibri"/>
      </w:rPr>
    </w:pPr>
    <w:r w:rsidRPr="004B05CE">
      <w:rPr>
        <w:rFonts w:ascii="Calibri" w:hAnsi="Calibri" w:cs="Calibri"/>
      </w:rPr>
      <w:t>RUNNING HEAD: RECOGNITION OF FACES FOLLOWING A DISTRACTOR TASK</w:t>
    </w:r>
    <w:r w:rsidRPr="004B05CE">
      <w:rPr>
        <w:rStyle w:val="Strong"/>
        <w:rFonts w:ascii="Calibri" w:hAnsi="Calibri" w:cs="Calibri"/>
      </w:rPr>
      <w:ptab w:relativeTo="margin" w:alignment="right" w:leader="none"/>
    </w:r>
    <w:r w:rsidRPr="004B05CE">
      <w:rPr>
        <w:rStyle w:val="Strong"/>
        <w:rFonts w:ascii="Calibri" w:hAnsi="Calibri" w:cs="Calibri"/>
      </w:rPr>
      <w:fldChar w:fldCharType="begin"/>
    </w:r>
    <w:r w:rsidRPr="004B05CE">
      <w:rPr>
        <w:rStyle w:val="Strong"/>
        <w:rFonts w:ascii="Calibri" w:hAnsi="Calibri" w:cs="Calibri"/>
      </w:rPr>
      <w:instrText xml:space="preserve"> PAGE   \* MERGEFORMAT </w:instrText>
    </w:r>
    <w:r w:rsidRPr="004B05CE">
      <w:rPr>
        <w:rStyle w:val="Strong"/>
        <w:rFonts w:ascii="Calibri" w:hAnsi="Calibri" w:cs="Calibri"/>
      </w:rPr>
      <w:fldChar w:fldCharType="separate"/>
    </w:r>
    <w:r w:rsidR="00DC5E39">
      <w:rPr>
        <w:rStyle w:val="Strong"/>
        <w:rFonts w:ascii="Calibri" w:hAnsi="Calibri" w:cs="Calibri"/>
        <w:noProof/>
      </w:rPr>
      <w:t>1</w:t>
    </w:r>
    <w:r w:rsidRPr="004B05CE">
      <w:rPr>
        <w:rStyle w:val="Strong"/>
        <w:rFonts w:ascii="Calibri" w:hAnsi="Calibri" w:cs="Calibri"/>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01A1C6F"/>
    <w:multiLevelType w:val="multilevel"/>
    <w:tmpl w:val="0AB62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4"/>
  </w:num>
  <w:num w:numId="13">
    <w:abstractNumId w:val="12"/>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0241"/>
  </w:hdrShapeDefaults>
  <w:footnotePr>
    <w:pos w:val="beneathText"/>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402B"/>
    <w:rsid w:val="00063CB6"/>
    <w:rsid w:val="000D3F41"/>
    <w:rsid w:val="000D45FF"/>
    <w:rsid w:val="00163868"/>
    <w:rsid w:val="001660AC"/>
    <w:rsid w:val="002024B9"/>
    <w:rsid w:val="0023117C"/>
    <w:rsid w:val="0029127B"/>
    <w:rsid w:val="002924D5"/>
    <w:rsid w:val="0029327A"/>
    <w:rsid w:val="002B26C6"/>
    <w:rsid w:val="002F75E4"/>
    <w:rsid w:val="00325F22"/>
    <w:rsid w:val="00333003"/>
    <w:rsid w:val="003529EE"/>
    <w:rsid w:val="00355DCA"/>
    <w:rsid w:val="0036400C"/>
    <w:rsid w:val="00397813"/>
    <w:rsid w:val="003A6183"/>
    <w:rsid w:val="003B4616"/>
    <w:rsid w:val="004539EB"/>
    <w:rsid w:val="00460A3B"/>
    <w:rsid w:val="00461CFA"/>
    <w:rsid w:val="00497738"/>
    <w:rsid w:val="004B05CE"/>
    <w:rsid w:val="004B32CB"/>
    <w:rsid w:val="004F51D8"/>
    <w:rsid w:val="0050708D"/>
    <w:rsid w:val="00550623"/>
    <w:rsid w:val="00551A02"/>
    <w:rsid w:val="00551E4E"/>
    <w:rsid w:val="005534FA"/>
    <w:rsid w:val="005B402B"/>
    <w:rsid w:val="005D3A03"/>
    <w:rsid w:val="005E3342"/>
    <w:rsid w:val="005F0851"/>
    <w:rsid w:val="00615C6F"/>
    <w:rsid w:val="006266A9"/>
    <w:rsid w:val="0065780F"/>
    <w:rsid w:val="00675835"/>
    <w:rsid w:val="00756649"/>
    <w:rsid w:val="00794B07"/>
    <w:rsid w:val="007A5444"/>
    <w:rsid w:val="007A6D4F"/>
    <w:rsid w:val="008002C0"/>
    <w:rsid w:val="00811584"/>
    <w:rsid w:val="008C5323"/>
    <w:rsid w:val="008D1375"/>
    <w:rsid w:val="0098452F"/>
    <w:rsid w:val="009A6A3B"/>
    <w:rsid w:val="009E541B"/>
    <w:rsid w:val="00A11242"/>
    <w:rsid w:val="00A13B13"/>
    <w:rsid w:val="00A2279E"/>
    <w:rsid w:val="00AA2432"/>
    <w:rsid w:val="00AB5937"/>
    <w:rsid w:val="00AE7DB4"/>
    <w:rsid w:val="00B30198"/>
    <w:rsid w:val="00B64D0B"/>
    <w:rsid w:val="00B823AA"/>
    <w:rsid w:val="00BA45DB"/>
    <w:rsid w:val="00BB4E04"/>
    <w:rsid w:val="00BC2572"/>
    <w:rsid w:val="00BC3683"/>
    <w:rsid w:val="00BF4184"/>
    <w:rsid w:val="00C0601E"/>
    <w:rsid w:val="00C2150B"/>
    <w:rsid w:val="00C24CEC"/>
    <w:rsid w:val="00C31D30"/>
    <w:rsid w:val="00C45AB8"/>
    <w:rsid w:val="00C71191"/>
    <w:rsid w:val="00CD6E39"/>
    <w:rsid w:val="00CD6FD0"/>
    <w:rsid w:val="00CE2E63"/>
    <w:rsid w:val="00CF1584"/>
    <w:rsid w:val="00CF6E91"/>
    <w:rsid w:val="00D85B68"/>
    <w:rsid w:val="00DA5877"/>
    <w:rsid w:val="00DC5E39"/>
    <w:rsid w:val="00DE3326"/>
    <w:rsid w:val="00E06DBF"/>
    <w:rsid w:val="00E079E8"/>
    <w:rsid w:val="00E43C03"/>
    <w:rsid w:val="00E6004D"/>
    <w:rsid w:val="00E766E3"/>
    <w:rsid w:val="00E775F9"/>
    <w:rsid w:val="00E81978"/>
    <w:rsid w:val="00E87E65"/>
    <w:rsid w:val="00EA5094"/>
    <w:rsid w:val="00EE6FD1"/>
    <w:rsid w:val="00F34F03"/>
    <w:rsid w:val="00F379B7"/>
    <w:rsid w:val="00F4611D"/>
    <w:rsid w:val="00F525FA"/>
    <w:rsid w:val="00F60CF5"/>
    <w:rsid w:val="00F66E67"/>
    <w:rsid w:val="00F8310D"/>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63FB1F"/>
  <w15:docId w15:val="{BE0CB0CE-6299-4D09-976A-343935B80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9" w:unhideWhenUsed="1" w:qFormat="1"/>
    <w:lsdException w:name="heading 4" w:semiHidden="1" w:uiPriority="9"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9"/>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9"/>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customStyle="1" w:styleId="PlainTable11">
    <w:name w:val="Plain Table 1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customStyle="1" w:styleId="selectable">
    <w:name w:val="selectable"/>
    <w:basedOn w:val="DefaultParagraphFont"/>
    <w:rsid w:val="00E079E8"/>
  </w:style>
  <w:style w:type="character" w:styleId="Hyperlink">
    <w:name w:val="Hyperlink"/>
    <w:basedOn w:val="DefaultParagraphFont"/>
    <w:uiPriority w:val="99"/>
    <w:unhideWhenUsed/>
    <w:rsid w:val="00E079E8"/>
    <w:rPr>
      <w:color w:val="0000FF"/>
      <w:u w:val="single"/>
    </w:rPr>
  </w:style>
  <w:style w:type="paragraph" w:styleId="z-TopofForm">
    <w:name w:val="HTML Top of Form"/>
    <w:basedOn w:val="Normal"/>
    <w:next w:val="Normal"/>
    <w:link w:val="z-TopofFormChar"/>
    <w:hidden/>
    <w:uiPriority w:val="99"/>
    <w:semiHidden/>
    <w:unhideWhenUsed/>
    <w:rsid w:val="00E079E8"/>
    <w:pPr>
      <w:pBdr>
        <w:bottom w:val="single" w:sz="6" w:space="1" w:color="auto"/>
      </w:pBdr>
      <w:spacing w:line="240" w:lineRule="auto"/>
      <w:ind w:firstLine="0"/>
      <w:jc w:val="center"/>
    </w:pPr>
    <w:rPr>
      <w:rFonts w:ascii="Arial" w:eastAsia="Times New Roman" w:hAnsi="Arial" w:cs="Arial"/>
      <w:vanish/>
      <w:kern w:val="0"/>
      <w:sz w:val="16"/>
      <w:szCs w:val="16"/>
      <w:lang w:val="en-GB" w:eastAsia="en-GB"/>
    </w:rPr>
  </w:style>
  <w:style w:type="character" w:customStyle="1" w:styleId="z-TopofFormChar">
    <w:name w:val="z-Top of Form Char"/>
    <w:basedOn w:val="DefaultParagraphFont"/>
    <w:link w:val="z-TopofForm"/>
    <w:uiPriority w:val="99"/>
    <w:semiHidden/>
    <w:rsid w:val="00E079E8"/>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E079E8"/>
    <w:pPr>
      <w:pBdr>
        <w:top w:val="single" w:sz="6" w:space="1" w:color="auto"/>
      </w:pBdr>
      <w:spacing w:line="240" w:lineRule="auto"/>
      <w:ind w:firstLine="0"/>
      <w:jc w:val="center"/>
    </w:pPr>
    <w:rPr>
      <w:rFonts w:ascii="Arial" w:eastAsia="Times New Roman" w:hAnsi="Arial" w:cs="Arial"/>
      <w:vanish/>
      <w:kern w:val="0"/>
      <w:sz w:val="16"/>
      <w:szCs w:val="16"/>
      <w:lang w:val="en-GB" w:eastAsia="en-GB"/>
    </w:rPr>
  </w:style>
  <w:style w:type="character" w:customStyle="1" w:styleId="z-BottomofFormChar">
    <w:name w:val="z-Bottom of Form Char"/>
    <w:basedOn w:val="DefaultParagraphFont"/>
    <w:link w:val="z-BottomofForm"/>
    <w:uiPriority w:val="99"/>
    <w:semiHidden/>
    <w:rsid w:val="00E079E8"/>
    <w:rPr>
      <w:rFonts w:ascii="Arial" w:eastAsia="Times New Roman" w:hAnsi="Arial" w:cs="Arial"/>
      <w:vanish/>
      <w:sz w:val="16"/>
      <w:szCs w:val="16"/>
      <w:lang w:val="en-GB" w:eastAsia="en-GB"/>
    </w:rPr>
  </w:style>
  <w:style w:type="character" w:styleId="UnresolvedMention">
    <w:name w:val="Unresolved Mention"/>
    <w:basedOn w:val="DefaultParagraphFont"/>
    <w:uiPriority w:val="99"/>
    <w:semiHidden/>
    <w:unhideWhenUsed/>
    <w:rsid w:val="00F60CF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56078694">
      <w:bodyDiv w:val="1"/>
      <w:marLeft w:val="0"/>
      <w:marRight w:val="0"/>
      <w:marTop w:val="0"/>
      <w:marBottom w:val="0"/>
      <w:divBdr>
        <w:top w:val="none" w:sz="0" w:space="0" w:color="auto"/>
        <w:left w:val="none" w:sz="0" w:space="0" w:color="auto"/>
        <w:bottom w:val="none" w:sz="0" w:space="0" w:color="auto"/>
        <w:right w:val="none" w:sz="0" w:space="0" w:color="auto"/>
      </w:divBdr>
      <w:divsChild>
        <w:div w:id="2041783731">
          <w:marLeft w:val="0"/>
          <w:marRight w:val="0"/>
          <w:marTop w:val="0"/>
          <w:marBottom w:val="0"/>
          <w:divBdr>
            <w:top w:val="none" w:sz="0" w:space="0" w:color="auto"/>
            <w:left w:val="none" w:sz="0" w:space="0" w:color="auto"/>
            <w:bottom w:val="none" w:sz="0" w:space="0" w:color="auto"/>
            <w:right w:val="none" w:sz="0" w:space="0" w:color="auto"/>
          </w:divBdr>
        </w:div>
        <w:div w:id="783157329">
          <w:marLeft w:val="0"/>
          <w:marRight w:val="0"/>
          <w:marTop w:val="30"/>
          <w:marBottom w:val="0"/>
          <w:divBdr>
            <w:top w:val="none" w:sz="0" w:space="0" w:color="auto"/>
            <w:left w:val="none" w:sz="0" w:space="0" w:color="auto"/>
            <w:bottom w:val="none" w:sz="0" w:space="0" w:color="auto"/>
            <w:right w:val="none" w:sz="0" w:space="0" w:color="auto"/>
          </w:divBdr>
          <w:divsChild>
            <w:div w:id="1380858452">
              <w:marLeft w:val="0"/>
              <w:marRight w:val="0"/>
              <w:marTop w:val="0"/>
              <w:marBottom w:val="0"/>
              <w:divBdr>
                <w:top w:val="none" w:sz="0" w:space="0" w:color="auto"/>
                <w:left w:val="none" w:sz="0" w:space="0" w:color="auto"/>
                <w:bottom w:val="none" w:sz="0" w:space="0" w:color="auto"/>
                <w:right w:val="none" w:sz="0" w:space="0" w:color="auto"/>
              </w:divBdr>
            </w:div>
          </w:divsChild>
        </w:div>
        <w:div w:id="90594552">
          <w:marLeft w:val="0"/>
          <w:marRight w:val="0"/>
          <w:marTop w:val="15"/>
          <w:marBottom w:val="0"/>
          <w:divBdr>
            <w:top w:val="none" w:sz="0" w:space="0" w:color="auto"/>
            <w:left w:val="none" w:sz="0" w:space="0" w:color="auto"/>
            <w:bottom w:val="none" w:sz="0" w:space="0" w:color="auto"/>
            <w:right w:val="none" w:sz="0" w:space="0" w:color="auto"/>
          </w:divBdr>
        </w:div>
        <w:div w:id="1176925389">
          <w:marLeft w:val="0"/>
          <w:marRight w:val="0"/>
          <w:marTop w:val="0"/>
          <w:marBottom w:val="0"/>
          <w:divBdr>
            <w:top w:val="none" w:sz="0" w:space="0" w:color="auto"/>
            <w:left w:val="none" w:sz="0" w:space="0" w:color="auto"/>
            <w:bottom w:val="none" w:sz="0" w:space="0" w:color="auto"/>
            <w:right w:val="none" w:sz="0" w:space="0" w:color="auto"/>
          </w:divBdr>
        </w:div>
      </w:divsChild>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dx.doi.org/10.1037/h0028434"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enforwardsurvey.com/assets/uploads/2017/10/GenForward-Oct-2017-"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bby\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778385EE6EC42A484982B23D2ECF8BB"/>
        <w:category>
          <w:name w:val="General"/>
          <w:gallery w:val="placeholder"/>
        </w:category>
        <w:types>
          <w:type w:val="bbPlcHdr"/>
        </w:types>
        <w:behaviors>
          <w:behavior w:val="content"/>
        </w:behaviors>
        <w:guid w:val="{8279A5BB-4D74-40F1-84AC-FEED1ABC8D27}"/>
      </w:docPartPr>
      <w:docPartBody>
        <w:p w:rsidR="0068625B" w:rsidRDefault="0068625B">
          <w:pPr>
            <w:pStyle w:val="2778385EE6EC42A484982B23D2ECF8BB"/>
          </w:pPr>
          <w:r>
            <w:t>[Title Here, up to 12 Words, on One to Two Lines]</w:t>
          </w:r>
        </w:p>
      </w:docPartBody>
    </w:docPart>
    <w:docPart>
      <w:docPartPr>
        <w:name w:val="ECDD4661C2DC4A759C35A9F2BCEB132A"/>
        <w:category>
          <w:name w:val="General"/>
          <w:gallery w:val="placeholder"/>
        </w:category>
        <w:types>
          <w:type w:val="bbPlcHdr"/>
        </w:types>
        <w:behaviors>
          <w:behavior w:val="content"/>
        </w:behaviors>
        <w:guid w:val="{DF306743-B5B6-4D21-A04A-9D50E64A5BCB}"/>
      </w:docPartPr>
      <w:docPartBody>
        <w:p w:rsidR="0068625B" w:rsidRDefault="0068625B">
          <w:pPr>
            <w:pStyle w:val="ECDD4661C2DC4A759C35A9F2BCEB132A"/>
          </w:pPr>
          <w:r>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625B"/>
    <w:rsid w:val="003E5222"/>
    <w:rsid w:val="0068625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63CD582A"/>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78385EE6EC42A484982B23D2ECF8BB">
    <w:name w:val="2778385EE6EC42A484982B23D2ECF8BB"/>
  </w:style>
  <w:style w:type="paragraph" w:customStyle="1" w:styleId="0C98517656A2457BAB266BBE14F52AB8">
    <w:name w:val="0C98517656A2457BAB266BBE14F52AB8"/>
  </w:style>
  <w:style w:type="paragraph" w:customStyle="1" w:styleId="D3ABBABD7822478198967A7D305B3393">
    <w:name w:val="D3ABBABD7822478198967A7D305B3393"/>
  </w:style>
  <w:style w:type="paragraph" w:customStyle="1" w:styleId="1B0B8986AD59405F985A92D833C8F482">
    <w:name w:val="1B0B8986AD59405F985A92D833C8F482"/>
  </w:style>
  <w:style w:type="paragraph" w:customStyle="1" w:styleId="845D2618E5FB497990EDAD72FC641DF8">
    <w:name w:val="845D2618E5FB497990EDAD72FC641DF8"/>
  </w:style>
  <w:style w:type="paragraph" w:customStyle="1" w:styleId="ECDD4661C2DC4A759C35A9F2BCEB132A">
    <w:name w:val="ECDD4661C2DC4A759C35A9F2BCEB132A"/>
  </w:style>
  <w:style w:type="character" w:styleId="Emphasis">
    <w:name w:val="Emphasis"/>
    <w:basedOn w:val="DefaultParagraphFont"/>
    <w:uiPriority w:val="4"/>
    <w:unhideWhenUsed/>
    <w:qFormat/>
    <w:rPr>
      <w:i/>
      <w:iCs/>
    </w:rPr>
  </w:style>
  <w:style w:type="paragraph" w:customStyle="1" w:styleId="0420B39097B2460290AD37C716FD7AB5">
    <w:name w:val="0420B39097B2460290AD37C716FD7AB5"/>
  </w:style>
  <w:style w:type="paragraph" w:customStyle="1" w:styleId="89C94FCB1E9D45868E334A4010DA734A">
    <w:name w:val="89C94FCB1E9D45868E334A4010DA734A"/>
  </w:style>
  <w:style w:type="paragraph" w:customStyle="1" w:styleId="6D9C1957E82449F29781DD85086A3C57">
    <w:name w:val="6D9C1957E82449F29781DD85086A3C57"/>
  </w:style>
  <w:style w:type="paragraph" w:customStyle="1" w:styleId="437D5909FB6C40EE9BA0127C2629C1B2">
    <w:name w:val="437D5909FB6C40EE9BA0127C2629C1B2"/>
  </w:style>
  <w:style w:type="paragraph" w:customStyle="1" w:styleId="B425D9587A634D4DAD47DCDEF040C56E">
    <w:name w:val="B425D9587A634D4DAD47DCDEF040C56E"/>
  </w:style>
  <w:style w:type="paragraph" w:customStyle="1" w:styleId="5C6B00B830AA419B9F00AB811954A56A">
    <w:name w:val="5C6B00B830AA419B9F00AB811954A56A"/>
  </w:style>
  <w:style w:type="paragraph" w:customStyle="1" w:styleId="9C74EF2461934E309275503086F45C24">
    <w:name w:val="9C74EF2461934E309275503086F45C24"/>
  </w:style>
  <w:style w:type="paragraph" w:customStyle="1" w:styleId="F0164AB1A0EF48EA926CC6370700684A">
    <w:name w:val="F0164AB1A0EF48EA926CC6370700684A"/>
  </w:style>
  <w:style w:type="paragraph" w:customStyle="1" w:styleId="50785C64ACFD439883983F4957B90D66">
    <w:name w:val="50785C64ACFD439883983F4957B90D66"/>
  </w:style>
  <w:style w:type="paragraph" w:customStyle="1" w:styleId="DC82D510750F40008267D55B9F5D1EFA">
    <w:name w:val="DC82D510750F40008267D55B9F5D1EFA"/>
  </w:style>
  <w:style w:type="paragraph" w:customStyle="1" w:styleId="8BF7A43AF4704E059EE3E97CAF3626D1">
    <w:name w:val="8BF7A43AF4704E059EE3E97CAF3626D1"/>
  </w:style>
  <w:style w:type="paragraph" w:customStyle="1" w:styleId="A8875F3AE46E4F339948C9E77590800A">
    <w:name w:val="A8875F3AE46E4F339948C9E77590800A"/>
  </w:style>
  <w:style w:type="paragraph" w:customStyle="1" w:styleId="9558D83F1B3246D1949BA870C966B01C">
    <w:name w:val="9558D83F1B3246D1949BA870C966B01C"/>
  </w:style>
  <w:style w:type="paragraph" w:customStyle="1" w:styleId="06AFBE5549224784A81C847FABE7DDDC">
    <w:name w:val="06AFBE5549224784A81C847FABE7DDDC"/>
  </w:style>
  <w:style w:type="paragraph" w:customStyle="1" w:styleId="02133999F47C432BA8EF209FE6BD0CBE">
    <w:name w:val="02133999F47C432BA8EF209FE6BD0CBE"/>
  </w:style>
  <w:style w:type="paragraph" w:customStyle="1" w:styleId="21D16D004C924A75B2D9D44A6D93441C">
    <w:name w:val="21D16D004C924A75B2D9D44A6D93441C"/>
  </w:style>
  <w:style w:type="paragraph" w:customStyle="1" w:styleId="F030FD2E57F2490A9F7EB160CD989056">
    <w:name w:val="F030FD2E57F2490A9F7EB160CD989056"/>
  </w:style>
  <w:style w:type="paragraph" w:customStyle="1" w:styleId="F2D8516D1FBF4A4D9AE2DAC27722512A">
    <w:name w:val="F2D8516D1FBF4A4D9AE2DAC27722512A"/>
  </w:style>
  <w:style w:type="paragraph" w:customStyle="1" w:styleId="500A003F62F844CEAACA0FB05EDD5500">
    <w:name w:val="500A003F62F844CEAACA0FB05EDD5500"/>
  </w:style>
  <w:style w:type="paragraph" w:customStyle="1" w:styleId="2316BB8A7CC34E0094E8B8ED769F52E7">
    <w:name w:val="2316BB8A7CC34E0094E8B8ED769F52E7"/>
  </w:style>
  <w:style w:type="paragraph" w:customStyle="1" w:styleId="77D3F5C5AE49475E810CEEDA3C86F0FA">
    <w:name w:val="77D3F5C5AE49475E810CEEDA3C86F0FA"/>
  </w:style>
  <w:style w:type="paragraph" w:customStyle="1" w:styleId="F213307FD07A4726946768CBE7DAEBC5">
    <w:name w:val="F213307FD07A4726946768CBE7DAEBC5"/>
  </w:style>
  <w:style w:type="paragraph" w:customStyle="1" w:styleId="326D1A86F17A4EF4AEBC7DB5D704B70A">
    <w:name w:val="326D1A86F17A4EF4AEBC7DB5D704B70A"/>
  </w:style>
  <w:style w:type="paragraph" w:customStyle="1" w:styleId="121A496430024C66B054ADF23EFD76EA">
    <w:name w:val="121A496430024C66B054ADF23EFD76EA"/>
  </w:style>
  <w:style w:type="paragraph" w:customStyle="1" w:styleId="7F421BEE2B1A41768691F11F0B43FFD6">
    <w:name w:val="7F421BEE2B1A41768691F11F0B43FFD6"/>
  </w:style>
  <w:style w:type="paragraph" w:customStyle="1" w:styleId="0DC878B85B6F49DD91F66A6618481C79">
    <w:name w:val="0DC878B85B6F49DD91F66A6618481C79"/>
  </w:style>
  <w:style w:type="paragraph" w:customStyle="1" w:styleId="1F9609DB5A2A4CCFB39611CFA5277D2F">
    <w:name w:val="1F9609DB5A2A4CCFB39611CFA5277D2F"/>
  </w:style>
  <w:style w:type="paragraph" w:customStyle="1" w:styleId="5640244293F04A528EC564BA75BBF335">
    <w:name w:val="5640244293F04A528EC564BA75BBF335"/>
  </w:style>
  <w:style w:type="paragraph" w:customStyle="1" w:styleId="8372B075732E4E3C9B17784642F8FF25">
    <w:name w:val="8372B075732E4E3C9B17784642F8FF25"/>
  </w:style>
  <w:style w:type="paragraph" w:customStyle="1" w:styleId="960F6E5D5E7B4E02BC2D5AD8062ABC3F">
    <w:name w:val="960F6E5D5E7B4E02BC2D5AD8062ABC3F"/>
  </w:style>
  <w:style w:type="paragraph" w:customStyle="1" w:styleId="CCB60ADA5A1E4AD7BE78FBC9FBFF7301">
    <w:name w:val="CCB60ADA5A1E4AD7BE78FBC9FBFF7301"/>
  </w:style>
  <w:style w:type="paragraph" w:customStyle="1" w:styleId="8F450F313EEA4D1C8593DB2F7F37475D">
    <w:name w:val="8F450F313EEA4D1C8593DB2F7F37475D"/>
  </w:style>
  <w:style w:type="paragraph" w:customStyle="1" w:styleId="B988AC9A79B64767A7612C85B26BBFAE">
    <w:name w:val="B988AC9A79B64767A7612C85B26BBFAE"/>
  </w:style>
  <w:style w:type="paragraph" w:customStyle="1" w:styleId="193372E7EFAC494F84CD5DB6E591E4D2">
    <w:name w:val="193372E7EFAC494F84CD5DB6E591E4D2"/>
  </w:style>
  <w:style w:type="paragraph" w:customStyle="1" w:styleId="CB8EB868BE664FB6AC526663658730D8">
    <w:name w:val="CB8EB868BE664FB6AC526663658730D8"/>
  </w:style>
  <w:style w:type="paragraph" w:customStyle="1" w:styleId="8D165EC5EE5D48F983B3E0B2B37C3498">
    <w:name w:val="8D165EC5EE5D48F983B3E0B2B37C3498"/>
  </w:style>
  <w:style w:type="paragraph" w:customStyle="1" w:styleId="AE90065C7DC94B0C894C1B0B6E417B08">
    <w:name w:val="AE90065C7DC94B0C894C1B0B6E417B08"/>
  </w:style>
  <w:style w:type="paragraph" w:customStyle="1" w:styleId="1D1983A212524E169C54A73885161F75">
    <w:name w:val="1D1983A212524E169C54A73885161F75"/>
  </w:style>
  <w:style w:type="paragraph" w:customStyle="1" w:styleId="396DCF2BF2E14D82B6AFE17C1543E0E1">
    <w:name w:val="396DCF2BF2E14D82B6AFE17C1543E0E1"/>
  </w:style>
  <w:style w:type="paragraph" w:customStyle="1" w:styleId="A54C1B1A6D2F4064824250B60460A90A">
    <w:name w:val="A54C1B1A6D2F4064824250B60460A90A"/>
  </w:style>
  <w:style w:type="paragraph" w:customStyle="1" w:styleId="00C171FF091A4B83A1CA1DFCC7080844">
    <w:name w:val="00C171FF091A4B83A1CA1DFCC7080844"/>
  </w:style>
  <w:style w:type="paragraph" w:customStyle="1" w:styleId="F31A88E555584AB09FFF2FBF9F71A763">
    <w:name w:val="F31A88E555584AB09FFF2FBF9F71A763"/>
  </w:style>
  <w:style w:type="paragraph" w:customStyle="1" w:styleId="C3D37DE0386746F1BABA51CA54AC0F59">
    <w:name w:val="C3D37DE0386746F1BABA51CA54AC0F59"/>
  </w:style>
  <w:style w:type="paragraph" w:customStyle="1" w:styleId="3A49D03AF35F4C86AE3ECA631735794F">
    <w:name w:val="3A49D03AF35F4C86AE3ECA631735794F"/>
  </w:style>
  <w:style w:type="paragraph" w:customStyle="1" w:styleId="1665CC73E51B4E33A8A28B923186CDE0">
    <w:name w:val="1665CC73E51B4E33A8A28B923186CDE0"/>
  </w:style>
  <w:style w:type="paragraph" w:customStyle="1" w:styleId="7980F3365D584E2D89E84A2F284F958B">
    <w:name w:val="7980F3365D584E2D89E84A2F284F958B"/>
  </w:style>
  <w:style w:type="paragraph" w:customStyle="1" w:styleId="BD93A409AE4F4EE291AA8A0BD9D3BC2A">
    <w:name w:val="BD93A409AE4F4EE291AA8A0BD9D3BC2A"/>
  </w:style>
  <w:style w:type="paragraph" w:customStyle="1" w:styleId="B35B0813AAB3422094906046EA292B17">
    <w:name w:val="B35B0813AAB3422094906046EA292B17"/>
  </w:style>
  <w:style w:type="paragraph" w:customStyle="1" w:styleId="03B17CE25A1743C79FE6C462F5E7B7F4">
    <w:name w:val="03B17CE25A1743C79FE6C462F5E7B7F4"/>
  </w:style>
  <w:style w:type="paragraph" w:customStyle="1" w:styleId="6A740C5461FB4566BFDD594ACACD92D2">
    <w:name w:val="6A740C5461FB4566BFDD594ACACD92D2"/>
  </w:style>
  <w:style w:type="paragraph" w:customStyle="1" w:styleId="A637F029F3684DDD838C2029DF555567">
    <w:name w:val="A637F029F3684DDD838C2029DF555567"/>
  </w:style>
  <w:style w:type="paragraph" w:customStyle="1" w:styleId="82125EC450134456B660BC1028411270">
    <w:name w:val="82125EC450134456B660BC1028411270"/>
  </w:style>
  <w:style w:type="paragraph" w:customStyle="1" w:styleId="79DDC3C129A24D69BB6A0C48929CD7A5">
    <w:name w:val="79DDC3C129A24D69BB6A0C48929CD7A5"/>
  </w:style>
  <w:style w:type="paragraph" w:customStyle="1" w:styleId="7E6F9AC5FF6243469B206F075D8762FB">
    <w:name w:val="7E6F9AC5FF6243469B206F075D8762FB"/>
  </w:style>
  <w:style w:type="paragraph" w:customStyle="1" w:styleId="905A73F5F3784F6897860AB3A0108D7B">
    <w:name w:val="905A73F5F3784F6897860AB3A0108D7B"/>
  </w:style>
  <w:style w:type="paragraph" w:customStyle="1" w:styleId="3D5E455F1D25478985FF6A23AF95E29C">
    <w:name w:val="3D5E455F1D25478985FF6A23AF95E29C"/>
  </w:style>
  <w:style w:type="paragraph" w:customStyle="1" w:styleId="9435D6538FEC40528CC05BD644E5B9E0">
    <w:name w:val="9435D6538FEC40528CC05BD644E5B9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RECOGNITION OF FACES FOLLOWING A DISTRACTOR TASK</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F82CEA-2F0C-4D60-82E1-587E94E8E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0</TotalTime>
  <Pages>11</Pages>
  <Words>1333</Words>
  <Characters>7600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Recognition of faces following a distractor task.</vt:lpstr>
    </vt:vector>
  </TitlesOfParts>
  <Company>Sainsbury’s Supermarkets Ltd</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Recognition of faces following a distractor task.</dc:title>
  <dc:creator>Bobby Farmer (1702887)</dc:creator>
  <cp:lastModifiedBy>Bobby Farmer (1702887)</cp:lastModifiedBy>
  <cp:revision>2</cp:revision>
  <dcterms:created xsi:type="dcterms:W3CDTF">2018-03-15T04:52:00Z</dcterms:created>
  <dcterms:modified xsi:type="dcterms:W3CDTF">2018-03-15T04:52:00Z</dcterms:modified>
</cp:coreProperties>
</file>