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b w:val="1"/>
          <w:sz w:val="24"/>
          <w:szCs w:val="24"/>
        </w:rPr>
      </w:pPr>
      <w:r w:rsidDel="00000000" w:rsidR="00000000" w:rsidRPr="00000000">
        <w:rPr>
          <w:b w:val="1"/>
          <w:sz w:val="24"/>
          <w:szCs w:val="24"/>
          <w:rtl w:val="0"/>
        </w:rPr>
        <w:t xml:space="preserve">Title:</w:t>
      </w:r>
      <w:r w:rsidDel="00000000" w:rsidR="00000000" w:rsidRPr="00000000">
        <w:rPr>
          <w:sz w:val="24"/>
          <w:szCs w:val="24"/>
          <w:rtl w:val="0"/>
        </w:rPr>
        <w:t xml:space="preserve"> </w:t>
      </w:r>
      <w:r w:rsidDel="00000000" w:rsidR="00000000" w:rsidRPr="00000000">
        <w:rPr>
          <w:color w:val="1c1917"/>
          <w:sz w:val="24"/>
          <w:szCs w:val="24"/>
          <w:highlight w:val="white"/>
          <w:rtl w:val="0"/>
        </w:rPr>
        <w:t xml:space="preserve">Examining the Intersection of Theory, Methodology, Epistemology, and Technology in Educational Leadership Research: A Critical Literature Review</w:t>
      </w:r>
      <w:r w:rsidDel="00000000" w:rsidR="00000000" w:rsidRPr="00000000">
        <w:rPr>
          <w:rtl w:val="0"/>
        </w:rPr>
      </w:r>
    </w:p>
    <w:p w:rsidR="00000000" w:rsidDel="00000000" w:rsidP="00000000" w:rsidRDefault="00000000" w:rsidRPr="00000000" w14:paraId="00000002">
      <w:pPr>
        <w:spacing w:line="480" w:lineRule="auto"/>
        <w:rPr>
          <w:b w:val="1"/>
          <w:sz w:val="24"/>
          <w:szCs w:val="24"/>
        </w:rPr>
      </w:pPr>
      <w:r w:rsidDel="00000000" w:rsidR="00000000" w:rsidRPr="00000000">
        <w:rPr>
          <w:b w:val="1"/>
          <w:sz w:val="24"/>
          <w:szCs w:val="24"/>
          <w:rtl w:val="0"/>
        </w:rPr>
        <w:t xml:space="preserve">Introduction  </w:t>
      </w:r>
    </w:p>
    <w:p w:rsidR="00000000" w:rsidDel="00000000" w:rsidP="00000000" w:rsidRDefault="00000000" w:rsidRPr="00000000" w14:paraId="00000003">
      <w:pPr>
        <w:spacing w:line="480" w:lineRule="auto"/>
        <w:rPr>
          <w:sz w:val="24"/>
          <w:szCs w:val="24"/>
        </w:rPr>
      </w:pPr>
      <w:r w:rsidDel="00000000" w:rsidR="00000000" w:rsidRPr="00000000">
        <w:rPr>
          <w:sz w:val="24"/>
          <w:szCs w:val="24"/>
          <w:rtl w:val="0"/>
        </w:rPr>
        <w:t xml:space="preserve">This paper critically analyses eight leadership in education research publications' social theory, methodology, and epistemology. The eight authors' constructivism, interpretivism, and positivist social theories, epistemologies, and methods are compared in this review. R. Vella (2022). Leadership and women: Our distance, Country Educational Leadership Is Different: What Support Does the Rural School Principal Need?, Hardwick-Franco, K. G. (2019). Giraldo-García &amp; Orozco (2023). New school principals' training and transition to urban education leadership: Buske, R., &amp; Zlatkin-Troitschanskaia, O. (2019). Evidence-oriented attitudes and epistemological beliefs affect school principals' data utilisation. Laura Cortellazzo, Elena Bruni, Rita Zampieri. (2019). Leadership in the digital age: A review Blau, I., Presser, O. (2013). e‐School principal leadership: Improving school effectiveness through data management, 2019: Raman, A., &amp; Thannimalai, R. Why Technology Leadership Matters for Technology Integration: Gender and Professional Development Katina Pollock, David Cameron Hauseman (2018): Email and Principal Work: A Double-Edged Sword.</w:t>
      </w:r>
    </w:p>
    <w:p w:rsidR="00000000" w:rsidDel="00000000" w:rsidP="00000000" w:rsidRDefault="00000000" w:rsidRPr="00000000" w14:paraId="00000004">
      <w:pPr>
        <w:spacing w:line="480" w:lineRule="auto"/>
        <w:rPr>
          <w:sz w:val="24"/>
          <w:szCs w:val="24"/>
        </w:rPr>
      </w:pPr>
      <w:r w:rsidDel="00000000" w:rsidR="00000000" w:rsidRPr="00000000">
        <w:rPr>
          <w:sz w:val="24"/>
          <w:szCs w:val="24"/>
          <w:rtl w:val="0"/>
        </w:rPr>
        <w:t xml:space="preserve">Management and leadership at FE colleges and universities are my main research interests. Technology use by educational leaders, technology positivism to oversee education, personal development, and recruitment are important themes for further education managers and leaders. </w:t>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Eight papers on educational leadership examine social theories and epistemologies. </w:t>
      </w:r>
    </w:p>
    <w:p w:rsidR="00000000" w:rsidDel="00000000" w:rsidP="00000000" w:rsidRDefault="00000000" w:rsidRPr="00000000" w14:paraId="00000006">
      <w:pPr>
        <w:spacing w:line="480" w:lineRule="auto"/>
        <w:rPr>
          <w:sz w:val="24"/>
          <w:szCs w:val="24"/>
        </w:rPr>
      </w:pPr>
      <w:r w:rsidDel="00000000" w:rsidR="00000000" w:rsidRPr="00000000">
        <w:rPr>
          <w:sz w:val="24"/>
          <w:szCs w:val="24"/>
          <w:rtl w:val="0"/>
        </w:rPr>
        <w:t xml:space="preserve">  As a senior manager in a sixth form college in Surrey, I am tasked with overseeing various aspects of the college's strategic goals. My main focus is to provide leadership in ensuring that the teaching and learning at the college are of high quality, resulting in excellent outcomes for students. Additionally, I am responsible for identifying technological innovations and facilitating the professional development of staff members in my department, as well as those in other areas of the college and the further education sector. </w:t>
      </w:r>
    </w:p>
    <w:p w:rsidR="00000000" w:rsidDel="00000000" w:rsidP="00000000" w:rsidRDefault="00000000" w:rsidRPr="00000000" w14:paraId="00000007">
      <w:pPr>
        <w:spacing w:after="160" w:line="480" w:lineRule="auto"/>
        <w:rPr>
          <w:b w:val="1"/>
          <w:color w:val="333333"/>
          <w:sz w:val="24"/>
          <w:szCs w:val="24"/>
        </w:rPr>
      </w:pPr>
      <w:r w:rsidDel="00000000" w:rsidR="00000000" w:rsidRPr="00000000">
        <w:rPr>
          <w:sz w:val="24"/>
          <w:szCs w:val="24"/>
          <w:rtl w:val="0"/>
        </w:rPr>
        <w:t xml:space="preserve">This critical review is shaped by the following aspects. Firstly, what are the research methodologies employed and what is the rationale behind selecting these approaches? To what degree does the study incorporate a clearly stated or implied philosophical standpoint? What is the second philosophical perspective? Moreover, what rationale is provided for the chosen course of action? What ethical concerns arise about the research methodology? Lastly, what are the contributions of the educational leadership research field?</w:t>
      </w:r>
      <w:r w:rsidDel="00000000" w:rsidR="00000000" w:rsidRPr="00000000">
        <w:rPr>
          <w:rtl w:val="0"/>
        </w:rPr>
      </w:r>
    </w:p>
    <w:p w:rsidR="00000000" w:rsidDel="00000000" w:rsidP="00000000" w:rsidRDefault="00000000" w:rsidRPr="00000000" w14:paraId="00000008">
      <w:pPr>
        <w:spacing w:after="160" w:line="480" w:lineRule="auto"/>
        <w:rPr>
          <w:b w:val="1"/>
          <w:color w:val="333333"/>
          <w:sz w:val="24"/>
          <w:szCs w:val="24"/>
        </w:rPr>
      </w:pPr>
      <w:r w:rsidDel="00000000" w:rsidR="00000000" w:rsidRPr="00000000">
        <w:rPr>
          <w:b w:val="1"/>
          <w:color w:val="333333"/>
          <w:sz w:val="24"/>
          <w:szCs w:val="24"/>
          <w:rtl w:val="0"/>
        </w:rPr>
        <w:t xml:space="preserve">Summary of the studies in this critical review.</w:t>
      </w:r>
    </w:p>
    <w:p w:rsidR="00000000" w:rsidDel="00000000" w:rsidP="00000000" w:rsidRDefault="00000000" w:rsidRPr="00000000" w14:paraId="00000009">
      <w:pPr>
        <w:spacing w:after="160" w:line="480" w:lineRule="auto"/>
        <w:rPr>
          <w:color w:val="333333"/>
          <w:sz w:val="24"/>
          <w:szCs w:val="24"/>
        </w:rPr>
      </w:pPr>
      <w:r w:rsidDel="00000000" w:rsidR="00000000" w:rsidRPr="00000000">
        <w:rPr>
          <w:color w:val="333333"/>
          <w:sz w:val="24"/>
          <w:szCs w:val="24"/>
          <w:rtl w:val="0"/>
        </w:rPr>
        <w:t xml:space="preserve">Vella (2022) uses a narrative inquiry to investigate the experiences of female educational leaders in Malta, highlighting the significance of embracing more comprehensive leadership methods in the field of education.</w:t>
      </w:r>
    </w:p>
    <w:p w:rsidR="00000000" w:rsidDel="00000000" w:rsidP="00000000" w:rsidRDefault="00000000" w:rsidRPr="00000000" w14:paraId="0000000A">
      <w:pPr>
        <w:spacing w:line="480" w:lineRule="auto"/>
        <w:rPr>
          <w:color w:val="333333"/>
          <w:sz w:val="24"/>
          <w:szCs w:val="24"/>
        </w:rPr>
      </w:pPr>
      <w:r w:rsidDel="00000000" w:rsidR="00000000" w:rsidRPr="00000000">
        <w:rPr>
          <w:color w:val="333333"/>
          <w:sz w:val="24"/>
          <w:szCs w:val="24"/>
          <w:rtl w:val="0"/>
        </w:rPr>
        <w:t xml:space="preserve">Hardwick-Franco (2019) investigates the support rural school principals require, highlighting challenges such as social isolation, limited resources, and unique community dynamics. They suggest that policies should be adapted to address these unique needs.</w:t>
      </w:r>
    </w:p>
    <w:p w:rsidR="00000000" w:rsidDel="00000000" w:rsidP="00000000" w:rsidRDefault="00000000" w:rsidRPr="00000000" w14:paraId="0000000B">
      <w:pPr>
        <w:spacing w:line="480" w:lineRule="auto"/>
        <w:rPr>
          <w:color w:val="333333"/>
          <w:sz w:val="24"/>
          <w:szCs w:val="24"/>
        </w:rPr>
      </w:pPr>
      <w:r w:rsidDel="00000000" w:rsidR="00000000" w:rsidRPr="00000000">
        <w:rPr>
          <w:color w:val="333333"/>
          <w:sz w:val="24"/>
          <w:szCs w:val="24"/>
          <w:rtl w:val="0"/>
        </w:rPr>
        <w:t xml:space="preserve">Giraldo-García and Orozco (2023) use a mixed-methods methodology to examine the process of new school administrators taking on leadership roles in urban education and the nature of their training. They discover that although training programmes offer crucial knowledge, there is frequently a discrepancy between academic learning and the practical demands of leadership.</w:t>
      </w:r>
    </w:p>
    <w:p w:rsidR="00000000" w:rsidDel="00000000" w:rsidP="00000000" w:rsidRDefault="00000000" w:rsidRPr="00000000" w14:paraId="0000000C">
      <w:pPr>
        <w:spacing w:line="480" w:lineRule="auto"/>
        <w:rPr>
          <w:color w:val="333333"/>
          <w:sz w:val="24"/>
          <w:szCs w:val="24"/>
        </w:rPr>
      </w:pPr>
      <w:r w:rsidDel="00000000" w:rsidR="00000000" w:rsidRPr="00000000">
        <w:rPr>
          <w:color w:val="333333"/>
          <w:sz w:val="24"/>
          <w:szCs w:val="24"/>
          <w:rtl w:val="0"/>
        </w:rPr>
        <w:t xml:space="preserve">Buske and Zlatkin-Troitschanskaia (2019) study explores how principals' attitudes towards data are influenced by their epistemological convictions. They find that principals with a more evidence-based mindset and profound understanding of epistemology are more likely to effectively utilise data in decision-making processes.</w:t>
      </w:r>
    </w:p>
    <w:p w:rsidR="00000000" w:rsidDel="00000000" w:rsidP="00000000" w:rsidRDefault="00000000" w:rsidRPr="00000000" w14:paraId="0000000D">
      <w:pPr>
        <w:spacing w:line="480" w:lineRule="auto"/>
        <w:rPr>
          <w:color w:val="333333"/>
          <w:sz w:val="24"/>
          <w:szCs w:val="24"/>
        </w:rPr>
      </w:pPr>
      <w:r w:rsidDel="00000000" w:rsidR="00000000" w:rsidRPr="00000000">
        <w:rPr>
          <w:color w:val="333333"/>
          <w:sz w:val="24"/>
          <w:szCs w:val="24"/>
          <w:rtl w:val="0"/>
        </w:rPr>
        <w:t xml:space="preserve">Cortellazzo, Bruni, and Zampieri (2019) highlight the significant impact of digitalization on leadership, emphasising the importance of digital literacy, adaptability, and continuous learning. Blau and Presser (2013) study the impact of electronic leadership on school administrators and the advantages of adopting a school data management system.</w:t>
      </w:r>
    </w:p>
    <w:p w:rsidR="00000000" w:rsidDel="00000000" w:rsidP="00000000" w:rsidRDefault="00000000" w:rsidRPr="00000000" w14:paraId="0000000E">
      <w:pPr>
        <w:spacing w:line="480" w:lineRule="auto"/>
        <w:rPr>
          <w:color w:val="333333"/>
          <w:sz w:val="24"/>
          <w:szCs w:val="24"/>
        </w:rPr>
      </w:pPr>
      <w:r w:rsidDel="00000000" w:rsidR="00000000" w:rsidRPr="00000000">
        <w:rPr>
          <w:color w:val="333333"/>
          <w:sz w:val="24"/>
          <w:szCs w:val="24"/>
          <w:rtl w:val="0"/>
        </w:rPr>
        <w:t xml:space="preserve">Raman and Thannimalai (2019) analyse the influence of technical leadership on the integration of technology in educational settings, with a focus on the implications of gender and professional development. Katina Pollock and David Cameron Hauseman (2018) conducted a qualitative case study examining the utilisation of email by three principals in the United States. Their study demonstrates how technology's influence on leaders' work is socially constructed and complex.</w:t>
      </w:r>
    </w:p>
    <w:p w:rsidR="00000000" w:rsidDel="00000000" w:rsidP="00000000" w:rsidRDefault="00000000" w:rsidRPr="00000000" w14:paraId="0000000F">
      <w:pPr>
        <w:spacing w:line="480" w:lineRule="auto"/>
        <w:rPr>
          <w:b w:val="1"/>
          <w:sz w:val="24"/>
          <w:szCs w:val="24"/>
        </w:rPr>
      </w:pPr>
      <w:r w:rsidDel="00000000" w:rsidR="00000000" w:rsidRPr="00000000">
        <w:rPr>
          <w:b w:val="1"/>
          <w:sz w:val="24"/>
          <w:szCs w:val="24"/>
          <w:rtl w:val="0"/>
        </w:rPr>
        <w:t xml:space="preserve">Search process</w:t>
      </w:r>
      <w:r w:rsidDel="00000000" w:rsidR="00000000" w:rsidRPr="00000000">
        <w:rPr>
          <w:b w:val="1"/>
          <w:sz w:val="24"/>
          <w:szCs w:val="24"/>
          <w:rtl w:val="0"/>
        </w:rPr>
        <w:t xml:space="preserve"> of studies in the Systematic Literature Review Process</w:t>
      </w:r>
    </w:p>
    <w:p w:rsidR="00000000" w:rsidDel="00000000" w:rsidP="00000000" w:rsidRDefault="00000000" w:rsidRPr="00000000" w14:paraId="00000010">
      <w:pPr>
        <w:spacing w:line="480" w:lineRule="auto"/>
        <w:rPr>
          <w:sz w:val="24"/>
          <w:szCs w:val="24"/>
        </w:rPr>
      </w:pPr>
      <w:r w:rsidDel="00000000" w:rsidR="00000000" w:rsidRPr="00000000">
        <w:rPr>
          <w:sz w:val="24"/>
          <w:szCs w:val="24"/>
          <w:rtl w:val="0"/>
        </w:rPr>
        <w:t xml:space="preserve">The systematic literature review adheres to the stringent methodology requirements outlined by Creswell &amp; Creswell (2018). At first, I chose appropriate databases for my research, including Google Scholar, Education Resources Information Centre (ERIC), Education Source, Scopus, and Web of Science (WOS). Furthermore, to optimise search results for subjects such as educational institutions, management, leadership, technology utilisation, digital skills, further education in the UK, and interest identification, I utilise carefully chosen combinations of keywords. Jesson et al. (2011) suggest that one can utilise search factors such as recent years, English language, and peer-reviewed status. By using these parameters, the search was expanded to include "further education (FE)" along with additional keywords such as "England," "FE leaders," and "leadership and management." Additional searches were made using the phrases "FE managers" and "FE leadership technology”, “role of FE leaders and technology".</w:t>
      </w:r>
    </w:p>
    <w:p w:rsidR="00000000" w:rsidDel="00000000" w:rsidP="00000000" w:rsidRDefault="00000000" w:rsidRPr="00000000" w14:paraId="00000011">
      <w:pPr>
        <w:spacing w:line="480" w:lineRule="auto"/>
        <w:rPr>
          <w:b w:val="1"/>
          <w:sz w:val="24"/>
          <w:szCs w:val="24"/>
        </w:rPr>
      </w:pPr>
      <w:r w:rsidDel="00000000" w:rsidR="00000000" w:rsidRPr="00000000">
        <w:rPr>
          <w:sz w:val="24"/>
          <w:szCs w:val="24"/>
          <w:rtl w:val="0"/>
        </w:rPr>
        <w:t xml:space="preserve">The last phase entailed aligning the abstracts and executive summaries of the obtained articles with the objectives and scope of the critical literature review process via a screening approach. The study conducted by Boland et al. (2017) determined the eligibility requirements by evaluating the study's quality, the type of evidence used, and the relevance of the topic. The literature matrix records crucial details of the final selection of publications, including the publication year, author, source, evidence base, limitations, and major conclusions. The following limitations were applied : 1) Published during the time frame of 2013 to 2023, 2) Research articles produced in the English language, and 3) With complete text accessible. A total of 200 studies were presented as outcomes.</w:t>
      </w:r>
      <w:r w:rsidDel="00000000" w:rsidR="00000000" w:rsidRPr="00000000">
        <w:rPr>
          <w:rtl w:val="0"/>
        </w:rPr>
      </w:r>
    </w:p>
    <w:p w:rsidR="00000000" w:rsidDel="00000000" w:rsidP="00000000" w:rsidRDefault="00000000" w:rsidRPr="00000000" w14:paraId="00000012">
      <w:pPr>
        <w:spacing w:line="480" w:lineRule="auto"/>
        <w:rPr>
          <w:b w:val="1"/>
          <w:sz w:val="24"/>
          <w:szCs w:val="24"/>
        </w:rPr>
      </w:pPr>
      <w:r w:rsidDel="00000000" w:rsidR="00000000" w:rsidRPr="00000000">
        <w:rPr>
          <w:b w:val="1"/>
          <w:sz w:val="24"/>
          <w:szCs w:val="24"/>
          <w:rtl w:val="0"/>
        </w:rPr>
        <w:t xml:space="preserve">Inclusion of studies </w:t>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After the search concluded, the relevant studies were saved and organised using Refworks. To guarantee a dependable and consistent evaluation of superior quality, accuracy, and dependability, this study employed a methodical technique that followed six pre-established criteria, as specified by Suri and Slarke (2009) and Stödberg (2012). I have utilised the following six criteria to incorporate the chosen studies:</w:t>
      </w:r>
    </w:p>
    <w:p w:rsidR="00000000" w:rsidDel="00000000" w:rsidP="00000000" w:rsidRDefault="00000000" w:rsidRPr="00000000" w14:paraId="00000014">
      <w:pPr>
        <w:numPr>
          <w:ilvl w:val="0"/>
          <w:numId w:val="1"/>
        </w:numPr>
        <w:spacing w:line="480" w:lineRule="auto"/>
        <w:ind w:left="283.46456692913375" w:hanging="360"/>
        <w:rPr>
          <w:sz w:val="24"/>
          <w:szCs w:val="24"/>
        </w:rPr>
      </w:pPr>
      <w:r w:rsidDel="00000000" w:rsidR="00000000" w:rsidRPr="00000000">
        <w:rPr>
          <w:sz w:val="24"/>
          <w:szCs w:val="24"/>
          <w:rtl w:val="0"/>
        </w:rPr>
        <w:t xml:space="preserve">Study should be linked  to educational leadership context.</w:t>
      </w:r>
    </w:p>
    <w:p w:rsidR="00000000" w:rsidDel="00000000" w:rsidP="00000000" w:rsidRDefault="00000000" w:rsidRPr="00000000" w14:paraId="00000015">
      <w:pPr>
        <w:numPr>
          <w:ilvl w:val="0"/>
          <w:numId w:val="1"/>
        </w:numPr>
        <w:spacing w:line="480" w:lineRule="auto"/>
        <w:ind w:left="283.46456692913375" w:hanging="360"/>
        <w:rPr>
          <w:sz w:val="24"/>
          <w:szCs w:val="24"/>
        </w:rPr>
      </w:pPr>
      <w:r w:rsidDel="00000000" w:rsidR="00000000" w:rsidRPr="00000000">
        <w:rPr>
          <w:sz w:val="24"/>
          <w:szCs w:val="24"/>
          <w:rtl w:val="0"/>
        </w:rPr>
        <w:t xml:space="preserve">Study should focus on digital technology integration and leader and management technology use.</w:t>
      </w:r>
    </w:p>
    <w:p w:rsidR="00000000" w:rsidDel="00000000" w:rsidP="00000000" w:rsidRDefault="00000000" w:rsidRPr="00000000" w14:paraId="00000016">
      <w:pPr>
        <w:numPr>
          <w:ilvl w:val="0"/>
          <w:numId w:val="1"/>
        </w:numPr>
        <w:spacing w:line="480" w:lineRule="auto"/>
        <w:ind w:left="283.46456692913375" w:hanging="360"/>
        <w:rPr>
          <w:sz w:val="24"/>
          <w:szCs w:val="24"/>
        </w:rPr>
      </w:pPr>
      <w:r w:rsidDel="00000000" w:rsidR="00000000" w:rsidRPr="00000000">
        <w:rPr>
          <w:sz w:val="24"/>
          <w:szCs w:val="24"/>
          <w:rtl w:val="0"/>
        </w:rPr>
        <w:t xml:space="preserve">Study should be correlated with the influence of technology utilisation by leaders and managers.</w:t>
      </w:r>
    </w:p>
    <w:p w:rsidR="00000000" w:rsidDel="00000000" w:rsidP="00000000" w:rsidRDefault="00000000" w:rsidRPr="00000000" w14:paraId="00000017">
      <w:pPr>
        <w:numPr>
          <w:ilvl w:val="0"/>
          <w:numId w:val="1"/>
        </w:numPr>
        <w:spacing w:line="480" w:lineRule="auto"/>
        <w:ind w:left="283.46456692913375" w:hanging="360"/>
        <w:rPr>
          <w:sz w:val="24"/>
          <w:szCs w:val="24"/>
        </w:rPr>
      </w:pPr>
      <w:r w:rsidDel="00000000" w:rsidR="00000000" w:rsidRPr="00000000">
        <w:rPr>
          <w:sz w:val="24"/>
          <w:szCs w:val="24"/>
          <w:rtl w:val="0"/>
        </w:rPr>
        <w:t xml:space="preserve">Study should not focus on students' interaction with digital technology.</w:t>
      </w:r>
    </w:p>
    <w:p w:rsidR="00000000" w:rsidDel="00000000" w:rsidP="00000000" w:rsidRDefault="00000000" w:rsidRPr="00000000" w14:paraId="00000018">
      <w:pPr>
        <w:numPr>
          <w:ilvl w:val="0"/>
          <w:numId w:val="1"/>
        </w:numPr>
        <w:spacing w:line="480" w:lineRule="auto"/>
        <w:ind w:left="283.46456692913375" w:hanging="360"/>
        <w:rPr>
          <w:sz w:val="24"/>
          <w:szCs w:val="24"/>
        </w:rPr>
      </w:pPr>
      <w:r w:rsidDel="00000000" w:rsidR="00000000" w:rsidRPr="00000000">
        <w:rPr>
          <w:sz w:val="24"/>
          <w:szCs w:val="24"/>
          <w:rtl w:val="0"/>
        </w:rPr>
        <w:t xml:space="preserve">Study methodology should be qualitative, quantitative, mixed methods and literature review .</w:t>
      </w:r>
    </w:p>
    <w:p w:rsidR="00000000" w:rsidDel="00000000" w:rsidP="00000000" w:rsidRDefault="00000000" w:rsidRPr="00000000" w14:paraId="00000019">
      <w:pPr>
        <w:numPr>
          <w:ilvl w:val="0"/>
          <w:numId w:val="1"/>
        </w:numPr>
        <w:spacing w:line="480" w:lineRule="auto"/>
        <w:ind w:left="283.46456692913375" w:hanging="360"/>
        <w:rPr>
          <w:sz w:val="24"/>
          <w:szCs w:val="24"/>
        </w:rPr>
      </w:pPr>
      <w:r w:rsidDel="00000000" w:rsidR="00000000" w:rsidRPr="00000000">
        <w:rPr>
          <w:sz w:val="24"/>
          <w:szCs w:val="24"/>
          <w:rtl w:val="0"/>
        </w:rPr>
        <w:t xml:space="preserve">Study should be published in international scientific journals.</w:t>
      </w:r>
    </w:p>
    <w:p w:rsidR="00000000" w:rsidDel="00000000" w:rsidP="00000000" w:rsidRDefault="00000000" w:rsidRPr="00000000" w14:paraId="0000001A">
      <w:pPr>
        <w:spacing w:line="480" w:lineRule="auto"/>
        <w:rPr>
          <w:sz w:val="24"/>
          <w:szCs w:val="24"/>
        </w:rPr>
      </w:pPr>
      <w:r w:rsidDel="00000000" w:rsidR="00000000" w:rsidRPr="00000000">
        <w:rPr>
          <w:sz w:val="24"/>
          <w:szCs w:val="24"/>
          <w:rtl w:val="0"/>
        </w:rPr>
        <w:t xml:space="preserve">This process resulted in a selection of eight articles to help with this critical review.</w:t>
      </w:r>
    </w:p>
    <w:p w:rsidR="00000000" w:rsidDel="00000000" w:rsidP="00000000" w:rsidRDefault="00000000" w:rsidRPr="00000000" w14:paraId="0000001B">
      <w:pPr>
        <w:spacing w:line="480" w:lineRule="auto"/>
        <w:rPr>
          <w:sz w:val="24"/>
          <w:szCs w:val="24"/>
        </w:rPr>
      </w:pPr>
      <w:r w:rsidDel="00000000" w:rsidR="00000000" w:rsidRPr="00000000">
        <w:rPr>
          <w:b w:val="1"/>
          <w:sz w:val="24"/>
          <w:szCs w:val="24"/>
          <w:rtl w:val="0"/>
        </w:rPr>
        <w:t xml:space="preserve">Analysing Research Methodology in Reviewed Articles</w:t>
      </w:r>
      <w:r w:rsidDel="00000000" w:rsidR="00000000" w:rsidRPr="00000000">
        <w:rPr>
          <w:rtl w:val="0"/>
        </w:rPr>
      </w:r>
    </w:p>
    <w:p w:rsidR="00000000" w:rsidDel="00000000" w:rsidP="00000000" w:rsidRDefault="00000000" w:rsidRPr="00000000" w14:paraId="0000001C">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According to </w:t>
      </w:r>
      <w:r w:rsidDel="00000000" w:rsidR="00000000" w:rsidRPr="00000000">
        <w:rPr>
          <w:color w:val="1c1917"/>
          <w:sz w:val="24"/>
          <w:szCs w:val="24"/>
          <w:highlight w:val="white"/>
          <w:rtl w:val="0"/>
        </w:rPr>
        <w:t xml:space="preserve">Clandinin, D.J. (2022)</w:t>
      </w:r>
      <w:r w:rsidDel="00000000" w:rsidR="00000000" w:rsidRPr="00000000">
        <w:rPr>
          <w:color w:val="1c1917"/>
          <w:sz w:val="24"/>
          <w:szCs w:val="24"/>
          <w:rtl w:val="0"/>
        </w:rPr>
        <w:t xml:space="preserve"> narrative inquiry, which examines experience as a narrative, is primarily a cognitive approach to understanding experience. Vella (2022) utilised narrative inquiry to gain vivid insights into the leadership experiences of women principals, while also highlighting the limitations of generalisability.  Through conducting comprehensive interviews, she was able to gather detailed narratives while avoiding making generalisations about the overall prevalence. Through the utilisation of an open-ended interview style, a group of eight women education executives were able to engage in profound introspection over their experiences with gender hurdles and bias over the course of their professional journeys. Participants provided comprehensive accounts of significant events, revealing emotionally impactful instances of exclusion, prejudice, and imposed expectations. The outcome consisted of a sequence of captivating individual accounts rather than shallow reactions.</w:t>
      </w:r>
    </w:p>
    <w:p w:rsidR="00000000" w:rsidDel="00000000" w:rsidP="00000000" w:rsidRDefault="00000000" w:rsidRPr="00000000" w14:paraId="0000001D">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By focusing on women's voices and their process of understanding, Vella (2022) was able to explore the intricate relationship between gender and leadership identity. The narrative themes uncovered shared challenges related to being seen, trusted, and constantly having to provide evidence. Compelling metaphors such as the "glass cliff" effectively depicted common occurrences.</w:t>
      </w:r>
    </w:p>
    <w:p w:rsidR="00000000" w:rsidDel="00000000" w:rsidP="00000000" w:rsidRDefault="00000000" w:rsidRPr="00000000" w14:paraId="0000001E">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Nevertheless, the limited and uniform group of women from a singular state prevents statistical extrapolation. The insights may not accurately represent the experiences of women leaders from varied cultural backgrounds or even rural areas within the same state. To determine which narrative motifs are applicable across different contexts, it would be necessary to do comparative study.</w:t>
      </w:r>
    </w:p>
    <w:p w:rsidR="00000000" w:rsidDel="00000000" w:rsidP="00000000" w:rsidRDefault="00000000" w:rsidRPr="00000000" w14:paraId="0000001F">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story findings emphasise the profound challenges resulting from gender bias in leadership trajectories, but do not provide a quantitative measure of its extent. Quantitative surveys employing representative sampling might enhance the qualitative findings by measuring frequency and examining correlations. </w:t>
      </w:r>
      <w:r w:rsidDel="00000000" w:rsidR="00000000" w:rsidRPr="00000000">
        <w:rPr>
          <w:color w:val="1c1917"/>
          <w:sz w:val="24"/>
          <w:szCs w:val="24"/>
          <w:highlight w:val="white"/>
          <w:rtl w:val="0"/>
        </w:rPr>
        <w:t xml:space="preserve">Newman, et al. (1998) posits that the quantitative survey approach is employed when an individual starts with a hypothesis and conducts tests to either validate or refute that theory.</w:t>
      </w:r>
      <w:r w:rsidDel="00000000" w:rsidR="00000000" w:rsidRPr="00000000">
        <w:rPr>
          <w:color w:val="1c1917"/>
          <w:sz w:val="24"/>
          <w:szCs w:val="24"/>
          <w:rtl w:val="0"/>
        </w:rPr>
        <w:t xml:space="preserve"> By employing mixed approaches, it is possible to combine the ability to make generalisations with the capacity to evoke emotional responses.</w:t>
      </w:r>
    </w:p>
    <w:p w:rsidR="00000000" w:rsidDel="00000000" w:rsidP="00000000" w:rsidRDefault="00000000" w:rsidRPr="00000000" w14:paraId="00000020">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In essence, Vella's narrative inquiry prioritises profound understanding and significance rather than wide-ranging scope and generality. The narratives provide profound insights that cannot be attained through questionnaires. However, the methodology restricts comprehension of which sensations are globally prevalent and which are exclusive to certain circumstances. Further investigation is required to convert abstract concepts into quantifiable elements and assess their frequency. The narratives offer compelling representations of the quantitative phenomenon. Hardwick-Franco, K.G.(2019) employed a qualitative case study methodology to get a comprehensive comprehension of leadership in rural schools. </w:t>
      </w:r>
      <w:r w:rsidDel="00000000" w:rsidR="00000000" w:rsidRPr="00000000">
        <w:rPr>
          <w:color w:val="1c1917"/>
          <w:sz w:val="24"/>
          <w:szCs w:val="24"/>
          <w:highlight w:val="white"/>
          <w:rtl w:val="0"/>
        </w:rPr>
        <w:t xml:space="preserve">Newman, et al. (1998) claim that the qualitative approach involves the observation and interpretation of reality in order to construct a hypothesis that explains the experiences encountered.</w:t>
      </w:r>
      <w:r w:rsidDel="00000000" w:rsidR="00000000" w:rsidRPr="00000000">
        <w:rPr>
          <w:color w:val="1c1917"/>
          <w:sz w:val="24"/>
          <w:szCs w:val="24"/>
          <w:rtl w:val="0"/>
        </w:rPr>
        <w:t xml:space="preserve">This involved conducting interviews with administrators, teachers, and board members from three rural districts. The utilisation of numerous qualitative data sources yielded profound insights on the unique leadership obstacles encountered in rural settings.</w:t>
      </w:r>
    </w:p>
    <w:p w:rsidR="00000000" w:rsidDel="00000000" w:rsidP="00000000" w:rsidRDefault="00000000" w:rsidRPr="00000000" w14:paraId="00000021">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Hardwick-Franco, K.G.(2019) triangulated rural leadership challenges by interviewing 22 role groups. Hardwick-Franco, K.G.(2019) collected detailed reports and narratives by asking participants about their daily lives, successes, pressures, and needs. Semi-structured interviews were used to study rural concerns like poverty, teacher recruitment, and community values while maintaining consistency and flexibility.Semi-structured interviews can help educational leaders and managers understand how people interpret positive and bad experiences, according to Silverman (2000). These interviews guide participants and let them relate their experiences.</w:t>
      </w:r>
    </w:p>
    <w:p w:rsidR="00000000" w:rsidDel="00000000" w:rsidP="00000000" w:rsidRDefault="00000000" w:rsidRPr="00000000" w14:paraId="00000022">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utilisation of multi-case sampling across three demographically diverse rural regions enhanced the transferability of the findings. An analysis of the themes that arose in different situations enhanced our understanding of the universally significant issues faced by rural leaders, as well as the challenges specific to each individual environment.</w:t>
      </w:r>
    </w:p>
    <w:p w:rsidR="00000000" w:rsidDel="00000000" w:rsidP="00000000" w:rsidRDefault="00000000" w:rsidRPr="00000000" w14:paraId="00000023">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In conclusion, Hardwick-Franco, K.G.(2019)'s qualitative approach captured rural school leadership's intricacies. The accounts and examples illuminate rural issues like limited resources, complex family relationships, and societal conventions. Although not statistically generalizable, the recurring themes across participant groups and districts highlight rural school leadership issues.</w:t>
      </w:r>
    </w:p>
    <w:p w:rsidR="00000000" w:rsidDel="00000000" w:rsidP="00000000" w:rsidRDefault="00000000" w:rsidRPr="00000000" w14:paraId="00000024">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copious qualitative data shows the limitations of leadership training and policies designed for urban and suburban settings. Hardwick-Franco, K.G.(2019) suggests that rural leaders need specialised training and preparedness programmes based on a deep understanding of rural dynamics and restricted resources. The clear insights address a major gap in leadership research that is focused on specific areas.</w:t>
      </w:r>
    </w:p>
    <w:p w:rsidR="00000000" w:rsidDel="00000000" w:rsidP="00000000" w:rsidRDefault="00000000" w:rsidRPr="00000000" w14:paraId="00000025">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rtl w:val="0"/>
        </w:rPr>
      </w:r>
    </w:p>
    <w:p w:rsidR="00000000" w:rsidDel="00000000" w:rsidP="00000000" w:rsidRDefault="00000000" w:rsidRPr="00000000" w14:paraId="00000026">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Pollock and Hauseman (2018) interviewed 15 principals using a qualitative approach, like other researchers. Seidman (2012) states that interviews provide valuable insights into educational and social challenges by analysing those who face them.They investigated how email affects principals' professional responsibilities. Given the investigative nature of the research and the focus on understanding principles' perspectives and experiences, a qualitative approach was appropriate. Semi-structured interviews showed how email impacts principals' workdays and careers. The 15 principals from different school districts provided a wide range of experiences for extensive interview analysis.</w:t>
      </w:r>
    </w:p>
    <w:p w:rsidR="00000000" w:rsidDel="00000000" w:rsidP="00000000" w:rsidRDefault="00000000" w:rsidRPr="00000000" w14:paraId="00000027">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interviews provided significant descriptive data on principals' email practices, their views on email as beneficial and obstructive, and its effects on time management, stress, and communication with teachers and parents. The findings show that email improves accessibility and efficiency but also increases workload, demands for rapid responses, and decreases productivity. The qualitative findings show how email affects principals' work and professional lives in complex ways.</w:t>
      </w:r>
    </w:p>
    <w:p w:rsidR="00000000" w:rsidDel="00000000" w:rsidP="00000000" w:rsidRDefault="00000000" w:rsidRPr="00000000" w14:paraId="00000028">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results are more reliable and complete due to the interviews' detail and examples. Psychological observations about managing enormous volumes of emails and the urge to answer quickly match educators' and administrators' personal experiences. Instead of being limited to survey categories, open-ended interviews allowed principals to focus on email effects they valued most. Principals' firsthand accounts and opinions dominated the study design.</w:t>
      </w:r>
    </w:p>
    <w:p w:rsidR="00000000" w:rsidDel="00000000" w:rsidP="00000000" w:rsidRDefault="00000000" w:rsidRPr="00000000" w14:paraId="00000029">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Pollock and Hauseman (2018) utilised a qualitative approach to gain a comprehensive understanding of how email usage impacts the work of principals, allowing for a nuanced analysis of the relationship between the two. The findings address a significant void in the existing research on the effects of educational technology. The profoundness and significance of the findings in shedding light on human experiences highlight the importance of qualitative research in examining intricate occurrences within specific organisational roles and contexts.  </w:t>
      </w:r>
    </w:p>
    <w:p w:rsidR="00000000" w:rsidDel="00000000" w:rsidP="00000000" w:rsidRDefault="00000000" w:rsidRPr="00000000" w14:paraId="0000002A">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In contrast to the three prior studies(Vella (2022), Hardwick-Franco, K.G.(2019),Pollock and Hauseman (2018)) , In 2023, Giraldo-García and Orozco used mixed-methods to evaluate the organisation and outcomes of new training programmes in Colombia. Johnson et al. (2007) define mixed methods research as explaining and verifying findings using qualitative and quantitative methodologies. They integrated comprehensive patterns and detailed perspectives using surveys, interviews, and document analysis.</w:t>
      </w:r>
    </w:p>
    <w:p w:rsidR="00000000" w:rsidDel="00000000" w:rsidP="00000000" w:rsidRDefault="00000000" w:rsidRPr="00000000" w14:paraId="0000002B">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quantitative part of the study surveys 125 principal training graduates to assess their leadership readiness in instructional supervision, community relations, and data usage. Descriptive and inferential statistics showed programme design pros and cons. Descriptive statistics uses descriptive models or distribution families to collect, group, and analyse populations, according to Vergura et al. (2009). Inferential statistics infer population behaviour from sample data. Conclusions from the big sample apply to various situations.</w:t>
      </w:r>
    </w:p>
    <w:p w:rsidR="00000000" w:rsidDel="00000000" w:rsidP="00000000" w:rsidRDefault="00000000" w:rsidRPr="00000000" w14:paraId="0000002C">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Qualitative methods added depth by interviewing 15 new principals about their training needs. The interviews revealed the importance of mentorship, field</w:t>
      </w:r>
    </w:p>
    <w:p w:rsidR="00000000" w:rsidDel="00000000" w:rsidP="00000000" w:rsidRDefault="00000000" w:rsidRPr="00000000" w14:paraId="0000002D">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experience, and cohort ties. Examination of training content and forms illuminated programming elements. Giraldo-García and Orozco (2023) identified training alignment and discrepancies by comparing interview data with document review.</w:t>
      </w:r>
    </w:p>
    <w:p w:rsidR="00000000" w:rsidDel="00000000" w:rsidP="00000000" w:rsidRDefault="00000000" w:rsidRPr="00000000" w14:paraId="0000002E">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principal's readiness was assessed using quantitative and qualitative data. Interviews and articles gave context for project success or areas for improvement, while surveys measured participants' preparedness. The qualitative study showed surprising survey results like lower parent communication readiness.</w:t>
      </w:r>
    </w:p>
    <w:p w:rsidR="00000000" w:rsidDel="00000000" w:rsidP="00000000" w:rsidRDefault="00000000" w:rsidRPr="00000000" w14:paraId="0000002F">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Giraldo-García and Orozco balanced broad coverage and in-depth study by utilising survey sampling, interviews, and content analysis to get significant information. The quantitative data gave a broad overview of the training's primary effects, while the qualitative data revealed the subtleties behind statistical trends. The integration clarified main development needs and programming results. This research used quantitative and qualitative methods to assure accuracy and applicability.</w:t>
      </w:r>
    </w:p>
    <w:p w:rsidR="00000000" w:rsidDel="00000000" w:rsidP="00000000" w:rsidRDefault="00000000" w:rsidRPr="00000000" w14:paraId="00000030">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 In a similar manner, the study conducted by Blau and Presser (2013) utilised a combination of research methods to evaluate the behaviours and abilities of school administrators in terms of e-leadership. The study also examined how these factors influenced the perceived success of schools. Their utilisation of survey measures and open-ended inquiries facilitated the quantification of significant theoretical concepts previously found in e-leadership literature, as well as providing qualitative insights into their practical applicability.</w:t>
      </w:r>
    </w:p>
    <w:p w:rsidR="00000000" w:rsidDel="00000000" w:rsidP="00000000" w:rsidRDefault="00000000" w:rsidRPr="00000000" w14:paraId="00000031">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survey employed quantitative scales to assess the ICT skills of principals, as well as their attitudes towards technology integration and e-leadership activities in the areas of administration, teaching, and community building. These metrics implemented theoretical ideas such as technological proficiency, forward-looking mindset, and online civic responsibility. The school effectiveness measure is also linked to well-established theories regarding the influence of principals. Examining these scores established potential connections between e-capacities and outcomes. The theoretical connections were further investigated by using qualitative instances and perspectives.</w:t>
      </w:r>
    </w:p>
    <w:p w:rsidR="00000000" w:rsidDel="00000000" w:rsidP="00000000" w:rsidRDefault="00000000" w:rsidRPr="00000000" w14:paraId="00000032">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open-ended questions prompted respondents to provide specific instances of how they utilise ICT proficiencies and e-leadership in practical situations. The text presented visual representations of conceptual ideas such as dispersed leadership, data-driven improvement, and digital community. The qualitative data corroborated the efficacy of the theoretical notions while also introducing intricacies of real-world school dynamics that challenge simplistic cause-and-effect reasoning.</w:t>
      </w:r>
    </w:p>
    <w:p w:rsidR="00000000" w:rsidDel="00000000" w:rsidP="00000000" w:rsidRDefault="00000000" w:rsidRPr="00000000" w14:paraId="00000033">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Blau and Presser achieved equilibrium between the verification of theoretical concepts and the practical implementation of those concepts. The study utilised survey scales to provide a foundation in well-established e-leadership principles, while interviews were used to support the conclusions based on the requirements and realities of practitioners. Constraints such as the exclusive focus on a particular country were acknowledged. The significance of developing building principals' e-skills and leveraging technology for communication is emphasised, while avoiding exaggerated claims about the deterministic effects on school effectiveness.</w:t>
      </w:r>
    </w:p>
    <w:p w:rsidR="00000000" w:rsidDel="00000000" w:rsidP="00000000" w:rsidRDefault="00000000" w:rsidRPr="00000000" w14:paraId="00000034">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In summary, the combination of several research methods provided a valuable assessment of the correlation between e-leadership abilities and perceived enhancements in teaching, administration, and community connections. Blau and Presser introduced theoretically sound notions that are applicable to real-world leadership situations. Their study exemplifies the harmonisation of quantifying theory-based components with extracting significance in practical real-world application. Raman and Thannimalai (2019) employed a mixed methods technique, similar to earlier studies, to examine the impact of the interaction between gender and professional growth on K-12 technology leadership. The utilisation of an online survey and semi-structured interviews facilitated the analysis of both overarching patterns and more profound understandings.</w:t>
      </w:r>
    </w:p>
    <w:p w:rsidR="00000000" w:rsidDel="00000000" w:rsidP="00000000" w:rsidRDefault="00000000" w:rsidRPr="00000000" w14:paraId="00000035">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study offered a valuable quantitative basis for assessing general access to professional development and variations based on gender. The data collected included responses to multiple choice and Likert scale questions regarding training forms, motives, perceived benefits, and barriers. The extensive nationwide sample of 523 technology leaders provided generalisability. An analysis of male and female responses revealed significant gender disparities in the amount of mentoring received, levels of confidence in skills, and participation rates in leading technology professional development. This highlights gender as a crucial factor.</w:t>
      </w:r>
    </w:p>
    <w:p w:rsidR="00000000" w:rsidDel="00000000" w:rsidP="00000000" w:rsidRDefault="00000000" w:rsidRPr="00000000" w14:paraId="00000036">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Subsequent interviews conducted with 15 specifically chosen leaders yielded crucial qualitative information for analysing the survey findings. The open-ended inquiries delved into personal experiences with greater subtlety. The interviews provided valuable insights on the influence of gender on confidence levels, desires for leadership positions, and access to opportunities. Additionally, they disclosed the impact of training accessibility, social support, examples, and corporate culture on growth.</w:t>
      </w:r>
    </w:p>
    <w:p w:rsidR="00000000" w:rsidDel="00000000" w:rsidP="00000000" w:rsidRDefault="00000000" w:rsidRPr="00000000" w14:paraId="00000037">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Utilising both survey trends and interview reflections to enhance comprehension is consistent with a pragmatic mixed methods approach, in which different data has complementary significance. Raman and Thannimalai independently examined the datasets and combined the results, utilising the advantages of each approach. The quantitative data provided information on the specific gender discrepancies that were present, while the qualitative data helped to explain the reasons and methods behind these variances.</w:t>
      </w:r>
    </w:p>
    <w:p w:rsidR="00000000" w:rsidDel="00000000" w:rsidP="00000000" w:rsidRDefault="00000000" w:rsidRPr="00000000" w14:paraId="00000038">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Raman and Thannimalai's analysis of technology leadership at the junction of gender and access to professional development provides valuable insights into the lack of female leaders in educational technology. Their combination of different research approaches produced data on significant differences in outcomes, as well as the contextual elements that explain the patterns. The findings have ramifications for leadership training techniques and policies to more effectively assist diverse technology leaders according to their specific developmental requirements and obstacles. Collectively, the integration of surveys and interviews yielded significant and valuable insights into this complex and multifaceted phenomena.</w:t>
      </w:r>
    </w:p>
    <w:p w:rsidR="00000000" w:rsidDel="00000000" w:rsidP="00000000" w:rsidRDefault="00000000" w:rsidRPr="00000000" w14:paraId="00000039">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Buske and Zlatkin-Troitschanskaia (2019) used a quantitative survey to analyse principals' data use for school administration.The methodology allowed statistical analysis of data use and perceived leadership effectiveness, although self-reported questionnaire data had drawbacks.</w:t>
      </w:r>
    </w:p>
    <w:p w:rsidR="00000000" w:rsidDel="00000000" w:rsidP="00000000" w:rsidRDefault="00000000" w:rsidRPr="00000000" w14:paraId="0000003A">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survey measured data consumption, attitudes, and leadership using Likert scales. Scale dependability was good according to Cronbach's alpha. A large national sample of 559 individuals improved generalizability and allowed statistical testing of data-driven leadership theories. These strengths gave quantitative studies validity and rigour.</w:t>
      </w:r>
    </w:p>
    <w:p w:rsidR="00000000" w:rsidDel="00000000" w:rsidP="00000000" w:rsidRDefault="00000000" w:rsidRPr="00000000" w14:paraId="0000003B">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Reference bias problems arise when using self-reported evaluations to analyse determinants and consequences. Principals' self-assessments hinder impartiality when compared to school performance data. Cross-sectional designs make it difficult to link data utilisation to leadership success.</w:t>
      </w:r>
    </w:p>
    <w:p w:rsidR="00000000" w:rsidDel="00000000" w:rsidP="00000000" w:rsidRDefault="00000000" w:rsidRPr="00000000" w14:paraId="0000003C">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questionnaire approach produced a wide range of quantitative responses, but it did not reveal principals' data usage strategies and motivations. Open-ended queries may have shown data use challenges or successes. This may clarify numerical results.</w:t>
      </w:r>
    </w:p>
    <w:p w:rsidR="00000000" w:rsidDel="00000000" w:rsidP="00000000" w:rsidRDefault="00000000" w:rsidRPr="00000000" w14:paraId="0000003D">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Using only primary sources leads to poor representation. Including teacher and student views can help assess data-driven leadership alignment. Comparing viewpoints could have shown inconsistencies in principals' data use in classrooms.</w:t>
      </w:r>
    </w:p>
    <w:p w:rsidR="00000000" w:rsidDel="00000000" w:rsidP="00000000" w:rsidRDefault="00000000" w:rsidRPr="00000000" w14:paraId="0000003E">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Buske and Zlatkin-Troitschanskaia (2019) found great data on German principals' data use and perceived efficacy. Additional data sources could have improved comprehension and mitigated self-reporting's limitations. A mixed methods approach that combines quantitative surveys and qualitative inquiry is best for understanding school data use.</w:t>
      </w:r>
    </w:p>
    <w:p w:rsidR="00000000" w:rsidDel="00000000" w:rsidP="00000000" w:rsidRDefault="00000000" w:rsidRPr="00000000" w14:paraId="0000003F">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Cortellazzo, Bruni, and Zampieri (2019) reviewed leadership research on digital transformation. The literature search and selection process covered all essential views on this increasing multidisciplinary problem.</w:t>
      </w:r>
    </w:p>
    <w:p w:rsidR="00000000" w:rsidDel="00000000" w:rsidP="00000000" w:rsidRDefault="00000000" w:rsidRPr="00000000" w14:paraId="00000040">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authors searched leading business, management, and social science databases using a specific keyword technique. 114 empirical research sources from various nations, disciplines, industries, and approaches were selected for the full-text review.</w:t>
      </w:r>
    </w:p>
    <w:p w:rsidR="00000000" w:rsidDel="00000000" w:rsidP="00000000" w:rsidRDefault="00000000" w:rsidRPr="00000000" w14:paraId="00000041">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selected literature evaluated digital leadership models, practices, talents, obstacles, and outcomes. The inclusion of materials on virtual team management, data analytics adoption, and social media use showed a wide spectrum of leadership issues. The selected studies used qualitative case studies, questionnaires, interviews, content analyses, and literature reviews.</w:t>
      </w:r>
    </w:p>
    <w:p w:rsidR="00000000" w:rsidDel="00000000" w:rsidP="00000000" w:rsidRDefault="00000000" w:rsidRPr="00000000" w14:paraId="00000042">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Although focused on corporate contexts, the review included public service and educational institution studies that provided useful comparative insights across sectors. Leaders must mix technology competence, change management skills, collaborative partnerships, and strategic thinking, according to commercial and public sector studies.</w:t>
      </w:r>
    </w:p>
    <w:p w:rsidR="00000000" w:rsidDel="00000000" w:rsidP="00000000" w:rsidRDefault="00000000" w:rsidRPr="00000000" w14:paraId="00000043">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Cortellazzo, Bruni, and Zampieri (2019) meticulously screened a large dataset to compile empirical investigations. Instead of being constrained to a single study problem, scoping helped identify conceptual themes, knowledge gaps, and future research needs. Many publications stressed the importance of digital literacy and adapting leadership styles to dynamic, networked, data-driven scenarios.</w:t>
      </w:r>
    </w:p>
    <w:p w:rsidR="00000000" w:rsidDel="00000000" w:rsidP="00000000" w:rsidRDefault="00000000" w:rsidRPr="00000000" w14:paraId="00000044">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Cortellazzo, Bruni, and Zampieri's scoping review provides a systematic and comprehensive framework for understanding digital leadership, skills, and practices in various organisational situations. Literature synthesis provides a solid foundation for research and modelling.</w:t>
      </w:r>
    </w:p>
    <w:p w:rsidR="00000000" w:rsidDel="00000000" w:rsidP="00000000" w:rsidRDefault="00000000" w:rsidRPr="00000000" w14:paraId="00000045">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eight studies reviewed  illustrate the significance of qualitative methodologies such as interviews and case studies in offering comprehensive and contextualised understandings of leadership phenomena. For instance, Vella's (2022) narrative inquiry produced detailed descriptions of the experiences of female leaders who encountered gender bias, while Hardwick-Franco's (2019) multi-site case studies revealed the subtle and complex difficulties faced by rural principals. Qualitative data provides a deep insight of emotions and experiences that surveys are unable to capture. Nevertheless, the use of small homogenous samples restricts the ability to make assertions regarding prevalence and generalizability.</w:t>
      </w:r>
    </w:p>
    <w:p w:rsidR="00000000" w:rsidDel="00000000" w:rsidP="00000000" w:rsidRDefault="00000000" w:rsidRPr="00000000" w14:paraId="00000046">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Quantitative surveys are useful for measuring the frequency of attitudes, behaviours, and impacts among large representative groups. The poll conducted by </w:t>
      </w:r>
      <w:r w:rsidDel="00000000" w:rsidR="00000000" w:rsidRPr="00000000">
        <w:rPr>
          <w:color w:val="333333"/>
          <w:sz w:val="24"/>
          <w:szCs w:val="24"/>
          <w:highlight w:val="white"/>
          <w:rtl w:val="0"/>
        </w:rPr>
        <w:t xml:space="preserve">Buske, R., &amp; Zlatkin-Troitschanskaia, O. (2019)</w:t>
      </w:r>
      <w:r w:rsidDel="00000000" w:rsidR="00000000" w:rsidRPr="00000000">
        <w:rPr>
          <w:color w:val="1c1917"/>
          <w:sz w:val="24"/>
          <w:szCs w:val="24"/>
          <w:rtl w:val="0"/>
        </w:rPr>
        <w:t xml:space="preserve"> investigated the correlations between the utilisation of data by principals and their perceived effectiveness. However, relying on self-reported data gives rise to questions over the accuracy of the information due to potential bias and the absence of cross-validation. Quantitative designs provide challenges in isolating contextual elements.</w:t>
      </w:r>
    </w:p>
    <w:p w:rsidR="00000000" w:rsidDel="00000000" w:rsidP="00000000" w:rsidRDefault="00000000" w:rsidRPr="00000000" w14:paraId="00000047">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Mixed methods research integrates the advantages of different approaches, as seen by Giraldo-García and Orozco's (2023) combined investigation of key training programmes. The surveys conducted assessed the perceived results, while interviews and document analysis were used to gather information on the program's operational specifics. The combination of general patterns with particular circumstances improves understanding. However, mixed techniques provide challenges in combining disparate data kinds.</w:t>
      </w:r>
    </w:p>
    <w:p w:rsidR="00000000" w:rsidDel="00000000" w:rsidP="00000000" w:rsidRDefault="00000000" w:rsidRPr="00000000" w14:paraId="00000048">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Literature reviews and scoping studies, such as the one conducted by Cortellazzo et al., (2019) aim to consolidate information from many fields and research methods in the area of digital leadership. Their extensive search scope offers comprehensive coverage of a specific subject area. Nevertheless, consolidating divergent sources poses the danger of sacrificing thoroughness and subtlety. Assessing the quality of anything is equally difficult.</w:t>
      </w:r>
    </w:p>
    <w:p w:rsidR="00000000" w:rsidDel="00000000" w:rsidP="00000000" w:rsidRDefault="00000000" w:rsidRPr="00000000" w14:paraId="00000049">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In summary, the study of leadership necessitates the use of many methodologies that are customised to achieve certain objectives. Qualitative designs are more effective at capturing the intricate nuances of real-life situations, while quantitative designs are particularly effective at measuring abstract concepts in order to make generalisations. Mixed methods research integrates the characteristics of both qualitative and quantitative methodologies, whereas reviews encompass a wider spectrum of information. A single study cannot accomplish all objectives.</w:t>
      </w:r>
    </w:p>
    <w:p w:rsidR="00000000" w:rsidDel="00000000" w:rsidP="00000000" w:rsidRDefault="00000000" w:rsidRPr="00000000" w14:paraId="0000004A">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sz w:val="24"/>
          <w:szCs w:val="24"/>
        </w:rPr>
      </w:pPr>
      <w:r w:rsidDel="00000000" w:rsidR="00000000" w:rsidRPr="00000000">
        <w:rPr>
          <w:color w:val="1c1917"/>
          <w:sz w:val="24"/>
          <w:szCs w:val="24"/>
          <w:rtl w:val="0"/>
        </w:rPr>
        <w:t xml:space="preserve">Researchers must carefully weigh the trade-offs between the extent of knowledge versus the range of topics covered, personal experiences versus general patterns, and the specific circumstances that explain phenomena versus the ability to make predictions. Leadership phenomena encompass a wide variety of complex cultural dynamics and specific competencies. To fully comprehend the many study objectives, it is essential to employ a diverse range of methodologies.</w:t>
      </w:r>
      <w:r w:rsidDel="00000000" w:rsidR="00000000" w:rsidRPr="00000000">
        <w:rPr>
          <w:rtl w:val="0"/>
        </w:rPr>
      </w:r>
    </w:p>
    <w:p w:rsidR="00000000" w:rsidDel="00000000" w:rsidP="00000000" w:rsidRDefault="00000000" w:rsidRPr="00000000" w14:paraId="0000004B">
      <w:pPr>
        <w:spacing w:after="160" w:line="480" w:lineRule="auto"/>
        <w:rPr>
          <w:b w:val="1"/>
          <w:sz w:val="24"/>
          <w:szCs w:val="24"/>
        </w:rPr>
      </w:pPr>
      <w:r w:rsidDel="00000000" w:rsidR="00000000" w:rsidRPr="00000000">
        <w:rPr>
          <w:b w:val="1"/>
          <w:color w:val="333333"/>
          <w:sz w:val="24"/>
          <w:szCs w:val="24"/>
          <w:rtl w:val="0"/>
        </w:rPr>
        <w:t xml:space="preserve">What is the philosophical perspective of the selected studies? Furthermore, what justification is given for the selected course of action?</w:t>
      </w:r>
      <w:r w:rsidDel="00000000" w:rsidR="00000000" w:rsidRPr="00000000">
        <w:rPr>
          <w:rtl w:val="0"/>
        </w:rPr>
      </w:r>
    </w:p>
    <w:p w:rsidR="00000000" w:rsidDel="00000000" w:rsidP="00000000" w:rsidRDefault="00000000" w:rsidRPr="00000000" w14:paraId="0000004C">
      <w:pPr>
        <w:spacing w:after="160" w:line="480" w:lineRule="auto"/>
        <w:rPr>
          <w:sz w:val="24"/>
          <w:szCs w:val="24"/>
        </w:rPr>
      </w:pPr>
      <w:r w:rsidDel="00000000" w:rsidR="00000000" w:rsidRPr="00000000">
        <w:rPr>
          <w:sz w:val="24"/>
          <w:szCs w:val="24"/>
          <w:rtl w:val="0"/>
        </w:rPr>
        <w:t xml:space="preserve">In her 2022 study, "Leadership and Women: The Space Between Us," Vella uses a constructivist approach to gain information and understanding from the external world. Hein (1991) asserts that constructivism is founded on the premise that individuals acquire a significant portion of their knowledge from personal experiences, employing the analogy or foundation of this concept. This method uses narrative inquiry, a qualitative method that explores participants' personal narratives, experiences, and views, which greatly affects the study process. This method helps explain the complexities and subjective aspects of female educational leadership.</w:t>
      </w:r>
    </w:p>
    <w:p w:rsidR="00000000" w:rsidDel="00000000" w:rsidP="00000000" w:rsidRDefault="00000000" w:rsidRPr="00000000" w14:paraId="0000004D">
      <w:pPr>
        <w:spacing w:after="160" w:line="480" w:lineRule="auto"/>
        <w:rPr>
          <w:sz w:val="24"/>
          <w:szCs w:val="24"/>
        </w:rPr>
      </w:pPr>
      <w:r w:rsidDel="00000000" w:rsidR="00000000" w:rsidRPr="00000000">
        <w:rPr>
          <w:sz w:val="24"/>
          <w:szCs w:val="24"/>
          <w:rtl w:val="0"/>
        </w:rPr>
        <w:t xml:space="preserve">Constructivism, which prioritises female leaders' subjective experiences and development of their leadership reality, informs Vella's work (2022). The study's results should reflect these leaders' personal and contextual factors. This emphasises the need of considering human and environmental factors while studying leadership dynamics.</w:t>
      </w:r>
    </w:p>
    <w:p w:rsidR="00000000" w:rsidDel="00000000" w:rsidP="00000000" w:rsidRDefault="00000000" w:rsidRPr="00000000" w14:paraId="0000004E">
      <w:pPr>
        <w:spacing w:after="160" w:line="480" w:lineRule="auto"/>
        <w:rPr>
          <w:sz w:val="24"/>
          <w:szCs w:val="24"/>
        </w:rPr>
      </w:pPr>
      <w:r w:rsidDel="00000000" w:rsidR="00000000" w:rsidRPr="00000000">
        <w:rPr>
          <w:sz w:val="24"/>
          <w:szCs w:val="24"/>
          <w:rtl w:val="0"/>
        </w:rPr>
        <w:t xml:space="preserve">Comparing Vella's (2022) constructivist approach to positivist or interpretivist approaches highlights significant disparities in the treatment of knowledge and data. Positivism aims to discover objective facts and frequently utilises quantitative methods. In contrast, constructivism , as exemplified in Vella's (2022) research, places importance on the subjective and contextual aspects of knowledge, and therefore relies on qualitative approaches. Interpretivism, while sharing qualitative tendencies with constructivism, places greater emphasis on the understanding of social phenomena rather than the creation of experiences. Similar to Vella’s study, Hardwick-Franco's (2019) article on rural school principals' distinct needs holds that knowledge is placed, subjective, and formed from rural leaders' contextual experiences. Constructivists believe meaning is made locally through lived experiences, not universal truths. To comprehend varied rural principals' leadership realities, the writers interview and observe them. This rejects positivism's objective measurement for subjective interpretation. The piece also departs from post-positivism by emphasising place-based differences. Inductively building concepts from grounded evidence avoids broad theoretical statements.</w:t>
      </w:r>
    </w:p>
    <w:p w:rsidR="00000000" w:rsidDel="00000000" w:rsidP="00000000" w:rsidRDefault="00000000" w:rsidRPr="00000000" w14:paraId="0000004F">
      <w:pPr>
        <w:spacing w:after="160" w:line="480" w:lineRule="auto"/>
        <w:rPr>
          <w:sz w:val="24"/>
          <w:szCs w:val="24"/>
        </w:rPr>
      </w:pPr>
      <w:r w:rsidDel="00000000" w:rsidR="00000000" w:rsidRPr="00000000">
        <w:rPr>
          <w:sz w:val="24"/>
          <w:szCs w:val="24"/>
          <w:rtl w:val="0"/>
        </w:rPr>
        <w:t xml:space="preserve">Hardwick-Franco (2019) does not assess power relations or promote equity like critical theory. The study interprets and illuminates rural principals' viewpoints without systematically challenging their conditions. The authors encourage rural leaders without criticising their ideology. As with a pragmatic approach, there is no discussion of the knowledge's utility or application. Interpreting subjective meanings rather than practical use value is the focus.</w:t>
      </w:r>
    </w:p>
    <w:p w:rsidR="00000000" w:rsidDel="00000000" w:rsidP="00000000" w:rsidRDefault="00000000" w:rsidRPr="00000000" w14:paraId="00000050">
      <w:pPr>
        <w:spacing w:after="160" w:line="480" w:lineRule="auto"/>
        <w:rPr>
          <w:sz w:val="24"/>
          <w:szCs w:val="24"/>
        </w:rPr>
      </w:pPr>
      <w:r w:rsidDel="00000000" w:rsidR="00000000" w:rsidRPr="00000000">
        <w:rPr>
          <w:sz w:val="24"/>
          <w:szCs w:val="24"/>
          <w:rtl w:val="0"/>
        </w:rPr>
        <w:t xml:space="preserve">Hardwick-Franco's constructivist, interpretivist approach highlights rural principals' perspectives and recognises their diverse leadership demands. Eschewing leadership frameworks and theories, let's data represent emergent, experience-based conceptions. The rich qualitative interview data delivers insights surveys cannot. The localised, small-scale strategy has drawbacks. Generalising findings to rural areas is difficult due to subjectivity. Authors cannot make broad truth claims. Lack of critical analysis also obscures complicated rural schooling power relations. However, Hardwick-Franco's epistemic preference for subjective perspectives counters positivist leadership models. It allows customised, responsive policymaking. Validating rural principals' competence supports contextualised, place-sensitive leadership training and professional development. Like the two previous studies, Pollock and Hauseman (2018) adopts an interpretivist epistemological approach, focusing on understanding the subjective experiences and perspectives of individuals. This approach deviates from positivism by using qualitative methodologies to gain understanding of the subjective interpretations that individuals assign to their experiences, rather than pursuing objective facts through quantitative statistics.</w:t>
      </w:r>
    </w:p>
    <w:p w:rsidR="00000000" w:rsidDel="00000000" w:rsidP="00000000" w:rsidRDefault="00000000" w:rsidRPr="00000000" w14:paraId="00000051">
      <w:pPr>
        <w:spacing w:after="160" w:line="480" w:lineRule="auto"/>
        <w:rPr>
          <w:sz w:val="24"/>
          <w:szCs w:val="24"/>
        </w:rPr>
      </w:pPr>
      <w:r w:rsidDel="00000000" w:rsidR="00000000" w:rsidRPr="00000000">
        <w:rPr>
          <w:sz w:val="24"/>
          <w:szCs w:val="24"/>
          <w:rtl w:val="0"/>
        </w:rPr>
        <w:t xml:space="preserve">Pollock and Hauseman (2018)  aim is to examine the perspectives and interactions of principals with email in their professional environment. The interpretivist approach influences the understanding of data, providing a more profound awareness of the importance of email in the professional activities of school principals. The findings would offer valuable understanding of the consequences of email use in school administration, emphasising subjective experiences rather than empirical measurements.</w:t>
      </w:r>
    </w:p>
    <w:p w:rsidR="00000000" w:rsidDel="00000000" w:rsidP="00000000" w:rsidRDefault="00000000" w:rsidRPr="00000000" w14:paraId="00000052">
      <w:pPr>
        <w:spacing w:after="160" w:line="480" w:lineRule="auto"/>
        <w:rPr>
          <w:sz w:val="24"/>
          <w:szCs w:val="24"/>
        </w:rPr>
      </w:pPr>
      <w:r w:rsidDel="00000000" w:rsidR="00000000" w:rsidRPr="00000000">
        <w:rPr>
          <w:sz w:val="24"/>
          <w:szCs w:val="24"/>
          <w:rtl w:val="0"/>
        </w:rPr>
        <w:t xml:space="preserve">By comparing this interpretivist viewpoint with other epistemological stances such as positivism or constructivism, one can see differences in how knowledge is perceived and obtained. A positivist research emphasises the examination of quantifiable evidence, while a constructivist approach gives more significance to the process by which individuals create their own perception of reality and personal encounters.</w:t>
      </w:r>
    </w:p>
    <w:p w:rsidR="00000000" w:rsidDel="00000000" w:rsidP="00000000" w:rsidRDefault="00000000" w:rsidRPr="00000000" w14:paraId="00000053">
      <w:pPr>
        <w:spacing w:after="160" w:line="480" w:lineRule="auto"/>
        <w:rPr>
          <w:sz w:val="24"/>
          <w:szCs w:val="24"/>
        </w:rPr>
      </w:pPr>
      <w:r w:rsidDel="00000000" w:rsidR="00000000" w:rsidRPr="00000000">
        <w:rPr>
          <w:sz w:val="24"/>
          <w:szCs w:val="24"/>
          <w:rtl w:val="0"/>
        </w:rPr>
        <w:t xml:space="preserve">The interpretivist paradigm used by Pollock and Hauseman (2018) has major implications for understanding how technology affects educational leadership. It implies that technology, particularly email, affects educational administration substantially depending on individual perspectives and experiences, underscoring the difficulties of incorporating technology in education.</w:t>
      </w:r>
    </w:p>
    <w:p w:rsidR="00000000" w:rsidDel="00000000" w:rsidP="00000000" w:rsidRDefault="00000000" w:rsidRPr="00000000" w14:paraId="00000054">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research conducted by Giraldo-García and Orozco (2023), Blau and Presser (2013), and Raman and Thannimalai  (2019) all embrace a constructivist, interpretivist, and positivist epistemology. The researchers intend to derive significance from the subjective viewpoints and real-life encounters by conducting comprehensive interviews and surveys. This is consistent with constructivism's emphasis on the generation of knowledge that is specific to a particular situation, and similar to post-positivism's pursuit of universal generalisations.</w:t>
      </w:r>
    </w:p>
    <w:p w:rsidR="00000000" w:rsidDel="00000000" w:rsidP="00000000" w:rsidRDefault="00000000" w:rsidRPr="00000000" w14:paraId="00000055">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authors' methodology focuses on evaluating the subjective significance by prioritising the voices of the participants. The interpretivist approach in this study places significant emphasis on the narratives provided by the participants, which aligns with the email study conducted by Pollock and Hauseman (2018). However, in contrast to Hardwick-Franco's study on leadership in rural areas, these researchers do include aspects of critical theory. The authors contextualise their findings within the wider disparities that urban school leaders of colour face and advocate for reforms to provide them with improved support. This crucial epistemological aspect is closely intertwined with the constructivist focus on the subjective process of creating meaning. Collectively, they offer contextually relevant observations on enhancing educational  leadership training while also establishing links between the findings and systemic marginalisation.</w:t>
      </w:r>
    </w:p>
    <w:p w:rsidR="00000000" w:rsidDel="00000000" w:rsidP="00000000" w:rsidRDefault="00000000" w:rsidRPr="00000000" w14:paraId="00000056">
      <w:pPr>
        <w:pBdr>
          <w:top w:color="1c1917" w:space="0" w:sz="0" w:val="none"/>
          <w:left w:color="1c1917" w:space="0" w:sz="0" w:val="none"/>
          <w:bottom w:color="1c1917" w:space="0" w:sz="0" w:val="none"/>
          <w:right w:color="1c1917" w:space="0" w:sz="0" w:val="none"/>
          <w:between w:color="1c1917" w:space="0" w:sz="0" w:val="none"/>
        </w:pBdr>
        <w:shd w:fill="ffffff" w:val="clear"/>
        <w:spacing w:line="480" w:lineRule="auto"/>
        <w:rPr>
          <w:color w:val="1c1917"/>
          <w:sz w:val="24"/>
          <w:szCs w:val="24"/>
        </w:rPr>
      </w:pPr>
      <w:r w:rsidDel="00000000" w:rsidR="00000000" w:rsidRPr="00000000">
        <w:rPr>
          <w:color w:val="1c1917"/>
          <w:sz w:val="24"/>
          <w:szCs w:val="24"/>
          <w:rtl w:val="0"/>
        </w:rPr>
        <w:t xml:space="preserve">The author's specific and personal approach provides unique insights that cannot be obtained using traditional surveys and measurements based on the post-positivist paradigm. Simultaneously, the critical lens establishes a connection between ordinary leadership encounters and broader disparities. This study demonstrates the need of employing several methodologies to understand educational leadership and make adjustments.</w:t>
      </w:r>
    </w:p>
    <w:p w:rsidR="00000000" w:rsidDel="00000000" w:rsidP="00000000" w:rsidRDefault="00000000" w:rsidRPr="00000000" w14:paraId="00000057">
      <w:pPr>
        <w:spacing w:line="480" w:lineRule="auto"/>
        <w:rPr>
          <w:sz w:val="24"/>
          <w:szCs w:val="24"/>
        </w:rPr>
      </w:pPr>
      <w:r w:rsidDel="00000000" w:rsidR="00000000" w:rsidRPr="00000000">
        <w:rPr>
          <w:sz w:val="24"/>
          <w:szCs w:val="24"/>
          <w:rtl w:val="0"/>
        </w:rPr>
        <w:t xml:space="preserve">Buske and Zlatkin-Troitschanskaia's (2019) analysis of how principals' utilisation of data is shaped by their attitudes and ideas demonstrates a post-positivist epistemology. The emphasis on transforming abstract concepts into quantifiable variables in order to reveal causal explanations is consistent with the principles of post-positivism.</w:t>
      </w:r>
    </w:p>
    <w:p w:rsidR="00000000" w:rsidDel="00000000" w:rsidP="00000000" w:rsidRDefault="00000000" w:rsidRPr="00000000" w14:paraId="00000058">
      <w:pPr>
        <w:spacing w:line="480" w:lineRule="auto"/>
        <w:rPr>
          <w:sz w:val="24"/>
          <w:szCs w:val="24"/>
        </w:rPr>
      </w:pPr>
      <w:r w:rsidDel="00000000" w:rsidR="00000000" w:rsidRPr="00000000">
        <w:rPr>
          <w:sz w:val="24"/>
          <w:szCs w:val="24"/>
          <w:rtl w:val="0"/>
        </w:rPr>
        <w:t xml:space="preserve">The researchers utilised validated scales extensively to quantify the viewpoints of principals, which is in contrast to the constructivist methodologies employed in the other studies mentioned. Buske and Zlatkin-Troitschanskaia prioritise the use of scientific measurement rather than relying on inferred meaning. Their use of deductive hypothesis testing differs from </w:t>
      </w:r>
      <w:r w:rsidDel="00000000" w:rsidR="00000000" w:rsidRPr="00000000">
        <w:rPr>
          <w:color w:val="1c1917"/>
          <w:sz w:val="24"/>
          <w:szCs w:val="24"/>
          <w:rtl w:val="0"/>
        </w:rPr>
        <w:t xml:space="preserve">(Vella (2022), Hardwick-Franco, K.G.(2019),Pollock and Hauseman (2018))</w:t>
      </w:r>
      <w:r w:rsidDel="00000000" w:rsidR="00000000" w:rsidRPr="00000000">
        <w:rPr>
          <w:sz w:val="24"/>
          <w:szCs w:val="24"/>
          <w:rtl w:val="0"/>
        </w:rPr>
        <w:t xml:space="preserve"> approach of inductive investigation. Nevertheless, they do include open-ended inquiries and qualitative examination of aspects that impact the utilisation of data. This approach harmonises deductive statistical analysis with inductive interpretations, akin to the methodologies employed by Pollock and Hauseman (2018).</w:t>
      </w:r>
    </w:p>
    <w:p w:rsidR="00000000" w:rsidDel="00000000" w:rsidP="00000000" w:rsidRDefault="00000000" w:rsidRPr="00000000" w14:paraId="00000059">
      <w:pPr>
        <w:spacing w:line="480" w:lineRule="auto"/>
        <w:rPr>
          <w:sz w:val="24"/>
          <w:szCs w:val="24"/>
        </w:rPr>
      </w:pPr>
      <w:r w:rsidDel="00000000" w:rsidR="00000000" w:rsidRPr="00000000">
        <w:rPr>
          <w:sz w:val="24"/>
          <w:szCs w:val="24"/>
          <w:rtl w:val="0"/>
        </w:rPr>
        <w:t xml:space="preserve">In general, Buske and Zlatkin-Troitschanskaia (2019) adopt a dominant post-positivist epistemology that seeks to obtain generalisable insights by employing empirical measurement. However, the use of qualitative data adds subtlety and complexity. Unlike Hardwick-Franco's localised constructivist approach, they aim to find universal causal explanations. However, the qualitative features facilitate the emergence of contextual factors. This exemplifies how post-positivism can reconcile absolute objectivity with interpretive significance.</w:t>
      </w:r>
    </w:p>
    <w:p w:rsidR="00000000" w:rsidDel="00000000" w:rsidP="00000000" w:rsidRDefault="00000000" w:rsidRPr="00000000" w14:paraId="0000005A">
      <w:pPr>
        <w:spacing w:line="480" w:lineRule="auto"/>
        <w:rPr>
          <w:sz w:val="24"/>
          <w:szCs w:val="24"/>
        </w:rPr>
      </w:pPr>
      <w:r w:rsidDel="00000000" w:rsidR="00000000" w:rsidRPr="00000000">
        <w:rPr>
          <w:sz w:val="24"/>
          <w:szCs w:val="24"/>
          <w:rtl w:val="0"/>
        </w:rPr>
        <w:t xml:space="preserve">The literature review conducted by Cortellazzo, Bruni, and Zampieri on leadership in a digital age demonstrates a practical and knowledge-based viewpoint. The authors bring together quantitative and qualitative mixed methods investigations to identify practical insights regarding the integration of technology into leadership. The emphasis on the practical applicability of research is in line with pragmatism's concentration on real-world relevance rather than abstract truth. The writers' incorporation of various data sources to guide practice additionally reflects pragmatism's pluralistic perspective.  In contrast to the post-positivist research conducted by Buske/Zlatkin-Troitschanskaia (2019), Cortellazzo et al. do not give preference to quantitative data or causal models. Conversely, they emphasise theories generated from qualitative analysis and technological integration approaches that are relevant to the situation, as observed in numerous research. This sets them apart from the generalizable explanations of post-positivism. However, unlike the constructivist research, they also do not extensively explore subjective interpretations. The review evaluates findings from a practical perspective, considering their usefulness for leadership.</w:t>
      </w:r>
    </w:p>
    <w:p w:rsidR="00000000" w:rsidDel="00000000" w:rsidP="00000000" w:rsidRDefault="00000000" w:rsidRPr="00000000" w14:paraId="0000005B">
      <w:pPr>
        <w:spacing w:line="480" w:lineRule="auto"/>
        <w:rPr>
          <w:b w:val="1"/>
          <w:sz w:val="24"/>
          <w:szCs w:val="24"/>
        </w:rPr>
      </w:pPr>
      <w:r w:rsidDel="00000000" w:rsidR="00000000" w:rsidRPr="00000000">
        <w:rPr>
          <w:sz w:val="24"/>
          <w:szCs w:val="24"/>
          <w:rtl w:val="0"/>
        </w:rPr>
        <w:t xml:space="preserve">In addition, Cortellazzo et al. deviate from critical theory approaches by not doing a structural analysis of technology's impact on power dynamics. They engage in discussions about actual technological matters without thoroughly analysing possible disparities. Their primary emphasis lies in identifying immediately applicable insights for leaders who wish to exploit technology, rather than engaging in broader social critiques. This exemplifies the practical and goal-oriented viewpoint of pragmatism.</w:t>
      </w:r>
      <w:r w:rsidDel="00000000" w:rsidR="00000000" w:rsidRPr="00000000">
        <w:rPr>
          <w:rtl w:val="0"/>
        </w:rPr>
      </w:r>
    </w:p>
    <w:p w:rsidR="00000000" w:rsidDel="00000000" w:rsidP="00000000" w:rsidRDefault="00000000" w:rsidRPr="00000000" w14:paraId="0000005C">
      <w:pPr>
        <w:spacing w:line="480" w:lineRule="auto"/>
        <w:rPr>
          <w:b w:val="1"/>
          <w:sz w:val="24"/>
          <w:szCs w:val="24"/>
        </w:rPr>
      </w:pPr>
      <w:r w:rsidDel="00000000" w:rsidR="00000000" w:rsidRPr="00000000">
        <w:rPr>
          <w:rtl w:val="0"/>
        </w:rPr>
      </w:r>
    </w:p>
    <w:p w:rsidR="00000000" w:rsidDel="00000000" w:rsidP="00000000" w:rsidRDefault="00000000" w:rsidRPr="00000000" w14:paraId="0000005D">
      <w:pPr>
        <w:spacing w:after="160" w:line="480" w:lineRule="auto"/>
        <w:rPr>
          <w:b w:val="1"/>
          <w:color w:val="333333"/>
          <w:sz w:val="24"/>
          <w:szCs w:val="24"/>
        </w:rPr>
      </w:pPr>
      <w:r w:rsidDel="00000000" w:rsidR="00000000" w:rsidRPr="00000000">
        <w:rPr>
          <w:rtl w:val="0"/>
        </w:rPr>
      </w:r>
    </w:p>
    <w:p w:rsidR="00000000" w:rsidDel="00000000" w:rsidP="00000000" w:rsidRDefault="00000000" w:rsidRPr="00000000" w14:paraId="0000005E">
      <w:pPr>
        <w:spacing w:after="160" w:line="480" w:lineRule="auto"/>
        <w:rPr>
          <w:b w:val="1"/>
          <w:color w:val="333333"/>
          <w:sz w:val="24"/>
          <w:szCs w:val="24"/>
        </w:rPr>
      </w:pPr>
      <w:r w:rsidDel="00000000" w:rsidR="00000000" w:rsidRPr="00000000">
        <w:rPr>
          <w:b w:val="1"/>
          <w:color w:val="333333"/>
          <w:sz w:val="24"/>
          <w:szCs w:val="24"/>
          <w:rtl w:val="0"/>
        </w:rPr>
        <w:t xml:space="preserve">What are the ethical issues considerations in relation to the actual research in terms of methodology?</w:t>
      </w:r>
    </w:p>
    <w:p w:rsidR="00000000" w:rsidDel="00000000" w:rsidP="00000000" w:rsidRDefault="00000000" w:rsidRPr="00000000" w14:paraId="0000005F">
      <w:pPr>
        <w:spacing w:after="160" w:line="480" w:lineRule="auto"/>
        <w:rPr>
          <w:sz w:val="24"/>
          <w:szCs w:val="24"/>
        </w:rPr>
      </w:pPr>
      <w:r w:rsidDel="00000000" w:rsidR="00000000" w:rsidRPr="00000000">
        <w:rPr>
          <w:sz w:val="24"/>
          <w:szCs w:val="24"/>
          <w:rtl w:val="0"/>
        </w:rPr>
        <w:t xml:space="preserve">Ethical questions dominate this crucial literature review.  Bryman (2012) promotes ethical integrity through source representation and citation. My personal synthesis was guided by the literature review subjects without impacting the outcomes. Fair discussion with all parties, even those with different views, is essential. Mertens (2020). Secret data needs anonymity Kaiser (2020). Onwuegbuzie and Frels (2016) say the review must be accountable, rigourous, and transparent.Educational research must follow strict ethical criteria to ensure integrity, validity, and societal impact. The British Educational Research Association (BERA) listed various ethical principles. These values include respecting participants' dignity, rights, and wellbeing, avoiding damage, being honest and transparent, and ensuring confidentiality and anonymity (BERA, 2018). Analysing how studies address ethical issues helps researchers achieve their ethical duties across approaches and subjects. This analysis compares ethical considerations in studies by Vella (2022), Hardwick-Franco (2019), Giraldo-García &amp; Orozco (2023), Buske &amp; Zlatkin-Troitschanskaia (2019), Cortellazzo et al. (2019), Blau &amp; Presser (2013), Raman &amp; Thannimalai (2019), and Pollock &amp; Hauseman (2018), focusing on BERA guidelines. A qualitative research by Vella (2022) examined gender and leadership. Vella (2022) investigates difficult topics including gender dynamics, requiring strong ethical processes for informed permission, anonymity, and confidentiality. She must follow BERA's principles of protecting vulnerable groups and avoiding harm when participants discuss gender-related leadership difficulties. Vella's methods are unclear, but careful data handling and reporting are essential to participant dignity. Hardwick-Franco's "Rural Educational Leadership" (2019).Rural leadership dynamics create ethical challenges, such as manoeuvring in close-knit societies where anonymity is difficult. Hardwick-Franco may prioritise BERA principles of respecting socio-cultural contexts and reducing participant exposure. The study provides limited ethical protocol data. Additional information on informed permission, data protection, and community liaisons could give a full ethical approach for the fragile rural context.</w:t>
      </w:r>
    </w:p>
    <w:p w:rsidR="00000000" w:rsidDel="00000000" w:rsidP="00000000" w:rsidRDefault="00000000" w:rsidRPr="00000000" w14:paraId="00000060">
      <w:pPr>
        <w:keepNext w:val="1"/>
        <w:spacing w:line="480" w:lineRule="auto"/>
        <w:rPr>
          <w:sz w:val="24"/>
          <w:szCs w:val="24"/>
        </w:rPr>
      </w:pPr>
      <w:r w:rsidDel="00000000" w:rsidR="00000000" w:rsidRPr="00000000">
        <w:rPr>
          <w:sz w:val="24"/>
          <w:szCs w:val="24"/>
          <w:rtl w:val="0"/>
        </w:rPr>
        <w:t xml:space="preserve">Giraldo-García and Orozco (2023) studied main training using mixed approaches.  This qualitative-quantitative study must evaluate ethical issues related to new principal training and transitions. Informed consent is essential for qualitative interviews about personal experiences. The authors may have taken strict steps to protect participants' training and leadership difficulties in compliance with BERA norms. There is little accurate information about ethical protocols.</w:t>
      </w:r>
    </w:p>
    <w:p w:rsidR="00000000" w:rsidDel="00000000" w:rsidP="00000000" w:rsidRDefault="00000000" w:rsidRPr="00000000" w14:paraId="00000061">
      <w:pPr>
        <w:keepNext w:val="1"/>
        <w:spacing w:line="480" w:lineRule="auto"/>
        <w:rPr>
          <w:sz w:val="24"/>
          <w:szCs w:val="24"/>
        </w:rPr>
      </w:pPr>
      <w:r w:rsidDel="00000000" w:rsidR="00000000" w:rsidRPr="00000000">
        <w:rPr>
          <w:sz w:val="24"/>
          <w:szCs w:val="24"/>
          <w:rtl w:val="0"/>
        </w:rPr>
        <w:t xml:space="preserve">Buske and Zlatkin-Troitschanskaia (2019) quantified data use.  According to BERA norms, this survey of school principals follows informed consent, anonymity, and responsible data usage. Insufficient information exists on steps to preserve respondents' anonymity. The authors should provide data security, access limitations, and responder identity protection to improve ethical compliance.</w:t>
      </w:r>
    </w:p>
    <w:p w:rsidR="00000000" w:rsidDel="00000000" w:rsidP="00000000" w:rsidRDefault="00000000" w:rsidRPr="00000000" w14:paraId="00000062">
      <w:pPr>
        <w:keepNext w:val="1"/>
        <w:spacing w:line="480" w:lineRule="auto"/>
        <w:rPr>
          <w:sz w:val="24"/>
          <w:szCs w:val="24"/>
        </w:rPr>
      </w:pPr>
      <w:r w:rsidDel="00000000" w:rsidR="00000000" w:rsidRPr="00000000">
        <w:rPr>
          <w:sz w:val="24"/>
          <w:szCs w:val="24"/>
          <w:rtl w:val="0"/>
        </w:rPr>
        <w:t xml:space="preserve">Cortellazzo et al. (2019) reviewed literature.  As a literature review, this study's ethical considerations focus on academic honesty while representing earlier studies. BERA's emphasis on reflexivity and transparency in analysis is partially supported by the authors' recognition of interpretive limitations. Alvesson and Skoldburg (2000) define reflexivity as the recognition that the researcher and topic impact each other throughout the research process. More detailed disclosure of literature search, screening, and selection techniques improves ethical rigour. This will reduce prejudices and include opposing views.Blau and Presser (2013) quantified e-leadership. This quantitative study on school e-leadership must follow ethical guidelines including informed permission and anonymity of survey or system usage data. The authors provide little information on ethical protocol implementation. Providing more information on participant recruitment communication, data security, anonymity protection, and ethical oversight will improve BERA compliance.</w:t>
      </w:r>
    </w:p>
    <w:p w:rsidR="00000000" w:rsidDel="00000000" w:rsidP="00000000" w:rsidRDefault="00000000" w:rsidRPr="00000000" w14:paraId="00000063">
      <w:pPr>
        <w:keepNext w:val="1"/>
        <w:spacing w:line="480" w:lineRule="auto"/>
        <w:rPr>
          <w:sz w:val="24"/>
          <w:szCs w:val="24"/>
        </w:rPr>
      </w:pPr>
      <w:r w:rsidDel="00000000" w:rsidR="00000000" w:rsidRPr="00000000">
        <w:rPr>
          <w:sz w:val="24"/>
          <w:szCs w:val="24"/>
          <w:rtl w:val="0"/>
        </w:rPr>
        <w:t xml:space="preserve">Raman and Thannimalai (2019) quantified technology leadership.  This quantitative study of technological leadership, like Blau &amp; Presser's, demands clear and transparent communication, informed permission, and anonymity. However, Raman &amp; Thannimalai provide little ethical information. BERA recommends being more transparent about how the study protects respondent rights, minimises data gathering, and maintains anonymity to improve ethical integrity.</w:t>
      </w:r>
    </w:p>
    <w:p w:rsidR="00000000" w:rsidDel="00000000" w:rsidP="00000000" w:rsidRDefault="00000000" w:rsidRPr="00000000" w14:paraId="00000064">
      <w:pPr>
        <w:keepNext w:val="1"/>
        <w:spacing w:line="480" w:lineRule="auto"/>
        <w:rPr>
          <w:sz w:val="24"/>
          <w:szCs w:val="24"/>
        </w:rPr>
      </w:pPr>
      <w:r w:rsidDel="00000000" w:rsidR="00000000" w:rsidRPr="00000000">
        <w:rPr>
          <w:sz w:val="24"/>
          <w:szCs w:val="24"/>
          <w:rtl w:val="0"/>
        </w:rPr>
        <w:t xml:space="preserve">Pollock and Hauseman (2018) studied principal email use qualitatively.  The collecting of potentially sensitive interview data in this qualitative study on principals' work email experiences requires stringent precautions to preserve participant rights and confidentiality. Pollock &amp; Hauseman's insight of ethical practices is limited. Clearly stating protocols like informed permission, interview data protection, anonymity, and participant review could improve BERA qualitative research ethics.</w:t>
      </w:r>
    </w:p>
    <w:p w:rsidR="00000000" w:rsidDel="00000000" w:rsidP="00000000" w:rsidRDefault="00000000" w:rsidRPr="00000000" w14:paraId="00000065">
      <w:pPr>
        <w:keepNext w:val="1"/>
        <w:spacing w:line="480" w:lineRule="auto"/>
        <w:rPr>
          <w:color w:val="333333"/>
          <w:sz w:val="24"/>
          <w:szCs w:val="24"/>
        </w:rPr>
      </w:pPr>
      <w:r w:rsidDel="00000000" w:rsidR="00000000" w:rsidRPr="00000000">
        <w:rPr>
          <w:sz w:val="24"/>
          <w:szCs w:val="24"/>
          <w:rtl w:val="0"/>
        </w:rPr>
        <w:t xml:space="preserve">Most studies likely follow certain ethical principles, but few give adequate material to prove strict adherence to BERA research ethics criteria. Vella and Pollock &amp; Hauseman's qualitative investigations must protect participants' personal narratives during data collection. Cortellazzo et al (2019) literature review must appropriately describe sources and prevent bias. Quantitative research needs strong data privacy and confidentiality protocols. Giraldo-García and Orozco (2023) mixed-methods design raises ethical issues due to its qualitative and quantitative components. Transparency about ethical methods, oversight, and guidelines might improve these studies' ethical integrity.</w:t>
      </w:r>
      <w:r w:rsidDel="00000000" w:rsidR="00000000" w:rsidRPr="00000000">
        <w:rPr>
          <w:rtl w:val="0"/>
        </w:rPr>
      </w:r>
    </w:p>
    <w:p w:rsidR="00000000" w:rsidDel="00000000" w:rsidP="00000000" w:rsidRDefault="00000000" w:rsidRPr="00000000" w14:paraId="00000066">
      <w:pPr>
        <w:keepNext w:val="1"/>
        <w:spacing w:line="480" w:lineRule="auto"/>
        <w:rPr>
          <w:color w:val="333333"/>
          <w:sz w:val="24"/>
          <w:szCs w:val="24"/>
        </w:rPr>
      </w:pPr>
      <w:r w:rsidDel="00000000" w:rsidR="00000000" w:rsidRPr="00000000">
        <w:rPr>
          <w:color w:val="333333"/>
          <w:sz w:val="24"/>
          <w:szCs w:val="24"/>
          <w:rtl w:val="0"/>
        </w:rPr>
        <w:t xml:space="preserve">In summary, compliance with ethical guidelines is essential for maintaining public confidence in educational research. Although these studies demonstrate some ethical comprehension, greater transparency regarding protocols in accordance with BERA principles could strengthen the demonstrated dedication to the rights, dignity, and well-being of participants. Clear and well-defined protocols for matters such as obtaining informed consent, maintaining confidentiality, ensuring data security, promoting transparency, and enforcing accountability are crucial for conducting research with strong ethical standards. The consistent implementation of robust safeguards highlights the researchers' commitment to their ethical responsibilities. This measure ensures the safeguarding of research participants and upholds the integrity of the field.</w:t>
      </w:r>
    </w:p>
    <w:p w:rsidR="00000000" w:rsidDel="00000000" w:rsidP="00000000" w:rsidRDefault="00000000" w:rsidRPr="00000000" w14:paraId="00000067">
      <w:pPr>
        <w:keepNext w:val="1"/>
        <w:spacing w:line="480" w:lineRule="auto"/>
        <w:rPr>
          <w:b w:val="1"/>
          <w:color w:val="333333"/>
          <w:sz w:val="24"/>
          <w:szCs w:val="24"/>
        </w:rPr>
      </w:pPr>
      <w:r w:rsidDel="00000000" w:rsidR="00000000" w:rsidRPr="00000000">
        <w:rPr>
          <w:b w:val="1"/>
          <w:color w:val="333333"/>
          <w:sz w:val="24"/>
          <w:szCs w:val="24"/>
          <w:rtl w:val="0"/>
        </w:rPr>
        <w:t xml:space="preserve">Conclusion</w:t>
      </w:r>
    </w:p>
    <w:p w:rsidR="00000000" w:rsidDel="00000000" w:rsidP="00000000" w:rsidRDefault="00000000" w:rsidRPr="00000000" w14:paraId="00000068">
      <w:pPr>
        <w:spacing w:after="160" w:line="480" w:lineRule="auto"/>
        <w:rPr>
          <w:color w:val="333333"/>
          <w:sz w:val="24"/>
          <w:szCs w:val="24"/>
        </w:rPr>
      </w:pPr>
      <w:r w:rsidDel="00000000" w:rsidR="00000000" w:rsidRPr="00000000">
        <w:rPr>
          <w:color w:val="333333"/>
          <w:sz w:val="24"/>
          <w:szCs w:val="24"/>
          <w:rtl w:val="0"/>
        </w:rPr>
        <w:t xml:space="preserve">This literature review of this paper was shaped by the following aspects using studies. Firstly, what are the research methodologies employed and what is the rationale behind selecting these approaches? To what degree does the study incorporate a clearly stated or implied philosophical standpoint? What is the second philosophical perspective? Moreover, what rationale is provided for the chosen course of action? What ethical concerns arise about the research methodology? Lastly, what are the contributions of the educational leadership research field?  The review emphasises the significance of education leaders integrating technology into their leadership responsibilities. The statement implies that leaders should consistently enhance their technological proficiency and exhibit proficient incorporation of technology. Evidence from qualitative research indicates that women in positions of educational leadership can effectively utilise technology to surmount challenges and exercise leadership remotely. Quantitative study demonstrates that the attitudes and views of principals have a direct influence on their utilisation of data systems. Acquiring knowledge in technological leadership and implementing data systems can improve educational results. Nevertheless, an overreliance on technology might deprive leadership of its inherent human characteristics. In order to fully capitalise on the benefits of technology, leaders must cultivate a profound level of proficiency, provide customised instruction, and set boundaries to avoid over dependence. Professional networks and communities of practice can bolster technical proficiency and alleviate sentiments of seclusion. Technology may assist leaders in implementing innovations, fostering teamwork, and preparing pupils for the digital age. Nevertheless, leaders must find a harmonious equilibrium between maximising utilisation and nurturing relationships that prioritise the needs of individuals. Additional research is required to enhance the understanding of technology perspectives and needs among different experts in Further Education.</w:t>
      </w:r>
    </w:p>
    <w:p w:rsidR="00000000" w:rsidDel="00000000" w:rsidP="00000000" w:rsidRDefault="00000000" w:rsidRPr="00000000" w14:paraId="00000069">
      <w:pPr>
        <w:keepNext w:val="1"/>
        <w:spacing w:line="480" w:lineRule="auto"/>
        <w:rPr>
          <w:color w:val="333333"/>
          <w:sz w:val="24"/>
          <w:szCs w:val="24"/>
        </w:rPr>
      </w:pPr>
      <w:r w:rsidDel="00000000" w:rsidR="00000000" w:rsidRPr="00000000">
        <w:rPr>
          <w:color w:val="333333"/>
          <w:sz w:val="24"/>
          <w:szCs w:val="24"/>
          <w:rtl w:val="0"/>
        </w:rPr>
        <w:t xml:space="preserve">I position myself with the framework of Vella (2022), Hardwick-Franco, K.G. (2019), and Pollock and Hauseman (2018). These authors have analysed educational leadership using interpretivist and constructivist perspectives.  During data collection, it is essential for the researcher to demonstrate reflexivity when interacting with individuals. </w:t>
      </w:r>
    </w:p>
    <w:p w:rsidR="00000000" w:rsidDel="00000000" w:rsidP="00000000" w:rsidRDefault="00000000" w:rsidRPr="00000000" w14:paraId="0000006A">
      <w:pPr>
        <w:spacing w:line="480" w:lineRule="auto"/>
        <w:rPr>
          <w:sz w:val="24"/>
          <w:szCs w:val="24"/>
        </w:rPr>
      </w:pPr>
      <w:r w:rsidDel="00000000" w:rsidR="00000000" w:rsidRPr="00000000">
        <w:rPr>
          <w:rtl w:val="0"/>
        </w:rPr>
      </w:r>
    </w:p>
    <w:p w:rsidR="00000000" w:rsidDel="00000000" w:rsidP="00000000" w:rsidRDefault="00000000" w:rsidRPr="00000000" w14:paraId="0000006B">
      <w:pPr>
        <w:spacing w:line="480" w:lineRule="auto"/>
        <w:rPr>
          <w:sz w:val="24"/>
          <w:szCs w:val="24"/>
        </w:rPr>
      </w:pPr>
      <w:r w:rsidDel="00000000" w:rsidR="00000000" w:rsidRPr="00000000">
        <w:rPr>
          <w:rtl w:val="0"/>
        </w:rPr>
      </w:r>
    </w:p>
    <w:p w:rsidR="00000000" w:rsidDel="00000000" w:rsidP="00000000" w:rsidRDefault="00000000" w:rsidRPr="00000000" w14:paraId="0000006C">
      <w:pPr>
        <w:spacing w:line="480" w:lineRule="auto"/>
        <w:rPr>
          <w:sz w:val="24"/>
          <w:szCs w:val="24"/>
        </w:rPr>
      </w:pPr>
      <w:r w:rsidDel="00000000" w:rsidR="00000000" w:rsidRPr="00000000">
        <w:rPr>
          <w:rtl w:val="0"/>
        </w:rPr>
      </w:r>
    </w:p>
    <w:p w:rsidR="00000000" w:rsidDel="00000000" w:rsidP="00000000" w:rsidRDefault="00000000" w:rsidRPr="00000000" w14:paraId="0000006D">
      <w:pPr>
        <w:spacing w:line="480" w:lineRule="auto"/>
        <w:rPr>
          <w:sz w:val="24"/>
          <w:szCs w:val="24"/>
        </w:rPr>
      </w:pPr>
      <w:r w:rsidDel="00000000" w:rsidR="00000000" w:rsidRPr="00000000">
        <w:rPr>
          <w:rtl w:val="0"/>
        </w:rPr>
      </w:r>
    </w:p>
    <w:p w:rsidR="00000000" w:rsidDel="00000000" w:rsidP="00000000" w:rsidRDefault="00000000" w:rsidRPr="00000000" w14:paraId="0000006E">
      <w:pPr>
        <w:spacing w:line="480" w:lineRule="auto"/>
        <w:rPr>
          <w:sz w:val="24"/>
          <w:szCs w:val="24"/>
        </w:rPr>
      </w:pPr>
      <w:r w:rsidDel="00000000" w:rsidR="00000000" w:rsidRPr="00000000">
        <w:rPr>
          <w:rtl w:val="0"/>
        </w:rPr>
      </w:r>
    </w:p>
    <w:p w:rsidR="00000000" w:rsidDel="00000000" w:rsidP="00000000" w:rsidRDefault="00000000" w:rsidRPr="00000000" w14:paraId="0000006F">
      <w:pPr>
        <w:spacing w:line="480" w:lineRule="auto"/>
        <w:rPr>
          <w:sz w:val="24"/>
          <w:szCs w:val="24"/>
        </w:rPr>
      </w:pPr>
      <w:r w:rsidDel="00000000" w:rsidR="00000000" w:rsidRPr="00000000">
        <w:rPr>
          <w:rtl w:val="0"/>
        </w:rPr>
      </w:r>
    </w:p>
    <w:p w:rsidR="00000000" w:rsidDel="00000000" w:rsidP="00000000" w:rsidRDefault="00000000" w:rsidRPr="00000000" w14:paraId="00000070">
      <w:pPr>
        <w:spacing w:line="276" w:lineRule="auto"/>
        <w:rPr>
          <w:sz w:val="24"/>
          <w:szCs w:val="24"/>
        </w:rPr>
      </w:pPr>
      <w:r w:rsidDel="00000000" w:rsidR="00000000" w:rsidRPr="00000000">
        <w:rPr>
          <w:rtl w:val="0"/>
        </w:rPr>
      </w:r>
    </w:p>
    <w:p w:rsidR="00000000" w:rsidDel="00000000" w:rsidP="00000000" w:rsidRDefault="00000000" w:rsidRPr="00000000" w14:paraId="00000071">
      <w:pPr>
        <w:spacing w:line="276" w:lineRule="auto"/>
        <w:rPr>
          <w:b w:val="1"/>
          <w:sz w:val="24"/>
          <w:szCs w:val="24"/>
        </w:rPr>
      </w:pPr>
      <w:r w:rsidDel="00000000" w:rsidR="00000000" w:rsidRPr="00000000">
        <w:rPr>
          <w:b w:val="1"/>
          <w:sz w:val="24"/>
          <w:szCs w:val="24"/>
          <w:rtl w:val="0"/>
        </w:rPr>
        <w:t xml:space="preserve">Reference: </w:t>
      </w:r>
    </w:p>
    <w:p w:rsidR="00000000" w:rsidDel="00000000" w:rsidP="00000000" w:rsidRDefault="00000000" w:rsidRPr="00000000" w14:paraId="00000072">
      <w:pPr>
        <w:spacing w:line="276" w:lineRule="auto"/>
        <w:rPr>
          <w:sz w:val="24"/>
          <w:szCs w:val="24"/>
        </w:rPr>
      </w:pPr>
      <w:r w:rsidDel="00000000" w:rsidR="00000000" w:rsidRPr="00000000">
        <w:rPr>
          <w:sz w:val="24"/>
          <w:szCs w:val="24"/>
          <w:highlight w:val="white"/>
          <w:rtl w:val="0"/>
        </w:rPr>
        <w:t xml:space="preserve">Alvesson, M. and Skoldburg, K. (2000). Reflexive Methodology, Sage, London.</w:t>
      </w:r>
      <w:r w:rsidDel="00000000" w:rsidR="00000000" w:rsidRPr="00000000">
        <w:rPr>
          <w:rtl w:val="0"/>
        </w:rPr>
      </w:r>
    </w:p>
    <w:p w:rsidR="00000000" w:rsidDel="00000000" w:rsidP="00000000" w:rsidRDefault="00000000" w:rsidRPr="00000000" w14:paraId="00000073">
      <w:pPr>
        <w:spacing w:line="276" w:lineRule="auto"/>
        <w:rPr>
          <w:sz w:val="24"/>
          <w:szCs w:val="24"/>
        </w:rPr>
      </w:pPr>
      <w:r w:rsidDel="00000000" w:rsidR="00000000" w:rsidRPr="00000000">
        <w:rPr>
          <w:color w:val="374151"/>
          <w:sz w:val="24"/>
          <w:szCs w:val="24"/>
          <w:rtl w:val="0"/>
        </w:rPr>
        <w:t xml:space="preserve">Blau, I., &amp; Presser, O. (2013). E‐Leadership of school principals: Increasing school effectiveness by a school data management system. </w:t>
      </w:r>
      <w:r w:rsidDel="00000000" w:rsidR="00000000" w:rsidRPr="00000000">
        <w:rPr>
          <w:i w:val="1"/>
          <w:color w:val="374151"/>
          <w:sz w:val="24"/>
          <w:szCs w:val="24"/>
          <w:rtl w:val="0"/>
        </w:rPr>
        <w:t xml:space="preserve">British Journal of Educational Technology</w:t>
      </w:r>
      <w:r w:rsidDel="00000000" w:rsidR="00000000" w:rsidRPr="00000000">
        <w:rPr>
          <w:color w:val="374151"/>
          <w:sz w:val="24"/>
          <w:szCs w:val="24"/>
          <w:rtl w:val="0"/>
        </w:rPr>
        <w:t xml:space="preserve">, 44(6), 1000-1011. </w:t>
      </w:r>
      <w:r w:rsidDel="00000000" w:rsidR="00000000" w:rsidRPr="00000000">
        <w:rPr>
          <w:color w:val="2964aa"/>
          <w:sz w:val="24"/>
          <w:szCs w:val="24"/>
          <w:rtl w:val="0"/>
        </w:rPr>
        <w:t xml:space="preserve">https://doi.org/10.1111/bjet.12089</w:t>
      </w:r>
      <w:r w:rsidDel="00000000" w:rsidR="00000000" w:rsidRPr="00000000">
        <w:rPr>
          <w:rtl w:val="0"/>
        </w:rPr>
      </w:r>
    </w:p>
    <w:p w:rsidR="00000000" w:rsidDel="00000000" w:rsidP="00000000" w:rsidRDefault="00000000" w:rsidRPr="00000000" w14:paraId="00000074">
      <w:pPr>
        <w:spacing w:line="276" w:lineRule="auto"/>
        <w:rPr>
          <w:sz w:val="24"/>
          <w:szCs w:val="24"/>
        </w:rPr>
      </w:pPr>
      <w:r w:rsidDel="00000000" w:rsidR="00000000" w:rsidRPr="00000000">
        <w:rPr>
          <w:rtl w:val="0"/>
        </w:rPr>
      </w:r>
    </w:p>
    <w:p w:rsidR="00000000" w:rsidDel="00000000" w:rsidP="00000000" w:rsidRDefault="00000000" w:rsidRPr="00000000" w14:paraId="00000075">
      <w:pPr>
        <w:pBdr>
          <w:top w:color="d9d9e3" w:space="0" w:sz="0" w:val="none"/>
          <w:left w:color="d9d9e3" w:space="0" w:sz="0" w:val="none"/>
          <w:bottom w:color="d9d9e3" w:space="0" w:sz="0" w:val="none"/>
          <w:right w:color="d9d9e3" w:space="0" w:sz="0" w:val="none"/>
          <w:between w:color="d9d9e3" w:space="0" w:sz="0" w:val="none"/>
        </w:pBdr>
        <w:spacing w:after="300" w:line="276" w:lineRule="auto"/>
        <w:rPr>
          <w:color w:val="374151"/>
          <w:sz w:val="24"/>
          <w:szCs w:val="24"/>
        </w:rPr>
      </w:pPr>
      <w:r w:rsidDel="00000000" w:rsidR="00000000" w:rsidRPr="00000000">
        <w:rPr>
          <w:color w:val="374151"/>
          <w:sz w:val="24"/>
          <w:szCs w:val="24"/>
          <w:rtl w:val="0"/>
        </w:rPr>
        <w:t xml:space="preserve">Boland, A., Cherry, G., &amp; Dickson, R. (2017). </w:t>
      </w:r>
      <w:r w:rsidDel="00000000" w:rsidR="00000000" w:rsidRPr="00000000">
        <w:rPr>
          <w:i w:val="1"/>
          <w:color w:val="374151"/>
          <w:sz w:val="24"/>
          <w:szCs w:val="24"/>
          <w:rtl w:val="0"/>
        </w:rPr>
        <w:t xml:space="preserve">Doing a systematic review: A student's guide</w:t>
      </w:r>
      <w:r w:rsidDel="00000000" w:rsidR="00000000" w:rsidRPr="00000000">
        <w:rPr>
          <w:color w:val="374151"/>
          <w:sz w:val="24"/>
          <w:szCs w:val="24"/>
          <w:rtl w:val="0"/>
        </w:rPr>
        <w:t xml:space="preserve">. Sage.</w:t>
      </w:r>
    </w:p>
    <w:p w:rsidR="00000000" w:rsidDel="00000000" w:rsidP="00000000" w:rsidRDefault="00000000" w:rsidRPr="00000000" w14:paraId="00000076">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374151"/>
          <w:sz w:val="24"/>
          <w:szCs w:val="24"/>
        </w:rPr>
      </w:pPr>
      <w:r w:rsidDel="00000000" w:rsidR="00000000" w:rsidRPr="00000000">
        <w:rPr>
          <w:color w:val="374151"/>
          <w:sz w:val="24"/>
          <w:szCs w:val="24"/>
          <w:rtl w:val="0"/>
        </w:rPr>
        <w:t xml:space="preserve">Bryman, A. (2012). </w:t>
      </w:r>
      <w:r w:rsidDel="00000000" w:rsidR="00000000" w:rsidRPr="00000000">
        <w:rPr>
          <w:i w:val="1"/>
          <w:color w:val="374151"/>
          <w:sz w:val="24"/>
          <w:szCs w:val="24"/>
          <w:rtl w:val="0"/>
        </w:rPr>
        <w:t xml:space="preserve">Social research methods</w:t>
      </w:r>
      <w:r w:rsidDel="00000000" w:rsidR="00000000" w:rsidRPr="00000000">
        <w:rPr>
          <w:color w:val="374151"/>
          <w:sz w:val="24"/>
          <w:szCs w:val="24"/>
          <w:rtl w:val="0"/>
        </w:rPr>
        <w:t xml:space="preserve"> (4th ed.). Oxford University Press.</w:t>
      </w:r>
    </w:p>
    <w:p w:rsidR="00000000" w:rsidDel="00000000" w:rsidP="00000000" w:rsidRDefault="00000000" w:rsidRPr="00000000" w14:paraId="00000077">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2964aa"/>
          <w:sz w:val="24"/>
          <w:szCs w:val="24"/>
        </w:rPr>
      </w:pPr>
      <w:r w:rsidDel="00000000" w:rsidR="00000000" w:rsidRPr="00000000">
        <w:rPr>
          <w:color w:val="374151"/>
          <w:sz w:val="24"/>
          <w:szCs w:val="24"/>
          <w:rtl w:val="0"/>
        </w:rPr>
        <w:t xml:space="preserve">Cortellazzo, L., Bruni, E., &amp; Zampieri, R. (2019). The role of leadership in a digitalized world: A review. </w:t>
      </w:r>
      <w:r w:rsidDel="00000000" w:rsidR="00000000" w:rsidRPr="00000000">
        <w:rPr>
          <w:i w:val="1"/>
          <w:color w:val="374151"/>
          <w:sz w:val="24"/>
          <w:szCs w:val="24"/>
          <w:rtl w:val="0"/>
        </w:rPr>
        <w:t xml:space="preserve">Frontiers in Psychology</w:t>
      </w:r>
      <w:r w:rsidDel="00000000" w:rsidR="00000000" w:rsidRPr="00000000">
        <w:rPr>
          <w:color w:val="374151"/>
          <w:sz w:val="24"/>
          <w:szCs w:val="24"/>
          <w:rtl w:val="0"/>
        </w:rPr>
        <w:t xml:space="preserve">, 10, 1938. </w:t>
      </w:r>
      <w:r w:rsidDel="00000000" w:rsidR="00000000" w:rsidRPr="00000000">
        <w:rPr>
          <w:color w:val="2964aa"/>
          <w:sz w:val="24"/>
          <w:szCs w:val="24"/>
          <w:rtl w:val="0"/>
        </w:rPr>
        <w:t xml:space="preserve">https://doi.org/10.3389/fpsyg.2019.01938</w:t>
      </w:r>
    </w:p>
    <w:p w:rsidR="00000000" w:rsidDel="00000000" w:rsidP="00000000" w:rsidRDefault="00000000" w:rsidRPr="00000000" w14:paraId="00000078">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374151"/>
          <w:sz w:val="24"/>
          <w:szCs w:val="24"/>
        </w:rPr>
      </w:pPr>
      <w:r w:rsidDel="00000000" w:rsidR="00000000" w:rsidRPr="00000000">
        <w:rPr>
          <w:color w:val="374151"/>
          <w:sz w:val="24"/>
          <w:szCs w:val="24"/>
          <w:rtl w:val="0"/>
        </w:rPr>
        <w:t xml:space="preserve">Creswell, J. W., &amp; Creswell, J. D. (2018). </w:t>
      </w:r>
      <w:r w:rsidDel="00000000" w:rsidR="00000000" w:rsidRPr="00000000">
        <w:rPr>
          <w:i w:val="1"/>
          <w:color w:val="374151"/>
          <w:sz w:val="24"/>
          <w:szCs w:val="24"/>
          <w:rtl w:val="0"/>
        </w:rPr>
        <w:t xml:space="preserve">Research design: Qualitative, quantitative, and mixed methods approaches</w:t>
      </w:r>
      <w:r w:rsidDel="00000000" w:rsidR="00000000" w:rsidRPr="00000000">
        <w:rPr>
          <w:color w:val="374151"/>
          <w:sz w:val="24"/>
          <w:szCs w:val="24"/>
          <w:rtl w:val="0"/>
        </w:rPr>
        <w:t xml:space="preserve"> (5th ed.). Sage Publications.</w:t>
      </w:r>
    </w:p>
    <w:p w:rsidR="00000000" w:rsidDel="00000000" w:rsidP="00000000" w:rsidRDefault="00000000" w:rsidRPr="00000000" w14:paraId="00000079">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2964aa"/>
          <w:sz w:val="24"/>
          <w:szCs w:val="24"/>
        </w:rPr>
      </w:pPr>
      <w:r w:rsidDel="00000000" w:rsidR="00000000" w:rsidRPr="00000000">
        <w:rPr>
          <w:color w:val="374151"/>
          <w:sz w:val="24"/>
          <w:szCs w:val="24"/>
          <w:rtl w:val="0"/>
        </w:rPr>
        <w:t xml:space="preserve">Giraldo-García, R. J., &amp; Orozco, L. E. (2023). New School Principals’ Training Experiences and Transition to Leadership Roles in Urban Education. </w:t>
      </w:r>
      <w:r w:rsidDel="00000000" w:rsidR="00000000" w:rsidRPr="00000000">
        <w:rPr>
          <w:i w:val="1"/>
          <w:color w:val="374151"/>
          <w:sz w:val="24"/>
          <w:szCs w:val="24"/>
          <w:rtl w:val="0"/>
        </w:rPr>
        <w:t xml:space="preserve">Leadership and Policy in Schools</w:t>
      </w:r>
      <w:r w:rsidDel="00000000" w:rsidR="00000000" w:rsidRPr="00000000">
        <w:rPr>
          <w:color w:val="374151"/>
          <w:sz w:val="24"/>
          <w:szCs w:val="24"/>
          <w:rtl w:val="0"/>
        </w:rPr>
        <w:t xml:space="preserve">. </w:t>
      </w:r>
      <w:r w:rsidDel="00000000" w:rsidR="00000000" w:rsidRPr="00000000">
        <w:rPr>
          <w:color w:val="2964aa"/>
          <w:sz w:val="24"/>
          <w:szCs w:val="24"/>
          <w:rtl w:val="0"/>
        </w:rPr>
        <w:t xml:space="preserve">https://doi.org/10.1080/15700763.2017.1398338</w:t>
      </w:r>
    </w:p>
    <w:p w:rsidR="00000000" w:rsidDel="00000000" w:rsidP="00000000" w:rsidRDefault="00000000" w:rsidRPr="00000000" w14:paraId="0000007A">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2964aa"/>
          <w:sz w:val="24"/>
          <w:szCs w:val="24"/>
        </w:rPr>
      </w:pPr>
      <w:r w:rsidDel="00000000" w:rsidR="00000000" w:rsidRPr="00000000">
        <w:rPr>
          <w:color w:val="374151"/>
          <w:sz w:val="24"/>
          <w:szCs w:val="24"/>
          <w:rtl w:val="0"/>
        </w:rPr>
        <w:t xml:space="preserve">Hardwick-Franco, K. G. (2019). Educational Leadership Is Different in the Country: What Support Does the Rural School Principal Need? </w:t>
      </w:r>
      <w:r w:rsidDel="00000000" w:rsidR="00000000" w:rsidRPr="00000000">
        <w:rPr>
          <w:i w:val="1"/>
          <w:color w:val="374151"/>
          <w:sz w:val="24"/>
          <w:szCs w:val="24"/>
          <w:rtl w:val="0"/>
        </w:rPr>
        <w:t xml:space="preserve">SAGE Open</w:t>
      </w:r>
      <w:r w:rsidDel="00000000" w:rsidR="00000000" w:rsidRPr="00000000">
        <w:rPr>
          <w:color w:val="374151"/>
          <w:sz w:val="24"/>
          <w:szCs w:val="24"/>
          <w:rtl w:val="0"/>
        </w:rPr>
        <w:t xml:space="preserve">, 9(4).</w:t>
      </w:r>
      <w:hyperlink r:id="rId6">
        <w:r w:rsidDel="00000000" w:rsidR="00000000" w:rsidRPr="00000000">
          <w:rPr>
            <w:color w:val="374151"/>
            <w:sz w:val="24"/>
            <w:szCs w:val="24"/>
            <w:rtl w:val="0"/>
          </w:rPr>
          <w:t xml:space="preserve"> </w:t>
        </w:r>
      </w:hyperlink>
      <w:hyperlink r:id="rId7">
        <w:r w:rsidDel="00000000" w:rsidR="00000000" w:rsidRPr="00000000">
          <w:rPr>
            <w:color w:val="2964aa"/>
            <w:sz w:val="24"/>
            <w:szCs w:val="24"/>
            <w:rtl w:val="0"/>
          </w:rPr>
          <w:t xml:space="preserve">https://doi.org/10.1177/2158244019893707</w:t>
        </w:r>
      </w:hyperlink>
      <w:r w:rsidDel="00000000" w:rsidR="00000000" w:rsidRPr="00000000">
        <w:rPr>
          <w:rtl w:val="0"/>
        </w:rPr>
      </w:r>
    </w:p>
    <w:p w:rsidR="00000000" w:rsidDel="00000000" w:rsidP="00000000" w:rsidRDefault="00000000" w:rsidRPr="00000000" w14:paraId="0000007B">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2964aa"/>
          <w:sz w:val="24"/>
          <w:szCs w:val="24"/>
        </w:rPr>
      </w:pPr>
      <w:r w:rsidDel="00000000" w:rsidR="00000000" w:rsidRPr="00000000">
        <w:rPr>
          <w:rFonts w:ascii="Verdana" w:cs="Verdana" w:eastAsia="Verdana" w:hAnsi="Verdana"/>
          <w:color w:val="232323"/>
          <w:sz w:val="21"/>
          <w:szCs w:val="21"/>
          <w:highlight w:val="white"/>
          <w:rtl w:val="0"/>
        </w:rPr>
        <w:t xml:space="preserve">Hein, G. E. (1991). Constructivist Learning Theory. Paper presented at the CECA (International Committee of Museum Educators) Conference, Jerusalem Israel, 15-22 October 1991, 1-10.</w:t>
      </w:r>
      <w:r w:rsidDel="00000000" w:rsidR="00000000" w:rsidRPr="00000000">
        <w:rPr>
          <w:rtl w:val="0"/>
        </w:rPr>
      </w:r>
    </w:p>
    <w:p w:rsidR="00000000" w:rsidDel="00000000" w:rsidP="00000000" w:rsidRDefault="00000000" w:rsidRPr="00000000" w14:paraId="0000007C">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374151"/>
          <w:sz w:val="24"/>
          <w:szCs w:val="24"/>
        </w:rPr>
      </w:pPr>
      <w:r w:rsidDel="00000000" w:rsidR="00000000" w:rsidRPr="00000000">
        <w:rPr>
          <w:color w:val="374151"/>
          <w:sz w:val="24"/>
          <w:szCs w:val="24"/>
          <w:rtl w:val="0"/>
        </w:rPr>
        <w:t xml:space="preserve">Jesson, J., Matheson, L., &amp; Lacey, F. M. (2011). </w:t>
      </w:r>
      <w:r w:rsidDel="00000000" w:rsidR="00000000" w:rsidRPr="00000000">
        <w:rPr>
          <w:i w:val="1"/>
          <w:color w:val="374151"/>
          <w:sz w:val="24"/>
          <w:szCs w:val="24"/>
          <w:rtl w:val="0"/>
        </w:rPr>
        <w:t xml:space="preserve">Doing your literature review: Traditional and systematic techniques</w:t>
      </w:r>
      <w:r w:rsidDel="00000000" w:rsidR="00000000" w:rsidRPr="00000000">
        <w:rPr>
          <w:color w:val="374151"/>
          <w:sz w:val="24"/>
          <w:szCs w:val="24"/>
          <w:rtl w:val="0"/>
        </w:rPr>
        <w:t xml:space="preserve">. Sage.</w:t>
      </w:r>
    </w:p>
    <w:p w:rsidR="00000000" w:rsidDel="00000000" w:rsidP="00000000" w:rsidRDefault="00000000" w:rsidRPr="00000000" w14:paraId="0000007D">
      <w:pPr>
        <w:spacing w:after="180" w:line="276" w:lineRule="auto"/>
        <w:ind w:left="0" w:hanging="450"/>
        <w:rPr>
          <w:color w:val="374151"/>
          <w:sz w:val="24"/>
          <w:szCs w:val="24"/>
        </w:rPr>
      </w:pPr>
      <w:r w:rsidDel="00000000" w:rsidR="00000000" w:rsidRPr="00000000">
        <w:rPr>
          <w:color w:val="212121"/>
          <w:sz w:val="24"/>
          <w:szCs w:val="24"/>
          <w:highlight w:val="white"/>
          <w:rtl w:val="0"/>
        </w:rPr>
        <w:t xml:space="preserve">       Johnson BR, Onwuegbuzie AJ, Turner LA (2007). Toward a definition of mixed methods research. </w:t>
      </w:r>
      <w:r w:rsidDel="00000000" w:rsidR="00000000" w:rsidRPr="00000000">
        <w:rPr>
          <w:i w:val="1"/>
          <w:color w:val="212121"/>
          <w:sz w:val="24"/>
          <w:szCs w:val="24"/>
          <w:highlight w:val="white"/>
          <w:rtl w:val="0"/>
        </w:rPr>
        <w:t xml:space="preserve">Journal of Mixed Methods Research. </w:t>
      </w:r>
      <w:r w:rsidDel="00000000" w:rsidR="00000000" w:rsidRPr="00000000">
        <w:rPr>
          <w:color w:val="212121"/>
          <w:sz w:val="24"/>
          <w:szCs w:val="24"/>
          <w:highlight w:val="white"/>
          <w:rtl w:val="0"/>
        </w:rPr>
        <w:t xml:space="preserve">2007;1:112–133. doi: 10.1177/1558689806298224.</w:t>
      </w:r>
      <w:r w:rsidDel="00000000" w:rsidR="00000000" w:rsidRPr="00000000">
        <w:rPr>
          <w:rtl w:val="0"/>
        </w:rPr>
      </w:r>
    </w:p>
    <w:p w:rsidR="00000000" w:rsidDel="00000000" w:rsidP="00000000" w:rsidRDefault="00000000" w:rsidRPr="00000000" w14:paraId="0000007E">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2964aa"/>
          <w:sz w:val="24"/>
          <w:szCs w:val="24"/>
        </w:rPr>
      </w:pPr>
      <w:r w:rsidDel="00000000" w:rsidR="00000000" w:rsidRPr="00000000">
        <w:rPr>
          <w:color w:val="374151"/>
          <w:sz w:val="24"/>
          <w:szCs w:val="24"/>
          <w:rtl w:val="0"/>
        </w:rPr>
        <w:t xml:space="preserve">Kaiser, K. (2020). </w:t>
      </w:r>
      <w:r w:rsidDel="00000000" w:rsidR="00000000" w:rsidRPr="00000000">
        <w:rPr>
          <w:i w:val="1"/>
          <w:color w:val="374151"/>
          <w:sz w:val="24"/>
          <w:szCs w:val="24"/>
          <w:rtl w:val="0"/>
        </w:rPr>
        <w:t xml:space="preserve">Protecting respondent confidentiality in qualitative research</w:t>
      </w:r>
      <w:r w:rsidDel="00000000" w:rsidR="00000000" w:rsidRPr="00000000">
        <w:rPr>
          <w:color w:val="374151"/>
          <w:sz w:val="24"/>
          <w:szCs w:val="24"/>
          <w:rtl w:val="0"/>
        </w:rPr>
        <w:t xml:space="preserve">. Qualitative Health Research, 30(13), 1891-1901. </w:t>
      </w:r>
      <w:r w:rsidDel="00000000" w:rsidR="00000000" w:rsidRPr="00000000">
        <w:rPr>
          <w:color w:val="2964aa"/>
          <w:sz w:val="24"/>
          <w:szCs w:val="24"/>
          <w:rtl w:val="0"/>
        </w:rPr>
        <w:t xml:space="preserve">https://doi.org/10.1177/1049732320922533</w:t>
      </w:r>
    </w:p>
    <w:p w:rsidR="00000000" w:rsidDel="00000000" w:rsidP="00000000" w:rsidRDefault="00000000" w:rsidRPr="00000000" w14:paraId="0000007F">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374151"/>
          <w:sz w:val="24"/>
          <w:szCs w:val="24"/>
        </w:rPr>
      </w:pPr>
      <w:r w:rsidDel="00000000" w:rsidR="00000000" w:rsidRPr="00000000">
        <w:rPr>
          <w:color w:val="374151"/>
          <w:sz w:val="24"/>
          <w:szCs w:val="24"/>
          <w:rtl w:val="0"/>
        </w:rPr>
        <w:t xml:space="preserve">Lumby, J. (2001). Managing Further Education: Learning Enterprise. Sage Publications.</w:t>
      </w:r>
    </w:p>
    <w:p w:rsidR="00000000" w:rsidDel="00000000" w:rsidP="00000000" w:rsidRDefault="00000000" w:rsidRPr="00000000" w14:paraId="00000080">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374151"/>
          <w:sz w:val="24"/>
          <w:szCs w:val="24"/>
        </w:rPr>
      </w:pPr>
      <w:r w:rsidDel="00000000" w:rsidR="00000000" w:rsidRPr="00000000">
        <w:rPr>
          <w:color w:val="374151"/>
          <w:sz w:val="24"/>
          <w:szCs w:val="24"/>
          <w:rtl w:val="0"/>
        </w:rPr>
        <w:t xml:space="preserve">Mertens, D. M. (2020). </w:t>
      </w:r>
      <w:r w:rsidDel="00000000" w:rsidR="00000000" w:rsidRPr="00000000">
        <w:rPr>
          <w:i w:val="1"/>
          <w:color w:val="374151"/>
          <w:sz w:val="24"/>
          <w:szCs w:val="24"/>
          <w:rtl w:val="0"/>
        </w:rPr>
        <w:t xml:space="preserve">Research and evaluation in education and psychology: Integrating diversity with quantitative, qualitative, and mixed methods</w:t>
      </w:r>
      <w:r w:rsidDel="00000000" w:rsidR="00000000" w:rsidRPr="00000000">
        <w:rPr>
          <w:color w:val="374151"/>
          <w:sz w:val="24"/>
          <w:szCs w:val="24"/>
          <w:rtl w:val="0"/>
        </w:rPr>
        <w:t xml:space="preserve"> (5th ed.). Sage Publications.</w:t>
      </w:r>
    </w:p>
    <w:p w:rsidR="00000000" w:rsidDel="00000000" w:rsidP="00000000" w:rsidRDefault="00000000" w:rsidRPr="00000000" w14:paraId="00000081">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374151"/>
          <w:sz w:val="24"/>
          <w:szCs w:val="24"/>
        </w:rPr>
      </w:pPr>
      <w:r w:rsidDel="00000000" w:rsidR="00000000" w:rsidRPr="00000000">
        <w:rPr>
          <w:color w:val="374151"/>
          <w:sz w:val="24"/>
          <w:szCs w:val="24"/>
          <w:highlight w:val="white"/>
          <w:rtl w:val="0"/>
        </w:rPr>
        <w:t xml:space="preserve">Newman, Isadore and Ridenour, Carolyn, "Qualitative-Quantitative Research Methodology: Exploring the Interactive Continuum" (1998). </w:t>
      </w:r>
      <w:r w:rsidDel="00000000" w:rsidR="00000000" w:rsidRPr="00000000">
        <w:rPr>
          <w:i w:val="1"/>
          <w:color w:val="374151"/>
          <w:sz w:val="24"/>
          <w:szCs w:val="24"/>
          <w:highlight w:val="white"/>
          <w:rtl w:val="0"/>
        </w:rPr>
        <w:t xml:space="preserve">Educational Leadership Faculty Publications</w:t>
      </w:r>
      <w:r w:rsidDel="00000000" w:rsidR="00000000" w:rsidRPr="00000000">
        <w:rPr>
          <w:color w:val="374151"/>
          <w:sz w:val="24"/>
          <w:szCs w:val="24"/>
          <w:highlight w:val="white"/>
          <w:rtl w:val="0"/>
        </w:rPr>
        <w:t xml:space="preserve">. 122.</w:t>
      </w:r>
      <w:r w:rsidDel="00000000" w:rsidR="00000000" w:rsidRPr="00000000">
        <w:rPr>
          <w:rtl w:val="0"/>
        </w:rPr>
      </w:r>
    </w:p>
    <w:p w:rsidR="00000000" w:rsidDel="00000000" w:rsidP="00000000" w:rsidRDefault="00000000" w:rsidRPr="00000000" w14:paraId="00000082">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374151"/>
          <w:sz w:val="24"/>
          <w:szCs w:val="24"/>
        </w:rPr>
      </w:pPr>
      <w:r w:rsidDel="00000000" w:rsidR="00000000" w:rsidRPr="00000000">
        <w:rPr>
          <w:color w:val="374151"/>
          <w:sz w:val="24"/>
          <w:szCs w:val="24"/>
          <w:rtl w:val="0"/>
        </w:rPr>
        <w:t xml:space="preserve">Onwuegbuzie, A. J., &amp; Frels, R. (2016). </w:t>
      </w:r>
      <w:r w:rsidDel="00000000" w:rsidR="00000000" w:rsidRPr="00000000">
        <w:rPr>
          <w:i w:val="1"/>
          <w:color w:val="374151"/>
          <w:sz w:val="24"/>
          <w:szCs w:val="24"/>
          <w:rtl w:val="0"/>
        </w:rPr>
        <w:t xml:space="preserve">Seven steps to a comprehensive literature review: A multimodal and cultural approach</w:t>
      </w:r>
      <w:r w:rsidDel="00000000" w:rsidR="00000000" w:rsidRPr="00000000">
        <w:rPr>
          <w:color w:val="374151"/>
          <w:sz w:val="24"/>
          <w:szCs w:val="24"/>
          <w:rtl w:val="0"/>
        </w:rPr>
        <w:t xml:space="preserve">. Sage Publications.</w:t>
      </w:r>
    </w:p>
    <w:p w:rsidR="00000000" w:rsidDel="00000000" w:rsidP="00000000" w:rsidRDefault="00000000" w:rsidRPr="00000000" w14:paraId="00000083">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374151"/>
          <w:sz w:val="24"/>
          <w:szCs w:val="24"/>
        </w:rPr>
      </w:pPr>
      <w:r w:rsidDel="00000000" w:rsidR="00000000" w:rsidRPr="00000000">
        <w:rPr>
          <w:color w:val="374151"/>
          <w:sz w:val="24"/>
          <w:szCs w:val="24"/>
          <w:rtl w:val="0"/>
        </w:rPr>
        <w:t xml:space="preserve">Papa, R. (2010). </w:t>
      </w:r>
      <w:r w:rsidDel="00000000" w:rsidR="00000000" w:rsidRPr="00000000">
        <w:rPr>
          <w:i w:val="1"/>
          <w:color w:val="374151"/>
          <w:sz w:val="24"/>
          <w:szCs w:val="24"/>
          <w:rtl w:val="0"/>
        </w:rPr>
        <w:t xml:space="preserve">Technology leadership for school improvement</w:t>
      </w:r>
      <w:r w:rsidDel="00000000" w:rsidR="00000000" w:rsidRPr="00000000">
        <w:rPr>
          <w:color w:val="374151"/>
          <w:sz w:val="24"/>
          <w:szCs w:val="24"/>
          <w:rtl w:val="0"/>
        </w:rPr>
        <w:t xml:space="preserve">. Sage Publications.</w:t>
      </w:r>
    </w:p>
    <w:p w:rsidR="00000000" w:rsidDel="00000000" w:rsidP="00000000" w:rsidRDefault="00000000" w:rsidRPr="00000000" w14:paraId="00000084">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2964aa"/>
          <w:sz w:val="24"/>
          <w:szCs w:val="24"/>
        </w:rPr>
      </w:pPr>
      <w:r w:rsidDel="00000000" w:rsidR="00000000" w:rsidRPr="00000000">
        <w:rPr>
          <w:color w:val="374151"/>
          <w:sz w:val="24"/>
          <w:szCs w:val="24"/>
          <w:rtl w:val="0"/>
        </w:rPr>
        <w:t xml:space="preserve">Pollock, K., &amp; Hauseman, D. C. (2018). The Use of Email and Principals’ Work: A Double-Edged Sword. </w:t>
      </w:r>
      <w:r w:rsidDel="00000000" w:rsidR="00000000" w:rsidRPr="00000000">
        <w:rPr>
          <w:i w:val="1"/>
          <w:color w:val="374151"/>
          <w:sz w:val="24"/>
          <w:szCs w:val="24"/>
          <w:rtl w:val="0"/>
        </w:rPr>
        <w:t xml:space="preserve">Leadership and Policy in Schools</w:t>
      </w:r>
      <w:r w:rsidDel="00000000" w:rsidR="00000000" w:rsidRPr="00000000">
        <w:rPr>
          <w:color w:val="374151"/>
          <w:sz w:val="24"/>
          <w:szCs w:val="24"/>
          <w:rtl w:val="0"/>
        </w:rPr>
        <w:t xml:space="preserve">. </w:t>
      </w:r>
      <w:r w:rsidDel="00000000" w:rsidR="00000000" w:rsidRPr="00000000">
        <w:rPr>
          <w:color w:val="2964aa"/>
          <w:sz w:val="24"/>
          <w:szCs w:val="24"/>
          <w:rtl w:val="0"/>
        </w:rPr>
        <w:t xml:space="preserve">https://doi.org/10.1080/15700763.2018.1398338</w:t>
      </w:r>
    </w:p>
    <w:p w:rsidR="00000000" w:rsidDel="00000000" w:rsidP="00000000" w:rsidRDefault="00000000" w:rsidRPr="00000000" w14:paraId="00000085">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2964aa"/>
          <w:sz w:val="24"/>
          <w:szCs w:val="24"/>
        </w:rPr>
      </w:pPr>
      <w:r w:rsidDel="00000000" w:rsidR="00000000" w:rsidRPr="00000000">
        <w:rPr>
          <w:color w:val="374151"/>
          <w:sz w:val="24"/>
          <w:szCs w:val="24"/>
          <w:rtl w:val="0"/>
        </w:rPr>
        <w:t xml:space="preserve">Raman, A., &amp; Thannimalai, R. (2019). Importance of Technology Leadership for Technology Integration: Gender and Professional Development Perspective. </w:t>
      </w:r>
      <w:r w:rsidDel="00000000" w:rsidR="00000000" w:rsidRPr="00000000">
        <w:rPr>
          <w:i w:val="1"/>
          <w:color w:val="374151"/>
          <w:sz w:val="24"/>
          <w:szCs w:val="24"/>
          <w:rtl w:val="0"/>
        </w:rPr>
        <w:t xml:space="preserve">SAGE Open</w:t>
      </w:r>
      <w:r w:rsidDel="00000000" w:rsidR="00000000" w:rsidRPr="00000000">
        <w:rPr>
          <w:color w:val="374151"/>
          <w:sz w:val="24"/>
          <w:szCs w:val="24"/>
          <w:rtl w:val="0"/>
        </w:rPr>
        <w:t xml:space="preserve">, 9(4).</w:t>
      </w:r>
      <w:hyperlink r:id="rId8">
        <w:r w:rsidDel="00000000" w:rsidR="00000000" w:rsidRPr="00000000">
          <w:rPr>
            <w:color w:val="374151"/>
            <w:sz w:val="24"/>
            <w:szCs w:val="24"/>
            <w:rtl w:val="0"/>
          </w:rPr>
          <w:t xml:space="preserve"> </w:t>
        </w:r>
      </w:hyperlink>
      <w:hyperlink r:id="rId9">
        <w:r w:rsidDel="00000000" w:rsidR="00000000" w:rsidRPr="00000000">
          <w:rPr>
            <w:color w:val="2964aa"/>
            <w:sz w:val="24"/>
            <w:szCs w:val="24"/>
            <w:rtl w:val="0"/>
          </w:rPr>
          <w:t xml:space="preserve">https://doi.org/10.1177/2158244019893707</w:t>
        </w:r>
      </w:hyperlink>
      <w:r w:rsidDel="00000000" w:rsidR="00000000" w:rsidRPr="00000000">
        <w:rPr>
          <w:rtl w:val="0"/>
        </w:rPr>
      </w:r>
    </w:p>
    <w:p w:rsidR="00000000" w:rsidDel="00000000" w:rsidP="00000000" w:rsidRDefault="00000000" w:rsidRPr="00000000" w14:paraId="00000086">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374151"/>
          <w:sz w:val="24"/>
          <w:szCs w:val="24"/>
        </w:rPr>
      </w:pPr>
      <w:r w:rsidDel="00000000" w:rsidR="00000000" w:rsidRPr="00000000">
        <w:rPr>
          <w:color w:val="374151"/>
          <w:sz w:val="24"/>
          <w:szCs w:val="24"/>
          <w:rtl w:val="0"/>
        </w:rPr>
        <w:t xml:space="preserve">Saunders, M., Lewis, P., &amp; Thornhill, A. (2015). </w:t>
      </w:r>
      <w:r w:rsidDel="00000000" w:rsidR="00000000" w:rsidRPr="00000000">
        <w:rPr>
          <w:i w:val="1"/>
          <w:color w:val="374151"/>
          <w:sz w:val="24"/>
          <w:szCs w:val="24"/>
          <w:rtl w:val="0"/>
        </w:rPr>
        <w:t xml:space="preserve">Research methods for business students</w:t>
      </w:r>
      <w:r w:rsidDel="00000000" w:rsidR="00000000" w:rsidRPr="00000000">
        <w:rPr>
          <w:color w:val="374151"/>
          <w:sz w:val="24"/>
          <w:szCs w:val="24"/>
          <w:rtl w:val="0"/>
        </w:rPr>
        <w:t xml:space="preserve"> (7th ed.). Pearson Education.</w:t>
      </w:r>
    </w:p>
    <w:p w:rsidR="00000000" w:rsidDel="00000000" w:rsidP="00000000" w:rsidRDefault="00000000" w:rsidRPr="00000000" w14:paraId="00000087">
      <w:pPr>
        <w:spacing w:after="180" w:line="276" w:lineRule="auto"/>
        <w:ind w:left="0" w:hanging="450"/>
        <w:rPr>
          <w:color w:val="374151"/>
          <w:sz w:val="24"/>
          <w:szCs w:val="24"/>
        </w:rPr>
      </w:pPr>
      <w:r w:rsidDel="00000000" w:rsidR="00000000" w:rsidRPr="00000000">
        <w:rPr>
          <w:sz w:val="24"/>
          <w:szCs w:val="24"/>
          <w:rtl w:val="0"/>
        </w:rPr>
        <w:t xml:space="preserve">       Seidman, I. (2012) Interviewing as qualitative research. A guide for researchers in education and the social sciences.3rd ed.</w:t>
      </w:r>
      <w:r w:rsidDel="00000000" w:rsidR="00000000" w:rsidRPr="00000000">
        <w:rPr>
          <w:rtl w:val="0"/>
        </w:rPr>
      </w:r>
    </w:p>
    <w:p w:rsidR="00000000" w:rsidDel="00000000" w:rsidP="00000000" w:rsidRDefault="00000000" w:rsidRPr="00000000" w14:paraId="00000088">
      <w:pPr>
        <w:spacing w:after="180" w:line="276" w:lineRule="auto"/>
        <w:ind w:left="450"/>
        <w:rPr>
          <w:color w:val="374151"/>
          <w:sz w:val="24"/>
          <w:szCs w:val="24"/>
        </w:rPr>
      </w:pPr>
      <w:r w:rsidDel="00000000" w:rsidR="00000000" w:rsidRPr="00000000">
        <w:rPr>
          <w:sz w:val="24"/>
          <w:szCs w:val="24"/>
          <w:rtl w:val="0"/>
        </w:rPr>
        <w:t xml:space="preserve">Silverman, D. (2000) Doing qualitative research. London: Sage Publications.</w:t>
      </w:r>
      <w:r w:rsidDel="00000000" w:rsidR="00000000" w:rsidRPr="00000000">
        <w:rPr>
          <w:rtl w:val="0"/>
        </w:rPr>
      </w:r>
    </w:p>
    <w:p w:rsidR="00000000" w:rsidDel="00000000" w:rsidP="00000000" w:rsidRDefault="00000000" w:rsidRPr="00000000" w14:paraId="00000089">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222222"/>
          <w:sz w:val="24"/>
          <w:szCs w:val="24"/>
          <w:highlight w:val="white"/>
        </w:rPr>
      </w:pPr>
      <w:r w:rsidDel="00000000" w:rsidR="00000000" w:rsidRPr="00000000">
        <w:rPr>
          <w:color w:val="222222"/>
          <w:sz w:val="24"/>
          <w:szCs w:val="24"/>
          <w:highlight w:val="white"/>
          <w:rtl w:val="0"/>
        </w:rPr>
        <w:t xml:space="preserve">Stödberg, U. (2012). A research review of E-assessment. </w:t>
      </w:r>
      <w:r w:rsidDel="00000000" w:rsidR="00000000" w:rsidRPr="00000000">
        <w:rPr>
          <w:i w:val="1"/>
          <w:color w:val="222222"/>
          <w:sz w:val="24"/>
          <w:szCs w:val="24"/>
          <w:highlight w:val="white"/>
          <w:rtl w:val="0"/>
        </w:rPr>
        <w:t xml:space="preserve">Assessment &amp; Evaluation in Higher Education, 37</w:t>
      </w:r>
      <w:r w:rsidDel="00000000" w:rsidR="00000000" w:rsidRPr="00000000">
        <w:rPr>
          <w:color w:val="222222"/>
          <w:sz w:val="24"/>
          <w:szCs w:val="24"/>
          <w:highlight w:val="white"/>
          <w:rtl w:val="0"/>
        </w:rPr>
        <w:t xml:space="preserve">(5), 591–604.</w:t>
      </w:r>
    </w:p>
    <w:p w:rsidR="00000000" w:rsidDel="00000000" w:rsidP="00000000" w:rsidRDefault="00000000" w:rsidRPr="00000000" w14:paraId="0000008A">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222222"/>
          <w:sz w:val="24"/>
          <w:szCs w:val="24"/>
          <w:highlight w:val="white"/>
        </w:rPr>
      </w:pPr>
      <w:r w:rsidDel="00000000" w:rsidR="00000000" w:rsidRPr="00000000">
        <w:rPr>
          <w:color w:val="222222"/>
          <w:sz w:val="24"/>
          <w:szCs w:val="24"/>
          <w:highlight w:val="white"/>
          <w:rtl w:val="0"/>
        </w:rPr>
        <w:t xml:space="preserve">Suri, H., &amp; Clarke, D. (2009). Advancements in research synthesis methods: From a methodologically inclusive perspective. </w:t>
      </w:r>
      <w:r w:rsidDel="00000000" w:rsidR="00000000" w:rsidRPr="00000000">
        <w:rPr>
          <w:i w:val="1"/>
          <w:color w:val="222222"/>
          <w:sz w:val="24"/>
          <w:szCs w:val="24"/>
          <w:highlight w:val="white"/>
          <w:rtl w:val="0"/>
        </w:rPr>
        <w:t xml:space="preserve">Review of Educational Research, 79</w:t>
      </w:r>
      <w:r w:rsidDel="00000000" w:rsidR="00000000" w:rsidRPr="00000000">
        <w:rPr>
          <w:color w:val="222222"/>
          <w:sz w:val="24"/>
          <w:szCs w:val="24"/>
          <w:highlight w:val="white"/>
          <w:rtl w:val="0"/>
        </w:rPr>
        <w:t xml:space="preserve">, 395–430.</w:t>
      </w:r>
    </w:p>
    <w:p w:rsidR="00000000" w:rsidDel="00000000" w:rsidP="00000000" w:rsidRDefault="00000000" w:rsidRPr="00000000" w14:paraId="0000008B">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color w:val="374151"/>
          <w:sz w:val="24"/>
          <w:szCs w:val="24"/>
        </w:rPr>
      </w:pPr>
      <w:r w:rsidDel="00000000" w:rsidR="00000000" w:rsidRPr="00000000">
        <w:rPr>
          <w:color w:val="374151"/>
          <w:sz w:val="24"/>
          <w:szCs w:val="24"/>
          <w:rtl w:val="0"/>
        </w:rPr>
        <w:t xml:space="preserve">Thomas, G. (2009). </w:t>
      </w:r>
      <w:r w:rsidDel="00000000" w:rsidR="00000000" w:rsidRPr="00000000">
        <w:rPr>
          <w:i w:val="1"/>
          <w:color w:val="374151"/>
          <w:sz w:val="24"/>
          <w:szCs w:val="24"/>
          <w:rtl w:val="0"/>
        </w:rPr>
        <w:t xml:space="preserve">How to do your research project: A guide for students in education and applied social sciences</w:t>
      </w:r>
      <w:r w:rsidDel="00000000" w:rsidR="00000000" w:rsidRPr="00000000">
        <w:rPr>
          <w:color w:val="374151"/>
          <w:sz w:val="24"/>
          <w:szCs w:val="24"/>
          <w:rtl w:val="0"/>
        </w:rPr>
        <w:t xml:space="preserve">. Sage Publications.</w:t>
      </w:r>
    </w:p>
    <w:p w:rsidR="00000000" w:rsidDel="00000000" w:rsidP="00000000" w:rsidRDefault="00000000" w:rsidRPr="00000000" w14:paraId="0000008C">
      <w:pPr>
        <w:spacing w:line="276" w:lineRule="auto"/>
        <w:rPr>
          <w:color w:val="374151"/>
          <w:sz w:val="24"/>
          <w:szCs w:val="24"/>
        </w:rPr>
      </w:pPr>
      <w:r w:rsidDel="00000000" w:rsidR="00000000" w:rsidRPr="00000000">
        <w:rPr>
          <w:sz w:val="24"/>
          <w:szCs w:val="24"/>
          <w:rtl w:val="0"/>
        </w:rPr>
        <w:t xml:space="preserve">Vergura, S. et al. (2009) “Descriptive and Inferential Statistics for Supervising and Monitoring the Operation of PV Plants.” </w:t>
      </w:r>
      <w:r w:rsidDel="00000000" w:rsidR="00000000" w:rsidRPr="00000000">
        <w:rPr>
          <w:i w:val="1"/>
          <w:sz w:val="24"/>
          <w:szCs w:val="24"/>
          <w:rtl w:val="0"/>
        </w:rPr>
        <w:t xml:space="preserve">IEEE Transactions on Industrial Electronics </w:t>
      </w:r>
      <w:r w:rsidDel="00000000" w:rsidR="00000000" w:rsidRPr="00000000">
        <w:rPr>
          <w:sz w:val="24"/>
          <w:szCs w:val="24"/>
          <w:rtl w:val="0"/>
        </w:rPr>
        <w:t xml:space="preserve">56.11 (2009): 4456–4464. Web.</w:t>
      </w:r>
      <w:r w:rsidDel="00000000" w:rsidR="00000000" w:rsidRPr="00000000">
        <w:rPr>
          <w:rtl w:val="0"/>
        </w:rPr>
      </w:r>
    </w:p>
    <w:p w:rsidR="00000000" w:rsidDel="00000000" w:rsidP="00000000" w:rsidRDefault="00000000" w:rsidRPr="00000000" w14:paraId="0000008D">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sz w:val="24"/>
          <w:szCs w:val="24"/>
        </w:rPr>
      </w:pPr>
      <w:r w:rsidDel="00000000" w:rsidR="00000000" w:rsidRPr="00000000">
        <w:rPr>
          <w:color w:val="374151"/>
          <w:sz w:val="24"/>
          <w:szCs w:val="24"/>
          <w:rtl w:val="0"/>
        </w:rPr>
        <w:t xml:space="preserve">Vella, R. (2022). Leadership and Women: The Space Between Us. </w:t>
      </w:r>
      <w:r w:rsidDel="00000000" w:rsidR="00000000" w:rsidRPr="00000000">
        <w:rPr>
          <w:i w:val="1"/>
          <w:color w:val="374151"/>
          <w:sz w:val="24"/>
          <w:szCs w:val="24"/>
          <w:rtl w:val="0"/>
        </w:rPr>
        <w:t xml:space="preserve">British Journal of Educational Technology</w:t>
      </w:r>
      <w:r w:rsidDel="00000000" w:rsidR="00000000" w:rsidRPr="00000000">
        <w:rPr>
          <w:color w:val="374151"/>
          <w:sz w:val="24"/>
          <w:szCs w:val="24"/>
          <w:rtl w:val="0"/>
        </w:rPr>
        <w:t xml:space="preserve">, 44(6), 1000-1011. </w:t>
      </w:r>
      <w:r w:rsidDel="00000000" w:rsidR="00000000" w:rsidRPr="00000000">
        <w:rPr>
          <w:color w:val="2964aa"/>
          <w:sz w:val="24"/>
          <w:szCs w:val="24"/>
          <w:rtl w:val="0"/>
        </w:rPr>
        <w:t xml:space="preserve">https://doi.org/10.1111/bjet.13020</w:t>
      </w:r>
      <w:r w:rsidDel="00000000" w:rsidR="00000000" w:rsidRPr="00000000">
        <w:rPr>
          <w:rtl w:val="0"/>
        </w:rPr>
      </w:r>
    </w:p>
    <w:p w:rsidR="00000000" w:rsidDel="00000000" w:rsidP="00000000" w:rsidRDefault="00000000" w:rsidRPr="00000000" w14:paraId="0000008E">
      <w:pPr>
        <w:spacing w:after="160" w:line="480" w:lineRule="auto"/>
        <w:jc w:val="right"/>
        <w:rPr>
          <w:color w:val="29261b"/>
          <w:sz w:val="24"/>
          <w:szCs w:val="24"/>
        </w:rPr>
      </w:pPr>
      <w:r w:rsidDel="00000000" w:rsidR="00000000" w:rsidRPr="00000000">
        <w:rPr>
          <w:rtl w:val="0"/>
        </w:rPr>
      </w:r>
    </w:p>
    <w:p w:rsidR="00000000" w:rsidDel="00000000" w:rsidP="00000000" w:rsidRDefault="00000000" w:rsidRPr="00000000" w14:paraId="0000008F">
      <w:pPr>
        <w:spacing w:after="160" w:line="480" w:lineRule="auto"/>
        <w:ind w:left="0" w:firstLine="0"/>
        <w:rPr>
          <w:color w:val="333333"/>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77/2158244019893707" TargetMode="External"/><Relationship Id="rId5" Type="http://schemas.openxmlformats.org/officeDocument/2006/relationships/styles" Target="styles.xml"/><Relationship Id="rId6" Type="http://schemas.openxmlformats.org/officeDocument/2006/relationships/hyperlink" Target="https://doi.org/10.1177/2158244019893707" TargetMode="External"/><Relationship Id="rId7" Type="http://schemas.openxmlformats.org/officeDocument/2006/relationships/hyperlink" Target="https://doi.org/10.1177/2158244019893707" TargetMode="External"/><Relationship Id="rId8" Type="http://schemas.openxmlformats.org/officeDocument/2006/relationships/hyperlink" Target="https://doi.org/10.1177/21582440198937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