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45"/>
        <w:gridCol w:w="1620"/>
        <w:gridCol w:w="285"/>
        <w:gridCol w:w="1695"/>
      </w:tblGrid>
      <w:tr w:rsidR="00980750" w:rsidRPr="00F85F33" w:rsidTr="005808F7">
        <w:trPr>
          <w:trHeight w:val="840"/>
        </w:trPr>
        <w:tc>
          <w:tcPr>
            <w:tcW w:w="8745" w:type="dxa"/>
            <w:gridSpan w:val="4"/>
            <w:tcBorders>
              <w:top w:val="single" w:sz="6" w:space="0" w:color="auto"/>
              <w:left w:val="single" w:sz="6" w:space="0" w:color="auto"/>
              <w:bottom w:val="single" w:sz="6" w:space="0" w:color="auto"/>
              <w:right w:val="single" w:sz="6" w:space="0" w:color="auto"/>
            </w:tcBorders>
            <w:shd w:val="clear" w:color="auto" w:fill="auto"/>
            <w:hideMark/>
          </w:tcPr>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right="30"/>
              <w:jc w:val="center"/>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b/>
                <w:bCs/>
                <w:color w:val="000000"/>
                <w:sz w:val="24"/>
                <w:szCs w:val="24"/>
                <w:lang w:val="cy-GB" w:eastAsia="en-GB"/>
              </w:rPr>
              <w:t>Assignment feedback </w:t>
            </w: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right="30"/>
              <w:jc w:val="center"/>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right="30"/>
              <w:jc w:val="center"/>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980750" w:rsidRPr="00F85F33" w:rsidTr="005808F7">
        <w:trPr>
          <w:trHeight w:val="360"/>
        </w:trPr>
        <w:tc>
          <w:tcPr>
            <w:tcW w:w="8745" w:type="dxa"/>
            <w:gridSpan w:val="4"/>
            <w:tcBorders>
              <w:top w:val="nil"/>
              <w:left w:val="single" w:sz="6" w:space="0" w:color="auto"/>
              <w:bottom w:val="single" w:sz="6" w:space="0" w:color="auto"/>
              <w:right w:val="single" w:sz="6" w:space="0" w:color="auto"/>
            </w:tcBorders>
            <w:shd w:val="clear" w:color="auto" w:fill="auto"/>
            <w:hideMark/>
          </w:tcPr>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980750" w:rsidRPr="00F85F33" w:rsidTr="005808F7">
        <w:trPr>
          <w:trHeight w:val="360"/>
        </w:trPr>
        <w:tc>
          <w:tcPr>
            <w:tcW w:w="8745" w:type="dxa"/>
            <w:gridSpan w:val="4"/>
            <w:tcBorders>
              <w:top w:val="nil"/>
              <w:left w:val="single" w:sz="6" w:space="0" w:color="auto"/>
              <w:bottom w:val="single" w:sz="6" w:space="0" w:color="auto"/>
              <w:right w:val="single" w:sz="6" w:space="0" w:color="auto"/>
            </w:tcBorders>
            <w:shd w:val="clear" w:color="auto" w:fill="auto"/>
            <w:hideMark/>
          </w:tcPr>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Student Name: </w:t>
            </w:r>
            <w:r w:rsidRPr="00F85F33">
              <w:rPr>
                <w:rFonts w:ascii="Calibri" w:eastAsia="Times New Roman" w:hAnsi="Calibri" w:cs="Times New Roman"/>
                <w:color w:val="0070C0"/>
                <w:sz w:val="24"/>
                <w:szCs w:val="24"/>
                <w:lang w:eastAsia="en-GB"/>
              </w:rPr>
              <w:t>Kirsty Parkes</w:t>
            </w: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Student University Email: </w:t>
            </w:r>
            <w:r w:rsidRPr="00F85F33">
              <w:rPr>
                <w:rFonts w:ascii="Calibri" w:eastAsia="Times New Roman" w:hAnsi="Calibri" w:cs="Times New Roman"/>
                <w:color w:val="0070C0"/>
                <w:sz w:val="24"/>
                <w:szCs w:val="24"/>
                <w:lang w:eastAsia="en-GB"/>
              </w:rPr>
              <w:t>1600408</w:t>
            </w:r>
            <w:r w:rsidRPr="00F85F33">
              <w:rPr>
                <w:rFonts w:ascii="Calibri" w:eastAsia="Times New Roman" w:hAnsi="Calibri" w:cs="Times New Roman"/>
                <w:sz w:val="24"/>
                <w:szCs w:val="24"/>
                <w:lang w:eastAsia="en-GB"/>
              </w:rPr>
              <w:t> </w:t>
            </w:r>
          </w:p>
        </w:tc>
      </w:tr>
      <w:tr w:rsidR="00980750" w:rsidRPr="00F85F33" w:rsidTr="005808F7">
        <w:trPr>
          <w:trHeight w:val="840"/>
        </w:trPr>
        <w:tc>
          <w:tcPr>
            <w:tcW w:w="5145" w:type="dxa"/>
            <w:tcBorders>
              <w:top w:val="nil"/>
              <w:left w:val="single" w:sz="6" w:space="0" w:color="auto"/>
              <w:bottom w:val="single" w:sz="6" w:space="0" w:color="auto"/>
              <w:right w:val="single" w:sz="6" w:space="0" w:color="auto"/>
            </w:tcBorders>
            <w:shd w:val="clear" w:color="auto" w:fill="auto"/>
            <w:hideMark/>
          </w:tcPr>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Module code: </w:t>
            </w:r>
            <w:r>
              <w:rPr>
                <w:rFonts w:ascii="Calibri" w:eastAsia="Times New Roman" w:hAnsi="Calibri" w:cs="Times New Roman"/>
                <w:color w:val="0070C0"/>
                <w:sz w:val="24"/>
                <w:szCs w:val="24"/>
                <w:lang w:eastAsia="en-GB"/>
              </w:rPr>
              <w:t>HPAR4004</w:t>
            </w: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Module title: </w:t>
            </w:r>
            <w:r>
              <w:rPr>
                <w:rFonts w:ascii="Calibri" w:eastAsia="Times New Roman" w:hAnsi="Calibri" w:cs="Times New Roman"/>
                <w:color w:val="0070C0"/>
                <w:sz w:val="24"/>
                <w:szCs w:val="24"/>
                <w:lang w:eastAsia="en-GB"/>
              </w:rPr>
              <w:t>Land, Sea and Skyscapes.</w:t>
            </w:r>
            <w:r w:rsidRPr="00F85F33">
              <w:rPr>
                <w:rFonts w:ascii="Calibri" w:eastAsia="Times New Roman" w:hAnsi="Calibri" w:cs="Times New Roman"/>
                <w:sz w:val="24"/>
                <w:szCs w:val="24"/>
                <w:lang w:eastAsia="en-GB"/>
              </w:rPr>
              <w:t> </w:t>
            </w:r>
          </w:p>
        </w:tc>
        <w:tc>
          <w:tcPr>
            <w:tcW w:w="1905" w:type="dxa"/>
            <w:gridSpan w:val="2"/>
            <w:tcBorders>
              <w:top w:val="nil"/>
              <w:left w:val="nil"/>
              <w:bottom w:val="single" w:sz="6" w:space="0" w:color="auto"/>
              <w:right w:val="single" w:sz="6" w:space="0" w:color="auto"/>
            </w:tcBorders>
            <w:shd w:val="clear" w:color="auto" w:fill="auto"/>
            <w:hideMark/>
          </w:tcPr>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Student ID number:</w:t>
            </w: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color w:val="0070C0"/>
                <w:sz w:val="24"/>
                <w:szCs w:val="24"/>
                <w:lang w:eastAsia="en-GB"/>
              </w:rPr>
              <w:t>1600408</w:t>
            </w:r>
            <w:r w:rsidRPr="00F85F33">
              <w:rPr>
                <w:rFonts w:ascii="Calibri" w:eastAsia="Times New Roman" w:hAnsi="Calibri" w:cs="Times New Roman"/>
                <w:sz w:val="24"/>
                <w:szCs w:val="24"/>
                <w:lang w:eastAsia="en-GB"/>
              </w:rPr>
              <w:t> </w:t>
            </w:r>
          </w:p>
        </w:tc>
        <w:tc>
          <w:tcPr>
            <w:tcW w:w="1695" w:type="dxa"/>
            <w:tcBorders>
              <w:top w:val="nil"/>
              <w:left w:val="nil"/>
              <w:bottom w:val="single" w:sz="6" w:space="0" w:color="auto"/>
              <w:right w:val="single" w:sz="6" w:space="0" w:color="auto"/>
            </w:tcBorders>
            <w:shd w:val="clear" w:color="auto" w:fill="auto"/>
            <w:hideMark/>
          </w:tcPr>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Educational support needs:</w:t>
            </w: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color w:val="0070C0"/>
                <w:sz w:val="24"/>
                <w:szCs w:val="24"/>
                <w:lang w:eastAsia="en-GB"/>
              </w:rPr>
              <w:t>Yes</w:t>
            </w: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980750" w:rsidRPr="00F85F33" w:rsidTr="005808F7">
        <w:trPr>
          <w:trHeight w:val="840"/>
        </w:trPr>
        <w:tc>
          <w:tcPr>
            <w:tcW w:w="8745" w:type="dxa"/>
            <w:gridSpan w:val="4"/>
            <w:tcBorders>
              <w:top w:val="nil"/>
              <w:left w:val="single" w:sz="6" w:space="0" w:color="auto"/>
              <w:bottom w:val="single" w:sz="6" w:space="0" w:color="auto"/>
              <w:right w:val="single" w:sz="6" w:space="0" w:color="auto"/>
            </w:tcBorders>
            <w:shd w:val="clear" w:color="auto" w:fill="auto"/>
            <w:hideMark/>
          </w:tcPr>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Assignment title: </w:t>
            </w:r>
            <w:r>
              <w:rPr>
                <w:rFonts w:ascii="Calibri" w:eastAsia="Times New Roman" w:hAnsi="Calibri" w:cs="Times New Roman"/>
                <w:color w:val="0070C0"/>
                <w:sz w:val="24"/>
                <w:szCs w:val="24"/>
                <w:lang w:eastAsia="en-GB"/>
              </w:rPr>
              <w:t>Landscapes.</w:t>
            </w: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Assignment due date: </w:t>
            </w:r>
            <w:r w:rsidRPr="00F85F33">
              <w:rPr>
                <w:rFonts w:ascii="Calibri" w:eastAsia="Times New Roman" w:hAnsi="Calibri" w:cs="Times New Roman"/>
                <w:color w:val="0070C0"/>
                <w:sz w:val="24"/>
                <w:szCs w:val="24"/>
                <w:lang w:eastAsia="en-GB"/>
              </w:rPr>
              <w:t>19/07/19 (retake).</w:t>
            </w:r>
            <w:r w:rsidRPr="00F85F33">
              <w:rPr>
                <w:rFonts w:ascii="Calibri" w:eastAsia="Times New Roman" w:hAnsi="Calibri" w:cs="Times New Roman"/>
                <w:sz w:val="24"/>
                <w:szCs w:val="24"/>
                <w:lang w:eastAsia="en-GB"/>
              </w:rPr>
              <w:t> </w:t>
            </w:r>
          </w:p>
        </w:tc>
      </w:tr>
      <w:tr w:rsidR="00980750" w:rsidRPr="00F85F33" w:rsidTr="005808F7">
        <w:trPr>
          <w:trHeight w:val="495"/>
        </w:trPr>
        <w:tc>
          <w:tcPr>
            <w:tcW w:w="8745" w:type="dxa"/>
            <w:gridSpan w:val="4"/>
            <w:tcBorders>
              <w:top w:val="nil"/>
              <w:left w:val="single" w:sz="6" w:space="0" w:color="auto"/>
              <w:bottom w:val="single" w:sz="6" w:space="0" w:color="auto"/>
              <w:right w:val="single" w:sz="6" w:space="0" w:color="auto"/>
            </w:tcBorders>
            <w:shd w:val="clear" w:color="auto" w:fill="auto"/>
            <w:hideMark/>
          </w:tcPr>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Assignment Number: </w:t>
            </w:r>
            <w:r>
              <w:rPr>
                <w:rFonts w:ascii="Calibri" w:eastAsia="Times New Roman" w:hAnsi="Calibri" w:cs="Times New Roman"/>
                <w:color w:val="0070C0"/>
                <w:sz w:val="24"/>
                <w:szCs w:val="24"/>
                <w:lang w:eastAsia="en-GB"/>
              </w:rPr>
              <w:t>1</w:t>
            </w: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(i.e. 1,2,3)</w:t>
            </w:r>
            <w:r w:rsidRPr="00F85F33">
              <w:rPr>
                <w:rFonts w:ascii="Calibri" w:eastAsia="Times New Roman" w:hAnsi="Calibri" w:cs="Times New Roman"/>
                <w:sz w:val="24"/>
                <w:szCs w:val="24"/>
                <w:lang w:eastAsia="en-GB"/>
              </w:rPr>
              <w:t> </w:t>
            </w:r>
          </w:p>
        </w:tc>
      </w:tr>
      <w:tr w:rsidR="00980750" w:rsidRPr="00F85F33" w:rsidTr="005808F7">
        <w:trPr>
          <w:trHeight w:val="6165"/>
        </w:trPr>
        <w:tc>
          <w:tcPr>
            <w:tcW w:w="8745" w:type="dxa"/>
            <w:gridSpan w:val="4"/>
            <w:tcBorders>
              <w:top w:val="nil"/>
              <w:left w:val="single" w:sz="6" w:space="0" w:color="auto"/>
              <w:bottom w:val="single" w:sz="6" w:space="0" w:color="auto"/>
              <w:right w:val="single" w:sz="6" w:space="0" w:color="auto"/>
            </w:tcBorders>
            <w:shd w:val="clear" w:color="auto" w:fill="auto"/>
            <w:hideMark/>
          </w:tcPr>
          <w:p w:rsidR="00980750" w:rsidRPr="00F85F33" w:rsidRDefault="00980750" w:rsidP="005808F7">
            <w:pPr>
              <w:spacing w:after="0" w:line="240" w:lineRule="auto"/>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980750" w:rsidRPr="00F85F33" w:rsidTr="005808F7">
        <w:tc>
          <w:tcPr>
            <w:tcW w:w="6765" w:type="dxa"/>
            <w:gridSpan w:val="2"/>
            <w:tcBorders>
              <w:top w:val="nil"/>
              <w:left w:val="single" w:sz="6" w:space="0" w:color="auto"/>
              <w:bottom w:val="single" w:sz="6" w:space="0" w:color="auto"/>
              <w:right w:val="single" w:sz="6" w:space="0" w:color="auto"/>
            </w:tcBorders>
            <w:shd w:val="clear" w:color="auto" w:fill="auto"/>
            <w:hideMark/>
          </w:tcPr>
          <w:p w:rsidR="00980750" w:rsidRPr="00F85F33" w:rsidRDefault="00980750"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Marker’s  signature: </w:t>
            </w: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c>
          <w:tcPr>
            <w:tcW w:w="1980" w:type="dxa"/>
            <w:gridSpan w:val="2"/>
            <w:tcBorders>
              <w:top w:val="nil"/>
              <w:left w:val="nil"/>
              <w:bottom w:val="single" w:sz="6" w:space="0" w:color="auto"/>
              <w:right w:val="single" w:sz="6" w:space="0" w:color="auto"/>
            </w:tcBorders>
            <w:shd w:val="clear" w:color="auto" w:fill="auto"/>
            <w:hideMark/>
          </w:tcPr>
          <w:p w:rsidR="00980750" w:rsidRPr="00F85F33" w:rsidRDefault="00980750"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Date:</w:t>
            </w: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980750" w:rsidRPr="00F85F33" w:rsidTr="005808F7">
        <w:tc>
          <w:tcPr>
            <w:tcW w:w="8745" w:type="dxa"/>
            <w:gridSpan w:val="4"/>
            <w:tcBorders>
              <w:top w:val="nil"/>
              <w:left w:val="single" w:sz="6" w:space="0" w:color="auto"/>
              <w:bottom w:val="single" w:sz="6" w:space="0" w:color="auto"/>
              <w:right w:val="single" w:sz="6" w:space="0" w:color="auto"/>
            </w:tcBorders>
            <w:shd w:val="clear" w:color="auto" w:fill="auto"/>
            <w:hideMark/>
          </w:tcPr>
          <w:p w:rsidR="00980750" w:rsidRPr="00F85F33" w:rsidRDefault="00980750"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Provisional.</w:t>
            </w: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b/>
                <w:bCs/>
                <w:i/>
                <w:iCs/>
                <w:color w:val="000000"/>
                <w:sz w:val="24"/>
                <w:szCs w:val="24"/>
                <w:lang w:eastAsia="en-GB"/>
              </w:rPr>
              <w:t>NB.</w:t>
            </w:r>
            <w:r w:rsidRPr="00F85F33">
              <w:rPr>
                <w:rFonts w:ascii="Calibri" w:eastAsia="Times New Roman" w:hAnsi="Calibri" w:cs="Times New Roman"/>
                <w:i/>
                <w:iCs/>
                <w:color w:val="000000"/>
                <w:sz w:val="24"/>
                <w:szCs w:val="24"/>
                <w:lang w:eastAsia="en-GB"/>
              </w:rPr>
              <w:t>  All marks are provisional until confirmed by the final examination board. </w:t>
            </w:r>
            <w:r w:rsidRPr="00F85F33">
              <w:rPr>
                <w:rFonts w:ascii="Calibri" w:eastAsia="Times New Roman" w:hAnsi="Calibri" w:cs="Times New Roman"/>
                <w:sz w:val="24"/>
                <w:szCs w:val="24"/>
                <w:lang w:eastAsia="en-GB"/>
              </w:rPr>
              <w:t> </w:t>
            </w:r>
          </w:p>
          <w:p w:rsidR="00980750" w:rsidRPr="00F85F33" w:rsidRDefault="00980750"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bl>
    <w:p w:rsidR="00980750" w:rsidRDefault="00980750">
      <w:pPr>
        <w:rPr>
          <w:rStyle w:val="normaltextrun"/>
          <w:color w:val="000000"/>
          <w:sz w:val="48"/>
          <w:szCs w:val="56"/>
          <w:shd w:val="clear" w:color="auto" w:fill="FFFFFF"/>
        </w:rPr>
      </w:pPr>
    </w:p>
    <w:p w:rsidR="00834AB5" w:rsidRPr="000676DA" w:rsidRDefault="00174A7A" w:rsidP="001A5E5C">
      <w:pPr>
        <w:pStyle w:val="Title"/>
        <w:rPr>
          <w:rStyle w:val="eop"/>
          <w:rFonts w:asciiTheme="minorHAnsi" w:hAnsiTheme="minorHAnsi"/>
          <w:color w:val="000000"/>
          <w:sz w:val="48"/>
          <w:szCs w:val="56"/>
          <w:shd w:val="clear" w:color="auto" w:fill="FFFFFF"/>
        </w:rPr>
      </w:pPr>
      <w:r w:rsidRPr="000676DA">
        <w:rPr>
          <w:rStyle w:val="normaltextrun"/>
          <w:rFonts w:asciiTheme="minorHAnsi" w:hAnsiTheme="minorHAnsi"/>
          <w:color w:val="000000"/>
          <w:sz w:val="48"/>
          <w:szCs w:val="56"/>
          <w:shd w:val="clear" w:color="auto" w:fill="FFFFFF"/>
        </w:rPr>
        <w:lastRenderedPageBreak/>
        <w:t>Using a landscape of your choice, describe its landscape history and consider the methods used to interrogate this landscape.</w:t>
      </w:r>
      <w:r w:rsidRPr="000676DA">
        <w:rPr>
          <w:rStyle w:val="eop"/>
          <w:rFonts w:asciiTheme="minorHAnsi" w:hAnsiTheme="minorHAnsi"/>
          <w:color w:val="000000"/>
          <w:sz w:val="48"/>
          <w:szCs w:val="56"/>
          <w:shd w:val="clear" w:color="auto" w:fill="FFFFFF"/>
        </w:rPr>
        <w:t> </w:t>
      </w:r>
    </w:p>
    <w:p w:rsidR="002D05BE" w:rsidRPr="001A5E5C" w:rsidRDefault="002D05BE" w:rsidP="001A5E5C">
      <w:pPr>
        <w:pStyle w:val="Heading1"/>
        <w:rPr>
          <w:rStyle w:val="eop"/>
        </w:rPr>
      </w:pPr>
      <w:r w:rsidRPr="001A5E5C">
        <w:rPr>
          <w:rStyle w:val="eop"/>
        </w:rPr>
        <w:t>Introduction and Location.</w:t>
      </w:r>
    </w:p>
    <w:p w:rsidR="00174A7A" w:rsidRPr="00C87951" w:rsidRDefault="00174A7A">
      <w:pPr>
        <w:rPr>
          <w:rStyle w:val="eop"/>
          <w:color w:val="000000"/>
          <w:szCs w:val="56"/>
          <w:shd w:val="clear" w:color="auto" w:fill="FFFFFF"/>
        </w:rPr>
      </w:pPr>
      <w:r w:rsidRPr="00C87951">
        <w:rPr>
          <w:rStyle w:val="eop"/>
          <w:color w:val="000000"/>
          <w:szCs w:val="56"/>
          <w:shd w:val="clear" w:color="auto" w:fill="FFFFFF"/>
        </w:rPr>
        <w:t xml:space="preserve">My chosen landscape is Borth. </w:t>
      </w:r>
      <w:r w:rsidR="00131776" w:rsidRPr="00C87951">
        <w:rPr>
          <w:rStyle w:val="eop"/>
          <w:color w:val="000000"/>
          <w:szCs w:val="56"/>
          <w:shd w:val="clear" w:color="auto" w:fill="FFFFFF"/>
        </w:rPr>
        <w:t>Borth is a seaside village in Ceredigion</w:t>
      </w:r>
      <w:r w:rsidR="00B93C3F" w:rsidRPr="00C87951">
        <w:rPr>
          <w:rStyle w:val="eop"/>
          <w:color w:val="000000"/>
          <w:szCs w:val="56"/>
          <w:shd w:val="clear" w:color="auto" w:fill="FFFFFF"/>
        </w:rPr>
        <w:t>.</w:t>
      </w:r>
      <w:r w:rsidR="00131776" w:rsidRPr="00C87951">
        <w:rPr>
          <w:rStyle w:val="eop"/>
          <w:color w:val="000000"/>
          <w:szCs w:val="56"/>
          <w:shd w:val="clear" w:color="auto" w:fill="FFFFFF"/>
        </w:rPr>
        <w:t xml:space="preserve"> Borth is within the Dyfi Biosphere</w:t>
      </w:r>
      <w:r w:rsidR="00B93C3F" w:rsidRPr="00C87951">
        <w:rPr>
          <w:rStyle w:val="eop"/>
          <w:color w:val="000000"/>
          <w:szCs w:val="56"/>
          <w:shd w:val="clear" w:color="auto" w:fill="FFFFFF"/>
        </w:rPr>
        <w:t xml:space="preserve">- “The Dyfi Biosphere is a UNESCO site based around the Dyfi valley between Machynlleth and Ynyslas on the river Dyfi side and stretches from Aberdyfi to Aberystwyth on the coastal side. The Dyfi Biosphere aims to promote environmental and social sustainability” </w:t>
      </w:r>
      <w:r w:rsidR="00B93C3F" w:rsidRPr="00C87951">
        <w:rPr>
          <w:rStyle w:val="eop"/>
          <w:i/>
          <w:color w:val="000000"/>
          <w:szCs w:val="56"/>
          <w:shd w:val="clear" w:color="auto" w:fill="FFFFFF"/>
        </w:rPr>
        <w:t>(Cyngor Aberystwyth, 2019)</w:t>
      </w:r>
      <w:r w:rsidR="00131776" w:rsidRPr="00C87951">
        <w:rPr>
          <w:rStyle w:val="eop"/>
          <w:color w:val="000000"/>
          <w:szCs w:val="56"/>
          <w:shd w:val="clear" w:color="auto" w:fill="FFFFFF"/>
        </w:rPr>
        <w:t>.</w:t>
      </w:r>
      <w:r w:rsidR="000E5E55" w:rsidRPr="00C87951">
        <w:rPr>
          <w:rStyle w:val="eop"/>
          <w:color w:val="000000"/>
          <w:szCs w:val="56"/>
          <w:shd w:val="clear" w:color="auto" w:fill="FFFFFF"/>
        </w:rPr>
        <w:t xml:space="preserve"> Borth’s landscape consists of large amounts of improved grassland built upon what, in the 1930s, was rough marsh pasture, which has been steadily expanding since 2000. As for superficial deposits, there are large amounts of peat, a submerged forest, a fair amount of allumium, costal zone deposits and blown sand on the coast. There are two main strips of artificial ground, on the main road and on the rail-road </w:t>
      </w:r>
      <w:r w:rsidR="009F7F74">
        <w:rPr>
          <w:rStyle w:val="eop"/>
          <w:i/>
          <w:color w:val="000000"/>
          <w:szCs w:val="56"/>
          <w:shd w:val="clear" w:color="auto" w:fill="FFFFFF"/>
        </w:rPr>
        <w:t>(Digimap, N.D</w:t>
      </w:r>
      <w:r w:rsidR="000E5E55" w:rsidRPr="00C87951">
        <w:rPr>
          <w:rStyle w:val="eop"/>
          <w:i/>
          <w:color w:val="000000"/>
          <w:szCs w:val="56"/>
          <w:shd w:val="clear" w:color="auto" w:fill="FFFFFF"/>
        </w:rPr>
        <w:t>.</w:t>
      </w:r>
      <w:r w:rsidR="009F7F74">
        <w:rPr>
          <w:rStyle w:val="eop"/>
          <w:i/>
          <w:color w:val="000000"/>
          <w:szCs w:val="56"/>
          <w:shd w:val="clear" w:color="auto" w:fill="FFFFFF"/>
        </w:rPr>
        <w:t>a</w:t>
      </w:r>
      <w:r w:rsidR="000E5E55" w:rsidRPr="00C87951">
        <w:rPr>
          <w:rStyle w:val="eop"/>
          <w:i/>
          <w:color w:val="000000"/>
          <w:szCs w:val="56"/>
          <w:shd w:val="clear" w:color="auto" w:fill="FFFFFF"/>
        </w:rPr>
        <w:t>)</w:t>
      </w:r>
      <w:r w:rsidR="000E5E55" w:rsidRPr="00C87951">
        <w:rPr>
          <w:rStyle w:val="eop"/>
          <w:color w:val="000000"/>
          <w:szCs w:val="56"/>
          <w:shd w:val="clear" w:color="auto" w:fill="FFFFFF"/>
        </w:rPr>
        <w:t>.</w:t>
      </w:r>
      <w:r w:rsidR="00D20BAD" w:rsidRPr="00C87951">
        <w:rPr>
          <w:rStyle w:val="eop"/>
          <w:color w:val="000000"/>
          <w:szCs w:val="56"/>
          <w:shd w:val="clear" w:color="auto" w:fill="FFFFFF"/>
        </w:rPr>
        <w:t xml:space="preserve"> The bedrock of Borth is mainly mudstone (BMF-MDST), some mudstone and sandstone (AGF-STMD), and some interbedded mudstone and sandstone (DBF-MDSA)</w:t>
      </w:r>
      <w:r w:rsidR="008E6F8E" w:rsidRPr="00C87951">
        <w:rPr>
          <w:rStyle w:val="eop"/>
          <w:i/>
          <w:color w:val="000000"/>
          <w:szCs w:val="56"/>
          <w:shd w:val="clear" w:color="auto" w:fill="FFFFFF"/>
        </w:rPr>
        <w:t xml:space="preserve"> (Digimap, </w:t>
      </w:r>
      <w:r w:rsidR="009F7F74">
        <w:rPr>
          <w:rStyle w:val="eop"/>
          <w:i/>
          <w:color w:val="000000"/>
          <w:szCs w:val="56"/>
          <w:shd w:val="clear" w:color="auto" w:fill="FFFFFF"/>
        </w:rPr>
        <w:t>N</w:t>
      </w:r>
      <w:r w:rsidR="008E6F8E" w:rsidRPr="00C87951">
        <w:rPr>
          <w:rStyle w:val="eop"/>
          <w:i/>
          <w:color w:val="000000"/>
          <w:szCs w:val="56"/>
          <w:shd w:val="clear" w:color="auto" w:fill="FFFFFF"/>
        </w:rPr>
        <w:t>.</w:t>
      </w:r>
      <w:r w:rsidR="009F7F74">
        <w:rPr>
          <w:rStyle w:val="eop"/>
          <w:i/>
          <w:color w:val="000000"/>
          <w:szCs w:val="56"/>
          <w:shd w:val="clear" w:color="auto" w:fill="FFFFFF"/>
        </w:rPr>
        <w:t>D</w:t>
      </w:r>
      <w:r w:rsidR="008E6F8E" w:rsidRPr="00C87951">
        <w:rPr>
          <w:rStyle w:val="eop"/>
          <w:i/>
          <w:color w:val="000000"/>
          <w:szCs w:val="56"/>
          <w:shd w:val="clear" w:color="auto" w:fill="FFFFFF"/>
        </w:rPr>
        <w:t>.</w:t>
      </w:r>
      <w:r w:rsidR="009F7F74">
        <w:rPr>
          <w:rStyle w:val="eop"/>
          <w:i/>
          <w:color w:val="000000"/>
          <w:szCs w:val="56"/>
          <w:shd w:val="clear" w:color="auto" w:fill="FFFFFF"/>
        </w:rPr>
        <w:t>b</w:t>
      </w:r>
      <w:r w:rsidR="008E6F8E" w:rsidRPr="00C87951">
        <w:rPr>
          <w:rStyle w:val="eop"/>
          <w:i/>
          <w:color w:val="000000"/>
          <w:szCs w:val="56"/>
          <w:shd w:val="clear" w:color="auto" w:fill="FFFFFF"/>
        </w:rPr>
        <w:t>)</w:t>
      </w:r>
      <w:r w:rsidR="00D20BAD" w:rsidRPr="00C87951">
        <w:rPr>
          <w:rStyle w:val="eop"/>
          <w:color w:val="000000"/>
          <w:szCs w:val="56"/>
          <w:shd w:val="clear" w:color="auto" w:fill="FFFFFF"/>
        </w:rPr>
        <w:t>.</w:t>
      </w:r>
      <w:r w:rsidR="00857D3C" w:rsidRPr="00C87951">
        <w:rPr>
          <w:rStyle w:val="eop"/>
          <w:color w:val="000000"/>
          <w:szCs w:val="56"/>
          <w:shd w:val="clear" w:color="auto" w:fill="FFFFFF"/>
        </w:rPr>
        <w:t xml:space="preserve"> </w:t>
      </w:r>
      <w:r w:rsidR="00857D3C" w:rsidRPr="00C87951">
        <w:rPr>
          <w:noProof/>
          <w:lang w:eastAsia="en-GB"/>
        </w:rPr>
        <w:drawing>
          <wp:inline distT="0" distB="0" distL="0" distR="0" wp14:anchorId="44E89259" wp14:editId="29434004">
            <wp:extent cx="4829175" cy="41338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829175" cy="4133850"/>
                    </a:xfrm>
                    <a:prstGeom prst="rect">
                      <a:avLst/>
                    </a:prstGeom>
                  </pic:spPr>
                </pic:pic>
              </a:graphicData>
            </a:graphic>
          </wp:inline>
        </w:drawing>
      </w:r>
    </w:p>
    <w:p w:rsidR="00857D3C" w:rsidRPr="00C87951" w:rsidRDefault="00857D3C">
      <w:pPr>
        <w:rPr>
          <w:rStyle w:val="eop"/>
          <w:i/>
          <w:color w:val="000000"/>
          <w:szCs w:val="56"/>
          <w:shd w:val="clear" w:color="auto" w:fill="FFFFFF"/>
        </w:rPr>
      </w:pPr>
      <w:r w:rsidRPr="00C87951">
        <w:rPr>
          <w:rStyle w:val="eop"/>
          <w:color w:val="000000"/>
          <w:szCs w:val="56"/>
          <w:shd w:val="clear" w:color="auto" w:fill="FFFFFF"/>
        </w:rPr>
        <w:t>(</w:t>
      </w:r>
      <w:r w:rsidRPr="00C87951">
        <w:rPr>
          <w:rStyle w:val="eop"/>
          <w:i/>
          <w:color w:val="000000"/>
          <w:szCs w:val="56"/>
          <w:shd w:val="clear" w:color="auto" w:fill="FFFFFF"/>
        </w:rPr>
        <w:t xml:space="preserve">Figure 1- </w:t>
      </w:r>
      <w:r w:rsidRPr="00C87951">
        <w:rPr>
          <w:rStyle w:val="eop"/>
          <w:color w:val="000000"/>
          <w:szCs w:val="56"/>
          <w:shd w:val="clear" w:color="auto" w:fill="FFFFFF"/>
        </w:rPr>
        <w:t>Sketch map of Borth- see Bibliography</w:t>
      </w:r>
      <w:r w:rsidR="000676DA">
        <w:rPr>
          <w:rStyle w:val="eop"/>
          <w:color w:val="000000"/>
          <w:szCs w:val="56"/>
          <w:shd w:val="clear" w:color="auto" w:fill="FFFFFF"/>
        </w:rPr>
        <w:t>:</w:t>
      </w:r>
      <w:r w:rsidRPr="00C87951">
        <w:rPr>
          <w:rStyle w:val="eop"/>
          <w:color w:val="000000"/>
          <w:szCs w:val="56"/>
          <w:shd w:val="clear" w:color="auto" w:fill="FFFFFF"/>
        </w:rPr>
        <w:t xml:space="preserve"> </w:t>
      </w:r>
      <w:r w:rsidRPr="00C87951">
        <w:rPr>
          <w:rStyle w:val="eop"/>
          <w:i/>
          <w:color w:val="000000"/>
          <w:szCs w:val="56"/>
          <w:shd w:val="clear" w:color="auto" w:fill="FFFFFF"/>
        </w:rPr>
        <w:t>Godwin, H. and Newton, L., 1938).</w:t>
      </w:r>
    </w:p>
    <w:p w:rsidR="002D05BE" w:rsidRPr="001A5E5C" w:rsidRDefault="002D05BE" w:rsidP="001A5E5C">
      <w:pPr>
        <w:pStyle w:val="Heading1"/>
        <w:rPr>
          <w:rStyle w:val="eop"/>
        </w:rPr>
      </w:pPr>
      <w:r w:rsidRPr="001A5E5C">
        <w:rPr>
          <w:rStyle w:val="eop"/>
        </w:rPr>
        <w:lastRenderedPageBreak/>
        <w:t>The Landscape History of Borth</w:t>
      </w:r>
      <w:r w:rsidR="004B58BF">
        <w:rPr>
          <w:rStyle w:val="eop"/>
        </w:rPr>
        <w:t>.</w:t>
      </w:r>
    </w:p>
    <w:p w:rsidR="002D05BE" w:rsidRPr="00C87951" w:rsidRDefault="002D05BE" w:rsidP="002D05BE">
      <w:pPr>
        <w:rPr>
          <w:rStyle w:val="eop"/>
          <w:i/>
          <w:color w:val="000000"/>
          <w:szCs w:val="56"/>
          <w:shd w:val="clear" w:color="auto" w:fill="FFFFFF"/>
        </w:rPr>
      </w:pPr>
      <w:r w:rsidRPr="00C87951">
        <w:rPr>
          <w:rStyle w:val="eop"/>
          <w:color w:val="000000"/>
          <w:szCs w:val="56"/>
          <w:shd w:val="clear" w:color="auto" w:fill="FFFFFF"/>
        </w:rPr>
        <w:t xml:space="preserve">As for the history of the landscape, the majority of sites are post medieval, though archaeologists have discovered prehistoric finds at the submerged forest and Cors Fochno, at the latter site Bronze Age artefacts were also found. </w:t>
      </w:r>
      <w:r w:rsidR="0024234A" w:rsidRPr="00C87951">
        <w:rPr>
          <w:rStyle w:val="eop"/>
          <w:color w:val="000000"/>
          <w:szCs w:val="56"/>
          <w:shd w:val="clear" w:color="auto" w:fill="FFFFFF"/>
        </w:rPr>
        <w:t>Medieval</w:t>
      </w:r>
      <w:r w:rsidRPr="00C87951">
        <w:rPr>
          <w:rStyle w:val="eop"/>
          <w:color w:val="000000"/>
          <w:szCs w:val="56"/>
          <w:shd w:val="clear" w:color="auto" w:fill="FFFFFF"/>
        </w:rPr>
        <w:t xml:space="preserve"> finds were also present in Portuherad, Wernleri, and Wern Leri. </w:t>
      </w:r>
      <w:r w:rsidRPr="00C87951">
        <w:rPr>
          <w:rStyle w:val="eop"/>
          <w:i/>
          <w:color w:val="000000"/>
          <w:szCs w:val="56"/>
          <w:shd w:val="clear" w:color="auto" w:fill="FFFFFF"/>
        </w:rPr>
        <w:t xml:space="preserve">(see </w:t>
      </w:r>
      <w:r w:rsidR="000676DA">
        <w:rPr>
          <w:rStyle w:val="eop"/>
          <w:i/>
          <w:color w:val="000000"/>
          <w:szCs w:val="56"/>
          <w:shd w:val="clear" w:color="auto" w:fill="FFFFFF"/>
        </w:rPr>
        <w:t>F</w:t>
      </w:r>
      <w:r w:rsidRPr="00C87951">
        <w:rPr>
          <w:rStyle w:val="eop"/>
          <w:i/>
          <w:color w:val="000000"/>
          <w:szCs w:val="56"/>
          <w:shd w:val="clear" w:color="auto" w:fill="FFFFFF"/>
        </w:rPr>
        <w:t xml:space="preserve">igure </w:t>
      </w:r>
      <w:r w:rsidR="000676DA">
        <w:rPr>
          <w:rStyle w:val="eop"/>
          <w:i/>
          <w:color w:val="000000"/>
          <w:szCs w:val="56"/>
          <w:shd w:val="clear" w:color="auto" w:fill="FFFFFF"/>
        </w:rPr>
        <w:t>2</w:t>
      </w:r>
      <w:r w:rsidRPr="00C87951">
        <w:rPr>
          <w:rStyle w:val="eop"/>
          <w:i/>
          <w:color w:val="000000"/>
          <w:szCs w:val="56"/>
          <w:shd w:val="clear" w:color="auto" w:fill="FFFFFF"/>
        </w:rPr>
        <w:t>)</w:t>
      </w:r>
    </w:p>
    <w:p w:rsidR="002D05BE" w:rsidRPr="00C87951" w:rsidRDefault="0024234A" w:rsidP="002D05BE">
      <w:r>
        <w:rPr>
          <w:noProof/>
          <w:lang w:eastAsia="en-GB"/>
        </w:rPr>
        <w:drawing>
          <wp:inline distT="0" distB="0" distL="0" distR="0" wp14:anchorId="075096E6" wp14:editId="368FEFA8">
            <wp:extent cx="5731510" cy="37211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3721195"/>
                    </a:xfrm>
                    <a:prstGeom prst="rect">
                      <a:avLst/>
                    </a:prstGeom>
                  </pic:spPr>
                </pic:pic>
              </a:graphicData>
            </a:graphic>
          </wp:inline>
        </w:drawing>
      </w:r>
      <w:r w:rsidRPr="00C87951">
        <w:rPr>
          <w:color w:val="000000"/>
          <w:szCs w:val="56"/>
          <w:shd w:val="clear" w:color="auto" w:fill="FFFFFF"/>
        </w:rPr>
        <w:t xml:space="preserve"> </w:t>
      </w:r>
      <w:r w:rsidR="002D05BE" w:rsidRPr="00C87951">
        <w:rPr>
          <w:color w:val="000000"/>
          <w:szCs w:val="56"/>
          <w:shd w:val="clear" w:color="auto" w:fill="FFFFFF"/>
        </w:rPr>
        <w:t>(</w:t>
      </w:r>
      <w:r w:rsidR="002D05BE" w:rsidRPr="00C87951">
        <w:rPr>
          <w:i/>
          <w:color w:val="000000"/>
          <w:szCs w:val="56"/>
          <w:shd w:val="clear" w:color="auto" w:fill="FFFFFF"/>
        </w:rPr>
        <w:t>F</w:t>
      </w:r>
      <w:r w:rsidR="000676DA">
        <w:rPr>
          <w:i/>
          <w:color w:val="000000"/>
          <w:szCs w:val="56"/>
          <w:shd w:val="clear" w:color="auto" w:fill="FFFFFF"/>
        </w:rPr>
        <w:t>igure 2</w:t>
      </w:r>
      <w:r w:rsidR="002D05BE" w:rsidRPr="00C87951">
        <w:rPr>
          <w:color w:val="000000"/>
          <w:szCs w:val="56"/>
          <w:shd w:val="clear" w:color="auto" w:fill="FFFFFF"/>
        </w:rPr>
        <w:t>-</w:t>
      </w:r>
      <w:r w:rsidR="000676DA">
        <w:rPr>
          <w:color w:val="000000"/>
          <w:szCs w:val="56"/>
          <w:shd w:val="clear" w:color="auto" w:fill="FFFFFF"/>
        </w:rPr>
        <w:t xml:space="preserve"> table of sites in Borth and their periods. Data from Meek, J. See </w:t>
      </w:r>
      <w:r w:rsidR="000676DA" w:rsidRPr="000676DA">
        <w:rPr>
          <w:color w:val="000000"/>
          <w:szCs w:val="56"/>
          <w:shd w:val="clear" w:color="auto" w:fill="FFFFFF"/>
        </w:rPr>
        <w:t>Bibliography:</w:t>
      </w:r>
      <w:r w:rsidR="002D05BE" w:rsidRPr="000676DA">
        <w:rPr>
          <w:color w:val="000000"/>
          <w:szCs w:val="56"/>
          <w:shd w:val="clear" w:color="auto" w:fill="FFFFFF"/>
        </w:rPr>
        <w:t xml:space="preserve"> </w:t>
      </w:r>
      <w:r w:rsidR="002D05BE" w:rsidRPr="000676DA">
        <w:rPr>
          <w:i/>
          <w:color w:val="000000"/>
          <w:szCs w:val="56"/>
          <w:shd w:val="clear" w:color="auto" w:fill="FFFFFF"/>
        </w:rPr>
        <w:t>Meek, J., 2012</w:t>
      </w:r>
      <w:r w:rsidR="000676DA">
        <w:rPr>
          <w:i/>
          <w:color w:val="000000"/>
          <w:szCs w:val="56"/>
          <w:shd w:val="clear" w:color="auto" w:fill="FFFFFF"/>
        </w:rPr>
        <w:t>).</w:t>
      </w:r>
    </w:p>
    <w:p w:rsidR="002D05BE" w:rsidRPr="001A5E5C" w:rsidRDefault="002D05BE" w:rsidP="00005494">
      <w:pPr>
        <w:pStyle w:val="Heading3"/>
        <w:rPr>
          <w:rStyle w:val="eop"/>
        </w:rPr>
      </w:pPr>
      <w:r w:rsidRPr="001A5E5C">
        <w:rPr>
          <w:rStyle w:val="eop"/>
        </w:rPr>
        <w:t>Borth’s Submerged Forest</w:t>
      </w:r>
      <w:r w:rsidR="007401F9">
        <w:rPr>
          <w:rStyle w:val="eop"/>
        </w:rPr>
        <w:t>.</w:t>
      </w:r>
      <w:r w:rsidRPr="001A5E5C">
        <w:rPr>
          <w:rStyle w:val="eop"/>
        </w:rPr>
        <w:t xml:space="preserve"> </w:t>
      </w:r>
    </w:p>
    <w:p w:rsidR="002D05BE" w:rsidRPr="00C87951" w:rsidRDefault="00174A7A" w:rsidP="002D05BE">
      <w:pPr>
        <w:rPr>
          <w:rStyle w:val="eop"/>
          <w:b/>
          <w:color w:val="000000"/>
          <w:szCs w:val="56"/>
          <w:highlight w:val="yellow"/>
          <w:shd w:val="clear" w:color="auto" w:fill="FFFFFF"/>
        </w:rPr>
      </w:pPr>
      <w:r w:rsidRPr="00C87951">
        <w:rPr>
          <w:rStyle w:val="eop"/>
          <w:color w:val="000000"/>
          <w:szCs w:val="56"/>
          <w:shd w:val="clear" w:color="auto" w:fill="FFFFFF"/>
        </w:rPr>
        <w:t>Borth’s submerged forest</w:t>
      </w:r>
      <w:r w:rsidR="00FE664D" w:rsidRPr="00C87951">
        <w:rPr>
          <w:rStyle w:val="eop"/>
          <w:color w:val="000000"/>
          <w:szCs w:val="56"/>
          <w:shd w:val="clear" w:color="auto" w:fill="FFFFFF"/>
        </w:rPr>
        <w:t xml:space="preserve"> is located </w:t>
      </w:r>
      <w:r w:rsidR="00A445EE" w:rsidRPr="00C87951">
        <w:rPr>
          <w:rStyle w:val="eop"/>
          <w:color w:val="000000"/>
          <w:szCs w:val="56"/>
          <w:shd w:val="clear" w:color="auto" w:fill="FFFFFF"/>
        </w:rPr>
        <w:t xml:space="preserve">on the coast of Borth (see </w:t>
      </w:r>
      <w:r w:rsidR="00A445EE" w:rsidRPr="00C87951">
        <w:rPr>
          <w:rStyle w:val="eop"/>
          <w:i/>
          <w:color w:val="000000"/>
          <w:szCs w:val="56"/>
          <w:shd w:val="clear" w:color="auto" w:fill="FFFFFF"/>
        </w:rPr>
        <w:t>Figure 1</w:t>
      </w:r>
      <w:r w:rsidR="00A445EE" w:rsidRPr="00C87951">
        <w:rPr>
          <w:rStyle w:val="eop"/>
          <w:color w:val="000000"/>
          <w:szCs w:val="56"/>
          <w:shd w:val="clear" w:color="auto" w:fill="FFFFFF"/>
        </w:rPr>
        <w:t>)</w:t>
      </w:r>
      <w:r w:rsidR="00FE664D" w:rsidRPr="00C87951">
        <w:rPr>
          <w:rStyle w:val="eop"/>
          <w:color w:val="000000"/>
          <w:szCs w:val="56"/>
          <w:shd w:val="clear" w:color="auto" w:fill="FFFFFF"/>
        </w:rPr>
        <w:t xml:space="preserve">. </w:t>
      </w:r>
      <w:r w:rsidR="00A445EE" w:rsidRPr="00C87951">
        <w:rPr>
          <w:rStyle w:val="eop"/>
          <w:color w:val="000000"/>
          <w:szCs w:val="56"/>
          <w:shd w:val="clear" w:color="auto" w:fill="FFFFFF"/>
        </w:rPr>
        <w:t xml:space="preserve">It </w:t>
      </w:r>
      <w:r w:rsidR="00FE664D" w:rsidRPr="00C87951">
        <w:rPr>
          <w:rStyle w:val="eop"/>
          <w:color w:val="000000"/>
          <w:szCs w:val="56"/>
          <w:shd w:val="clear" w:color="auto" w:fill="FFFFFF"/>
        </w:rPr>
        <w:t>consists of oak, pine, willow and hazel. It</w:t>
      </w:r>
      <w:r w:rsidRPr="00C87951">
        <w:rPr>
          <w:rStyle w:val="eop"/>
          <w:color w:val="000000"/>
          <w:szCs w:val="56"/>
          <w:shd w:val="clear" w:color="auto" w:fill="FFFFFF"/>
        </w:rPr>
        <w:t xml:space="preserve"> has been carbon</w:t>
      </w:r>
      <w:r w:rsidR="003313DD" w:rsidRPr="00C87951">
        <w:rPr>
          <w:rStyle w:val="eop"/>
          <w:color w:val="000000"/>
          <w:szCs w:val="56"/>
          <w:shd w:val="clear" w:color="auto" w:fill="FFFFFF"/>
        </w:rPr>
        <w:t xml:space="preserve"> </w:t>
      </w:r>
      <w:r w:rsidRPr="00C87951">
        <w:rPr>
          <w:rStyle w:val="eop"/>
          <w:color w:val="000000"/>
          <w:szCs w:val="56"/>
          <w:shd w:val="clear" w:color="auto" w:fill="FFFFFF"/>
        </w:rPr>
        <w:t>dated to c.1500 BC, and is preserved by</w:t>
      </w:r>
      <w:r w:rsidR="00FE664D" w:rsidRPr="00C87951">
        <w:rPr>
          <w:rStyle w:val="eop"/>
          <w:color w:val="000000"/>
          <w:szCs w:val="56"/>
          <w:shd w:val="clear" w:color="auto" w:fill="FFFFFF"/>
        </w:rPr>
        <w:t xml:space="preserve"> peat due to its</w:t>
      </w:r>
      <w:r w:rsidRPr="00C87951">
        <w:rPr>
          <w:rStyle w:val="eop"/>
          <w:color w:val="000000"/>
          <w:szCs w:val="56"/>
          <w:shd w:val="clear" w:color="auto" w:fill="FFFFFF"/>
        </w:rPr>
        <w:t xml:space="preserve"> anaerobic air conditions</w:t>
      </w:r>
      <w:r w:rsidR="00FE664D" w:rsidRPr="00C87951">
        <w:rPr>
          <w:rStyle w:val="eop"/>
          <w:color w:val="000000"/>
          <w:szCs w:val="56"/>
          <w:shd w:val="clear" w:color="auto" w:fill="FFFFFF"/>
        </w:rPr>
        <w:t>.</w:t>
      </w:r>
      <w:r w:rsidR="00A445EE" w:rsidRPr="00C87951">
        <w:rPr>
          <w:rStyle w:val="eop"/>
          <w:color w:val="000000"/>
          <w:szCs w:val="56"/>
          <w:shd w:val="clear" w:color="auto" w:fill="FFFFFF"/>
        </w:rPr>
        <w:t xml:space="preserve"> </w:t>
      </w:r>
      <w:r w:rsidR="00410ED6" w:rsidRPr="00C87951">
        <w:rPr>
          <w:rStyle w:val="eop"/>
          <w:color w:val="000000"/>
          <w:szCs w:val="56"/>
          <w:shd w:val="clear" w:color="auto" w:fill="FFFFFF"/>
        </w:rPr>
        <w:br/>
        <w:t xml:space="preserve">According to an investigation by Heyworth </w:t>
      </w:r>
      <w:r w:rsidR="00410ED6" w:rsidRPr="00C87951">
        <w:rPr>
          <w:rStyle w:val="eop"/>
          <w:i/>
          <w:color w:val="000000"/>
          <w:szCs w:val="56"/>
          <w:shd w:val="clear" w:color="auto" w:fill="FFFFFF"/>
        </w:rPr>
        <w:t xml:space="preserve">(Heyworth, A., 1985), </w:t>
      </w:r>
      <w:r w:rsidR="00410ED6" w:rsidRPr="00C87951">
        <w:rPr>
          <w:rStyle w:val="eop"/>
          <w:color w:val="000000"/>
          <w:szCs w:val="56"/>
          <w:shd w:val="clear" w:color="auto" w:fill="FFFFFF"/>
        </w:rPr>
        <w:t>the forest thrived from 5000 to 4500 BP, then the environment became peaty and waterlogged. Oaks finally stopped growing completely in 3100</w:t>
      </w:r>
      <w:r w:rsidR="00437380">
        <w:rPr>
          <w:rStyle w:val="eop"/>
          <w:color w:val="000000"/>
          <w:szCs w:val="56"/>
          <w:shd w:val="clear" w:color="auto" w:fill="FFFFFF"/>
        </w:rPr>
        <w:t xml:space="preserve"> </w:t>
      </w:r>
      <w:r w:rsidR="00410ED6" w:rsidRPr="00C87951">
        <w:rPr>
          <w:rStyle w:val="eop"/>
          <w:color w:val="000000"/>
          <w:szCs w:val="56"/>
          <w:shd w:val="clear" w:color="auto" w:fill="FFFFFF"/>
        </w:rPr>
        <w:t>BP.</w:t>
      </w:r>
      <w:r w:rsidR="00410ED6" w:rsidRPr="00C87951">
        <w:rPr>
          <w:rStyle w:val="eop"/>
          <w:color w:val="000000"/>
          <w:szCs w:val="56"/>
          <w:shd w:val="clear" w:color="auto" w:fill="FFFFFF"/>
        </w:rPr>
        <w:t xml:space="preserve"> </w:t>
      </w:r>
      <w:r w:rsidR="003674BF" w:rsidRPr="00C87951">
        <w:rPr>
          <w:rStyle w:val="eop"/>
          <w:color w:val="000000"/>
          <w:szCs w:val="56"/>
          <w:shd w:val="clear" w:color="auto" w:fill="FFFFFF"/>
        </w:rPr>
        <w:br/>
      </w:r>
      <w:r w:rsidR="00A445EE" w:rsidRPr="00C87951">
        <w:rPr>
          <w:rStyle w:val="eop"/>
          <w:color w:val="000000"/>
          <w:szCs w:val="56"/>
          <w:shd w:val="clear" w:color="auto" w:fill="FFFFFF"/>
        </w:rPr>
        <w:t>This woodland landscape is often exposed due to storms</w:t>
      </w:r>
      <w:r w:rsidR="00410ED6" w:rsidRPr="00C87951">
        <w:rPr>
          <w:rStyle w:val="eop"/>
          <w:color w:val="000000"/>
          <w:szCs w:val="56"/>
          <w:shd w:val="clear" w:color="auto" w:fill="FFFFFF"/>
        </w:rPr>
        <w:t>, and in recent years they have begun to expose progressively more</w:t>
      </w:r>
      <w:r w:rsidR="00A445EE" w:rsidRPr="00C87951">
        <w:rPr>
          <w:rStyle w:val="eop"/>
          <w:color w:val="000000"/>
          <w:szCs w:val="56"/>
          <w:shd w:val="clear" w:color="auto" w:fill="FFFFFF"/>
        </w:rPr>
        <w:t>.</w:t>
      </w:r>
      <w:r w:rsidR="00410ED6" w:rsidRPr="00C87951">
        <w:rPr>
          <w:rStyle w:val="eop"/>
          <w:color w:val="000000"/>
          <w:szCs w:val="56"/>
          <w:shd w:val="clear" w:color="auto" w:fill="FFFFFF"/>
        </w:rPr>
        <w:t xml:space="preserve"> In 2011-12, exposure of the forest led to some very interesting</w:t>
      </w:r>
      <w:r w:rsidR="00CA47FA" w:rsidRPr="00C87951">
        <w:rPr>
          <w:rStyle w:val="eop"/>
          <w:color w:val="000000"/>
          <w:szCs w:val="56"/>
          <w:shd w:val="clear" w:color="auto" w:fill="FFFFFF"/>
        </w:rPr>
        <w:t xml:space="preserve"> finds such as bones and fossilised footprints were unearthed by the University of Wales Trinity St David</w:t>
      </w:r>
      <w:r w:rsidR="00CA47FA" w:rsidRPr="00C87951">
        <w:rPr>
          <w:rStyle w:val="eop"/>
          <w:color w:val="000000"/>
          <w:szCs w:val="56"/>
          <w:shd w:val="clear" w:color="auto" w:fill="FFFFFF"/>
        </w:rPr>
        <w:t xml:space="preserve"> </w:t>
      </w:r>
      <w:r w:rsidR="00CA47FA" w:rsidRPr="00C87951">
        <w:rPr>
          <w:rStyle w:val="eop"/>
          <w:i/>
          <w:color w:val="000000"/>
          <w:szCs w:val="56"/>
          <w:shd w:val="clear" w:color="auto" w:fill="FFFFFF"/>
        </w:rPr>
        <w:t>(Meek, J., 2012</w:t>
      </w:r>
      <w:r w:rsidR="00CA47FA" w:rsidRPr="00C87951">
        <w:rPr>
          <w:rStyle w:val="eop"/>
          <w:i/>
          <w:color w:val="000000"/>
          <w:szCs w:val="56"/>
          <w:shd w:val="clear" w:color="auto" w:fill="FFFFFF"/>
        </w:rPr>
        <w:t>)</w:t>
      </w:r>
      <w:r w:rsidR="00094153" w:rsidRPr="00C87951">
        <w:rPr>
          <w:rStyle w:val="eop"/>
          <w:i/>
          <w:color w:val="000000"/>
          <w:szCs w:val="56"/>
          <w:shd w:val="clear" w:color="auto" w:fill="FFFFFF"/>
        </w:rPr>
        <w:t>.</w:t>
      </w:r>
      <w:r w:rsidR="00094153" w:rsidRPr="00C87951">
        <w:rPr>
          <w:rStyle w:val="eop"/>
          <w:color w:val="000000"/>
          <w:szCs w:val="56"/>
          <w:shd w:val="clear" w:color="auto" w:fill="FFFFFF"/>
        </w:rPr>
        <w:t xml:space="preserve"> In 2014, a winter storm allowed a wattle walkway to be discovered. It was dated to 4000-3100 BP and consists of supporting posts and a coppiced timber walkway </w:t>
      </w:r>
      <w:r w:rsidR="00094153" w:rsidRPr="00C87951">
        <w:rPr>
          <w:rStyle w:val="eop"/>
          <w:i/>
          <w:color w:val="000000"/>
          <w:szCs w:val="56"/>
          <w:shd w:val="clear" w:color="auto" w:fill="FFFFFF"/>
        </w:rPr>
        <w:t>(Coflein, 2019)</w:t>
      </w:r>
      <w:r w:rsidR="00094153" w:rsidRPr="00C87951">
        <w:rPr>
          <w:rStyle w:val="eop"/>
          <w:color w:val="000000"/>
          <w:szCs w:val="56"/>
          <w:shd w:val="clear" w:color="auto" w:fill="FFFFFF"/>
        </w:rPr>
        <w:t>.</w:t>
      </w:r>
    </w:p>
    <w:p w:rsidR="007401F9" w:rsidRDefault="007401F9" w:rsidP="007401F9">
      <w:pPr>
        <w:pStyle w:val="Heading3"/>
        <w:rPr>
          <w:rStyle w:val="eop"/>
          <w:color w:val="000000"/>
          <w:szCs w:val="56"/>
          <w:shd w:val="clear" w:color="auto" w:fill="FFFFFF"/>
        </w:rPr>
      </w:pPr>
      <w:r w:rsidRPr="001A5E5C">
        <w:rPr>
          <w:rStyle w:val="eop"/>
        </w:rPr>
        <w:t>Cors Fochno.</w:t>
      </w:r>
    </w:p>
    <w:p w:rsidR="00243F78" w:rsidRPr="00C87951" w:rsidRDefault="00131776" w:rsidP="004F4B61">
      <w:pPr>
        <w:rPr>
          <w:rStyle w:val="eop"/>
          <w:b/>
          <w:color w:val="000000"/>
          <w:szCs w:val="56"/>
          <w:highlight w:val="yellow"/>
          <w:shd w:val="clear" w:color="auto" w:fill="FFFFFF"/>
        </w:rPr>
      </w:pPr>
      <w:r w:rsidRPr="00C87951">
        <w:rPr>
          <w:rStyle w:val="eop"/>
          <w:color w:val="000000"/>
          <w:szCs w:val="56"/>
          <w:shd w:val="clear" w:color="auto" w:fill="FFFFFF"/>
        </w:rPr>
        <w:t>Cors Fochno</w:t>
      </w:r>
      <w:r w:rsidR="008D073D" w:rsidRPr="00C87951">
        <w:rPr>
          <w:rStyle w:val="eop"/>
          <w:color w:val="000000"/>
          <w:szCs w:val="56"/>
          <w:shd w:val="clear" w:color="auto" w:fill="FFFFFF"/>
        </w:rPr>
        <w:t xml:space="preserve"> is a raised peat myre</w:t>
      </w:r>
      <w:r w:rsidR="008E6F8E" w:rsidRPr="00C87951">
        <w:rPr>
          <w:rStyle w:val="eop"/>
          <w:color w:val="000000"/>
          <w:szCs w:val="56"/>
          <w:shd w:val="clear" w:color="auto" w:fill="FFFFFF"/>
        </w:rPr>
        <w:t xml:space="preserve"> located</w:t>
      </w:r>
      <w:r w:rsidR="008D073D" w:rsidRPr="00C87951">
        <w:rPr>
          <w:rStyle w:val="eop"/>
          <w:color w:val="000000"/>
          <w:szCs w:val="56"/>
          <w:shd w:val="clear" w:color="auto" w:fill="FFFFFF"/>
        </w:rPr>
        <w:t xml:space="preserve"> in the Dyfi National Reserve</w:t>
      </w:r>
      <w:r w:rsidR="004F4B61" w:rsidRPr="00C87951">
        <w:rPr>
          <w:rStyle w:val="eop"/>
          <w:color w:val="000000"/>
          <w:szCs w:val="56"/>
          <w:shd w:val="clear" w:color="auto" w:fill="FFFFFF"/>
        </w:rPr>
        <w:t>, part of the Dyfi Biosphere</w:t>
      </w:r>
      <w:r w:rsidR="008E6F8E" w:rsidRPr="00C87951">
        <w:rPr>
          <w:rStyle w:val="eop"/>
          <w:color w:val="000000"/>
          <w:szCs w:val="56"/>
          <w:shd w:val="clear" w:color="auto" w:fill="FFFFFF"/>
        </w:rPr>
        <w:t xml:space="preserve"> </w:t>
      </w:r>
      <w:r w:rsidR="004F4B61" w:rsidRPr="00C87951">
        <w:rPr>
          <w:rStyle w:val="eop"/>
          <w:i/>
          <w:color w:val="000000"/>
          <w:szCs w:val="56"/>
          <w:shd w:val="clear" w:color="auto" w:fill="FFFFFF"/>
        </w:rPr>
        <w:t>(see Figure 1- ‘Borth Bog’)</w:t>
      </w:r>
      <w:r w:rsidR="000E5E55" w:rsidRPr="00C87951">
        <w:rPr>
          <w:rStyle w:val="eop"/>
          <w:color w:val="000000"/>
          <w:szCs w:val="56"/>
          <w:shd w:val="clear" w:color="auto" w:fill="FFFFFF"/>
        </w:rPr>
        <w:t>.</w:t>
      </w:r>
      <w:r w:rsidR="004F4B61" w:rsidRPr="00C87951">
        <w:rPr>
          <w:rStyle w:val="eop"/>
          <w:color w:val="000000"/>
          <w:szCs w:val="56"/>
          <w:shd w:val="clear" w:color="auto" w:fill="FFFFFF"/>
        </w:rPr>
        <w:t xml:space="preserve"> There are 7110 active raised bogs, and 7120 salvagable degraded raised bogs</w:t>
      </w:r>
      <w:r w:rsidR="008E6F8E" w:rsidRPr="00C87951">
        <w:rPr>
          <w:rStyle w:val="eop"/>
          <w:color w:val="000000"/>
          <w:szCs w:val="56"/>
          <w:shd w:val="clear" w:color="auto" w:fill="FFFFFF"/>
        </w:rPr>
        <w:t>.</w:t>
      </w:r>
      <w:r w:rsidR="004F4B61" w:rsidRPr="00C87951">
        <w:rPr>
          <w:rStyle w:val="eop"/>
          <w:color w:val="000000"/>
          <w:szCs w:val="56"/>
          <w:shd w:val="clear" w:color="auto" w:fill="FFFFFF"/>
        </w:rPr>
        <w:t xml:space="preserve"> For the environment, </w:t>
      </w:r>
      <w:r w:rsidR="000E71BF" w:rsidRPr="00C87951">
        <w:rPr>
          <w:rStyle w:val="eop"/>
          <w:color w:val="000000"/>
          <w:szCs w:val="56"/>
          <w:shd w:val="clear" w:color="auto" w:fill="FFFFFF"/>
        </w:rPr>
        <w:t>the active raised bogs</w:t>
      </w:r>
      <w:r w:rsidR="004F4B61" w:rsidRPr="00C87951">
        <w:rPr>
          <w:rStyle w:val="eop"/>
          <w:color w:val="000000"/>
          <w:szCs w:val="56"/>
          <w:shd w:val="clear" w:color="auto" w:fill="FFFFFF"/>
        </w:rPr>
        <w:t xml:space="preserve"> serve the important </w:t>
      </w:r>
      <w:r w:rsidR="000906F8" w:rsidRPr="00C87951">
        <w:rPr>
          <w:rStyle w:val="eop"/>
          <w:color w:val="000000"/>
          <w:szCs w:val="56"/>
          <w:shd w:val="clear" w:color="auto" w:fill="FFFFFF"/>
        </w:rPr>
        <w:t>purpose</w:t>
      </w:r>
      <w:r w:rsidR="004F4B61" w:rsidRPr="00C87951">
        <w:rPr>
          <w:rStyle w:val="eop"/>
          <w:color w:val="000000"/>
          <w:szCs w:val="56"/>
          <w:shd w:val="clear" w:color="auto" w:fill="FFFFFF"/>
        </w:rPr>
        <w:t xml:space="preserve"> of supporting a diverse range of bog mosses and vegetation, including the very rare bog-myrtle</w:t>
      </w:r>
      <w:r w:rsidR="004F4B61" w:rsidRPr="00C87951">
        <w:rPr>
          <w:rStyle w:val="eop"/>
          <w:i/>
          <w:color w:val="000000"/>
          <w:szCs w:val="56"/>
          <w:shd w:val="clear" w:color="auto" w:fill="FFFFFF"/>
        </w:rPr>
        <w:t xml:space="preserve"> Myrica gale</w:t>
      </w:r>
      <w:r w:rsidR="004F4B61" w:rsidRPr="00C87951">
        <w:rPr>
          <w:rStyle w:val="eop"/>
          <w:color w:val="000000"/>
          <w:szCs w:val="56"/>
          <w:shd w:val="clear" w:color="auto" w:fill="FFFFFF"/>
        </w:rPr>
        <w:t xml:space="preserve"> and </w:t>
      </w:r>
      <w:r w:rsidR="004F4B61" w:rsidRPr="00C87951">
        <w:rPr>
          <w:rStyle w:val="eop"/>
          <w:color w:val="000000"/>
          <w:szCs w:val="56"/>
          <w:shd w:val="clear" w:color="auto" w:fill="FFFFFF"/>
        </w:rPr>
        <w:lastRenderedPageBreak/>
        <w:t>black bog-rush</w:t>
      </w:r>
      <w:r w:rsidR="004F4B61" w:rsidRPr="00C87951">
        <w:rPr>
          <w:rStyle w:val="eop"/>
          <w:i/>
          <w:color w:val="000000"/>
          <w:szCs w:val="56"/>
          <w:shd w:val="clear" w:color="auto" w:fill="FFFFFF"/>
        </w:rPr>
        <w:t xml:space="preserve"> Schoenus nigricans</w:t>
      </w:r>
      <w:r w:rsidR="000E71BF" w:rsidRPr="00C87951">
        <w:rPr>
          <w:rStyle w:val="eop"/>
          <w:i/>
          <w:color w:val="000000"/>
          <w:szCs w:val="56"/>
          <w:shd w:val="clear" w:color="auto" w:fill="FFFFFF"/>
        </w:rPr>
        <w:t>.</w:t>
      </w:r>
      <w:r w:rsidR="004F4B61" w:rsidRPr="00C87951">
        <w:rPr>
          <w:rStyle w:val="eop"/>
          <w:color w:val="000000"/>
          <w:szCs w:val="56"/>
          <w:shd w:val="clear" w:color="auto" w:fill="FFFFFF"/>
        </w:rPr>
        <w:t xml:space="preserve"> </w:t>
      </w:r>
      <w:r w:rsidR="000906F8" w:rsidRPr="00C87951">
        <w:rPr>
          <w:rStyle w:val="eop"/>
          <w:color w:val="000000"/>
          <w:szCs w:val="56"/>
          <w:shd w:val="clear" w:color="auto" w:fill="FFFFFF"/>
        </w:rPr>
        <w:t>The degraded raised bogs are able to support a number of things, including but not limited to</w:t>
      </w:r>
      <w:r w:rsidR="000906F8" w:rsidRPr="00C87951">
        <w:t xml:space="preserve"> </w:t>
      </w:r>
      <w:r w:rsidR="000906F8" w:rsidRPr="00C87951">
        <w:rPr>
          <w:rStyle w:val="eop"/>
          <w:color w:val="000000"/>
          <w:szCs w:val="56"/>
          <w:shd w:val="clear" w:color="auto" w:fill="FFFFFF"/>
        </w:rPr>
        <w:t xml:space="preserve">a variety of </w:t>
      </w:r>
      <w:r w:rsidR="000906F8" w:rsidRPr="00C87951">
        <w:rPr>
          <w:rStyle w:val="eop"/>
          <w:i/>
          <w:color w:val="000000"/>
          <w:szCs w:val="56"/>
          <w:shd w:val="clear" w:color="auto" w:fill="FFFFFF"/>
        </w:rPr>
        <w:t>Molinia</w:t>
      </w:r>
      <w:r w:rsidR="000906F8" w:rsidRPr="00C87951">
        <w:rPr>
          <w:rStyle w:val="eop"/>
          <w:color w:val="000000"/>
          <w:szCs w:val="56"/>
          <w:shd w:val="clear" w:color="auto" w:fill="FFFFFF"/>
        </w:rPr>
        <w:t xml:space="preserve">, </w:t>
      </w:r>
      <w:r w:rsidR="000906F8" w:rsidRPr="00C87951">
        <w:rPr>
          <w:rStyle w:val="eop"/>
          <w:color w:val="000000"/>
          <w:szCs w:val="56"/>
          <w:shd w:val="clear" w:color="auto" w:fill="FFFFFF"/>
        </w:rPr>
        <w:t xml:space="preserve">rush </w:t>
      </w:r>
      <w:r w:rsidR="000906F8" w:rsidRPr="00C87951">
        <w:rPr>
          <w:rStyle w:val="eop"/>
          <w:i/>
          <w:color w:val="000000"/>
          <w:szCs w:val="56"/>
          <w:shd w:val="clear" w:color="auto" w:fill="FFFFFF"/>
        </w:rPr>
        <w:t>Juncus</w:t>
      </w:r>
      <w:r w:rsidR="000906F8" w:rsidRPr="00C87951">
        <w:rPr>
          <w:rStyle w:val="eop"/>
          <w:color w:val="000000"/>
          <w:szCs w:val="56"/>
          <w:shd w:val="clear" w:color="auto" w:fill="FFFFFF"/>
        </w:rPr>
        <w:t xml:space="preserve"> pasture,</w:t>
      </w:r>
      <w:r w:rsidR="000906F8" w:rsidRPr="00C87951">
        <w:rPr>
          <w:rStyle w:val="eop"/>
          <w:color w:val="000000"/>
          <w:szCs w:val="56"/>
          <w:shd w:val="clear" w:color="auto" w:fill="FFFFFF"/>
        </w:rPr>
        <w:t xml:space="preserve"> reed </w:t>
      </w:r>
      <w:r w:rsidR="000906F8" w:rsidRPr="00C87951">
        <w:rPr>
          <w:rStyle w:val="eop"/>
          <w:i/>
          <w:color w:val="000000"/>
          <w:szCs w:val="56"/>
          <w:u w:val="single"/>
          <w:shd w:val="clear" w:color="auto" w:fill="FFFFFF"/>
        </w:rPr>
        <w:t>Phragmites</w:t>
      </w:r>
      <w:r w:rsidR="000906F8" w:rsidRPr="00C87951">
        <w:rPr>
          <w:rStyle w:val="eop"/>
          <w:color w:val="000000"/>
          <w:szCs w:val="56"/>
          <w:shd w:val="clear" w:color="auto" w:fill="FFFFFF"/>
        </w:rPr>
        <w:t xml:space="preserve"> stands, and a huge amount of improved grassland </w:t>
      </w:r>
      <w:r w:rsidR="000906F8" w:rsidRPr="00C87951">
        <w:rPr>
          <w:rStyle w:val="eop"/>
          <w:i/>
          <w:color w:val="000000"/>
          <w:szCs w:val="56"/>
          <w:shd w:val="clear" w:color="auto" w:fill="FFFFFF"/>
        </w:rPr>
        <w:t>(Countryside Council for Wales, 1997)</w:t>
      </w:r>
      <w:r w:rsidR="000906F8" w:rsidRPr="00C87951">
        <w:rPr>
          <w:rStyle w:val="eop"/>
          <w:color w:val="000000"/>
          <w:szCs w:val="56"/>
          <w:shd w:val="clear" w:color="auto" w:fill="FFFFFF"/>
        </w:rPr>
        <w:t>.</w:t>
      </w:r>
    </w:p>
    <w:p w:rsidR="008B269D" w:rsidRPr="001A5E5C" w:rsidRDefault="008B269D" w:rsidP="001A5E5C">
      <w:pPr>
        <w:pStyle w:val="Heading1"/>
        <w:rPr>
          <w:rStyle w:val="eop"/>
        </w:rPr>
      </w:pPr>
      <w:r w:rsidRPr="001A5E5C">
        <w:rPr>
          <w:rStyle w:val="eop"/>
        </w:rPr>
        <w:t>Interrogating the Landscape.</w:t>
      </w:r>
    </w:p>
    <w:p w:rsidR="00CE7677" w:rsidRPr="00C87951" w:rsidRDefault="00777C33">
      <w:r>
        <w:t xml:space="preserve">To interrogate a landscape, there are six important steps- 1: mapping the contemporary landscape, 2: </w:t>
      </w:r>
      <w:r w:rsidR="00C066F3">
        <w:t>find areas which need further investigation</w:t>
      </w:r>
      <w:r>
        <w:t>, 3: look at what the landscape consists of, 4: judge whether it is natural or man-made, 5: dating, and 6: reconstructing the landscape.</w:t>
      </w:r>
      <w:r>
        <w:br/>
        <w:t>To map the contemporary landscape, sketch maps and</w:t>
      </w:r>
      <w:r w:rsidR="00EE77F6" w:rsidRPr="00C87951">
        <w:t xml:space="preserve"> aerial photography</w:t>
      </w:r>
      <w:r>
        <w:t xml:space="preserve"> are very useful</w:t>
      </w:r>
      <w:r w:rsidR="00EE77F6" w:rsidRPr="00C87951">
        <w:t>.</w:t>
      </w:r>
      <w:r>
        <w:t xml:space="preserve"> Coflein and Digimap have a vast collection of maps which are useful in archaeology. They are also available on the internet.</w:t>
      </w:r>
      <w:r w:rsidR="00C066F3">
        <w:t xml:space="preserve"> </w:t>
      </w:r>
      <w:r w:rsidR="00000C72" w:rsidRPr="00C87951">
        <w:br/>
      </w:r>
      <w:r w:rsidR="00C066F3">
        <w:t>T</w:t>
      </w:r>
      <w:r w:rsidR="00735D1F">
        <w:t xml:space="preserve">o </w:t>
      </w:r>
      <w:r w:rsidR="00C066F3">
        <w:t>determine what areas might be of archaeological interest</w:t>
      </w:r>
      <w:r w:rsidR="00735D1F">
        <w:t>, n</w:t>
      </w:r>
      <w:r w:rsidR="00207AD5" w:rsidRPr="00C87951">
        <w:t>on-invasive surveys using</w:t>
      </w:r>
      <w:r w:rsidR="00F52A8E" w:rsidRPr="00C87951">
        <w:t xml:space="preserve"> technology such as</w:t>
      </w:r>
      <w:r w:rsidR="00207AD5" w:rsidRPr="00C87951">
        <w:t xml:space="preserve"> LiDAR, GIS,</w:t>
      </w:r>
      <w:r w:rsidR="00F52A8E" w:rsidRPr="00C87951">
        <w:t xml:space="preserve"> and GPS </w:t>
      </w:r>
      <w:r w:rsidR="00735D1F">
        <w:t>show the</w:t>
      </w:r>
      <w:r w:rsidR="00000C72" w:rsidRPr="00C87951">
        <w:t xml:space="preserve"> landscape structure</w:t>
      </w:r>
      <w:r w:rsidR="00735D1F">
        <w:t xml:space="preserve"> and can reveal </w:t>
      </w:r>
      <w:r w:rsidR="000E58A0">
        <w:t>indications</w:t>
      </w:r>
      <w:r w:rsidR="00735D1F">
        <w:t xml:space="preserve"> of </w:t>
      </w:r>
      <w:r w:rsidR="000E58A0">
        <w:t>older</w:t>
      </w:r>
      <w:r w:rsidR="00735D1F">
        <w:t xml:space="preserve"> structures </w:t>
      </w:r>
      <w:r w:rsidR="00C066F3">
        <w:t>worth interrogating</w:t>
      </w:r>
      <w:r w:rsidR="00735D1F" w:rsidRPr="00C87951">
        <w:t xml:space="preserve"> </w:t>
      </w:r>
      <w:r w:rsidR="00735D1F" w:rsidRPr="00C87951">
        <w:rPr>
          <w:i/>
        </w:rPr>
        <w:t>(Kokinou, E., 2015)</w:t>
      </w:r>
      <w:r w:rsidR="00207AD5" w:rsidRPr="00C87951">
        <w:t>.</w:t>
      </w:r>
      <w:r w:rsidR="00C066F3">
        <w:t xml:space="preserve"> Archival evidence and historic maps are also very useful in this regard. For Borth, a good place to look is in the National Library of Wales and Coflein, which are both located in Aberystwyth, Ceredigion.</w:t>
      </w:r>
      <w:r w:rsidR="00000C72" w:rsidRPr="00C87951">
        <w:t xml:space="preserve"> </w:t>
      </w:r>
      <w:r w:rsidR="000E58A0">
        <w:br/>
      </w:r>
      <w:r w:rsidR="00000C72" w:rsidRPr="00C87951">
        <w:t>To determine what the landscape consists of, we can use mineralogy</w:t>
      </w:r>
      <w:r w:rsidR="004D5B2E">
        <w:t xml:space="preserve"> and </w:t>
      </w:r>
      <w:r w:rsidR="004D5B2E" w:rsidRPr="00C87951">
        <w:t>petrography</w:t>
      </w:r>
      <w:r w:rsidR="00C066F3">
        <w:t xml:space="preserve"> (</w:t>
      </w:r>
      <w:r w:rsidR="004D5B2E">
        <w:t>which involves taking mineral and rock samples for analysis in a laboratory)</w:t>
      </w:r>
      <w:r w:rsidR="00000C72" w:rsidRPr="00C87951">
        <w:t xml:space="preserve">, </w:t>
      </w:r>
      <w:r w:rsidR="000E58A0">
        <w:t>and examine</w:t>
      </w:r>
      <w:r w:rsidR="00000C72" w:rsidRPr="00C87951">
        <w:t xml:space="preserve"> trace elements</w:t>
      </w:r>
      <w:r w:rsidR="004D5B2E">
        <w:t xml:space="preserve"> found in soil samples</w:t>
      </w:r>
      <w:r w:rsidR="00000C72" w:rsidRPr="00C87951">
        <w:t>.</w:t>
      </w:r>
      <w:r w:rsidR="001878D2" w:rsidRPr="00C87951">
        <w:t xml:space="preserve"> </w:t>
      </w:r>
      <w:r w:rsidR="000E58A0">
        <w:br/>
      </w:r>
      <w:r w:rsidR="001878D2" w:rsidRPr="00C87951">
        <w:t>By</w:t>
      </w:r>
      <w:r w:rsidR="004D5B2E">
        <w:t xml:space="preserve"> looking at archival evidence, old maps and forensically analysing material evidence</w:t>
      </w:r>
      <w:r w:rsidR="001878D2" w:rsidRPr="00C87951">
        <w:t>, it is determinable whether it is natural or man-made.</w:t>
      </w:r>
      <w:r w:rsidR="000E58A0">
        <w:t xml:space="preserve"> </w:t>
      </w:r>
      <w:r w:rsidR="004D5B2E">
        <w:t>T</w:t>
      </w:r>
      <w:r w:rsidR="00000C72" w:rsidRPr="00C87951">
        <w:t>he students and staff</w:t>
      </w:r>
      <w:r w:rsidR="004D5B2E">
        <w:t xml:space="preserve"> </w:t>
      </w:r>
      <w:r w:rsidR="00000C72" w:rsidRPr="00C87951">
        <w:t xml:space="preserve">from the University of Wales Trinity St David </w:t>
      </w:r>
      <w:r w:rsidR="004D5B2E">
        <w:t>have examined multiple sites in</w:t>
      </w:r>
      <w:r w:rsidR="00364222" w:rsidRPr="00C87951">
        <w:t xml:space="preserve"> Borth</w:t>
      </w:r>
      <w:r w:rsidR="004D5B2E">
        <w:t xml:space="preserve"> using these methods</w:t>
      </w:r>
      <w:r w:rsidR="00000C72" w:rsidRPr="00C87951">
        <w:t xml:space="preserve"> </w:t>
      </w:r>
      <w:r w:rsidR="00000C72" w:rsidRPr="00C87951">
        <w:rPr>
          <w:i/>
        </w:rPr>
        <w:t xml:space="preserve">(Countryside Council for Wales, 1997). </w:t>
      </w:r>
      <w:r w:rsidR="00000C72" w:rsidRPr="00C87951">
        <w:rPr>
          <w:i/>
        </w:rPr>
        <w:br/>
      </w:r>
      <w:r w:rsidR="00000C72" w:rsidRPr="00C87951">
        <w:t xml:space="preserve">To </w:t>
      </w:r>
      <w:r w:rsidR="000E58A0">
        <w:t>date a part of the landscape</w:t>
      </w:r>
      <w:r w:rsidR="00000C72" w:rsidRPr="00C87951">
        <w:t>, there are</w:t>
      </w:r>
      <w:r w:rsidR="00CE7677" w:rsidRPr="00C87951">
        <w:t xml:space="preserve"> many methods, but the </w:t>
      </w:r>
      <w:r w:rsidR="00735D1F">
        <w:t>two</w:t>
      </w:r>
      <w:r w:rsidR="00CE7677" w:rsidRPr="00C87951">
        <w:t xml:space="preserve"> most commonly used are:</w:t>
      </w:r>
    </w:p>
    <w:p w:rsidR="00410ED6" w:rsidRPr="00C87951" w:rsidRDefault="00CE7677" w:rsidP="00CE7677">
      <w:pPr>
        <w:pStyle w:val="ListParagraph"/>
        <w:numPr>
          <w:ilvl w:val="0"/>
          <w:numId w:val="1"/>
        </w:numPr>
      </w:pPr>
      <w:r w:rsidRPr="00C87951">
        <w:t xml:space="preserve">Radiocarbon dating. This is where </w:t>
      </w:r>
      <w:r w:rsidR="00092E98" w:rsidRPr="00C87951">
        <w:t>three different isotopes are compared and their neutrons are examined. By their masses, we can determine their approximate age. This is the most commonly used form of dating. The previously cited dates for Borth, Cors Fochno and the table above used radiocarbon dating</w:t>
      </w:r>
      <w:r w:rsidR="00D93985" w:rsidRPr="00C87951">
        <w:t xml:space="preserve"> </w:t>
      </w:r>
      <w:r w:rsidR="00D93985" w:rsidRPr="00C87951">
        <w:rPr>
          <w:i/>
        </w:rPr>
        <w:t>(Kokinou, E., 2015)</w:t>
      </w:r>
      <w:r w:rsidR="00092E98" w:rsidRPr="00C87951">
        <w:t>.</w:t>
      </w:r>
    </w:p>
    <w:p w:rsidR="001878D2" w:rsidRPr="00C87951" w:rsidRDefault="001878D2" w:rsidP="00CE7677">
      <w:pPr>
        <w:pStyle w:val="ListParagraph"/>
        <w:numPr>
          <w:ilvl w:val="0"/>
          <w:numId w:val="1"/>
        </w:numPr>
      </w:pPr>
      <w:r w:rsidRPr="00C87951">
        <w:t xml:space="preserve">Tree-ring analysis. This is where the rings of a tree are used to determine the age of the true. This has been very useful in the </w:t>
      </w:r>
      <w:r w:rsidR="00D93985" w:rsidRPr="00C87951">
        <w:t>submerged forest; Professor Nigel Nayling of University of Wales Trinity St David did extensive work on this</w:t>
      </w:r>
      <w:r w:rsidR="008E16F1" w:rsidRPr="00C87951">
        <w:rPr>
          <w:rStyle w:val="eop"/>
          <w:color w:val="000000"/>
          <w:szCs w:val="56"/>
          <w:shd w:val="clear" w:color="auto" w:fill="FFFFFF"/>
        </w:rPr>
        <w:t xml:space="preserve"> </w:t>
      </w:r>
      <w:r w:rsidR="008E16F1" w:rsidRPr="00C87951">
        <w:rPr>
          <w:rStyle w:val="eop"/>
          <w:i/>
          <w:color w:val="000000"/>
          <w:szCs w:val="56"/>
          <w:shd w:val="clear" w:color="auto" w:fill="FFFFFF"/>
        </w:rPr>
        <w:t>(Meek, J., 2012)</w:t>
      </w:r>
      <w:r w:rsidR="00D93985" w:rsidRPr="00C87951">
        <w:t>.</w:t>
      </w:r>
    </w:p>
    <w:p w:rsidR="00092E98" w:rsidRPr="00C87951" w:rsidRDefault="00735D1F" w:rsidP="00735D1F">
      <w:pPr>
        <w:ind w:left="360"/>
      </w:pPr>
      <w:r>
        <w:t>Finally, to reconstruct the landscape,</w:t>
      </w:r>
      <w:r w:rsidR="004D5B2E">
        <w:t xml:space="preserve"> analysing</w:t>
      </w:r>
      <w:r w:rsidR="000E58A0">
        <w:t xml:space="preserve"> </w:t>
      </w:r>
      <w:r w:rsidR="00777C33">
        <w:t>m</w:t>
      </w:r>
      <w:r w:rsidR="009473FA" w:rsidRPr="00C87951">
        <w:t>olluscan evidence</w:t>
      </w:r>
      <w:r w:rsidR="000E58A0">
        <w:t xml:space="preserve"> and pollen </w:t>
      </w:r>
      <w:r w:rsidR="004D5B2E">
        <w:t>samples</w:t>
      </w:r>
      <w:r w:rsidR="000E58A0">
        <w:t xml:space="preserve"> </w:t>
      </w:r>
      <w:r w:rsidR="004D5B2E">
        <w:t>is</w:t>
      </w:r>
      <w:r w:rsidR="000E58A0">
        <w:t xml:space="preserve"> essential</w:t>
      </w:r>
      <w:r w:rsidR="009473FA" w:rsidRPr="00C87951">
        <w:t xml:space="preserve">. </w:t>
      </w:r>
      <w:r w:rsidR="00777C33">
        <w:t>Molluscan evidence analysis</w:t>
      </w:r>
      <w:r w:rsidR="009473FA" w:rsidRPr="00C87951">
        <w:t xml:space="preserve"> is where molluscan residue is analysed and data regarding the species is determined. This</w:t>
      </w:r>
      <w:r w:rsidR="00D41896">
        <w:t xml:space="preserve"> can be used to reconstruct the type of conditions of the landscape e.g. wooded, open or wet depending on what the mollusc species thrive in</w:t>
      </w:r>
      <w:r w:rsidR="009473FA" w:rsidRPr="00C87951">
        <w:t xml:space="preserve"> </w:t>
      </w:r>
      <w:r w:rsidR="00D41896" w:rsidRPr="00735D1F">
        <w:rPr>
          <w:i/>
        </w:rPr>
        <w:t>(Kokinou, E., 2015)</w:t>
      </w:r>
      <w:r w:rsidR="009473FA" w:rsidRPr="00C87951">
        <w:t>.</w:t>
      </w:r>
      <w:r w:rsidR="00D41896">
        <w:t xml:space="preserve"> Pollen analysis is when pollen samples are taken and examined to determine the range of pollens present in an environment. This can be used to reconstruct the vegetation of a landscape</w:t>
      </w:r>
      <w:r w:rsidR="009473FA" w:rsidRPr="00C87951">
        <w:t xml:space="preserve"> </w:t>
      </w:r>
      <w:r w:rsidR="00D41896" w:rsidRPr="00735D1F">
        <w:rPr>
          <w:i/>
        </w:rPr>
        <w:t>(Kokinou, E., 2015)</w:t>
      </w:r>
      <w:r w:rsidR="00D41896">
        <w:rPr>
          <w:i/>
        </w:rPr>
        <w:t xml:space="preserve">. </w:t>
      </w:r>
      <w:r w:rsidR="009473FA" w:rsidRPr="00C87951">
        <w:t>Th</w:t>
      </w:r>
      <w:r w:rsidR="007207E3">
        <w:t>e</w:t>
      </w:r>
      <w:r w:rsidR="009473FA" w:rsidRPr="00C87951">
        <w:t>s</w:t>
      </w:r>
      <w:r w:rsidR="007207E3">
        <w:t>e</w:t>
      </w:r>
      <w:r w:rsidR="009473FA" w:rsidRPr="00C87951">
        <w:t xml:space="preserve"> </w:t>
      </w:r>
      <w:r w:rsidR="007207E3">
        <w:t>are both very useful in Borth as it is a site with a rich ecological history.</w:t>
      </w:r>
      <w:r w:rsidR="00D93985" w:rsidRPr="00C87951">
        <w:t xml:space="preserve"> </w:t>
      </w:r>
    </w:p>
    <w:p w:rsidR="00410ED6" w:rsidRDefault="00410ED6">
      <w:r>
        <w:br w:type="page"/>
      </w:r>
    </w:p>
    <w:p w:rsidR="00185201" w:rsidRPr="001A5E5C" w:rsidRDefault="00410ED6" w:rsidP="001A5E5C">
      <w:pPr>
        <w:pStyle w:val="Heading1"/>
      </w:pPr>
      <w:r w:rsidRPr="001A5E5C">
        <w:lastRenderedPageBreak/>
        <w:t>Bibliography</w:t>
      </w:r>
      <w:r w:rsidR="002B3A15" w:rsidRPr="001A5E5C">
        <w:t>.</w:t>
      </w:r>
    </w:p>
    <w:p w:rsidR="00EC4531" w:rsidRPr="007E7BC4" w:rsidRDefault="006B2C77" w:rsidP="00410ED6">
      <w:pPr>
        <w:rPr>
          <w:rStyle w:val="eop"/>
          <w:b/>
          <w:color w:val="000000"/>
          <w:szCs w:val="56"/>
          <w:shd w:val="clear" w:color="auto" w:fill="FFFFFF"/>
        </w:rPr>
      </w:pPr>
      <w:r w:rsidRPr="007E7BC4">
        <w:rPr>
          <w:rStyle w:val="eop"/>
          <w:color w:val="000000"/>
          <w:szCs w:val="56"/>
          <w:shd w:val="clear" w:color="auto" w:fill="FFFFFF"/>
        </w:rPr>
        <w:t>Coflein (2019).</w:t>
      </w:r>
      <w:r w:rsidR="005C11F6" w:rsidRPr="007E7BC4">
        <w:rPr>
          <w:rStyle w:val="eop"/>
          <w:color w:val="000000"/>
          <w:szCs w:val="56"/>
          <w:shd w:val="clear" w:color="auto" w:fill="FFFFFF"/>
        </w:rPr>
        <w:t xml:space="preserve"> Borth.</w:t>
      </w:r>
      <w:r w:rsidRPr="007E7BC4">
        <w:rPr>
          <w:rStyle w:val="eop"/>
          <w:color w:val="000000"/>
          <w:szCs w:val="56"/>
          <w:shd w:val="clear" w:color="auto" w:fill="FFFFFF"/>
        </w:rPr>
        <w:t xml:space="preserve"> Retrieved from: </w:t>
      </w:r>
      <w:hyperlink r:id="rId9" w:history="1">
        <w:r w:rsidR="00EC4531" w:rsidRPr="007E7BC4">
          <w:rPr>
            <w:rStyle w:val="Hyperlink"/>
            <w:szCs w:val="56"/>
            <w:shd w:val="clear" w:color="auto" w:fill="FFFFFF"/>
          </w:rPr>
          <w:t>https://www.coflein.gov.uk/en/site/506500/details/submerged-forest-borth-sands</w:t>
        </w:r>
      </w:hyperlink>
      <w:r w:rsidR="00EC4531" w:rsidRPr="007E7BC4">
        <w:rPr>
          <w:rStyle w:val="eop"/>
          <w:color w:val="000000"/>
          <w:szCs w:val="56"/>
          <w:shd w:val="clear" w:color="auto" w:fill="FFFFFF"/>
        </w:rPr>
        <w:t>.</w:t>
      </w:r>
    </w:p>
    <w:p w:rsidR="006B2C77" w:rsidRPr="007E7BC4" w:rsidRDefault="006B2C77" w:rsidP="0026790C">
      <w:r w:rsidRPr="007E7BC4">
        <w:t>Countryside Council for Wales. (1997).</w:t>
      </w:r>
      <w:r w:rsidR="0026790C" w:rsidRPr="007E7BC4">
        <w:t xml:space="preserve"> </w:t>
      </w:r>
      <w:r w:rsidR="0026790C" w:rsidRPr="007E7BC4">
        <w:t>Cors Fochno.</w:t>
      </w:r>
      <w:r w:rsidR="0026790C" w:rsidRPr="007E7BC4">
        <w:t xml:space="preserve"> Aberystwyth, UK: Cyngor Cefn Gwlad Cymru.</w:t>
      </w:r>
      <w:r w:rsidRPr="007E7BC4">
        <w:t xml:space="preserve"> </w:t>
      </w:r>
    </w:p>
    <w:p w:rsidR="006B2C77" w:rsidRPr="007E7BC4" w:rsidRDefault="006B2C77" w:rsidP="00410ED6">
      <w:r w:rsidRPr="007E7BC4">
        <w:t xml:space="preserve">Cyngor Aberystwyth. (2019). Dyfi Biosphere. Retrieved from: </w:t>
      </w:r>
      <w:hyperlink r:id="rId10" w:history="1">
        <w:r w:rsidRPr="007E7BC4">
          <w:rPr>
            <w:rStyle w:val="Hyperlink"/>
          </w:rPr>
          <w:t>https://www.aberystwyth.gov.uk/en/environment/dyfi-biosphere</w:t>
        </w:r>
      </w:hyperlink>
      <w:r w:rsidRPr="007E7BC4">
        <w:t>.</w:t>
      </w:r>
    </w:p>
    <w:p w:rsidR="006B2C77" w:rsidRPr="007E7BC4" w:rsidRDefault="006B2C77" w:rsidP="00410ED6">
      <w:pPr>
        <w:rPr>
          <w:rStyle w:val="eop"/>
          <w:color w:val="000000"/>
          <w:szCs w:val="56"/>
          <w:shd w:val="clear" w:color="auto" w:fill="FFFFFF"/>
          <w:vertAlign w:val="subscript"/>
        </w:rPr>
      </w:pPr>
      <w:r w:rsidRPr="007E7BC4">
        <w:rPr>
          <w:rStyle w:val="eop"/>
          <w:color w:val="000000"/>
          <w:szCs w:val="56"/>
          <w:shd w:val="clear" w:color="auto" w:fill="FFFFFF"/>
        </w:rPr>
        <w:t>Digimap.</w:t>
      </w:r>
      <w:r w:rsidRPr="007E7BC4">
        <w:rPr>
          <w:rStyle w:val="eop"/>
          <w:color w:val="000000"/>
          <w:szCs w:val="56"/>
          <w:shd w:val="clear" w:color="auto" w:fill="FFFFFF"/>
        </w:rPr>
        <w:t xml:space="preserve"> </w:t>
      </w:r>
      <w:r w:rsidRPr="007E7BC4">
        <w:rPr>
          <w:rStyle w:val="eop"/>
          <w:color w:val="000000"/>
          <w:szCs w:val="56"/>
          <w:shd w:val="clear" w:color="auto" w:fill="FFFFFF"/>
        </w:rPr>
        <w:t>(N.D</w:t>
      </w:r>
      <w:r w:rsidRPr="007E7BC4">
        <w:rPr>
          <w:rStyle w:val="eop"/>
          <w:color w:val="000000"/>
          <w:szCs w:val="56"/>
          <w:shd w:val="clear" w:color="auto" w:fill="FFFFFF"/>
          <w:vertAlign w:val="subscript"/>
        </w:rPr>
        <w:t>.</w:t>
      </w:r>
      <w:r w:rsidRPr="007E7BC4">
        <w:rPr>
          <w:rStyle w:val="eop"/>
          <w:color w:val="000000"/>
          <w:szCs w:val="56"/>
          <w:shd w:val="clear" w:color="auto" w:fill="FFFFFF"/>
        </w:rPr>
        <w:t>a). Environment Roam, Borth. Retrieved from:</w:t>
      </w:r>
      <w:r w:rsidR="002B79A3">
        <w:rPr>
          <w:rStyle w:val="eop"/>
          <w:color w:val="000000"/>
          <w:szCs w:val="56"/>
          <w:shd w:val="clear" w:color="auto" w:fill="FFFFFF"/>
        </w:rPr>
        <w:t xml:space="preserve"> </w:t>
      </w:r>
      <w:hyperlink r:id="rId11" w:history="1">
        <w:r w:rsidR="002B79A3" w:rsidRPr="0079055B">
          <w:rPr>
            <w:rStyle w:val="Hyperlink"/>
            <w:szCs w:val="56"/>
            <w:shd w:val="clear" w:color="auto" w:fill="FFFFFF"/>
          </w:rPr>
          <w:t>https://digimap.edina.ac.uk/roam/map/environment</w:t>
        </w:r>
      </w:hyperlink>
      <w:r w:rsidR="002B79A3">
        <w:rPr>
          <w:rStyle w:val="eop"/>
          <w:color w:val="000000"/>
          <w:szCs w:val="56"/>
          <w:shd w:val="clear" w:color="auto" w:fill="FFFFFF"/>
        </w:rPr>
        <w:t>.</w:t>
      </w:r>
      <w:r w:rsidRPr="007E7BC4">
        <w:rPr>
          <w:rStyle w:val="eop"/>
          <w:color w:val="000000"/>
          <w:szCs w:val="56"/>
          <w:shd w:val="clear" w:color="auto" w:fill="FFFFFF"/>
          <w:vertAlign w:val="subscript"/>
        </w:rPr>
        <w:t xml:space="preserve"> </w:t>
      </w:r>
    </w:p>
    <w:p w:rsidR="002B79A3" w:rsidRPr="007E7BC4" w:rsidRDefault="006B2C77" w:rsidP="00410ED6">
      <w:pPr>
        <w:rPr>
          <w:rStyle w:val="eop"/>
          <w:color w:val="000000"/>
          <w:szCs w:val="56"/>
          <w:shd w:val="clear" w:color="auto" w:fill="FFFFFF"/>
        </w:rPr>
      </w:pPr>
      <w:r w:rsidRPr="007E7BC4">
        <w:rPr>
          <w:rStyle w:val="eop"/>
          <w:color w:val="000000"/>
          <w:szCs w:val="56"/>
          <w:shd w:val="clear" w:color="auto" w:fill="FFFFFF"/>
        </w:rPr>
        <w:t>Digimap</w:t>
      </w:r>
      <w:r w:rsidRPr="007E7BC4">
        <w:rPr>
          <w:rStyle w:val="eop"/>
          <w:color w:val="000000"/>
          <w:szCs w:val="56"/>
          <w:shd w:val="clear" w:color="auto" w:fill="FFFFFF"/>
        </w:rPr>
        <w:t>.(N</w:t>
      </w:r>
      <w:r w:rsidRPr="007E7BC4">
        <w:rPr>
          <w:rStyle w:val="eop"/>
          <w:color w:val="000000"/>
          <w:szCs w:val="56"/>
          <w:shd w:val="clear" w:color="auto" w:fill="FFFFFF"/>
        </w:rPr>
        <w:t>.</w:t>
      </w:r>
      <w:r w:rsidRPr="007E7BC4">
        <w:rPr>
          <w:rStyle w:val="eop"/>
          <w:color w:val="000000"/>
          <w:szCs w:val="56"/>
          <w:shd w:val="clear" w:color="auto" w:fill="FFFFFF"/>
        </w:rPr>
        <w:t>D</w:t>
      </w:r>
      <w:r w:rsidRPr="007E7BC4">
        <w:rPr>
          <w:rStyle w:val="eop"/>
          <w:color w:val="000000"/>
          <w:szCs w:val="56"/>
          <w:shd w:val="clear" w:color="auto" w:fill="FFFFFF"/>
        </w:rPr>
        <w:t>.</w:t>
      </w:r>
      <w:r w:rsidRPr="007E7BC4">
        <w:rPr>
          <w:rStyle w:val="eop"/>
          <w:color w:val="000000"/>
          <w:szCs w:val="56"/>
          <w:shd w:val="clear" w:color="auto" w:fill="FFFFFF"/>
        </w:rPr>
        <w:t>b).Geology Roam, Borth. Retrieved from:</w:t>
      </w:r>
      <w:r w:rsidR="002B79A3">
        <w:rPr>
          <w:rStyle w:val="eop"/>
          <w:color w:val="000000"/>
          <w:szCs w:val="56"/>
          <w:shd w:val="clear" w:color="auto" w:fill="FFFFFF"/>
        </w:rPr>
        <w:t xml:space="preserve"> </w:t>
      </w:r>
      <w:hyperlink r:id="rId12" w:history="1">
        <w:r w:rsidR="002B79A3">
          <w:rPr>
            <w:rStyle w:val="Hyperlink"/>
          </w:rPr>
          <w:t>https://digimap.edina.ac.uk/roam/map/geology</w:t>
        </w:r>
      </w:hyperlink>
      <w:r w:rsidR="002B79A3">
        <w:t>.</w:t>
      </w:r>
    </w:p>
    <w:p w:rsidR="00466EA9" w:rsidRDefault="006B2C77" w:rsidP="00466EA9">
      <w:r w:rsidRPr="007E7BC4">
        <w:t xml:space="preserve">Godwin, H. and Newton, L. (1938). </w:t>
      </w:r>
      <w:r w:rsidR="00466EA9" w:rsidRPr="00466EA9">
        <w:t xml:space="preserve">The Submerged Forest at Borth and Ynyslas, Cardiganshire. Data for the Study of Post-Glacial History. </w:t>
      </w:r>
      <w:r w:rsidR="00466EA9" w:rsidRPr="00466EA9">
        <w:rPr>
          <w:i/>
        </w:rPr>
        <w:t>The New Phytologist</w:t>
      </w:r>
      <w:r w:rsidR="00466EA9">
        <w:rPr>
          <w:i/>
        </w:rPr>
        <w:t xml:space="preserve"> </w:t>
      </w:r>
      <w:r w:rsidR="00466EA9">
        <w:t>(V</w:t>
      </w:r>
      <w:r w:rsidR="00466EA9">
        <w:t>ol. 37, No. 4</w:t>
      </w:r>
      <w:r w:rsidR="00466EA9">
        <w:t>, pp. 333-334). Oxford, UK: Wiley</w:t>
      </w:r>
      <w:r w:rsidR="005A4636">
        <w:t>.</w:t>
      </w:r>
    </w:p>
    <w:p w:rsidR="006B2C77" w:rsidRPr="007E7BC4" w:rsidRDefault="006B2C77" w:rsidP="00410ED6">
      <w:r w:rsidRPr="007E7BC4">
        <w:t>Heyworth, A. (1985).</w:t>
      </w:r>
      <w:r w:rsidR="0026790C" w:rsidRPr="007E7BC4">
        <w:t xml:space="preserve"> Submerged forests a dendrochronological and palynological investigation electronic version. Aberystwyth, UK: Aberystwyth University. </w:t>
      </w:r>
    </w:p>
    <w:p w:rsidR="006B2C77" w:rsidRPr="007E7BC4" w:rsidRDefault="006B2C77" w:rsidP="00305DE7">
      <w:pPr>
        <w:rPr>
          <w:rStyle w:val="Hyperlink"/>
        </w:rPr>
      </w:pPr>
      <w:r w:rsidRPr="007E7BC4">
        <w:t>Kokinou, E. (2015).</w:t>
      </w:r>
      <w:r w:rsidR="00305DE7" w:rsidRPr="007E7BC4">
        <w:t xml:space="preserve"> Geoarchaeology: A review in Techniques. </w:t>
      </w:r>
      <w:r w:rsidR="00305DE7" w:rsidRPr="007E7BC4">
        <w:rPr>
          <w:i/>
        </w:rPr>
        <w:t>Best Practices of</w:t>
      </w:r>
      <w:r w:rsidR="00305DE7" w:rsidRPr="007E7BC4">
        <w:rPr>
          <w:i/>
        </w:rPr>
        <w:t xml:space="preserve"> GeoInformatic </w:t>
      </w:r>
      <w:r w:rsidR="00305DE7" w:rsidRPr="007E7BC4">
        <w:rPr>
          <w:i/>
        </w:rPr>
        <w:t>Technologies for</w:t>
      </w:r>
      <w:r w:rsidR="00305DE7" w:rsidRPr="007E7BC4">
        <w:rPr>
          <w:i/>
        </w:rPr>
        <w:t xml:space="preserve"> </w:t>
      </w:r>
      <w:r w:rsidR="00305DE7" w:rsidRPr="007E7BC4">
        <w:rPr>
          <w:i/>
        </w:rPr>
        <w:t>the Mapping of</w:t>
      </w:r>
      <w:r w:rsidR="00305DE7" w:rsidRPr="007E7BC4">
        <w:rPr>
          <w:i/>
        </w:rPr>
        <w:t xml:space="preserve"> </w:t>
      </w:r>
      <w:r w:rsidR="00305DE7" w:rsidRPr="007E7BC4">
        <w:rPr>
          <w:i/>
        </w:rPr>
        <w:t>Archaeolandscapes</w:t>
      </w:r>
      <w:r w:rsidR="00305DE7" w:rsidRPr="007E7BC4">
        <w:rPr>
          <w:i/>
        </w:rPr>
        <w:t xml:space="preserve">. </w:t>
      </w:r>
      <w:r w:rsidR="00305DE7" w:rsidRPr="007E7BC4">
        <w:t>Oxford, UK: Archaeopress.</w:t>
      </w:r>
      <w:r w:rsidR="007E7BC4" w:rsidRPr="007E7BC4">
        <w:rPr>
          <w:rStyle w:val="Hyperlink"/>
        </w:rPr>
        <w:t xml:space="preserve"> </w:t>
      </w:r>
    </w:p>
    <w:p w:rsidR="006B2C77" w:rsidRPr="007E7BC4" w:rsidRDefault="006B2C77" w:rsidP="00410ED6">
      <w:r w:rsidRPr="007E7BC4">
        <w:rPr>
          <w:rStyle w:val="eop"/>
          <w:color w:val="000000"/>
          <w:szCs w:val="56"/>
          <w:shd w:val="clear" w:color="auto" w:fill="FFFFFF"/>
        </w:rPr>
        <w:t xml:space="preserve">Meek, J. (2012). </w:t>
      </w:r>
      <w:r w:rsidR="007E7BC4">
        <w:rPr>
          <w:rStyle w:val="eop"/>
          <w:color w:val="000000"/>
          <w:szCs w:val="56"/>
          <w:shd w:val="clear" w:color="auto" w:fill="FFFFFF"/>
        </w:rPr>
        <w:t>Borth Coastal Defence Scheme: Phase 1, Borth, Ceredigion: Archaeological Brief. Llandeilo, UK: Dyfed Archaeological Trust Limited</w:t>
      </w:r>
      <w:r w:rsidR="005A4636">
        <w:rPr>
          <w:rStyle w:val="eop"/>
          <w:color w:val="000000"/>
          <w:szCs w:val="56"/>
          <w:shd w:val="clear" w:color="auto" w:fill="FFFFFF"/>
        </w:rPr>
        <w:t>.</w:t>
      </w:r>
    </w:p>
    <w:p w:rsidR="006B2C77" w:rsidRDefault="006B2C77" w:rsidP="00410ED6"/>
    <w:p w:rsidR="006B2C77" w:rsidRDefault="006B2C77" w:rsidP="00410ED6"/>
    <w:p w:rsidR="006B2C77" w:rsidRDefault="006B2C77" w:rsidP="00410ED6"/>
    <w:p w:rsidR="006B2C77" w:rsidRDefault="006B2C77" w:rsidP="00410ED6"/>
    <w:p w:rsidR="006B2C77" w:rsidRDefault="006B2C77" w:rsidP="00410ED6"/>
    <w:p w:rsidR="006B2C77" w:rsidRDefault="006B2C77" w:rsidP="00410ED6"/>
    <w:p w:rsidR="006B2C77" w:rsidRDefault="006B2C77" w:rsidP="00410ED6"/>
    <w:p w:rsidR="006B2C77" w:rsidRDefault="006B2C77" w:rsidP="00410ED6"/>
    <w:p w:rsidR="002B3A15" w:rsidRDefault="002B3A15" w:rsidP="00410ED6"/>
    <w:p w:rsidR="002B3A15" w:rsidRDefault="002B3A15" w:rsidP="00410ED6"/>
    <w:p w:rsidR="002B3A15" w:rsidRDefault="002B3A15" w:rsidP="00410ED6"/>
    <w:p w:rsidR="006B2C77" w:rsidRPr="00214EBE" w:rsidRDefault="006B2C77" w:rsidP="006B2C77">
      <w:pPr>
        <w:pStyle w:val="Heading2"/>
        <w:jc w:val="right"/>
      </w:pPr>
      <w:r>
        <w:t>Word count: 98</w:t>
      </w:r>
      <w:r w:rsidR="008B1467">
        <w:t>8</w:t>
      </w:r>
      <w:bookmarkStart w:id="0" w:name="_GoBack"/>
      <w:bookmarkEnd w:id="0"/>
      <w:r>
        <w:t>.</w:t>
      </w:r>
    </w:p>
    <w:sectPr w:rsidR="006B2C77" w:rsidRPr="00214E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C522D09"/>
    <w:multiLevelType w:val="hybridMultilevel"/>
    <w:tmpl w:val="BC767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4A7A"/>
    <w:rsid w:val="00000C72"/>
    <w:rsid w:val="00005494"/>
    <w:rsid w:val="00060C70"/>
    <w:rsid w:val="000676DA"/>
    <w:rsid w:val="000906F8"/>
    <w:rsid w:val="00092E98"/>
    <w:rsid w:val="00094153"/>
    <w:rsid w:val="000E58A0"/>
    <w:rsid w:val="000E5E55"/>
    <w:rsid w:val="000E71BF"/>
    <w:rsid w:val="00131776"/>
    <w:rsid w:val="00174A7A"/>
    <w:rsid w:val="00185201"/>
    <w:rsid w:val="001878D2"/>
    <w:rsid w:val="001A5E5C"/>
    <w:rsid w:val="001A72B7"/>
    <w:rsid w:val="00207AD5"/>
    <w:rsid w:val="00214EBE"/>
    <w:rsid w:val="0024234A"/>
    <w:rsid w:val="00243F78"/>
    <w:rsid w:val="0026790C"/>
    <w:rsid w:val="00287142"/>
    <w:rsid w:val="002B3A15"/>
    <w:rsid w:val="002B79A3"/>
    <w:rsid w:val="002D05BE"/>
    <w:rsid w:val="00305DE7"/>
    <w:rsid w:val="003313DD"/>
    <w:rsid w:val="00364222"/>
    <w:rsid w:val="003674BF"/>
    <w:rsid w:val="00410ED6"/>
    <w:rsid w:val="00437380"/>
    <w:rsid w:val="00466EA9"/>
    <w:rsid w:val="00487FBA"/>
    <w:rsid w:val="004B58BF"/>
    <w:rsid w:val="004D5B2E"/>
    <w:rsid w:val="004F4B61"/>
    <w:rsid w:val="005A4636"/>
    <w:rsid w:val="005C11F6"/>
    <w:rsid w:val="005F3909"/>
    <w:rsid w:val="0067626F"/>
    <w:rsid w:val="006B2C77"/>
    <w:rsid w:val="006D049A"/>
    <w:rsid w:val="006D4384"/>
    <w:rsid w:val="007207E3"/>
    <w:rsid w:val="00735D1F"/>
    <w:rsid w:val="007401F9"/>
    <w:rsid w:val="00777C33"/>
    <w:rsid w:val="00796C30"/>
    <w:rsid w:val="007E7BC4"/>
    <w:rsid w:val="00834AB5"/>
    <w:rsid w:val="00841891"/>
    <w:rsid w:val="00857D3C"/>
    <w:rsid w:val="008B1467"/>
    <w:rsid w:val="008B269D"/>
    <w:rsid w:val="008D073D"/>
    <w:rsid w:val="008E16F1"/>
    <w:rsid w:val="008E6F8E"/>
    <w:rsid w:val="009473FA"/>
    <w:rsid w:val="00973810"/>
    <w:rsid w:val="00980750"/>
    <w:rsid w:val="009F7F74"/>
    <w:rsid w:val="00A445EE"/>
    <w:rsid w:val="00B50FC6"/>
    <w:rsid w:val="00B93C3F"/>
    <w:rsid w:val="00C066F3"/>
    <w:rsid w:val="00C87951"/>
    <w:rsid w:val="00CA47FA"/>
    <w:rsid w:val="00CE7677"/>
    <w:rsid w:val="00D20BAD"/>
    <w:rsid w:val="00D41896"/>
    <w:rsid w:val="00D93985"/>
    <w:rsid w:val="00E93588"/>
    <w:rsid w:val="00EC4531"/>
    <w:rsid w:val="00EE77F6"/>
    <w:rsid w:val="00EF7D4C"/>
    <w:rsid w:val="00F32505"/>
    <w:rsid w:val="00F52A8E"/>
    <w:rsid w:val="00F6412F"/>
    <w:rsid w:val="00FE6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10ED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D05B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0549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174A7A"/>
  </w:style>
  <w:style w:type="character" w:customStyle="1" w:styleId="eop">
    <w:name w:val="eop"/>
    <w:basedOn w:val="DefaultParagraphFont"/>
    <w:rsid w:val="00174A7A"/>
  </w:style>
  <w:style w:type="paragraph" w:styleId="BalloonText">
    <w:name w:val="Balloon Text"/>
    <w:basedOn w:val="Normal"/>
    <w:link w:val="BalloonTextChar"/>
    <w:uiPriority w:val="99"/>
    <w:semiHidden/>
    <w:unhideWhenUsed/>
    <w:rsid w:val="00F325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2505"/>
    <w:rPr>
      <w:rFonts w:ascii="Tahoma" w:hAnsi="Tahoma" w:cs="Tahoma"/>
      <w:sz w:val="16"/>
      <w:szCs w:val="16"/>
    </w:rPr>
  </w:style>
  <w:style w:type="character" w:styleId="Hyperlink">
    <w:name w:val="Hyperlink"/>
    <w:basedOn w:val="DefaultParagraphFont"/>
    <w:uiPriority w:val="99"/>
    <w:unhideWhenUsed/>
    <w:rsid w:val="00F32505"/>
    <w:rPr>
      <w:color w:val="0000FF"/>
      <w:u w:val="single"/>
    </w:rPr>
  </w:style>
  <w:style w:type="character" w:customStyle="1" w:styleId="Heading1Char">
    <w:name w:val="Heading 1 Char"/>
    <w:basedOn w:val="DefaultParagraphFont"/>
    <w:link w:val="Heading1"/>
    <w:uiPriority w:val="9"/>
    <w:rsid w:val="00410ED6"/>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796C3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2D05BE"/>
    <w:rPr>
      <w:rFonts w:asciiTheme="majorHAnsi" w:eastAsiaTheme="majorEastAsia" w:hAnsiTheme="majorHAnsi" w:cstheme="majorBidi"/>
      <w:b/>
      <w:bCs/>
      <w:color w:val="4F81BD" w:themeColor="accent1"/>
      <w:sz w:val="26"/>
      <w:szCs w:val="26"/>
    </w:rPr>
  </w:style>
  <w:style w:type="character" w:styleId="FollowedHyperlink">
    <w:name w:val="FollowedHyperlink"/>
    <w:basedOn w:val="DefaultParagraphFont"/>
    <w:uiPriority w:val="99"/>
    <w:semiHidden/>
    <w:unhideWhenUsed/>
    <w:rsid w:val="00000C72"/>
    <w:rPr>
      <w:color w:val="800080" w:themeColor="followedHyperlink"/>
      <w:u w:val="single"/>
    </w:rPr>
  </w:style>
  <w:style w:type="paragraph" w:styleId="ListParagraph">
    <w:name w:val="List Paragraph"/>
    <w:basedOn w:val="Normal"/>
    <w:uiPriority w:val="34"/>
    <w:qFormat/>
    <w:rsid w:val="00CE7677"/>
    <w:pPr>
      <w:ind w:left="720"/>
      <w:contextualSpacing/>
    </w:pPr>
  </w:style>
  <w:style w:type="paragraph" w:styleId="Title">
    <w:name w:val="Title"/>
    <w:basedOn w:val="Normal"/>
    <w:next w:val="Normal"/>
    <w:link w:val="TitleChar"/>
    <w:uiPriority w:val="10"/>
    <w:qFormat/>
    <w:rsid w:val="001A5E5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A5E5C"/>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rsid w:val="00005494"/>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10ED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D05B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0549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174A7A"/>
  </w:style>
  <w:style w:type="character" w:customStyle="1" w:styleId="eop">
    <w:name w:val="eop"/>
    <w:basedOn w:val="DefaultParagraphFont"/>
    <w:rsid w:val="00174A7A"/>
  </w:style>
  <w:style w:type="paragraph" w:styleId="BalloonText">
    <w:name w:val="Balloon Text"/>
    <w:basedOn w:val="Normal"/>
    <w:link w:val="BalloonTextChar"/>
    <w:uiPriority w:val="99"/>
    <w:semiHidden/>
    <w:unhideWhenUsed/>
    <w:rsid w:val="00F325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2505"/>
    <w:rPr>
      <w:rFonts w:ascii="Tahoma" w:hAnsi="Tahoma" w:cs="Tahoma"/>
      <w:sz w:val="16"/>
      <w:szCs w:val="16"/>
    </w:rPr>
  </w:style>
  <w:style w:type="character" w:styleId="Hyperlink">
    <w:name w:val="Hyperlink"/>
    <w:basedOn w:val="DefaultParagraphFont"/>
    <w:uiPriority w:val="99"/>
    <w:unhideWhenUsed/>
    <w:rsid w:val="00F32505"/>
    <w:rPr>
      <w:color w:val="0000FF"/>
      <w:u w:val="single"/>
    </w:rPr>
  </w:style>
  <w:style w:type="character" w:customStyle="1" w:styleId="Heading1Char">
    <w:name w:val="Heading 1 Char"/>
    <w:basedOn w:val="DefaultParagraphFont"/>
    <w:link w:val="Heading1"/>
    <w:uiPriority w:val="9"/>
    <w:rsid w:val="00410ED6"/>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796C3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2D05BE"/>
    <w:rPr>
      <w:rFonts w:asciiTheme="majorHAnsi" w:eastAsiaTheme="majorEastAsia" w:hAnsiTheme="majorHAnsi" w:cstheme="majorBidi"/>
      <w:b/>
      <w:bCs/>
      <w:color w:val="4F81BD" w:themeColor="accent1"/>
      <w:sz w:val="26"/>
      <w:szCs w:val="26"/>
    </w:rPr>
  </w:style>
  <w:style w:type="character" w:styleId="FollowedHyperlink">
    <w:name w:val="FollowedHyperlink"/>
    <w:basedOn w:val="DefaultParagraphFont"/>
    <w:uiPriority w:val="99"/>
    <w:semiHidden/>
    <w:unhideWhenUsed/>
    <w:rsid w:val="00000C72"/>
    <w:rPr>
      <w:color w:val="800080" w:themeColor="followedHyperlink"/>
      <w:u w:val="single"/>
    </w:rPr>
  </w:style>
  <w:style w:type="paragraph" w:styleId="ListParagraph">
    <w:name w:val="List Paragraph"/>
    <w:basedOn w:val="Normal"/>
    <w:uiPriority w:val="34"/>
    <w:qFormat/>
    <w:rsid w:val="00CE7677"/>
    <w:pPr>
      <w:ind w:left="720"/>
      <w:contextualSpacing/>
    </w:pPr>
  </w:style>
  <w:style w:type="paragraph" w:styleId="Title">
    <w:name w:val="Title"/>
    <w:basedOn w:val="Normal"/>
    <w:next w:val="Normal"/>
    <w:link w:val="TitleChar"/>
    <w:uiPriority w:val="10"/>
    <w:qFormat/>
    <w:rsid w:val="001A5E5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A5E5C"/>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rsid w:val="00005494"/>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8819031">
      <w:bodyDiv w:val="1"/>
      <w:marLeft w:val="0"/>
      <w:marRight w:val="0"/>
      <w:marTop w:val="0"/>
      <w:marBottom w:val="0"/>
      <w:divBdr>
        <w:top w:val="none" w:sz="0" w:space="0" w:color="auto"/>
        <w:left w:val="none" w:sz="0" w:space="0" w:color="auto"/>
        <w:bottom w:val="none" w:sz="0" w:space="0" w:color="auto"/>
        <w:right w:val="none" w:sz="0" w:space="0" w:color="auto"/>
      </w:divBdr>
    </w:div>
    <w:div w:id="1991980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digimap.edina.ac.uk/roam/map/geolog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gimap.edina.ac.uk/roam/map/environment" TargetMode="External"/><Relationship Id="rId5" Type="http://schemas.openxmlformats.org/officeDocument/2006/relationships/settings" Target="settings.xml"/><Relationship Id="rId10" Type="http://schemas.openxmlformats.org/officeDocument/2006/relationships/hyperlink" Target="https://www.aberystwyth.gov.uk/en/environment/dyfi-biosphere" TargetMode="External"/><Relationship Id="rId4" Type="http://schemas.microsoft.com/office/2007/relationships/stylesWithEffects" Target="stylesWithEffects.xml"/><Relationship Id="rId9" Type="http://schemas.openxmlformats.org/officeDocument/2006/relationships/hyperlink" Target="https://www.coflein.gov.uk/en/site/506500/details/submerged-forest-borth-sand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EDEDF6-55F0-48FE-93B6-1C134D00D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TotalTime>
  <Pages>5</Pages>
  <Words>1223</Words>
  <Characters>6973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55</cp:revision>
  <dcterms:created xsi:type="dcterms:W3CDTF">2019-07-25T01:52:00Z</dcterms:created>
  <dcterms:modified xsi:type="dcterms:W3CDTF">2019-08-04T20:58:00Z</dcterms:modified>
</cp:coreProperties>
</file>