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DFC2D" w14:textId="1759347B" w:rsidR="005E52F1" w:rsidRPr="00EB074C" w:rsidRDefault="00D769E2">
      <w:pPr>
        <w:rPr>
          <w:rFonts w:ascii="Arial" w:hAnsi="Arial" w:cs="Arial"/>
          <w:sz w:val="22"/>
          <w:szCs w:val="22"/>
        </w:rPr>
      </w:pPr>
      <w:r w:rsidRPr="00EB074C">
        <w:rPr>
          <w:rFonts w:ascii="Arial" w:hAnsi="Arial" w:cs="Arial"/>
          <w:sz w:val="22"/>
          <w:szCs w:val="22"/>
        </w:rPr>
        <w:t xml:space="preserve">Malaika </w:t>
      </w:r>
      <w:r w:rsidR="00302B0E" w:rsidRPr="00EB074C">
        <w:rPr>
          <w:rFonts w:ascii="Arial" w:hAnsi="Arial" w:cs="Arial"/>
          <w:sz w:val="22"/>
          <w:szCs w:val="22"/>
        </w:rPr>
        <w:t>Hussain</w:t>
      </w:r>
      <w:r w:rsidR="00126273" w:rsidRPr="00EB074C">
        <w:rPr>
          <w:rFonts w:ascii="Arial" w:hAnsi="Arial" w:cs="Arial"/>
          <w:sz w:val="22"/>
          <w:szCs w:val="22"/>
        </w:rPr>
        <w:t>:</w:t>
      </w:r>
    </w:p>
    <w:p w14:paraId="4207E2E5" w14:textId="116F0FD1" w:rsidR="00302B0E" w:rsidRPr="00EB074C" w:rsidRDefault="00856DC7">
      <w:pPr>
        <w:rPr>
          <w:rFonts w:ascii="Arial" w:hAnsi="Arial" w:cs="Arial"/>
          <w:sz w:val="22"/>
          <w:szCs w:val="22"/>
        </w:rPr>
      </w:pPr>
      <w:r w:rsidRPr="00EB074C">
        <w:rPr>
          <w:rFonts w:ascii="Arial" w:hAnsi="Arial" w:cs="Arial"/>
          <w:sz w:val="22"/>
          <w:szCs w:val="22"/>
        </w:rPr>
        <w:t xml:space="preserve">Student ID </w:t>
      </w:r>
      <w:r w:rsidR="00DE6B51" w:rsidRPr="00EB074C">
        <w:rPr>
          <w:rFonts w:ascii="Arial" w:hAnsi="Arial" w:cs="Arial"/>
          <w:sz w:val="22"/>
          <w:szCs w:val="22"/>
        </w:rPr>
        <w:t>:2527</w:t>
      </w:r>
      <w:r w:rsidR="00E639AE" w:rsidRPr="00EB074C">
        <w:rPr>
          <w:rFonts w:ascii="Arial" w:hAnsi="Arial" w:cs="Arial"/>
          <w:sz w:val="22"/>
          <w:szCs w:val="22"/>
        </w:rPr>
        <w:t>231</w:t>
      </w:r>
    </w:p>
    <w:p w14:paraId="642341CF" w14:textId="643E7E8F" w:rsidR="00E639AE" w:rsidRPr="00EB074C" w:rsidRDefault="00E639AE">
      <w:pPr>
        <w:rPr>
          <w:rFonts w:ascii="Arial" w:hAnsi="Arial" w:cs="Arial"/>
          <w:sz w:val="22"/>
          <w:szCs w:val="22"/>
        </w:rPr>
      </w:pPr>
      <w:proofErr w:type="gramStart"/>
      <w:r w:rsidRPr="00EB074C">
        <w:rPr>
          <w:rFonts w:ascii="Arial" w:hAnsi="Arial" w:cs="Arial"/>
          <w:sz w:val="22"/>
          <w:szCs w:val="22"/>
        </w:rPr>
        <w:t xml:space="preserve">Lecturer </w:t>
      </w:r>
      <w:r w:rsidR="00F90C90" w:rsidRPr="00EB074C">
        <w:rPr>
          <w:rFonts w:ascii="Arial" w:hAnsi="Arial" w:cs="Arial"/>
          <w:sz w:val="22"/>
          <w:szCs w:val="22"/>
        </w:rPr>
        <w:t>:</w:t>
      </w:r>
      <w:proofErr w:type="gramEnd"/>
      <w:r w:rsidR="00F90C90" w:rsidRPr="00EB074C">
        <w:rPr>
          <w:rFonts w:ascii="Arial" w:hAnsi="Arial" w:cs="Arial"/>
          <w:sz w:val="22"/>
          <w:szCs w:val="22"/>
        </w:rPr>
        <w:t xml:space="preserve"> Vivian </w:t>
      </w:r>
      <w:proofErr w:type="spellStart"/>
      <w:r w:rsidR="00F90C90" w:rsidRPr="00EB074C">
        <w:rPr>
          <w:rFonts w:ascii="Arial" w:hAnsi="Arial" w:cs="Arial"/>
          <w:sz w:val="22"/>
          <w:szCs w:val="22"/>
        </w:rPr>
        <w:t>Osuchukwu</w:t>
      </w:r>
      <w:proofErr w:type="spellEnd"/>
      <w:r w:rsidR="00F90C90" w:rsidRPr="00EB074C">
        <w:rPr>
          <w:rFonts w:ascii="Arial" w:hAnsi="Arial" w:cs="Arial"/>
          <w:sz w:val="22"/>
          <w:szCs w:val="22"/>
        </w:rPr>
        <w:t xml:space="preserve"> </w:t>
      </w:r>
    </w:p>
    <w:p w14:paraId="0CDA6DEB" w14:textId="5D143BE3" w:rsidR="009633E4" w:rsidRPr="00EB074C" w:rsidRDefault="00D90C1E" w:rsidP="00F41C8B">
      <w:pPr>
        <w:spacing w:before="100"/>
        <w:ind w:left="567"/>
        <w:rPr>
          <w:rFonts w:ascii="Arial" w:hAnsi="Arial" w:cs="Arial"/>
          <w:b/>
          <w:bCs/>
          <w:sz w:val="22"/>
          <w:szCs w:val="22"/>
        </w:rPr>
      </w:pPr>
      <w:r w:rsidRPr="00EB074C">
        <w:rPr>
          <w:rFonts w:ascii="Arial" w:hAnsi="Arial" w:cs="Arial"/>
          <w:sz w:val="22"/>
          <w:szCs w:val="22"/>
        </w:rPr>
        <w:t xml:space="preserve">Module code and Title: </w:t>
      </w:r>
      <w:r w:rsidR="009633E4" w:rsidRPr="00EB074C">
        <w:rPr>
          <w:rFonts w:ascii="Arial" w:hAnsi="Arial" w:cs="Arial"/>
          <w:sz w:val="22"/>
          <w:szCs w:val="22"/>
        </w:rPr>
        <w:t>LCHS4003</w:t>
      </w:r>
      <w:r w:rsidR="00557911" w:rsidRPr="00EB074C">
        <w:rPr>
          <w:rFonts w:ascii="Arial" w:hAnsi="Arial" w:cs="Arial"/>
          <w:sz w:val="22"/>
          <w:szCs w:val="22"/>
        </w:rPr>
        <w:t xml:space="preserve"> </w:t>
      </w:r>
      <w:r w:rsidR="00126273" w:rsidRPr="00EB074C">
        <w:rPr>
          <w:rFonts w:ascii="Arial" w:hAnsi="Arial" w:cs="Arial"/>
          <w:sz w:val="22"/>
          <w:szCs w:val="22"/>
        </w:rPr>
        <w:t>I</w:t>
      </w:r>
      <w:r w:rsidR="00557911" w:rsidRPr="00EB074C">
        <w:rPr>
          <w:rFonts w:ascii="Arial" w:hAnsi="Arial" w:cs="Arial"/>
          <w:sz w:val="22"/>
          <w:szCs w:val="22"/>
        </w:rPr>
        <w:t xml:space="preserve">ntroduction to </w:t>
      </w:r>
      <w:r w:rsidR="00126273" w:rsidRPr="00EB074C">
        <w:rPr>
          <w:rFonts w:ascii="Arial" w:hAnsi="Arial" w:cs="Arial"/>
          <w:sz w:val="22"/>
          <w:szCs w:val="22"/>
        </w:rPr>
        <w:t>H</w:t>
      </w:r>
      <w:r w:rsidR="00557911" w:rsidRPr="00EB074C">
        <w:rPr>
          <w:rFonts w:ascii="Arial" w:hAnsi="Arial" w:cs="Arial"/>
          <w:sz w:val="22"/>
          <w:szCs w:val="22"/>
        </w:rPr>
        <w:t xml:space="preserve">ealth and </w:t>
      </w:r>
      <w:r w:rsidR="00126273" w:rsidRPr="00EB074C">
        <w:rPr>
          <w:rFonts w:ascii="Arial" w:hAnsi="Arial" w:cs="Arial"/>
          <w:sz w:val="22"/>
          <w:szCs w:val="22"/>
        </w:rPr>
        <w:t>S</w:t>
      </w:r>
      <w:r w:rsidR="00557911" w:rsidRPr="00EB074C">
        <w:rPr>
          <w:rFonts w:ascii="Arial" w:hAnsi="Arial" w:cs="Arial"/>
          <w:sz w:val="22"/>
          <w:szCs w:val="22"/>
        </w:rPr>
        <w:t xml:space="preserve">ocial </w:t>
      </w:r>
      <w:r w:rsidR="00126273" w:rsidRPr="00EB074C">
        <w:rPr>
          <w:rFonts w:ascii="Arial" w:hAnsi="Arial" w:cs="Arial"/>
          <w:sz w:val="22"/>
          <w:szCs w:val="22"/>
        </w:rPr>
        <w:t>C</w:t>
      </w:r>
      <w:r w:rsidR="00557911" w:rsidRPr="00EB074C">
        <w:rPr>
          <w:rFonts w:ascii="Arial" w:hAnsi="Arial" w:cs="Arial"/>
          <w:sz w:val="22"/>
          <w:szCs w:val="22"/>
        </w:rPr>
        <w:t xml:space="preserve">are </w:t>
      </w:r>
      <w:r w:rsidR="00126273" w:rsidRPr="00EB074C">
        <w:rPr>
          <w:rFonts w:ascii="Arial" w:hAnsi="Arial" w:cs="Arial"/>
          <w:sz w:val="22"/>
          <w:szCs w:val="22"/>
        </w:rPr>
        <w:t xml:space="preserve">Report </w:t>
      </w:r>
      <w:r w:rsidR="00F41C8B" w:rsidRPr="00EB074C">
        <w:rPr>
          <w:rFonts w:ascii="Arial" w:hAnsi="Arial" w:cs="Arial"/>
          <w:sz w:val="22"/>
          <w:szCs w:val="22"/>
        </w:rPr>
        <w:t xml:space="preserve">component 2 </w:t>
      </w:r>
    </w:p>
    <w:p w14:paraId="6A6A6B95" w14:textId="32B797A1" w:rsidR="00F90C90" w:rsidRPr="00EB074C" w:rsidRDefault="00F90C90">
      <w:pPr>
        <w:rPr>
          <w:rFonts w:ascii="Arial" w:hAnsi="Arial" w:cs="Arial"/>
          <w:sz w:val="22"/>
          <w:szCs w:val="22"/>
        </w:rPr>
      </w:pPr>
    </w:p>
    <w:p w14:paraId="122C82B1" w14:textId="77777777" w:rsidR="005E52F1" w:rsidRPr="00EB074C" w:rsidRDefault="005E52F1">
      <w:pPr>
        <w:rPr>
          <w:rFonts w:ascii="Arial" w:hAnsi="Arial" w:cs="Arial"/>
          <w:sz w:val="22"/>
          <w:szCs w:val="22"/>
        </w:rPr>
      </w:pPr>
    </w:p>
    <w:p w14:paraId="6BFCF1BE" w14:textId="046E72AF" w:rsidR="00D769E2" w:rsidRPr="00EB074C" w:rsidRDefault="00D769E2">
      <w:pPr>
        <w:rPr>
          <w:rFonts w:ascii="Arial" w:hAnsi="Arial" w:cs="Arial"/>
          <w:sz w:val="22"/>
          <w:szCs w:val="22"/>
        </w:rPr>
      </w:pPr>
      <w:r w:rsidRPr="00EB074C">
        <w:rPr>
          <w:rFonts w:ascii="Arial" w:hAnsi="Arial" w:cs="Arial"/>
          <w:sz w:val="22"/>
          <w:szCs w:val="22"/>
        </w:rPr>
        <w:br w:type="page"/>
      </w:r>
    </w:p>
    <w:p w14:paraId="1C3260B8" w14:textId="77777777" w:rsidR="005E52F1" w:rsidRPr="00EB074C" w:rsidRDefault="005E52F1">
      <w:pPr>
        <w:rPr>
          <w:rFonts w:ascii="Arial" w:hAnsi="Arial" w:cs="Arial"/>
          <w:sz w:val="22"/>
          <w:szCs w:val="22"/>
        </w:rPr>
      </w:pPr>
    </w:p>
    <w:p w14:paraId="77DF0E06" w14:textId="77777777" w:rsidR="005E52F1" w:rsidRPr="00EB074C" w:rsidRDefault="005E52F1">
      <w:pPr>
        <w:rPr>
          <w:rFonts w:ascii="Arial" w:hAnsi="Arial" w:cs="Arial"/>
          <w:sz w:val="22"/>
          <w:szCs w:val="22"/>
        </w:rPr>
      </w:pPr>
    </w:p>
    <w:sdt>
      <w:sdtPr>
        <w:rPr>
          <w:rFonts w:ascii="Arial" w:eastAsiaTheme="minorHAnsi" w:hAnsi="Arial" w:cs="Arial"/>
          <w:color w:val="auto"/>
          <w:kern w:val="2"/>
          <w:sz w:val="22"/>
          <w:szCs w:val="22"/>
          <w:lang w:eastAsia="en-US"/>
          <w14:ligatures w14:val="standardContextual"/>
        </w:rPr>
        <w:id w:val="-1699546346"/>
        <w:docPartObj>
          <w:docPartGallery w:val="Table of Contents"/>
          <w:docPartUnique/>
        </w:docPartObj>
      </w:sdtPr>
      <w:sdtContent>
        <w:p w14:paraId="1AC74DEB" w14:textId="58ABAEB0" w:rsidR="00D86C60" w:rsidRPr="00EB074C" w:rsidRDefault="00D86C60">
          <w:pPr>
            <w:pStyle w:val="TOCHeading"/>
            <w:rPr>
              <w:rFonts w:ascii="Arial" w:hAnsi="Arial" w:cs="Arial"/>
              <w:sz w:val="22"/>
              <w:szCs w:val="22"/>
            </w:rPr>
          </w:pPr>
          <w:r w:rsidRPr="00EB074C">
            <w:rPr>
              <w:rFonts w:ascii="Arial" w:hAnsi="Arial" w:cs="Arial"/>
              <w:sz w:val="22"/>
              <w:szCs w:val="22"/>
            </w:rPr>
            <w:t>Table of Contents</w:t>
          </w:r>
        </w:p>
        <w:p w14:paraId="6B05020A" w14:textId="1714F11E" w:rsidR="00D86C60" w:rsidRPr="00EB074C" w:rsidRDefault="00377E3E" w:rsidP="00C36C34">
          <w:pPr>
            <w:pStyle w:val="TOC1"/>
            <w:rPr>
              <w:rFonts w:ascii="Arial" w:hAnsi="Arial" w:cs="Arial"/>
            </w:rPr>
          </w:pPr>
          <w:r w:rsidRPr="00EB074C">
            <w:rPr>
              <w:rFonts w:ascii="Arial" w:hAnsi="Arial" w:cs="Arial"/>
            </w:rPr>
            <w:t xml:space="preserve">Introduction </w:t>
          </w:r>
          <w:r w:rsidR="00D86C60" w:rsidRPr="00EB074C">
            <w:rPr>
              <w:rFonts w:ascii="Arial" w:hAnsi="Arial" w:cs="Arial"/>
            </w:rPr>
            <w:ptab w:relativeTo="margin" w:alignment="right" w:leader="dot"/>
          </w:r>
          <w:r w:rsidRPr="00EB074C">
            <w:rPr>
              <w:rFonts w:ascii="Arial" w:hAnsi="Arial" w:cs="Arial"/>
            </w:rPr>
            <w:t>3</w:t>
          </w:r>
        </w:p>
        <w:p w14:paraId="3A2C3963" w14:textId="4E2817D8" w:rsidR="00D86C60" w:rsidRPr="00EB074C" w:rsidRDefault="00377E3E" w:rsidP="0060650E">
          <w:pPr>
            <w:pStyle w:val="TOC2"/>
            <w:rPr>
              <w:rFonts w:ascii="Arial" w:hAnsi="Arial" w:cs="Arial"/>
            </w:rPr>
          </w:pPr>
          <w:r w:rsidRPr="00EB074C">
            <w:rPr>
              <w:rFonts w:ascii="Arial" w:hAnsi="Arial" w:cs="Arial"/>
            </w:rPr>
            <w:t xml:space="preserve">Effective Communication in Mrs Thompson’s Care </w:t>
          </w:r>
          <w:r w:rsidR="00D86C60" w:rsidRPr="00EB074C">
            <w:rPr>
              <w:rFonts w:ascii="Arial" w:hAnsi="Arial" w:cs="Arial"/>
            </w:rPr>
            <w:ptab w:relativeTo="margin" w:alignment="right" w:leader="dot"/>
          </w:r>
          <w:r w:rsidRPr="00EB074C">
            <w:rPr>
              <w:rFonts w:ascii="Arial" w:hAnsi="Arial" w:cs="Arial"/>
            </w:rPr>
            <w:t>3</w:t>
          </w:r>
        </w:p>
        <w:p w14:paraId="4DA25944" w14:textId="2F7DBD49" w:rsidR="00D86C60" w:rsidRPr="00EB074C" w:rsidRDefault="00C36C34" w:rsidP="0060650E">
          <w:pPr>
            <w:pStyle w:val="TOC3"/>
            <w:rPr>
              <w:rFonts w:ascii="Arial" w:hAnsi="Arial" w:cs="Arial"/>
            </w:rPr>
          </w:pPr>
          <w:r w:rsidRPr="00EB074C">
            <w:rPr>
              <w:rFonts w:ascii="Arial" w:hAnsi="Arial" w:cs="Arial"/>
            </w:rPr>
            <w:t xml:space="preserve">Adapting Communication to Cognitive Needs </w:t>
          </w:r>
          <w:r w:rsidR="00D86C60" w:rsidRPr="00EB074C">
            <w:rPr>
              <w:rFonts w:ascii="Arial" w:hAnsi="Arial" w:cs="Arial"/>
            </w:rPr>
            <w:ptab w:relativeTo="margin" w:alignment="right" w:leader="dot"/>
          </w:r>
          <w:r w:rsidR="00D86C60" w:rsidRPr="00EB074C">
            <w:rPr>
              <w:rFonts w:ascii="Arial" w:hAnsi="Arial" w:cs="Arial"/>
            </w:rPr>
            <w:t>3</w:t>
          </w:r>
          <w:r w:rsidRPr="00EB074C">
            <w:rPr>
              <w:rFonts w:ascii="Arial" w:hAnsi="Arial" w:cs="Arial"/>
            </w:rPr>
            <w:t>/4</w:t>
          </w:r>
        </w:p>
        <w:p w14:paraId="6847586C" w14:textId="45831FA0" w:rsidR="00D86C60" w:rsidRPr="00EB074C" w:rsidRDefault="00C36C34" w:rsidP="00C36C34">
          <w:pPr>
            <w:pStyle w:val="TOC1"/>
            <w:rPr>
              <w:rFonts w:ascii="Arial" w:hAnsi="Arial" w:cs="Arial"/>
            </w:rPr>
          </w:pPr>
          <w:r w:rsidRPr="00EB074C">
            <w:rPr>
              <w:rFonts w:ascii="Arial" w:hAnsi="Arial" w:cs="Arial"/>
            </w:rPr>
            <w:t xml:space="preserve">Equality, Inclusion and Reasonable Adjustments </w:t>
          </w:r>
          <w:r w:rsidR="00D86C60" w:rsidRPr="00EB074C">
            <w:rPr>
              <w:rFonts w:ascii="Arial" w:hAnsi="Arial" w:cs="Arial"/>
            </w:rPr>
            <w:ptab w:relativeTo="margin" w:alignment="right" w:leader="dot"/>
          </w:r>
          <w:r w:rsidR="00D86C60" w:rsidRPr="00EB074C">
            <w:rPr>
              <w:rFonts w:ascii="Arial" w:hAnsi="Arial" w:cs="Arial"/>
              <w:b/>
              <w:bCs/>
            </w:rPr>
            <w:t>4</w:t>
          </w:r>
        </w:p>
        <w:p w14:paraId="14181575" w14:textId="7F4E3DDC" w:rsidR="00D86C60" w:rsidRPr="00EB074C" w:rsidRDefault="0060650E" w:rsidP="0060650E">
          <w:pPr>
            <w:pStyle w:val="TOC2"/>
            <w:rPr>
              <w:rFonts w:ascii="Arial" w:hAnsi="Arial" w:cs="Arial"/>
            </w:rPr>
          </w:pPr>
          <w:r w:rsidRPr="00EB074C">
            <w:rPr>
              <w:rFonts w:ascii="Arial" w:hAnsi="Arial" w:cs="Arial"/>
            </w:rPr>
            <w:t>Capacity, Autonomy and Decision</w:t>
          </w:r>
          <w:r w:rsidRPr="00EB074C">
            <w:rPr>
              <w:rFonts w:ascii="Arial" w:hAnsi="Arial" w:cs="Arial"/>
            </w:rPr>
            <w:noBreakHyphen/>
            <w:t xml:space="preserve">Making </w:t>
          </w:r>
          <w:r w:rsidR="00D86C60" w:rsidRPr="00EB074C">
            <w:rPr>
              <w:rFonts w:ascii="Arial" w:hAnsi="Arial" w:cs="Arial"/>
            </w:rPr>
            <w:ptab w:relativeTo="margin" w:alignment="right" w:leader="dot"/>
          </w:r>
          <w:r w:rsidR="003842FC" w:rsidRPr="00EB074C">
            <w:rPr>
              <w:rFonts w:ascii="Arial" w:hAnsi="Arial" w:cs="Arial"/>
            </w:rPr>
            <w:t>4</w:t>
          </w:r>
        </w:p>
        <w:p w14:paraId="2A98E689" w14:textId="77777777" w:rsidR="003842FC" w:rsidRPr="00EB074C" w:rsidRDefault="0060650E" w:rsidP="00F4666C">
          <w:pPr>
            <w:pStyle w:val="TOC3"/>
            <w:ind w:left="0"/>
            <w:rPr>
              <w:rFonts w:ascii="Arial" w:hAnsi="Arial" w:cs="Arial"/>
            </w:rPr>
          </w:pPr>
          <w:r w:rsidRPr="00EB074C">
            <w:rPr>
              <w:rFonts w:ascii="Arial" w:hAnsi="Arial" w:cs="Arial"/>
            </w:rPr>
            <w:t xml:space="preserve">Communication Models and Their Relevance </w:t>
          </w:r>
          <w:r w:rsidR="00D86C60" w:rsidRPr="00EB074C">
            <w:rPr>
              <w:rFonts w:ascii="Arial" w:hAnsi="Arial" w:cs="Arial"/>
            </w:rPr>
            <w:ptab w:relativeTo="margin" w:alignment="right" w:leader="dot"/>
          </w:r>
          <w:r w:rsidR="003842FC" w:rsidRPr="00EB074C">
            <w:rPr>
              <w:rFonts w:ascii="Arial" w:hAnsi="Arial" w:cs="Arial"/>
            </w:rPr>
            <w:t>4</w:t>
          </w:r>
        </w:p>
        <w:p w14:paraId="082211D4" w14:textId="7FB7185C" w:rsidR="00475CFC" w:rsidRPr="00EB074C" w:rsidRDefault="003842FC" w:rsidP="00475CFC">
          <w:pPr>
            <w:rPr>
              <w:rFonts w:ascii="Arial" w:hAnsi="Arial" w:cs="Arial"/>
              <w:sz w:val="22"/>
              <w:szCs w:val="22"/>
              <w:lang w:eastAsia="en-GB"/>
            </w:rPr>
          </w:pPr>
          <w:r w:rsidRPr="00EB074C">
            <w:rPr>
              <w:rFonts w:ascii="Arial" w:hAnsi="Arial" w:cs="Arial"/>
              <w:sz w:val="22"/>
              <w:szCs w:val="22"/>
              <w:lang w:eastAsia="en-GB"/>
            </w:rPr>
            <w:t xml:space="preserve">   </w:t>
          </w:r>
          <w:r w:rsidR="00475CFC" w:rsidRPr="00EB074C">
            <w:rPr>
              <w:rFonts w:ascii="Arial" w:hAnsi="Arial" w:cs="Arial"/>
              <w:sz w:val="22"/>
              <w:szCs w:val="22"/>
              <w:lang w:eastAsia="en-GB"/>
            </w:rPr>
            <w:t>Communication</w:t>
          </w:r>
          <w:r w:rsidR="008C4455" w:rsidRPr="00EB074C">
            <w:rPr>
              <w:rFonts w:ascii="Arial" w:hAnsi="Arial" w:cs="Arial"/>
              <w:sz w:val="22"/>
              <w:szCs w:val="22"/>
              <w:lang w:eastAsia="en-GB"/>
            </w:rPr>
            <w:t xml:space="preserve"> and Safeguarding</w:t>
          </w:r>
          <w:r w:rsidR="00475CFC" w:rsidRPr="00EB074C">
            <w:rPr>
              <w:rFonts w:ascii="Arial" w:hAnsi="Arial" w:cs="Arial"/>
              <w:sz w:val="22"/>
              <w:szCs w:val="22"/>
              <w:lang w:eastAsia="en-GB"/>
            </w:rPr>
            <w:t>…………………………………………………</w:t>
          </w:r>
          <w:r w:rsidR="00774C9B" w:rsidRPr="00EB074C">
            <w:rPr>
              <w:rFonts w:ascii="Arial" w:hAnsi="Arial" w:cs="Arial"/>
              <w:sz w:val="22"/>
              <w:szCs w:val="22"/>
              <w:lang w:eastAsia="en-GB"/>
            </w:rPr>
            <w:t>5</w:t>
          </w:r>
        </w:p>
        <w:p w14:paraId="47AA3011" w14:textId="30258C0A" w:rsidR="008C4455" w:rsidRPr="00EB074C" w:rsidRDefault="008C4455" w:rsidP="008C4455">
          <w:pPr>
            <w:rPr>
              <w:rFonts w:ascii="Arial" w:hAnsi="Arial" w:cs="Arial"/>
              <w:b/>
              <w:bCs/>
              <w:sz w:val="22"/>
              <w:szCs w:val="22"/>
            </w:rPr>
          </w:pPr>
          <w:r w:rsidRPr="00EB074C">
            <w:rPr>
              <w:rFonts w:ascii="Arial" w:hAnsi="Arial" w:cs="Arial"/>
              <w:sz w:val="22"/>
              <w:szCs w:val="22"/>
              <w:lang w:eastAsia="en-GB"/>
            </w:rPr>
            <w:t xml:space="preserve">  </w:t>
          </w:r>
          <w:r w:rsidRPr="00EB074C">
            <w:rPr>
              <w:rFonts w:ascii="Arial" w:hAnsi="Arial" w:cs="Arial"/>
              <w:sz w:val="22"/>
              <w:szCs w:val="22"/>
            </w:rPr>
            <w:t>The Importance of Good Administrative Skills in Professional Practic</w:t>
          </w:r>
          <w:r w:rsidRPr="00EB074C">
            <w:rPr>
              <w:rFonts w:ascii="Arial" w:hAnsi="Arial" w:cs="Arial"/>
              <w:b/>
              <w:bCs/>
              <w:sz w:val="22"/>
              <w:szCs w:val="22"/>
            </w:rPr>
            <w:t>e…………………5</w:t>
          </w:r>
        </w:p>
        <w:p w14:paraId="394704A5" w14:textId="6DB22215" w:rsidR="008C4455" w:rsidRPr="00EB074C" w:rsidRDefault="008C4455" w:rsidP="008C4455">
          <w:pPr>
            <w:rPr>
              <w:rFonts w:ascii="Arial" w:hAnsi="Arial" w:cs="Arial"/>
              <w:sz w:val="22"/>
              <w:szCs w:val="22"/>
            </w:rPr>
          </w:pPr>
          <w:r w:rsidRPr="00EB074C">
            <w:rPr>
              <w:rFonts w:ascii="Arial" w:hAnsi="Arial" w:cs="Arial"/>
              <w:sz w:val="22"/>
              <w:szCs w:val="22"/>
            </w:rPr>
            <w:t>Record Keeping and Continuity of Care…………………………………………………………5</w:t>
          </w:r>
        </w:p>
        <w:p w14:paraId="02C211C1" w14:textId="471D3E3E" w:rsidR="008C4455" w:rsidRPr="00EB074C" w:rsidRDefault="008C4455" w:rsidP="008C4455">
          <w:pPr>
            <w:rPr>
              <w:rFonts w:ascii="Arial" w:hAnsi="Arial" w:cs="Arial"/>
              <w:sz w:val="22"/>
              <w:szCs w:val="22"/>
            </w:rPr>
          </w:pPr>
          <w:r w:rsidRPr="00EB074C">
            <w:rPr>
              <w:rFonts w:ascii="Arial" w:hAnsi="Arial" w:cs="Arial"/>
              <w:sz w:val="22"/>
              <w:szCs w:val="22"/>
            </w:rPr>
            <w:t>Incident Reporting and Safeguarding Documentation</w:t>
          </w:r>
          <w:r w:rsidR="00E16BFD" w:rsidRPr="00EB074C">
            <w:rPr>
              <w:rFonts w:ascii="Arial" w:hAnsi="Arial" w:cs="Arial"/>
              <w:sz w:val="22"/>
              <w:szCs w:val="22"/>
            </w:rPr>
            <w:t>……………………………………….6</w:t>
          </w:r>
        </w:p>
        <w:p w14:paraId="52817A70" w14:textId="46125A22" w:rsidR="008C4455" w:rsidRPr="00EB074C" w:rsidRDefault="008C4455" w:rsidP="008C4455">
          <w:pPr>
            <w:rPr>
              <w:rFonts w:ascii="Arial" w:hAnsi="Arial" w:cs="Arial"/>
              <w:sz w:val="22"/>
              <w:szCs w:val="22"/>
            </w:rPr>
          </w:pPr>
          <w:r w:rsidRPr="00EB074C">
            <w:rPr>
              <w:rFonts w:ascii="Arial" w:hAnsi="Arial" w:cs="Arial"/>
              <w:sz w:val="22"/>
              <w:szCs w:val="22"/>
            </w:rPr>
            <w:t>Information Governance and Confidentiality</w:t>
          </w:r>
          <w:r w:rsidR="00B32B7C" w:rsidRPr="00EB074C">
            <w:rPr>
              <w:rFonts w:ascii="Arial" w:hAnsi="Arial" w:cs="Arial"/>
              <w:sz w:val="22"/>
              <w:szCs w:val="22"/>
            </w:rPr>
            <w:t>……………………………………………</w:t>
          </w:r>
          <w:r w:rsidR="00A04471" w:rsidRPr="00EB074C">
            <w:rPr>
              <w:rFonts w:ascii="Arial" w:hAnsi="Arial" w:cs="Arial"/>
              <w:sz w:val="22"/>
              <w:szCs w:val="22"/>
            </w:rPr>
            <w:t>….</w:t>
          </w:r>
          <w:r w:rsidR="00B32B7C" w:rsidRPr="00EB074C">
            <w:rPr>
              <w:rFonts w:ascii="Arial" w:hAnsi="Arial" w:cs="Arial"/>
              <w:sz w:val="22"/>
              <w:szCs w:val="22"/>
            </w:rPr>
            <w:t>6</w:t>
          </w:r>
        </w:p>
        <w:p w14:paraId="16EDC618" w14:textId="0BD026FB" w:rsidR="008C4455" w:rsidRPr="00EB074C" w:rsidRDefault="008C4455" w:rsidP="008C4455">
          <w:pPr>
            <w:rPr>
              <w:rFonts w:ascii="Arial" w:hAnsi="Arial" w:cs="Arial"/>
              <w:sz w:val="22"/>
              <w:szCs w:val="22"/>
            </w:rPr>
          </w:pPr>
          <w:r w:rsidRPr="00EB074C">
            <w:rPr>
              <w:rFonts w:ascii="Arial" w:hAnsi="Arial" w:cs="Arial"/>
              <w:sz w:val="22"/>
              <w:szCs w:val="22"/>
            </w:rPr>
            <w:t>Care Planning and Risk Assessment</w:t>
          </w:r>
          <w:r w:rsidR="007A433A" w:rsidRPr="00EB074C">
            <w:rPr>
              <w:rFonts w:ascii="Arial" w:hAnsi="Arial" w:cs="Arial"/>
              <w:sz w:val="22"/>
              <w:szCs w:val="22"/>
            </w:rPr>
            <w:t>………………………………………………………</w:t>
          </w:r>
          <w:r w:rsidR="00A04471" w:rsidRPr="00EB074C">
            <w:rPr>
              <w:rFonts w:ascii="Arial" w:hAnsi="Arial" w:cs="Arial"/>
              <w:sz w:val="22"/>
              <w:szCs w:val="22"/>
            </w:rPr>
            <w:t>....</w:t>
          </w:r>
          <w:r w:rsidR="007A433A" w:rsidRPr="00EB074C">
            <w:rPr>
              <w:rFonts w:ascii="Arial" w:hAnsi="Arial" w:cs="Arial"/>
              <w:sz w:val="22"/>
              <w:szCs w:val="22"/>
            </w:rPr>
            <w:t>7</w:t>
          </w:r>
        </w:p>
        <w:p w14:paraId="462F007D" w14:textId="63A70846" w:rsidR="008C4455" w:rsidRPr="00EB074C" w:rsidRDefault="008C4455" w:rsidP="008C4455">
          <w:pPr>
            <w:rPr>
              <w:rFonts w:ascii="Arial" w:hAnsi="Arial" w:cs="Arial"/>
              <w:sz w:val="22"/>
              <w:szCs w:val="22"/>
            </w:rPr>
          </w:pPr>
          <w:r w:rsidRPr="00EB074C">
            <w:rPr>
              <w:rFonts w:ascii="Arial" w:hAnsi="Arial" w:cs="Arial"/>
              <w:sz w:val="22"/>
              <w:szCs w:val="22"/>
            </w:rPr>
            <w:t>Quality Improvement and Organisational Learning</w:t>
          </w:r>
          <w:r w:rsidR="007A433A" w:rsidRPr="00EB074C">
            <w:rPr>
              <w:rFonts w:ascii="Arial" w:hAnsi="Arial" w:cs="Arial"/>
              <w:sz w:val="22"/>
              <w:szCs w:val="22"/>
            </w:rPr>
            <w:t>………………………………………….7</w:t>
          </w:r>
        </w:p>
        <w:p w14:paraId="6D108754" w14:textId="7FA2382E" w:rsidR="008C4455" w:rsidRPr="00EB074C" w:rsidRDefault="008C4455" w:rsidP="008C4455">
          <w:pPr>
            <w:rPr>
              <w:rFonts w:ascii="Arial" w:hAnsi="Arial" w:cs="Arial"/>
              <w:sz w:val="22"/>
              <w:szCs w:val="22"/>
            </w:rPr>
          </w:pPr>
          <w:r w:rsidRPr="00EB074C">
            <w:rPr>
              <w:rFonts w:ascii="Arial" w:hAnsi="Arial" w:cs="Arial"/>
              <w:sz w:val="22"/>
              <w:szCs w:val="22"/>
            </w:rPr>
            <w:t>Collaborative Working in Mrs Thompson’s Care</w:t>
          </w:r>
          <w:r w:rsidR="007A433A" w:rsidRPr="00EB074C">
            <w:rPr>
              <w:rFonts w:ascii="Arial" w:hAnsi="Arial" w:cs="Arial"/>
              <w:sz w:val="22"/>
              <w:szCs w:val="22"/>
            </w:rPr>
            <w:t>…………………………………………….7</w:t>
          </w:r>
        </w:p>
        <w:p w14:paraId="4F00BA25" w14:textId="7C874562" w:rsidR="008C4455" w:rsidRPr="00EB074C" w:rsidRDefault="008C4455" w:rsidP="008C4455">
          <w:pPr>
            <w:rPr>
              <w:rFonts w:ascii="Arial" w:hAnsi="Arial" w:cs="Arial"/>
              <w:sz w:val="22"/>
              <w:szCs w:val="22"/>
            </w:rPr>
          </w:pPr>
          <w:r w:rsidRPr="00EB074C">
            <w:rPr>
              <w:rFonts w:ascii="Arial" w:hAnsi="Arial" w:cs="Arial"/>
              <w:sz w:val="22"/>
              <w:szCs w:val="22"/>
            </w:rPr>
            <w:t>Multidisciplinary Roles and Responsibilities</w:t>
          </w:r>
          <w:r w:rsidR="007A433A" w:rsidRPr="00EB074C">
            <w:rPr>
              <w:rFonts w:ascii="Arial" w:hAnsi="Arial" w:cs="Arial"/>
              <w:sz w:val="22"/>
              <w:szCs w:val="22"/>
            </w:rPr>
            <w:t>…………………………………………………7</w:t>
          </w:r>
        </w:p>
        <w:p w14:paraId="051706A5" w14:textId="11AB351D" w:rsidR="00BE44B5" w:rsidRPr="00EB074C" w:rsidRDefault="00BE44B5" w:rsidP="00BE44B5">
          <w:pPr>
            <w:rPr>
              <w:rFonts w:ascii="Arial" w:hAnsi="Arial" w:cs="Arial"/>
              <w:sz w:val="22"/>
              <w:szCs w:val="22"/>
            </w:rPr>
          </w:pPr>
          <w:r w:rsidRPr="00EB074C">
            <w:rPr>
              <w:rFonts w:ascii="Arial" w:hAnsi="Arial" w:cs="Arial"/>
              <w:sz w:val="22"/>
              <w:szCs w:val="22"/>
            </w:rPr>
            <w:t>Challenges in Collaborative Working</w:t>
          </w:r>
          <w:r w:rsidR="007A433A" w:rsidRPr="00EB074C">
            <w:rPr>
              <w:rFonts w:ascii="Arial" w:hAnsi="Arial" w:cs="Arial"/>
              <w:sz w:val="22"/>
              <w:szCs w:val="22"/>
            </w:rPr>
            <w:t xml:space="preserve"> ……………………………………………………….7/8</w:t>
          </w:r>
        </w:p>
        <w:p w14:paraId="3AF935C4" w14:textId="78379E46" w:rsidR="00BE44B5" w:rsidRPr="00EB074C" w:rsidRDefault="00BE44B5" w:rsidP="00BE44B5">
          <w:pPr>
            <w:rPr>
              <w:rFonts w:ascii="Arial" w:hAnsi="Arial" w:cs="Arial"/>
              <w:sz w:val="22"/>
              <w:szCs w:val="22"/>
            </w:rPr>
          </w:pPr>
          <w:r w:rsidRPr="00EB074C">
            <w:rPr>
              <w:rFonts w:ascii="Arial" w:hAnsi="Arial" w:cs="Arial"/>
              <w:sz w:val="22"/>
              <w:szCs w:val="22"/>
            </w:rPr>
            <w:t>Impact on Mrs Thompson’s Safety and Wellbeing</w:t>
          </w:r>
          <w:r w:rsidR="007A433A" w:rsidRPr="00EB074C">
            <w:rPr>
              <w:rFonts w:ascii="Arial" w:hAnsi="Arial" w:cs="Arial"/>
              <w:sz w:val="22"/>
              <w:szCs w:val="22"/>
            </w:rPr>
            <w:t>………………………………………….8</w:t>
          </w:r>
        </w:p>
        <w:p w14:paraId="035A978B" w14:textId="41060154" w:rsidR="009A12A6" w:rsidRPr="00EB074C" w:rsidRDefault="009A12A6" w:rsidP="009A12A6">
          <w:pPr>
            <w:rPr>
              <w:rFonts w:ascii="Arial" w:hAnsi="Arial" w:cs="Arial"/>
              <w:sz w:val="22"/>
              <w:szCs w:val="22"/>
            </w:rPr>
          </w:pPr>
          <w:r w:rsidRPr="00EB074C">
            <w:rPr>
              <w:rFonts w:ascii="Arial" w:hAnsi="Arial" w:cs="Arial"/>
              <w:sz w:val="22"/>
              <w:szCs w:val="22"/>
            </w:rPr>
            <w:t>Conclusion</w:t>
          </w:r>
          <w:r w:rsidR="00492E3A" w:rsidRPr="00EB074C">
            <w:rPr>
              <w:rFonts w:ascii="Arial" w:hAnsi="Arial" w:cs="Arial"/>
              <w:sz w:val="22"/>
              <w:szCs w:val="22"/>
            </w:rPr>
            <w:t>……………………………………………………………………………………</w:t>
          </w:r>
          <w:r w:rsidR="007A433A" w:rsidRPr="00EB074C">
            <w:rPr>
              <w:rFonts w:ascii="Arial" w:hAnsi="Arial" w:cs="Arial"/>
              <w:sz w:val="22"/>
              <w:szCs w:val="22"/>
            </w:rPr>
            <w:t>8</w:t>
          </w:r>
        </w:p>
        <w:p w14:paraId="692612E3" w14:textId="6C40651C" w:rsidR="009A12A6" w:rsidRPr="00EB074C" w:rsidRDefault="009A12A6" w:rsidP="009A12A6">
          <w:pPr>
            <w:rPr>
              <w:rFonts w:ascii="Arial" w:hAnsi="Arial" w:cs="Arial"/>
              <w:sz w:val="22"/>
              <w:szCs w:val="22"/>
            </w:rPr>
          </w:pPr>
          <w:r w:rsidRPr="00EB074C">
            <w:rPr>
              <w:rFonts w:ascii="Arial" w:hAnsi="Arial" w:cs="Arial"/>
              <w:sz w:val="22"/>
              <w:szCs w:val="22"/>
            </w:rPr>
            <w:t>References</w:t>
          </w:r>
          <w:r w:rsidR="00E919BA" w:rsidRPr="00EB074C">
            <w:rPr>
              <w:rFonts w:ascii="Arial" w:hAnsi="Arial" w:cs="Arial"/>
              <w:sz w:val="22"/>
              <w:szCs w:val="22"/>
            </w:rPr>
            <w:t>……………………………………………………………………………</w:t>
          </w:r>
          <w:r w:rsidR="00A04471" w:rsidRPr="00EB074C">
            <w:rPr>
              <w:rFonts w:ascii="Arial" w:hAnsi="Arial" w:cs="Arial"/>
              <w:sz w:val="22"/>
              <w:szCs w:val="22"/>
            </w:rPr>
            <w:t>…...</w:t>
          </w:r>
          <w:r w:rsidR="00492E3A" w:rsidRPr="00EB074C">
            <w:rPr>
              <w:rFonts w:ascii="Arial" w:hAnsi="Arial" w:cs="Arial"/>
              <w:sz w:val="22"/>
              <w:szCs w:val="22"/>
            </w:rPr>
            <w:t>9/10</w:t>
          </w:r>
        </w:p>
        <w:p w14:paraId="14B2CACF" w14:textId="77777777" w:rsidR="009A12A6" w:rsidRPr="00EB074C" w:rsidRDefault="009A12A6" w:rsidP="00BE44B5">
          <w:pPr>
            <w:rPr>
              <w:rFonts w:ascii="Arial" w:hAnsi="Arial" w:cs="Arial"/>
              <w:sz w:val="22"/>
              <w:szCs w:val="22"/>
            </w:rPr>
          </w:pPr>
        </w:p>
        <w:p w14:paraId="77FE3F30" w14:textId="77777777" w:rsidR="00BE44B5" w:rsidRPr="00EB074C" w:rsidRDefault="00BE44B5" w:rsidP="008C4455">
          <w:pPr>
            <w:rPr>
              <w:rFonts w:ascii="Arial" w:hAnsi="Arial" w:cs="Arial"/>
              <w:sz w:val="22"/>
              <w:szCs w:val="22"/>
            </w:rPr>
          </w:pPr>
        </w:p>
        <w:p w14:paraId="2B7E807D" w14:textId="77777777" w:rsidR="008C4455" w:rsidRPr="00EB074C" w:rsidRDefault="008C4455" w:rsidP="008C4455">
          <w:pPr>
            <w:rPr>
              <w:rFonts w:ascii="Arial" w:hAnsi="Arial" w:cs="Arial"/>
              <w:sz w:val="22"/>
              <w:szCs w:val="22"/>
            </w:rPr>
          </w:pPr>
        </w:p>
        <w:p w14:paraId="239BA97F" w14:textId="77777777" w:rsidR="008C4455" w:rsidRPr="00EB074C" w:rsidRDefault="008C4455" w:rsidP="008C4455">
          <w:pPr>
            <w:rPr>
              <w:rFonts w:ascii="Arial" w:hAnsi="Arial" w:cs="Arial"/>
              <w:sz w:val="22"/>
              <w:szCs w:val="22"/>
            </w:rPr>
          </w:pPr>
        </w:p>
        <w:p w14:paraId="32760C62" w14:textId="77777777" w:rsidR="008C4455" w:rsidRPr="00EB074C" w:rsidRDefault="008C4455" w:rsidP="008C4455">
          <w:pPr>
            <w:rPr>
              <w:rFonts w:ascii="Arial" w:hAnsi="Arial" w:cs="Arial"/>
              <w:sz w:val="22"/>
              <w:szCs w:val="22"/>
            </w:rPr>
          </w:pPr>
        </w:p>
        <w:p w14:paraId="206D6D48" w14:textId="77777777" w:rsidR="008C4455" w:rsidRPr="00EB074C" w:rsidRDefault="008C4455" w:rsidP="008C4455">
          <w:pPr>
            <w:rPr>
              <w:rFonts w:ascii="Arial" w:hAnsi="Arial" w:cs="Arial"/>
              <w:sz w:val="22"/>
              <w:szCs w:val="22"/>
            </w:rPr>
          </w:pPr>
        </w:p>
        <w:p w14:paraId="5D74E9DD" w14:textId="77777777" w:rsidR="008C4455" w:rsidRPr="00EB074C" w:rsidRDefault="008C4455" w:rsidP="008C4455">
          <w:pPr>
            <w:rPr>
              <w:rFonts w:ascii="Arial" w:hAnsi="Arial" w:cs="Arial"/>
              <w:sz w:val="22"/>
              <w:szCs w:val="22"/>
            </w:rPr>
          </w:pPr>
        </w:p>
        <w:p w14:paraId="4E953F87" w14:textId="77777777" w:rsidR="008C4455" w:rsidRPr="00EB074C" w:rsidRDefault="008C4455" w:rsidP="008C4455">
          <w:pPr>
            <w:rPr>
              <w:rFonts w:ascii="Arial" w:hAnsi="Arial" w:cs="Arial"/>
              <w:b/>
              <w:bCs/>
              <w:sz w:val="22"/>
              <w:szCs w:val="22"/>
            </w:rPr>
          </w:pPr>
        </w:p>
        <w:p w14:paraId="0661774F" w14:textId="565152BC" w:rsidR="008C4455" w:rsidRPr="00EB074C" w:rsidRDefault="008C4455" w:rsidP="008C4455">
          <w:pPr>
            <w:rPr>
              <w:rFonts w:ascii="Arial" w:hAnsi="Arial" w:cs="Arial"/>
              <w:b/>
              <w:bCs/>
              <w:sz w:val="22"/>
              <w:szCs w:val="22"/>
            </w:rPr>
          </w:pPr>
          <w:r w:rsidRPr="00EB074C">
            <w:rPr>
              <w:rFonts w:ascii="Arial" w:hAnsi="Arial" w:cs="Arial"/>
              <w:b/>
              <w:bCs/>
              <w:sz w:val="22"/>
              <w:szCs w:val="22"/>
            </w:rPr>
            <w:t xml:space="preserve">  </w:t>
          </w:r>
        </w:p>
        <w:p w14:paraId="1EDCABE5" w14:textId="6702CDEC" w:rsidR="008C4455" w:rsidRPr="00EB074C" w:rsidRDefault="008C4455" w:rsidP="008C4455">
          <w:pPr>
            <w:rPr>
              <w:rFonts w:ascii="Arial" w:hAnsi="Arial" w:cs="Arial"/>
              <w:b/>
              <w:bCs/>
              <w:sz w:val="22"/>
              <w:szCs w:val="22"/>
            </w:rPr>
          </w:pPr>
        </w:p>
        <w:p w14:paraId="4DE16DCF" w14:textId="12BB349B" w:rsidR="008C4455" w:rsidRPr="00EB074C" w:rsidRDefault="008C4455" w:rsidP="00475CFC">
          <w:pPr>
            <w:rPr>
              <w:rFonts w:ascii="Arial" w:hAnsi="Arial" w:cs="Arial"/>
              <w:sz w:val="22"/>
              <w:szCs w:val="22"/>
              <w:lang w:eastAsia="en-GB"/>
            </w:rPr>
          </w:pPr>
        </w:p>
        <w:p w14:paraId="4A1B4002" w14:textId="77777777" w:rsidR="008C4455" w:rsidRPr="00EB074C" w:rsidRDefault="008C4455" w:rsidP="00475CFC">
          <w:pPr>
            <w:rPr>
              <w:rFonts w:ascii="Arial" w:hAnsi="Arial" w:cs="Arial"/>
              <w:sz w:val="22"/>
              <w:szCs w:val="22"/>
              <w:lang w:eastAsia="en-GB"/>
            </w:rPr>
          </w:pPr>
        </w:p>
        <w:p w14:paraId="660CF1B1" w14:textId="77777777" w:rsidR="008C4455" w:rsidRPr="00EB074C" w:rsidRDefault="008C4455" w:rsidP="003842FC">
          <w:pPr>
            <w:rPr>
              <w:rFonts w:ascii="Arial" w:hAnsi="Arial" w:cs="Arial"/>
              <w:sz w:val="22"/>
              <w:szCs w:val="22"/>
              <w:lang w:eastAsia="en-GB"/>
            </w:rPr>
          </w:pPr>
        </w:p>
        <w:p w14:paraId="03886C4A" w14:textId="77777777" w:rsidR="00886BF1" w:rsidRPr="00EB074C" w:rsidRDefault="00000000">
          <w:pPr>
            <w:rPr>
              <w:rFonts w:ascii="Arial" w:hAnsi="Arial" w:cs="Arial"/>
              <w:sz w:val="22"/>
              <w:szCs w:val="22"/>
            </w:rPr>
          </w:pPr>
        </w:p>
      </w:sdtContent>
    </w:sdt>
    <w:p w14:paraId="64C90205" w14:textId="6B5052E1" w:rsidR="005E52F1" w:rsidRPr="00EB074C" w:rsidRDefault="00325F75">
      <w:pPr>
        <w:rPr>
          <w:rFonts w:ascii="Arial" w:hAnsi="Arial" w:cs="Arial"/>
          <w:sz w:val="22"/>
          <w:szCs w:val="22"/>
          <w:lang w:eastAsia="en-GB"/>
        </w:rPr>
      </w:pPr>
      <w:r w:rsidRPr="00EB074C">
        <w:rPr>
          <w:rFonts w:ascii="Arial" w:hAnsi="Arial" w:cs="Arial"/>
          <w:b/>
          <w:bCs/>
          <w:sz w:val="22"/>
          <w:szCs w:val="22"/>
          <w:u w:val="single"/>
        </w:rPr>
        <w:t>Case Study Mrs Thompson</w:t>
      </w:r>
    </w:p>
    <w:p w14:paraId="7C8BC982" w14:textId="77777777" w:rsidR="005E52F1" w:rsidRPr="00EB074C" w:rsidRDefault="005E52F1">
      <w:pPr>
        <w:rPr>
          <w:rFonts w:ascii="Arial" w:hAnsi="Arial" w:cs="Arial"/>
          <w:sz w:val="22"/>
          <w:szCs w:val="22"/>
        </w:rPr>
      </w:pPr>
    </w:p>
    <w:p w14:paraId="39D96A29" w14:textId="77777777" w:rsidR="005E52F1" w:rsidRPr="00EB074C" w:rsidRDefault="005E52F1">
      <w:pPr>
        <w:rPr>
          <w:rFonts w:ascii="Arial" w:hAnsi="Arial" w:cs="Arial"/>
          <w:sz w:val="22"/>
          <w:szCs w:val="22"/>
        </w:rPr>
      </w:pPr>
    </w:p>
    <w:p w14:paraId="24BDE274"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Introduction</w:t>
      </w:r>
    </w:p>
    <w:p w14:paraId="23A5498B" w14:textId="77777777" w:rsidR="005E52F1" w:rsidRPr="00EB074C" w:rsidRDefault="005E52F1" w:rsidP="005E52F1">
      <w:pPr>
        <w:rPr>
          <w:rFonts w:ascii="Arial" w:hAnsi="Arial" w:cs="Arial"/>
          <w:sz w:val="22"/>
          <w:szCs w:val="22"/>
        </w:rPr>
      </w:pPr>
      <w:r w:rsidRPr="00EB074C">
        <w:rPr>
          <w:rFonts w:ascii="Arial" w:hAnsi="Arial" w:cs="Arial"/>
          <w:sz w:val="22"/>
          <w:szCs w:val="22"/>
        </w:rPr>
        <w:t>Providing safe, person</w:t>
      </w:r>
      <w:r w:rsidRPr="00EB074C">
        <w:rPr>
          <w:rFonts w:ascii="Arial" w:hAnsi="Arial" w:cs="Arial"/>
          <w:sz w:val="22"/>
          <w:szCs w:val="22"/>
        </w:rPr>
        <w:noBreakHyphen/>
        <w:t>centred care for older adults with complex needs requires effective communication, strong administrative practice and coordinated multidisciplinary working. These principles are especially important in the case of Mrs Thompson, an 84</w:t>
      </w:r>
      <w:r w:rsidRPr="00EB074C">
        <w:rPr>
          <w:rFonts w:ascii="Arial" w:hAnsi="Arial" w:cs="Arial"/>
          <w:sz w:val="22"/>
          <w:szCs w:val="22"/>
        </w:rPr>
        <w:noBreakHyphen/>
        <w:t>year</w:t>
      </w:r>
      <w:r w:rsidRPr="00EB074C">
        <w:rPr>
          <w:rFonts w:ascii="Arial" w:hAnsi="Arial" w:cs="Arial"/>
          <w:sz w:val="22"/>
          <w:szCs w:val="22"/>
        </w:rPr>
        <w:noBreakHyphen/>
        <w:t>old woman recently discharged from hospital following pneumonia. She lives alone in sheltered housing, has mild dementia, receives twice</w:t>
      </w:r>
      <w:r w:rsidRPr="00EB074C">
        <w:rPr>
          <w:rFonts w:ascii="Arial" w:hAnsi="Arial" w:cs="Arial"/>
          <w:sz w:val="22"/>
          <w:szCs w:val="22"/>
        </w:rPr>
        <w:noBreakHyphen/>
        <w:t xml:space="preserve">daily domiciliary care, and has recently experienced missed medication, increased confusion and unsafe behaviour. As stated in the uploaded document, </w:t>
      </w:r>
      <w:r w:rsidRPr="00EB074C">
        <w:rPr>
          <w:rFonts w:ascii="Arial" w:hAnsi="Arial" w:cs="Arial"/>
          <w:i/>
          <w:iCs/>
          <w:sz w:val="22"/>
          <w:szCs w:val="22"/>
        </w:rPr>
        <w:t>“These concerns have resulted in an incident report, a medication review, and a safeguarding review by the local council.”</w:t>
      </w:r>
    </w:p>
    <w:p w14:paraId="17032554" w14:textId="7C94742A" w:rsidR="005E52F1" w:rsidRPr="00EB074C" w:rsidRDefault="005E52F1" w:rsidP="005E52F1">
      <w:pPr>
        <w:rPr>
          <w:rFonts w:ascii="Arial" w:hAnsi="Arial" w:cs="Arial"/>
          <w:sz w:val="22"/>
          <w:szCs w:val="22"/>
        </w:rPr>
      </w:pPr>
      <w:r w:rsidRPr="00EB074C">
        <w:rPr>
          <w:rFonts w:ascii="Arial" w:hAnsi="Arial" w:cs="Arial"/>
          <w:sz w:val="22"/>
          <w:szCs w:val="22"/>
        </w:rPr>
        <w:t xml:space="preserve">This </w:t>
      </w:r>
      <w:r w:rsidR="00645B95" w:rsidRPr="00EB074C">
        <w:rPr>
          <w:rFonts w:ascii="Arial" w:hAnsi="Arial" w:cs="Arial"/>
          <w:sz w:val="22"/>
          <w:szCs w:val="22"/>
        </w:rPr>
        <w:t>report</w:t>
      </w:r>
      <w:r w:rsidRPr="00EB074C">
        <w:rPr>
          <w:rFonts w:ascii="Arial" w:hAnsi="Arial" w:cs="Arial"/>
          <w:sz w:val="22"/>
          <w:szCs w:val="22"/>
        </w:rPr>
        <w:t xml:space="preserve"> critically examines how communication, administrative practice and collaborative working support safe, lawful and person</w:t>
      </w:r>
      <w:r w:rsidRPr="00EB074C">
        <w:rPr>
          <w:rFonts w:ascii="Arial" w:hAnsi="Arial" w:cs="Arial"/>
          <w:sz w:val="22"/>
          <w:szCs w:val="22"/>
        </w:rPr>
        <w:noBreakHyphen/>
        <w:t>centred care for Mrs Thompson, drawing on legislation, professional standards and evidence</w:t>
      </w:r>
      <w:r w:rsidRPr="00EB074C">
        <w:rPr>
          <w:rFonts w:ascii="Arial" w:hAnsi="Arial" w:cs="Arial"/>
          <w:sz w:val="22"/>
          <w:szCs w:val="22"/>
        </w:rPr>
        <w:noBreakHyphen/>
        <w:t>based guidance.</w:t>
      </w:r>
    </w:p>
    <w:p w14:paraId="6EBBB418" w14:textId="79709F0B" w:rsidR="005E52F1" w:rsidRPr="00EB074C" w:rsidRDefault="005E52F1" w:rsidP="005E52F1">
      <w:pPr>
        <w:rPr>
          <w:rFonts w:ascii="Arial" w:hAnsi="Arial" w:cs="Arial"/>
          <w:b/>
          <w:bCs/>
          <w:sz w:val="22"/>
          <w:szCs w:val="22"/>
        </w:rPr>
      </w:pPr>
      <w:r w:rsidRPr="00EB074C">
        <w:rPr>
          <w:rFonts w:ascii="Arial" w:hAnsi="Arial" w:cs="Arial"/>
          <w:b/>
          <w:bCs/>
          <w:sz w:val="22"/>
          <w:szCs w:val="22"/>
        </w:rPr>
        <w:t xml:space="preserve"> Effective Communication in Mrs Thompson’s Care</w:t>
      </w:r>
    </w:p>
    <w:p w14:paraId="31F8FFD8" w14:textId="19BD0247" w:rsidR="005E52F1" w:rsidRPr="00EB074C" w:rsidRDefault="005E52F1" w:rsidP="005E52F1">
      <w:pPr>
        <w:rPr>
          <w:rFonts w:ascii="Arial" w:hAnsi="Arial" w:cs="Arial"/>
          <w:sz w:val="22"/>
          <w:szCs w:val="22"/>
        </w:rPr>
      </w:pPr>
      <w:r w:rsidRPr="00EB074C">
        <w:rPr>
          <w:rFonts w:ascii="Arial" w:hAnsi="Arial" w:cs="Arial"/>
          <w:sz w:val="22"/>
          <w:szCs w:val="22"/>
        </w:rPr>
        <w:t xml:space="preserve">Effective communication is central to safe practice and is emphasised by the Health and Care Professions Council, which states that professionals must communicate clearly with service users, carers and colleagues (HCPC, 2023). This requirement is particularly significant for Mrs Thompson, whose mild dementia affects her memory, comprehension and ability to manage medication independently. </w:t>
      </w:r>
      <w:r w:rsidR="00AD4210" w:rsidRPr="00EB074C">
        <w:rPr>
          <w:rFonts w:ascii="Arial" w:hAnsi="Arial" w:cs="Arial"/>
          <w:sz w:val="22"/>
          <w:szCs w:val="22"/>
        </w:rPr>
        <w:t xml:space="preserve">As per as </w:t>
      </w:r>
      <w:r w:rsidR="00CA1E79" w:rsidRPr="00EB074C">
        <w:rPr>
          <w:rFonts w:ascii="Arial" w:hAnsi="Arial" w:cs="Arial"/>
          <w:sz w:val="22"/>
          <w:szCs w:val="22"/>
        </w:rPr>
        <w:t>(HCPC</w:t>
      </w:r>
      <w:r w:rsidR="00924B2C" w:rsidRPr="00EB074C">
        <w:rPr>
          <w:rFonts w:ascii="Arial" w:hAnsi="Arial" w:cs="Arial"/>
          <w:sz w:val="22"/>
          <w:szCs w:val="22"/>
        </w:rPr>
        <w:t>,2023</w:t>
      </w:r>
      <w:proofErr w:type="gramStart"/>
      <w:r w:rsidR="00924B2C" w:rsidRPr="00EB074C">
        <w:rPr>
          <w:rFonts w:ascii="Arial" w:hAnsi="Arial" w:cs="Arial"/>
          <w:sz w:val="22"/>
          <w:szCs w:val="22"/>
        </w:rPr>
        <w:t>)</w:t>
      </w:r>
      <w:r w:rsidRPr="00EB074C">
        <w:rPr>
          <w:rFonts w:ascii="Arial" w:hAnsi="Arial" w:cs="Arial"/>
          <w:sz w:val="22"/>
          <w:szCs w:val="22"/>
        </w:rPr>
        <w:t xml:space="preserve">  that</w:t>
      </w:r>
      <w:proofErr w:type="gramEnd"/>
      <w:r w:rsidRPr="00EB074C">
        <w:rPr>
          <w:rFonts w:ascii="Arial" w:hAnsi="Arial" w:cs="Arial"/>
          <w:sz w:val="22"/>
          <w:szCs w:val="22"/>
        </w:rPr>
        <w:t xml:space="preserve"> </w:t>
      </w:r>
      <w:r w:rsidRPr="00EB074C">
        <w:rPr>
          <w:rFonts w:ascii="Arial" w:hAnsi="Arial" w:cs="Arial"/>
          <w:i/>
          <w:iCs/>
          <w:sz w:val="22"/>
          <w:szCs w:val="22"/>
        </w:rPr>
        <w:t>“communication should be adapted to meet Mrs Thompson’s cognitive needs”</w:t>
      </w:r>
      <w:r w:rsidRPr="00EB074C">
        <w:rPr>
          <w:rFonts w:ascii="Arial" w:hAnsi="Arial" w:cs="Arial"/>
          <w:sz w:val="22"/>
          <w:szCs w:val="22"/>
        </w:rPr>
        <w:t>, demonstrating the need for tailored communication strategies.</w:t>
      </w:r>
    </w:p>
    <w:p w14:paraId="387BD683"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Adapting Communication to Cognitive Needs</w:t>
      </w:r>
    </w:p>
    <w:p w14:paraId="01E13FA7" w14:textId="77777777" w:rsidR="005E52F1" w:rsidRPr="00EB074C" w:rsidRDefault="005E52F1" w:rsidP="005E52F1">
      <w:pPr>
        <w:rPr>
          <w:rFonts w:ascii="Arial" w:hAnsi="Arial" w:cs="Arial"/>
          <w:sz w:val="22"/>
          <w:szCs w:val="22"/>
        </w:rPr>
      </w:pPr>
      <w:r w:rsidRPr="00EB074C">
        <w:rPr>
          <w:rFonts w:ascii="Arial" w:hAnsi="Arial" w:cs="Arial"/>
          <w:sz w:val="22"/>
          <w:szCs w:val="22"/>
        </w:rPr>
        <w:t>Dementia can impair short</w:t>
      </w:r>
      <w:r w:rsidRPr="00EB074C">
        <w:rPr>
          <w:rFonts w:ascii="Arial" w:hAnsi="Arial" w:cs="Arial"/>
          <w:sz w:val="22"/>
          <w:szCs w:val="22"/>
        </w:rPr>
        <w:noBreakHyphen/>
        <w:t xml:space="preserve">term memory, processing speed and the ability to follow complex instructions. Therefore, professionals must use communication strategies that support comprehension and reduce cognitive load. NICE (2018) recommends using simple language, speaking slowly, maintaining eye contact, minimising distractions and presenting one piece of information at a time. These strategies are essential in preventing further incidents of missed medication, particularly given the documented episode where </w:t>
      </w:r>
      <w:r w:rsidRPr="00EB074C">
        <w:rPr>
          <w:rFonts w:ascii="Arial" w:hAnsi="Arial" w:cs="Arial"/>
          <w:i/>
          <w:iCs/>
          <w:sz w:val="22"/>
          <w:szCs w:val="22"/>
        </w:rPr>
        <w:t>“Mrs Thompson missed two days of medication”</w:t>
      </w:r>
      <w:r w:rsidRPr="00EB074C">
        <w:rPr>
          <w:rFonts w:ascii="Arial" w:hAnsi="Arial" w:cs="Arial"/>
          <w:sz w:val="22"/>
          <w:szCs w:val="22"/>
        </w:rPr>
        <w:t>, resulting in increased confusion.</w:t>
      </w:r>
    </w:p>
    <w:p w14:paraId="395397E6" w14:textId="77777777" w:rsidR="005E52F1" w:rsidRPr="00EB074C" w:rsidRDefault="005E52F1" w:rsidP="005E52F1">
      <w:pPr>
        <w:rPr>
          <w:rFonts w:ascii="Arial" w:hAnsi="Arial" w:cs="Arial"/>
          <w:sz w:val="22"/>
          <w:szCs w:val="22"/>
        </w:rPr>
      </w:pPr>
      <w:r w:rsidRPr="00EB074C">
        <w:rPr>
          <w:rFonts w:ascii="Arial" w:hAnsi="Arial" w:cs="Arial"/>
          <w:sz w:val="22"/>
          <w:szCs w:val="22"/>
        </w:rPr>
        <w:t>Checking understanding is also vital. Asking Mrs Thompson to repeat information in her own words ensures she has interpreted instructions correctly (NICE, 2018). This is particularly important when discussing medication schedules, follow</w:t>
      </w:r>
      <w:r w:rsidRPr="00EB074C">
        <w:rPr>
          <w:rFonts w:ascii="Arial" w:hAnsi="Arial" w:cs="Arial"/>
          <w:sz w:val="22"/>
          <w:szCs w:val="22"/>
        </w:rPr>
        <w:noBreakHyphen/>
        <w:t>up appointments or changes to her care plan. Written reminders, large</w:t>
      </w:r>
      <w:r w:rsidRPr="00EB074C">
        <w:rPr>
          <w:rFonts w:ascii="Arial" w:hAnsi="Arial" w:cs="Arial"/>
          <w:sz w:val="22"/>
          <w:szCs w:val="22"/>
        </w:rPr>
        <w:noBreakHyphen/>
        <w:t>print medication charts and visual prompts can further support independence while reducing the likelihood of medication errors.</w:t>
      </w:r>
    </w:p>
    <w:p w14:paraId="56F72F2B"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lastRenderedPageBreak/>
        <w:t>Capacity, Autonomy and Decision</w:t>
      </w:r>
      <w:r w:rsidRPr="00EB074C">
        <w:rPr>
          <w:rFonts w:ascii="Arial" w:hAnsi="Arial" w:cs="Arial"/>
          <w:b/>
          <w:bCs/>
          <w:sz w:val="22"/>
          <w:szCs w:val="22"/>
        </w:rPr>
        <w:noBreakHyphen/>
        <w:t>Making</w:t>
      </w:r>
    </w:p>
    <w:p w14:paraId="63D96294" w14:textId="77777777" w:rsidR="005E52F1" w:rsidRPr="00EB074C" w:rsidRDefault="005E52F1" w:rsidP="005E52F1">
      <w:pPr>
        <w:rPr>
          <w:rFonts w:ascii="Arial" w:hAnsi="Arial" w:cs="Arial"/>
          <w:sz w:val="22"/>
          <w:szCs w:val="22"/>
        </w:rPr>
      </w:pPr>
      <w:r w:rsidRPr="00EB074C">
        <w:rPr>
          <w:rFonts w:ascii="Arial" w:hAnsi="Arial" w:cs="Arial"/>
          <w:sz w:val="22"/>
          <w:szCs w:val="22"/>
        </w:rPr>
        <w:t>The Mental Capacity Act 2005 requires professionals to presume capacity unless proven otherwise. Mrs Thompson’s mild dementia does not automatically mean she lacks capacity for all decisions. Instead, capacity must be assessed decision</w:t>
      </w:r>
      <w:r w:rsidRPr="00EB074C">
        <w:rPr>
          <w:rFonts w:ascii="Arial" w:hAnsi="Arial" w:cs="Arial"/>
          <w:sz w:val="22"/>
          <w:szCs w:val="22"/>
        </w:rPr>
        <w:noBreakHyphen/>
        <w:t>specifically and at the time the decision needs to be made (Mental Capacity Act, 2005). This legal framework ensures that Mrs Thompson remains involved in decisions about her care wherever possible, promoting autonomy and dignity.</w:t>
      </w:r>
    </w:p>
    <w:p w14:paraId="25A7BF6E" w14:textId="0F46F43A" w:rsidR="005E52F1" w:rsidRPr="00EB074C" w:rsidRDefault="00C26245" w:rsidP="005E52F1">
      <w:pPr>
        <w:rPr>
          <w:rFonts w:ascii="Arial" w:hAnsi="Arial" w:cs="Arial"/>
          <w:sz w:val="22"/>
          <w:szCs w:val="22"/>
        </w:rPr>
      </w:pPr>
      <w:r w:rsidRPr="00EB074C">
        <w:rPr>
          <w:rFonts w:ascii="Arial" w:hAnsi="Arial" w:cs="Arial"/>
          <w:sz w:val="22"/>
          <w:szCs w:val="22"/>
        </w:rPr>
        <w:t xml:space="preserve">According to </w:t>
      </w:r>
      <w:r w:rsidR="008469FC" w:rsidRPr="00EB074C">
        <w:rPr>
          <w:rFonts w:ascii="Arial" w:hAnsi="Arial" w:cs="Arial"/>
          <w:sz w:val="22"/>
          <w:szCs w:val="22"/>
        </w:rPr>
        <w:t>(</w:t>
      </w:r>
      <w:r w:rsidR="00CD7711" w:rsidRPr="00EB074C">
        <w:rPr>
          <w:rFonts w:ascii="Arial" w:hAnsi="Arial" w:cs="Arial"/>
          <w:sz w:val="22"/>
          <w:szCs w:val="22"/>
        </w:rPr>
        <w:t>NICE</w:t>
      </w:r>
      <w:r w:rsidR="008469FC" w:rsidRPr="00EB074C">
        <w:rPr>
          <w:rFonts w:ascii="Arial" w:hAnsi="Arial" w:cs="Arial"/>
          <w:sz w:val="22"/>
          <w:szCs w:val="22"/>
        </w:rPr>
        <w:t>) 2021</w:t>
      </w:r>
      <w:r w:rsidR="005E52F1" w:rsidRPr="00EB074C">
        <w:rPr>
          <w:rFonts w:ascii="Arial" w:hAnsi="Arial" w:cs="Arial"/>
          <w:sz w:val="22"/>
          <w:szCs w:val="22"/>
        </w:rPr>
        <w:t xml:space="preserve"> that </w:t>
      </w:r>
      <w:r w:rsidR="005E52F1" w:rsidRPr="00EB074C">
        <w:rPr>
          <w:rFonts w:ascii="Arial" w:hAnsi="Arial" w:cs="Arial"/>
          <w:i/>
          <w:iCs/>
          <w:sz w:val="22"/>
          <w:szCs w:val="22"/>
        </w:rPr>
        <w:t>“professionals should encourage shared decision-making while offering additional support when needed.”</w:t>
      </w:r>
      <w:r w:rsidR="005E52F1" w:rsidRPr="00EB074C">
        <w:rPr>
          <w:rFonts w:ascii="Arial" w:hAnsi="Arial" w:cs="Arial"/>
          <w:sz w:val="22"/>
          <w:szCs w:val="22"/>
        </w:rPr>
        <w:t xml:space="preserve"> This approach aligns with person</w:t>
      </w:r>
      <w:r w:rsidR="005E52F1" w:rsidRPr="00EB074C">
        <w:rPr>
          <w:rFonts w:ascii="Arial" w:hAnsi="Arial" w:cs="Arial"/>
          <w:sz w:val="22"/>
          <w:szCs w:val="22"/>
        </w:rPr>
        <w:noBreakHyphen/>
        <w:t>centred care principles and ensures that Mrs Thompson’s preferences, values and experiences remain central to care planning. Where she lacks capacity for a particular decision, professionals must act in her best interests while involving family members appropriately.</w:t>
      </w:r>
    </w:p>
    <w:p w14:paraId="2F679583"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Equality, Inclusion and Reasonable Adjustments</w:t>
      </w:r>
    </w:p>
    <w:p w14:paraId="33DF7F0F" w14:textId="77777777" w:rsidR="005E52F1" w:rsidRPr="00EB074C" w:rsidRDefault="005E52F1" w:rsidP="005E52F1">
      <w:pPr>
        <w:rPr>
          <w:rFonts w:ascii="Arial" w:hAnsi="Arial" w:cs="Arial"/>
          <w:sz w:val="22"/>
          <w:szCs w:val="22"/>
        </w:rPr>
      </w:pPr>
      <w:r w:rsidRPr="00EB074C">
        <w:rPr>
          <w:rFonts w:ascii="Arial" w:hAnsi="Arial" w:cs="Arial"/>
          <w:sz w:val="22"/>
          <w:szCs w:val="22"/>
        </w:rPr>
        <w:t>The Equality Act 2010 protects individuals from discrimination based on protected characteristics, including age and disability. Mrs Thompson’s dementia and advanced age must not lead to assumptions about her ability to participate in decisions. Instead, reasonable adjustments—such as extended consultation time, accessible written information or involvement of an advocate—should be implemented to support effective communication (Equality Act, 2010).</w:t>
      </w:r>
    </w:p>
    <w:p w14:paraId="201A2C55" w14:textId="77777777" w:rsidR="005E52F1" w:rsidRPr="00EB074C" w:rsidRDefault="005E52F1" w:rsidP="005E52F1">
      <w:pPr>
        <w:rPr>
          <w:rFonts w:ascii="Arial" w:hAnsi="Arial" w:cs="Arial"/>
          <w:sz w:val="22"/>
          <w:szCs w:val="22"/>
        </w:rPr>
      </w:pPr>
      <w:r w:rsidRPr="00EB074C">
        <w:rPr>
          <w:rFonts w:ascii="Arial" w:hAnsi="Arial" w:cs="Arial"/>
          <w:sz w:val="22"/>
          <w:szCs w:val="22"/>
        </w:rPr>
        <w:t xml:space="preserve">The uploaded document notes that </w:t>
      </w:r>
      <w:r w:rsidRPr="00EB074C">
        <w:rPr>
          <w:rFonts w:ascii="Arial" w:hAnsi="Arial" w:cs="Arial"/>
          <w:i/>
          <w:iCs/>
          <w:sz w:val="22"/>
          <w:szCs w:val="22"/>
        </w:rPr>
        <w:t>“reasonable adjustments should be made to support effective communication”</w:t>
      </w:r>
      <w:r w:rsidRPr="00EB074C">
        <w:rPr>
          <w:rFonts w:ascii="Arial" w:hAnsi="Arial" w:cs="Arial"/>
          <w:sz w:val="22"/>
          <w:szCs w:val="22"/>
        </w:rPr>
        <w:t>, reinforcing the need for inclusive practice. These adjustments ensure that Mrs Thompson receives equitable care and that her rights are upheld.</w:t>
      </w:r>
    </w:p>
    <w:p w14:paraId="2723701A"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Communication Models and Their Relevance</w:t>
      </w:r>
    </w:p>
    <w:p w14:paraId="15906A44" w14:textId="4B280E72" w:rsidR="005E52F1" w:rsidRPr="00EB074C" w:rsidRDefault="00235DD7" w:rsidP="00235DD7">
      <w:pPr>
        <w:spacing w:after="0" w:line="240" w:lineRule="auto"/>
        <w:rPr>
          <w:rFonts w:ascii="Arial" w:eastAsia="Times New Roman" w:hAnsi="Arial" w:cs="Arial"/>
          <w:kern w:val="0"/>
          <w:sz w:val="22"/>
          <w:szCs w:val="22"/>
          <w:lang w:eastAsia="en-GB"/>
          <w14:ligatures w14:val="none"/>
        </w:rPr>
      </w:pPr>
      <w:r w:rsidRPr="00EB074C">
        <w:rPr>
          <w:rFonts w:ascii="Arial" w:eastAsia="Times New Roman" w:hAnsi="Arial" w:cs="Arial"/>
          <w:kern w:val="0"/>
          <w:sz w:val="22"/>
          <w:szCs w:val="22"/>
          <w:lang w:eastAsia="en-GB"/>
          <w14:ligatures w14:val="none"/>
        </w:rPr>
        <w:t xml:space="preserve">(Baskin and </w:t>
      </w:r>
      <w:proofErr w:type="gramStart"/>
      <w:r w:rsidR="0053597F" w:rsidRPr="00EB074C">
        <w:rPr>
          <w:rFonts w:ascii="Arial" w:eastAsia="Times New Roman" w:hAnsi="Arial" w:cs="Arial"/>
          <w:kern w:val="0"/>
          <w:sz w:val="22"/>
          <w:szCs w:val="22"/>
          <w:lang w:eastAsia="en-GB"/>
          <w14:ligatures w14:val="none"/>
        </w:rPr>
        <w:t>Bruno)</w:t>
      </w:r>
      <w:r w:rsidR="008C17DA" w:rsidRPr="00EB074C">
        <w:rPr>
          <w:rFonts w:ascii="Arial" w:eastAsia="Times New Roman" w:hAnsi="Arial" w:cs="Arial"/>
          <w:kern w:val="0"/>
          <w:sz w:val="22"/>
          <w:szCs w:val="22"/>
          <w:lang w:eastAsia="en-GB"/>
          <w14:ligatures w14:val="none"/>
        </w:rPr>
        <w:t>(</w:t>
      </w:r>
      <w:proofErr w:type="gramEnd"/>
      <w:r w:rsidR="0053597F" w:rsidRPr="00EB074C">
        <w:rPr>
          <w:rFonts w:ascii="Arial" w:eastAsia="Times New Roman" w:hAnsi="Arial" w:cs="Arial"/>
          <w:kern w:val="0"/>
          <w:sz w:val="22"/>
          <w:szCs w:val="22"/>
          <w:lang w:eastAsia="en-GB"/>
          <w14:ligatures w14:val="none"/>
        </w:rPr>
        <w:t xml:space="preserve"> </w:t>
      </w:r>
      <w:r w:rsidR="008C17DA" w:rsidRPr="00EB074C">
        <w:rPr>
          <w:rFonts w:ascii="Arial" w:eastAsia="Times New Roman" w:hAnsi="Arial" w:cs="Arial"/>
          <w:kern w:val="0"/>
          <w:sz w:val="22"/>
          <w:szCs w:val="22"/>
          <w:lang w:eastAsia="en-GB"/>
          <w14:ligatures w14:val="none"/>
        </w:rPr>
        <w:t>2017)</w:t>
      </w:r>
      <w:r w:rsidR="0053597F" w:rsidRPr="00EB074C">
        <w:rPr>
          <w:rFonts w:ascii="Arial" w:hAnsi="Arial" w:cs="Arial"/>
          <w:sz w:val="22"/>
          <w:szCs w:val="22"/>
        </w:rPr>
        <w:t xml:space="preserve"> Transactional</w:t>
      </w:r>
      <w:r w:rsidR="00A71A03" w:rsidRPr="00EB074C">
        <w:rPr>
          <w:rFonts w:ascii="Arial" w:hAnsi="Arial" w:cs="Arial"/>
          <w:sz w:val="22"/>
          <w:szCs w:val="22"/>
        </w:rPr>
        <w:t xml:space="preserve"> </w:t>
      </w:r>
      <w:proofErr w:type="gramStart"/>
      <w:r w:rsidR="00A71A03" w:rsidRPr="00EB074C">
        <w:rPr>
          <w:rFonts w:ascii="Arial" w:hAnsi="Arial" w:cs="Arial"/>
          <w:sz w:val="22"/>
          <w:szCs w:val="22"/>
        </w:rPr>
        <w:t>systems  model</w:t>
      </w:r>
      <w:proofErr w:type="gramEnd"/>
      <w:r w:rsidR="00A71A03" w:rsidRPr="00EB074C">
        <w:rPr>
          <w:rFonts w:ascii="Arial" w:hAnsi="Arial" w:cs="Arial"/>
          <w:sz w:val="22"/>
          <w:szCs w:val="22"/>
        </w:rPr>
        <w:t xml:space="preserve"> of </w:t>
      </w:r>
      <w:r w:rsidR="000F6D7A" w:rsidRPr="00EB074C">
        <w:rPr>
          <w:rFonts w:ascii="Arial" w:hAnsi="Arial" w:cs="Arial"/>
          <w:sz w:val="22"/>
          <w:szCs w:val="22"/>
        </w:rPr>
        <w:t>communication is</w:t>
      </w:r>
      <w:r w:rsidR="005E52F1" w:rsidRPr="00EB074C">
        <w:rPr>
          <w:rFonts w:ascii="Arial" w:hAnsi="Arial" w:cs="Arial"/>
          <w:sz w:val="22"/>
          <w:szCs w:val="22"/>
        </w:rPr>
        <w:t xml:space="preserve"> particularly relevant to Mrs Thompson’s care. Unlike linear models, the transactional model recognises communication as a dynamic, two</w:t>
      </w:r>
      <w:r w:rsidR="005E52F1" w:rsidRPr="00EB074C">
        <w:rPr>
          <w:rFonts w:ascii="Arial" w:hAnsi="Arial" w:cs="Arial"/>
          <w:sz w:val="22"/>
          <w:szCs w:val="22"/>
        </w:rPr>
        <w:noBreakHyphen/>
        <w:t>way process influenced by verbal and non</w:t>
      </w:r>
      <w:r w:rsidR="005E52F1" w:rsidRPr="00EB074C">
        <w:rPr>
          <w:rFonts w:ascii="Arial" w:hAnsi="Arial" w:cs="Arial"/>
          <w:sz w:val="22"/>
          <w:szCs w:val="22"/>
        </w:rPr>
        <w:noBreakHyphen/>
        <w:t>verbal cues, previous experiences, emotions and environmental factors. This is important because Mrs Thompson’s confusion may fluctuate due to dementia or recent illness.</w:t>
      </w:r>
    </w:p>
    <w:p w14:paraId="60497DDB" w14:textId="77777777" w:rsidR="005E52F1" w:rsidRPr="00EB074C" w:rsidRDefault="005E52F1" w:rsidP="005E52F1">
      <w:pPr>
        <w:rPr>
          <w:rFonts w:ascii="Arial" w:hAnsi="Arial" w:cs="Arial"/>
          <w:sz w:val="22"/>
          <w:szCs w:val="22"/>
        </w:rPr>
      </w:pPr>
      <w:r w:rsidRPr="00EB074C">
        <w:rPr>
          <w:rFonts w:ascii="Arial" w:hAnsi="Arial" w:cs="Arial"/>
          <w:sz w:val="22"/>
          <w:szCs w:val="22"/>
        </w:rPr>
        <w:t xml:space="preserve">The document states that carers should </w:t>
      </w:r>
      <w:r w:rsidRPr="00EB074C">
        <w:rPr>
          <w:rFonts w:ascii="Arial" w:hAnsi="Arial" w:cs="Arial"/>
          <w:i/>
          <w:iCs/>
          <w:sz w:val="22"/>
          <w:szCs w:val="22"/>
        </w:rPr>
        <w:t>“observe non-verbal signs such as facial expressions, hesitation or anxiety”</w:t>
      </w:r>
      <w:r w:rsidRPr="00EB074C">
        <w:rPr>
          <w:rFonts w:ascii="Arial" w:hAnsi="Arial" w:cs="Arial"/>
          <w:sz w:val="22"/>
          <w:szCs w:val="22"/>
        </w:rPr>
        <w:t xml:space="preserve"> during interactions. These cues may indicate misunderstanding or distress, prompting professionals to adapt their communication. For example, if Mrs Thompson appears uncertain about her medication schedule, the domiciliary care worker can clarify instructions and notify the community nurse or GP if further assessment is required.</w:t>
      </w:r>
    </w:p>
    <w:p w14:paraId="7E6E1B83"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Communication and Safeguarding</w:t>
      </w:r>
    </w:p>
    <w:p w14:paraId="61227270" w14:textId="77777777" w:rsidR="005E52F1" w:rsidRPr="00EB074C" w:rsidRDefault="005E52F1" w:rsidP="005E52F1">
      <w:pPr>
        <w:rPr>
          <w:rFonts w:ascii="Arial" w:hAnsi="Arial" w:cs="Arial"/>
          <w:sz w:val="22"/>
          <w:szCs w:val="22"/>
        </w:rPr>
      </w:pPr>
      <w:r w:rsidRPr="00EB074C">
        <w:rPr>
          <w:rFonts w:ascii="Arial" w:hAnsi="Arial" w:cs="Arial"/>
          <w:sz w:val="22"/>
          <w:szCs w:val="22"/>
        </w:rPr>
        <w:t>Effective communication is essential for recognising and responding to safeguarding concerns. Mrs Thompson’s missed medication and wandering behaviour indicate increased risks associated with self</w:t>
      </w:r>
      <w:r w:rsidRPr="00EB074C">
        <w:rPr>
          <w:rFonts w:ascii="Arial" w:hAnsi="Arial" w:cs="Arial"/>
          <w:sz w:val="22"/>
          <w:szCs w:val="22"/>
        </w:rPr>
        <w:noBreakHyphen/>
        <w:t>neglect and cognitive decline. Clear communication between carers, family members and healthcare professionals ensures that concerns are identified early and escalated appropriately.</w:t>
      </w:r>
    </w:p>
    <w:p w14:paraId="018D2AA7" w14:textId="34E9CE9D" w:rsidR="005E52F1" w:rsidRPr="00EB074C" w:rsidRDefault="00D70676" w:rsidP="005E52F1">
      <w:pPr>
        <w:rPr>
          <w:rFonts w:ascii="Arial" w:hAnsi="Arial" w:cs="Arial"/>
          <w:sz w:val="22"/>
          <w:szCs w:val="22"/>
        </w:rPr>
      </w:pPr>
      <w:r w:rsidRPr="00EB074C">
        <w:rPr>
          <w:rFonts w:ascii="Arial" w:hAnsi="Arial" w:cs="Arial"/>
          <w:sz w:val="22"/>
          <w:szCs w:val="22"/>
        </w:rPr>
        <w:t>According to</w:t>
      </w:r>
      <w:r w:rsidR="001078A9" w:rsidRPr="00EB074C">
        <w:rPr>
          <w:rFonts w:ascii="Arial" w:hAnsi="Arial" w:cs="Arial"/>
          <w:sz w:val="22"/>
          <w:szCs w:val="22"/>
        </w:rPr>
        <w:t xml:space="preserve"> NHS England </w:t>
      </w:r>
      <w:r w:rsidR="000834D8" w:rsidRPr="00EB074C">
        <w:rPr>
          <w:rFonts w:ascii="Arial" w:hAnsi="Arial" w:cs="Arial"/>
          <w:sz w:val="22"/>
          <w:szCs w:val="22"/>
        </w:rPr>
        <w:t>(2024</w:t>
      </w:r>
      <w:proofErr w:type="gramStart"/>
      <w:r w:rsidR="000834D8" w:rsidRPr="00EB074C">
        <w:rPr>
          <w:rFonts w:ascii="Arial" w:hAnsi="Arial" w:cs="Arial"/>
          <w:sz w:val="22"/>
          <w:szCs w:val="22"/>
        </w:rPr>
        <w:t>)</w:t>
      </w:r>
      <w:r w:rsidR="00886BF1" w:rsidRPr="00EB074C">
        <w:rPr>
          <w:rFonts w:ascii="Arial" w:hAnsi="Arial" w:cs="Arial"/>
          <w:sz w:val="22"/>
          <w:szCs w:val="22"/>
        </w:rPr>
        <w:t xml:space="preserve">  “</w:t>
      </w:r>
      <w:proofErr w:type="gramEnd"/>
      <w:r w:rsidR="005E52F1" w:rsidRPr="00EB074C">
        <w:rPr>
          <w:rFonts w:ascii="Arial" w:hAnsi="Arial" w:cs="Arial"/>
          <w:i/>
          <w:iCs/>
          <w:sz w:val="22"/>
          <w:szCs w:val="22"/>
        </w:rPr>
        <w:t>effective communication also supports safeguarding”</w:t>
      </w:r>
      <w:r w:rsidR="005E52F1" w:rsidRPr="00EB074C">
        <w:rPr>
          <w:rFonts w:ascii="Arial" w:hAnsi="Arial" w:cs="Arial"/>
          <w:sz w:val="22"/>
          <w:szCs w:val="22"/>
        </w:rPr>
        <w:t xml:space="preserve">, demonstrating how timely information sharing can prevent further incidents and promote </w:t>
      </w:r>
      <w:r w:rsidR="005E52F1" w:rsidRPr="00EB074C">
        <w:rPr>
          <w:rFonts w:ascii="Arial" w:hAnsi="Arial" w:cs="Arial"/>
          <w:sz w:val="22"/>
          <w:szCs w:val="22"/>
        </w:rPr>
        <w:lastRenderedPageBreak/>
        <w:t>safety. This is particularly important given the local authority safeguarding review already underway.</w:t>
      </w:r>
    </w:p>
    <w:p w14:paraId="1FA9F4BA" w14:textId="27F79560" w:rsidR="005E52F1" w:rsidRPr="00EB074C" w:rsidRDefault="005E52F1" w:rsidP="005E52F1">
      <w:pPr>
        <w:rPr>
          <w:rFonts w:ascii="Arial" w:hAnsi="Arial" w:cs="Arial"/>
          <w:b/>
          <w:bCs/>
          <w:sz w:val="22"/>
          <w:szCs w:val="22"/>
        </w:rPr>
      </w:pPr>
      <w:r w:rsidRPr="00EB074C">
        <w:rPr>
          <w:rFonts w:ascii="Arial" w:hAnsi="Arial" w:cs="Arial"/>
          <w:b/>
          <w:bCs/>
          <w:sz w:val="22"/>
          <w:szCs w:val="22"/>
        </w:rPr>
        <w:t xml:space="preserve"> The Importance of Good Administrative Skills in Professional Practice</w:t>
      </w:r>
    </w:p>
    <w:p w14:paraId="561E55EB" w14:textId="77777777" w:rsidR="005E52F1" w:rsidRPr="00EB074C" w:rsidRDefault="005E52F1" w:rsidP="005E52F1">
      <w:pPr>
        <w:rPr>
          <w:rFonts w:ascii="Arial" w:hAnsi="Arial" w:cs="Arial"/>
          <w:sz w:val="22"/>
          <w:szCs w:val="22"/>
        </w:rPr>
      </w:pPr>
      <w:r w:rsidRPr="00EB074C">
        <w:rPr>
          <w:rFonts w:ascii="Arial" w:hAnsi="Arial" w:cs="Arial"/>
          <w:sz w:val="22"/>
          <w:szCs w:val="22"/>
        </w:rPr>
        <w:t>Good administrative practice underpins safe, accountable and coordinated care. Administrative responsibilities include accurate record keeping, timely documentation, incident reporting, information governance and updating care plans. These responsibilities are crucial in Mrs Thompson’s case, where multiple professionals are involved in her care.</w:t>
      </w:r>
    </w:p>
    <w:p w14:paraId="64D2EF40"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Record Keeping and Continuity of Care</w:t>
      </w:r>
    </w:p>
    <w:p w14:paraId="0B31485D" w14:textId="77777777" w:rsidR="005E52F1" w:rsidRPr="00EB074C" w:rsidRDefault="005E52F1" w:rsidP="005E52F1">
      <w:pPr>
        <w:rPr>
          <w:rFonts w:ascii="Arial" w:hAnsi="Arial" w:cs="Arial"/>
          <w:sz w:val="22"/>
          <w:szCs w:val="22"/>
        </w:rPr>
      </w:pPr>
      <w:r w:rsidRPr="00EB074C">
        <w:rPr>
          <w:rFonts w:ascii="Arial" w:hAnsi="Arial" w:cs="Arial"/>
          <w:sz w:val="22"/>
          <w:szCs w:val="22"/>
        </w:rPr>
        <w:t>Accurate record keeping is essential for monitoring changes in Mrs Thompson’s health, identifying patterns of missed medication and communicating information between services. The Nursing and Midwifery Council (2018) states that records must be accurate, timely, factual and completed immediately after care is delivered.</w:t>
      </w:r>
    </w:p>
    <w:p w14:paraId="7CB1D0A7" w14:textId="0BE717CE" w:rsidR="005E52F1" w:rsidRPr="00EB074C" w:rsidRDefault="00402EBD" w:rsidP="005E52F1">
      <w:pPr>
        <w:rPr>
          <w:rFonts w:ascii="Arial" w:hAnsi="Arial" w:cs="Arial"/>
          <w:sz w:val="22"/>
          <w:szCs w:val="22"/>
        </w:rPr>
      </w:pPr>
      <w:r w:rsidRPr="00EB074C">
        <w:rPr>
          <w:rFonts w:ascii="Arial" w:hAnsi="Arial" w:cs="Arial"/>
          <w:sz w:val="22"/>
          <w:szCs w:val="22"/>
        </w:rPr>
        <w:t xml:space="preserve">As mentioned in the case </w:t>
      </w:r>
      <w:r w:rsidR="000660AD" w:rsidRPr="00EB074C">
        <w:rPr>
          <w:rFonts w:ascii="Arial" w:hAnsi="Arial" w:cs="Arial"/>
          <w:sz w:val="22"/>
          <w:szCs w:val="22"/>
        </w:rPr>
        <w:t>study “</w:t>
      </w:r>
      <w:r w:rsidR="005E52F1" w:rsidRPr="00EB074C">
        <w:rPr>
          <w:rFonts w:ascii="Arial" w:hAnsi="Arial" w:cs="Arial"/>
          <w:i/>
          <w:iCs/>
          <w:sz w:val="22"/>
          <w:szCs w:val="22"/>
        </w:rPr>
        <w:t>recording that Mrs Thompson missed two days of medication enabled staff to recognise the link between medication non-adherence and increased confusion.”</w:t>
      </w:r>
      <w:r w:rsidR="005E52F1" w:rsidRPr="00EB074C">
        <w:rPr>
          <w:rFonts w:ascii="Arial" w:hAnsi="Arial" w:cs="Arial"/>
          <w:sz w:val="22"/>
          <w:szCs w:val="22"/>
        </w:rPr>
        <w:t xml:space="preserve"> This documentation supported the decision to request a medication review and ensured the concern was escalated appropriately. Without accurate records, professionals may overlook important clinical changes, increasing risks to patient safety.</w:t>
      </w:r>
    </w:p>
    <w:p w14:paraId="4C9E91B3"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Incident Reporting and Safeguarding Documentation</w:t>
      </w:r>
    </w:p>
    <w:p w14:paraId="7A4863C1" w14:textId="334A9BDB" w:rsidR="005E52F1" w:rsidRPr="00EB074C" w:rsidRDefault="005E52F1" w:rsidP="005E52F1">
      <w:pPr>
        <w:rPr>
          <w:rFonts w:ascii="Arial" w:hAnsi="Arial" w:cs="Arial"/>
          <w:sz w:val="22"/>
          <w:szCs w:val="22"/>
        </w:rPr>
      </w:pPr>
      <w:r w:rsidRPr="00EB074C">
        <w:rPr>
          <w:rFonts w:ascii="Arial" w:hAnsi="Arial" w:cs="Arial"/>
          <w:sz w:val="22"/>
          <w:szCs w:val="22"/>
        </w:rPr>
        <w:t>Documenting incidents such as wandering outdoors without appropriate clothing provides evidence of potential cognitive deterioration or self</w:t>
      </w:r>
      <w:r w:rsidRPr="00EB074C">
        <w:rPr>
          <w:rFonts w:ascii="Arial" w:hAnsi="Arial" w:cs="Arial"/>
          <w:sz w:val="22"/>
          <w:szCs w:val="22"/>
        </w:rPr>
        <w:noBreakHyphen/>
        <w:t xml:space="preserve">neglect. </w:t>
      </w:r>
      <w:r w:rsidR="00606253" w:rsidRPr="00EB074C">
        <w:rPr>
          <w:rFonts w:ascii="Arial" w:hAnsi="Arial" w:cs="Arial"/>
          <w:sz w:val="22"/>
          <w:szCs w:val="22"/>
        </w:rPr>
        <w:t>According</w:t>
      </w:r>
      <w:r w:rsidR="002B62D7" w:rsidRPr="00EB074C">
        <w:rPr>
          <w:rFonts w:ascii="Arial" w:hAnsi="Arial" w:cs="Arial"/>
          <w:sz w:val="22"/>
          <w:szCs w:val="22"/>
        </w:rPr>
        <w:t xml:space="preserve"> to the case st</w:t>
      </w:r>
      <w:r w:rsidR="00606253" w:rsidRPr="00EB074C">
        <w:rPr>
          <w:rFonts w:ascii="Arial" w:hAnsi="Arial" w:cs="Arial"/>
          <w:sz w:val="22"/>
          <w:szCs w:val="22"/>
        </w:rPr>
        <w:t>udy</w:t>
      </w:r>
      <w:proofErr w:type="gramStart"/>
      <w:r w:rsidR="00606253" w:rsidRPr="00EB074C">
        <w:rPr>
          <w:rFonts w:ascii="Arial" w:hAnsi="Arial" w:cs="Arial"/>
          <w:sz w:val="22"/>
          <w:szCs w:val="22"/>
        </w:rPr>
        <w:t xml:space="preserve"> </w:t>
      </w:r>
      <w:r w:rsidRPr="00EB074C">
        <w:rPr>
          <w:rFonts w:ascii="Arial" w:hAnsi="Arial" w:cs="Arial"/>
          <w:sz w:val="22"/>
          <w:szCs w:val="22"/>
        </w:rPr>
        <w:t xml:space="preserve">  </w:t>
      </w:r>
      <w:r w:rsidRPr="00EB074C">
        <w:rPr>
          <w:rFonts w:ascii="Arial" w:hAnsi="Arial" w:cs="Arial"/>
          <w:i/>
          <w:iCs/>
          <w:sz w:val="22"/>
          <w:szCs w:val="22"/>
        </w:rPr>
        <w:t>“</w:t>
      </w:r>
      <w:proofErr w:type="gramEnd"/>
      <w:r w:rsidRPr="00EB074C">
        <w:rPr>
          <w:rFonts w:ascii="Arial" w:hAnsi="Arial" w:cs="Arial"/>
          <w:i/>
          <w:iCs/>
          <w:sz w:val="22"/>
          <w:szCs w:val="22"/>
        </w:rPr>
        <w:t>documenting the incident where Mrs Thompson was found outdoors without suitable clothing provides evidence that may indicate deterioration in cognition.”</w:t>
      </w:r>
      <w:r w:rsidRPr="00EB074C">
        <w:rPr>
          <w:rFonts w:ascii="Arial" w:hAnsi="Arial" w:cs="Arial"/>
          <w:sz w:val="22"/>
          <w:szCs w:val="22"/>
        </w:rPr>
        <w:t xml:space="preserve"> This information is essential for safeguarding professionals when assessing risk and determining appropriate interventions.</w:t>
      </w:r>
    </w:p>
    <w:p w14:paraId="4627DA40" w14:textId="77777777" w:rsidR="005E52F1" w:rsidRPr="00EB074C" w:rsidRDefault="005E52F1" w:rsidP="005E52F1">
      <w:pPr>
        <w:rPr>
          <w:rFonts w:ascii="Arial" w:hAnsi="Arial" w:cs="Arial"/>
          <w:sz w:val="22"/>
          <w:szCs w:val="22"/>
        </w:rPr>
      </w:pPr>
      <w:r w:rsidRPr="00EB074C">
        <w:rPr>
          <w:rFonts w:ascii="Arial" w:hAnsi="Arial" w:cs="Arial"/>
          <w:sz w:val="22"/>
          <w:szCs w:val="22"/>
        </w:rPr>
        <w:t>Accurate documentation also protects professionals by demonstrating accountability and adherence to organisational policies.</w:t>
      </w:r>
    </w:p>
    <w:p w14:paraId="01EC9BE6"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Information Governance and Confidentiality</w:t>
      </w:r>
    </w:p>
    <w:p w14:paraId="6D258771" w14:textId="77777777" w:rsidR="005E52F1" w:rsidRPr="00EB074C" w:rsidRDefault="005E52F1" w:rsidP="005E52F1">
      <w:pPr>
        <w:rPr>
          <w:rFonts w:ascii="Arial" w:hAnsi="Arial" w:cs="Arial"/>
          <w:sz w:val="22"/>
          <w:szCs w:val="22"/>
        </w:rPr>
      </w:pPr>
      <w:r w:rsidRPr="00EB074C">
        <w:rPr>
          <w:rFonts w:ascii="Arial" w:hAnsi="Arial" w:cs="Arial"/>
          <w:sz w:val="22"/>
          <w:szCs w:val="22"/>
        </w:rPr>
        <w:t>Mrs Thompson’s medical information, dementia diagnosis, medication records and safeguarding documentation constitute sensitive personal data. The Data Protection Act 2018 and UK GDPR require organisations to process personal data lawfully, fairly and transparently. Confidential information must be stored securely, shared only with professionals directly involved in care, and discussed only in appropriate settings (Data Protection Act, 2018).</w:t>
      </w:r>
    </w:p>
    <w:p w14:paraId="53C9DF6E" w14:textId="2C73AFBE" w:rsidR="005E52F1" w:rsidRPr="00EB074C" w:rsidRDefault="00380243" w:rsidP="005E52F1">
      <w:pPr>
        <w:rPr>
          <w:rFonts w:ascii="Arial" w:hAnsi="Arial" w:cs="Arial"/>
          <w:sz w:val="22"/>
          <w:szCs w:val="22"/>
        </w:rPr>
      </w:pPr>
      <w:r w:rsidRPr="00EB074C">
        <w:rPr>
          <w:rFonts w:ascii="Arial" w:hAnsi="Arial" w:cs="Arial"/>
          <w:sz w:val="22"/>
          <w:szCs w:val="22"/>
        </w:rPr>
        <w:t xml:space="preserve">According </w:t>
      </w:r>
      <w:r w:rsidR="002A59EE" w:rsidRPr="00EB074C">
        <w:rPr>
          <w:rFonts w:ascii="Arial" w:hAnsi="Arial" w:cs="Arial"/>
          <w:sz w:val="22"/>
          <w:szCs w:val="22"/>
        </w:rPr>
        <w:t xml:space="preserve">to The </w:t>
      </w:r>
      <w:r w:rsidR="00220668" w:rsidRPr="00EB074C">
        <w:rPr>
          <w:rFonts w:ascii="Arial" w:hAnsi="Arial" w:cs="Arial"/>
          <w:sz w:val="22"/>
          <w:szCs w:val="22"/>
        </w:rPr>
        <w:t xml:space="preserve">Care Act </w:t>
      </w:r>
      <w:proofErr w:type="gramStart"/>
      <w:r w:rsidR="00220668" w:rsidRPr="00EB074C">
        <w:rPr>
          <w:rFonts w:ascii="Arial" w:hAnsi="Arial" w:cs="Arial"/>
          <w:sz w:val="22"/>
          <w:szCs w:val="22"/>
        </w:rPr>
        <w:t xml:space="preserve">2014 </w:t>
      </w:r>
      <w:r w:rsidR="002A59EE" w:rsidRPr="00EB074C">
        <w:rPr>
          <w:rFonts w:ascii="Arial" w:hAnsi="Arial" w:cs="Arial"/>
          <w:sz w:val="22"/>
          <w:szCs w:val="22"/>
        </w:rPr>
        <w:t xml:space="preserve"> “</w:t>
      </w:r>
      <w:proofErr w:type="gramEnd"/>
      <w:r w:rsidR="005E52F1" w:rsidRPr="00EB074C">
        <w:rPr>
          <w:rFonts w:ascii="Arial" w:hAnsi="Arial" w:cs="Arial"/>
          <w:i/>
          <w:iCs/>
          <w:sz w:val="22"/>
          <w:szCs w:val="22"/>
        </w:rPr>
        <w:t>confidential information should not be discussed in public areas”</w:t>
      </w:r>
      <w:r w:rsidR="005E52F1" w:rsidRPr="00EB074C">
        <w:rPr>
          <w:rFonts w:ascii="Arial" w:hAnsi="Arial" w:cs="Arial"/>
          <w:sz w:val="22"/>
          <w:szCs w:val="22"/>
        </w:rPr>
        <w:t>, reinforcing the need for secure information handling. However, confidentiality is not absolute. The Care Act 2014 permits information sharing where necessary to safeguard an adult at risk. Therefore, sharing information about Mrs Thompson’s missed medication and wandering behaviour is lawful and necessary to protect her safety.</w:t>
      </w:r>
    </w:p>
    <w:p w14:paraId="028D6697"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Care Planning and Risk Assessment</w:t>
      </w:r>
    </w:p>
    <w:p w14:paraId="05A56A5A" w14:textId="77777777" w:rsidR="005E52F1" w:rsidRPr="00EB074C" w:rsidRDefault="005E52F1" w:rsidP="005E52F1">
      <w:pPr>
        <w:rPr>
          <w:rFonts w:ascii="Arial" w:hAnsi="Arial" w:cs="Arial"/>
          <w:sz w:val="22"/>
          <w:szCs w:val="22"/>
        </w:rPr>
      </w:pPr>
      <w:r w:rsidRPr="00EB074C">
        <w:rPr>
          <w:rFonts w:ascii="Arial" w:hAnsi="Arial" w:cs="Arial"/>
          <w:sz w:val="22"/>
          <w:szCs w:val="22"/>
        </w:rPr>
        <w:lastRenderedPageBreak/>
        <w:t>Risk assessment documentation is essential following incidents that indicate increased vulnerability. Mrs Thompson’s care plan should be updated to reflect changes in her cognitive status, medication adherence and environmental risks. This may include increased supervision during medication prompts, additional domiciliary visits or assistive technology such as electronic medication reminders.</w:t>
      </w:r>
    </w:p>
    <w:p w14:paraId="35EDBAB7" w14:textId="77777777" w:rsidR="005E52F1" w:rsidRPr="00EB074C" w:rsidRDefault="005E52F1" w:rsidP="005E52F1">
      <w:pPr>
        <w:rPr>
          <w:rFonts w:ascii="Arial" w:hAnsi="Arial" w:cs="Arial"/>
          <w:sz w:val="22"/>
          <w:szCs w:val="22"/>
        </w:rPr>
      </w:pPr>
      <w:r w:rsidRPr="00EB074C">
        <w:rPr>
          <w:rFonts w:ascii="Arial" w:hAnsi="Arial" w:cs="Arial"/>
          <w:sz w:val="22"/>
          <w:szCs w:val="22"/>
        </w:rPr>
        <w:t>NICE (2022) emphasises the importance of accurate medication records and regular medication reviews, particularly for older adults with multiple health conditions. Updating Mrs Thompson’s care plan ensures that all professionals deliver consistent, evidence</w:t>
      </w:r>
      <w:r w:rsidRPr="00EB074C">
        <w:rPr>
          <w:rFonts w:ascii="Arial" w:hAnsi="Arial" w:cs="Arial"/>
          <w:sz w:val="22"/>
          <w:szCs w:val="22"/>
        </w:rPr>
        <w:noBreakHyphen/>
        <w:t>based care.</w:t>
      </w:r>
    </w:p>
    <w:p w14:paraId="7C20DBE7"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Quality Improvement and Organisational Learning</w:t>
      </w:r>
    </w:p>
    <w:p w14:paraId="13A1313F" w14:textId="77777777" w:rsidR="005E52F1" w:rsidRPr="00EB074C" w:rsidRDefault="005E52F1" w:rsidP="005E52F1">
      <w:pPr>
        <w:rPr>
          <w:rFonts w:ascii="Arial" w:hAnsi="Arial" w:cs="Arial"/>
          <w:sz w:val="22"/>
          <w:szCs w:val="22"/>
        </w:rPr>
      </w:pPr>
      <w:r w:rsidRPr="00EB074C">
        <w:rPr>
          <w:rFonts w:ascii="Arial" w:hAnsi="Arial" w:cs="Arial"/>
          <w:sz w:val="22"/>
          <w:szCs w:val="22"/>
        </w:rPr>
        <w:t>Incident reporting systems support organisational learning by identifying trends, investigating causes of errors and implementing preventative measures. Mrs Thompson’s missed medication may highlight broader issues such as staffing pressures, communication breakdowns or inadequate medication management processes. Learning from incidents improves future practice and enhances patient safety across services.</w:t>
      </w:r>
    </w:p>
    <w:p w14:paraId="29EAE8F9" w14:textId="77777777" w:rsidR="005E52F1" w:rsidRPr="00EB074C" w:rsidRDefault="005E52F1" w:rsidP="005E52F1">
      <w:pPr>
        <w:rPr>
          <w:rFonts w:ascii="Arial" w:hAnsi="Arial" w:cs="Arial"/>
          <w:sz w:val="22"/>
          <w:szCs w:val="22"/>
        </w:rPr>
      </w:pPr>
      <w:r w:rsidRPr="00EB074C">
        <w:rPr>
          <w:rFonts w:ascii="Arial" w:hAnsi="Arial" w:cs="Arial"/>
          <w:sz w:val="22"/>
          <w:szCs w:val="22"/>
        </w:rPr>
        <w:t>The NHS Records Management Code of Practice (NHS England, 2021) provides guidance on creating, maintaining and storing records to support continuity of care and quality improvement.</w:t>
      </w:r>
    </w:p>
    <w:p w14:paraId="33F85CF1"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3. Collaborative Working in Mrs Thompson’s Care</w:t>
      </w:r>
    </w:p>
    <w:p w14:paraId="5A126423" w14:textId="77777777" w:rsidR="005E52F1" w:rsidRPr="00EB074C" w:rsidRDefault="005E52F1" w:rsidP="005E52F1">
      <w:pPr>
        <w:rPr>
          <w:rFonts w:ascii="Arial" w:hAnsi="Arial" w:cs="Arial"/>
          <w:sz w:val="22"/>
          <w:szCs w:val="22"/>
        </w:rPr>
      </w:pPr>
      <w:r w:rsidRPr="00EB074C">
        <w:rPr>
          <w:rFonts w:ascii="Arial" w:hAnsi="Arial" w:cs="Arial"/>
          <w:sz w:val="22"/>
          <w:szCs w:val="22"/>
        </w:rPr>
        <w:t>Collaborative working is essential for delivering integrated, person</w:t>
      </w:r>
      <w:r w:rsidRPr="00EB074C">
        <w:rPr>
          <w:rFonts w:ascii="Arial" w:hAnsi="Arial" w:cs="Arial"/>
          <w:sz w:val="22"/>
          <w:szCs w:val="22"/>
        </w:rPr>
        <w:noBreakHyphen/>
        <w:t>centred care, particularly when an individual’s needs span multiple services. The World Health Organization (2010) highlights that interprofessional collaboration improves patient safety, quality of care and health outcomes through coordinated decision</w:t>
      </w:r>
      <w:r w:rsidRPr="00EB074C">
        <w:rPr>
          <w:rFonts w:ascii="Arial" w:hAnsi="Arial" w:cs="Arial"/>
          <w:sz w:val="22"/>
          <w:szCs w:val="22"/>
        </w:rPr>
        <w:noBreakHyphen/>
        <w:t>making and shared responsibility.</w:t>
      </w:r>
    </w:p>
    <w:p w14:paraId="0E9883B6"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Multidisciplinary Roles and Responsibilities</w:t>
      </w:r>
    </w:p>
    <w:p w14:paraId="0C018D4D" w14:textId="77777777" w:rsidR="005E52F1" w:rsidRPr="00EB074C" w:rsidRDefault="005E52F1" w:rsidP="005E52F1">
      <w:pPr>
        <w:rPr>
          <w:rFonts w:ascii="Arial" w:hAnsi="Arial" w:cs="Arial"/>
          <w:sz w:val="22"/>
          <w:szCs w:val="22"/>
        </w:rPr>
      </w:pPr>
      <w:r w:rsidRPr="00EB074C">
        <w:rPr>
          <w:rFonts w:ascii="Arial" w:hAnsi="Arial" w:cs="Arial"/>
          <w:sz w:val="22"/>
          <w:szCs w:val="22"/>
        </w:rPr>
        <w:t>Mrs Thompson’s care involves several professionals, each contributing different expertise. Her GP monitors her physical health and reviews medication. Community nurses assess recovery, cognitive changes and medication adherence. Domiciliary care workers provide daily support with personal care and medication prompts while observing changes in her condition. Pharmacists can undertake medication reviews and advise on simplifying medication regimens. Social workers coordinate safeguarding assessments and review whether current care arrangements remain appropriate. Family members provide valuable information about changes in behaviour and daily functioning.</w:t>
      </w:r>
    </w:p>
    <w:p w14:paraId="32966E95" w14:textId="0C720674" w:rsidR="005E52F1" w:rsidRPr="00EB074C" w:rsidRDefault="00721FC1" w:rsidP="005E52F1">
      <w:pPr>
        <w:rPr>
          <w:rFonts w:ascii="Arial" w:hAnsi="Arial" w:cs="Arial"/>
          <w:sz w:val="22"/>
          <w:szCs w:val="22"/>
        </w:rPr>
      </w:pPr>
      <w:r w:rsidRPr="00EB074C">
        <w:rPr>
          <w:rFonts w:ascii="Arial" w:hAnsi="Arial" w:cs="Arial"/>
          <w:sz w:val="22"/>
          <w:szCs w:val="22"/>
        </w:rPr>
        <w:t>according</w:t>
      </w:r>
      <w:r w:rsidR="005E52F1" w:rsidRPr="00EB074C">
        <w:rPr>
          <w:rFonts w:ascii="Arial" w:hAnsi="Arial" w:cs="Arial"/>
          <w:sz w:val="22"/>
          <w:szCs w:val="22"/>
        </w:rPr>
        <w:t xml:space="preserve"> </w:t>
      </w:r>
      <w:r w:rsidRPr="00EB074C">
        <w:rPr>
          <w:rFonts w:ascii="Arial" w:hAnsi="Arial" w:cs="Arial"/>
          <w:sz w:val="22"/>
          <w:szCs w:val="22"/>
        </w:rPr>
        <w:t>to</w:t>
      </w:r>
      <w:r w:rsidR="004A63D9" w:rsidRPr="00EB074C">
        <w:rPr>
          <w:rFonts w:ascii="Arial" w:hAnsi="Arial" w:cs="Arial"/>
          <w:sz w:val="22"/>
          <w:szCs w:val="22"/>
        </w:rPr>
        <w:t xml:space="preserve"> research</w:t>
      </w:r>
      <w:r w:rsidR="00756108" w:rsidRPr="00EB074C">
        <w:rPr>
          <w:rFonts w:ascii="Arial" w:hAnsi="Arial" w:cs="Arial"/>
          <w:sz w:val="22"/>
          <w:szCs w:val="22"/>
        </w:rPr>
        <w:t xml:space="preserve"> </w:t>
      </w:r>
      <w:r w:rsidR="009C4F87" w:rsidRPr="00EB074C">
        <w:rPr>
          <w:rFonts w:ascii="Arial" w:hAnsi="Arial" w:cs="Arial"/>
          <w:sz w:val="22"/>
          <w:szCs w:val="22"/>
        </w:rPr>
        <w:t>(</w:t>
      </w:r>
      <w:r w:rsidR="00646B88" w:rsidRPr="00EB074C">
        <w:rPr>
          <w:rStyle w:val="Strong"/>
          <w:rFonts w:ascii="Arial" w:hAnsi="Arial" w:cs="Arial"/>
          <w:b w:val="0"/>
          <w:bCs w:val="0"/>
          <w:sz w:val="22"/>
          <w:szCs w:val="22"/>
        </w:rPr>
        <w:t>Miller</w:t>
      </w:r>
      <w:r w:rsidR="009C4F87" w:rsidRPr="00EB074C">
        <w:rPr>
          <w:rStyle w:val="Strong"/>
          <w:rFonts w:ascii="Arial" w:hAnsi="Arial" w:cs="Arial"/>
          <w:b w:val="0"/>
          <w:bCs w:val="0"/>
          <w:sz w:val="22"/>
          <w:szCs w:val="22"/>
        </w:rPr>
        <w:t>)</w:t>
      </w:r>
      <w:r w:rsidR="000660AD" w:rsidRPr="00EB074C">
        <w:rPr>
          <w:rStyle w:val="Strong"/>
          <w:rFonts w:ascii="Arial" w:hAnsi="Arial" w:cs="Arial"/>
          <w:b w:val="0"/>
          <w:bCs w:val="0"/>
          <w:sz w:val="22"/>
          <w:szCs w:val="22"/>
        </w:rPr>
        <w:t xml:space="preserve"> </w:t>
      </w:r>
      <w:r w:rsidR="00646B88" w:rsidRPr="00EB074C">
        <w:rPr>
          <w:rStyle w:val="Strong"/>
          <w:rFonts w:ascii="Arial" w:hAnsi="Arial" w:cs="Arial"/>
          <w:b w:val="0"/>
          <w:bCs w:val="0"/>
          <w:sz w:val="22"/>
          <w:szCs w:val="22"/>
        </w:rPr>
        <w:t>(2022</w:t>
      </w:r>
      <w:r w:rsidR="00646B88" w:rsidRPr="00EB074C">
        <w:rPr>
          <w:rStyle w:val="Strong"/>
          <w:rFonts w:ascii="Arial" w:hAnsi="Arial" w:cs="Arial"/>
          <w:sz w:val="22"/>
          <w:szCs w:val="22"/>
        </w:rPr>
        <w:t>)</w:t>
      </w:r>
      <w:proofErr w:type="gramStart"/>
      <w:r w:rsidR="00646B88" w:rsidRPr="00EB074C">
        <w:rPr>
          <w:rFonts w:ascii="Arial" w:hAnsi="Arial" w:cs="Arial"/>
          <w:sz w:val="22"/>
          <w:szCs w:val="22"/>
        </w:rPr>
        <w:t xml:space="preserve"> </w:t>
      </w:r>
      <w:r w:rsidR="000F6D7A" w:rsidRPr="00EB074C">
        <w:rPr>
          <w:rFonts w:ascii="Arial" w:hAnsi="Arial" w:cs="Arial"/>
          <w:sz w:val="22"/>
          <w:szCs w:val="22"/>
        </w:rPr>
        <w:t xml:space="preserve">  “</w:t>
      </w:r>
      <w:proofErr w:type="gramEnd"/>
      <w:r w:rsidR="005E52F1" w:rsidRPr="00EB074C">
        <w:rPr>
          <w:rFonts w:ascii="Arial" w:hAnsi="Arial" w:cs="Arial"/>
          <w:i/>
          <w:iCs/>
          <w:sz w:val="22"/>
          <w:szCs w:val="22"/>
        </w:rPr>
        <w:t>regular multidisciplinary team (MDT) meetings allow professionals to share information, discuss risks and agree coordinated care plans.”</w:t>
      </w:r>
      <w:r w:rsidR="005E52F1" w:rsidRPr="00EB074C">
        <w:rPr>
          <w:rFonts w:ascii="Arial" w:hAnsi="Arial" w:cs="Arial"/>
          <w:sz w:val="22"/>
          <w:szCs w:val="22"/>
        </w:rPr>
        <w:t xml:space="preserve"> This coordinated approach ensures that all professionals respond consistently to emerging risks and changes in Mrs Thompson’s condition.</w:t>
      </w:r>
    </w:p>
    <w:p w14:paraId="501D1907"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Challenges in Collaborative Working</w:t>
      </w:r>
    </w:p>
    <w:p w14:paraId="075605A7" w14:textId="77777777" w:rsidR="005E52F1" w:rsidRPr="00EB074C" w:rsidRDefault="005E52F1" w:rsidP="005E52F1">
      <w:pPr>
        <w:rPr>
          <w:rFonts w:ascii="Arial" w:hAnsi="Arial" w:cs="Arial"/>
          <w:sz w:val="22"/>
          <w:szCs w:val="22"/>
        </w:rPr>
      </w:pPr>
      <w:r w:rsidRPr="00EB074C">
        <w:rPr>
          <w:rFonts w:ascii="Arial" w:hAnsi="Arial" w:cs="Arial"/>
          <w:sz w:val="22"/>
          <w:szCs w:val="22"/>
        </w:rPr>
        <w:t>Collaborative working can be hindered by communication breakdowns, incompatible record systems, differences in professional priorities and time pressures. These challenges can delay interventions and compromise patient safety.</w:t>
      </w:r>
    </w:p>
    <w:p w14:paraId="0A237E8F" w14:textId="77777777" w:rsidR="005E52F1" w:rsidRPr="00EB074C" w:rsidRDefault="005E52F1" w:rsidP="005E52F1">
      <w:pPr>
        <w:rPr>
          <w:rFonts w:ascii="Arial" w:hAnsi="Arial" w:cs="Arial"/>
          <w:sz w:val="22"/>
          <w:szCs w:val="22"/>
        </w:rPr>
      </w:pPr>
      <w:r w:rsidRPr="00EB074C">
        <w:rPr>
          <w:rFonts w:ascii="Arial" w:hAnsi="Arial" w:cs="Arial"/>
          <w:sz w:val="22"/>
          <w:szCs w:val="22"/>
        </w:rPr>
        <w:lastRenderedPageBreak/>
        <w:t>Structured communication tools such as SBAR (Situation, Background, Assessment, Recommendation) support clear, concise information sharing. Regular case conferences and interprofessional education promote mutual understanding and respect between professionals. Clear organisational policies aligned with the Data Protection Act 2018 and the Care Act 2014 reduce uncertainty regarding information sharing.</w:t>
      </w:r>
    </w:p>
    <w:p w14:paraId="0EBAF1D8"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Impact on Mrs Thompson’s Safety and Wellbeing</w:t>
      </w:r>
    </w:p>
    <w:p w14:paraId="34DCA04B" w14:textId="77777777" w:rsidR="005E52F1" w:rsidRPr="00EB074C" w:rsidRDefault="005E52F1" w:rsidP="005E52F1">
      <w:pPr>
        <w:rPr>
          <w:rFonts w:ascii="Arial" w:hAnsi="Arial" w:cs="Arial"/>
          <w:sz w:val="22"/>
          <w:szCs w:val="22"/>
        </w:rPr>
      </w:pPr>
      <w:r w:rsidRPr="00EB074C">
        <w:rPr>
          <w:rFonts w:ascii="Arial" w:hAnsi="Arial" w:cs="Arial"/>
          <w:sz w:val="22"/>
          <w:szCs w:val="22"/>
        </w:rPr>
        <w:t>Collaborative working enables early recognition of deterioration, coordinated medication reviews, monitoring of safeguarding concerns and consideration of whether increased support or alternative accommodation is required. By working together, professionals can deliver integrated, person</w:t>
      </w:r>
      <w:r w:rsidRPr="00EB074C">
        <w:rPr>
          <w:rFonts w:ascii="Arial" w:hAnsi="Arial" w:cs="Arial"/>
          <w:sz w:val="22"/>
          <w:szCs w:val="22"/>
        </w:rPr>
        <w:noBreakHyphen/>
        <w:t>centred care that promotes Mrs Thompson’s safety, independence and quality of life.</w:t>
      </w:r>
    </w:p>
    <w:p w14:paraId="0EFE3943" w14:textId="77777777" w:rsidR="005E52F1" w:rsidRPr="00EB074C" w:rsidRDefault="005E52F1" w:rsidP="005E52F1">
      <w:pPr>
        <w:rPr>
          <w:rFonts w:ascii="Arial" w:hAnsi="Arial" w:cs="Arial"/>
          <w:b/>
          <w:bCs/>
          <w:sz w:val="22"/>
          <w:szCs w:val="22"/>
        </w:rPr>
      </w:pPr>
      <w:r w:rsidRPr="00EB074C">
        <w:rPr>
          <w:rFonts w:ascii="Arial" w:hAnsi="Arial" w:cs="Arial"/>
          <w:b/>
          <w:bCs/>
          <w:sz w:val="22"/>
          <w:szCs w:val="22"/>
        </w:rPr>
        <w:t>Conclusion</w:t>
      </w:r>
    </w:p>
    <w:p w14:paraId="49E774EA" w14:textId="77777777" w:rsidR="005E52F1" w:rsidRPr="00EB074C" w:rsidRDefault="005E52F1" w:rsidP="005E52F1">
      <w:pPr>
        <w:rPr>
          <w:rFonts w:ascii="Arial" w:hAnsi="Arial" w:cs="Arial"/>
          <w:sz w:val="22"/>
          <w:szCs w:val="22"/>
        </w:rPr>
      </w:pPr>
      <w:r w:rsidRPr="00EB074C">
        <w:rPr>
          <w:rFonts w:ascii="Arial" w:hAnsi="Arial" w:cs="Arial"/>
          <w:sz w:val="22"/>
          <w:szCs w:val="22"/>
        </w:rPr>
        <w:t>Mrs Thompson’s case demonstrates the critical importance of effective communication, strong administrative practice and collaborative working in delivering safe, person</w:t>
      </w:r>
      <w:r w:rsidRPr="00EB074C">
        <w:rPr>
          <w:rFonts w:ascii="Arial" w:hAnsi="Arial" w:cs="Arial"/>
          <w:sz w:val="22"/>
          <w:szCs w:val="22"/>
        </w:rPr>
        <w:noBreakHyphen/>
        <w:t>centred care. Communication strategies tailored to dementia support understanding, autonomy and safeguarding. Accurate administrative practice ensures continuity, lawful information governance and effective risk management. Collaborative working enables coordinated responses to complex needs, promoting safety, independence and wellbeing. Together, these professional responsibilities uphold high</w:t>
      </w:r>
      <w:r w:rsidRPr="00EB074C">
        <w:rPr>
          <w:rFonts w:ascii="Arial" w:hAnsi="Arial" w:cs="Arial"/>
          <w:sz w:val="22"/>
          <w:szCs w:val="22"/>
        </w:rPr>
        <w:noBreakHyphen/>
        <w:t>quality care that respects Mrs Thompson’s dignity, rights and changing needs.</w:t>
      </w:r>
    </w:p>
    <w:p w14:paraId="34BFCCD7" w14:textId="77777777" w:rsidR="00345068" w:rsidRPr="00EB074C" w:rsidRDefault="00345068" w:rsidP="005E52F1">
      <w:pPr>
        <w:rPr>
          <w:rFonts w:ascii="Arial" w:hAnsi="Arial" w:cs="Arial"/>
          <w:b/>
          <w:bCs/>
          <w:sz w:val="22"/>
          <w:szCs w:val="22"/>
        </w:rPr>
      </w:pPr>
    </w:p>
    <w:p w14:paraId="643523FB" w14:textId="77777777" w:rsidR="00345068" w:rsidRPr="00EB074C" w:rsidRDefault="00345068" w:rsidP="005E52F1">
      <w:pPr>
        <w:rPr>
          <w:rFonts w:ascii="Arial" w:hAnsi="Arial" w:cs="Arial"/>
          <w:b/>
          <w:bCs/>
          <w:sz w:val="22"/>
          <w:szCs w:val="22"/>
        </w:rPr>
      </w:pPr>
    </w:p>
    <w:p w14:paraId="00A4E1F5" w14:textId="77777777" w:rsidR="00345068" w:rsidRPr="00EB074C" w:rsidRDefault="00345068" w:rsidP="005E52F1">
      <w:pPr>
        <w:rPr>
          <w:rFonts w:ascii="Arial" w:hAnsi="Arial" w:cs="Arial"/>
          <w:b/>
          <w:bCs/>
          <w:sz w:val="22"/>
          <w:szCs w:val="22"/>
        </w:rPr>
      </w:pPr>
    </w:p>
    <w:p w14:paraId="6CFBA45F" w14:textId="77777777" w:rsidR="00345068" w:rsidRPr="00EB074C" w:rsidRDefault="00345068" w:rsidP="005E52F1">
      <w:pPr>
        <w:rPr>
          <w:rFonts w:ascii="Arial" w:hAnsi="Arial" w:cs="Arial"/>
          <w:b/>
          <w:bCs/>
          <w:sz w:val="22"/>
          <w:szCs w:val="22"/>
        </w:rPr>
      </w:pPr>
    </w:p>
    <w:p w14:paraId="31A8D02B" w14:textId="77777777" w:rsidR="00345068" w:rsidRPr="00EB074C" w:rsidRDefault="00345068" w:rsidP="005E52F1">
      <w:pPr>
        <w:rPr>
          <w:rFonts w:ascii="Arial" w:hAnsi="Arial" w:cs="Arial"/>
          <w:b/>
          <w:bCs/>
          <w:sz w:val="22"/>
          <w:szCs w:val="22"/>
        </w:rPr>
      </w:pPr>
    </w:p>
    <w:p w14:paraId="18FFE1D9" w14:textId="77777777" w:rsidR="00345068" w:rsidRPr="00EB074C" w:rsidRDefault="00345068" w:rsidP="005E52F1">
      <w:pPr>
        <w:rPr>
          <w:rFonts w:ascii="Arial" w:hAnsi="Arial" w:cs="Arial"/>
          <w:b/>
          <w:bCs/>
          <w:sz w:val="22"/>
          <w:szCs w:val="22"/>
        </w:rPr>
      </w:pPr>
    </w:p>
    <w:p w14:paraId="1E4FD608" w14:textId="77777777" w:rsidR="00345068" w:rsidRPr="00EB074C" w:rsidRDefault="00345068" w:rsidP="005E52F1">
      <w:pPr>
        <w:rPr>
          <w:rFonts w:ascii="Arial" w:hAnsi="Arial" w:cs="Arial"/>
          <w:b/>
          <w:bCs/>
          <w:sz w:val="22"/>
          <w:szCs w:val="22"/>
        </w:rPr>
      </w:pPr>
    </w:p>
    <w:p w14:paraId="68F01EA4" w14:textId="77777777" w:rsidR="00345068" w:rsidRPr="00EB074C" w:rsidRDefault="00345068" w:rsidP="005E52F1">
      <w:pPr>
        <w:rPr>
          <w:rFonts w:ascii="Arial" w:hAnsi="Arial" w:cs="Arial"/>
          <w:b/>
          <w:bCs/>
          <w:sz w:val="22"/>
          <w:szCs w:val="22"/>
        </w:rPr>
      </w:pPr>
    </w:p>
    <w:p w14:paraId="13AAB4DF" w14:textId="77777777" w:rsidR="00345068" w:rsidRPr="00EB074C" w:rsidRDefault="00345068" w:rsidP="005E52F1">
      <w:pPr>
        <w:rPr>
          <w:rFonts w:ascii="Arial" w:hAnsi="Arial" w:cs="Arial"/>
          <w:b/>
          <w:bCs/>
          <w:sz w:val="22"/>
          <w:szCs w:val="22"/>
        </w:rPr>
      </w:pPr>
    </w:p>
    <w:p w14:paraId="19E62890" w14:textId="77777777" w:rsidR="00345068" w:rsidRPr="00EB074C" w:rsidRDefault="00345068" w:rsidP="005E52F1">
      <w:pPr>
        <w:rPr>
          <w:rFonts w:ascii="Arial" w:hAnsi="Arial" w:cs="Arial"/>
          <w:b/>
          <w:bCs/>
          <w:sz w:val="22"/>
          <w:szCs w:val="22"/>
        </w:rPr>
      </w:pPr>
    </w:p>
    <w:p w14:paraId="08D8F62A" w14:textId="77777777" w:rsidR="00886BF1" w:rsidRPr="00EB074C" w:rsidRDefault="00886BF1" w:rsidP="005E52F1">
      <w:pPr>
        <w:rPr>
          <w:rFonts w:ascii="Arial" w:hAnsi="Arial" w:cs="Arial"/>
          <w:b/>
          <w:bCs/>
          <w:sz w:val="22"/>
          <w:szCs w:val="22"/>
        </w:rPr>
      </w:pPr>
    </w:p>
    <w:p w14:paraId="6FE225A0" w14:textId="77777777" w:rsidR="00886BF1" w:rsidRPr="00EB074C" w:rsidRDefault="00886BF1" w:rsidP="005E52F1">
      <w:pPr>
        <w:rPr>
          <w:rFonts w:ascii="Arial" w:hAnsi="Arial" w:cs="Arial"/>
          <w:b/>
          <w:bCs/>
          <w:sz w:val="22"/>
          <w:szCs w:val="22"/>
        </w:rPr>
      </w:pPr>
    </w:p>
    <w:p w14:paraId="7A8B2EB7" w14:textId="77777777" w:rsidR="00E51100" w:rsidRDefault="00E51100" w:rsidP="005E52F1">
      <w:pPr>
        <w:rPr>
          <w:rFonts w:ascii="Arial" w:hAnsi="Arial" w:cs="Arial"/>
          <w:b/>
          <w:bCs/>
          <w:sz w:val="22"/>
          <w:szCs w:val="22"/>
        </w:rPr>
      </w:pPr>
    </w:p>
    <w:p w14:paraId="4218B0F6" w14:textId="77777777" w:rsidR="00E51100" w:rsidRDefault="00E51100" w:rsidP="005E52F1">
      <w:pPr>
        <w:rPr>
          <w:rFonts w:ascii="Arial" w:hAnsi="Arial" w:cs="Arial"/>
          <w:b/>
          <w:bCs/>
          <w:sz w:val="22"/>
          <w:szCs w:val="22"/>
        </w:rPr>
      </w:pPr>
    </w:p>
    <w:p w14:paraId="4BB1D8A9" w14:textId="77777777" w:rsidR="00E51100" w:rsidRDefault="00E51100" w:rsidP="005E52F1">
      <w:pPr>
        <w:rPr>
          <w:rFonts w:ascii="Arial" w:hAnsi="Arial" w:cs="Arial"/>
          <w:b/>
          <w:bCs/>
          <w:sz w:val="22"/>
          <w:szCs w:val="22"/>
        </w:rPr>
      </w:pPr>
    </w:p>
    <w:p w14:paraId="052FE6CF" w14:textId="77777777" w:rsidR="00E51100" w:rsidRDefault="00E51100" w:rsidP="005E52F1">
      <w:pPr>
        <w:rPr>
          <w:rFonts w:ascii="Arial" w:hAnsi="Arial" w:cs="Arial"/>
          <w:b/>
          <w:bCs/>
          <w:sz w:val="22"/>
          <w:szCs w:val="22"/>
        </w:rPr>
      </w:pPr>
    </w:p>
    <w:p w14:paraId="4F7D09FA" w14:textId="00D1A191" w:rsidR="005E52F1" w:rsidRPr="00EB074C" w:rsidRDefault="005E52F1" w:rsidP="005E52F1">
      <w:pPr>
        <w:rPr>
          <w:rFonts w:ascii="Arial" w:hAnsi="Arial" w:cs="Arial"/>
          <w:b/>
          <w:bCs/>
          <w:sz w:val="22"/>
          <w:szCs w:val="22"/>
        </w:rPr>
      </w:pPr>
      <w:r w:rsidRPr="00EB074C">
        <w:rPr>
          <w:rFonts w:ascii="Arial" w:hAnsi="Arial" w:cs="Arial"/>
          <w:b/>
          <w:bCs/>
          <w:sz w:val="22"/>
          <w:szCs w:val="22"/>
        </w:rPr>
        <w:lastRenderedPageBreak/>
        <w:t xml:space="preserve">Reference List </w:t>
      </w:r>
    </w:p>
    <w:p w14:paraId="7698AD71" w14:textId="19EB9F21"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Baskin &amp; Bruno (2017) Baskin, O. &amp; Bruno, S.J., 2017. </w:t>
      </w:r>
      <w:r w:rsidRPr="00EB074C">
        <w:rPr>
          <w:rFonts w:ascii="Arial" w:hAnsi="Arial" w:cs="Arial"/>
          <w:i/>
          <w:iCs/>
          <w:sz w:val="22"/>
          <w:szCs w:val="22"/>
        </w:rPr>
        <w:t>A transactional systems model of communication: Implications for transactional analysis</w:t>
      </w:r>
      <w:r w:rsidRPr="00EB074C">
        <w:rPr>
          <w:rFonts w:ascii="Arial" w:hAnsi="Arial" w:cs="Arial"/>
          <w:sz w:val="22"/>
          <w:szCs w:val="22"/>
        </w:rPr>
        <w:t xml:space="preserve">. Journal of Business Communication, 15(1), pp.65–73. Available at: https://doi.org/10.1177/002194367701500106 </w:t>
      </w:r>
      <w:hyperlink r:id="rId8" w:history="1">
        <w:r w:rsidRPr="00EB074C">
          <w:rPr>
            <w:rStyle w:val="Hyperlink"/>
            <w:rFonts w:ascii="Arial" w:hAnsi="Arial" w:cs="Arial"/>
            <w:sz w:val="22"/>
            <w:szCs w:val="22"/>
          </w:rPr>
          <w:t>(doi.org in Bing)</w:t>
        </w:r>
      </w:hyperlink>
      <w:r w:rsidRPr="00EB074C">
        <w:rPr>
          <w:rFonts w:ascii="Arial" w:hAnsi="Arial" w:cs="Arial"/>
          <w:sz w:val="22"/>
          <w:szCs w:val="22"/>
        </w:rPr>
        <w:t>.</w:t>
      </w:r>
      <w:r w:rsidR="007C1973">
        <w:rPr>
          <w:rFonts w:ascii="Arial" w:hAnsi="Arial" w:cs="Arial"/>
          <w:sz w:val="22"/>
          <w:szCs w:val="22"/>
        </w:rPr>
        <w:t xml:space="preserve"> (</w:t>
      </w:r>
      <w:r w:rsidR="00FF0D11">
        <w:rPr>
          <w:rFonts w:ascii="Arial" w:hAnsi="Arial" w:cs="Arial"/>
          <w:sz w:val="22"/>
          <w:szCs w:val="22"/>
        </w:rPr>
        <w:t>Accessed</w:t>
      </w:r>
      <w:r w:rsidR="007C1973">
        <w:rPr>
          <w:rFonts w:ascii="Arial" w:hAnsi="Arial" w:cs="Arial"/>
          <w:sz w:val="22"/>
          <w:szCs w:val="22"/>
        </w:rPr>
        <w:t xml:space="preserve"> on 2</w:t>
      </w:r>
      <w:r w:rsidR="00FF0D11">
        <w:rPr>
          <w:rFonts w:ascii="Arial" w:hAnsi="Arial" w:cs="Arial"/>
          <w:sz w:val="22"/>
          <w:szCs w:val="22"/>
        </w:rPr>
        <w:t>4</w:t>
      </w:r>
      <w:r w:rsidR="00FF0D11" w:rsidRPr="00FF0D11">
        <w:rPr>
          <w:rFonts w:ascii="Arial" w:hAnsi="Arial" w:cs="Arial"/>
          <w:sz w:val="22"/>
          <w:szCs w:val="22"/>
          <w:vertAlign w:val="superscript"/>
        </w:rPr>
        <w:t>th</w:t>
      </w:r>
      <w:r w:rsidR="00FF0D11">
        <w:rPr>
          <w:rFonts w:ascii="Arial" w:hAnsi="Arial" w:cs="Arial"/>
          <w:sz w:val="22"/>
          <w:szCs w:val="22"/>
        </w:rPr>
        <w:t xml:space="preserve"> </w:t>
      </w:r>
      <w:r w:rsidR="007C1973">
        <w:rPr>
          <w:rFonts w:ascii="Arial" w:hAnsi="Arial" w:cs="Arial"/>
          <w:sz w:val="22"/>
          <w:szCs w:val="22"/>
        </w:rPr>
        <w:t>July 2026)</w:t>
      </w:r>
    </w:p>
    <w:p w14:paraId="5A42B140" w14:textId="51B08770"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Department of Health and Social Care (2014) Department of Health and Social Care, 2014. </w:t>
      </w:r>
      <w:r w:rsidRPr="00EB074C">
        <w:rPr>
          <w:rFonts w:ascii="Arial" w:hAnsi="Arial" w:cs="Arial"/>
          <w:i/>
          <w:iCs/>
          <w:sz w:val="22"/>
          <w:szCs w:val="22"/>
        </w:rPr>
        <w:t>Care Act 2014: Statutory guidance for implementation</w:t>
      </w:r>
      <w:r w:rsidRPr="00EB074C">
        <w:rPr>
          <w:rFonts w:ascii="Arial" w:hAnsi="Arial" w:cs="Arial"/>
          <w:sz w:val="22"/>
          <w:szCs w:val="22"/>
        </w:rPr>
        <w:t xml:space="preserve">. Available at: https://www.gov.uk/government/publications/care-act-2014-statutory-guidance-for-implementation </w:t>
      </w:r>
      <w:hyperlink r:id="rId9" w:history="1">
        <w:r w:rsidRPr="00EB074C">
          <w:rPr>
            <w:rStyle w:val="Hyperlink"/>
            <w:rFonts w:ascii="Arial" w:hAnsi="Arial" w:cs="Arial"/>
            <w:sz w:val="22"/>
            <w:szCs w:val="22"/>
          </w:rPr>
          <w:t>(gov.uk in Bing)</w:t>
        </w:r>
      </w:hyperlink>
      <w:r w:rsidRPr="00EB074C">
        <w:rPr>
          <w:rFonts w:ascii="Arial" w:hAnsi="Arial" w:cs="Arial"/>
          <w:sz w:val="22"/>
          <w:szCs w:val="22"/>
        </w:rPr>
        <w:t>.</w:t>
      </w:r>
      <w:r w:rsidR="007C1973">
        <w:rPr>
          <w:rFonts w:ascii="Arial" w:hAnsi="Arial" w:cs="Arial"/>
          <w:sz w:val="22"/>
          <w:szCs w:val="22"/>
        </w:rPr>
        <w:t xml:space="preserve"> (</w:t>
      </w:r>
      <w:proofErr w:type="gramStart"/>
      <w:r w:rsidR="007C1973">
        <w:rPr>
          <w:rFonts w:ascii="Arial" w:hAnsi="Arial" w:cs="Arial"/>
          <w:sz w:val="22"/>
          <w:szCs w:val="22"/>
        </w:rPr>
        <w:t>Accessed  on</w:t>
      </w:r>
      <w:proofErr w:type="gramEnd"/>
      <w:r w:rsidR="007C1973">
        <w:rPr>
          <w:rFonts w:ascii="Arial" w:hAnsi="Arial" w:cs="Arial"/>
          <w:sz w:val="22"/>
          <w:szCs w:val="22"/>
        </w:rPr>
        <w:t xml:space="preserve"> 24</w:t>
      </w:r>
      <w:r w:rsidR="007C1973" w:rsidRPr="007C1973">
        <w:rPr>
          <w:rFonts w:ascii="Arial" w:hAnsi="Arial" w:cs="Arial"/>
          <w:sz w:val="22"/>
          <w:szCs w:val="22"/>
          <w:vertAlign w:val="superscript"/>
        </w:rPr>
        <w:t>th</w:t>
      </w:r>
      <w:r w:rsidR="007C1973">
        <w:rPr>
          <w:rFonts w:ascii="Arial" w:hAnsi="Arial" w:cs="Arial"/>
          <w:sz w:val="22"/>
          <w:szCs w:val="22"/>
        </w:rPr>
        <w:t xml:space="preserve"> July </w:t>
      </w:r>
      <w:proofErr w:type="gramStart"/>
      <w:r w:rsidR="007C1973">
        <w:rPr>
          <w:rFonts w:ascii="Arial" w:hAnsi="Arial" w:cs="Arial"/>
          <w:sz w:val="22"/>
          <w:szCs w:val="22"/>
        </w:rPr>
        <w:t xml:space="preserve">2026 </w:t>
      </w:r>
      <w:r w:rsidR="00DD6ADD">
        <w:rPr>
          <w:rFonts w:ascii="Arial" w:hAnsi="Arial" w:cs="Arial"/>
          <w:sz w:val="22"/>
          <w:szCs w:val="22"/>
        </w:rPr>
        <w:t>)</w:t>
      </w:r>
      <w:proofErr w:type="gramEnd"/>
    </w:p>
    <w:p w14:paraId="4B96BEFD" w14:textId="398B15C7"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Department of Health and Social Care (2013) Department of Health and Social Care, 2013. </w:t>
      </w:r>
      <w:r w:rsidRPr="00EB074C">
        <w:rPr>
          <w:rFonts w:ascii="Arial" w:hAnsi="Arial" w:cs="Arial"/>
          <w:i/>
          <w:iCs/>
          <w:sz w:val="22"/>
          <w:szCs w:val="22"/>
        </w:rPr>
        <w:t>Equality Act 2010</w:t>
      </w:r>
      <w:r w:rsidRPr="00EB074C">
        <w:rPr>
          <w:rFonts w:ascii="Arial" w:hAnsi="Arial" w:cs="Arial"/>
          <w:sz w:val="22"/>
          <w:szCs w:val="22"/>
        </w:rPr>
        <w:t xml:space="preserve">. Available at: https://www.gov.uk/guidance/equality-act-2010-guidance </w:t>
      </w:r>
      <w:hyperlink r:id="rId10" w:history="1">
        <w:r w:rsidRPr="00EB074C">
          <w:rPr>
            <w:rStyle w:val="Hyperlink"/>
            <w:rFonts w:ascii="Arial" w:hAnsi="Arial" w:cs="Arial"/>
            <w:sz w:val="22"/>
            <w:szCs w:val="22"/>
          </w:rPr>
          <w:t>(gov.uk in Bing)</w:t>
        </w:r>
      </w:hyperlink>
      <w:r w:rsidRPr="00EB074C">
        <w:rPr>
          <w:rFonts w:ascii="Arial" w:hAnsi="Arial" w:cs="Arial"/>
          <w:sz w:val="22"/>
          <w:szCs w:val="22"/>
        </w:rPr>
        <w:t>.</w:t>
      </w:r>
      <w:r w:rsidR="007C1973">
        <w:rPr>
          <w:rFonts w:ascii="Arial" w:hAnsi="Arial" w:cs="Arial"/>
          <w:sz w:val="22"/>
          <w:szCs w:val="22"/>
        </w:rPr>
        <w:t xml:space="preserve"> </w:t>
      </w:r>
      <w:r w:rsidR="00DD6ADD">
        <w:rPr>
          <w:rFonts w:ascii="Arial" w:hAnsi="Arial" w:cs="Arial"/>
          <w:sz w:val="22"/>
          <w:szCs w:val="22"/>
        </w:rPr>
        <w:t>(</w:t>
      </w:r>
      <w:r w:rsidR="007C1973">
        <w:rPr>
          <w:rFonts w:ascii="Arial" w:hAnsi="Arial" w:cs="Arial"/>
          <w:sz w:val="22"/>
          <w:szCs w:val="22"/>
        </w:rPr>
        <w:t xml:space="preserve">Accessed </w:t>
      </w:r>
      <w:r w:rsidR="00DD6ADD">
        <w:rPr>
          <w:rFonts w:ascii="Arial" w:hAnsi="Arial" w:cs="Arial"/>
          <w:sz w:val="22"/>
          <w:szCs w:val="22"/>
        </w:rPr>
        <w:t>on</w:t>
      </w:r>
      <w:r w:rsidR="007C1973">
        <w:rPr>
          <w:rFonts w:ascii="Arial" w:hAnsi="Arial" w:cs="Arial"/>
          <w:sz w:val="22"/>
          <w:szCs w:val="22"/>
        </w:rPr>
        <w:t xml:space="preserve"> 24</w:t>
      </w:r>
      <w:r w:rsidR="007C1973" w:rsidRPr="007C1973">
        <w:rPr>
          <w:rFonts w:ascii="Arial" w:hAnsi="Arial" w:cs="Arial"/>
          <w:sz w:val="22"/>
          <w:szCs w:val="22"/>
          <w:vertAlign w:val="superscript"/>
        </w:rPr>
        <w:t>th</w:t>
      </w:r>
      <w:r w:rsidR="007C1973">
        <w:rPr>
          <w:rFonts w:ascii="Arial" w:hAnsi="Arial" w:cs="Arial"/>
          <w:sz w:val="22"/>
          <w:szCs w:val="22"/>
        </w:rPr>
        <w:t xml:space="preserve"> July 2026</w:t>
      </w:r>
      <w:r w:rsidR="00DD6ADD">
        <w:rPr>
          <w:rFonts w:ascii="Arial" w:hAnsi="Arial" w:cs="Arial"/>
          <w:sz w:val="22"/>
          <w:szCs w:val="22"/>
        </w:rPr>
        <w:t>)</w:t>
      </w:r>
    </w:p>
    <w:p w14:paraId="7129C879" w14:textId="4E6434DC"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HCPC (2024) Health and Care Professions Council, 2024. </w:t>
      </w:r>
      <w:r w:rsidRPr="00EB074C">
        <w:rPr>
          <w:rFonts w:ascii="Arial" w:hAnsi="Arial" w:cs="Arial"/>
          <w:i/>
          <w:iCs/>
          <w:sz w:val="22"/>
          <w:szCs w:val="22"/>
        </w:rPr>
        <w:t>Standards of conduct, performance and ethics</w:t>
      </w:r>
      <w:r w:rsidRPr="00EB074C">
        <w:rPr>
          <w:rFonts w:ascii="Arial" w:hAnsi="Arial" w:cs="Arial"/>
          <w:sz w:val="22"/>
          <w:szCs w:val="22"/>
        </w:rPr>
        <w:t xml:space="preserve">. Available at: https://www.hcpc-uk.org/standards/standards-of-conduct-performance-and-ethics/ </w:t>
      </w:r>
      <w:hyperlink r:id="rId11" w:history="1">
        <w:r w:rsidRPr="00EB074C">
          <w:rPr>
            <w:rStyle w:val="Hyperlink"/>
            <w:rFonts w:ascii="Arial" w:hAnsi="Arial" w:cs="Arial"/>
            <w:sz w:val="22"/>
            <w:szCs w:val="22"/>
          </w:rPr>
          <w:t>(hcpc-uk.org in Bing)</w:t>
        </w:r>
      </w:hyperlink>
      <w:r w:rsidRPr="00EB074C">
        <w:rPr>
          <w:rFonts w:ascii="Arial" w:hAnsi="Arial" w:cs="Arial"/>
          <w:sz w:val="22"/>
          <w:szCs w:val="22"/>
        </w:rPr>
        <w:t>.</w:t>
      </w:r>
      <w:r w:rsidR="00DD6ADD">
        <w:rPr>
          <w:rFonts w:ascii="Arial" w:hAnsi="Arial" w:cs="Arial"/>
          <w:sz w:val="22"/>
          <w:szCs w:val="22"/>
        </w:rPr>
        <w:t>(Accessed on 24</w:t>
      </w:r>
      <w:r w:rsidR="00DD6ADD" w:rsidRPr="00DD6ADD">
        <w:rPr>
          <w:rFonts w:ascii="Arial" w:hAnsi="Arial" w:cs="Arial"/>
          <w:sz w:val="22"/>
          <w:szCs w:val="22"/>
          <w:vertAlign w:val="superscript"/>
        </w:rPr>
        <w:t>th</w:t>
      </w:r>
      <w:r w:rsidR="00DD6ADD">
        <w:rPr>
          <w:rFonts w:ascii="Arial" w:hAnsi="Arial" w:cs="Arial"/>
          <w:sz w:val="22"/>
          <w:szCs w:val="22"/>
        </w:rPr>
        <w:t xml:space="preserve"> of July 2026)</w:t>
      </w:r>
    </w:p>
    <w:p w14:paraId="6AFCBE9E" w14:textId="37C5AFB0"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Mortensen (2017) Mortensen, C.D. (ed.), 2017. </w:t>
      </w:r>
      <w:r w:rsidRPr="00EB074C">
        <w:rPr>
          <w:rFonts w:ascii="Arial" w:hAnsi="Arial" w:cs="Arial"/>
          <w:i/>
          <w:iCs/>
          <w:sz w:val="22"/>
          <w:szCs w:val="22"/>
        </w:rPr>
        <w:t>Communication Theory</w:t>
      </w:r>
      <w:r w:rsidRPr="00EB074C">
        <w:rPr>
          <w:rFonts w:ascii="Arial" w:hAnsi="Arial" w:cs="Arial"/>
          <w:sz w:val="22"/>
          <w:szCs w:val="22"/>
        </w:rPr>
        <w:t xml:space="preserve">. London: Routledge. Available at: https://www.routledge.com/Communication-Theory/Mortensen/p/book/9781138233831 </w:t>
      </w:r>
      <w:hyperlink r:id="rId12" w:history="1">
        <w:r w:rsidRPr="00EB074C">
          <w:rPr>
            <w:rStyle w:val="Hyperlink"/>
            <w:rFonts w:ascii="Arial" w:hAnsi="Arial" w:cs="Arial"/>
            <w:sz w:val="22"/>
            <w:szCs w:val="22"/>
          </w:rPr>
          <w:t>(routledge.com in Bing)</w:t>
        </w:r>
      </w:hyperlink>
      <w:r w:rsidRPr="00EB074C">
        <w:rPr>
          <w:rFonts w:ascii="Arial" w:hAnsi="Arial" w:cs="Arial"/>
          <w:sz w:val="22"/>
          <w:szCs w:val="22"/>
        </w:rPr>
        <w:t>.</w:t>
      </w:r>
      <w:r w:rsidR="00DD6ADD">
        <w:rPr>
          <w:rFonts w:ascii="Arial" w:hAnsi="Arial" w:cs="Arial"/>
          <w:sz w:val="22"/>
          <w:szCs w:val="22"/>
        </w:rPr>
        <w:t xml:space="preserve"> (Accessed on 24</w:t>
      </w:r>
      <w:r w:rsidR="00DD6ADD" w:rsidRPr="00DD6ADD">
        <w:rPr>
          <w:rFonts w:ascii="Arial" w:hAnsi="Arial" w:cs="Arial"/>
          <w:sz w:val="22"/>
          <w:szCs w:val="22"/>
          <w:vertAlign w:val="superscript"/>
        </w:rPr>
        <w:t>th</w:t>
      </w:r>
      <w:r w:rsidR="00DD6ADD">
        <w:rPr>
          <w:rFonts w:ascii="Arial" w:hAnsi="Arial" w:cs="Arial"/>
          <w:sz w:val="22"/>
          <w:szCs w:val="22"/>
        </w:rPr>
        <w:t xml:space="preserve"> July 2026)</w:t>
      </w:r>
    </w:p>
    <w:p w14:paraId="7D29AC8E" w14:textId="77777777"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NHS (2021) NHS, 2021. </w:t>
      </w:r>
      <w:r w:rsidRPr="00EB074C">
        <w:rPr>
          <w:rFonts w:ascii="Arial" w:hAnsi="Arial" w:cs="Arial"/>
          <w:i/>
          <w:iCs/>
          <w:sz w:val="22"/>
          <w:szCs w:val="22"/>
        </w:rPr>
        <w:t>Records Management Code of Practice 2021</w:t>
      </w:r>
      <w:r w:rsidRPr="00EB074C">
        <w:rPr>
          <w:rFonts w:ascii="Arial" w:hAnsi="Arial" w:cs="Arial"/>
          <w:sz w:val="22"/>
          <w:szCs w:val="22"/>
        </w:rPr>
        <w:t xml:space="preserve">. Available at: </w:t>
      </w:r>
      <w:hyperlink r:id="rId13" w:history="1">
        <w:r w:rsidRPr="00EB074C">
          <w:rPr>
            <w:rStyle w:val="Hyperlink"/>
            <w:rFonts w:ascii="Arial" w:hAnsi="Arial" w:cs="Arial"/>
            <w:sz w:val="22"/>
            <w:szCs w:val="22"/>
          </w:rPr>
          <w:t>https://transform.england.nhs.uk/media/documents/NHSX_Records_Management_CoP_V7.pdf</w:t>
        </w:r>
      </w:hyperlink>
      <w:r w:rsidRPr="00EB074C">
        <w:rPr>
          <w:rFonts w:ascii="Arial" w:hAnsi="Arial" w:cs="Arial"/>
          <w:sz w:val="22"/>
          <w:szCs w:val="22"/>
        </w:rPr>
        <w:t xml:space="preserve"> (Accessed 24 July 2026).</w:t>
      </w:r>
    </w:p>
    <w:p w14:paraId="42CDB8D9" w14:textId="3CA2D5CD"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NICE (2018) NICE, 2018. </w:t>
      </w:r>
      <w:r w:rsidRPr="00EB074C">
        <w:rPr>
          <w:rFonts w:ascii="Arial" w:hAnsi="Arial" w:cs="Arial"/>
          <w:i/>
          <w:iCs/>
          <w:sz w:val="22"/>
          <w:szCs w:val="22"/>
        </w:rPr>
        <w:t xml:space="preserve">Dementia: Assessment, management and support for people living with dementia and their </w:t>
      </w:r>
      <w:proofErr w:type="spellStart"/>
      <w:r w:rsidRPr="00EB074C">
        <w:rPr>
          <w:rFonts w:ascii="Arial" w:hAnsi="Arial" w:cs="Arial"/>
          <w:i/>
          <w:iCs/>
          <w:sz w:val="22"/>
          <w:szCs w:val="22"/>
        </w:rPr>
        <w:t>carers</w:t>
      </w:r>
      <w:proofErr w:type="spellEnd"/>
      <w:r w:rsidRPr="00EB074C">
        <w:rPr>
          <w:rFonts w:ascii="Arial" w:hAnsi="Arial" w:cs="Arial"/>
          <w:sz w:val="22"/>
          <w:szCs w:val="22"/>
        </w:rPr>
        <w:t xml:space="preserve">. Available at: </w:t>
      </w:r>
      <w:hyperlink r:id="rId14" w:history="1">
        <w:r w:rsidRPr="00EB074C">
          <w:rPr>
            <w:rStyle w:val="Hyperlink"/>
            <w:rFonts w:ascii="Arial" w:hAnsi="Arial" w:cs="Arial"/>
            <w:sz w:val="22"/>
            <w:szCs w:val="22"/>
          </w:rPr>
          <w:t>https://www.nice.org.uk/guidance/ng97</w:t>
        </w:r>
      </w:hyperlink>
      <w:r w:rsidRPr="00EB074C">
        <w:rPr>
          <w:rFonts w:ascii="Arial" w:hAnsi="Arial" w:cs="Arial"/>
          <w:sz w:val="22"/>
          <w:szCs w:val="22"/>
        </w:rPr>
        <w:t>.</w:t>
      </w:r>
      <w:r w:rsidR="00FF0D11">
        <w:rPr>
          <w:rFonts w:ascii="Arial" w:hAnsi="Arial" w:cs="Arial"/>
          <w:sz w:val="22"/>
          <w:szCs w:val="22"/>
        </w:rPr>
        <w:t xml:space="preserve"> </w:t>
      </w:r>
      <w:proofErr w:type="gramStart"/>
      <w:r w:rsidR="00E00A7C">
        <w:rPr>
          <w:rFonts w:ascii="Arial" w:hAnsi="Arial" w:cs="Arial"/>
          <w:sz w:val="22"/>
          <w:szCs w:val="22"/>
        </w:rPr>
        <w:t>( Accessed</w:t>
      </w:r>
      <w:proofErr w:type="gramEnd"/>
      <w:r w:rsidR="00E00A7C">
        <w:rPr>
          <w:rFonts w:ascii="Arial" w:hAnsi="Arial" w:cs="Arial"/>
          <w:sz w:val="22"/>
          <w:szCs w:val="22"/>
        </w:rPr>
        <w:t xml:space="preserve"> 24</w:t>
      </w:r>
      <w:r w:rsidR="00E00A7C" w:rsidRPr="00E00A7C">
        <w:rPr>
          <w:rFonts w:ascii="Arial" w:hAnsi="Arial" w:cs="Arial"/>
          <w:sz w:val="22"/>
          <w:szCs w:val="22"/>
          <w:vertAlign w:val="superscript"/>
        </w:rPr>
        <w:t>th</w:t>
      </w:r>
      <w:r w:rsidR="00E00A7C">
        <w:rPr>
          <w:rFonts w:ascii="Arial" w:hAnsi="Arial" w:cs="Arial"/>
          <w:sz w:val="22"/>
          <w:szCs w:val="22"/>
        </w:rPr>
        <w:t xml:space="preserve"> July 2026)</w:t>
      </w:r>
    </w:p>
    <w:p w14:paraId="69394102" w14:textId="7C11B341"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NICE (2015) NICE, 2015. </w:t>
      </w:r>
      <w:r w:rsidRPr="00EB074C">
        <w:rPr>
          <w:rFonts w:ascii="Arial" w:hAnsi="Arial" w:cs="Arial"/>
          <w:i/>
          <w:iCs/>
          <w:sz w:val="22"/>
          <w:szCs w:val="22"/>
        </w:rPr>
        <w:t>Medicines optimisation: The safe and effective use of medicines to enable the best possible outcomes</w:t>
      </w:r>
      <w:r w:rsidRPr="00EB074C">
        <w:rPr>
          <w:rFonts w:ascii="Arial" w:hAnsi="Arial" w:cs="Arial"/>
          <w:sz w:val="22"/>
          <w:szCs w:val="22"/>
        </w:rPr>
        <w:t xml:space="preserve">. Available at: </w:t>
      </w:r>
      <w:hyperlink r:id="rId15" w:history="1">
        <w:r w:rsidRPr="00EB074C">
          <w:rPr>
            <w:rStyle w:val="Hyperlink"/>
            <w:rFonts w:ascii="Arial" w:hAnsi="Arial" w:cs="Arial"/>
            <w:sz w:val="22"/>
            <w:szCs w:val="22"/>
          </w:rPr>
          <w:t>https://www.nice.org.uk/guidance/ng5</w:t>
        </w:r>
      </w:hyperlink>
      <w:r w:rsidRPr="00EB074C">
        <w:rPr>
          <w:rFonts w:ascii="Arial" w:hAnsi="Arial" w:cs="Arial"/>
          <w:sz w:val="22"/>
          <w:szCs w:val="22"/>
        </w:rPr>
        <w:t>.</w:t>
      </w:r>
      <w:r w:rsidR="00680915">
        <w:rPr>
          <w:rFonts w:ascii="Arial" w:hAnsi="Arial" w:cs="Arial"/>
          <w:sz w:val="22"/>
          <w:szCs w:val="22"/>
        </w:rPr>
        <w:t>( Accessed on 24</w:t>
      </w:r>
      <w:r w:rsidR="00680915" w:rsidRPr="00680915">
        <w:rPr>
          <w:rFonts w:ascii="Arial" w:hAnsi="Arial" w:cs="Arial"/>
          <w:sz w:val="22"/>
          <w:szCs w:val="22"/>
          <w:vertAlign w:val="superscript"/>
        </w:rPr>
        <w:t>th</w:t>
      </w:r>
      <w:r w:rsidR="00680915">
        <w:rPr>
          <w:rFonts w:ascii="Arial" w:hAnsi="Arial" w:cs="Arial"/>
          <w:sz w:val="22"/>
          <w:szCs w:val="22"/>
        </w:rPr>
        <w:t xml:space="preserve"> of July 2026)</w:t>
      </w:r>
    </w:p>
    <w:p w14:paraId="547FE44F" w14:textId="71D6D29B"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NMC (2018) Nursing and Midwifery Council, 2018. </w:t>
      </w:r>
      <w:r w:rsidRPr="00EB074C">
        <w:rPr>
          <w:rFonts w:ascii="Arial" w:hAnsi="Arial" w:cs="Arial"/>
          <w:i/>
          <w:iCs/>
          <w:sz w:val="22"/>
          <w:szCs w:val="22"/>
        </w:rPr>
        <w:t>The Code: Professional standards of practice and behaviour for nurses, midwives and nursing associates</w:t>
      </w:r>
      <w:r w:rsidRPr="00EB074C">
        <w:rPr>
          <w:rFonts w:ascii="Arial" w:hAnsi="Arial" w:cs="Arial"/>
          <w:sz w:val="22"/>
          <w:szCs w:val="22"/>
        </w:rPr>
        <w:t xml:space="preserve">. Available at: </w:t>
      </w:r>
      <w:hyperlink r:id="rId16" w:history="1">
        <w:r w:rsidRPr="00EB074C">
          <w:rPr>
            <w:rStyle w:val="Hyperlink"/>
            <w:rFonts w:ascii="Arial" w:hAnsi="Arial" w:cs="Arial"/>
            <w:sz w:val="22"/>
            <w:szCs w:val="22"/>
          </w:rPr>
          <w:t>https://www.nmc.org.uk/standards/code/</w:t>
        </w:r>
      </w:hyperlink>
      <w:r w:rsidRPr="00EB074C">
        <w:rPr>
          <w:rFonts w:ascii="Arial" w:hAnsi="Arial" w:cs="Arial"/>
          <w:sz w:val="22"/>
          <w:szCs w:val="22"/>
        </w:rPr>
        <w:t>.</w:t>
      </w:r>
      <w:r w:rsidR="009C735B">
        <w:rPr>
          <w:rFonts w:ascii="Arial" w:hAnsi="Arial" w:cs="Arial"/>
          <w:sz w:val="22"/>
          <w:szCs w:val="22"/>
        </w:rPr>
        <w:t xml:space="preserve"> </w:t>
      </w:r>
      <w:proofErr w:type="gramStart"/>
      <w:r w:rsidR="009C735B">
        <w:rPr>
          <w:rFonts w:ascii="Arial" w:hAnsi="Arial" w:cs="Arial"/>
          <w:sz w:val="22"/>
          <w:szCs w:val="22"/>
        </w:rPr>
        <w:t>( Accessed</w:t>
      </w:r>
      <w:proofErr w:type="gramEnd"/>
      <w:r w:rsidR="009C735B">
        <w:rPr>
          <w:rFonts w:ascii="Arial" w:hAnsi="Arial" w:cs="Arial"/>
          <w:sz w:val="22"/>
          <w:szCs w:val="22"/>
        </w:rPr>
        <w:t xml:space="preserve"> on 24</w:t>
      </w:r>
      <w:r w:rsidR="009C735B" w:rsidRPr="009C735B">
        <w:rPr>
          <w:rFonts w:ascii="Arial" w:hAnsi="Arial" w:cs="Arial"/>
          <w:sz w:val="22"/>
          <w:szCs w:val="22"/>
          <w:vertAlign w:val="superscript"/>
        </w:rPr>
        <w:t>th</w:t>
      </w:r>
      <w:r w:rsidR="009C735B">
        <w:rPr>
          <w:rFonts w:ascii="Arial" w:hAnsi="Arial" w:cs="Arial"/>
          <w:sz w:val="22"/>
          <w:szCs w:val="22"/>
        </w:rPr>
        <w:t xml:space="preserve"> July 2026</w:t>
      </w:r>
      <w:r w:rsidR="00E51100">
        <w:rPr>
          <w:rFonts w:ascii="Arial" w:hAnsi="Arial" w:cs="Arial"/>
          <w:sz w:val="22"/>
          <w:szCs w:val="22"/>
        </w:rPr>
        <w:t>)</w:t>
      </w:r>
    </w:p>
    <w:p w14:paraId="49668AD5" w14:textId="475BD933"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World Health Organization (2010) World Health Organization, 2010. </w:t>
      </w:r>
      <w:r w:rsidRPr="00EB074C">
        <w:rPr>
          <w:rFonts w:ascii="Arial" w:hAnsi="Arial" w:cs="Arial"/>
          <w:i/>
          <w:iCs/>
          <w:sz w:val="22"/>
          <w:szCs w:val="22"/>
        </w:rPr>
        <w:t>Framework for action on interprofessional education &amp; collaborative practice</w:t>
      </w:r>
      <w:r w:rsidRPr="00EB074C">
        <w:rPr>
          <w:rFonts w:ascii="Arial" w:hAnsi="Arial" w:cs="Arial"/>
          <w:sz w:val="22"/>
          <w:szCs w:val="22"/>
        </w:rPr>
        <w:t xml:space="preserve">. Available at: https://apps.who.int/iris/handle/10665/70185 </w:t>
      </w:r>
      <w:hyperlink r:id="rId17" w:history="1">
        <w:r w:rsidRPr="00EB074C">
          <w:rPr>
            <w:rStyle w:val="Hyperlink"/>
            <w:rFonts w:ascii="Arial" w:hAnsi="Arial" w:cs="Arial"/>
            <w:sz w:val="22"/>
            <w:szCs w:val="22"/>
          </w:rPr>
          <w:t>(apps.who.int in Bing)</w:t>
        </w:r>
      </w:hyperlink>
      <w:r w:rsidRPr="00EB074C">
        <w:rPr>
          <w:rFonts w:ascii="Arial" w:hAnsi="Arial" w:cs="Arial"/>
          <w:sz w:val="22"/>
          <w:szCs w:val="22"/>
        </w:rPr>
        <w:t>.</w:t>
      </w:r>
      <w:r w:rsidR="00107C96">
        <w:rPr>
          <w:rFonts w:ascii="Arial" w:hAnsi="Arial" w:cs="Arial"/>
          <w:sz w:val="22"/>
          <w:szCs w:val="22"/>
        </w:rPr>
        <w:t>( Ac</w:t>
      </w:r>
      <w:r w:rsidR="009C735B">
        <w:rPr>
          <w:rFonts w:ascii="Arial" w:hAnsi="Arial" w:cs="Arial"/>
          <w:sz w:val="22"/>
          <w:szCs w:val="22"/>
        </w:rPr>
        <w:t>cessed on 24</w:t>
      </w:r>
      <w:r w:rsidR="009C735B" w:rsidRPr="009C735B">
        <w:rPr>
          <w:rFonts w:ascii="Arial" w:hAnsi="Arial" w:cs="Arial"/>
          <w:sz w:val="22"/>
          <w:szCs w:val="22"/>
          <w:vertAlign w:val="superscript"/>
        </w:rPr>
        <w:t>th</w:t>
      </w:r>
      <w:r w:rsidR="009C735B">
        <w:rPr>
          <w:rFonts w:ascii="Arial" w:hAnsi="Arial" w:cs="Arial"/>
          <w:sz w:val="22"/>
          <w:szCs w:val="22"/>
        </w:rPr>
        <w:t xml:space="preserve"> July 2026)</w:t>
      </w:r>
    </w:p>
    <w:p w14:paraId="7DE8E8F0" w14:textId="4426A543"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GOV.UK (2018) GOV.UK, 2018. </w:t>
      </w:r>
      <w:r w:rsidRPr="00EB074C">
        <w:rPr>
          <w:rFonts w:ascii="Arial" w:hAnsi="Arial" w:cs="Arial"/>
          <w:i/>
          <w:iCs/>
          <w:sz w:val="22"/>
          <w:szCs w:val="22"/>
        </w:rPr>
        <w:t>Data Protection Act 2018</w:t>
      </w:r>
      <w:r w:rsidRPr="00EB074C">
        <w:rPr>
          <w:rFonts w:ascii="Arial" w:hAnsi="Arial" w:cs="Arial"/>
          <w:sz w:val="22"/>
          <w:szCs w:val="22"/>
        </w:rPr>
        <w:t xml:space="preserve">. Available at: https://www.gov.uk/data-protection </w:t>
      </w:r>
      <w:hyperlink r:id="rId18" w:history="1">
        <w:r w:rsidRPr="00EB074C">
          <w:rPr>
            <w:rStyle w:val="Hyperlink"/>
            <w:rFonts w:ascii="Arial" w:hAnsi="Arial" w:cs="Arial"/>
            <w:sz w:val="22"/>
            <w:szCs w:val="22"/>
          </w:rPr>
          <w:t>(gov.uk in Bing)</w:t>
        </w:r>
      </w:hyperlink>
      <w:r w:rsidRPr="00EB074C">
        <w:rPr>
          <w:rFonts w:ascii="Arial" w:hAnsi="Arial" w:cs="Arial"/>
          <w:sz w:val="22"/>
          <w:szCs w:val="22"/>
        </w:rPr>
        <w:t>.</w:t>
      </w:r>
      <w:r w:rsidR="007E7054">
        <w:rPr>
          <w:rFonts w:ascii="Arial" w:hAnsi="Arial" w:cs="Arial"/>
          <w:sz w:val="22"/>
          <w:szCs w:val="22"/>
        </w:rPr>
        <w:t xml:space="preserve"> (Accessed on 24</w:t>
      </w:r>
      <w:r w:rsidR="007E7054" w:rsidRPr="007E7054">
        <w:rPr>
          <w:rFonts w:ascii="Arial" w:hAnsi="Arial" w:cs="Arial"/>
          <w:sz w:val="22"/>
          <w:szCs w:val="22"/>
          <w:vertAlign w:val="superscript"/>
        </w:rPr>
        <w:t>th</w:t>
      </w:r>
      <w:r w:rsidR="007E7054">
        <w:rPr>
          <w:rFonts w:ascii="Arial" w:hAnsi="Arial" w:cs="Arial"/>
          <w:sz w:val="22"/>
          <w:szCs w:val="22"/>
        </w:rPr>
        <w:t xml:space="preserve"> July 2026)</w:t>
      </w:r>
    </w:p>
    <w:p w14:paraId="6B3D3E0A" w14:textId="40BC8A1D"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Miller (2022) Miller, R., 2022. </w:t>
      </w:r>
      <w:r w:rsidRPr="00EB074C">
        <w:rPr>
          <w:rFonts w:ascii="Arial" w:hAnsi="Arial" w:cs="Arial"/>
          <w:i/>
          <w:iCs/>
          <w:sz w:val="22"/>
          <w:szCs w:val="22"/>
        </w:rPr>
        <w:t>Multidisciplinary teams: Integrating care in places and neighbourhoods</w:t>
      </w:r>
      <w:r w:rsidRPr="00EB074C">
        <w:rPr>
          <w:rFonts w:ascii="Arial" w:hAnsi="Arial" w:cs="Arial"/>
          <w:sz w:val="22"/>
          <w:szCs w:val="22"/>
        </w:rPr>
        <w:t xml:space="preserve">. Available at: </w:t>
      </w:r>
      <w:r w:rsidRPr="00EB074C">
        <w:rPr>
          <w:rFonts w:ascii="Arial" w:hAnsi="Arial" w:cs="Arial"/>
          <w:sz w:val="22"/>
          <w:szCs w:val="22"/>
        </w:rPr>
        <w:lastRenderedPageBreak/>
        <w:t xml:space="preserve">https://www.kingsfund.org.uk/publications/multidisciplinary-teams </w:t>
      </w:r>
      <w:hyperlink r:id="rId19" w:history="1">
        <w:r w:rsidRPr="00EB074C">
          <w:rPr>
            <w:rStyle w:val="Hyperlink"/>
            <w:rFonts w:ascii="Arial" w:hAnsi="Arial" w:cs="Arial"/>
            <w:sz w:val="22"/>
            <w:szCs w:val="22"/>
          </w:rPr>
          <w:t>(kingsfund.org.uk in Bing)</w:t>
        </w:r>
      </w:hyperlink>
      <w:r w:rsidRPr="00EB074C">
        <w:rPr>
          <w:rFonts w:ascii="Arial" w:hAnsi="Arial" w:cs="Arial"/>
          <w:sz w:val="22"/>
          <w:szCs w:val="22"/>
        </w:rPr>
        <w:t>.</w:t>
      </w:r>
      <w:r w:rsidR="00E51100">
        <w:rPr>
          <w:rFonts w:ascii="Arial" w:hAnsi="Arial" w:cs="Arial"/>
          <w:sz w:val="22"/>
          <w:szCs w:val="22"/>
        </w:rPr>
        <w:t>(</w:t>
      </w:r>
      <w:r w:rsidR="006A6185">
        <w:rPr>
          <w:rFonts w:ascii="Arial" w:hAnsi="Arial" w:cs="Arial"/>
          <w:sz w:val="22"/>
          <w:szCs w:val="22"/>
        </w:rPr>
        <w:t xml:space="preserve"> Accessed on 24</w:t>
      </w:r>
      <w:r w:rsidR="006A6185" w:rsidRPr="006A6185">
        <w:rPr>
          <w:rFonts w:ascii="Arial" w:hAnsi="Arial" w:cs="Arial"/>
          <w:sz w:val="22"/>
          <w:szCs w:val="22"/>
          <w:vertAlign w:val="superscript"/>
        </w:rPr>
        <w:t>th</w:t>
      </w:r>
      <w:r w:rsidR="006A6185">
        <w:rPr>
          <w:rFonts w:ascii="Arial" w:hAnsi="Arial" w:cs="Arial"/>
          <w:sz w:val="22"/>
          <w:szCs w:val="22"/>
        </w:rPr>
        <w:t xml:space="preserve"> of July 2026)</w:t>
      </w:r>
    </w:p>
    <w:p w14:paraId="2781F368" w14:textId="3DD0155A"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Miller (2021) Miller, R., 2021. </w:t>
      </w:r>
      <w:r w:rsidRPr="00EB074C">
        <w:rPr>
          <w:rFonts w:ascii="Arial" w:hAnsi="Arial" w:cs="Arial"/>
          <w:i/>
          <w:iCs/>
          <w:sz w:val="22"/>
          <w:szCs w:val="22"/>
        </w:rPr>
        <w:t>Shared decision making</w:t>
      </w:r>
      <w:r w:rsidRPr="00EB074C">
        <w:rPr>
          <w:rFonts w:ascii="Arial" w:hAnsi="Arial" w:cs="Arial"/>
          <w:sz w:val="22"/>
          <w:szCs w:val="22"/>
        </w:rPr>
        <w:t xml:space="preserve">. Available at: https://www.kingsfund.org.uk/publications/shared-decision-making </w:t>
      </w:r>
      <w:hyperlink r:id="rId20" w:history="1">
        <w:r w:rsidRPr="00EB074C">
          <w:rPr>
            <w:rStyle w:val="Hyperlink"/>
            <w:rFonts w:ascii="Arial" w:hAnsi="Arial" w:cs="Arial"/>
            <w:sz w:val="22"/>
            <w:szCs w:val="22"/>
          </w:rPr>
          <w:t>(kingsfund.org.uk in Bing)</w:t>
        </w:r>
      </w:hyperlink>
      <w:r w:rsidRPr="00EB074C">
        <w:rPr>
          <w:rFonts w:ascii="Arial" w:hAnsi="Arial" w:cs="Arial"/>
          <w:sz w:val="22"/>
          <w:szCs w:val="22"/>
        </w:rPr>
        <w:t>.</w:t>
      </w:r>
      <w:r w:rsidR="00F753A2">
        <w:rPr>
          <w:rFonts w:ascii="Arial" w:hAnsi="Arial" w:cs="Arial"/>
          <w:sz w:val="22"/>
          <w:szCs w:val="22"/>
        </w:rPr>
        <w:t xml:space="preserve"> </w:t>
      </w:r>
      <w:r w:rsidR="006A6185">
        <w:rPr>
          <w:rFonts w:ascii="Arial" w:hAnsi="Arial" w:cs="Arial"/>
          <w:sz w:val="22"/>
          <w:szCs w:val="22"/>
        </w:rPr>
        <w:t>(Accessed</w:t>
      </w:r>
      <w:r w:rsidR="00F753A2">
        <w:rPr>
          <w:rFonts w:ascii="Arial" w:hAnsi="Arial" w:cs="Arial"/>
          <w:sz w:val="22"/>
          <w:szCs w:val="22"/>
        </w:rPr>
        <w:t xml:space="preserve"> </w:t>
      </w:r>
      <w:r w:rsidR="006A6185">
        <w:rPr>
          <w:rFonts w:ascii="Arial" w:hAnsi="Arial" w:cs="Arial"/>
          <w:sz w:val="22"/>
          <w:szCs w:val="22"/>
        </w:rPr>
        <w:t>on 24</w:t>
      </w:r>
      <w:r w:rsidR="006A6185" w:rsidRPr="006A6185">
        <w:rPr>
          <w:rFonts w:ascii="Arial" w:hAnsi="Arial" w:cs="Arial"/>
          <w:sz w:val="22"/>
          <w:szCs w:val="22"/>
          <w:vertAlign w:val="superscript"/>
        </w:rPr>
        <w:t>th</w:t>
      </w:r>
      <w:r w:rsidR="006A6185">
        <w:rPr>
          <w:rFonts w:ascii="Arial" w:hAnsi="Arial" w:cs="Arial"/>
          <w:sz w:val="22"/>
          <w:szCs w:val="22"/>
        </w:rPr>
        <w:t xml:space="preserve"> </w:t>
      </w:r>
      <w:proofErr w:type="gramStart"/>
      <w:r w:rsidR="006A6185">
        <w:rPr>
          <w:rFonts w:ascii="Arial" w:hAnsi="Arial" w:cs="Arial"/>
          <w:sz w:val="22"/>
          <w:szCs w:val="22"/>
        </w:rPr>
        <w:t>of  July</w:t>
      </w:r>
      <w:proofErr w:type="gramEnd"/>
      <w:r w:rsidR="006A6185">
        <w:rPr>
          <w:rFonts w:ascii="Arial" w:hAnsi="Arial" w:cs="Arial"/>
          <w:sz w:val="22"/>
          <w:szCs w:val="22"/>
        </w:rPr>
        <w:t xml:space="preserve"> 2026)</w:t>
      </w:r>
    </w:p>
    <w:p w14:paraId="3F63944E" w14:textId="23FDC912" w:rsidR="00B659C4" w:rsidRPr="00EB074C" w:rsidRDefault="00B659C4" w:rsidP="00B659C4">
      <w:pPr>
        <w:numPr>
          <w:ilvl w:val="0"/>
          <w:numId w:val="1"/>
        </w:numPr>
        <w:rPr>
          <w:rFonts w:ascii="Arial" w:hAnsi="Arial" w:cs="Arial"/>
          <w:sz w:val="22"/>
          <w:szCs w:val="22"/>
        </w:rPr>
      </w:pPr>
      <w:r w:rsidRPr="00EB074C">
        <w:rPr>
          <w:rFonts w:ascii="Arial" w:hAnsi="Arial" w:cs="Arial"/>
          <w:sz w:val="22"/>
          <w:szCs w:val="22"/>
        </w:rPr>
        <w:t xml:space="preserve">NHS England (2024) NHS England, 2024. </w:t>
      </w:r>
      <w:r w:rsidRPr="00EB074C">
        <w:rPr>
          <w:rFonts w:ascii="Arial" w:hAnsi="Arial" w:cs="Arial"/>
          <w:i/>
          <w:iCs/>
          <w:sz w:val="22"/>
          <w:szCs w:val="22"/>
        </w:rPr>
        <w:t>Safeguarding children, young people and adults at risk in the NHS</w:t>
      </w:r>
      <w:r w:rsidRPr="00EB074C">
        <w:rPr>
          <w:rFonts w:ascii="Arial" w:hAnsi="Arial" w:cs="Arial"/>
          <w:sz w:val="22"/>
          <w:szCs w:val="22"/>
        </w:rPr>
        <w:t xml:space="preserve">. Available at: https://www.england.nhs.uk/publication/safeguarding-children-young-people-and-adults-at-risk-in-the-nhs/ </w:t>
      </w:r>
      <w:hyperlink r:id="rId21" w:history="1">
        <w:r w:rsidRPr="00EB074C">
          <w:rPr>
            <w:rStyle w:val="Hyperlink"/>
            <w:rFonts w:ascii="Arial" w:hAnsi="Arial" w:cs="Arial"/>
            <w:sz w:val="22"/>
            <w:szCs w:val="22"/>
          </w:rPr>
          <w:t>(england.nhs.uk in Bing)</w:t>
        </w:r>
      </w:hyperlink>
      <w:r w:rsidRPr="00EB074C">
        <w:rPr>
          <w:rFonts w:ascii="Arial" w:hAnsi="Arial" w:cs="Arial"/>
          <w:sz w:val="22"/>
          <w:szCs w:val="22"/>
        </w:rPr>
        <w:t>.</w:t>
      </w:r>
      <w:r w:rsidR="00F82482">
        <w:rPr>
          <w:rFonts w:ascii="Arial" w:hAnsi="Arial" w:cs="Arial"/>
          <w:sz w:val="22"/>
          <w:szCs w:val="22"/>
        </w:rPr>
        <w:t xml:space="preserve"> </w:t>
      </w:r>
      <w:r w:rsidR="00F753A2">
        <w:rPr>
          <w:rFonts w:ascii="Arial" w:hAnsi="Arial" w:cs="Arial"/>
          <w:sz w:val="22"/>
          <w:szCs w:val="22"/>
        </w:rPr>
        <w:t>(</w:t>
      </w:r>
      <w:r w:rsidR="00F82482">
        <w:rPr>
          <w:rFonts w:ascii="Arial" w:hAnsi="Arial" w:cs="Arial"/>
          <w:sz w:val="22"/>
          <w:szCs w:val="22"/>
        </w:rPr>
        <w:t xml:space="preserve">Accessed on </w:t>
      </w:r>
      <w:r w:rsidR="00F753A2">
        <w:rPr>
          <w:rFonts w:ascii="Arial" w:hAnsi="Arial" w:cs="Arial"/>
          <w:sz w:val="22"/>
          <w:szCs w:val="22"/>
        </w:rPr>
        <w:t>24</w:t>
      </w:r>
      <w:proofErr w:type="gramStart"/>
      <w:r w:rsidR="00F753A2" w:rsidRPr="00F753A2">
        <w:rPr>
          <w:rFonts w:ascii="Arial" w:hAnsi="Arial" w:cs="Arial"/>
          <w:sz w:val="22"/>
          <w:szCs w:val="22"/>
          <w:vertAlign w:val="superscript"/>
        </w:rPr>
        <w:t>th</w:t>
      </w:r>
      <w:r w:rsidR="00F753A2">
        <w:rPr>
          <w:rFonts w:ascii="Arial" w:hAnsi="Arial" w:cs="Arial"/>
          <w:sz w:val="22"/>
          <w:szCs w:val="22"/>
        </w:rPr>
        <w:t xml:space="preserve">  July</w:t>
      </w:r>
      <w:proofErr w:type="gramEnd"/>
      <w:r w:rsidR="00F753A2">
        <w:rPr>
          <w:rFonts w:ascii="Arial" w:hAnsi="Arial" w:cs="Arial"/>
          <w:sz w:val="22"/>
          <w:szCs w:val="22"/>
        </w:rPr>
        <w:t xml:space="preserve"> 2026)</w:t>
      </w:r>
    </w:p>
    <w:p w14:paraId="6CCB249B" w14:textId="77777777" w:rsidR="005E52F1" w:rsidRPr="00EB074C" w:rsidRDefault="005E52F1">
      <w:pPr>
        <w:rPr>
          <w:rFonts w:ascii="Arial" w:hAnsi="Arial" w:cs="Arial"/>
          <w:sz w:val="22"/>
          <w:szCs w:val="22"/>
        </w:rPr>
      </w:pPr>
    </w:p>
    <w:sectPr w:rsidR="005E52F1" w:rsidRPr="00EB074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8D801" w14:textId="77777777" w:rsidR="00083674" w:rsidRDefault="00083674" w:rsidP="00FB1760">
      <w:pPr>
        <w:spacing w:after="0" w:line="240" w:lineRule="auto"/>
      </w:pPr>
      <w:r>
        <w:separator/>
      </w:r>
    </w:p>
  </w:endnote>
  <w:endnote w:type="continuationSeparator" w:id="0">
    <w:p w14:paraId="2BA73AB7" w14:textId="77777777" w:rsidR="00083674" w:rsidRDefault="00083674" w:rsidP="00FB17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326113"/>
      <w:docPartObj>
        <w:docPartGallery w:val="Page Numbers (Bottom of Page)"/>
        <w:docPartUnique/>
      </w:docPartObj>
    </w:sdtPr>
    <w:sdtContent>
      <w:p w14:paraId="36D778AF" w14:textId="797DDAA4" w:rsidR="00FB1760" w:rsidRDefault="00FB1760">
        <w:pPr>
          <w:pStyle w:val="Footer"/>
          <w:jc w:val="right"/>
        </w:pPr>
        <w:r>
          <w:fldChar w:fldCharType="begin"/>
        </w:r>
        <w:r>
          <w:instrText>PAGE   \* MERGEFORMAT</w:instrText>
        </w:r>
        <w:r>
          <w:fldChar w:fldCharType="separate"/>
        </w:r>
        <w:r>
          <w:t>2</w:t>
        </w:r>
        <w:r>
          <w:fldChar w:fldCharType="end"/>
        </w:r>
      </w:p>
    </w:sdtContent>
  </w:sdt>
  <w:p w14:paraId="0D0309FB" w14:textId="77777777" w:rsidR="00FB1760" w:rsidRDefault="00FB1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23F7D" w14:textId="77777777" w:rsidR="00083674" w:rsidRDefault="00083674" w:rsidP="00FB1760">
      <w:pPr>
        <w:spacing w:after="0" w:line="240" w:lineRule="auto"/>
      </w:pPr>
      <w:r>
        <w:separator/>
      </w:r>
    </w:p>
  </w:footnote>
  <w:footnote w:type="continuationSeparator" w:id="0">
    <w:p w14:paraId="29A291F0" w14:textId="77777777" w:rsidR="00083674" w:rsidRDefault="00083674" w:rsidP="00FB17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80BCF"/>
    <w:multiLevelType w:val="multilevel"/>
    <w:tmpl w:val="4E5C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8750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2F1"/>
    <w:rsid w:val="000660AD"/>
    <w:rsid w:val="000834D8"/>
    <w:rsid w:val="00083674"/>
    <w:rsid w:val="000E38D7"/>
    <w:rsid w:val="000F6D7A"/>
    <w:rsid w:val="001078A9"/>
    <w:rsid w:val="00107C96"/>
    <w:rsid w:val="00126273"/>
    <w:rsid w:val="00173CA2"/>
    <w:rsid w:val="001813D4"/>
    <w:rsid w:val="001C539F"/>
    <w:rsid w:val="00207008"/>
    <w:rsid w:val="00220668"/>
    <w:rsid w:val="00235DD7"/>
    <w:rsid w:val="00247D80"/>
    <w:rsid w:val="00257D42"/>
    <w:rsid w:val="00261998"/>
    <w:rsid w:val="002A59EE"/>
    <w:rsid w:val="002B62D7"/>
    <w:rsid w:val="002F6E91"/>
    <w:rsid w:val="00302B0E"/>
    <w:rsid w:val="00305ADC"/>
    <w:rsid w:val="00311D3E"/>
    <w:rsid w:val="00322222"/>
    <w:rsid w:val="00325F75"/>
    <w:rsid w:val="003408B4"/>
    <w:rsid w:val="00345068"/>
    <w:rsid w:val="00377E3E"/>
    <w:rsid w:val="00380243"/>
    <w:rsid w:val="003842FC"/>
    <w:rsid w:val="003C4771"/>
    <w:rsid w:val="003C730F"/>
    <w:rsid w:val="00402EBD"/>
    <w:rsid w:val="00444780"/>
    <w:rsid w:val="00475CFC"/>
    <w:rsid w:val="004829AD"/>
    <w:rsid w:val="00492E3A"/>
    <w:rsid w:val="004A63D9"/>
    <w:rsid w:val="00525A0E"/>
    <w:rsid w:val="0053597F"/>
    <w:rsid w:val="00557911"/>
    <w:rsid w:val="005A36B4"/>
    <w:rsid w:val="005B54A9"/>
    <w:rsid w:val="005E52F1"/>
    <w:rsid w:val="00606253"/>
    <w:rsid w:val="0060650E"/>
    <w:rsid w:val="00633C4C"/>
    <w:rsid w:val="00645B95"/>
    <w:rsid w:val="00646B88"/>
    <w:rsid w:val="00680915"/>
    <w:rsid w:val="006A0682"/>
    <w:rsid w:val="006A6185"/>
    <w:rsid w:val="006E0E81"/>
    <w:rsid w:val="0070245F"/>
    <w:rsid w:val="00721FC1"/>
    <w:rsid w:val="0073512E"/>
    <w:rsid w:val="00756108"/>
    <w:rsid w:val="00774C9B"/>
    <w:rsid w:val="007A433A"/>
    <w:rsid w:val="007C1973"/>
    <w:rsid w:val="007E7054"/>
    <w:rsid w:val="007F1B7C"/>
    <w:rsid w:val="008008ED"/>
    <w:rsid w:val="008469FC"/>
    <w:rsid w:val="00856DC7"/>
    <w:rsid w:val="00882C38"/>
    <w:rsid w:val="00886BF1"/>
    <w:rsid w:val="008C17DA"/>
    <w:rsid w:val="008C4455"/>
    <w:rsid w:val="009045CF"/>
    <w:rsid w:val="0092341E"/>
    <w:rsid w:val="00924B2C"/>
    <w:rsid w:val="009633E4"/>
    <w:rsid w:val="00967D03"/>
    <w:rsid w:val="00995908"/>
    <w:rsid w:val="009A12A6"/>
    <w:rsid w:val="009C4F87"/>
    <w:rsid w:val="009C735B"/>
    <w:rsid w:val="00A04471"/>
    <w:rsid w:val="00A21218"/>
    <w:rsid w:val="00A27823"/>
    <w:rsid w:val="00A46528"/>
    <w:rsid w:val="00A71A03"/>
    <w:rsid w:val="00A82139"/>
    <w:rsid w:val="00AC15E1"/>
    <w:rsid w:val="00AD4210"/>
    <w:rsid w:val="00B21726"/>
    <w:rsid w:val="00B32B7C"/>
    <w:rsid w:val="00B362DB"/>
    <w:rsid w:val="00B4708C"/>
    <w:rsid w:val="00B659C4"/>
    <w:rsid w:val="00B67129"/>
    <w:rsid w:val="00BE44B5"/>
    <w:rsid w:val="00C00365"/>
    <w:rsid w:val="00C26245"/>
    <w:rsid w:val="00C36C34"/>
    <w:rsid w:val="00CA1E79"/>
    <w:rsid w:val="00CD1BDE"/>
    <w:rsid w:val="00CD7711"/>
    <w:rsid w:val="00CE0E95"/>
    <w:rsid w:val="00D323C1"/>
    <w:rsid w:val="00D64D99"/>
    <w:rsid w:val="00D70676"/>
    <w:rsid w:val="00D75251"/>
    <w:rsid w:val="00D769E2"/>
    <w:rsid w:val="00D86C60"/>
    <w:rsid w:val="00D90C1E"/>
    <w:rsid w:val="00DD161E"/>
    <w:rsid w:val="00DD6ADD"/>
    <w:rsid w:val="00DE6B51"/>
    <w:rsid w:val="00E00A7C"/>
    <w:rsid w:val="00E16BFD"/>
    <w:rsid w:val="00E51100"/>
    <w:rsid w:val="00E639AE"/>
    <w:rsid w:val="00E805B7"/>
    <w:rsid w:val="00E8314D"/>
    <w:rsid w:val="00E919BA"/>
    <w:rsid w:val="00E97424"/>
    <w:rsid w:val="00EB074C"/>
    <w:rsid w:val="00F0192D"/>
    <w:rsid w:val="00F04897"/>
    <w:rsid w:val="00F41C8B"/>
    <w:rsid w:val="00F4666C"/>
    <w:rsid w:val="00F56F7F"/>
    <w:rsid w:val="00F753A2"/>
    <w:rsid w:val="00F82482"/>
    <w:rsid w:val="00F90C90"/>
    <w:rsid w:val="00FB1760"/>
    <w:rsid w:val="00FF0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60FFE"/>
  <w15:chartTrackingRefBased/>
  <w15:docId w15:val="{B8A62303-644B-4477-9ED1-0E4BA7073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455"/>
  </w:style>
  <w:style w:type="paragraph" w:styleId="Heading1">
    <w:name w:val="heading 1"/>
    <w:basedOn w:val="Normal"/>
    <w:next w:val="Normal"/>
    <w:link w:val="Heading1Char"/>
    <w:uiPriority w:val="9"/>
    <w:qFormat/>
    <w:rsid w:val="005E52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52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52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52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52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52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52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52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52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52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52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52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52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52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52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52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52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52F1"/>
    <w:rPr>
      <w:rFonts w:eastAsiaTheme="majorEastAsia" w:cstheme="majorBidi"/>
      <w:color w:val="272727" w:themeColor="text1" w:themeTint="D8"/>
    </w:rPr>
  </w:style>
  <w:style w:type="paragraph" w:styleId="Title">
    <w:name w:val="Title"/>
    <w:basedOn w:val="Normal"/>
    <w:next w:val="Normal"/>
    <w:link w:val="TitleChar"/>
    <w:uiPriority w:val="10"/>
    <w:qFormat/>
    <w:rsid w:val="005E52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52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52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52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52F1"/>
    <w:pPr>
      <w:spacing w:before="160"/>
      <w:jc w:val="center"/>
    </w:pPr>
    <w:rPr>
      <w:i/>
      <w:iCs/>
      <w:color w:val="404040" w:themeColor="text1" w:themeTint="BF"/>
    </w:rPr>
  </w:style>
  <w:style w:type="character" w:customStyle="1" w:styleId="QuoteChar">
    <w:name w:val="Quote Char"/>
    <w:basedOn w:val="DefaultParagraphFont"/>
    <w:link w:val="Quote"/>
    <w:uiPriority w:val="29"/>
    <w:rsid w:val="005E52F1"/>
    <w:rPr>
      <w:i/>
      <w:iCs/>
      <w:color w:val="404040" w:themeColor="text1" w:themeTint="BF"/>
    </w:rPr>
  </w:style>
  <w:style w:type="paragraph" w:styleId="ListParagraph">
    <w:name w:val="List Paragraph"/>
    <w:basedOn w:val="Normal"/>
    <w:uiPriority w:val="34"/>
    <w:qFormat/>
    <w:rsid w:val="005E52F1"/>
    <w:pPr>
      <w:ind w:left="720"/>
      <w:contextualSpacing/>
    </w:pPr>
  </w:style>
  <w:style w:type="character" w:styleId="IntenseEmphasis">
    <w:name w:val="Intense Emphasis"/>
    <w:basedOn w:val="DefaultParagraphFont"/>
    <w:uiPriority w:val="21"/>
    <w:qFormat/>
    <w:rsid w:val="005E52F1"/>
    <w:rPr>
      <w:i/>
      <w:iCs/>
      <w:color w:val="0F4761" w:themeColor="accent1" w:themeShade="BF"/>
    </w:rPr>
  </w:style>
  <w:style w:type="paragraph" w:styleId="IntenseQuote">
    <w:name w:val="Intense Quote"/>
    <w:basedOn w:val="Normal"/>
    <w:next w:val="Normal"/>
    <w:link w:val="IntenseQuoteChar"/>
    <w:uiPriority w:val="30"/>
    <w:qFormat/>
    <w:rsid w:val="005E52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52F1"/>
    <w:rPr>
      <w:i/>
      <w:iCs/>
      <w:color w:val="0F4761" w:themeColor="accent1" w:themeShade="BF"/>
    </w:rPr>
  </w:style>
  <w:style w:type="character" w:styleId="IntenseReference">
    <w:name w:val="Intense Reference"/>
    <w:basedOn w:val="DefaultParagraphFont"/>
    <w:uiPriority w:val="32"/>
    <w:qFormat/>
    <w:rsid w:val="005E52F1"/>
    <w:rPr>
      <w:b/>
      <w:bCs/>
      <w:smallCaps/>
      <w:color w:val="0F4761" w:themeColor="accent1" w:themeShade="BF"/>
      <w:spacing w:val="5"/>
    </w:rPr>
  </w:style>
  <w:style w:type="paragraph" w:styleId="NormalWeb">
    <w:name w:val="Normal (Web)"/>
    <w:basedOn w:val="Normal"/>
    <w:uiPriority w:val="99"/>
    <w:semiHidden/>
    <w:unhideWhenUsed/>
    <w:rsid w:val="005B54A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46B88"/>
    <w:rPr>
      <w:b/>
      <w:bCs/>
    </w:rPr>
  </w:style>
  <w:style w:type="paragraph" w:styleId="Header">
    <w:name w:val="header"/>
    <w:basedOn w:val="Normal"/>
    <w:link w:val="HeaderChar"/>
    <w:uiPriority w:val="99"/>
    <w:unhideWhenUsed/>
    <w:rsid w:val="00FB17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1760"/>
  </w:style>
  <w:style w:type="paragraph" w:styleId="Footer">
    <w:name w:val="footer"/>
    <w:basedOn w:val="Normal"/>
    <w:link w:val="FooterChar"/>
    <w:uiPriority w:val="99"/>
    <w:unhideWhenUsed/>
    <w:rsid w:val="00FB17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1760"/>
  </w:style>
  <w:style w:type="paragraph" w:customStyle="1" w:styleId="Style1">
    <w:name w:val="Style1"/>
    <w:basedOn w:val="Heading1"/>
    <w:link w:val="Style1Char"/>
    <w:qFormat/>
    <w:rsid w:val="00F0192D"/>
  </w:style>
  <w:style w:type="character" w:customStyle="1" w:styleId="Style1Char">
    <w:name w:val="Style1 Char"/>
    <w:basedOn w:val="Heading1Char"/>
    <w:link w:val="Style1"/>
    <w:rsid w:val="00F0192D"/>
    <w:rPr>
      <w:rFonts w:asciiTheme="majorHAnsi" w:eastAsiaTheme="majorEastAsia" w:hAnsiTheme="majorHAnsi" w:cstheme="majorBidi"/>
      <w:color w:val="0F4761" w:themeColor="accent1" w:themeShade="BF"/>
      <w:sz w:val="40"/>
      <w:szCs w:val="40"/>
    </w:rPr>
  </w:style>
  <w:style w:type="paragraph" w:styleId="TOCHeading">
    <w:name w:val="TOC Heading"/>
    <w:basedOn w:val="Heading1"/>
    <w:next w:val="Normal"/>
    <w:uiPriority w:val="39"/>
    <w:unhideWhenUsed/>
    <w:qFormat/>
    <w:rsid w:val="00D86C60"/>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0650E"/>
    <w:pPr>
      <w:spacing w:after="100" w:line="259" w:lineRule="auto"/>
      <w:ind w:left="216"/>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C36C34"/>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0650E"/>
    <w:pPr>
      <w:spacing w:after="100" w:line="259" w:lineRule="auto"/>
      <w:ind w:left="446"/>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B659C4"/>
    <w:rPr>
      <w:color w:val="467886" w:themeColor="hyperlink"/>
      <w:u w:val="single"/>
    </w:rPr>
  </w:style>
  <w:style w:type="character" w:styleId="UnresolvedMention">
    <w:name w:val="Unresolved Mention"/>
    <w:basedOn w:val="DefaultParagraphFont"/>
    <w:uiPriority w:val="99"/>
    <w:semiHidden/>
    <w:unhideWhenUsed/>
    <w:rsid w:val="00B659C4"/>
    <w:rPr>
      <w:color w:val="605E5C"/>
      <w:shd w:val="clear" w:color="auto" w:fill="E1DFDD"/>
    </w:rPr>
  </w:style>
  <w:style w:type="character" w:styleId="FollowedHyperlink">
    <w:name w:val="FollowedHyperlink"/>
    <w:basedOn w:val="DefaultParagraphFont"/>
    <w:uiPriority w:val="99"/>
    <w:semiHidden/>
    <w:unhideWhenUsed/>
    <w:rsid w:val="00EB07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ng.com/search?q=%22https%3A%2F%2Fdoi.org%2F10.1177%2F002194367701500106%22" TargetMode="External"/><Relationship Id="rId13" Type="http://schemas.openxmlformats.org/officeDocument/2006/relationships/hyperlink" Target="https://transform.england.nhs.uk/media/documents/NHSX_Records_Management_CoP_V7.pdf" TargetMode="External"/><Relationship Id="rId18" Type="http://schemas.openxmlformats.org/officeDocument/2006/relationships/hyperlink" Target="https://www.bing.com/search?q=%22https%3A%2F%2Fwww.gov.uk%2Fdata-protection%22" TargetMode="External"/><Relationship Id="rId3" Type="http://schemas.openxmlformats.org/officeDocument/2006/relationships/styles" Target="styles.xml"/><Relationship Id="rId21" Type="http://schemas.openxmlformats.org/officeDocument/2006/relationships/hyperlink" Target="https://www.bing.com/search?q=%22https%3A%2F%2Fwww.england.nhs.uk%2Fpublication%2Fsafeguarding-children-young-people-and-adults-at-risk-in-the-nhs%2F%22" TargetMode="External"/><Relationship Id="rId7" Type="http://schemas.openxmlformats.org/officeDocument/2006/relationships/endnotes" Target="endnotes.xml"/><Relationship Id="rId12" Type="http://schemas.openxmlformats.org/officeDocument/2006/relationships/hyperlink" Target="https://www.bing.com/search?q=%22https%3A%2F%2Fwww.routledge.com%2FCommunication-Theory%2FMortensen%2Fp%2Fbook%2F9781138233831%22" TargetMode="External"/><Relationship Id="rId17" Type="http://schemas.openxmlformats.org/officeDocument/2006/relationships/hyperlink" Target="https://www.bing.com/search?q=%22https%3A%2F%2Fapps.who.int%2Firis%2Fhandle%2F10665%2F70185%22" TargetMode="External"/><Relationship Id="rId2" Type="http://schemas.openxmlformats.org/officeDocument/2006/relationships/numbering" Target="numbering.xml"/><Relationship Id="rId16" Type="http://schemas.openxmlformats.org/officeDocument/2006/relationships/hyperlink" Target="https://www.nmc.org.uk/standards/code/" TargetMode="External"/><Relationship Id="rId20" Type="http://schemas.openxmlformats.org/officeDocument/2006/relationships/hyperlink" Target="https://www.bing.com/search?q=%22https%3A%2F%2Fwww.kingsfund.org.uk%2Fpublications%2Fshared-decision-making%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search?q=%22https%3A%2F%2Fwww.hcpc-uk.org%2Fstandards%2Fstandards-of-conduct-performance-and-ethics%2F%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ice.org.uk/guidance/ng5" TargetMode="External"/><Relationship Id="rId23" Type="http://schemas.openxmlformats.org/officeDocument/2006/relationships/fontTable" Target="fontTable.xml"/><Relationship Id="rId10" Type="http://schemas.openxmlformats.org/officeDocument/2006/relationships/hyperlink" Target="https://www.bing.com/search?q=%22https%3A%2F%2Fwww.gov.uk%2Fguidance%2Fequality-act-2010-guidance%22" TargetMode="External"/><Relationship Id="rId19" Type="http://schemas.openxmlformats.org/officeDocument/2006/relationships/hyperlink" Target="https://www.bing.com/search?q=%22https%3A%2F%2Fwww.kingsfund.org.uk%2Fpublications%2Fmultidisciplinary-teams%22" TargetMode="External"/><Relationship Id="rId4" Type="http://schemas.openxmlformats.org/officeDocument/2006/relationships/settings" Target="settings.xml"/><Relationship Id="rId9" Type="http://schemas.openxmlformats.org/officeDocument/2006/relationships/hyperlink" Target="https://www.bing.com/search?q=%22https%3A%2F%2Fwww.gov.uk%2Fgovernment%2Fpublications%2Fcare-act-2014-statutory-guidance-for-implementation%22" TargetMode="External"/><Relationship Id="rId14" Type="http://schemas.openxmlformats.org/officeDocument/2006/relationships/hyperlink" Target="https://www.nice.org.uk/guidance/ng97"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CB0B7-DBB0-4A37-9FC6-4ED06DFDA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2877</Words>
  <Characters>16399</Characters>
  <Application>Microsoft Office Word</Application>
  <DocSecurity>0</DocSecurity>
  <Lines>136</Lines>
  <Paragraphs>38</Paragraphs>
  <ScaleCrop>false</ScaleCrop>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 Hussain</dc:creator>
  <cp:keywords/>
  <dc:description/>
  <cp:lastModifiedBy>Malaika Hussain</cp:lastModifiedBy>
  <cp:revision>14</cp:revision>
  <dcterms:created xsi:type="dcterms:W3CDTF">2026-07-24T17:18:00Z</dcterms:created>
  <dcterms:modified xsi:type="dcterms:W3CDTF">2026-07-25T16:14:00Z</dcterms:modified>
</cp:coreProperties>
</file>