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F32" w:rsidRPr="00EB3ADD" w:rsidRDefault="002A4A2A" w:rsidP="00F778FC">
      <w:pPr>
        <w:spacing w:after="240" w:line="360" w:lineRule="auto"/>
        <w:jc w:val="center"/>
        <w:outlineLvl w:val="0"/>
        <w:rPr>
          <w:rFonts w:ascii="Arial" w:eastAsia="Times New Roman" w:hAnsi="Arial" w:cs="Arial"/>
          <w:b/>
          <w:bCs/>
          <w:u w:val="single"/>
        </w:rPr>
      </w:pPr>
      <w:r w:rsidRPr="00EB3ADD">
        <w:rPr>
          <w:rFonts w:ascii="Arial" w:eastAsia="Times New Roman" w:hAnsi="Arial" w:cs="Arial"/>
          <w:b/>
          <w:bCs/>
          <w:u w:val="single"/>
        </w:rPr>
        <w:t xml:space="preserve">Understanding </w:t>
      </w:r>
      <w:r w:rsidR="001C1F32" w:rsidRPr="00EB3ADD">
        <w:rPr>
          <w:rFonts w:ascii="Arial" w:eastAsia="Times New Roman" w:hAnsi="Arial" w:cs="Arial"/>
          <w:b/>
          <w:bCs/>
          <w:u w:val="single"/>
        </w:rPr>
        <w:t>Employee Engagement</w:t>
      </w:r>
    </w:p>
    <w:p w:rsidR="007B3BFF" w:rsidRDefault="0050370C" w:rsidP="00F778FC">
      <w:pPr>
        <w:spacing w:after="240" w:line="360" w:lineRule="auto"/>
        <w:outlineLvl w:val="0"/>
        <w:rPr>
          <w:rFonts w:ascii="Arial" w:eastAsia="Times New Roman" w:hAnsi="Arial" w:cs="Arial"/>
          <w:b/>
          <w:u w:val="single"/>
        </w:rPr>
      </w:pPr>
      <w:r>
        <w:rPr>
          <w:rFonts w:ascii="Arial" w:eastAsia="Times New Roman" w:hAnsi="Arial" w:cs="Arial"/>
          <w:b/>
          <w:u w:val="single"/>
        </w:rPr>
        <w:t xml:space="preserve">1. </w:t>
      </w:r>
      <w:r w:rsidR="007B3BFF" w:rsidRPr="00EB3ADD">
        <w:rPr>
          <w:rFonts w:ascii="Arial" w:eastAsia="Times New Roman" w:hAnsi="Arial" w:cs="Arial"/>
          <w:b/>
          <w:u w:val="single"/>
        </w:rPr>
        <w:t xml:space="preserve">Introduction </w:t>
      </w:r>
    </w:p>
    <w:p w:rsidR="00F04AA8" w:rsidRPr="00EB3ADD" w:rsidRDefault="00F04AA8" w:rsidP="00F778FC">
      <w:pPr>
        <w:spacing w:after="240" w:line="360" w:lineRule="auto"/>
        <w:outlineLvl w:val="0"/>
        <w:rPr>
          <w:rFonts w:ascii="Arial" w:eastAsia="Times New Roman" w:hAnsi="Arial" w:cs="Arial"/>
          <w:b/>
          <w:u w:val="single"/>
        </w:rPr>
      </w:pPr>
      <w:r>
        <w:rPr>
          <w:rFonts w:ascii="Arial" w:eastAsia="Times New Roman" w:hAnsi="Arial" w:cs="Arial"/>
        </w:rPr>
        <w:t>Effective</w:t>
      </w:r>
      <w:r w:rsidRPr="00EB3ADD">
        <w:rPr>
          <w:rFonts w:ascii="Arial" w:eastAsia="Times New Roman" w:hAnsi="Arial" w:cs="Arial"/>
        </w:rPr>
        <w:t xml:space="preserve"> employee engagement increase</w:t>
      </w:r>
      <w:r w:rsidR="00E96C00">
        <w:rPr>
          <w:rFonts w:ascii="Arial" w:eastAsia="Times New Roman" w:hAnsi="Arial" w:cs="Arial"/>
        </w:rPr>
        <w:t>s</w:t>
      </w:r>
      <w:r w:rsidRPr="00EB3ADD">
        <w:rPr>
          <w:rFonts w:ascii="Arial" w:eastAsia="Times New Roman" w:hAnsi="Arial" w:cs="Arial"/>
        </w:rPr>
        <w:t xml:space="preserve"> performance, results and outcomes</w:t>
      </w:r>
      <w:r>
        <w:rPr>
          <w:rFonts w:ascii="Arial" w:eastAsia="Times New Roman" w:hAnsi="Arial" w:cs="Arial"/>
        </w:rPr>
        <w:t>,</w:t>
      </w:r>
      <w:r w:rsidRPr="00EB3ADD">
        <w:rPr>
          <w:rFonts w:ascii="Arial" w:eastAsia="Times New Roman" w:hAnsi="Arial" w:cs="Arial"/>
        </w:rPr>
        <w:t xml:space="preserve"> as a r</w:t>
      </w:r>
      <w:r>
        <w:rPr>
          <w:rFonts w:ascii="Arial" w:eastAsia="Times New Roman" w:hAnsi="Arial" w:cs="Arial"/>
        </w:rPr>
        <w:t xml:space="preserve">esult of discretionary effort, with employees going the extra mile to ensure organisational success as part of their everyday practice </w:t>
      </w:r>
      <w:r w:rsidRPr="00EB3ADD">
        <w:rPr>
          <w:rFonts w:ascii="Arial" w:eastAsia="Times New Roman" w:hAnsi="Arial" w:cs="Arial"/>
        </w:rPr>
        <w:t>(Taylor and Woodhams, 2016)</w:t>
      </w:r>
      <w:r>
        <w:rPr>
          <w:rFonts w:ascii="Arial" w:eastAsia="Times New Roman" w:hAnsi="Arial" w:cs="Arial"/>
        </w:rPr>
        <w:t xml:space="preserve">. </w:t>
      </w:r>
      <w:r>
        <w:rPr>
          <w:rFonts w:ascii="Arial" w:hAnsi="Arial" w:cs="Arial"/>
          <w:color w:val="FF0000"/>
        </w:rPr>
        <w:t xml:space="preserve">  </w:t>
      </w:r>
      <w:r w:rsidRPr="00EB3ADD">
        <w:rPr>
          <w:rFonts w:ascii="Arial" w:eastAsia="Times New Roman" w:hAnsi="Arial" w:cs="Arial"/>
        </w:rPr>
        <w:t xml:space="preserve">Effective engagement </w:t>
      </w:r>
      <w:r>
        <w:rPr>
          <w:rFonts w:ascii="Arial" w:hAnsi="Arial" w:cs="Arial"/>
        </w:rPr>
        <w:t>improves</w:t>
      </w:r>
      <w:r w:rsidRPr="00EB3ADD">
        <w:rPr>
          <w:rFonts w:ascii="Arial" w:hAnsi="Arial" w:cs="Arial"/>
        </w:rPr>
        <w:t xml:space="preserve"> staff retention, release</w:t>
      </w:r>
      <w:r>
        <w:rPr>
          <w:rFonts w:ascii="Arial" w:hAnsi="Arial" w:cs="Arial"/>
        </w:rPr>
        <w:t>s</w:t>
      </w:r>
      <w:r w:rsidRPr="00EB3ADD">
        <w:rPr>
          <w:rFonts w:ascii="Arial" w:hAnsi="Arial" w:cs="Arial"/>
        </w:rPr>
        <w:t xml:space="preserve"> creativity and innovation, facilitate</w:t>
      </w:r>
      <w:r>
        <w:rPr>
          <w:rFonts w:ascii="Arial" w:hAnsi="Arial" w:cs="Arial"/>
        </w:rPr>
        <w:t>s</w:t>
      </w:r>
      <w:r w:rsidRPr="00EB3ADD">
        <w:rPr>
          <w:rFonts w:ascii="Arial" w:hAnsi="Arial" w:cs="Arial"/>
        </w:rPr>
        <w:t xml:space="preserve"> the management of change and improve</w:t>
      </w:r>
      <w:r w:rsidR="0050370C">
        <w:rPr>
          <w:rFonts w:ascii="Arial" w:hAnsi="Arial" w:cs="Arial"/>
        </w:rPr>
        <w:t>s</w:t>
      </w:r>
      <w:r w:rsidRPr="00EB3ADD">
        <w:rPr>
          <w:rFonts w:ascii="Arial" w:hAnsi="Arial" w:cs="Arial"/>
        </w:rPr>
        <w:t xml:space="preserve"> levels of customer service, gaining a competitive advantage </w:t>
      </w:r>
      <w:sdt>
        <w:sdtPr>
          <w:rPr>
            <w:rFonts w:ascii="Arial" w:eastAsia="Times New Roman" w:hAnsi="Arial" w:cs="Arial"/>
          </w:rPr>
          <w:id w:val="-361362808"/>
          <w:citation/>
        </w:sdtPr>
        <w:sdtContent>
          <w:r w:rsidRPr="00EB3ADD">
            <w:rPr>
              <w:rFonts w:ascii="Arial" w:eastAsia="Times New Roman" w:hAnsi="Arial" w:cs="Arial"/>
            </w:rPr>
            <w:fldChar w:fldCharType="begin"/>
          </w:r>
          <w:r w:rsidRPr="00EB3ADD">
            <w:rPr>
              <w:rFonts w:ascii="Arial" w:eastAsia="Times New Roman" w:hAnsi="Arial" w:cs="Arial"/>
            </w:rPr>
            <w:instrText xml:space="preserve"> CITATION Eng18 \l 2057 </w:instrText>
          </w:r>
          <w:r w:rsidRPr="00EB3ADD">
            <w:rPr>
              <w:rFonts w:ascii="Arial" w:eastAsia="Times New Roman" w:hAnsi="Arial" w:cs="Arial"/>
            </w:rPr>
            <w:fldChar w:fldCharType="separate"/>
          </w:r>
          <w:r w:rsidRPr="00EB3ADD">
            <w:rPr>
              <w:rFonts w:ascii="Arial" w:eastAsia="Times New Roman" w:hAnsi="Arial" w:cs="Arial"/>
              <w:noProof/>
            </w:rPr>
            <w:t>(Engage For Success, 2018)</w:t>
          </w:r>
          <w:r w:rsidRPr="00EB3ADD">
            <w:rPr>
              <w:rFonts w:ascii="Arial" w:eastAsia="Times New Roman" w:hAnsi="Arial" w:cs="Arial"/>
            </w:rPr>
            <w:fldChar w:fldCharType="end"/>
          </w:r>
        </w:sdtContent>
      </w:sdt>
      <w:r w:rsidR="002D21B4">
        <w:rPr>
          <w:rFonts w:ascii="Arial" w:eastAsia="Times New Roman" w:hAnsi="Arial" w:cs="Arial"/>
        </w:rPr>
        <w:t>.</w:t>
      </w:r>
      <w:r w:rsidR="003611DB">
        <w:rPr>
          <w:rFonts w:ascii="Arial" w:eastAsia="Times New Roman" w:hAnsi="Arial" w:cs="Arial"/>
        </w:rPr>
        <w:t xml:space="preserve"> </w:t>
      </w:r>
      <w:r w:rsidR="008F6BA7">
        <w:rPr>
          <w:rFonts w:ascii="Arial" w:eastAsia="Times New Roman" w:hAnsi="Arial" w:cs="Arial"/>
        </w:rPr>
        <w:t xml:space="preserve"> </w:t>
      </w:r>
    </w:p>
    <w:p w:rsidR="007B3BFF" w:rsidRPr="0050370C" w:rsidRDefault="007B3BFF" w:rsidP="00F778FC">
      <w:pPr>
        <w:pStyle w:val="ListParagraph"/>
        <w:numPr>
          <w:ilvl w:val="0"/>
          <w:numId w:val="6"/>
        </w:numPr>
        <w:spacing w:after="240" w:line="360" w:lineRule="auto"/>
        <w:outlineLvl w:val="0"/>
        <w:rPr>
          <w:rFonts w:ascii="Arial" w:eastAsia="Times New Roman" w:hAnsi="Arial" w:cs="Arial"/>
          <w:b/>
          <w:u w:val="single"/>
        </w:rPr>
      </w:pPr>
      <w:r w:rsidRPr="0050370C">
        <w:rPr>
          <w:rFonts w:ascii="Arial" w:eastAsia="Times New Roman" w:hAnsi="Arial" w:cs="Arial"/>
          <w:b/>
          <w:u w:val="single"/>
        </w:rPr>
        <w:t>Findings</w:t>
      </w:r>
    </w:p>
    <w:p w:rsidR="00B869C4" w:rsidRPr="0050370C" w:rsidRDefault="0050370C" w:rsidP="00F778FC">
      <w:pPr>
        <w:spacing w:line="360" w:lineRule="auto"/>
        <w:rPr>
          <w:rFonts w:ascii="Arial" w:eastAsia="Times New Roman" w:hAnsi="Arial" w:cs="Arial"/>
          <w:b/>
          <w:u w:val="single"/>
        </w:rPr>
      </w:pPr>
      <w:r>
        <w:rPr>
          <w:rFonts w:ascii="Arial" w:eastAsia="Times New Roman" w:hAnsi="Arial" w:cs="Arial"/>
          <w:b/>
          <w:u w:val="single"/>
        </w:rPr>
        <w:t xml:space="preserve">2.1 </w:t>
      </w:r>
      <w:r w:rsidR="00B869C4" w:rsidRPr="0050370C">
        <w:rPr>
          <w:rFonts w:ascii="Arial" w:eastAsia="Times New Roman" w:hAnsi="Arial" w:cs="Arial"/>
          <w:b/>
          <w:u w:val="single"/>
        </w:rPr>
        <w:t xml:space="preserve">The concept of employee </w:t>
      </w:r>
      <w:r w:rsidR="003501EE" w:rsidRPr="0050370C">
        <w:rPr>
          <w:rFonts w:ascii="Arial" w:eastAsia="Times New Roman" w:hAnsi="Arial" w:cs="Arial"/>
          <w:b/>
          <w:u w:val="single"/>
        </w:rPr>
        <w:t>engagement</w:t>
      </w:r>
      <w:r w:rsidR="00845643" w:rsidRPr="0050370C">
        <w:rPr>
          <w:rFonts w:ascii="Arial" w:eastAsia="Times New Roman" w:hAnsi="Arial" w:cs="Arial"/>
          <w:b/>
          <w:u w:val="single"/>
        </w:rPr>
        <w:t xml:space="preserve"> and how it relates to other concepts </w:t>
      </w:r>
    </w:p>
    <w:p w:rsidR="00B869C4" w:rsidRPr="00F04AA8" w:rsidRDefault="00B869C4" w:rsidP="00F778FC">
      <w:pPr>
        <w:spacing w:line="360" w:lineRule="auto"/>
        <w:rPr>
          <w:rFonts w:ascii="Arial" w:eastAsia="Times New Roman" w:hAnsi="Arial" w:cs="Arial"/>
          <w:sz w:val="10"/>
        </w:rPr>
      </w:pPr>
    </w:p>
    <w:p w:rsidR="00227AB5" w:rsidRDefault="001C1F32" w:rsidP="00F778FC">
      <w:pPr>
        <w:spacing w:line="360" w:lineRule="auto"/>
        <w:rPr>
          <w:rFonts w:ascii="Arial" w:eastAsia="Times New Roman" w:hAnsi="Arial" w:cs="Arial"/>
        </w:rPr>
      </w:pPr>
      <w:r w:rsidRPr="00EB3ADD">
        <w:rPr>
          <w:rFonts w:ascii="Arial" w:eastAsia="Times New Roman" w:hAnsi="Arial" w:cs="Arial"/>
        </w:rPr>
        <w:t xml:space="preserve">Employee engagement can be defined as a “three dimensional concept, which is discretionary” </w:t>
      </w:r>
      <w:sdt>
        <w:sdtPr>
          <w:rPr>
            <w:rFonts w:ascii="Arial" w:eastAsia="Times New Roman" w:hAnsi="Arial" w:cs="Arial"/>
          </w:rPr>
          <w:id w:val="-440611434"/>
          <w:citation/>
        </w:sdtPr>
        <w:sdtContent>
          <w:r w:rsidR="00CA6D1B">
            <w:rPr>
              <w:rFonts w:ascii="Arial" w:eastAsia="Times New Roman" w:hAnsi="Arial" w:cs="Arial"/>
            </w:rPr>
            <w:fldChar w:fldCharType="begin"/>
          </w:r>
          <w:r w:rsidR="00CA6D1B">
            <w:rPr>
              <w:rFonts w:ascii="Arial" w:eastAsia="Times New Roman" w:hAnsi="Arial" w:cs="Arial"/>
            </w:rPr>
            <w:instrText xml:space="preserve"> CITATION Bri18 \l 2057 </w:instrText>
          </w:r>
          <w:r w:rsidR="00CA6D1B">
            <w:rPr>
              <w:rFonts w:ascii="Arial" w:eastAsia="Times New Roman" w:hAnsi="Arial" w:cs="Arial"/>
            </w:rPr>
            <w:fldChar w:fldCharType="separate"/>
          </w:r>
          <w:r w:rsidR="00CA6D1B" w:rsidRPr="00CA6D1B">
            <w:rPr>
              <w:rFonts w:ascii="Arial" w:eastAsia="Times New Roman" w:hAnsi="Arial" w:cs="Arial"/>
              <w:noProof/>
            </w:rPr>
            <w:t>(Bridger, 2018)</w:t>
          </w:r>
          <w:r w:rsidR="00CA6D1B">
            <w:rPr>
              <w:rFonts w:ascii="Arial" w:eastAsia="Times New Roman" w:hAnsi="Arial" w:cs="Arial"/>
            </w:rPr>
            <w:fldChar w:fldCharType="end"/>
          </w:r>
        </w:sdtContent>
      </w:sdt>
      <w:r w:rsidR="00CA6D1B">
        <w:rPr>
          <w:rFonts w:ascii="Arial" w:eastAsia="Times New Roman" w:hAnsi="Arial" w:cs="Arial"/>
        </w:rPr>
        <w:t xml:space="preserve">.  </w:t>
      </w:r>
      <w:r w:rsidRPr="00EB3ADD">
        <w:rPr>
          <w:rFonts w:ascii="Arial" w:eastAsia="Times New Roman" w:hAnsi="Arial" w:cs="Arial"/>
        </w:rPr>
        <w:t xml:space="preserve">Khan (1990) identifies </w:t>
      </w:r>
      <w:r w:rsidR="00BB4781">
        <w:rPr>
          <w:rFonts w:ascii="Arial" w:eastAsia="Times New Roman" w:hAnsi="Arial" w:cs="Arial"/>
        </w:rPr>
        <w:t xml:space="preserve">the three </w:t>
      </w:r>
      <w:r w:rsidR="00563593">
        <w:rPr>
          <w:rFonts w:ascii="Arial" w:eastAsia="Times New Roman" w:hAnsi="Arial" w:cs="Arial"/>
        </w:rPr>
        <w:t xml:space="preserve">concepts of </w:t>
      </w:r>
      <w:r w:rsidRPr="00EB3ADD">
        <w:rPr>
          <w:rFonts w:ascii="Arial" w:eastAsia="Times New Roman" w:hAnsi="Arial" w:cs="Arial"/>
        </w:rPr>
        <w:t>employee engagement as physical, cognitive and emotional commitment to an organisation.  This is mirrored by the CIPD (2014), who identify employee engagement as “a combination of commitment to the organisation and its values</w:t>
      </w:r>
      <w:r w:rsidR="00665344">
        <w:rPr>
          <w:rFonts w:ascii="Arial" w:eastAsia="Times New Roman" w:hAnsi="Arial" w:cs="Arial"/>
        </w:rPr>
        <w:t>,</w:t>
      </w:r>
      <w:r w:rsidRPr="00EB3ADD">
        <w:rPr>
          <w:rFonts w:ascii="Arial" w:eastAsia="Times New Roman" w:hAnsi="Arial" w:cs="Arial"/>
        </w:rPr>
        <w:t xml:space="preserve"> plus a willingness to help out colleagues”.  </w:t>
      </w:r>
      <w:r w:rsidR="00CA6D1B">
        <w:rPr>
          <w:rFonts w:ascii="Arial" w:eastAsia="Times New Roman" w:hAnsi="Arial" w:cs="Arial"/>
        </w:rPr>
        <w:t>Employee engagement relies on</w:t>
      </w:r>
      <w:r w:rsidR="00194704" w:rsidRPr="00EB3ADD">
        <w:rPr>
          <w:rFonts w:ascii="Arial" w:eastAsia="Times New Roman" w:hAnsi="Arial" w:cs="Arial"/>
        </w:rPr>
        <w:t xml:space="preserve"> relationship</w:t>
      </w:r>
      <w:r w:rsidR="00CA6D1B">
        <w:rPr>
          <w:rFonts w:ascii="Arial" w:eastAsia="Times New Roman" w:hAnsi="Arial" w:cs="Arial"/>
        </w:rPr>
        <w:t>s</w:t>
      </w:r>
      <w:r w:rsidR="00194704" w:rsidRPr="00EB3ADD">
        <w:rPr>
          <w:rFonts w:ascii="Arial" w:eastAsia="Times New Roman" w:hAnsi="Arial" w:cs="Arial"/>
        </w:rPr>
        <w:t xml:space="preserve"> between an employer and employees</w:t>
      </w:r>
      <w:sdt>
        <w:sdtPr>
          <w:rPr>
            <w:rFonts w:ascii="Arial" w:eastAsia="Times New Roman" w:hAnsi="Arial" w:cs="Arial"/>
          </w:rPr>
          <w:id w:val="1560678228"/>
          <w:citation/>
        </w:sdtPr>
        <w:sdtContent>
          <w:r w:rsidR="00F04AA8">
            <w:rPr>
              <w:rFonts w:ascii="Arial" w:eastAsia="Times New Roman" w:hAnsi="Arial" w:cs="Arial"/>
            </w:rPr>
            <w:fldChar w:fldCharType="begin"/>
          </w:r>
          <w:r w:rsidR="00F04AA8">
            <w:rPr>
              <w:rFonts w:ascii="Arial" w:eastAsia="Times New Roman" w:hAnsi="Arial" w:cs="Arial"/>
            </w:rPr>
            <w:instrText xml:space="preserve"> CITATION Tay161 \l 2057 </w:instrText>
          </w:r>
          <w:r w:rsidR="00F04AA8">
            <w:rPr>
              <w:rFonts w:ascii="Arial" w:eastAsia="Times New Roman" w:hAnsi="Arial" w:cs="Arial"/>
            </w:rPr>
            <w:fldChar w:fldCharType="separate"/>
          </w:r>
          <w:r w:rsidR="00F04AA8">
            <w:rPr>
              <w:rFonts w:ascii="Arial" w:eastAsia="Times New Roman" w:hAnsi="Arial" w:cs="Arial"/>
              <w:noProof/>
            </w:rPr>
            <w:t xml:space="preserve"> </w:t>
          </w:r>
          <w:r w:rsidR="00F04AA8" w:rsidRPr="00F04AA8">
            <w:rPr>
              <w:rFonts w:ascii="Arial" w:eastAsia="Times New Roman" w:hAnsi="Arial" w:cs="Arial"/>
              <w:noProof/>
            </w:rPr>
            <w:t>(Taylor &amp; Woodhams, 2016)</w:t>
          </w:r>
          <w:r w:rsidR="00F04AA8">
            <w:rPr>
              <w:rFonts w:ascii="Arial" w:eastAsia="Times New Roman" w:hAnsi="Arial" w:cs="Arial"/>
            </w:rPr>
            <w:fldChar w:fldCharType="end"/>
          </w:r>
        </w:sdtContent>
      </w:sdt>
      <w:r w:rsidR="00ED016E">
        <w:rPr>
          <w:rFonts w:ascii="Arial" w:eastAsia="Times New Roman" w:hAnsi="Arial" w:cs="Arial"/>
        </w:rPr>
        <w:t xml:space="preserve">, </w:t>
      </w:r>
      <w:r w:rsidR="00843B67">
        <w:rPr>
          <w:rFonts w:ascii="Arial" w:eastAsia="Times New Roman" w:hAnsi="Arial" w:cs="Arial"/>
        </w:rPr>
        <w:t xml:space="preserve">operating on </w:t>
      </w:r>
      <w:r w:rsidR="00CA6D1B">
        <w:rPr>
          <w:rFonts w:ascii="Arial" w:eastAsia="Times New Roman" w:hAnsi="Arial" w:cs="Arial"/>
        </w:rPr>
        <w:t xml:space="preserve">an </w:t>
      </w:r>
      <w:r w:rsidR="00F07B7C">
        <w:rPr>
          <w:rFonts w:ascii="Arial" w:eastAsia="Times New Roman" w:hAnsi="Arial" w:cs="Arial"/>
        </w:rPr>
        <w:t>emotional</w:t>
      </w:r>
      <w:r w:rsidR="008764DB">
        <w:rPr>
          <w:rFonts w:ascii="Arial" w:eastAsia="Times New Roman" w:hAnsi="Arial" w:cs="Arial"/>
        </w:rPr>
        <w:t xml:space="preserve"> or </w:t>
      </w:r>
      <w:r w:rsidR="00F07B7C">
        <w:rPr>
          <w:rFonts w:ascii="Arial" w:eastAsia="Times New Roman" w:hAnsi="Arial" w:cs="Arial"/>
        </w:rPr>
        <w:t>transactional</w:t>
      </w:r>
      <w:r w:rsidR="00EE61F4">
        <w:rPr>
          <w:rFonts w:ascii="Arial" w:eastAsia="Times New Roman" w:hAnsi="Arial" w:cs="Arial"/>
        </w:rPr>
        <w:t xml:space="preserve"> leve</w:t>
      </w:r>
      <w:r w:rsidR="00125574">
        <w:rPr>
          <w:rFonts w:ascii="Arial" w:eastAsia="Times New Roman" w:hAnsi="Arial" w:cs="Arial"/>
        </w:rPr>
        <w:t>l</w:t>
      </w:r>
      <w:r w:rsidR="009A4C71">
        <w:rPr>
          <w:rFonts w:ascii="Arial" w:eastAsia="Times New Roman" w:hAnsi="Arial" w:cs="Arial"/>
        </w:rPr>
        <w:t>.</w:t>
      </w:r>
      <w:r w:rsidR="000357EC">
        <w:rPr>
          <w:rFonts w:ascii="Arial" w:eastAsia="Times New Roman" w:hAnsi="Arial" w:cs="Arial"/>
        </w:rPr>
        <w:t xml:space="preserve"> </w:t>
      </w:r>
      <w:r w:rsidR="00252C88">
        <w:rPr>
          <w:rFonts w:ascii="Arial" w:eastAsia="Times New Roman" w:hAnsi="Arial" w:cs="Arial"/>
        </w:rPr>
        <w:t xml:space="preserve"> </w:t>
      </w:r>
      <w:r w:rsidR="00427017" w:rsidRPr="00EB3ADD">
        <w:rPr>
          <w:rFonts w:ascii="Arial" w:eastAsia="Times New Roman" w:hAnsi="Arial" w:cs="Arial"/>
        </w:rPr>
        <w:t>Transactional engagement is</w:t>
      </w:r>
      <w:r w:rsidR="00AB7AD9">
        <w:rPr>
          <w:rFonts w:ascii="Arial" w:eastAsia="Times New Roman" w:hAnsi="Arial" w:cs="Arial"/>
        </w:rPr>
        <w:t xml:space="preserve"> limited and</w:t>
      </w:r>
      <w:r w:rsidR="00427017" w:rsidRPr="00EB3ADD">
        <w:rPr>
          <w:rFonts w:ascii="Arial" w:eastAsia="Times New Roman" w:hAnsi="Arial" w:cs="Arial"/>
        </w:rPr>
        <w:t xml:space="preserve"> superficial, lacking commitment, whereas emotional engagement provides deeper commitment, having emotional attachment to their role</w:t>
      </w:r>
      <w:r w:rsidR="00B50465">
        <w:rPr>
          <w:rFonts w:ascii="Arial" w:eastAsia="Times New Roman" w:hAnsi="Arial" w:cs="Arial"/>
        </w:rPr>
        <w:t xml:space="preserve">, offering </w:t>
      </w:r>
      <w:r w:rsidR="00C42422">
        <w:rPr>
          <w:rFonts w:ascii="Arial" w:eastAsia="Times New Roman" w:hAnsi="Arial" w:cs="Arial"/>
        </w:rPr>
        <w:t xml:space="preserve">discretionary </w:t>
      </w:r>
      <w:r w:rsidR="00B50465">
        <w:rPr>
          <w:rFonts w:ascii="Arial" w:eastAsia="Times New Roman" w:hAnsi="Arial" w:cs="Arial"/>
        </w:rPr>
        <w:t>effort</w:t>
      </w:r>
      <w:r w:rsidR="00427017" w:rsidRPr="00EB3ADD">
        <w:rPr>
          <w:rFonts w:ascii="Arial" w:eastAsia="Times New Roman" w:hAnsi="Arial" w:cs="Arial"/>
        </w:rPr>
        <w:t xml:space="preserve"> (CIPD, 2012)</w:t>
      </w:r>
      <w:r w:rsidR="0032655C">
        <w:rPr>
          <w:rFonts w:ascii="Arial" w:eastAsia="Times New Roman" w:hAnsi="Arial" w:cs="Arial"/>
        </w:rPr>
        <w:t>.</w:t>
      </w:r>
      <w:r w:rsidR="00C42422">
        <w:rPr>
          <w:rFonts w:ascii="Arial" w:eastAsia="Times New Roman" w:hAnsi="Arial" w:cs="Arial"/>
        </w:rPr>
        <w:t xml:space="preserve">  Discreti</w:t>
      </w:r>
      <w:r w:rsidR="004176D9">
        <w:rPr>
          <w:rFonts w:ascii="Arial" w:eastAsia="Times New Roman" w:hAnsi="Arial" w:cs="Arial"/>
        </w:rPr>
        <w:t xml:space="preserve">onary effort </w:t>
      </w:r>
      <w:r w:rsidR="004E2163">
        <w:rPr>
          <w:rFonts w:ascii="Arial" w:eastAsia="Times New Roman" w:hAnsi="Arial" w:cs="Arial"/>
        </w:rPr>
        <w:t>cannot</w:t>
      </w:r>
      <w:r w:rsidR="004176D9">
        <w:rPr>
          <w:rFonts w:ascii="Arial" w:eastAsia="Times New Roman" w:hAnsi="Arial" w:cs="Arial"/>
        </w:rPr>
        <w:t xml:space="preserve"> be </w:t>
      </w:r>
      <w:r w:rsidR="00F452F8">
        <w:rPr>
          <w:rFonts w:ascii="Arial" w:eastAsia="Times New Roman" w:hAnsi="Arial" w:cs="Arial"/>
        </w:rPr>
        <w:t xml:space="preserve">demanded by employers (Engage for </w:t>
      </w:r>
      <w:r w:rsidR="00343B60">
        <w:rPr>
          <w:rFonts w:ascii="Arial" w:eastAsia="Times New Roman" w:hAnsi="Arial" w:cs="Arial"/>
        </w:rPr>
        <w:t>Success, 2019).</w:t>
      </w:r>
      <w:r w:rsidR="00227AB5" w:rsidRPr="00227AB5">
        <w:rPr>
          <w:rFonts w:ascii="Arial" w:eastAsia="Times New Roman" w:hAnsi="Arial" w:cs="Arial"/>
        </w:rPr>
        <w:t xml:space="preserve"> </w:t>
      </w:r>
      <w:r w:rsidR="00227AB5">
        <w:rPr>
          <w:rFonts w:ascii="Arial" w:eastAsia="Times New Roman" w:hAnsi="Arial" w:cs="Arial"/>
        </w:rPr>
        <w:t xml:space="preserve"> </w:t>
      </w:r>
      <w:r w:rsidR="00227AB5" w:rsidRPr="00EB3ADD">
        <w:rPr>
          <w:rFonts w:ascii="Arial" w:eastAsia="Times New Roman" w:hAnsi="Arial" w:cs="Arial"/>
        </w:rPr>
        <w:t xml:space="preserve">Employee engagement is not contractual, therefore is controlled by the employee </w:t>
      </w:r>
      <w:sdt>
        <w:sdtPr>
          <w:rPr>
            <w:rFonts w:ascii="Arial" w:eastAsia="Times New Roman" w:hAnsi="Arial" w:cs="Arial"/>
          </w:rPr>
          <w:id w:val="-1189206877"/>
          <w:citation/>
        </w:sdtPr>
        <w:sdtContent>
          <w:r w:rsidR="00227AB5" w:rsidRPr="00EB3ADD">
            <w:rPr>
              <w:rFonts w:ascii="Arial" w:eastAsia="Times New Roman" w:hAnsi="Arial" w:cs="Arial"/>
            </w:rPr>
            <w:fldChar w:fldCharType="begin"/>
          </w:r>
          <w:r w:rsidR="00227AB5" w:rsidRPr="00EB3ADD">
            <w:rPr>
              <w:rFonts w:ascii="Arial" w:eastAsia="Times New Roman" w:hAnsi="Arial" w:cs="Arial"/>
            </w:rPr>
            <w:instrText xml:space="preserve"> CITATION Tay161 \l 2057 </w:instrText>
          </w:r>
          <w:r w:rsidR="00227AB5" w:rsidRPr="00EB3ADD">
            <w:rPr>
              <w:rFonts w:ascii="Arial" w:eastAsia="Times New Roman" w:hAnsi="Arial" w:cs="Arial"/>
            </w:rPr>
            <w:fldChar w:fldCharType="separate"/>
          </w:r>
          <w:r w:rsidR="00227AB5" w:rsidRPr="00EB3ADD">
            <w:rPr>
              <w:rFonts w:ascii="Arial" w:eastAsia="Times New Roman" w:hAnsi="Arial" w:cs="Arial"/>
              <w:noProof/>
            </w:rPr>
            <w:t>(Taylor &amp; Woodhams, 2016)</w:t>
          </w:r>
          <w:r w:rsidR="00227AB5" w:rsidRPr="00EB3ADD">
            <w:rPr>
              <w:rFonts w:ascii="Arial" w:eastAsia="Times New Roman" w:hAnsi="Arial" w:cs="Arial"/>
            </w:rPr>
            <w:fldChar w:fldCharType="end"/>
          </w:r>
        </w:sdtContent>
      </w:sdt>
      <w:r w:rsidR="00227AB5" w:rsidRPr="00EB3ADD">
        <w:rPr>
          <w:rFonts w:ascii="Arial" w:eastAsia="Times New Roman" w:hAnsi="Arial" w:cs="Arial"/>
        </w:rPr>
        <w:t xml:space="preserve">. </w:t>
      </w:r>
    </w:p>
    <w:p w:rsidR="004A385F" w:rsidRPr="00F07B7C" w:rsidRDefault="00427017" w:rsidP="00F778FC">
      <w:pPr>
        <w:spacing w:line="360" w:lineRule="auto"/>
        <w:rPr>
          <w:rFonts w:ascii="Arial" w:eastAsia="Times New Roman" w:hAnsi="Arial" w:cs="Arial"/>
        </w:rPr>
      </w:pPr>
      <w:r w:rsidRPr="00F07B7C">
        <w:rPr>
          <w:rFonts w:ascii="Arial" w:eastAsia="Times New Roman" w:hAnsi="Arial" w:cs="Arial"/>
        </w:rPr>
        <w:t xml:space="preserve"> </w:t>
      </w:r>
    </w:p>
    <w:p w:rsidR="00745C6D" w:rsidRPr="00EB3ADD" w:rsidRDefault="0050370C" w:rsidP="00F778FC">
      <w:pPr>
        <w:spacing w:line="360" w:lineRule="auto"/>
        <w:rPr>
          <w:rFonts w:ascii="Arial" w:eastAsia="Times New Roman" w:hAnsi="Arial" w:cs="Arial"/>
        </w:rPr>
      </w:pPr>
      <w:r>
        <w:rPr>
          <w:rFonts w:ascii="Arial" w:hAnsi="Arial" w:cs="Arial"/>
        </w:rPr>
        <w:t>Organisational commitment, j</w:t>
      </w:r>
      <w:r w:rsidR="004A3261" w:rsidRPr="008E759C">
        <w:rPr>
          <w:rFonts w:ascii="Arial" w:hAnsi="Arial" w:cs="Arial"/>
        </w:rPr>
        <w:t xml:space="preserve">ob satisfaction and employer involvement are concepts that relate to employee engagement. </w:t>
      </w:r>
      <w:r w:rsidR="008E759C">
        <w:rPr>
          <w:rFonts w:ascii="Arial" w:hAnsi="Arial" w:cs="Arial"/>
        </w:rPr>
        <w:t xml:space="preserve"> </w:t>
      </w:r>
      <w:r w:rsidR="007E35AF" w:rsidRPr="00EB3ADD">
        <w:rPr>
          <w:rFonts w:ascii="Arial" w:eastAsia="Times New Roman" w:hAnsi="Arial" w:cs="Arial"/>
        </w:rPr>
        <w:t xml:space="preserve">Organisational commitment is measured by an employees’ psychological commitment </w:t>
      </w:r>
      <w:r w:rsidR="00F04AA8">
        <w:rPr>
          <w:rFonts w:ascii="Arial" w:eastAsia="Times New Roman" w:hAnsi="Arial" w:cs="Arial"/>
        </w:rPr>
        <w:t>and</w:t>
      </w:r>
      <w:r w:rsidR="004A3261">
        <w:rPr>
          <w:rFonts w:ascii="Arial" w:eastAsia="Times New Roman" w:hAnsi="Arial" w:cs="Arial"/>
        </w:rPr>
        <w:t xml:space="preserve"> sense of belonging</w:t>
      </w:r>
      <w:r w:rsidR="00CA6D1B">
        <w:rPr>
          <w:rFonts w:ascii="Arial" w:eastAsia="Times New Roman" w:hAnsi="Arial" w:cs="Arial"/>
          <w:noProof/>
        </w:rPr>
        <w:t xml:space="preserve"> </w:t>
      </w:r>
      <w:sdt>
        <w:sdtPr>
          <w:rPr>
            <w:rFonts w:ascii="Arial" w:eastAsia="Times New Roman" w:hAnsi="Arial" w:cs="Arial"/>
            <w:noProof/>
          </w:rPr>
          <w:id w:val="-2118279490"/>
          <w:citation/>
        </w:sdtPr>
        <w:sdtContent>
          <w:r w:rsidR="00CA6D1B">
            <w:rPr>
              <w:rFonts w:ascii="Arial" w:eastAsia="Times New Roman" w:hAnsi="Arial" w:cs="Arial"/>
              <w:noProof/>
            </w:rPr>
            <w:fldChar w:fldCharType="begin"/>
          </w:r>
          <w:r w:rsidR="00CA6D1B">
            <w:rPr>
              <w:rFonts w:ascii="Arial" w:eastAsia="Times New Roman" w:hAnsi="Arial" w:cs="Arial"/>
              <w:noProof/>
            </w:rPr>
            <w:instrText xml:space="preserve"> CITATION Joh16 \l 2057 </w:instrText>
          </w:r>
          <w:r w:rsidR="00CA6D1B">
            <w:rPr>
              <w:rFonts w:ascii="Arial" w:eastAsia="Times New Roman" w:hAnsi="Arial" w:cs="Arial"/>
              <w:noProof/>
            </w:rPr>
            <w:fldChar w:fldCharType="separate"/>
          </w:r>
          <w:r w:rsidR="00CA6D1B" w:rsidRPr="00CA6D1B">
            <w:rPr>
              <w:rFonts w:ascii="Arial" w:eastAsia="Times New Roman" w:hAnsi="Arial" w:cs="Arial"/>
              <w:noProof/>
            </w:rPr>
            <w:t>(Johns &amp; Ellis, 2016)</w:t>
          </w:r>
          <w:r w:rsidR="00CA6D1B">
            <w:rPr>
              <w:rFonts w:ascii="Arial" w:eastAsia="Times New Roman" w:hAnsi="Arial" w:cs="Arial"/>
              <w:noProof/>
            </w:rPr>
            <w:fldChar w:fldCharType="end"/>
          </w:r>
        </w:sdtContent>
      </w:sdt>
      <w:r w:rsidR="004A3261">
        <w:rPr>
          <w:rFonts w:ascii="Arial" w:eastAsia="Times New Roman" w:hAnsi="Arial" w:cs="Arial"/>
        </w:rPr>
        <w:t>.</w:t>
      </w:r>
      <w:r w:rsidR="00190259" w:rsidRPr="00EB3ADD">
        <w:rPr>
          <w:rFonts w:ascii="Arial" w:eastAsia="Times New Roman" w:hAnsi="Arial" w:cs="Arial"/>
        </w:rPr>
        <w:t xml:space="preserve">  </w:t>
      </w:r>
      <w:r w:rsidR="00CA6D1B">
        <w:rPr>
          <w:rFonts w:ascii="Arial" w:eastAsia="Times New Roman" w:hAnsi="Arial" w:cs="Arial"/>
        </w:rPr>
        <w:t>C</w:t>
      </w:r>
      <w:r w:rsidR="00190259" w:rsidRPr="00EB3ADD">
        <w:rPr>
          <w:rFonts w:ascii="Arial" w:eastAsia="Times New Roman" w:hAnsi="Arial" w:cs="Arial"/>
        </w:rPr>
        <w:t>ommitment can be classified as either</w:t>
      </w:r>
      <w:r w:rsidR="00CA6D1B">
        <w:rPr>
          <w:rFonts w:ascii="Arial" w:eastAsia="Times New Roman" w:hAnsi="Arial" w:cs="Arial"/>
        </w:rPr>
        <w:t>:</w:t>
      </w:r>
    </w:p>
    <w:p w:rsidR="004C5E87" w:rsidRPr="00520BDF" w:rsidRDefault="004C5E87" w:rsidP="00F778FC">
      <w:pPr>
        <w:spacing w:line="360" w:lineRule="auto"/>
        <w:rPr>
          <w:rFonts w:ascii="Arial" w:eastAsia="Times New Roman" w:hAnsi="Arial" w:cs="Arial"/>
          <w:sz w:val="4"/>
        </w:rPr>
      </w:pPr>
    </w:p>
    <w:p w:rsidR="00745C6D" w:rsidRPr="003422F1" w:rsidRDefault="00745C6D" w:rsidP="00F778FC">
      <w:pPr>
        <w:pStyle w:val="ListParagraph"/>
        <w:numPr>
          <w:ilvl w:val="0"/>
          <w:numId w:val="2"/>
        </w:numPr>
        <w:spacing w:line="360" w:lineRule="auto"/>
        <w:rPr>
          <w:rFonts w:ascii="Arial" w:eastAsia="Times New Roman" w:hAnsi="Arial" w:cs="Arial"/>
        </w:rPr>
      </w:pPr>
      <w:r w:rsidRPr="00EB3ADD">
        <w:rPr>
          <w:rFonts w:ascii="Arial" w:eastAsia="Times New Roman" w:hAnsi="Arial" w:cs="Arial"/>
        </w:rPr>
        <w:t>A</w:t>
      </w:r>
      <w:r w:rsidR="00190259" w:rsidRPr="00EB3ADD">
        <w:rPr>
          <w:rFonts w:ascii="Arial" w:eastAsia="Times New Roman" w:hAnsi="Arial" w:cs="Arial"/>
        </w:rPr>
        <w:t>ffective</w:t>
      </w:r>
      <w:r w:rsidRPr="00EB3ADD">
        <w:rPr>
          <w:rFonts w:ascii="Arial" w:eastAsia="Times New Roman" w:hAnsi="Arial" w:cs="Arial"/>
        </w:rPr>
        <w:t xml:space="preserve"> </w:t>
      </w:r>
      <w:r w:rsidR="0050370C" w:rsidRPr="00EB3ADD">
        <w:rPr>
          <w:rFonts w:ascii="Arial" w:eastAsia="Times New Roman" w:hAnsi="Arial" w:cs="Arial"/>
        </w:rPr>
        <w:t>commitment</w:t>
      </w:r>
      <w:r w:rsidR="0050370C">
        <w:rPr>
          <w:rFonts w:ascii="Arial" w:eastAsia="Times New Roman" w:hAnsi="Arial" w:cs="Arial"/>
        </w:rPr>
        <w:t xml:space="preserve"> </w:t>
      </w:r>
      <w:r w:rsidR="0050370C" w:rsidRPr="003422F1">
        <w:rPr>
          <w:rFonts w:ascii="Arial" w:eastAsia="Times New Roman" w:hAnsi="Arial" w:cs="Arial"/>
        </w:rPr>
        <w:t>has</w:t>
      </w:r>
      <w:r w:rsidR="00190259" w:rsidRPr="003422F1">
        <w:rPr>
          <w:rFonts w:ascii="Arial" w:eastAsia="Times New Roman" w:hAnsi="Arial" w:cs="Arial"/>
        </w:rPr>
        <w:t xml:space="preserve"> emotional commitment, committing out of choice and buying </w:t>
      </w:r>
      <w:r w:rsidR="00CA6D1B">
        <w:rPr>
          <w:rFonts w:ascii="Arial" w:eastAsia="Times New Roman" w:hAnsi="Arial" w:cs="Arial"/>
        </w:rPr>
        <w:t xml:space="preserve">into an </w:t>
      </w:r>
      <w:r w:rsidR="00190259" w:rsidRPr="003422F1">
        <w:rPr>
          <w:rFonts w:ascii="Arial" w:eastAsia="Times New Roman" w:hAnsi="Arial" w:cs="Arial"/>
        </w:rPr>
        <w:t>organisati</w:t>
      </w:r>
      <w:r w:rsidR="00CA6D1B">
        <w:rPr>
          <w:rFonts w:ascii="Arial" w:eastAsia="Times New Roman" w:hAnsi="Arial" w:cs="Arial"/>
        </w:rPr>
        <w:t>ons</w:t>
      </w:r>
      <w:r w:rsidR="00035AC0">
        <w:rPr>
          <w:rFonts w:ascii="Arial" w:eastAsia="Times New Roman" w:hAnsi="Arial" w:cs="Arial"/>
        </w:rPr>
        <w:t xml:space="preserve"> </w:t>
      </w:r>
      <w:r w:rsidR="00190259" w:rsidRPr="003422F1">
        <w:rPr>
          <w:rFonts w:ascii="Arial" w:eastAsia="Times New Roman" w:hAnsi="Arial" w:cs="Arial"/>
        </w:rPr>
        <w:t>vision</w:t>
      </w:r>
      <w:r w:rsidR="00CA6D1B">
        <w:rPr>
          <w:rFonts w:ascii="Arial" w:eastAsia="Times New Roman" w:hAnsi="Arial" w:cs="Arial"/>
        </w:rPr>
        <w:t xml:space="preserve"> and objectives, </w:t>
      </w:r>
      <w:r w:rsidRPr="003422F1">
        <w:rPr>
          <w:rFonts w:ascii="Arial" w:eastAsia="Times New Roman" w:hAnsi="Arial" w:cs="Arial"/>
        </w:rPr>
        <w:t>includ</w:t>
      </w:r>
      <w:r w:rsidR="00CA6D1B">
        <w:rPr>
          <w:rFonts w:ascii="Arial" w:eastAsia="Times New Roman" w:hAnsi="Arial" w:cs="Arial"/>
        </w:rPr>
        <w:t xml:space="preserve">ing </w:t>
      </w:r>
      <w:r w:rsidRPr="003422F1">
        <w:rPr>
          <w:rFonts w:ascii="Arial" w:eastAsia="Times New Roman" w:hAnsi="Arial" w:cs="Arial"/>
        </w:rPr>
        <w:t xml:space="preserve">wanting to </w:t>
      </w:r>
      <w:r w:rsidRPr="003422F1">
        <w:rPr>
          <w:rFonts w:ascii="Arial" w:eastAsia="Times New Roman" w:hAnsi="Arial" w:cs="Arial"/>
        </w:rPr>
        <w:lastRenderedPageBreak/>
        <w:t xml:space="preserve">provide good </w:t>
      </w:r>
      <w:r w:rsidR="00CA6D1B">
        <w:rPr>
          <w:rFonts w:ascii="Arial" w:eastAsia="Times New Roman" w:hAnsi="Arial" w:cs="Arial"/>
        </w:rPr>
        <w:t xml:space="preserve">customer service </w:t>
      </w:r>
      <w:r w:rsidRPr="003422F1">
        <w:rPr>
          <w:rFonts w:ascii="Arial" w:eastAsia="Times New Roman" w:hAnsi="Arial" w:cs="Arial"/>
        </w:rPr>
        <w:t xml:space="preserve">to increase the organisations reputation and positively working with colleagues to achieve objectives. </w:t>
      </w:r>
    </w:p>
    <w:p w:rsidR="004C5E87" w:rsidRPr="00EB3ADD" w:rsidRDefault="00190259" w:rsidP="00F778FC">
      <w:pPr>
        <w:pStyle w:val="ListParagraph"/>
        <w:numPr>
          <w:ilvl w:val="0"/>
          <w:numId w:val="2"/>
        </w:numPr>
        <w:spacing w:line="360" w:lineRule="auto"/>
        <w:rPr>
          <w:rFonts w:ascii="Arial" w:eastAsia="Times New Roman" w:hAnsi="Arial" w:cs="Arial"/>
        </w:rPr>
      </w:pPr>
      <w:r w:rsidRPr="00EB3ADD">
        <w:rPr>
          <w:rFonts w:ascii="Arial" w:eastAsia="Times New Roman" w:hAnsi="Arial" w:cs="Arial"/>
        </w:rPr>
        <w:t>Normati</w:t>
      </w:r>
      <w:r w:rsidR="00CA6D1B">
        <w:rPr>
          <w:rFonts w:ascii="Arial" w:eastAsia="Times New Roman" w:hAnsi="Arial" w:cs="Arial"/>
        </w:rPr>
        <w:t xml:space="preserve">ve commitment is when employees </w:t>
      </w:r>
      <w:r w:rsidRPr="00EB3ADD">
        <w:rPr>
          <w:rFonts w:ascii="Arial" w:eastAsia="Times New Roman" w:hAnsi="Arial" w:cs="Arial"/>
        </w:rPr>
        <w:t xml:space="preserve">feels obligated to remain, morally committed as they feel they should. </w:t>
      </w:r>
    </w:p>
    <w:p w:rsidR="00190259" w:rsidRPr="00EB3ADD" w:rsidRDefault="00CA6D1B" w:rsidP="00F778FC">
      <w:pPr>
        <w:pStyle w:val="ListParagraph"/>
        <w:numPr>
          <w:ilvl w:val="0"/>
          <w:numId w:val="2"/>
        </w:numPr>
        <w:spacing w:line="360" w:lineRule="auto"/>
        <w:rPr>
          <w:rFonts w:ascii="Arial" w:eastAsia="Times New Roman" w:hAnsi="Arial" w:cs="Arial"/>
        </w:rPr>
      </w:pPr>
      <w:r>
        <w:rPr>
          <w:rFonts w:ascii="Arial" w:eastAsia="Times New Roman" w:hAnsi="Arial" w:cs="Arial"/>
        </w:rPr>
        <w:t>Continuance commitment is when</w:t>
      </w:r>
      <w:r w:rsidR="00190259" w:rsidRPr="00EB3ADD">
        <w:rPr>
          <w:rFonts w:ascii="Arial" w:eastAsia="Times New Roman" w:hAnsi="Arial" w:cs="Arial"/>
        </w:rPr>
        <w:t xml:space="preserve"> employee</w:t>
      </w:r>
      <w:r>
        <w:rPr>
          <w:rFonts w:ascii="Arial" w:eastAsia="Times New Roman" w:hAnsi="Arial" w:cs="Arial"/>
        </w:rPr>
        <w:t>s</w:t>
      </w:r>
      <w:r w:rsidR="00190259" w:rsidRPr="00EB3ADD">
        <w:rPr>
          <w:rFonts w:ascii="Arial" w:eastAsia="Times New Roman" w:hAnsi="Arial" w:cs="Arial"/>
        </w:rPr>
        <w:t xml:space="preserve"> remains out of a sense of having no choice, as a result of social, financial or personal motivators.  (Taylor and Woodhams, 2016)</w:t>
      </w:r>
    </w:p>
    <w:p w:rsidR="00190259" w:rsidRPr="00EB3ADD" w:rsidRDefault="00190259" w:rsidP="00F778FC">
      <w:pPr>
        <w:spacing w:line="360" w:lineRule="auto"/>
        <w:rPr>
          <w:rFonts w:ascii="Arial" w:eastAsia="Times New Roman" w:hAnsi="Arial" w:cs="Arial"/>
        </w:rPr>
      </w:pPr>
    </w:p>
    <w:p w:rsidR="000671BF" w:rsidRDefault="00EA4D3C" w:rsidP="00F778FC">
      <w:pPr>
        <w:spacing w:line="360" w:lineRule="auto"/>
        <w:rPr>
          <w:rFonts w:ascii="Arial" w:eastAsia="Times New Roman" w:hAnsi="Arial" w:cs="Arial"/>
        </w:rPr>
      </w:pPr>
      <w:r>
        <w:rPr>
          <w:rFonts w:ascii="Arial" w:eastAsia="Times New Roman" w:hAnsi="Arial" w:cs="Arial"/>
        </w:rPr>
        <w:t>J</w:t>
      </w:r>
      <w:r w:rsidR="004B06AF">
        <w:rPr>
          <w:rFonts w:ascii="Arial" w:eastAsia="Times New Roman" w:hAnsi="Arial" w:cs="Arial"/>
        </w:rPr>
        <w:t xml:space="preserve">ob satisfaction </w:t>
      </w:r>
      <w:r w:rsidR="00621DE5">
        <w:rPr>
          <w:rFonts w:ascii="Arial" w:eastAsia="Times New Roman" w:hAnsi="Arial" w:cs="Arial"/>
        </w:rPr>
        <w:t>is multi-dimensional</w:t>
      </w:r>
      <w:r w:rsidR="00035AC0">
        <w:rPr>
          <w:rFonts w:ascii="Arial" w:eastAsia="Times New Roman" w:hAnsi="Arial" w:cs="Arial"/>
        </w:rPr>
        <w:t xml:space="preserve"> and complex, influenced by organisational and personal factors including motivation </w:t>
      </w:r>
      <w:sdt>
        <w:sdtPr>
          <w:rPr>
            <w:rFonts w:ascii="Arial" w:eastAsia="Times New Roman" w:hAnsi="Arial" w:cs="Arial"/>
          </w:rPr>
          <w:id w:val="891154644"/>
          <w:citation/>
        </w:sdtPr>
        <w:sdtContent>
          <w:r w:rsidR="00035AC0">
            <w:rPr>
              <w:rFonts w:ascii="Arial" w:eastAsia="Times New Roman" w:hAnsi="Arial" w:cs="Arial"/>
            </w:rPr>
            <w:fldChar w:fldCharType="begin"/>
          </w:r>
          <w:r w:rsidR="00035AC0">
            <w:rPr>
              <w:rFonts w:ascii="Arial" w:eastAsia="Times New Roman" w:hAnsi="Arial" w:cs="Arial"/>
            </w:rPr>
            <w:instrText xml:space="preserve"> CITATION Rav12 \l 2057 </w:instrText>
          </w:r>
          <w:r w:rsidR="00035AC0">
            <w:rPr>
              <w:rFonts w:ascii="Arial" w:eastAsia="Times New Roman" w:hAnsi="Arial" w:cs="Arial"/>
            </w:rPr>
            <w:fldChar w:fldCharType="separate"/>
          </w:r>
          <w:r w:rsidR="00035AC0" w:rsidRPr="00035AC0">
            <w:rPr>
              <w:rFonts w:ascii="Arial" w:eastAsia="Times New Roman" w:hAnsi="Arial" w:cs="Arial"/>
              <w:noProof/>
            </w:rPr>
            <w:t>(Ravari, et al., 2012)</w:t>
          </w:r>
          <w:r w:rsidR="00035AC0">
            <w:rPr>
              <w:rFonts w:ascii="Arial" w:eastAsia="Times New Roman" w:hAnsi="Arial" w:cs="Arial"/>
            </w:rPr>
            <w:fldChar w:fldCharType="end"/>
          </w:r>
        </w:sdtContent>
      </w:sdt>
      <w:r w:rsidR="00035AC0">
        <w:rPr>
          <w:rFonts w:ascii="Arial" w:eastAsia="Times New Roman" w:hAnsi="Arial" w:cs="Arial"/>
        </w:rPr>
        <w:t>. Job satisfaction</w:t>
      </w:r>
      <w:r w:rsidR="00621DE5">
        <w:rPr>
          <w:rFonts w:ascii="Arial" w:eastAsia="Times New Roman" w:hAnsi="Arial" w:cs="Arial"/>
        </w:rPr>
        <w:t xml:space="preserve"> </w:t>
      </w:r>
      <w:r w:rsidR="004B06AF">
        <w:rPr>
          <w:rFonts w:ascii="Arial" w:eastAsia="Times New Roman" w:hAnsi="Arial" w:cs="Arial"/>
        </w:rPr>
        <w:t>does not necessarily lead to organisational commitment</w:t>
      </w:r>
      <w:sdt>
        <w:sdtPr>
          <w:rPr>
            <w:rFonts w:ascii="Arial" w:eastAsia="Times New Roman" w:hAnsi="Arial" w:cs="Arial"/>
          </w:rPr>
          <w:id w:val="339588987"/>
          <w:citation/>
        </w:sdtPr>
        <w:sdtContent>
          <w:r w:rsidR="00D669CF">
            <w:rPr>
              <w:rFonts w:ascii="Arial" w:eastAsia="Times New Roman" w:hAnsi="Arial" w:cs="Arial"/>
            </w:rPr>
            <w:fldChar w:fldCharType="begin"/>
          </w:r>
          <w:r w:rsidR="00D669CF">
            <w:rPr>
              <w:rFonts w:ascii="Arial" w:eastAsia="Times New Roman" w:hAnsi="Arial" w:cs="Arial"/>
            </w:rPr>
            <w:instrText xml:space="preserve"> CITATION Tay161 \l 2057 </w:instrText>
          </w:r>
          <w:r w:rsidR="00D669CF">
            <w:rPr>
              <w:rFonts w:ascii="Arial" w:eastAsia="Times New Roman" w:hAnsi="Arial" w:cs="Arial"/>
            </w:rPr>
            <w:fldChar w:fldCharType="separate"/>
          </w:r>
          <w:r w:rsidR="00D669CF">
            <w:rPr>
              <w:rFonts w:ascii="Arial" w:eastAsia="Times New Roman" w:hAnsi="Arial" w:cs="Arial"/>
              <w:noProof/>
            </w:rPr>
            <w:t xml:space="preserve"> </w:t>
          </w:r>
          <w:r w:rsidR="00D669CF" w:rsidRPr="00D669CF">
            <w:rPr>
              <w:rFonts w:ascii="Arial" w:eastAsia="Times New Roman" w:hAnsi="Arial" w:cs="Arial"/>
              <w:noProof/>
            </w:rPr>
            <w:t>(Taylor &amp; Woodhams, 2016)</w:t>
          </w:r>
          <w:r w:rsidR="00D669CF">
            <w:rPr>
              <w:rFonts w:ascii="Arial" w:eastAsia="Times New Roman" w:hAnsi="Arial" w:cs="Arial"/>
            </w:rPr>
            <w:fldChar w:fldCharType="end"/>
          </w:r>
        </w:sdtContent>
      </w:sdt>
      <w:r w:rsidR="004B06AF">
        <w:rPr>
          <w:rFonts w:ascii="Arial" w:eastAsia="Times New Roman" w:hAnsi="Arial" w:cs="Arial"/>
        </w:rPr>
        <w:t xml:space="preserve">. </w:t>
      </w:r>
      <w:r w:rsidR="00665344">
        <w:rPr>
          <w:rFonts w:ascii="Arial" w:eastAsia="Times New Roman" w:hAnsi="Arial" w:cs="Arial"/>
        </w:rPr>
        <w:t xml:space="preserve"> </w:t>
      </w:r>
      <w:r w:rsidR="004B06AF">
        <w:rPr>
          <w:rFonts w:ascii="Arial" w:eastAsia="Times New Roman" w:hAnsi="Arial" w:cs="Arial"/>
        </w:rPr>
        <w:t>J</w:t>
      </w:r>
      <w:r w:rsidR="00190259" w:rsidRPr="00EB3ADD">
        <w:rPr>
          <w:rFonts w:ascii="Arial" w:eastAsia="Times New Roman" w:hAnsi="Arial" w:cs="Arial"/>
        </w:rPr>
        <w:t xml:space="preserve">ob satisfaction refers to </w:t>
      </w:r>
      <w:r w:rsidR="000D5D2A">
        <w:rPr>
          <w:rFonts w:ascii="Arial" w:eastAsia="Times New Roman" w:hAnsi="Arial" w:cs="Arial"/>
        </w:rPr>
        <w:t xml:space="preserve">the feelings and emotions in relation to the work an employee does </w:t>
      </w:r>
      <w:sdt>
        <w:sdtPr>
          <w:rPr>
            <w:rFonts w:ascii="Arial" w:eastAsia="Times New Roman" w:hAnsi="Arial" w:cs="Arial"/>
          </w:rPr>
          <w:id w:val="1358078396"/>
          <w:citation/>
        </w:sdtPr>
        <w:sdtContent>
          <w:r w:rsidR="000D5D2A">
            <w:rPr>
              <w:rFonts w:ascii="Arial" w:eastAsia="Times New Roman" w:hAnsi="Arial" w:cs="Arial"/>
            </w:rPr>
            <w:fldChar w:fldCharType="begin"/>
          </w:r>
          <w:r w:rsidR="000D5D2A">
            <w:rPr>
              <w:rFonts w:ascii="Arial" w:eastAsia="Times New Roman" w:hAnsi="Arial" w:cs="Arial"/>
            </w:rPr>
            <w:instrText xml:space="preserve"> CITATION New07 \l 2057 </w:instrText>
          </w:r>
          <w:r w:rsidR="000D5D2A">
            <w:rPr>
              <w:rFonts w:ascii="Arial" w:eastAsia="Times New Roman" w:hAnsi="Arial" w:cs="Arial"/>
            </w:rPr>
            <w:fldChar w:fldCharType="separate"/>
          </w:r>
          <w:r w:rsidR="000D5D2A" w:rsidRPr="000D5D2A">
            <w:rPr>
              <w:rFonts w:ascii="Arial" w:eastAsia="Times New Roman" w:hAnsi="Arial" w:cs="Arial"/>
              <w:noProof/>
            </w:rPr>
            <w:t>(Newstrom, 2007)</w:t>
          </w:r>
          <w:r w:rsidR="000D5D2A">
            <w:rPr>
              <w:rFonts w:ascii="Arial" w:eastAsia="Times New Roman" w:hAnsi="Arial" w:cs="Arial"/>
            </w:rPr>
            <w:fldChar w:fldCharType="end"/>
          </w:r>
        </w:sdtContent>
      </w:sdt>
      <w:r w:rsidR="000D5D2A">
        <w:rPr>
          <w:rFonts w:ascii="Arial" w:eastAsia="Times New Roman" w:hAnsi="Arial" w:cs="Arial"/>
        </w:rPr>
        <w:t>.</w:t>
      </w:r>
      <w:r w:rsidR="000671BF">
        <w:rPr>
          <w:rFonts w:ascii="Arial" w:eastAsia="Times New Roman" w:hAnsi="Arial" w:cs="Arial"/>
        </w:rPr>
        <w:t xml:space="preserve"> </w:t>
      </w:r>
      <w:r w:rsidR="000D5D2A">
        <w:rPr>
          <w:rFonts w:ascii="Arial" w:eastAsia="Times New Roman" w:hAnsi="Arial" w:cs="Arial"/>
        </w:rPr>
        <w:t xml:space="preserve"> </w:t>
      </w:r>
      <w:r w:rsidR="000671BF">
        <w:rPr>
          <w:rFonts w:ascii="Arial" w:eastAsia="Times New Roman" w:hAnsi="Arial" w:cs="Arial"/>
          <w:noProof/>
        </w:rPr>
        <w:t>Slattery &amp; Slevarajan (</w:t>
      </w:r>
      <w:r w:rsidR="000671BF" w:rsidRPr="000671BF">
        <w:rPr>
          <w:rFonts w:ascii="Arial" w:eastAsia="Times New Roman" w:hAnsi="Arial" w:cs="Arial"/>
          <w:noProof/>
        </w:rPr>
        <w:t>2005)</w:t>
      </w:r>
      <w:r w:rsidR="000D5D2A">
        <w:rPr>
          <w:rFonts w:ascii="Arial" w:eastAsia="Times New Roman" w:hAnsi="Arial" w:cs="Arial"/>
        </w:rPr>
        <w:t xml:space="preserve"> </w:t>
      </w:r>
      <w:r w:rsidR="000671BF">
        <w:rPr>
          <w:rFonts w:ascii="Arial" w:eastAsia="Times New Roman" w:hAnsi="Arial" w:cs="Arial"/>
        </w:rPr>
        <w:t>identify that “job satisfaction is a predictor of organisational commitment, suggesting that where job satisfaction occurs, there is a greater chance of organisational commitment.</w:t>
      </w:r>
      <w:r w:rsidR="00D669CF">
        <w:rPr>
          <w:rFonts w:ascii="Arial" w:eastAsia="Times New Roman" w:hAnsi="Arial" w:cs="Arial"/>
        </w:rPr>
        <w:t xml:space="preserve"> </w:t>
      </w:r>
      <w:r w:rsidR="00665344">
        <w:rPr>
          <w:rFonts w:ascii="Arial" w:eastAsia="Times New Roman" w:hAnsi="Arial" w:cs="Arial"/>
          <w:noProof/>
        </w:rPr>
        <w:t>Vandenberg &amp; Lance (</w:t>
      </w:r>
      <w:r w:rsidR="00665344" w:rsidRPr="00D669CF">
        <w:rPr>
          <w:rFonts w:ascii="Arial" w:eastAsia="Times New Roman" w:hAnsi="Arial" w:cs="Arial"/>
          <w:noProof/>
        </w:rPr>
        <w:t>1992)</w:t>
      </w:r>
      <w:r w:rsidR="00D669CF">
        <w:rPr>
          <w:rFonts w:ascii="Arial" w:eastAsia="Times New Roman" w:hAnsi="Arial" w:cs="Arial"/>
        </w:rPr>
        <w:t xml:space="preserve"> state “highly committed employees are likely to experience greater job satisfaction as they evaluate their job with a more positive cognitive framework”.  This is also collaborated by </w:t>
      </w:r>
      <w:r w:rsidR="00894891">
        <w:rPr>
          <w:rFonts w:ascii="Arial" w:eastAsia="Times New Roman" w:hAnsi="Arial" w:cs="Arial"/>
          <w:noProof/>
        </w:rPr>
        <w:t>Knapp, et al</w:t>
      </w:r>
      <w:r w:rsidR="00894891" w:rsidRPr="00894891">
        <w:rPr>
          <w:rFonts w:ascii="Arial" w:eastAsia="Times New Roman" w:hAnsi="Arial" w:cs="Arial"/>
          <w:noProof/>
        </w:rPr>
        <w:t xml:space="preserve"> </w:t>
      </w:r>
      <w:r w:rsidR="00894891">
        <w:rPr>
          <w:rFonts w:ascii="Arial" w:eastAsia="Times New Roman" w:hAnsi="Arial" w:cs="Arial"/>
          <w:noProof/>
        </w:rPr>
        <w:t>(</w:t>
      </w:r>
      <w:r w:rsidR="00894891" w:rsidRPr="00894891">
        <w:rPr>
          <w:rFonts w:ascii="Arial" w:eastAsia="Times New Roman" w:hAnsi="Arial" w:cs="Arial"/>
          <w:noProof/>
        </w:rPr>
        <w:t>2014)</w:t>
      </w:r>
      <w:r w:rsidR="00894891">
        <w:rPr>
          <w:rFonts w:ascii="Arial" w:eastAsia="Times New Roman" w:hAnsi="Arial" w:cs="Arial"/>
        </w:rPr>
        <w:t xml:space="preserve"> and </w:t>
      </w:r>
      <w:r w:rsidR="00894891" w:rsidRPr="00894891">
        <w:rPr>
          <w:rFonts w:ascii="Arial" w:eastAsia="Times New Roman" w:hAnsi="Arial" w:cs="Arial"/>
          <w:noProof/>
        </w:rPr>
        <w:t>Efraty &amp; Wolfe</w:t>
      </w:r>
      <w:r w:rsidR="00894891">
        <w:rPr>
          <w:rFonts w:ascii="Arial" w:eastAsia="Times New Roman" w:hAnsi="Arial" w:cs="Arial"/>
          <w:noProof/>
        </w:rPr>
        <w:t xml:space="preserve"> (1</w:t>
      </w:r>
      <w:r w:rsidR="00894891" w:rsidRPr="00894891">
        <w:rPr>
          <w:rFonts w:ascii="Arial" w:eastAsia="Times New Roman" w:hAnsi="Arial" w:cs="Arial"/>
          <w:noProof/>
        </w:rPr>
        <w:t>988)</w:t>
      </w:r>
      <w:r w:rsidR="00894891">
        <w:rPr>
          <w:rFonts w:ascii="Arial" w:eastAsia="Times New Roman" w:hAnsi="Arial" w:cs="Arial"/>
        </w:rPr>
        <w:t>, who identify that when</w:t>
      </w:r>
      <w:r w:rsidR="00665344">
        <w:rPr>
          <w:rFonts w:ascii="Arial" w:eastAsia="Times New Roman" w:hAnsi="Arial" w:cs="Arial"/>
        </w:rPr>
        <w:t xml:space="preserve"> employees</w:t>
      </w:r>
      <w:r w:rsidR="00894891">
        <w:rPr>
          <w:rFonts w:ascii="Arial" w:eastAsia="Times New Roman" w:hAnsi="Arial" w:cs="Arial"/>
        </w:rPr>
        <w:t xml:space="preserve"> have organ</w:t>
      </w:r>
      <w:r w:rsidR="00CA6D1B">
        <w:rPr>
          <w:rFonts w:ascii="Arial" w:eastAsia="Times New Roman" w:hAnsi="Arial" w:cs="Arial"/>
        </w:rPr>
        <w:t xml:space="preserve">isational commitment, they </w:t>
      </w:r>
      <w:r w:rsidR="00894891">
        <w:rPr>
          <w:rFonts w:ascii="Arial" w:eastAsia="Times New Roman" w:hAnsi="Arial" w:cs="Arial"/>
        </w:rPr>
        <w:t xml:space="preserve">focus on the positive aspects of their </w:t>
      </w:r>
      <w:r w:rsidR="00CA6D1B">
        <w:rPr>
          <w:rFonts w:ascii="Arial" w:eastAsia="Times New Roman" w:hAnsi="Arial" w:cs="Arial"/>
        </w:rPr>
        <w:t>role.</w:t>
      </w:r>
      <w:r w:rsidR="00F82D1B">
        <w:rPr>
          <w:rFonts w:ascii="Arial" w:eastAsia="Times New Roman" w:hAnsi="Arial" w:cs="Arial"/>
        </w:rPr>
        <w:t xml:space="preserve"> </w:t>
      </w:r>
      <w:r w:rsidR="00EB4315">
        <w:rPr>
          <w:rFonts w:ascii="Arial" w:eastAsia="Times New Roman" w:hAnsi="Arial" w:cs="Arial"/>
        </w:rPr>
        <w:t xml:space="preserve"> </w:t>
      </w:r>
    </w:p>
    <w:p w:rsidR="00F82D1B" w:rsidRDefault="00F82D1B" w:rsidP="00F778FC">
      <w:pPr>
        <w:spacing w:line="360" w:lineRule="auto"/>
        <w:rPr>
          <w:rFonts w:ascii="Arial" w:eastAsia="Times New Roman" w:hAnsi="Arial" w:cs="Arial"/>
        </w:rPr>
      </w:pPr>
    </w:p>
    <w:p w:rsidR="00190259" w:rsidRDefault="00190259" w:rsidP="00F778FC">
      <w:pPr>
        <w:spacing w:line="360" w:lineRule="auto"/>
        <w:rPr>
          <w:rFonts w:ascii="Arial" w:eastAsia="Times New Roman" w:hAnsi="Arial" w:cs="Arial"/>
        </w:rPr>
      </w:pPr>
      <w:r w:rsidRPr="00EB3ADD">
        <w:rPr>
          <w:rFonts w:ascii="Arial" w:eastAsia="Times New Roman" w:hAnsi="Arial" w:cs="Arial"/>
        </w:rPr>
        <w:t xml:space="preserve">Organisational identification relates to the alignment of employee and organisational interests </w:t>
      </w:r>
      <w:sdt>
        <w:sdtPr>
          <w:rPr>
            <w:rFonts w:ascii="Arial" w:eastAsia="Times New Roman" w:hAnsi="Arial" w:cs="Arial"/>
          </w:rPr>
          <w:id w:val="-2030567681"/>
          <w:citation/>
        </w:sdtPr>
        <w:sdtContent>
          <w:r w:rsidRPr="00EB3ADD">
            <w:rPr>
              <w:rFonts w:ascii="Arial" w:eastAsia="Times New Roman" w:hAnsi="Arial" w:cs="Arial"/>
            </w:rPr>
            <w:fldChar w:fldCharType="begin"/>
          </w:r>
          <w:r w:rsidRPr="00EB3ADD">
            <w:rPr>
              <w:rFonts w:ascii="Arial" w:eastAsia="Times New Roman" w:hAnsi="Arial" w:cs="Arial"/>
            </w:rPr>
            <w:instrText xml:space="preserve"> CITATION Tay161 \l 2057 </w:instrText>
          </w:r>
          <w:r w:rsidRPr="00EB3ADD">
            <w:rPr>
              <w:rFonts w:ascii="Arial" w:eastAsia="Times New Roman" w:hAnsi="Arial" w:cs="Arial"/>
            </w:rPr>
            <w:fldChar w:fldCharType="separate"/>
          </w:r>
          <w:r w:rsidRPr="00EB3ADD">
            <w:rPr>
              <w:rFonts w:ascii="Arial" w:eastAsia="Times New Roman" w:hAnsi="Arial" w:cs="Arial"/>
              <w:noProof/>
            </w:rPr>
            <w:t>(Taylor &amp; Woodhams, 2016)</w:t>
          </w:r>
          <w:r w:rsidRPr="00EB3ADD">
            <w:rPr>
              <w:rFonts w:ascii="Arial" w:eastAsia="Times New Roman" w:hAnsi="Arial" w:cs="Arial"/>
            </w:rPr>
            <w:fldChar w:fldCharType="end"/>
          </w:r>
        </w:sdtContent>
      </w:sdt>
      <w:r w:rsidRPr="00EB3ADD">
        <w:rPr>
          <w:rFonts w:ascii="Arial" w:eastAsia="Times New Roman" w:hAnsi="Arial" w:cs="Arial"/>
        </w:rPr>
        <w:t xml:space="preserve">. </w:t>
      </w:r>
      <w:r w:rsidR="00D669CF">
        <w:rPr>
          <w:rFonts w:ascii="Arial" w:eastAsia="Times New Roman" w:hAnsi="Arial" w:cs="Arial"/>
        </w:rPr>
        <w:t>O</w:t>
      </w:r>
      <w:r w:rsidR="009D2C9C">
        <w:rPr>
          <w:rFonts w:ascii="Arial" w:eastAsia="Times New Roman" w:hAnsi="Arial" w:cs="Arial"/>
        </w:rPr>
        <w:t xml:space="preserve">rganisational commitment and organisational identification were </w:t>
      </w:r>
      <w:r w:rsidR="00D669CF">
        <w:rPr>
          <w:rFonts w:ascii="Arial" w:eastAsia="Times New Roman" w:hAnsi="Arial" w:cs="Arial"/>
        </w:rPr>
        <w:t>concepts developed separately</w:t>
      </w:r>
      <w:r w:rsidR="00CA6D1B">
        <w:rPr>
          <w:rFonts w:ascii="Arial" w:eastAsia="Times New Roman" w:hAnsi="Arial" w:cs="Arial"/>
        </w:rPr>
        <w:t>,</w:t>
      </w:r>
      <w:r w:rsidR="009D2C9C">
        <w:rPr>
          <w:rFonts w:ascii="Arial" w:eastAsia="Times New Roman" w:hAnsi="Arial" w:cs="Arial"/>
        </w:rPr>
        <w:t xml:space="preserve"> </w:t>
      </w:r>
      <w:r w:rsidR="00CA6D1B">
        <w:rPr>
          <w:rFonts w:ascii="Arial" w:eastAsia="Times New Roman" w:hAnsi="Arial" w:cs="Arial"/>
        </w:rPr>
        <w:t xml:space="preserve">however </w:t>
      </w:r>
      <w:r w:rsidR="009D2C9C">
        <w:rPr>
          <w:rFonts w:ascii="Arial" w:eastAsia="Times New Roman" w:hAnsi="Arial" w:cs="Arial"/>
        </w:rPr>
        <w:t>research suggests a strong relationship, with</w:t>
      </w:r>
      <w:r w:rsidR="00D669CF">
        <w:rPr>
          <w:rFonts w:ascii="Arial" w:eastAsia="Times New Roman" w:hAnsi="Arial" w:cs="Arial"/>
        </w:rPr>
        <w:t xml:space="preserve"> organisational identification being</w:t>
      </w:r>
      <w:r w:rsidR="009D2C9C">
        <w:rPr>
          <w:rFonts w:ascii="Arial" w:eastAsia="Times New Roman" w:hAnsi="Arial" w:cs="Arial"/>
        </w:rPr>
        <w:t xml:space="preserve"> a determinant</w:t>
      </w:r>
      <w:r w:rsidR="003F3D62">
        <w:rPr>
          <w:rFonts w:ascii="Arial" w:eastAsia="Times New Roman" w:hAnsi="Arial" w:cs="Arial"/>
        </w:rPr>
        <w:t xml:space="preserve">, leading to </w:t>
      </w:r>
      <w:r w:rsidR="009D2C9C">
        <w:rPr>
          <w:rFonts w:ascii="Arial" w:eastAsia="Times New Roman" w:hAnsi="Arial" w:cs="Arial"/>
        </w:rPr>
        <w:t xml:space="preserve">organisational commitment </w:t>
      </w:r>
      <w:sdt>
        <w:sdtPr>
          <w:rPr>
            <w:rFonts w:ascii="Arial" w:eastAsia="Times New Roman" w:hAnsi="Arial" w:cs="Arial"/>
          </w:rPr>
          <w:id w:val="592748157"/>
          <w:citation/>
        </w:sdtPr>
        <w:sdtContent>
          <w:r w:rsidR="009D2C9C">
            <w:rPr>
              <w:rFonts w:ascii="Arial" w:eastAsia="Times New Roman" w:hAnsi="Arial" w:cs="Arial"/>
            </w:rPr>
            <w:fldChar w:fldCharType="begin"/>
          </w:r>
          <w:r w:rsidR="003F3D62">
            <w:rPr>
              <w:rFonts w:ascii="Arial" w:eastAsia="Times New Roman" w:hAnsi="Arial" w:cs="Arial"/>
            </w:rPr>
            <w:instrText xml:space="preserve">CITATION Sti15 \l 2057 </w:instrText>
          </w:r>
          <w:r w:rsidR="009D2C9C">
            <w:rPr>
              <w:rFonts w:ascii="Arial" w:eastAsia="Times New Roman" w:hAnsi="Arial" w:cs="Arial"/>
            </w:rPr>
            <w:fldChar w:fldCharType="separate"/>
          </w:r>
          <w:r w:rsidR="003F3D62" w:rsidRPr="003F3D62">
            <w:rPr>
              <w:rFonts w:ascii="Arial" w:eastAsia="Times New Roman" w:hAnsi="Arial" w:cs="Arial"/>
              <w:noProof/>
            </w:rPr>
            <w:t>(Stinglhamber, et al., 2015)</w:t>
          </w:r>
          <w:r w:rsidR="009D2C9C">
            <w:rPr>
              <w:rFonts w:ascii="Arial" w:eastAsia="Times New Roman" w:hAnsi="Arial" w:cs="Arial"/>
            </w:rPr>
            <w:fldChar w:fldCharType="end"/>
          </w:r>
        </w:sdtContent>
      </w:sdt>
      <w:r w:rsidR="009D2C9C">
        <w:rPr>
          <w:rFonts w:ascii="Arial" w:eastAsia="Times New Roman" w:hAnsi="Arial" w:cs="Arial"/>
        </w:rPr>
        <w:t>.</w:t>
      </w:r>
    </w:p>
    <w:p w:rsidR="00F82D1B" w:rsidRDefault="00F82D1B" w:rsidP="00F778FC">
      <w:pPr>
        <w:spacing w:line="360" w:lineRule="auto"/>
        <w:rPr>
          <w:rFonts w:ascii="Arial" w:eastAsia="Times New Roman" w:hAnsi="Arial" w:cs="Arial"/>
        </w:rPr>
      </w:pPr>
    </w:p>
    <w:p w:rsidR="00F82D1B" w:rsidRDefault="00A3780F" w:rsidP="00F778FC">
      <w:pPr>
        <w:spacing w:line="360" w:lineRule="auto"/>
        <w:rPr>
          <w:rFonts w:ascii="Arial" w:eastAsia="Times New Roman" w:hAnsi="Arial" w:cs="Arial"/>
        </w:rPr>
      </w:pPr>
      <w:r>
        <w:rPr>
          <w:rFonts w:ascii="Arial" w:eastAsia="Times New Roman" w:hAnsi="Arial" w:cs="Arial"/>
        </w:rPr>
        <w:t xml:space="preserve">Organisational commitment does not guarantee job satisfaction </w:t>
      </w:r>
      <w:r w:rsidR="00B8680D">
        <w:rPr>
          <w:rFonts w:ascii="Arial" w:eastAsia="Times New Roman" w:hAnsi="Arial" w:cs="Arial"/>
        </w:rPr>
        <w:t>or engagement, similarly job satisfaction does not cr</w:t>
      </w:r>
      <w:r w:rsidR="00FA022D">
        <w:rPr>
          <w:rFonts w:ascii="Arial" w:eastAsia="Times New Roman" w:hAnsi="Arial" w:cs="Arial"/>
        </w:rPr>
        <w:t xml:space="preserve">eate organisational commitment </w:t>
      </w:r>
      <w:sdt>
        <w:sdtPr>
          <w:rPr>
            <w:rFonts w:ascii="Arial" w:eastAsia="Times New Roman" w:hAnsi="Arial" w:cs="Arial"/>
          </w:rPr>
          <w:id w:val="976187627"/>
          <w:citation/>
        </w:sdtPr>
        <w:sdtContent>
          <w:r w:rsidR="005120C3">
            <w:rPr>
              <w:rFonts w:ascii="Arial" w:eastAsia="Times New Roman" w:hAnsi="Arial" w:cs="Arial"/>
            </w:rPr>
            <w:fldChar w:fldCharType="begin"/>
          </w:r>
          <w:r w:rsidR="005120C3">
            <w:rPr>
              <w:rFonts w:ascii="Arial" w:eastAsia="Times New Roman" w:hAnsi="Arial" w:cs="Arial"/>
            </w:rPr>
            <w:instrText xml:space="preserve"> CITATION Joh16 \l 2057 </w:instrText>
          </w:r>
          <w:r w:rsidR="005120C3">
            <w:rPr>
              <w:rFonts w:ascii="Arial" w:eastAsia="Times New Roman" w:hAnsi="Arial" w:cs="Arial"/>
            </w:rPr>
            <w:fldChar w:fldCharType="separate"/>
          </w:r>
          <w:r w:rsidR="005120C3" w:rsidRPr="005120C3">
            <w:rPr>
              <w:rFonts w:ascii="Arial" w:eastAsia="Times New Roman" w:hAnsi="Arial" w:cs="Arial"/>
              <w:noProof/>
            </w:rPr>
            <w:t>(Johns &amp; Ellis, 2016)</w:t>
          </w:r>
          <w:r w:rsidR="005120C3">
            <w:rPr>
              <w:rFonts w:ascii="Arial" w:eastAsia="Times New Roman" w:hAnsi="Arial" w:cs="Arial"/>
            </w:rPr>
            <w:fldChar w:fldCharType="end"/>
          </w:r>
        </w:sdtContent>
      </w:sdt>
      <w:r w:rsidR="005120C3">
        <w:rPr>
          <w:rFonts w:ascii="Arial" w:eastAsia="Times New Roman" w:hAnsi="Arial" w:cs="Arial"/>
        </w:rPr>
        <w:t>, making causality difficult to identify.</w:t>
      </w:r>
    </w:p>
    <w:p w:rsidR="006858F7" w:rsidRDefault="006858F7" w:rsidP="00F778FC">
      <w:pPr>
        <w:spacing w:line="360" w:lineRule="auto"/>
        <w:rPr>
          <w:rFonts w:ascii="Arial" w:eastAsia="Times New Roman" w:hAnsi="Arial" w:cs="Arial"/>
        </w:rPr>
      </w:pPr>
    </w:p>
    <w:p w:rsidR="006858F7" w:rsidRDefault="006858F7" w:rsidP="00F778FC">
      <w:pPr>
        <w:spacing w:line="360" w:lineRule="auto"/>
        <w:rPr>
          <w:rFonts w:ascii="Arial" w:eastAsia="Times New Roman" w:hAnsi="Arial" w:cs="Arial"/>
        </w:rPr>
      </w:pPr>
    </w:p>
    <w:p w:rsidR="002A6844" w:rsidRPr="00F2684D" w:rsidRDefault="005120C3" w:rsidP="00F778FC">
      <w:pPr>
        <w:spacing w:line="360" w:lineRule="auto"/>
        <w:rPr>
          <w:rFonts w:ascii="Arial" w:eastAsia="Times New Roman" w:hAnsi="Arial" w:cs="Arial"/>
          <w:b/>
          <w:u w:val="single"/>
        </w:rPr>
      </w:pPr>
      <w:r w:rsidRPr="00F2684D">
        <w:rPr>
          <w:rFonts w:ascii="Arial" w:eastAsia="Times New Roman" w:hAnsi="Arial" w:cs="Arial"/>
          <w:b/>
          <w:u w:val="single"/>
        </w:rPr>
        <w:lastRenderedPageBreak/>
        <w:t xml:space="preserve">2.2 </w:t>
      </w:r>
      <w:r w:rsidR="00AF2E46" w:rsidRPr="00F2684D">
        <w:rPr>
          <w:rFonts w:ascii="Arial" w:eastAsia="Times New Roman" w:hAnsi="Arial" w:cs="Arial"/>
          <w:b/>
          <w:u w:val="single"/>
        </w:rPr>
        <w:t>HR, leadership and cultural elements of organisations which have high levels of employee engagement, explaining the need for aligning employee engagement with the other key organisational factors</w:t>
      </w:r>
    </w:p>
    <w:p w:rsidR="003D7BDE" w:rsidRDefault="003D7BDE" w:rsidP="00F778FC">
      <w:pPr>
        <w:spacing w:line="360" w:lineRule="auto"/>
        <w:rPr>
          <w:rFonts w:ascii="Arial" w:eastAsia="Times New Roman" w:hAnsi="Arial" w:cs="Arial"/>
        </w:rPr>
      </w:pPr>
    </w:p>
    <w:p w:rsidR="00BE5D6C" w:rsidRDefault="00665CC0" w:rsidP="00F778FC">
      <w:pPr>
        <w:spacing w:line="360" w:lineRule="auto"/>
        <w:rPr>
          <w:rFonts w:ascii="Arial" w:hAnsi="Arial" w:cs="Arial"/>
        </w:rPr>
      </w:pPr>
      <w:r>
        <w:rPr>
          <w:rFonts w:ascii="Arial" w:eastAsia="Times New Roman" w:hAnsi="Arial" w:cs="Arial"/>
        </w:rPr>
        <w:t xml:space="preserve">Employee engagement is a critical element of </w:t>
      </w:r>
      <w:r w:rsidR="006858F7">
        <w:rPr>
          <w:rFonts w:ascii="Arial" w:eastAsia="Times New Roman" w:hAnsi="Arial" w:cs="Arial"/>
        </w:rPr>
        <w:t>HRM</w:t>
      </w:r>
      <w:r>
        <w:rPr>
          <w:rFonts w:ascii="Arial" w:eastAsia="Times New Roman" w:hAnsi="Arial" w:cs="Arial"/>
        </w:rPr>
        <w:t xml:space="preserve"> </w:t>
      </w:r>
      <w:sdt>
        <w:sdtPr>
          <w:rPr>
            <w:rFonts w:ascii="Arial" w:eastAsia="Times New Roman" w:hAnsi="Arial" w:cs="Arial"/>
          </w:rPr>
          <w:id w:val="-26178348"/>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665CC0">
            <w:rPr>
              <w:rFonts w:ascii="Arial" w:eastAsia="Times New Roman" w:hAnsi="Arial" w:cs="Arial"/>
              <w:noProof/>
            </w:rPr>
            <w:t>(Bridger, 2018)</w:t>
          </w:r>
          <w:r>
            <w:rPr>
              <w:rFonts w:ascii="Arial" w:eastAsia="Times New Roman" w:hAnsi="Arial" w:cs="Arial"/>
            </w:rPr>
            <w:fldChar w:fldCharType="end"/>
          </w:r>
        </w:sdtContent>
      </w:sdt>
      <w:r>
        <w:rPr>
          <w:rFonts w:ascii="Arial" w:eastAsia="Times New Roman" w:hAnsi="Arial" w:cs="Arial"/>
        </w:rPr>
        <w:t xml:space="preserve">.  </w:t>
      </w:r>
      <w:r w:rsidR="00BE5D6C">
        <w:rPr>
          <w:rFonts w:ascii="Arial" w:eastAsia="Times New Roman" w:hAnsi="Arial" w:cs="Arial"/>
        </w:rPr>
        <w:t>It is imperative HR have a strategic narrative to give organisation</w:t>
      </w:r>
      <w:r w:rsidR="006858F7">
        <w:rPr>
          <w:rFonts w:ascii="Arial" w:eastAsia="Times New Roman" w:hAnsi="Arial" w:cs="Arial"/>
        </w:rPr>
        <w:t>al purpose</w:t>
      </w:r>
      <w:r w:rsidR="00BE5D6C">
        <w:rPr>
          <w:rFonts w:ascii="Arial" w:eastAsia="Times New Roman" w:hAnsi="Arial" w:cs="Arial"/>
        </w:rPr>
        <w:t xml:space="preserve"> </w:t>
      </w:r>
      <w:sdt>
        <w:sdtPr>
          <w:rPr>
            <w:rFonts w:ascii="Arial" w:eastAsia="Times New Roman" w:hAnsi="Arial" w:cs="Arial"/>
          </w:rPr>
          <w:id w:val="-1331818569"/>
          <w:citation/>
        </w:sdtPr>
        <w:sdtContent>
          <w:r w:rsidR="00BE5D6C">
            <w:rPr>
              <w:rFonts w:ascii="Arial" w:eastAsia="Times New Roman" w:hAnsi="Arial" w:cs="Arial"/>
            </w:rPr>
            <w:fldChar w:fldCharType="begin"/>
          </w:r>
          <w:r w:rsidR="00BE5D6C">
            <w:rPr>
              <w:rFonts w:ascii="Arial" w:eastAsia="Times New Roman" w:hAnsi="Arial" w:cs="Arial"/>
            </w:rPr>
            <w:instrText xml:space="preserve"> CITATION Bri18 \l 2057 </w:instrText>
          </w:r>
          <w:r w:rsidR="00BE5D6C">
            <w:rPr>
              <w:rFonts w:ascii="Arial" w:eastAsia="Times New Roman" w:hAnsi="Arial" w:cs="Arial"/>
            </w:rPr>
            <w:fldChar w:fldCharType="separate"/>
          </w:r>
          <w:r w:rsidR="00BE5D6C" w:rsidRPr="00665CC0">
            <w:rPr>
              <w:rFonts w:ascii="Arial" w:eastAsia="Times New Roman" w:hAnsi="Arial" w:cs="Arial"/>
              <w:noProof/>
            </w:rPr>
            <w:t>(Bridger, 2018)</w:t>
          </w:r>
          <w:r w:rsidR="00BE5D6C">
            <w:rPr>
              <w:rFonts w:ascii="Arial" w:eastAsia="Times New Roman" w:hAnsi="Arial" w:cs="Arial"/>
            </w:rPr>
            <w:fldChar w:fldCharType="end"/>
          </w:r>
        </w:sdtContent>
      </w:sdt>
      <w:r w:rsidR="006858F7">
        <w:rPr>
          <w:rFonts w:ascii="Arial" w:eastAsia="Times New Roman" w:hAnsi="Arial" w:cs="Arial"/>
        </w:rPr>
        <w:t xml:space="preserve">. </w:t>
      </w:r>
      <w:r w:rsidR="00BE5D6C">
        <w:rPr>
          <w:rFonts w:ascii="Arial" w:hAnsi="Arial" w:cs="Arial"/>
        </w:rPr>
        <w:t xml:space="preserve"> HR systems</w:t>
      </w:r>
      <w:r w:rsidR="00207911">
        <w:rPr>
          <w:rFonts w:ascii="Arial" w:hAnsi="Arial" w:cs="Arial"/>
        </w:rPr>
        <w:t xml:space="preserve">, policies and procedures </w:t>
      </w:r>
      <w:r w:rsidR="006858F7">
        <w:rPr>
          <w:rFonts w:ascii="Arial" w:hAnsi="Arial" w:cs="Arial"/>
        </w:rPr>
        <w:t xml:space="preserve">need to be </w:t>
      </w:r>
      <w:r w:rsidR="00BE5D6C">
        <w:rPr>
          <w:rFonts w:ascii="Arial" w:hAnsi="Arial" w:cs="Arial"/>
        </w:rPr>
        <w:t xml:space="preserve">people centred to ensure high employee engagement </w:t>
      </w:r>
      <w:sdt>
        <w:sdtPr>
          <w:rPr>
            <w:rFonts w:ascii="Arial" w:hAnsi="Arial" w:cs="Arial"/>
          </w:rPr>
          <w:id w:val="922994889"/>
          <w:citation/>
        </w:sdtPr>
        <w:sdtContent>
          <w:r w:rsidR="00BE5D6C">
            <w:rPr>
              <w:rFonts w:ascii="Arial" w:hAnsi="Arial" w:cs="Arial"/>
            </w:rPr>
            <w:fldChar w:fldCharType="begin"/>
          </w:r>
          <w:r w:rsidR="00BE5D6C">
            <w:rPr>
              <w:rFonts w:ascii="Arial" w:hAnsi="Arial" w:cs="Arial"/>
            </w:rPr>
            <w:instrText xml:space="preserve"> CITATION Mer19 \l 2057 </w:instrText>
          </w:r>
          <w:r w:rsidR="00BE5D6C">
            <w:rPr>
              <w:rFonts w:ascii="Arial" w:hAnsi="Arial" w:cs="Arial"/>
            </w:rPr>
            <w:fldChar w:fldCharType="separate"/>
          </w:r>
          <w:r w:rsidR="00BE5D6C" w:rsidRPr="00BE5D6C">
            <w:rPr>
              <w:rFonts w:ascii="Arial" w:hAnsi="Arial" w:cs="Arial"/>
              <w:noProof/>
            </w:rPr>
            <w:t>(Mercer, 2019)</w:t>
          </w:r>
          <w:r w:rsidR="00BE5D6C">
            <w:rPr>
              <w:rFonts w:ascii="Arial" w:hAnsi="Arial" w:cs="Arial"/>
            </w:rPr>
            <w:fldChar w:fldCharType="end"/>
          </w:r>
        </w:sdtContent>
      </w:sdt>
      <w:r w:rsidR="00207911">
        <w:rPr>
          <w:rFonts w:ascii="Arial" w:hAnsi="Arial" w:cs="Arial"/>
        </w:rPr>
        <w:t xml:space="preserve">.  </w:t>
      </w:r>
    </w:p>
    <w:p w:rsidR="00207911" w:rsidRDefault="00207911" w:rsidP="00F778FC">
      <w:pPr>
        <w:spacing w:line="360" w:lineRule="auto"/>
        <w:rPr>
          <w:rFonts w:ascii="Arial" w:hAnsi="Arial" w:cs="Arial"/>
        </w:rPr>
      </w:pPr>
    </w:p>
    <w:p w:rsidR="00207911" w:rsidRDefault="00207911" w:rsidP="00F778FC">
      <w:pPr>
        <w:spacing w:line="360" w:lineRule="auto"/>
        <w:rPr>
          <w:rFonts w:ascii="Arial" w:eastAsia="Times New Roman" w:hAnsi="Arial" w:cs="Arial"/>
        </w:rPr>
      </w:pPr>
      <w:r w:rsidRPr="00EB3ADD">
        <w:rPr>
          <w:rFonts w:ascii="Arial" w:eastAsia="Times New Roman" w:hAnsi="Arial" w:cs="Arial"/>
        </w:rPr>
        <w:t>CIPD (2018) identify seven areas that contribute to</w:t>
      </w:r>
      <w:r>
        <w:rPr>
          <w:rFonts w:ascii="Arial" w:eastAsia="Times New Roman" w:hAnsi="Arial" w:cs="Arial"/>
        </w:rPr>
        <w:t xml:space="preserve"> employee engagement, these are p</w:t>
      </w:r>
      <w:r w:rsidRPr="00EB3ADD">
        <w:rPr>
          <w:rFonts w:ascii="Arial" w:eastAsia="Times New Roman" w:hAnsi="Arial" w:cs="Arial"/>
        </w:rPr>
        <w:t>ay and benefits</w:t>
      </w:r>
      <w:r>
        <w:rPr>
          <w:rFonts w:ascii="Arial" w:eastAsia="Times New Roman" w:hAnsi="Arial" w:cs="Arial"/>
        </w:rPr>
        <w:t>, terms of employment, j</w:t>
      </w:r>
      <w:r w:rsidRPr="00EB3ADD">
        <w:rPr>
          <w:rFonts w:ascii="Arial" w:eastAsia="Times New Roman" w:hAnsi="Arial" w:cs="Arial"/>
        </w:rPr>
        <w:t>ob design</w:t>
      </w:r>
      <w:r>
        <w:rPr>
          <w:rFonts w:ascii="Arial" w:eastAsia="Times New Roman" w:hAnsi="Arial" w:cs="Arial"/>
        </w:rPr>
        <w:t>, s</w:t>
      </w:r>
      <w:r w:rsidRPr="00EB3ADD">
        <w:rPr>
          <w:rFonts w:ascii="Arial" w:eastAsia="Times New Roman" w:hAnsi="Arial" w:cs="Arial"/>
        </w:rPr>
        <w:t>ocial support and cohesion</w:t>
      </w:r>
      <w:r>
        <w:rPr>
          <w:rFonts w:ascii="Arial" w:eastAsia="Times New Roman" w:hAnsi="Arial" w:cs="Arial"/>
        </w:rPr>
        <w:t>, health and wellbeing, w</w:t>
      </w:r>
      <w:r w:rsidRPr="00EB3ADD">
        <w:rPr>
          <w:rFonts w:ascii="Arial" w:eastAsia="Times New Roman" w:hAnsi="Arial" w:cs="Arial"/>
        </w:rPr>
        <w:t>ork-life balance</w:t>
      </w:r>
      <w:r>
        <w:rPr>
          <w:rFonts w:ascii="Arial" w:eastAsia="Times New Roman" w:hAnsi="Arial" w:cs="Arial"/>
        </w:rPr>
        <w:t xml:space="preserve"> and e</w:t>
      </w:r>
      <w:r w:rsidRPr="00EB3ADD">
        <w:rPr>
          <w:rFonts w:ascii="Arial" w:eastAsia="Times New Roman" w:hAnsi="Arial" w:cs="Arial"/>
        </w:rPr>
        <w:t>mployee voice</w:t>
      </w:r>
      <w:r>
        <w:rPr>
          <w:rFonts w:ascii="Arial" w:eastAsia="Times New Roman" w:hAnsi="Arial" w:cs="Arial"/>
        </w:rPr>
        <w:t>.  These should be considered when writing policies</w:t>
      </w:r>
      <w:r w:rsidRPr="00EB3ADD">
        <w:rPr>
          <w:rFonts w:ascii="Arial" w:eastAsia="Times New Roman" w:hAnsi="Arial" w:cs="Arial"/>
        </w:rPr>
        <w:t> </w:t>
      </w:r>
      <w:r>
        <w:rPr>
          <w:rFonts w:ascii="Arial" w:eastAsia="Times New Roman" w:hAnsi="Arial" w:cs="Arial"/>
        </w:rPr>
        <w:t>and procedures</w:t>
      </w:r>
      <w:r w:rsidR="006858F7">
        <w:rPr>
          <w:rFonts w:ascii="Arial" w:eastAsia="Times New Roman" w:hAnsi="Arial" w:cs="Arial"/>
        </w:rPr>
        <w:t>,</w:t>
      </w:r>
      <w:r w:rsidR="00D56B1B">
        <w:rPr>
          <w:rFonts w:ascii="Arial" w:eastAsia="Times New Roman" w:hAnsi="Arial" w:cs="Arial"/>
        </w:rPr>
        <w:t xml:space="preserve"> as well as meeting organisational objectives</w:t>
      </w:r>
      <w:r>
        <w:rPr>
          <w:rFonts w:ascii="Arial" w:eastAsia="Times New Roman" w:hAnsi="Arial" w:cs="Arial"/>
        </w:rPr>
        <w:t xml:space="preserve"> </w:t>
      </w:r>
      <w:sdt>
        <w:sdtPr>
          <w:rPr>
            <w:rFonts w:ascii="Arial" w:eastAsia="Times New Roman" w:hAnsi="Arial" w:cs="Arial"/>
          </w:rPr>
          <w:id w:val="-2022773953"/>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207911">
            <w:rPr>
              <w:rFonts w:ascii="Arial" w:eastAsia="Times New Roman" w:hAnsi="Arial" w:cs="Arial"/>
              <w:noProof/>
            </w:rPr>
            <w:t>(Bridger, 2018)</w:t>
          </w:r>
          <w:r>
            <w:rPr>
              <w:rFonts w:ascii="Arial" w:eastAsia="Times New Roman" w:hAnsi="Arial" w:cs="Arial"/>
            </w:rPr>
            <w:fldChar w:fldCharType="end"/>
          </w:r>
        </w:sdtContent>
      </w:sdt>
      <w:r>
        <w:rPr>
          <w:rFonts w:ascii="Arial" w:eastAsia="Times New Roman" w:hAnsi="Arial" w:cs="Arial"/>
        </w:rPr>
        <w:t>.</w:t>
      </w:r>
      <w:r w:rsidR="00D56B1B">
        <w:rPr>
          <w:rFonts w:ascii="Arial" w:eastAsia="Times New Roman" w:hAnsi="Arial" w:cs="Arial"/>
        </w:rPr>
        <w:t xml:space="preserve">  HR should </w:t>
      </w:r>
      <w:r w:rsidR="006858F7">
        <w:rPr>
          <w:rFonts w:ascii="Arial" w:eastAsia="Times New Roman" w:hAnsi="Arial" w:cs="Arial"/>
        </w:rPr>
        <w:t>capture</w:t>
      </w:r>
      <w:r w:rsidR="00D56B1B">
        <w:rPr>
          <w:rFonts w:ascii="Arial" w:eastAsia="Times New Roman" w:hAnsi="Arial" w:cs="Arial"/>
        </w:rPr>
        <w:t xml:space="preserve"> </w:t>
      </w:r>
      <w:r w:rsidR="006858F7">
        <w:rPr>
          <w:rFonts w:ascii="Arial" w:eastAsia="Times New Roman" w:hAnsi="Arial" w:cs="Arial"/>
        </w:rPr>
        <w:t>and monitor</w:t>
      </w:r>
      <w:r w:rsidR="00D56B1B">
        <w:rPr>
          <w:rFonts w:ascii="Arial" w:eastAsia="Times New Roman" w:hAnsi="Arial" w:cs="Arial"/>
        </w:rPr>
        <w:t xml:space="preserve"> employee voice, ensuring that this is considered and actions taken to address shortfalls </w:t>
      </w:r>
      <w:sdt>
        <w:sdtPr>
          <w:rPr>
            <w:rFonts w:ascii="Arial" w:eastAsia="Times New Roman" w:hAnsi="Arial" w:cs="Arial"/>
          </w:rPr>
          <w:id w:val="-1924247845"/>
          <w:citation/>
        </w:sdtPr>
        <w:sdtContent>
          <w:r w:rsidR="00D56B1B">
            <w:rPr>
              <w:rFonts w:ascii="Arial" w:eastAsia="Times New Roman" w:hAnsi="Arial" w:cs="Arial"/>
            </w:rPr>
            <w:fldChar w:fldCharType="begin"/>
          </w:r>
          <w:r w:rsidR="00D56B1B">
            <w:rPr>
              <w:rFonts w:ascii="Arial" w:eastAsia="Times New Roman" w:hAnsi="Arial" w:cs="Arial"/>
            </w:rPr>
            <w:instrText xml:space="preserve"> CITATION CIP18 \l 2057 </w:instrText>
          </w:r>
          <w:r w:rsidR="00D56B1B">
            <w:rPr>
              <w:rFonts w:ascii="Arial" w:eastAsia="Times New Roman" w:hAnsi="Arial" w:cs="Arial"/>
            </w:rPr>
            <w:fldChar w:fldCharType="separate"/>
          </w:r>
          <w:r w:rsidR="00D56B1B" w:rsidRPr="00D56B1B">
            <w:rPr>
              <w:rFonts w:ascii="Arial" w:eastAsia="Times New Roman" w:hAnsi="Arial" w:cs="Arial"/>
              <w:noProof/>
            </w:rPr>
            <w:t>(CIPD, 2018)</w:t>
          </w:r>
          <w:r w:rsidR="00D56B1B">
            <w:rPr>
              <w:rFonts w:ascii="Arial" w:eastAsia="Times New Roman" w:hAnsi="Arial" w:cs="Arial"/>
            </w:rPr>
            <w:fldChar w:fldCharType="end"/>
          </w:r>
        </w:sdtContent>
      </w:sdt>
      <w:r w:rsidR="00D56B1B">
        <w:rPr>
          <w:rFonts w:ascii="Arial" w:eastAsia="Times New Roman" w:hAnsi="Arial" w:cs="Arial"/>
        </w:rPr>
        <w:t>.</w:t>
      </w:r>
    </w:p>
    <w:p w:rsidR="00D56B1B" w:rsidRDefault="00D56B1B" w:rsidP="00F778FC">
      <w:pPr>
        <w:spacing w:line="360" w:lineRule="auto"/>
        <w:rPr>
          <w:rFonts w:ascii="Arial" w:eastAsia="Times New Roman" w:hAnsi="Arial" w:cs="Arial"/>
        </w:rPr>
      </w:pPr>
    </w:p>
    <w:p w:rsidR="00D56B1B" w:rsidRDefault="006858F7" w:rsidP="00F778FC">
      <w:pPr>
        <w:spacing w:line="360" w:lineRule="auto"/>
        <w:rPr>
          <w:rFonts w:ascii="Arial" w:eastAsiaTheme="minorEastAsia" w:hAnsi="Arial" w:cs="Arial"/>
        </w:rPr>
      </w:pPr>
      <w:r>
        <w:rPr>
          <w:rFonts w:ascii="Arial" w:eastAsiaTheme="minorEastAsia" w:hAnsi="Arial" w:cs="Arial"/>
        </w:rPr>
        <w:t xml:space="preserve">Purcell (2010) identifies </w:t>
      </w:r>
      <w:r w:rsidR="00D56B1B">
        <w:rPr>
          <w:rFonts w:ascii="Arial" w:eastAsiaTheme="minorEastAsia" w:hAnsi="Arial" w:cs="Arial"/>
        </w:rPr>
        <w:t>common factors that incr</w:t>
      </w:r>
      <w:r>
        <w:rPr>
          <w:rFonts w:ascii="Arial" w:eastAsiaTheme="minorEastAsia" w:hAnsi="Arial" w:cs="Arial"/>
        </w:rPr>
        <w:t>ease employee engagement including</w:t>
      </w:r>
      <w:r w:rsidR="00D56B1B">
        <w:rPr>
          <w:rFonts w:ascii="Arial" w:eastAsiaTheme="minorEastAsia" w:hAnsi="Arial" w:cs="Arial"/>
        </w:rPr>
        <w:t xml:space="preserve"> relationship</w:t>
      </w:r>
      <w:r>
        <w:rPr>
          <w:rFonts w:ascii="Arial" w:eastAsiaTheme="minorEastAsia" w:hAnsi="Arial" w:cs="Arial"/>
        </w:rPr>
        <w:t>s</w:t>
      </w:r>
      <w:r w:rsidR="00D56B1B">
        <w:rPr>
          <w:rFonts w:ascii="Arial" w:eastAsiaTheme="minorEastAsia" w:hAnsi="Arial" w:cs="Arial"/>
        </w:rPr>
        <w:t xml:space="preserve"> and trust with management, job challenge and a feeling of satisfaction and achievement, involvement in decision making and satisfaction with pay and benefits. Policies and procedures are fundamental in providing a foundation, however effective communication between employees and managers is crucial </w:t>
      </w:r>
      <w:sdt>
        <w:sdtPr>
          <w:rPr>
            <w:rFonts w:ascii="Arial" w:eastAsiaTheme="minorEastAsia" w:hAnsi="Arial" w:cs="Arial"/>
          </w:rPr>
          <w:id w:val="25308271"/>
          <w:citation/>
        </w:sdtPr>
        <w:sdtContent>
          <w:r w:rsidR="00D56B1B">
            <w:rPr>
              <w:rFonts w:ascii="Arial" w:eastAsiaTheme="minorEastAsia" w:hAnsi="Arial" w:cs="Arial"/>
            </w:rPr>
            <w:fldChar w:fldCharType="begin"/>
          </w:r>
          <w:r w:rsidR="00D56B1B">
            <w:rPr>
              <w:rFonts w:ascii="Arial" w:eastAsiaTheme="minorEastAsia" w:hAnsi="Arial" w:cs="Arial"/>
            </w:rPr>
            <w:instrText xml:space="preserve"> CITATION CIP18 \l 2057 </w:instrText>
          </w:r>
          <w:r w:rsidR="00D56B1B">
            <w:rPr>
              <w:rFonts w:ascii="Arial" w:eastAsiaTheme="minorEastAsia" w:hAnsi="Arial" w:cs="Arial"/>
            </w:rPr>
            <w:fldChar w:fldCharType="separate"/>
          </w:r>
          <w:r w:rsidR="00D56B1B" w:rsidRPr="00772E39">
            <w:rPr>
              <w:rFonts w:ascii="Arial" w:eastAsiaTheme="minorEastAsia" w:hAnsi="Arial" w:cs="Arial"/>
              <w:noProof/>
            </w:rPr>
            <w:t>(CIPD, 2018)</w:t>
          </w:r>
          <w:r w:rsidR="00D56B1B">
            <w:rPr>
              <w:rFonts w:ascii="Arial" w:eastAsiaTheme="minorEastAsia" w:hAnsi="Arial" w:cs="Arial"/>
            </w:rPr>
            <w:fldChar w:fldCharType="end"/>
          </w:r>
        </w:sdtContent>
      </w:sdt>
      <w:r>
        <w:rPr>
          <w:rFonts w:ascii="Arial" w:eastAsiaTheme="minorEastAsia" w:hAnsi="Arial" w:cs="Arial"/>
        </w:rPr>
        <w:t xml:space="preserve">.  HR </w:t>
      </w:r>
      <w:r w:rsidR="00D56B1B">
        <w:rPr>
          <w:rFonts w:ascii="Arial" w:eastAsiaTheme="minorEastAsia" w:hAnsi="Arial" w:cs="Arial"/>
        </w:rPr>
        <w:t xml:space="preserve">need to ensure that they create </w:t>
      </w:r>
      <w:r>
        <w:rPr>
          <w:rFonts w:ascii="Arial" w:eastAsiaTheme="minorEastAsia" w:hAnsi="Arial" w:cs="Arial"/>
        </w:rPr>
        <w:t xml:space="preserve">training </w:t>
      </w:r>
      <w:r w:rsidR="00D56B1B">
        <w:rPr>
          <w:rFonts w:ascii="Arial" w:eastAsiaTheme="minorEastAsia" w:hAnsi="Arial" w:cs="Arial"/>
        </w:rPr>
        <w:t>opportunities for management</w:t>
      </w:r>
      <w:r w:rsidR="000C7D96">
        <w:rPr>
          <w:rFonts w:ascii="Arial" w:eastAsiaTheme="minorEastAsia" w:hAnsi="Arial" w:cs="Arial"/>
        </w:rPr>
        <w:t xml:space="preserve">  </w:t>
      </w:r>
      <w:r w:rsidR="00D56B1B">
        <w:rPr>
          <w:rFonts w:ascii="Arial" w:eastAsiaTheme="minorEastAsia" w:hAnsi="Arial" w:cs="Arial"/>
        </w:rPr>
        <w:t xml:space="preserve"> to ensure that </w:t>
      </w:r>
      <w:r w:rsidR="00E30419">
        <w:rPr>
          <w:rFonts w:ascii="Arial" w:eastAsiaTheme="minorEastAsia" w:hAnsi="Arial" w:cs="Arial"/>
        </w:rPr>
        <w:t>managers’</w:t>
      </w:r>
      <w:r w:rsidR="00D56B1B">
        <w:rPr>
          <w:rFonts w:ascii="Arial" w:eastAsiaTheme="minorEastAsia" w:hAnsi="Arial" w:cs="Arial"/>
        </w:rPr>
        <w:t xml:space="preserve"> actions are in </w:t>
      </w:r>
      <w:r w:rsidR="00E30419">
        <w:rPr>
          <w:rFonts w:ascii="Arial" w:eastAsiaTheme="minorEastAsia" w:hAnsi="Arial" w:cs="Arial"/>
        </w:rPr>
        <w:t>line with organisational values</w:t>
      </w:r>
      <w:r w:rsidR="00D56B1B">
        <w:rPr>
          <w:rFonts w:ascii="Arial" w:eastAsiaTheme="minorEastAsia" w:hAnsi="Arial" w:cs="Arial"/>
        </w:rPr>
        <w:t xml:space="preserve"> </w:t>
      </w:r>
      <w:sdt>
        <w:sdtPr>
          <w:rPr>
            <w:rFonts w:ascii="Arial" w:eastAsiaTheme="minorEastAsia" w:hAnsi="Arial" w:cs="Arial"/>
          </w:rPr>
          <w:id w:val="-1577203825"/>
          <w:citation/>
        </w:sdtPr>
        <w:sdtContent>
          <w:r w:rsidR="00D56B1B">
            <w:rPr>
              <w:rFonts w:ascii="Arial" w:eastAsiaTheme="minorEastAsia" w:hAnsi="Arial" w:cs="Arial"/>
            </w:rPr>
            <w:fldChar w:fldCharType="begin"/>
          </w:r>
          <w:r w:rsidR="00D56B1B">
            <w:rPr>
              <w:rFonts w:ascii="Arial" w:eastAsiaTheme="minorEastAsia" w:hAnsi="Arial" w:cs="Arial"/>
            </w:rPr>
            <w:instrText xml:space="preserve"> CITATION Hol15 \l 2057 </w:instrText>
          </w:r>
          <w:r w:rsidR="00D56B1B">
            <w:rPr>
              <w:rFonts w:ascii="Arial" w:eastAsiaTheme="minorEastAsia" w:hAnsi="Arial" w:cs="Arial"/>
            </w:rPr>
            <w:fldChar w:fldCharType="separate"/>
          </w:r>
          <w:r w:rsidR="00D56B1B" w:rsidRPr="00D56B1B">
            <w:rPr>
              <w:rFonts w:ascii="Arial" w:eastAsiaTheme="minorEastAsia" w:hAnsi="Arial" w:cs="Arial"/>
              <w:noProof/>
            </w:rPr>
            <w:t>(Holbeche, 2015)</w:t>
          </w:r>
          <w:r w:rsidR="00D56B1B">
            <w:rPr>
              <w:rFonts w:ascii="Arial" w:eastAsiaTheme="minorEastAsia" w:hAnsi="Arial" w:cs="Arial"/>
            </w:rPr>
            <w:fldChar w:fldCharType="end"/>
          </w:r>
        </w:sdtContent>
      </w:sdt>
      <w:r w:rsidR="00E30419">
        <w:rPr>
          <w:rFonts w:ascii="Arial" w:eastAsiaTheme="minorEastAsia" w:hAnsi="Arial" w:cs="Arial"/>
        </w:rPr>
        <w:t>.</w:t>
      </w:r>
    </w:p>
    <w:p w:rsidR="00D56B1B" w:rsidRPr="00EB3ADD" w:rsidRDefault="00D56B1B" w:rsidP="00F778FC">
      <w:pPr>
        <w:spacing w:line="360" w:lineRule="auto"/>
        <w:rPr>
          <w:rFonts w:ascii="Arial" w:eastAsia="Times New Roman" w:hAnsi="Arial" w:cs="Arial"/>
        </w:rPr>
      </w:pPr>
    </w:p>
    <w:p w:rsidR="002E094F" w:rsidRDefault="00665CC0" w:rsidP="00F778FC">
      <w:pPr>
        <w:spacing w:line="360" w:lineRule="auto"/>
        <w:rPr>
          <w:rFonts w:ascii="Arial" w:eastAsiaTheme="minorEastAsia" w:hAnsi="Arial" w:cs="Arial"/>
        </w:rPr>
      </w:pPr>
      <w:r>
        <w:rPr>
          <w:rFonts w:ascii="Arial" w:eastAsia="Times New Roman" w:hAnsi="Arial" w:cs="Arial"/>
        </w:rPr>
        <w:t>O</w:t>
      </w:r>
      <w:r w:rsidR="002E094F" w:rsidRPr="00043BB5">
        <w:rPr>
          <w:rFonts w:ascii="Arial" w:eastAsiaTheme="minorEastAsia" w:hAnsi="Arial" w:cs="Arial"/>
        </w:rPr>
        <w:t>rganisations which value employee engagement feel</w:t>
      </w:r>
      <w:r w:rsidR="002E094F" w:rsidRPr="00043BB5">
        <w:rPr>
          <w:rFonts w:ascii="Arial" w:eastAsiaTheme="minorEastAsia" w:hAnsi="Arial" w:cs="Arial"/>
          <w:i/>
        </w:rPr>
        <w:t xml:space="preserve"> ‘</w:t>
      </w:r>
      <w:r w:rsidR="002E094F" w:rsidRPr="00954B02">
        <w:rPr>
          <w:rFonts w:ascii="Arial" w:eastAsiaTheme="minorEastAsia" w:hAnsi="Arial" w:cs="Arial"/>
          <w:b/>
          <w:i/>
        </w:rPr>
        <w:t>engaged employees outperform others by showing heightened interest in their work and being prepared to ‘go the extra mile’ for their organisations’</w:t>
      </w:r>
      <w:r w:rsidR="002E094F" w:rsidRPr="00043BB5">
        <w:rPr>
          <w:rFonts w:ascii="Arial" w:eastAsiaTheme="minorEastAsia" w:hAnsi="Arial" w:cs="Arial"/>
          <w:i/>
        </w:rPr>
        <w:t xml:space="preserve"> </w:t>
      </w:r>
      <w:r w:rsidR="002E094F" w:rsidRPr="00043BB5">
        <w:rPr>
          <w:rFonts w:ascii="Arial" w:eastAsiaTheme="minorEastAsia" w:hAnsi="Arial" w:cs="Arial"/>
        </w:rPr>
        <w:t xml:space="preserve">(CIPD, 2008). </w:t>
      </w:r>
      <w:r w:rsidR="00043BB5" w:rsidRPr="00043BB5">
        <w:rPr>
          <w:rFonts w:ascii="Arial" w:eastAsiaTheme="minorEastAsia" w:hAnsi="Arial" w:cs="Arial"/>
        </w:rPr>
        <w:t xml:space="preserve"> </w:t>
      </w:r>
      <w:r w:rsidR="002E094F" w:rsidRPr="00043BB5">
        <w:rPr>
          <w:rFonts w:ascii="Arial" w:eastAsiaTheme="minorEastAsia" w:hAnsi="Arial" w:cs="Arial"/>
        </w:rPr>
        <w:t>Employee engagement is incorporated into the workforce strategy in any successful organisation</w:t>
      </w:r>
      <w:r w:rsidR="00EC27E9">
        <w:rPr>
          <w:rFonts w:ascii="Arial" w:eastAsiaTheme="minorEastAsia" w:hAnsi="Arial" w:cs="Arial"/>
        </w:rPr>
        <w:t xml:space="preserve"> </w:t>
      </w:r>
      <w:sdt>
        <w:sdtPr>
          <w:rPr>
            <w:rFonts w:ascii="Arial" w:eastAsiaTheme="minorEastAsia" w:hAnsi="Arial" w:cs="Arial"/>
          </w:rPr>
          <w:id w:val="-1481461545"/>
          <w:citation/>
        </w:sdtPr>
        <w:sdtContent>
          <w:r w:rsidR="00EC27E9">
            <w:rPr>
              <w:rFonts w:ascii="Arial" w:eastAsiaTheme="minorEastAsia" w:hAnsi="Arial" w:cs="Arial"/>
            </w:rPr>
            <w:fldChar w:fldCharType="begin"/>
          </w:r>
          <w:r w:rsidR="00EC27E9">
            <w:rPr>
              <w:rFonts w:ascii="Arial" w:eastAsiaTheme="minorEastAsia" w:hAnsi="Arial" w:cs="Arial"/>
            </w:rPr>
            <w:instrText xml:space="preserve"> CITATION Mac15 \l 2057 </w:instrText>
          </w:r>
          <w:r w:rsidR="00EC27E9">
            <w:rPr>
              <w:rFonts w:ascii="Arial" w:eastAsiaTheme="minorEastAsia" w:hAnsi="Arial" w:cs="Arial"/>
            </w:rPr>
            <w:fldChar w:fldCharType="separate"/>
          </w:r>
          <w:r w:rsidR="00EC27E9" w:rsidRPr="00EC27E9">
            <w:rPr>
              <w:rFonts w:ascii="Arial" w:eastAsiaTheme="minorEastAsia" w:hAnsi="Arial" w:cs="Arial"/>
              <w:noProof/>
            </w:rPr>
            <w:t>(MacLeod, 2015)</w:t>
          </w:r>
          <w:r w:rsidR="00EC27E9">
            <w:rPr>
              <w:rFonts w:ascii="Arial" w:eastAsiaTheme="minorEastAsia" w:hAnsi="Arial" w:cs="Arial"/>
            </w:rPr>
            <w:fldChar w:fldCharType="end"/>
          </w:r>
        </w:sdtContent>
      </w:sdt>
      <w:r w:rsidR="002E094F" w:rsidRPr="00043BB5">
        <w:rPr>
          <w:rFonts w:ascii="Arial" w:eastAsiaTheme="minorEastAsia" w:hAnsi="Arial" w:cs="Arial"/>
        </w:rPr>
        <w:t xml:space="preserve">. High levels </w:t>
      </w:r>
      <w:r w:rsidR="00954B02">
        <w:rPr>
          <w:rFonts w:ascii="Arial" w:eastAsiaTheme="minorEastAsia" w:hAnsi="Arial" w:cs="Arial"/>
        </w:rPr>
        <w:t>of</w:t>
      </w:r>
      <w:r w:rsidR="002E094F" w:rsidRPr="00043BB5">
        <w:rPr>
          <w:rFonts w:ascii="Arial" w:eastAsiaTheme="minorEastAsia" w:hAnsi="Arial" w:cs="Arial"/>
        </w:rPr>
        <w:t xml:space="preserve"> engagement within an organisation can enhance success</w:t>
      </w:r>
      <w:r w:rsidR="00043BB5" w:rsidRPr="00043BB5">
        <w:rPr>
          <w:rFonts w:ascii="Arial" w:eastAsiaTheme="minorEastAsia" w:hAnsi="Arial" w:cs="Arial"/>
        </w:rPr>
        <w:t xml:space="preserve">. </w:t>
      </w:r>
      <w:r w:rsidR="002E094F" w:rsidRPr="00043BB5">
        <w:rPr>
          <w:rFonts w:ascii="Arial" w:eastAsiaTheme="minorEastAsia" w:hAnsi="Arial" w:cs="Arial"/>
        </w:rPr>
        <w:t xml:space="preserve"> By adopting a posit</w:t>
      </w:r>
      <w:r w:rsidR="00663A2B">
        <w:rPr>
          <w:rFonts w:ascii="Arial" w:eastAsiaTheme="minorEastAsia" w:hAnsi="Arial" w:cs="Arial"/>
        </w:rPr>
        <w:t>ive employee engagement culture</w:t>
      </w:r>
      <w:r w:rsidR="002E094F" w:rsidRPr="00043BB5">
        <w:rPr>
          <w:rFonts w:ascii="Arial" w:eastAsiaTheme="minorEastAsia" w:hAnsi="Arial" w:cs="Arial"/>
        </w:rPr>
        <w:t>, organisation</w:t>
      </w:r>
      <w:r w:rsidR="00043BB5">
        <w:rPr>
          <w:rFonts w:ascii="Arial" w:eastAsiaTheme="minorEastAsia" w:hAnsi="Arial" w:cs="Arial"/>
        </w:rPr>
        <w:t xml:space="preserve">s </w:t>
      </w:r>
      <w:r w:rsidR="00663A2B">
        <w:rPr>
          <w:rFonts w:ascii="Arial" w:eastAsiaTheme="minorEastAsia" w:hAnsi="Arial" w:cs="Arial"/>
        </w:rPr>
        <w:t>have increased</w:t>
      </w:r>
      <w:r w:rsidR="00043BB5">
        <w:rPr>
          <w:rFonts w:ascii="Arial" w:eastAsiaTheme="minorEastAsia" w:hAnsi="Arial" w:cs="Arial"/>
        </w:rPr>
        <w:t xml:space="preserve"> profitab</w:t>
      </w:r>
      <w:r w:rsidR="00663A2B">
        <w:rPr>
          <w:rFonts w:ascii="Arial" w:eastAsiaTheme="minorEastAsia" w:hAnsi="Arial" w:cs="Arial"/>
        </w:rPr>
        <w:t xml:space="preserve">ility, </w:t>
      </w:r>
      <w:r w:rsidR="00043BB5">
        <w:rPr>
          <w:rFonts w:ascii="Arial" w:eastAsiaTheme="minorEastAsia" w:hAnsi="Arial" w:cs="Arial"/>
        </w:rPr>
        <w:t>productiv</w:t>
      </w:r>
      <w:r w:rsidR="00663A2B">
        <w:rPr>
          <w:rFonts w:ascii="Arial" w:eastAsiaTheme="minorEastAsia" w:hAnsi="Arial" w:cs="Arial"/>
        </w:rPr>
        <w:t xml:space="preserve">ity and customer </w:t>
      </w:r>
      <w:r w:rsidR="000C7D96">
        <w:rPr>
          <w:rFonts w:ascii="Arial" w:eastAsiaTheme="minorEastAsia" w:hAnsi="Arial" w:cs="Arial"/>
        </w:rPr>
        <w:t>satisfaction</w:t>
      </w:r>
      <w:r w:rsidR="00663A2B">
        <w:rPr>
          <w:rFonts w:ascii="Arial" w:eastAsiaTheme="minorEastAsia" w:hAnsi="Arial" w:cs="Arial"/>
        </w:rPr>
        <w:t xml:space="preserve">, whilst having </w:t>
      </w:r>
      <w:r w:rsidR="00043BB5">
        <w:rPr>
          <w:rFonts w:ascii="Arial" w:eastAsiaTheme="minorEastAsia" w:hAnsi="Arial" w:cs="Arial"/>
        </w:rPr>
        <w:t xml:space="preserve">reduced staff </w:t>
      </w:r>
      <w:r w:rsidR="00663A2B">
        <w:rPr>
          <w:rFonts w:ascii="Arial" w:eastAsiaTheme="minorEastAsia" w:hAnsi="Arial" w:cs="Arial"/>
        </w:rPr>
        <w:t xml:space="preserve">turnover and </w:t>
      </w:r>
      <w:r w:rsidR="00043BB5">
        <w:rPr>
          <w:rFonts w:ascii="Arial" w:eastAsiaTheme="minorEastAsia" w:hAnsi="Arial" w:cs="Arial"/>
        </w:rPr>
        <w:t>less</w:t>
      </w:r>
      <w:r w:rsidR="000C7D96">
        <w:rPr>
          <w:rFonts w:ascii="Arial" w:eastAsiaTheme="minorEastAsia" w:hAnsi="Arial" w:cs="Arial"/>
        </w:rPr>
        <w:t xml:space="preserve"> health and safety</w:t>
      </w:r>
      <w:r w:rsidR="00043BB5">
        <w:rPr>
          <w:rFonts w:ascii="Arial" w:eastAsiaTheme="minorEastAsia" w:hAnsi="Arial" w:cs="Arial"/>
        </w:rPr>
        <w:t xml:space="preserve"> incidents </w:t>
      </w:r>
      <w:sdt>
        <w:sdtPr>
          <w:rPr>
            <w:rFonts w:ascii="Arial" w:eastAsiaTheme="minorEastAsia" w:hAnsi="Arial" w:cs="Arial"/>
          </w:rPr>
          <w:id w:val="2127270806"/>
          <w:citation/>
        </w:sdtPr>
        <w:sdtContent>
          <w:r w:rsidR="008B7B37" w:rsidRPr="008B7B37">
            <w:rPr>
              <w:rFonts w:ascii="Arial" w:eastAsiaTheme="minorEastAsia" w:hAnsi="Arial" w:cs="Arial"/>
            </w:rPr>
            <w:fldChar w:fldCharType="begin"/>
          </w:r>
          <w:r w:rsidR="008B7B37" w:rsidRPr="008B7B37">
            <w:rPr>
              <w:rFonts w:ascii="Arial" w:eastAsiaTheme="minorEastAsia" w:hAnsi="Arial" w:cs="Arial"/>
            </w:rPr>
            <w:instrText xml:space="preserve"> CITATION CIP18 \l 2057 </w:instrText>
          </w:r>
          <w:r w:rsidR="008B7B37" w:rsidRPr="008B7B37">
            <w:rPr>
              <w:rFonts w:ascii="Arial" w:eastAsiaTheme="minorEastAsia" w:hAnsi="Arial" w:cs="Arial"/>
            </w:rPr>
            <w:fldChar w:fldCharType="separate"/>
          </w:r>
          <w:r w:rsidR="008B7B37" w:rsidRPr="008B7B37">
            <w:rPr>
              <w:rFonts w:ascii="Arial" w:eastAsiaTheme="minorEastAsia" w:hAnsi="Arial" w:cs="Arial"/>
              <w:noProof/>
            </w:rPr>
            <w:t>(CIPD, 2018)</w:t>
          </w:r>
          <w:r w:rsidR="008B7B37" w:rsidRPr="008B7B37">
            <w:rPr>
              <w:rFonts w:ascii="Arial" w:eastAsiaTheme="minorEastAsia" w:hAnsi="Arial" w:cs="Arial"/>
            </w:rPr>
            <w:fldChar w:fldCharType="end"/>
          </w:r>
        </w:sdtContent>
      </w:sdt>
      <w:r w:rsidR="00043BB5" w:rsidRPr="008B7B37">
        <w:rPr>
          <w:rFonts w:ascii="Arial" w:eastAsiaTheme="minorEastAsia" w:hAnsi="Arial" w:cs="Arial"/>
        </w:rPr>
        <w:t xml:space="preserve">. </w:t>
      </w:r>
    </w:p>
    <w:p w:rsidR="00F007F0" w:rsidRDefault="00F007F0" w:rsidP="00F778FC">
      <w:pPr>
        <w:spacing w:line="360" w:lineRule="auto"/>
        <w:rPr>
          <w:rFonts w:ascii="Arial" w:eastAsiaTheme="minorEastAsia" w:hAnsi="Arial" w:cs="Arial"/>
        </w:rPr>
      </w:pPr>
    </w:p>
    <w:p w:rsidR="00954B02" w:rsidRDefault="002E094F" w:rsidP="00F778FC">
      <w:pPr>
        <w:autoSpaceDE w:val="0"/>
        <w:autoSpaceDN w:val="0"/>
        <w:adjustRightInd w:val="0"/>
        <w:spacing w:before="100" w:after="100" w:line="360" w:lineRule="auto"/>
        <w:rPr>
          <w:rFonts w:ascii="Arial" w:hAnsi="Arial" w:cs="Arial"/>
        </w:rPr>
      </w:pPr>
      <w:r w:rsidRPr="008B7B37">
        <w:rPr>
          <w:rFonts w:ascii="Arial" w:hAnsi="Arial" w:cs="Arial"/>
        </w:rPr>
        <w:t xml:space="preserve">The Macleod review </w:t>
      </w:r>
      <w:r w:rsidR="00954B02">
        <w:rPr>
          <w:rFonts w:ascii="Arial" w:hAnsi="Arial" w:cs="Arial"/>
        </w:rPr>
        <w:t xml:space="preserve">(2015) </w:t>
      </w:r>
      <w:r w:rsidR="000C7D96">
        <w:rPr>
          <w:rFonts w:ascii="Arial" w:hAnsi="Arial" w:cs="Arial"/>
        </w:rPr>
        <w:t>identifies</w:t>
      </w:r>
      <w:r w:rsidRPr="008B7B37">
        <w:rPr>
          <w:rFonts w:ascii="Arial" w:hAnsi="Arial" w:cs="Arial"/>
        </w:rPr>
        <w:t xml:space="preserve"> four enablers</w:t>
      </w:r>
      <w:r w:rsidR="00954B02">
        <w:rPr>
          <w:rFonts w:ascii="Arial" w:hAnsi="Arial" w:cs="Arial"/>
        </w:rPr>
        <w:t xml:space="preserve"> that drive engagement</w:t>
      </w:r>
      <w:r w:rsidR="00061849">
        <w:rPr>
          <w:rFonts w:ascii="Arial" w:hAnsi="Arial" w:cs="Arial"/>
        </w:rPr>
        <w:t xml:space="preserve">, the greater these are ingrained, the higher the engagement </w:t>
      </w:r>
      <w:sdt>
        <w:sdtPr>
          <w:rPr>
            <w:rFonts w:ascii="Arial" w:hAnsi="Arial" w:cs="Arial"/>
          </w:rPr>
          <w:id w:val="1364479881"/>
          <w:citation/>
        </w:sdtPr>
        <w:sdtContent>
          <w:r w:rsidR="00061849">
            <w:rPr>
              <w:rFonts w:ascii="Arial" w:hAnsi="Arial" w:cs="Arial"/>
            </w:rPr>
            <w:fldChar w:fldCharType="begin"/>
          </w:r>
          <w:r w:rsidR="00061849">
            <w:rPr>
              <w:rFonts w:ascii="Arial" w:hAnsi="Arial" w:cs="Arial"/>
            </w:rPr>
            <w:instrText xml:space="preserve"> CITATION Joh16 \l 2057 </w:instrText>
          </w:r>
          <w:r w:rsidR="00061849">
            <w:rPr>
              <w:rFonts w:ascii="Arial" w:hAnsi="Arial" w:cs="Arial"/>
            </w:rPr>
            <w:fldChar w:fldCharType="separate"/>
          </w:r>
          <w:r w:rsidR="00061849" w:rsidRPr="00061849">
            <w:rPr>
              <w:rFonts w:ascii="Arial" w:hAnsi="Arial" w:cs="Arial"/>
              <w:noProof/>
            </w:rPr>
            <w:t>(Johns &amp; Ellis, 2016)</w:t>
          </w:r>
          <w:r w:rsidR="00061849">
            <w:rPr>
              <w:rFonts w:ascii="Arial" w:hAnsi="Arial" w:cs="Arial"/>
            </w:rPr>
            <w:fldChar w:fldCharType="end"/>
          </w:r>
        </w:sdtContent>
      </w:sdt>
      <w:r w:rsidR="00061849">
        <w:rPr>
          <w:rFonts w:ascii="Arial" w:hAnsi="Arial" w:cs="Arial"/>
        </w:rPr>
        <w:t>.</w:t>
      </w:r>
    </w:p>
    <w:p w:rsidR="00F007F0" w:rsidRDefault="00954B02" w:rsidP="00F778FC">
      <w:pPr>
        <w:pStyle w:val="ListParagraph"/>
        <w:numPr>
          <w:ilvl w:val="0"/>
          <w:numId w:val="8"/>
        </w:numPr>
        <w:autoSpaceDE w:val="0"/>
        <w:autoSpaceDN w:val="0"/>
        <w:adjustRightInd w:val="0"/>
        <w:spacing w:line="360" w:lineRule="auto"/>
        <w:rPr>
          <w:rFonts w:ascii="Arial" w:hAnsi="Arial" w:cs="Arial"/>
        </w:rPr>
      </w:pPr>
      <w:r w:rsidRPr="00D0282E">
        <w:rPr>
          <w:rFonts w:ascii="Arial" w:hAnsi="Arial" w:cs="Arial"/>
        </w:rPr>
        <w:t xml:space="preserve">Strategic narrative </w:t>
      </w:r>
      <w:r w:rsidR="00C76848" w:rsidRPr="00D0282E">
        <w:rPr>
          <w:rFonts w:ascii="Arial" w:hAnsi="Arial" w:cs="Arial"/>
        </w:rPr>
        <w:t>relates to there being a</w:t>
      </w:r>
      <w:r w:rsidR="00061849" w:rsidRPr="00D0282E">
        <w:rPr>
          <w:rFonts w:ascii="Arial" w:hAnsi="Arial" w:cs="Arial"/>
        </w:rPr>
        <w:t xml:space="preserve"> </w:t>
      </w:r>
      <w:r w:rsidR="00061849" w:rsidRPr="00D0282E">
        <w:rPr>
          <w:rFonts w:ascii="Arial" w:hAnsi="Arial" w:cs="Arial"/>
          <w:b/>
        </w:rPr>
        <w:t xml:space="preserve">‘strong, transparent and explicit organisational culture which gives employees a line of sight between their job and </w:t>
      </w:r>
      <w:r w:rsidR="00C76848" w:rsidRPr="00D0282E">
        <w:rPr>
          <w:rFonts w:ascii="Arial" w:hAnsi="Arial" w:cs="Arial"/>
          <w:b/>
        </w:rPr>
        <w:t xml:space="preserve">the </w:t>
      </w:r>
      <w:r w:rsidR="00061849" w:rsidRPr="00D0282E">
        <w:rPr>
          <w:rFonts w:ascii="Arial" w:hAnsi="Arial" w:cs="Arial"/>
          <w:b/>
        </w:rPr>
        <w:t>vision and aims of the organisation</w:t>
      </w:r>
      <w:r w:rsidR="00532FD5" w:rsidRPr="00D0282E">
        <w:rPr>
          <w:rFonts w:ascii="Arial" w:hAnsi="Arial" w:cs="Arial"/>
          <w:b/>
        </w:rPr>
        <w:t>’</w:t>
      </w:r>
      <w:r w:rsidR="00532FD5" w:rsidRPr="00D0282E">
        <w:rPr>
          <w:rFonts w:ascii="Arial" w:hAnsi="Arial" w:cs="Arial"/>
        </w:rPr>
        <w:t xml:space="preserve"> </w:t>
      </w:r>
      <w:sdt>
        <w:sdtPr>
          <w:id w:val="-2124833376"/>
          <w:citation/>
        </w:sdtPr>
        <w:sdtContent>
          <w:r w:rsidR="00532FD5" w:rsidRPr="00D0282E">
            <w:rPr>
              <w:rFonts w:ascii="Arial" w:hAnsi="Arial" w:cs="Arial"/>
            </w:rPr>
            <w:fldChar w:fldCharType="begin"/>
          </w:r>
          <w:r w:rsidR="00532FD5" w:rsidRPr="00D0282E">
            <w:rPr>
              <w:rFonts w:ascii="Arial" w:hAnsi="Arial" w:cs="Arial"/>
            </w:rPr>
            <w:instrText xml:space="preserve">CITATION Mac09 \p 33 \l 2057 </w:instrText>
          </w:r>
          <w:r w:rsidR="00532FD5" w:rsidRPr="00D0282E">
            <w:rPr>
              <w:rFonts w:ascii="Arial" w:hAnsi="Arial" w:cs="Arial"/>
            </w:rPr>
            <w:fldChar w:fldCharType="separate"/>
          </w:r>
          <w:r w:rsidR="00532FD5" w:rsidRPr="00D0282E">
            <w:rPr>
              <w:rFonts w:ascii="Arial" w:hAnsi="Arial" w:cs="Arial"/>
              <w:noProof/>
            </w:rPr>
            <w:t>(MacLeod &amp; Clarke, 2009, p. 33)</w:t>
          </w:r>
          <w:r w:rsidR="00532FD5" w:rsidRPr="00D0282E">
            <w:rPr>
              <w:rFonts w:ascii="Arial" w:hAnsi="Arial" w:cs="Arial"/>
            </w:rPr>
            <w:fldChar w:fldCharType="end"/>
          </w:r>
        </w:sdtContent>
      </w:sdt>
      <w:r w:rsidR="00532FD5" w:rsidRPr="00D0282E">
        <w:rPr>
          <w:rFonts w:ascii="Arial" w:hAnsi="Arial" w:cs="Arial"/>
        </w:rPr>
        <w:t>.</w:t>
      </w:r>
      <w:r w:rsidR="001A77E5" w:rsidRPr="00D0282E">
        <w:rPr>
          <w:rFonts w:ascii="Arial" w:hAnsi="Arial" w:cs="Arial"/>
        </w:rPr>
        <w:t xml:space="preserve">   It is vital that employees not only understand t</w:t>
      </w:r>
      <w:r w:rsidR="000C7D96">
        <w:rPr>
          <w:rFonts w:ascii="Arial" w:hAnsi="Arial" w:cs="Arial"/>
        </w:rPr>
        <w:t xml:space="preserve">he organisational strategy, but informs organisational </w:t>
      </w:r>
      <w:r w:rsidR="001A77E5" w:rsidRPr="00D0282E">
        <w:rPr>
          <w:rFonts w:ascii="Arial" w:hAnsi="Arial" w:cs="Arial"/>
        </w:rPr>
        <w:t>obje</w:t>
      </w:r>
      <w:r w:rsidR="00F007F0" w:rsidRPr="00D0282E">
        <w:rPr>
          <w:rFonts w:ascii="Arial" w:hAnsi="Arial" w:cs="Arial"/>
        </w:rPr>
        <w:t xml:space="preserve">ctives, identifying the necessity for robust strategies to be embedded </w:t>
      </w:r>
      <w:sdt>
        <w:sdtPr>
          <w:id w:val="-1949535614"/>
          <w:citation/>
        </w:sdtPr>
        <w:sdtContent>
          <w:r w:rsidR="00F007F0" w:rsidRPr="00D0282E">
            <w:rPr>
              <w:rFonts w:ascii="Arial" w:hAnsi="Arial" w:cs="Arial"/>
            </w:rPr>
            <w:fldChar w:fldCharType="begin"/>
          </w:r>
          <w:r w:rsidR="00F007F0" w:rsidRPr="00D0282E">
            <w:rPr>
              <w:rFonts w:ascii="Arial" w:hAnsi="Arial" w:cs="Arial"/>
            </w:rPr>
            <w:instrText xml:space="preserve"> CITATION Mac15 \l 2057 </w:instrText>
          </w:r>
          <w:r w:rsidR="00F007F0" w:rsidRPr="00D0282E">
            <w:rPr>
              <w:rFonts w:ascii="Arial" w:hAnsi="Arial" w:cs="Arial"/>
            </w:rPr>
            <w:fldChar w:fldCharType="separate"/>
          </w:r>
          <w:r w:rsidR="00F007F0" w:rsidRPr="00D0282E">
            <w:rPr>
              <w:rFonts w:ascii="Arial" w:hAnsi="Arial" w:cs="Arial"/>
              <w:noProof/>
            </w:rPr>
            <w:t>(MacLeod, 2015)</w:t>
          </w:r>
          <w:r w:rsidR="00F007F0" w:rsidRPr="00D0282E">
            <w:rPr>
              <w:rFonts w:ascii="Arial" w:hAnsi="Arial" w:cs="Arial"/>
            </w:rPr>
            <w:fldChar w:fldCharType="end"/>
          </w:r>
        </w:sdtContent>
      </w:sdt>
      <w:r w:rsidR="00F007F0" w:rsidRPr="00D0282E">
        <w:rPr>
          <w:rFonts w:ascii="Arial" w:hAnsi="Arial" w:cs="Arial"/>
        </w:rPr>
        <w:t>.</w:t>
      </w:r>
      <w:r w:rsidR="001A77E5" w:rsidRPr="00D0282E">
        <w:rPr>
          <w:rFonts w:ascii="Arial" w:hAnsi="Arial" w:cs="Arial"/>
        </w:rPr>
        <w:t xml:space="preserve"> </w:t>
      </w:r>
      <w:r w:rsidR="00F007F0" w:rsidRPr="00D0282E">
        <w:rPr>
          <w:rFonts w:ascii="Arial" w:hAnsi="Arial" w:cs="Arial"/>
        </w:rPr>
        <w:t xml:space="preserve"> Employees need to understand how their role contributes to organisational objectives</w:t>
      </w:r>
      <w:r w:rsidR="000E144F" w:rsidRPr="00D0282E">
        <w:rPr>
          <w:rFonts w:ascii="Arial" w:hAnsi="Arial" w:cs="Arial"/>
        </w:rPr>
        <w:t xml:space="preserve">, outlining the importance of communication. </w:t>
      </w:r>
      <w:r w:rsidR="00F007F0" w:rsidRPr="00D0282E">
        <w:rPr>
          <w:rFonts w:ascii="Arial" w:hAnsi="Arial" w:cs="Arial"/>
        </w:rPr>
        <w:t xml:space="preserve"> </w:t>
      </w:r>
    </w:p>
    <w:p w:rsidR="00D0282E" w:rsidRDefault="00D0282E" w:rsidP="00F778FC">
      <w:pPr>
        <w:pStyle w:val="ListParagraph"/>
        <w:autoSpaceDE w:val="0"/>
        <w:autoSpaceDN w:val="0"/>
        <w:adjustRightInd w:val="0"/>
        <w:spacing w:line="360" w:lineRule="auto"/>
        <w:rPr>
          <w:rFonts w:ascii="Arial" w:hAnsi="Arial" w:cs="Arial"/>
        </w:rPr>
      </w:pPr>
    </w:p>
    <w:p w:rsidR="00CD1C94" w:rsidRDefault="000E144F" w:rsidP="00CD1C94">
      <w:pPr>
        <w:pStyle w:val="ListParagraph"/>
        <w:numPr>
          <w:ilvl w:val="0"/>
          <w:numId w:val="8"/>
        </w:numPr>
        <w:autoSpaceDE w:val="0"/>
        <w:autoSpaceDN w:val="0"/>
        <w:adjustRightInd w:val="0"/>
        <w:spacing w:before="100" w:after="100" w:line="360" w:lineRule="auto"/>
        <w:rPr>
          <w:rFonts w:ascii="Arial" w:hAnsi="Arial" w:cs="Arial"/>
        </w:rPr>
      </w:pPr>
      <w:r w:rsidRPr="00CD1C94">
        <w:rPr>
          <w:rFonts w:ascii="Arial" w:hAnsi="Arial" w:cs="Arial"/>
        </w:rPr>
        <w:t xml:space="preserve">Engaging managers </w:t>
      </w:r>
      <w:r w:rsidRPr="00CD1C94">
        <w:rPr>
          <w:rFonts w:ascii="Arial" w:hAnsi="Arial" w:cs="Arial"/>
          <w:b/>
        </w:rPr>
        <w:t>‘</w:t>
      </w:r>
      <w:r w:rsidR="00632499" w:rsidRPr="00CD1C94">
        <w:rPr>
          <w:rFonts w:ascii="Arial" w:hAnsi="Arial" w:cs="Arial"/>
          <w:b/>
        </w:rPr>
        <w:t>offer clarity, appreciation of employees’ effort and contribution, who treat their people as individuals and who ensure that work is organised efficiently and effectively so that employees feel valued and equipped and supported to do their job’</w:t>
      </w:r>
      <w:r w:rsidR="00632499" w:rsidRPr="00CD1C94">
        <w:rPr>
          <w:rFonts w:ascii="Arial" w:hAnsi="Arial" w:cs="Arial"/>
        </w:rPr>
        <w:t xml:space="preserve"> </w:t>
      </w:r>
      <w:sdt>
        <w:sdtPr>
          <w:id w:val="1584416700"/>
          <w:citation/>
        </w:sdtPr>
        <w:sdtContent>
          <w:r w:rsidR="00632499" w:rsidRPr="00CD1C94">
            <w:rPr>
              <w:rFonts w:ascii="Arial" w:hAnsi="Arial" w:cs="Arial"/>
            </w:rPr>
            <w:fldChar w:fldCharType="begin"/>
          </w:r>
          <w:r w:rsidR="00632499" w:rsidRPr="00CD1C94">
            <w:rPr>
              <w:rFonts w:ascii="Arial" w:hAnsi="Arial" w:cs="Arial"/>
            </w:rPr>
            <w:instrText xml:space="preserve">CITATION Mac09 \p 80 \l 2057 </w:instrText>
          </w:r>
          <w:r w:rsidR="00632499" w:rsidRPr="00CD1C94">
            <w:rPr>
              <w:rFonts w:ascii="Arial" w:hAnsi="Arial" w:cs="Arial"/>
            </w:rPr>
            <w:fldChar w:fldCharType="separate"/>
          </w:r>
          <w:r w:rsidR="00632499" w:rsidRPr="00CD1C94">
            <w:rPr>
              <w:rFonts w:ascii="Arial" w:hAnsi="Arial" w:cs="Arial"/>
              <w:noProof/>
            </w:rPr>
            <w:t>(MacLeod &amp; Clarke, 2009, p. 80)</w:t>
          </w:r>
          <w:r w:rsidR="00632499" w:rsidRPr="00CD1C94">
            <w:rPr>
              <w:rFonts w:ascii="Arial" w:hAnsi="Arial" w:cs="Arial"/>
            </w:rPr>
            <w:fldChar w:fldCharType="end"/>
          </w:r>
        </w:sdtContent>
      </w:sdt>
      <w:r w:rsidR="00632499" w:rsidRPr="00CD1C94">
        <w:rPr>
          <w:rFonts w:ascii="Arial" w:hAnsi="Arial" w:cs="Arial"/>
        </w:rPr>
        <w:t>.</w:t>
      </w:r>
      <w:r w:rsidR="00665CC0" w:rsidRPr="00CD1C94">
        <w:rPr>
          <w:rFonts w:ascii="Arial" w:hAnsi="Arial" w:cs="Arial"/>
        </w:rPr>
        <w:t xml:space="preserve">     </w:t>
      </w:r>
      <w:r w:rsidR="00891CFE" w:rsidRPr="00CD1C94">
        <w:rPr>
          <w:rFonts w:ascii="Arial" w:hAnsi="Arial" w:cs="Arial"/>
        </w:rPr>
        <w:t>Managers are crucial to c</w:t>
      </w:r>
      <w:r w:rsidR="00CD1C94" w:rsidRPr="00CD1C94">
        <w:rPr>
          <w:rFonts w:ascii="Arial" w:hAnsi="Arial" w:cs="Arial"/>
        </w:rPr>
        <w:t xml:space="preserve">ommunicate the strategic vision, having the greatest </w:t>
      </w:r>
      <w:r w:rsidR="00891CFE" w:rsidRPr="00CD1C94">
        <w:rPr>
          <w:rFonts w:ascii="Arial" w:hAnsi="Arial" w:cs="Arial"/>
        </w:rPr>
        <w:t>influence on employee engagement</w:t>
      </w:r>
      <w:r w:rsidR="00CD1C94" w:rsidRPr="00CD1C94">
        <w:rPr>
          <w:rFonts w:ascii="Arial" w:hAnsi="Arial" w:cs="Arial"/>
        </w:rPr>
        <w:t xml:space="preserve"> </w:t>
      </w:r>
      <w:sdt>
        <w:sdtPr>
          <w:rPr>
            <w:rFonts w:ascii="Arial" w:hAnsi="Arial" w:cs="Arial"/>
          </w:rPr>
          <w:id w:val="-2099554200"/>
          <w:citation/>
        </w:sdtPr>
        <w:sdtContent>
          <w:r w:rsidR="00CD1C94" w:rsidRPr="00CD1C94">
            <w:rPr>
              <w:rFonts w:ascii="Arial" w:hAnsi="Arial" w:cs="Arial"/>
            </w:rPr>
            <w:fldChar w:fldCharType="begin"/>
          </w:r>
          <w:r w:rsidR="00CD1C94" w:rsidRPr="00CD1C94">
            <w:rPr>
              <w:rFonts w:ascii="Arial" w:hAnsi="Arial" w:cs="Arial"/>
            </w:rPr>
            <w:instrText xml:space="preserve"> CITATION Bri18 \l 2057 </w:instrText>
          </w:r>
          <w:r w:rsidR="00CD1C94" w:rsidRPr="00CD1C94">
            <w:rPr>
              <w:rFonts w:ascii="Arial" w:hAnsi="Arial" w:cs="Arial"/>
            </w:rPr>
            <w:fldChar w:fldCharType="separate"/>
          </w:r>
          <w:r w:rsidR="00CD1C94" w:rsidRPr="00CD1C94">
            <w:rPr>
              <w:rFonts w:ascii="Arial" w:hAnsi="Arial" w:cs="Arial"/>
              <w:noProof/>
            </w:rPr>
            <w:t>(Bridger, 2018)</w:t>
          </w:r>
          <w:r w:rsidR="00CD1C94" w:rsidRPr="00CD1C94">
            <w:rPr>
              <w:rFonts w:ascii="Arial" w:hAnsi="Arial" w:cs="Arial"/>
            </w:rPr>
            <w:fldChar w:fldCharType="end"/>
          </w:r>
        </w:sdtContent>
      </w:sdt>
      <w:r w:rsidR="00CD1C94" w:rsidRPr="00CD1C94">
        <w:rPr>
          <w:rFonts w:ascii="Arial" w:hAnsi="Arial" w:cs="Arial"/>
        </w:rPr>
        <w:t xml:space="preserve">. </w:t>
      </w:r>
    </w:p>
    <w:p w:rsidR="00CD1C94" w:rsidRPr="00CD1C94" w:rsidRDefault="00CD1C94" w:rsidP="00CD1C94">
      <w:pPr>
        <w:autoSpaceDE w:val="0"/>
        <w:autoSpaceDN w:val="0"/>
        <w:adjustRightInd w:val="0"/>
        <w:spacing w:before="100" w:after="100" w:line="360" w:lineRule="auto"/>
        <w:rPr>
          <w:rFonts w:ascii="Arial" w:hAnsi="Arial" w:cs="Arial"/>
        </w:rPr>
      </w:pPr>
    </w:p>
    <w:p w:rsidR="00D0282E" w:rsidRDefault="000E144F" w:rsidP="00F778FC">
      <w:pPr>
        <w:pStyle w:val="ListParagraph"/>
        <w:autoSpaceDE w:val="0"/>
        <w:autoSpaceDN w:val="0"/>
        <w:adjustRightInd w:val="0"/>
        <w:spacing w:before="100" w:after="100" w:line="360" w:lineRule="auto"/>
        <w:rPr>
          <w:rFonts w:ascii="Arial" w:hAnsi="Arial" w:cs="Arial"/>
        </w:rPr>
      </w:pPr>
      <w:r w:rsidRPr="00632499">
        <w:rPr>
          <w:rFonts w:ascii="Arial" w:hAnsi="Arial" w:cs="Arial"/>
        </w:rPr>
        <w:t xml:space="preserve">Douglas McGregor </w:t>
      </w:r>
      <w:r w:rsidR="00632499">
        <w:rPr>
          <w:rFonts w:ascii="Arial" w:hAnsi="Arial" w:cs="Arial"/>
        </w:rPr>
        <w:t>(</w:t>
      </w:r>
      <w:r w:rsidRPr="00632499">
        <w:rPr>
          <w:rFonts w:ascii="Arial" w:hAnsi="Arial" w:cs="Arial"/>
        </w:rPr>
        <w:t>1960</w:t>
      </w:r>
      <w:r w:rsidR="00632499">
        <w:rPr>
          <w:rFonts w:ascii="Arial" w:hAnsi="Arial" w:cs="Arial"/>
        </w:rPr>
        <w:t>)</w:t>
      </w:r>
      <w:r w:rsidRPr="00632499">
        <w:rPr>
          <w:rFonts w:ascii="Arial" w:hAnsi="Arial" w:cs="Arial"/>
        </w:rPr>
        <w:t xml:space="preserve"> developed a leadership theory for </w:t>
      </w:r>
      <w:r w:rsidR="00CD1C94">
        <w:rPr>
          <w:rFonts w:ascii="Arial" w:hAnsi="Arial" w:cs="Arial"/>
        </w:rPr>
        <w:t xml:space="preserve">behaviours at work, identifying two </w:t>
      </w:r>
      <w:r w:rsidR="00632499">
        <w:rPr>
          <w:rFonts w:ascii="Arial" w:hAnsi="Arial" w:cs="Arial"/>
        </w:rPr>
        <w:t xml:space="preserve">leadership styles.  Theory X managers are </w:t>
      </w:r>
      <w:r w:rsidRPr="00632499">
        <w:rPr>
          <w:rFonts w:ascii="Arial" w:hAnsi="Arial" w:cs="Arial"/>
        </w:rPr>
        <w:t>forma</w:t>
      </w:r>
      <w:r w:rsidR="0074750E">
        <w:rPr>
          <w:rFonts w:ascii="Arial" w:hAnsi="Arial" w:cs="Arial"/>
        </w:rPr>
        <w:t>l and controlling, resulti</w:t>
      </w:r>
      <w:r w:rsidR="00CD1C94">
        <w:rPr>
          <w:rFonts w:ascii="Arial" w:hAnsi="Arial" w:cs="Arial"/>
        </w:rPr>
        <w:t xml:space="preserve">ng in a non-engaged workforce. </w:t>
      </w:r>
      <w:r w:rsidR="00632499">
        <w:rPr>
          <w:rFonts w:ascii="Arial" w:hAnsi="Arial" w:cs="Arial"/>
        </w:rPr>
        <w:t xml:space="preserve"> </w:t>
      </w:r>
      <w:r w:rsidRPr="00632499">
        <w:rPr>
          <w:rFonts w:ascii="Arial" w:hAnsi="Arial" w:cs="Arial"/>
        </w:rPr>
        <w:t xml:space="preserve">Theory Y </w:t>
      </w:r>
      <w:r w:rsidR="00632499">
        <w:rPr>
          <w:rFonts w:ascii="Arial" w:hAnsi="Arial" w:cs="Arial"/>
        </w:rPr>
        <w:t xml:space="preserve">managers are </w:t>
      </w:r>
      <w:r w:rsidRPr="00632499">
        <w:rPr>
          <w:rFonts w:ascii="Arial" w:hAnsi="Arial" w:cs="Arial"/>
        </w:rPr>
        <w:t>empowering</w:t>
      </w:r>
      <w:r w:rsidR="00632499">
        <w:rPr>
          <w:rFonts w:ascii="Arial" w:hAnsi="Arial" w:cs="Arial"/>
        </w:rPr>
        <w:t>,</w:t>
      </w:r>
      <w:r w:rsidR="00266116">
        <w:rPr>
          <w:rFonts w:ascii="Arial" w:hAnsi="Arial" w:cs="Arial"/>
        </w:rPr>
        <w:t xml:space="preserve"> creating a positive culture where they communicate and build trust, providing an understanding of how their role contributes to organisational success.  They allow e</w:t>
      </w:r>
      <w:r w:rsidR="00266116" w:rsidRPr="0074750E">
        <w:rPr>
          <w:rFonts w:ascii="Arial" w:hAnsi="Arial" w:cs="Arial"/>
        </w:rPr>
        <w:t xml:space="preserve">mployees </w:t>
      </w:r>
      <w:r w:rsidR="00CD1C94">
        <w:rPr>
          <w:rFonts w:ascii="Arial" w:hAnsi="Arial" w:cs="Arial"/>
        </w:rPr>
        <w:t>development opportunities, crea</w:t>
      </w:r>
      <w:r w:rsidR="0074750E" w:rsidRPr="0074750E">
        <w:rPr>
          <w:rFonts w:ascii="Arial" w:hAnsi="Arial" w:cs="Arial"/>
        </w:rPr>
        <w:t xml:space="preserve">ting a </w:t>
      </w:r>
      <w:r w:rsidR="0074750E">
        <w:rPr>
          <w:rFonts w:ascii="Arial" w:hAnsi="Arial" w:cs="Arial"/>
        </w:rPr>
        <w:t>positive culture</w:t>
      </w:r>
      <w:sdt>
        <w:sdtPr>
          <w:rPr>
            <w:rFonts w:ascii="Arial" w:hAnsi="Arial" w:cs="Arial"/>
          </w:rPr>
          <w:id w:val="-1110585240"/>
          <w:citation/>
        </w:sdtPr>
        <w:sdtContent>
          <w:r w:rsidR="0074750E">
            <w:rPr>
              <w:rFonts w:ascii="Arial" w:hAnsi="Arial" w:cs="Arial"/>
            </w:rPr>
            <w:fldChar w:fldCharType="begin"/>
          </w:r>
          <w:r w:rsidR="0074750E">
            <w:rPr>
              <w:rFonts w:ascii="Arial" w:hAnsi="Arial" w:cs="Arial"/>
            </w:rPr>
            <w:instrText xml:space="preserve"> CITATION Min19 \l 2057 </w:instrText>
          </w:r>
          <w:r w:rsidR="0074750E">
            <w:rPr>
              <w:rFonts w:ascii="Arial" w:hAnsi="Arial" w:cs="Arial"/>
            </w:rPr>
            <w:fldChar w:fldCharType="separate"/>
          </w:r>
          <w:r w:rsidR="0074750E">
            <w:rPr>
              <w:rFonts w:ascii="Arial" w:hAnsi="Arial" w:cs="Arial"/>
              <w:noProof/>
            </w:rPr>
            <w:t xml:space="preserve"> </w:t>
          </w:r>
          <w:r w:rsidR="0074750E" w:rsidRPr="0074750E">
            <w:rPr>
              <w:rFonts w:ascii="Arial" w:hAnsi="Arial" w:cs="Arial"/>
              <w:noProof/>
            </w:rPr>
            <w:t>(Mindtools, n.d.)</w:t>
          </w:r>
          <w:r w:rsidR="0074750E">
            <w:rPr>
              <w:rFonts w:ascii="Arial" w:hAnsi="Arial" w:cs="Arial"/>
            </w:rPr>
            <w:fldChar w:fldCharType="end"/>
          </w:r>
        </w:sdtContent>
      </w:sdt>
      <w:r w:rsidR="0074750E">
        <w:rPr>
          <w:rFonts w:ascii="Arial" w:hAnsi="Arial" w:cs="Arial"/>
        </w:rPr>
        <w:t xml:space="preserve">.  </w:t>
      </w:r>
    </w:p>
    <w:p w:rsidR="00D0282E" w:rsidRDefault="00D0282E" w:rsidP="00F778FC">
      <w:pPr>
        <w:pStyle w:val="ListParagraph"/>
        <w:autoSpaceDE w:val="0"/>
        <w:autoSpaceDN w:val="0"/>
        <w:adjustRightInd w:val="0"/>
        <w:spacing w:before="100" w:after="100" w:line="360" w:lineRule="auto"/>
        <w:rPr>
          <w:rFonts w:ascii="Arial" w:hAnsi="Arial" w:cs="Arial"/>
        </w:rPr>
      </w:pPr>
    </w:p>
    <w:p w:rsidR="00C23218" w:rsidRPr="00D0282E" w:rsidRDefault="00266116" w:rsidP="00F778FC">
      <w:pPr>
        <w:pStyle w:val="ListParagraph"/>
        <w:numPr>
          <w:ilvl w:val="0"/>
          <w:numId w:val="8"/>
        </w:numPr>
        <w:autoSpaceDE w:val="0"/>
        <w:autoSpaceDN w:val="0"/>
        <w:adjustRightInd w:val="0"/>
        <w:spacing w:before="100" w:after="100" w:line="360" w:lineRule="auto"/>
        <w:rPr>
          <w:rFonts w:ascii="Arial" w:hAnsi="Arial" w:cs="Arial"/>
        </w:rPr>
      </w:pPr>
      <w:r w:rsidRPr="00D0282E">
        <w:rPr>
          <w:rFonts w:ascii="Arial" w:hAnsi="Arial" w:cs="Arial"/>
        </w:rPr>
        <w:t xml:space="preserve">Employee voice is defines as when </w:t>
      </w:r>
      <w:r w:rsidRPr="00D0282E">
        <w:rPr>
          <w:rFonts w:ascii="Arial" w:hAnsi="Arial" w:cs="Arial"/>
          <w:b/>
        </w:rPr>
        <w:t>‘employees’ views are sought out; they are listened to and see their opinions count and make a difference’</w:t>
      </w:r>
      <w:r w:rsidRPr="00D0282E">
        <w:rPr>
          <w:rFonts w:ascii="Arial" w:hAnsi="Arial" w:cs="Arial"/>
        </w:rPr>
        <w:t xml:space="preserve"> </w:t>
      </w:r>
      <w:sdt>
        <w:sdtPr>
          <w:id w:val="-263923466"/>
          <w:citation/>
        </w:sdtPr>
        <w:sdtContent>
          <w:r w:rsidRPr="00D0282E">
            <w:rPr>
              <w:rFonts w:ascii="Arial" w:hAnsi="Arial" w:cs="Arial"/>
            </w:rPr>
            <w:fldChar w:fldCharType="begin"/>
          </w:r>
          <w:r w:rsidR="00C23218" w:rsidRPr="00D0282E">
            <w:rPr>
              <w:rFonts w:ascii="Arial" w:hAnsi="Arial" w:cs="Arial"/>
            </w:rPr>
            <w:instrText xml:space="preserve">CITATION Mac09 \p 75 \l 2057 </w:instrText>
          </w:r>
          <w:r w:rsidRPr="00D0282E">
            <w:rPr>
              <w:rFonts w:ascii="Arial" w:hAnsi="Arial" w:cs="Arial"/>
            </w:rPr>
            <w:fldChar w:fldCharType="separate"/>
          </w:r>
          <w:r w:rsidR="00C23218" w:rsidRPr="00D0282E">
            <w:rPr>
              <w:rFonts w:ascii="Arial" w:hAnsi="Arial" w:cs="Arial"/>
              <w:noProof/>
            </w:rPr>
            <w:t>(MacLeod &amp; Clarke, 2009, p. 75)</w:t>
          </w:r>
          <w:r w:rsidRPr="00D0282E">
            <w:rPr>
              <w:rFonts w:ascii="Arial" w:hAnsi="Arial" w:cs="Arial"/>
            </w:rPr>
            <w:fldChar w:fldCharType="end"/>
          </w:r>
        </w:sdtContent>
      </w:sdt>
      <w:r w:rsidR="00C23218" w:rsidRPr="00D0282E">
        <w:rPr>
          <w:rFonts w:ascii="Arial" w:hAnsi="Arial" w:cs="Arial"/>
        </w:rPr>
        <w:t xml:space="preserve">. </w:t>
      </w:r>
      <w:r w:rsidR="00A44B78" w:rsidRPr="00D0282E">
        <w:rPr>
          <w:rFonts w:ascii="Arial" w:hAnsi="Arial" w:cs="Arial"/>
        </w:rPr>
        <w:t xml:space="preserve">A strong employee voice relies on trust between employees and managers, identifying that openness, good communication and approachability are key characteristics within leadership </w:t>
      </w:r>
      <w:sdt>
        <w:sdtPr>
          <w:id w:val="1140226065"/>
          <w:citation/>
        </w:sdtPr>
        <w:sdtContent>
          <w:r w:rsidR="00A44B78" w:rsidRPr="00D0282E">
            <w:rPr>
              <w:rFonts w:ascii="Arial" w:hAnsi="Arial" w:cs="Arial"/>
            </w:rPr>
            <w:fldChar w:fldCharType="begin"/>
          </w:r>
          <w:r w:rsidR="00A44B78" w:rsidRPr="00D0282E">
            <w:rPr>
              <w:rFonts w:ascii="Arial" w:hAnsi="Arial" w:cs="Arial"/>
            </w:rPr>
            <w:instrText xml:space="preserve"> CITATION Bri18 \l 2057 </w:instrText>
          </w:r>
          <w:r w:rsidR="00A44B78" w:rsidRPr="00D0282E">
            <w:rPr>
              <w:rFonts w:ascii="Arial" w:hAnsi="Arial" w:cs="Arial"/>
            </w:rPr>
            <w:fldChar w:fldCharType="separate"/>
          </w:r>
          <w:r w:rsidR="00A44B78" w:rsidRPr="00D0282E">
            <w:rPr>
              <w:rFonts w:ascii="Arial" w:hAnsi="Arial" w:cs="Arial"/>
              <w:noProof/>
            </w:rPr>
            <w:t>(Bridger, 2018)</w:t>
          </w:r>
          <w:r w:rsidR="00A44B78" w:rsidRPr="00D0282E">
            <w:rPr>
              <w:rFonts w:ascii="Arial" w:hAnsi="Arial" w:cs="Arial"/>
            </w:rPr>
            <w:fldChar w:fldCharType="end"/>
          </w:r>
        </w:sdtContent>
      </w:sdt>
      <w:r w:rsidR="00A44B78" w:rsidRPr="00D0282E">
        <w:rPr>
          <w:rFonts w:ascii="Arial" w:hAnsi="Arial" w:cs="Arial"/>
        </w:rPr>
        <w:t xml:space="preserve">.  </w:t>
      </w:r>
      <w:r w:rsidR="00CD1C94">
        <w:rPr>
          <w:rFonts w:ascii="Arial" w:hAnsi="Arial" w:cs="Arial"/>
        </w:rPr>
        <w:t>Giving</w:t>
      </w:r>
      <w:r w:rsidR="00A44B78" w:rsidRPr="00D0282E">
        <w:rPr>
          <w:rFonts w:ascii="Arial" w:hAnsi="Arial" w:cs="Arial"/>
        </w:rPr>
        <w:t xml:space="preserve"> the opportunity </w:t>
      </w:r>
      <w:r w:rsidR="00C629DA" w:rsidRPr="00D0282E">
        <w:rPr>
          <w:rFonts w:ascii="Arial" w:hAnsi="Arial" w:cs="Arial"/>
        </w:rPr>
        <w:t xml:space="preserve">to participate within the </w:t>
      </w:r>
      <w:r w:rsidR="00A44B78" w:rsidRPr="00D0282E">
        <w:rPr>
          <w:rFonts w:ascii="Arial" w:hAnsi="Arial" w:cs="Arial"/>
        </w:rPr>
        <w:t>decision</w:t>
      </w:r>
      <w:r w:rsidR="00C629DA" w:rsidRPr="00D0282E">
        <w:rPr>
          <w:rFonts w:ascii="Arial" w:hAnsi="Arial" w:cs="Arial"/>
        </w:rPr>
        <w:t xml:space="preserve"> </w:t>
      </w:r>
      <w:r w:rsidR="00C629DA" w:rsidRPr="00D0282E">
        <w:rPr>
          <w:rFonts w:ascii="Arial" w:hAnsi="Arial" w:cs="Arial"/>
        </w:rPr>
        <w:lastRenderedPageBreak/>
        <w:t>making process or be heard throug</w:t>
      </w:r>
      <w:r w:rsidR="00CD1C94">
        <w:rPr>
          <w:rFonts w:ascii="Arial" w:hAnsi="Arial" w:cs="Arial"/>
        </w:rPr>
        <w:t>h consultation, surveys or</w:t>
      </w:r>
      <w:r w:rsidR="00C629DA" w:rsidRPr="00D0282E">
        <w:rPr>
          <w:rFonts w:ascii="Arial" w:hAnsi="Arial" w:cs="Arial"/>
        </w:rPr>
        <w:t xml:space="preserve"> employee voice strategies, this provides employee value and a strong psychological contract </w:t>
      </w:r>
      <w:sdt>
        <w:sdtPr>
          <w:id w:val="265658775"/>
          <w:citation/>
        </w:sdtPr>
        <w:sdtContent>
          <w:r w:rsidR="00C629DA" w:rsidRPr="00D0282E">
            <w:rPr>
              <w:rFonts w:ascii="Arial" w:hAnsi="Arial" w:cs="Arial"/>
            </w:rPr>
            <w:fldChar w:fldCharType="begin"/>
          </w:r>
          <w:r w:rsidR="00C629DA" w:rsidRPr="00D0282E">
            <w:rPr>
              <w:rFonts w:ascii="Arial" w:hAnsi="Arial" w:cs="Arial"/>
            </w:rPr>
            <w:instrText xml:space="preserve"> CITATION Eng18 \l 2057 </w:instrText>
          </w:r>
          <w:r w:rsidR="00C629DA" w:rsidRPr="00D0282E">
            <w:rPr>
              <w:rFonts w:ascii="Arial" w:hAnsi="Arial" w:cs="Arial"/>
            </w:rPr>
            <w:fldChar w:fldCharType="separate"/>
          </w:r>
          <w:r w:rsidR="00C629DA" w:rsidRPr="00D0282E">
            <w:rPr>
              <w:rFonts w:ascii="Arial" w:hAnsi="Arial" w:cs="Arial"/>
              <w:noProof/>
            </w:rPr>
            <w:t>(Engage For Success, 2018)</w:t>
          </w:r>
          <w:r w:rsidR="00C629DA" w:rsidRPr="00D0282E">
            <w:rPr>
              <w:rFonts w:ascii="Arial" w:hAnsi="Arial" w:cs="Arial"/>
            </w:rPr>
            <w:fldChar w:fldCharType="end"/>
          </w:r>
        </w:sdtContent>
      </w:sdt>
      <w:r w:rsidR="00C629DA" w:rsidRPr="00D0282E">
        <w:rPr>
          <w:rFonts w:ascii="Arial" w:hAnsi="Arial" w:cs="Arial"/>
        </w:rPr>
        <w:t xml:space="preserve">. </w:t>
      </w:r>
    </w:p>
    <w:p w:rsidR="00D0282E" w:rsidRDefault="00C629DA" w:rsidP="00F778FC">
      <w:pPr>
        <w:autoSpaceDE w:val="0"/>
        <w:autoSpaceDN w:val="0"/>
        <w:adjustRightInd w:val="0"/>
        <w:spacing w:before="100" w:after="100" w:line="360" w:lineRule="auto"/>
        <w:ind w:left="720"/>
        <w:rPr>
          <w:rFonts w:ascii="Arial" w:hAnsi="Arial" w:cs="Arial"/>
        </w:rPr>
      </w:pPr>
      <w:r w:rsidRPr="00D0282E">
        <w:rPr>
          <w:rFonts w:ascii="Arial" w:hAnsi="Arial" w:cs="Arial"/>
        </w:rPr>
        <w:t xml:space="preserve">In order to establish employee voice, </w:t>
      </w:r>
      <w:r w:rsidR="00D0282E" w:rsidRPr="00D0282E">
        <w:rPr>
          <w:rFonts w:ascii="Arial" w:hAnsi="Arial" w:cs="Arial"/>
        </w:rPr>
        <w:t xml:space="preserve">it is critical for </w:t>
      </w:r>
      <w:r w:rsidRPr="00D0282E">
        <w:rPr>
          <w:rFonts w:ascii="Arial" w:hAnsi="Arial" w:cs="Arial"/>
        </w:rPr>
        <w:t xml:space="preserve">an organisation to consider the </w:t>
      </w:r>
      <w:r w:rsidR="00D0282E" w:rsidRPr="00D0282E">
        <w:rPr>
          <w:rFonts w:ascii="Arial" w:hAnsi="Arial" w:cs="Arial"/>
        </w:rPr>
        <w:t>purpose and outcome of the voice, the culture and behaviours of the voice and the structures and processes associated with the voice</w:t>
      </w:r>
      <w:sdt>
        <w:sdtPr>
          <w:rPr>
            <w:rFonts w:ascii="Arial" w:hAnsi="Arial" w:cs="Arial"/>
          </w:rPr>
          <w:id w:val="-509838457"/>
          <w:citation/>
        </w:sdtPr>
        <w:sdtContent>
          <w:r w:rsidR="00891CFE">
            <w:rPr>
              <w:rFonts w:ascii="Arial" w:hAnsi="Arial" w:cs="Arial"/>
            </w:rPr>
            <w:fldChar w:fldCharType="begin"/>
          </w:r>
          <w:r w:rsidR="00891CFE">
            <w:rPr>
              <w:rFonts w:ascii="Arial" w:hAnsi="Arial" w:cs="Arial"/>
            </w:rPr>
            <w:instrText xml:space="preserve"> CITATION Bri18 \l 2057 </w:instrText>
          </w:r>
          <w:r w:rsidR="00891CFE">
            <w:rPr>
              <w:rFonts w:ascii="Arial" w:hAnsi="Arial" w:cs="Arial"/>
            </w:rPr>
            <w:fldChar w:fldCharType="separate"/>
          </w:r>
          <w:r w:rsidR="00891CFE">
            <w:rPr>
              <w:rFonts w:ascii="Arial" w:hAnsi="Arial" w:cs="Arial"/>
              <w:noProof/>
            </w:rPr>
            <w:t xml:space="preserve"> </w:t>
          </w:r>
          <w:r w:rsidR="00891CFE" w:rsidRPr="00891CFE">
            <w:rPr>
              <w:rFonts w:ascii="Arial" w:hAnsi="Arial" w:cs="Arial"/>
              <w:noProof/>
            </w:rPr>
            <w:t>(Bridger, 2018)</w:t>
          </w:r>
          <w:r w:rsidR="00891CFE">
            <w:rPr>
              <w:rFonts w:ascii="Arial" w:hAnsi="Arial" w:cs="Arial"/>
            </w:rPr>
            <w:fldChar w:fldCharType="end"/>
          </w:r>
        </w:sdtContent>
      </w:sdt>
      <w:r w:rsidR="00D0282E" w:rsidRPr="00D0282E">
        <w:rPr>
          <w:rFonts w:ascii="Arial" w:hAnsi="Arial" w:cs="Arial"/>
        </w:rPr>
        <w:t>.</w:t>
      </w:r>
      <w:r w:rsidR="00891CFE">
        <w:rPr>
          <w:rFonts w:ascii="Arial" w:hAnsi="Arial" w:cs="Arial"/>
        </w:rPr>
        <w:t xml:space="preserve">  </w:t>
      </w:r>
    </w:p>
    <w:p w:rsidR="00D0282E" w:rsidRPr="00D0282E" w:rsidRDefault="00C23218" w:rsidP="00F778FC">
      <w:pPr>
        <w:pStyle w:val="ListParagraph"/>
        <w:numPr>
          <w:ilvl w:val="0"/>
          <w:numId w:val="8"/>
        </w:numPr>
        <w:autoSpaceDE w:val="0"/>
        <w:autoSpaceDN w:val="0"/>
        <w:adjustRightInd w:val="0"/>
        <w:spacing w:before="100" w:after="100" w:line="360" w:lineRule="auto"/>
        <w:rPr>
          <w:rFonts w:ascii="Arial" w:hAnsi="Arial" w:cs="Arial"/>
        </w:rPr>
      </w:pPr>
      <w:r w:rsidRPr="00D0282E">
        <w:rPr>
          <w:rFonts w:ascii="Arial" w:hAnsi="Arial" w:cs="Arial"/>
        </w:rPr>
        <w:t>Integrity refers to a</w:t>
      </w:r>
      <w:r w:rsidRPr="00D0282E">
        <w:rPr>
          <w:rFonts w:ascii="Arial" w:hAnsi="Arial" w:cs="Arial"/>
          <w:b/>
        </w:rPr>
        <w:t xml:space="preserve"> ‘belief among employees</w:t>
      </w:r>
      <w:r w:rsidR="00D0282E">
        <w:rPr>
          <w:rFonts w:ascii="Arial" w:hAnsi="Arial" w:cs="Arial"/>
          <w:b/>
        </w:rPr>
        <w:t xml:space="preserve"> that an organisation lives its</w:t>
      </w:r>
      <w:r w:rsidR="00D0282E" w:rsidRPr="00D0282E">
        <w:rPr>
          <w:rFonts w:ascii="Arial" w:hAnsi="Arial" w:cs="Arial"/>
          <w:b/>
        </w:rPr>
        <w:t xml:space="preserve"> </w:t>
      </w:r>
      <w:r w:rsidRPr="00D0282E">
        <w:rPr>
          <w:rFonts w:ascii="Arial" w:hAnsi="Arial" w:cs="Arial"/>
          <w:b/>
        </w:rPr>
        <w:t>values, and that espoused behavioural nor</w:t>
      </w:r>
      <w:r w:rsidR="00D0282E" w:rsidRPr="00D0282E">
        <w:rPr>
          <w:rFonts w:ascii="Arial" w:hAnsi="Arial" w:cs="Arial"/>
          <w:b/>
        </w:rPr>
        <w:t xml:space="preserve">ms are adhered to, resulting in </w:t>
      </w:r>
      <w:r w:rsidRPr="00D0282E">
        <w:rPr>
          <w:rFonts w:ascii="Arial" w:hAnsi="Arial" w:cs="Arial"/>
          <w:b/>
        </w:rPr>
        <w:t>trust and a sense of integrity’</w:t>
      </w:r>
      <w:r w:rsidRPr="00D0282E">
        <w:rPr>
          <w:rFonts w:ascii="Arial" w:hAnsi="Arial" w:cs="Arial"/>
        </w:rPr>
        <w:t xml:space="preserve"> </w:t>
      </w:r>
      <w:sdt>
        <w:sdtPr>
          <w:id w:val="-1202939315"/>
          <w:citation/>
        </w:sdtPr>
        <w:sdtContent>
          <w:r w:rsidRPr="00D0282E">
            <w:rPr>
              <w:rFonts w:ascii="Arial" w:hAnsi="Arial" w:cs="Arial"/>
            </w:rPr>
            <w:fldChar w:fldCharType="begin"/>
          </w:r>
          <w:r w:rsidRPr="00D0282E">
            <w:rPr>
              <w:rFonts w:ascii="Arial" w:hAnsi="Arial" w:cs="Arial"/>
            </w:rPr>
            <w:instrText xml:space="preserve">CITATION Mac09 \p 33 \l 2057 </w:instrText>
          </w:r>
          <w:r w:rsidRPr="00D0282E">
            <w:rPr>
              <w:rFonts w:ascii="Arial" w:hAnsi="Arial" w:cs="Arial"/>
            </w:rPr>
            <w:fldChar w:fldCharType="separate"/>
          </w:r>
          <w:r w:rsidRPr="00D0282E">
            <w:rPr>
              <w:rFonts w:ascii="Arial" w:hAnsi="Arial" w:cs="Arial"/>
              <w:noProof/>
            </w:rPr>
            <w:t>(MacLeod &amp; Clarke, 2009, p. 33)</w:t>
          </w:r>
          <w:r w:rsidRPr="00D0282E">
            <w:rPr>
              <w:rFonts w:ascii="Arial" w:hAnsi="Arial" w:cs="Arial"/>
            </w:rPr>
            <w:fldChar w:fldCharType="end"/>
          </w:r>
        </w:sdtContent>
      </w:sdt>
      <w:r w:rsidR="00D0282E" w:rsidRPr="00D0282E">
        <w:rPr>
          <w:rFonts w:ascii="Arial" w:hAnsi="Arial" w:cs="Arial"/>
        </w:rPr>
        <w:t>.</w:t>
      </w:r>
      <w:r w:rsidR="00CE1FFD">
        <w:rPr>
          <w:rFonts w:ascii="Arial" w:hAnsi="Arial" w:cs="Arial"/>
        </w:rPr>
        <w:t xml:space="preserve"> Integrity is ensuring the values match the behaviours </w:t>
      </w:r>
      <w:sdt>
        <w:sdtPr>
          <w:rPr>
            <w:rFonts w:ascii="Arial" w:hAnsi="Arial" w:cs="Arial"/>
          </w:rPr>
          <w:id w:val="-1027953268"/>
          <w:citation/>
        </w:sdtPr>
        <w:sdtContent>
          <w:r w:rsidR="00CE1FFD">
            <w:rPr>
              <w:rFonts w:ascii="Arial" w:hAnsi="Arial" w:cs="Arial"/>
            </w:rPr>
            <w:fldChar w:fldCharType="begin"/>
          </w:r>
          <w:r w:rsidR="00CE1FFD">
            <w:rPr>
              <w:rFonts w:ascii="Arial" w:hAnsi="Arial" w:cs="Arial"/>
            </w:rPr>
            <w:instrText xml:space="preserve"> CITATION Bri18 \l 2057 </w:instrText>
          </w:r>
          <w:r w:rsidR="00CE1FFD">
            <w:rPr>
              <w:rFonts w:ascii="Arial" w:hAnsi="Arial" w:cs="Arial"/>
            </w:rPr>
            <w:fldChar w:fldCharType="separate"/>
          </w:r>
          <w:r w:rsidR="00CE1FFD" w:rsidRPr="00CE1FFD">
            <w:rPr>
              <w:rFonts w:ascii="Arial" w:hAnsi="Arial" w:cs="Arial"/>
              <w:noProof/>
            </w:rPr>
            <w:t>(Bridger, 2018)</w:t>
          </w:r>
          <w:r w:rsidR="00CE1FFD">
            <w:rPr>
              <w:rFonts w:ascii="Arial" w:hAnsi="Arial" w:cs="Arial"/>
            </w:rPr>
            <w:fldChar w:fldCharType="end"/>
          </w:r>
        </w:sdtContent>
      </w:sdt>
      <w:r w:rsidR="00CE1FFD">
        <w:rPr>
          <w:rFonts w:ascii="Arial" w:hAnsi="Arial" w:cs="Arial"/>
        </w:rPr>
        <w:t xml:space="preserve">. Where the ‘say do gap’ is </w:t>
      </w:r>
      <w:r w:rsidR="006609D2">
        <w:rPr>
          <w:rFonts w:ascii="Arial" w:hAnsi="Arial" w:cs="Arial"/>
        </w:rPr>
        <w:t xml:space="preserve">minimal or absent, this reinforces the organisation as an employer of choice </w:t>
      </w:r>
      <w:sdt>
        <w:sdtPr>
          <w:rPr>
            <w:rFonts w:ascii="Arial" w:hAnsi="Arial" w:cs="Arial"/>
          </w:rPr>
          <w:id w:val="-497193419"/>
          <w:citation/>
        </w:sdtPr>
        <w:sdtContent>
          <w:r w:rsidR="006609D2">
            <w:rPr>
              <w:rFonts w:ascii="Arial" w:hAnsi="Arial" w:cs="Arial"/>
            </w:rPr>
            <w:fldChar w:fldCharType="begin"/>
          </w:r>
          <w:r w:rsidR="006609D2">
            <w:rPr>
              <w:rFonts w:ascii="Arial" w:hAnsi="Arial" w:cs="Arial"/>
            </w:rPr>
            <w:instrText xml:space="preserve"> CITATION Mac15 \l 2057 </w:instrText>
          </w:r>
          <w:r w:rsidR="006609D2">
            <w:rPr>
              <w:rFonts w:ascii="Arial" w:hAnsi="Arial" w:cs="Arial"/>
            </w:rPr>
            <w:fldChar w:fldCharType="separate"/>
          </w:r>
          <w:r w:rsidR="006609D2" w:rsidRPr="006609D2">
            <w:rPr>
              <w:rFonts w:ascii="Arial" w:hAnsi="Arial" w:cs="Arial"/>
              <w:noProof/>
            </w:rPr>
            <w:t>(MacLeod, 2015)</w:t>
          </w:r>
          <w:r w:rsidR="006609D2">
            <w:rPr>
              <w:rFonts w:ascii="Arial" w:hAnsi="Arial" w:cs="Arial"/>
            </w:rPr>
            <w:fldChar w:fldCharType="end"/>
          </w:r>
        </w:sdtContent>
      </w:sdt>
      <w:r w:rsidR="006609D2">
        <w:rPr>
          <w:rFonts w:ascii="Arial" w:hAnsi="Arial" w:cs="Arial"/>
        </w:rPr>
        <w:t>.</w:t>
      </w:r>
    </w:p>
    <w:p w:rsidR="002A6844" w:rsidRDefault="002A6844" w:rsidP="00F778FC">
      <w:pPr>
        <w:spacing w:line="360" w:lineRule="auto"/>
        <w:rPr>
          <w:rFonts w:ascii="Arial" w:eastAsia="Times New Roman" w:hAnsi="Arial" w:cs="Arial"/>
        </w:rPr>
      </w:pPr>
    </w:p>
    <w:p w:rsidR="0089479C" w:rsidRPr="00B33C79" w:rsidRDefault="00E30419" w:rsidP="00F778FC">
      <w:pPr>
        <w:spacing w:line="360" w:lineRule="auto"/>
        <w:rPr>
          <w:rFonts w:ascii="Arial" w:eastAsia="Times New Roman" w:hAnsi="Arial" w:cs="Arial"/>
          <w:b/>
          <w:u w:val="single"/>
        </w:rPr>
      </w:pPr>
      <w:r w:rsidRPr="00B33C79">
        <w:rPr>
          <w:rFonts w:ascii="Arial" w:eastAsia="Times New Roman" w:hAnsi="Arial" w:cs="Arial"/>
          <w:b/>
          <w:u w:val="single"/>
        </w:rPr>
        <w:t xml:space="preserve">2.3 The reasons why employee engagement is increasingly a vital dimension of HR </w:t>
      </w:r>
      <w:r w:rsidR="0089479C" w:rsidRPr="00B33C79">
        <w:rPr>
          <w:rFonts w:ascii="Arial" w:eastAsia="Times New Roman" w:hAnsi="Arial" w:cs="Arial"/>
          <w:b/>
          <w:u w:val="single"/>
        </w:rPr>
        <w:t>strategy and practice</w:t>
      </w:r>
      <w:r w:rsidRPr="00B33C79">
        <w:rPr>
          <w:rFonts w:ascii="Arial" w:eastAsia="Times New Roman" w:hAnsi="Arial" w:cs="Arial"/>
          <w:b/>
          <w:u w:val="single"/>
        </w:rPr>
        <w:t xml:space="preserve"> and th</w:t>
      </w:r>
      <w:r w:rsidR="0089479C" w:rsidRPr="00B33C79">
        <w:rPr>
          <w:rFonts w:ascii="Arial" w:eastAsia="Times New Roman" w:hAnsi="Arial" w:cs="Arial"/>
          <w:b/>
          <w:u w:val="single"/>
        </w:rPr>
        <w:t>e potential bene</w:t>
      </w:r>
      <w:r w:rsidRPr="00B33C79">
        <w:rPr>
          <w:rFonts w:ascii="Arial" w:eastAsia="Times New Roman" w:hAnsi="Arial" w:cs="Arial"/>
          <w:b/>
          <w:u w:val="single"/>
        </w:rPr>
        <w:t>fits for different stakeholders</w:t>
      </w:r>
    </w:p>
    <w:p w:rsidR="002E094F" w:rsidRPr="001E2D7C" w:rsidRDefault="002E094F" w:rsidP="00F778FC">
      <w:pPr>
        <w:spacing w:line="360" w:lineRule="auto"/>
        <w:rPr>
          <w:rFonts w:ascii="Arial" w:eastAsiaTheme="minorEastAsia" w:hAnsi="Arial" w:cs="Arial"/>
        </w:rPr>
      </w:pPr>
    </w:p>
    <w:p w:rsidR="001E2D7C" w:rsidRDefault="001E2D7C" w:rsidP="00F778FC">
      <w:pPr>
        <w:spacing w:line="360" w:lineRule="auto"/>
        <w:rPr>
          <w:rFonts w:ascii="Arial" w:eastAsiaTheme="minorEastAsia" w:hAnsi="Arial" w:cs="Arial"/>
        </w:rPr>
      </w:pPr>
      <w:r>
        <w:rPr>
          <w:rFonts w:ascii="Arial" w:eastAsiaTheme="minorEastAsia" w:hAnsi="Arial" w:cs="Arial"/>
          <w:noProof/>
        </w:rPr>
        <w:t>MacLeod</w:t>
      </w:r>
      <w:r w:rsidRPr="001E2D7C">
        <w:rPr>
          <w:rFonts w:ascii="Arial" w:eastAsiaTheme="minorEastAsia" w:hAnsi="Arial" w:cs="Arial"/>
          <w:noProof/>
        </w:rPr>
        <w:t xml:space="preserve"> </w:t>
      </w:r>
      <w:r>
        <w:rPr>
          <w:rFonts w:ascii="Arial" w:eastAsiaTheme="minorEastAsia" w:hAnsi="Arial" w:cs="Arial"/>
          <w:noProof/>
        </w:rPr>
        <w:t>(</w:t>
      </w:r>
      <w:r w:rsidRPr="001E2D7C">
        <w:rPr>
          <w:rFonts w:ascii="Arial" w:eastAsiaTheme="minorEastAsia" w:hAnsi="Arial" w:cs="Arial"/>
          <w:noProof/>
        </w:rPr>
        <w:t>2015)</w:t>
      </w:r>
      <w:r w:rsidRPr="001E2D7C">
        <w:rPr>
          <w:rFonts w:ascii="Arial" w:eastAsiaTheme="minorEastAsia" w:hAnsi="Arial" w:cs="Arial"/>
        </w:rPr>
        <w:t xml:space="preserve"> suggests </w:t>
      </w:r>
      <w:r>
        <w:rPr>
          <w:rFonts w:ascii="Arial" w:eastAsiaTheme="minorEastAsia" w:hAnsi="Arial" w:cs="Arial"/>
        </w:rPr>
        <w:t xml:space="preserve">engagement is universally beneficial, </w:t>
      </w:r>
      <w:r w:rsidR="007C6794">
        <w:rPr>
          <w:rFonts w:ascii="Arial" w:eastAsiaTheme="minorEastAsia" w:hAnsi="Arial" w:cs="Arial"/>
        </w:rPr>
        <w:t>benefitting</w:t>
      </w:r>
      <w:r>
        <w:rPr>
          <w:rFonts w:ascii="Arial" w:eastAsiaTheme="minorEastAsia" w:hAnsi="Arial" w:cs="Arial"/>
        </w:rPr>
        <w:t xml:space="preserve"> to the individual, organisation and the country.  Engaged employees are happier, healthier and more fulfilled, with increased business performance </w:t>
      </w:r>
      <w:sdt>
        <w:sdtPr>
          <w:rPr>
            <w:rFonts w:ascii="Arial" w:eastAsiaTheme="minorEastAsia" w:hAnsi="Arial" w:cs="Arial"/>
          </w:rPr>
          <w:id w:val="1228425687"/>
          <w:citation/>
        </w:sdtPr>
        <w:sdtContent>
          <w:r>
            <w:rPr>
              <w:rFonts w:ascii="Arial" w:eastAsiaTheme="minorEastAsia" w:hAnsi="Arial" w:cs="Arial"/>
            </w:rPr>
            <w:fldChar w:fldCharType="begin"/>
          </w:r>
          <w:r>
            <w:rPr>
              <w:rFonts w:ascii="Arial" w:eastAsiaTheme="minorEastAsia" w:hAnsi="Arial" w:cs="Arial"/>
            </w:rPr>
            <w:instrText xml:space="preserve"> CITATION CIP141 \l 2057 </w:instrText>
          </w:r>
          <w:r>
            <w:rPr>
              <w:rFonts w:ascii="Arial" w:eastAsiaTheme="minorEastAsia" w:hAnsi="Arial" w:cs="Arial"/>
            </w:rPr>
            <w:fldChar w:fldCharType="separate"/>
          </w:r>
          <w:r w:rsidRPr="001E2D7C">
            <w:rPr>
              <w:rFonts w:ascii="Arial" w:eastAsiaTheme="minorEastAsia" w:hAnsi="Arial" w:cs="Arial"/>
              <w:noProof/>
            </w:rPr>
            <w:t>(CIPD, 2014)</w:t>
          </w:r>
          <w:r>
            <w:rPr>
              <w:rFonts w:ascii="Arial" w:eastAsiaTheme="minorEastAsia" w:hAnsi="Arial" w:cs="Arial"/>
            </w:rPr>
            <w:fldChar w:fldCharType="end"/>
          </w:r>
        </w:sdtContent>
      </w:sdt>
      <w:r>
        <w:rPr>
          <w:rFonts w:ascii="Arial" w:eastAsiaTheme="minorEastAsia" w:hAnsi="Arial" w:cs="Arial"/>
        </w:rPr>
        <w:t>.</w:t>
      </w:r>
      <w:r w:rsidR="00987EFD">
        <w:rPr>
          <w:rFonts w:ascii="Arial" w:eastAsiaTheme="minorEastAsia" w:hAnsi="Arial" w:cs="Arial"/>
        </w:rPr>
        <w:t xml:space="preserve">   </w:t>
      </w:r>
      <w:r w:rsidR="007C6794">
        <w:rPr>
          <w:rFonts w:ascii="Arial" w:eastAsiaTheme="minorEastAsia" w:hAnsi="Arial" w:cs="Arial"/>
        </w:rPr>
        <w:t>E</w:t>
      </w:r>
      <w:r w:rsidR="00987EFD">
        <w:rPr>
          <w:rFonts w:ascii="Arial" w:eastAsiaTheme="minorEastAsia" w:hAnsi="Arial" w:cs="Arial"/>
        </w:rPr>
        <w:t xml:space="preserve">mployee engagement has a positive impact on organisational commitment and customer satisfaction </w:t>
      </w:r>
      <w:sdt>
        <w:sdtPr>
          <w:rPr>
            <w:rFonts w:ascii="Arial" w:eastAsiaTheme="minorEastAsia" w:hAnsi="Arial" w:cs="Arial"/>
          </w:rPr>
          <w:id w:val="1567291487"/>
          <w:citation/>
        </w:sdtPr>
        <w:sdtContent>
          <w:r w:rsidR="00987EFD">
            <w:rPr>
              <w:rFonts w:ascii="Arial" w:eastAsiaTheme="minorEastAsia" w:hAnsi="Arial" w:cs="Arial"/>
            </w:rPr>
            <w:fldChar w:fldCharType="begin"/>
          </w:r>
          <w:r w:rsidR="00987EFD">
            <w:rPr>
              <w:rFonts w:ascii="Arial" w:eastAsiaTheme="minorEastAsia" w:hAnsi="Arial" w:cs="Arial"/>
            </w:rPr>
            <w:instrText xml:space="preserve"> CITATION Har02 \l 2057 </w:instrText>
          </w:r>
          <w:r w:rsidR="00987EFD">
            <w:rPr>
              <w:rFonts w:ascii="Arial" w:eastAsiaTheme="minorEastAsia" w:hAnsi="Arial" w:cs="Arial"/>
            </w:rPr>
            <w:fldChar w:fldCharType="separate"/>
          </w:r>
          <w:r w:rsidR="00987EFD" w:rsidRPr="00987EFD">
            <w:rPr>
              <w:rFonts w:ascii="Arial" w:eastAsiaTheme="minorEastAsia" w:hAnsi="Arial" w:cs="Arial"/>
              <w:noProof/>
            </w:rPr>
            <w:t>(Harter, et al., 2002)</w:t>
          </w:r>
          <w:r w:rsidR="00987EFD">
            <w:rPr>
              <w:rFonts w:ascii="Arial" w:eastAsiaTheme="minorEastAsia" w:hAnsi="Arial" w:cs="Arial"/>
            </w:rPr>
            <w:fldChar w:fldCharType="end"/>
          </w:r>
        </w:sdtContent>
      </w:sdt>
      <w:r w:rsidR="00987EFD">
        <w:rPr>
          <w:rFonts w:ascii="Arial" w:eastAsiaTheme="minorEastAsia" w:hAnsi="Arial" w:cs="Arial"/>
        </w:rPr>
        <w:t>.</w:t>
      </w:r>
      <w:r w:rsidR="00041238">
        <w:rPr>
          <w:rFonts w:ascii="Arial" w:eastAsiaTheme="minorEastAsia" w:hAnsi="Arial" w:cs="Arial"/>
        </w:rPr>
        <w:t xml:space="preserve">  </w:t>
      </w:r>
      <w:r w:rsidR="00041238">
        <w:rPr>
          <w:rFonts w:ascii="Arial" w:eastAsiaTheme="minorEastAsia" w:hAnsi="Arial" w:cs="Arial"/>
          <w:noProof/>
        </w:rPr>
        <w:t>Bridger (</w:t>
      </w:r>
      <w:r w:rsidR="00041238" w:rsidRPr="00041238">
        <w:rPr>
          <w:rFonts w:ascii="Arial" w:eastAsiaTheme="minorEastAsia" w:hAnsi="Arial" w:cs="Arial"/>
          <w:noProof/>
        </w:rPr>
        <w:t>2018)</w:t>
      </w:r>
      <w:r w:rsidR="00041238">
        <w:rPr>
          <w:rFonts w:ascii="Arial" w:eastAsiaTheme="minorEastAsia" w:hAnsi="Arial" w:cs="Arial"/>
          <w:noProof/>
        </w:rPr>
        <w:t xml:space="preserve"> concludes that engagement increase</w:t>
      </w:r>
      <w:r w:rsidR="00370E79">
        <w:rPr>
          <w:rFonts w:ascii="Arial" w:eastAsiaTheme="minorEastAsia" w:hAnsi="Arial" w:cs="Arial"/>
          <w:noProof/>
        </w:rPr>
        <w:t xml:space="preserve">s innovation, </w:t>
      </w:r>
      <w:r w:rsidR="00C248B1">
        <w:rPr>
          <w:rFonts w:ascii="Arial" w:eastAsiaTheme="minorEastAsia" w:hAnsi="Arial" w:cs="Arial"/>
          <w:noProof/>
        </w:rPr>
        <w:t>beneficial discretionary effort and</w:t>
      </w:r>
      <w:r w:rsidR="00370E79">
        <w:rPr>
          <w:rFonts w:ascii="Arial" w:eastAsiaTheme="minorEastAsia" w:hAnsi="Arial" w:cs="Arial"/>
          <w:noProof/>
        </w:rPr>
        <w:t xml:space="preserve"> customer retention, whilst reducing negative behaviours including sabotage.</w:t>
      </w:r>
    </w:p>
    <w:p w:rsidR="00023C65" w:rsidRDefault="00023C65" w:rsidP="00F778FC">
      <w:pPr>
        <w:spacing w:line="360" w:lineRule="auto"/>
        <w:rPr>
          <w:rFonts w:ascii="Arial" w:eastAsiaTheme="minorEastAsia" w:hAnsi="Arial" w:cs="Arial"/>
        </w:rPr>
      </w:pPr>
    </w:p>
    <w:p w:rsidR="007A232D" w:rsidRDefault="009E1DDB" w:rsidP="00F778FC">
      <w:pPr>
        <w:spacing w:line="360" w:lineRule="auto"/>
        <w:rPr>
          <w:rFonts w:ascii="Arial" w:eastAsiaTheme="minorEastAsia" w:hAnsi="Arial" w:cs="Arial"/>
        </w:rPr>
      </w:pPr>
      <w:r w:rsidRPr="009E1DDB">
        <w:rPr>
          <w:rFonts w:ascii="Arial" w:eastAsia="Times New Roman" w:hAnsi="Arial" w:cs="Arial"/>
        </w:rPr>
        <w:t xml:space="preserve">Globalisation </w:t>
      </w:r>
      <w:r>
        <w:rPr>
          <w:rFonts w:ascii="Arial" w:eastAsiaTheme="minorEastAsia" w:hAnsi="Arial" w:cs="Arial"/>
        </w:rPr>
        <w:t>and advancement in technology</w:t>
      </w:r>
      <w:r w:rsidRPr="009E1DDB">
        <w:rPr>
          <w:rFonts w:ascii="Arial" w:eastAsia="Times New Roman" w:hAnsi="Arial" w:cs="Arial"/>
        </w:rPr>
        <w:t xml:space="preserve"> has increased </w:t>
      </w:r>
      <w:r>
        <w:rPr>
          <w:rFonts w:ascii="Arial" w:eastAsia="Times New Roman" w:hAnsi="Arial" w:cs="Arial"/>
        </w:rPr>
        <w:t>the need for organisations to remain competitive</w:t>
      </w:r>
      <w:r w:rsidRPr="009E1DDB">
        <w:rPr>
          <w:rFonts w:ascii="Arial" w:eastAsia="Times New Roman" w:hAnsi="Arial" w:cs="Arial"/>
        </w:rPr>
        <w:t xml:space="preserve">, therefore </w:t>
      </w:r>
      <w:r w:rsidR="00C248B1">
        <w:rPr>
          <w:rFonts w:ascii="Arial" w:eastAsia="Times New Roman" w:hAnsi="Arial" w:cs="Arial"/>
        </w:rPr>
        <w:t xml:space="preserve">imperative that </w:t>
      </w:r>
      <w:r w:rsidRPr="009E1DDB">
        <w:rPr>
          <w:rFonts w:ascii="Arial" w:eastAsia="Times New Roman" w:hAnsi="Arial" w:cs="Arial"/>
        </w:rPr>
        <w:t>employees are engaged and working to their full potential, whilst displaying discretionary effort.</w:t>
      </w:r>
      <w:r>
        <w:rPr>
          <w:rFonts w:ascii="Arial" w:eastAsia="Times New Roman" w:hAnsi="Arial" w:cs="Arial"/>
        </w:rPr>
        <w:t xml:space="preserve">  S</w:t>
      </w:r>
      <w:r w:rsidR="001C1631">
        <w:rPr>
          <w:rFonts w:ascii="Arial" w:eastAsiaTheme="minorEastAsia" w:hAnsi="Arial" w:cs="Arial"/>
        </w:rPr>
        <w:t>kills shortages</w:t>
      </w:r>
      <w:r>
        <w:rPr>
          <w:rFonts w:ascii="Arial" w:eastAsiaTheme="minorEastAsia" w:hAnsi="Arial" w:cs="Arial"/>
        </w:rPr>
        <w:t xml:space="preserve"> provides a necessity to </w:t>
      </w:r>
      <w:r w:rsidR="00023C65">
        <w:rPr>
          <w:rFonts w:ascii="Arial" w:eastAsiaTheme="minorEastAsia" w:hAnsi="Arial" w:cs="Arial"/>
        </w:rPr>
        <w:t>attract and retain staff.  High levels of employee engagement</w:t>
      </w:r>
      <w:r w:rsidR="00987EFD">
        <w:rPr>
          <w:rFonts w:ascii="Arial" w:eastAsiaTheme="minorEastAsia" w:hAnsi="Arial" w:cs="Arial"/>
        </w:rPr>
        <w:t xml:space="preserve"> increases loyalty and </w:t>
      </w:r>
      <w:r w:rsidR="00023C65">
        <w:rPr>
          <w:rFonts w:ascii="Arial" w:eastAsiaTheme="minorEastAsia" w:hAnsi="Arial" w:cs="Arial"/>
        </w:rPr>
        <w:t xml:space="preserve">reduces staff turnover and </w:t>
      </w:r>
      <w:r w:rsidR="00AB0344">
        <w:rPr>
          <w:rFonts w:ascii="Arial" w:eastAsiaTheme="minorEastAsia" w:hAnsi="Arial" w:cs="Arial"/>
        </w:rPr>
        <w:t xml:space="preserve">the existing workforce are more likely to act as an advocate, promoting the organisation as an employer of choice </w:t>
      </w:r>
      <w:sdt>
        <w:sdtPr>
          <w:rPr>
            <w:rFonts w:ascii="Arial" w:eastAsiaTheme="minorEastAsia" w:hAnsi="Arial" w:cs="Arial"/>
          </w:rPr>
          <w:id w:val="-470754521"/>
          <w:citation/>
        </w:sdtPr>
        <w:sdtContent>
          <w:r w:rsidR="00AB0344">
            <w:rPr>
              <w:rFonts w:ascii="Arial" w:eastAsiaTheme="minorEastAsia" w:hAnsi="Arial" w:cs="Arial"/>
            </w:rPr>
            <w:fldChar w:fldCharType="begin"/>
          </w:r>
          <w:r w:rsidR="00AB0344">
            <w:rPr>
              <w:rFonts w:ascii="Arial" w:eastAsiaTheme="minorEastAsia" w:hAnsi="Arial" w:cs="Arial"/>
            </w:rPr>
            <w:instrText xml:space="preserve"> CITATION Joh16 \l 2057 </w:instrText>
          </w:r>
          <w:r w:rsidR="00AB0344">
            <w:rPr>
              <w:rFonts w:ascii="Arial" w:eastAsiaTheme="minorEastAsia" w:hAnsi="Arial" w:cs="Arial"/>
            </w:rPr>
            <w:fldChar w:fldCharType="separate"/>
          </w:r>
          <w:r w:rsidR="00AB0344" w:rsidRPr="00AB0344">
            <w:rPr>
              <w:rFonts w:ascii="Arial" w:eastAsiaTheme="minorEastAsia" w:hAnsi="Arial" w:cs="Arial"/>
            </w:rPr>
            <w:t>(Johns &amp; Ellis, 2016)</w:t>
          </w:r>
          <w:r w:rsidR="00AB0344">
            <w:rPr>
              <w:rFonts w:ascii="Arial" w:eastAsiaTheme="minorEastAsia" w:hAnsi="Arial" w:cs="Arial"/>
            </w:rPr>
            <w:fldChar w:fldCharType="end"/>
          </w:r>
        </w:sdtContent>
      </w:sdt>
      <w:r w:rsidR="00AB0344">
        <w:rPr>
          <w:rFonts w:ascii="Arial" w:eastAsiaTheme="minorEastAsia" w:hAnsi="Arial" w:cs="Arial"/>
        </w:rPr>
        <w:t xml:space="preserve">.  </w:t>
      </w:r>
      <w:r w:rsidR="001C1631">
        <w:rPr>
          <w:rFonts w:ascii="Arial" w:eastAsiaTheme="minorEastAsia" w:hAnsi="Arial" w:cs="Arial"/>
        </w:rPr>
        <w:t xml:space="preserve">HR practices and strategies therefore </w:t>
      </w:r>
      <w:r w:rsidR="001C1631">
        <w:rPr>
          <w:rFonts w:ascii="Arial" w:eastAsiaTheme="minorEastAsia" w:hAnsi="Arial" w:cs="Arial"/>
        </w:rPr>
        <w:lastRenderedPageBreak/>
        <w:t>need to align wi</w:t>
      </w:r>
      <w:r w:rsidR="00463162">
        <w:rPr>
          <w:rFonts w:ascii="Arial" w:eastAsiaTheme="minorEastAsia" w:hAnsi="Arial" w:cs="Arial"/>
        </w:rPr>
        <w:t xml:space="preserve">th the complexity of workforce and changes in workplace demographics, </w:t>
      </w:r>
      <w:r w:rsidR="001C1631">
        <w:rPr>
          <w:rFonts w:ascii="Arial" w:eastAsiaTheme="minorEastAsia" w:hAnsi="Arial" w:cs="Arial"/>
        </w:rPr>
        <w:t>including the need for agile working, ‘championing better work and working lives’</w:t>
      </w:r>
      <w:sdt>
        <w:sdtPr>
          <w:rPr>
            <w:rFonts w:ascii="Arial" w:eastAsiaTheme="minorEastAsia" w:hAnsi="Arial" w:cs="Arial"/>
          </w:rPr>
          <w:id w:val="-40211172"/>
          <w:citation/>
        </w:sdtPr>
        <w:sdtContent>
          <w:r w:rsidR="001C1631">
            <w:rPr>
              <w:rFonts w:ascii="Arial" w:eastAsiaTheme="minorEastAsia" w:hAnsi="Arial" w:cs="Arial"/>
            </w:rPr>
            <w:fldChar w:fldCharType="begin"/>
          </w:r>
          <w:r w:rsidR="001C1631">
            <w:rPr>
              <w:rFonts w:ascii="Arial" w:eastAsiaTheme="minorEastAsia" w:hAnsi="Arial" w:cs="Arial"/>
            </w:rPr>
            <w:instrText xml:space="preserve"> CITATION CIP15 \l 2057 </w:instrText>
          </w:r>
          <w:r w:rsidR="001C1631">
            <w:rPr>
              <w:rFonts w:ascii="Arial" w:eastAsiaTheme="minorEastAsia" w:hAnsi="Arial" w:cs="Arial"/>
            </w:rPr>
            <w:fldChar w:fldCharType="separate"/>
          </w:r>
          <w:r w:rsidR="001C1631">
            <w:rPr>
              <w:rFonts w:ascii="Arial" w:eastAsiaTheme="minorEastAsia" w:hAnsi="Arial" w:cs="Arial"/>
              <w:noProof/>
            </w:rPr>
            <w:t xml:space="preserve"> </w:t>
          </w:r>
          <w:r w:rsidR="001C1631" w:rsidRPr="001C1631">
            <w:rPr>
              <w:rFonts w:ascii="Arial" w:eastAsiaTheme="minorEastAsia" w:hAnsi="Arial" w:cs="Arial"/>
              <w:noProof/>
            </w:rPr>
            <w:t>(CIPD, 2015)</w:t>
          </w:r>
          <w:r w:rsidR="001C1631">
            <w:rPr>
              <w:rFonts w:ascii="Arial" w:eastAsiaTheme="minorEastAsia" w:hAnsi="Arial" w:cs="Arial"/>
            </w:rPr>
            <w:fldChar w:fldCharType="end"/>
          </w:r>
        </w:sdtContent>
      </w:sdt>
      <w:r w:rsidR="001C1631">
        <w:rPr>
          <w:rFonts w:ascii="Arial" w:eastAsiaTheme="minorEastAsia" w:hAnsi="Arial" w:cs="Arial"/>
        </w:rPr>
        <w:t xml:space="preserve">.  </w:t>
      </w:r>
      <w:r w:rsidR="007A232D">
        <w:rPr>
          <w:rFonts w:ascii="Arial" w:eastAsiaTheme="minorEastAsia" w:hAnsi="Arial" w:cs="Arial"/>
        </w:rPr>
        <w:t xml:space="preserve"> </w:t>
      </w:r>
    </w:p>
    <w:p w:rsidR="007A232D" w:rsidRDefault="007A232D" w:rsidP="00F778FC">
      <w:pPr>
        <w:spacing w:line="360" w:lineRule="auto"/>
        <w:rPr>
          <w:rFonts w:ascii="Arial" w:eastAsiaTheme="minorEastAsia" w:hAnsi="Arial" w:cs="Arial"/>
        </w:rPr>
      </w:pPr>
    </w:p>
    <w:p w:rsidR="009E1DDB" w:rsidRDefault="007A232D" w:rsidP="00F778FC">
      <w:pPr>
        <w:spacing w:line="360" w:lineRule="auto"/>
        <w:rPr>
          <w:rFonts w:ascii="Arial" w:eastAsiaTheme="minorEastAsia" w:hAnsi="Arial" w:cs="Arial"/>
        </w:rPr>
      </w:pPr>
      <w:r>
        <w:rPr>
          <w:rFonts w:ascii="Arial" w:eastAsiaTheme="minorEastAsia" w:hAnsi="Arial" w:cs="Arial"/>
        </w:rPr>
        <w:t>HR p</w:t>
      </w:r>
      <w:r w:rsidR="00C248B1">
        <w:rPr>
          <w:rFonts w:ascii="Arial" w:eastAsiaTheme="minorEastAsia" w:hAnsi="Arial" w:cs="Arial"/>
        </w:rPr>
        <w:t xml:space="preserve">ractices are vital to increase </w:t>
      </w:r>
      <w:r>
        <w:rPr>
          <w:rFonts w:ascii="Arial" w:eastAsiaTheme="minorEastAsia" w:hAnsi="Arial" w:cs="Arial"/>
        </w:rPr>
        <w:t>engagement</w:t>
      </w:r>
      <w:r w:rsidR="00C248B1">
        <w:rPr>
          <w:rFonts w:ascii="Arial" w:eastAsiaTheme="minorEastAsia" w:hAnsi="Arial" w:cs="Arial"/>
        </w:rPr>
        <w:t xml:space="preserve">, creating </w:t>
      </w:r>
      <w:r>
        <w:rPr>
          <w:rFonts w:ascii="Arial" w:eastAsiaTheme="minorEastAsia" w:hAnsi="Arial" w:cs="Arial"/>
        </w:rPr>
        <w:t xml:space="preserve">clear job roles, flexible working, wellness packages, equality and work/life balance as well as </w:t>
      </w:r>
      <w:r w:rsidR="00C248B1">
        <w:rPr>
          <w:rFonts w:ascii="Arial" w:eastAsiaTheme="minorEastAsia" w:hAnsi="Arial" w:cs="Arial"/>
        </w:rPr>
        <w:t>promoting</w:t>
      </w:r>
      <w:r w:rsidR="009E1DDB">
        <w:rPr>
          <w:rFonts w:ascii="Arial" w:eastAsiaTheme="minorEastAsia" w:hAnsi="Arial" w:cs="Arial"/>
        </w:rPr>
        <w:t xml:space="preserve"> employee voice.  In addition HR need to provide support, gui</w:t>
      </w:r>
      <w:r w:rsidR="00C248B1">
        <w:rPr>
          <w:rFonts w:ascii="Arial" w:eastAsiaTheme="minorEastAsia" w:hAnsi="Arial" w:cs="Arial"/>
        </w:rPr>
        <w:t>dance and training to managers</w:t>
      </w:r>
      <w:r w:rsidR="009E1DDB">
        <w:rPr>
          <w:rFonts w:ascii="Arial" w:eastAsiaTheme="minorEastAsia" w:hAnsi="Arial" w:cs="Arial"/>
        </w:rPr>
        <w:t xml:space="preserve"> </w:t>
      </w:r>
      <w:sdt>
        <w:sdtPr>
          <w:rPr>
            <w:rFonts w:ascii="Arial" w:eastAsiaTheme="minorEastAsia" w:hAnsi="Arial" w:cs="Arial"/>
          </w:rPr>
          <w:id w:val="22837660"/>
          <w:citation/>
        </w:sdtPr>
        <w:sdtContent>
          <w:r w:rsidR="009E1DDB">
            <w:rPr>
              <w:rFonts w:ascii="Arial" w:eastAsiaTheme="minorEastAsia" w:hAnsi="Arial" w:cs="Arial"/>
            </w:rPr>
            <w:fldChar w:fldCharType="begin"/>
          </w:r>
          <w:r w:rsidR="009E1DDB">
            <w:rPr>
              <w:rFonts w:ascii="Arial" w:eastAsiaTheme="minorEastAsia" w:hAnsi="Arial" w:cs="Arial"/>
            </w:rPr>
            <w:instrText xml:space="preserve"> CITATION Mer19 \l 2057 </w:instrText>
          </w:r>
          <w:r w:rsidR="009E1DDB">
            <w:rPr>
              <w:rFonts w:ascii="Arial" w:eastAsiaTheme="minorEastAsia" w:hAnsi="Arial" w:cs="Arial"/>
            </w:rPr>
            <w:fldChar w:fldCharType="separate"/>
          </w:r>
          <w:r w:rsidR="009E1DDB" w:rsidRPr="009E1DDB">
            <w:rPr>
              <w:rFonts w:ascii="Arial" w:eastAsiaTheme="minorEastAsia" w:hAnsi="Arial" w:cs="Arial"/>
              <w:noProof/>
            </w:rPr>
            <w:t>(Mercer, 2019)</w:t>
          </w:r>
          <w:r w:rsidR="009E1DDB">
            <w:rPr>
              <w:rFonts w:ascii="Arial" w:eastAsiaTheme="minorEastAsia" w:hAnsi="Arial" w:cs="Arial"/>
            </w:rPr>
            <w:fldChar w:fldCharType="end"/>
          </w:r>
        </w:sdtContent>
      </w:sdt>
      <w:r w:rsidR="009E1DDB">
        <w:rPr>
          <w:rFonts w:ascii="Arial" w:eastAsiaTheme="minorEastAsia" w:hAnsi="Arial" w:cs="Arial"/>
        </w:rPr>
        <w:t xml:space="preserve">. </w:t>
      </w:r>
    </w:p>
    <w:p w:rsidR="009E1DDB" w:rsidRDefault="009E1DDB" w:rsidP="00F778FC">
      <w:pPr>
        <w:spacing w:line="360" w:lineRule="auto"/>
        <w:rPr>
          <w:rFonts w:ascii="Arial" w:eastAsiaTheme="minorEastAsia" w:hAnsi="Arial" w:cs="Arial"/>
        </w:rPr>
      </w:pPr>
    </w:p>
    <w:p w:rsidR="006E32D0" w:rsidRPr="00B663CE" w:rsidRDefault="00512844" w:rsidP="00F778FC">
      <w:pPr>
        <w:spacing w:line="360" w:lineRule="auto"/>
        <w:rPr>
          <w:rFonts w:ascii="Arial" w:eastAsiaTheme="minorEastAsia" w:hAnsi="Arial" w:cs="Arial"/>
        </w:rPr>
      </w:pPr>
      <w:r>
        <w:rPr>
          <w:rFonts w:ascii="Arial" w:eastAsiaTheme="minorEastAsia" w:hAnsi="Arial" w:cs="Arial"/>
        </w:rPr>
        <w:t xml:space="preserve">Where a strong psychological contract exists, individuals provide discretionary effort, take responsibility for their role and foster a team approach, providing mentorship </w:t>
      </w:r>
      <w:r w:rsidR="00C248B1">
        <w:rPr>
          <w:rFonts w:ascii="Arial" w:eastAsiaTheme="minorEastAsia" w:hAnsi="Arial" w:cs="Arial"/>
        </w:rPr>
        <w:t xml:space="preserve">to </w:t>
      </w:r>
      <w:r>
        <w:rPr>
          <w:rFonts w:ascii="Arial" w:eastAsiaTheme="minorEastAsia" w:hAnsi="Arial" w:cs="Arial"/>
        </w:rPr>
        <w:t xml:space="preserve">others </w:t>
      </w:r>
      <w:sdt>
        <w:sdtPr>
          <w:rPr>
            <w:rFonts w:ascii="Arial" w:eastAsiaTheme="minorEastAsia" w:hAnsi="Arial" w:cs="Arial"/>
          </w:rPr>
          <w:id w:val="965623549"/>
          <w:citation/>
        </w:sdtPr>
        <w:sdtContent>
          <w:r>
            <w:rPr>
              <w:rFonts w:ascii="Arial" w:eastAsiaTheme="minorEastAsia" w:hAnsi="Arial" w:cs="Arial"/>
            </w:rPr>
            <w:fldChar w:fldCharType="begin"/>
          </w:r>
          <w:r>
            <w:rPr>
              <w:rFonts w:ascii="Arial" w:eastAsiaTheme="minorEastAsia" w:hAnsi="Arial" w:cs="Arial"/>
            </w:rPr>
            <w:instrText xml:space="preserve"> CITATION Mor10 \l 2057 </w:instrText>
          </w:r>
          <w:r>
            <w:rPr>
              <w:rFonts w:ascii="Arial" w:eastAsiaTheme="minorEastAsia" w:hAnsi="Arial" w:cs="Arial"/>
            </w:rPr>
            <w:fldChar w:fldCharType="separate"/>
          </w:r>
          <w:r w:rsidRPr="00BB47E7">
            <w:rPr>
              <w:rFonts w:ascii="Arial" w:eastAsiaTheme="minorEastAsia" w:hAnsi="Arial" w:cs="Arial"/>
              <w:noProof/>
            </w:rPr>
            <w:t>(Mortimer, 2010)</w:t>
          </w:r>
          <w:r>
            <w:rPr>
              <w:rFonts w:ascii="Arial" w:eastAsiaTheme="minorEastAsia" w:hAnsi="Arial" w:cs="Arial"/>
            </w:rPr>
            <w:fldChar w:fldCharType="end"/>
          </w:r>
        </w:sdtContent>
      </w:sdt>
      <w:r>
        <w:rPr>
          <w:rFonts w:ascii="Arial" w:eastAsiaTheme="minorEastAsia" w:hAnsi="Arial" w:cs="Arial"/>
        </w:rPr>
        <w:t>.  T</w:t>
      </w:r>
      <w:r w:rsidR="00B663CE" w:rsidRPr="00B663CE">
        <w:rPr>
          <w:rFonts w:ascii="Arial" w:eastAsiaTheme="minorEastAsia" w:hAnsi="Arial" w:cs="Arial"/>
        </w:rPr>
        <w:t>he ps</w:t>
      </w:r>
      <w:r w:rsidR="00C248B1">
        <w:rPr>
          <w:rFonts w:ascii="Arial" w:eastAsiaTheme="minorEastAsia" w:hAnsi="Arial" w:cs="Arial"/>
        </w:rPr>
        <w:t xml:space="preserve">ychological contract is crucial with </w:t>
      </w:r>
      <w:r w:rsidR="00405944" w:rsidRPr="00B663CE">
        <w:rPr>
          <w:rFonts w:ascii="Arial" w:eastAsiaTheme="minorEastAsia" w:hAnsi="Arial" w:cs="Arial"/>
        </w:rPr>
        <w:t xml:space="preserve">motivation, well-being and commitment being at the forefront of employee engagement, </w:t>
      </w:r>
      <w:r w:rsidR="00B663CE" w:rsidRPr="00B663CE">
        <w:rPr>
          <w:rFonts w:ascii="Arial" w:eastAsiaTheme="minorEastAsia" w:hAnsi="Arial" w:cs="Arial"/>
        </w:rPr>
        <w:t>fostering a trusting culture</w:t>
      </w:r>
      <w:r w:rsidR="00405944" w:rsidRPr="00B663CE">
        <w:rPr>
          <w:rFonts w:ascii="Arial" w:eastAsiaTheme="minorEastAsia" w:hAnsi="Arial" w:cs="Arial"/>
        </w:rPr>
        <w:t xml:space="preserve"> </w:t>
      </w:r>
      <w:sdt>
        <w:sdtPr>
          <w:rPr>
            <w:rFonts w:ascii="Arial" w:eastAsiaTheme="minorEastAsia" w:hAnsi="Arial" w:cs="Arial"/>
          </w:rPr>
          <w:id w:val="718175836"/>
          <w:citation/>
        </w:sdtPr>
        <w:sdtContent>
          <w:r w:rsidR="00B663CE" w:rsidRPr="00B663CE">
            <w:rPr>
              <w:rFonts w:ascii="Arial" w:eastAsiaTheme="minorEastAsia" w:hAnsi="Arial" w:cs="Arial"/>
            </w:rPr>
            <w:fldChar w:fldCharType="begin"/>
          </w:r>
          <w:r w:rsidR="00B663CE" w:rsidRPr="00B663CE">
            <w:rPr>
              <w:rFonts w:ascii="Arial" w:eastAsiaTheme="minorEastAsia" w:hAnsi="Arial" w:cs="Arial"/>
            </w:rPr>
            <w:instrText xml:space="preserve"> CITATION ACA12 \l 2057 </w:instrText>
          </w:r>
          <w:r w:rsidR="00B663CE" w:rsidRPr="00B663CE">
            <w:rPr>
              <w:rFonts w:ascii="Arial" w:eastAsiaTheme="minorEastAsia" w:hAnsi="Arial" w:cs="Arial"/>
            </w:rPr>
            <w:fldChar w:fldCharType="separate"/>
          </w:r>
          <w:r w:rsidR="00B663CE" w:rsidRPr="00B663CE">
            <w:rPr>
              <w:rFonts w:ascii="Arial" w:eastAsiaTheme="minorEastAsia" w:hAnsi="Arial" w:cs="Arial"/>
            </w:rPr>
            <w:t>(ACAS, 2012)</w:t>
          </w:r>
          <w:r w:rsidR="00B663CE" w:rsidRPr="00B663CE">
            <w:rPr>
              <w:rFonts w:ascii="Arial" w:eastAsiaTheme="minorEastAsia" w:hAnsi="Arial" w:cs="Arial"/>
            </w:rPr>
            <w:fldChar w:fldCharType="end"/>
          </w:r>
        </w:sdtContent>
      </w:sdt>
      <w:r w:rsidR="00B663CE" w:rsidRPr="00B663CE">
        <w:rPr>
          <w:rFonts w:ascii="Arial" w:eastAsiaTheme="minorEastAsia" w:hAnsi="Arial" w:cs="Arial"/>
        </w:rPr>
        <w:t>.  Breach</w:t>
      </w:r>
      <w:r w:rsidR="006E32D0" w:rsidRPr="00B663CE">
        <w:rPr>
          <w:rFonts w:ascii="Arial" w:eastAsiaTheme="minorEastAsia" w:hAnsi="Arial" w:cs="Arial"/>
        </w:rPr>
        <w:t xml:space="preserve"> of </w:t>
      </w:r>
      <w:r w:rsidR="00B663CE" w:rsidRPr="00B663CE">
        <w:rPr>
          <w:rFonts w:ascii="Arial" w:eastAsiaTheme="minorEastAsia" w:hAnsi="Arial" w:cs="Arial"/>
        </w:rPr>
        <w:t xml:space="preserve">the </w:t>
      </w:r>
      <w:r w:rsidR="006E32D0" w:rsidRPr="00B663CE">
        <w:rPr>
          <w:rFonts w:ascii="Arial" w:eastAsiaTheme="minorEastAsia" w:hAnsi="Arial" w:cs="Arial"/>
        </w:rPr>
        <w:t>psychological c</w:t>
      </w:r>
      <w:r w:rsidR="00B663CE" w:rsidRPr="00B663CE">
        <w:rPr>
          <w:rFonts w:ascii="Arial" w:eastAsiaTheme="minorEastAsia" w:hAnsi="Arial" w:cs="Arial"/>
        </w:rPr>
        <w:t xml:space="preserve">ontract can </w:t>
      </w:r>
      <w:r w:rsidR="006E32D0" w:rsidRPr="00B663CE">
        <w:rPr>
          <w:rFonts w:ascii="Arial" w:eastAsiaTheme="minorEastAsia" w:hAnsi="Arial" w:cs="Arial"/>
        </w:rPr>
        <w:t xml:space="preserve">negatively </w:t>
      </w:r>
      <w:r w:rsidR="00B663CE" w:rsidRPr="00B663CE">
        <w:rPr>
          <w:rFonts w:ascii="Arial" w:eastAsiaTheme="minorEastAsia" w:hAnsi="Arial" w:cs="Arial"/>
        </w:rPr>
        <w:t>impact employee</w:t>
      </w:r>
      <w:r w:rsidR="006E32D0" w:rsidRPr="00B663CE">
        <w:rPr>
          <w:rFonts w:ascii="Arial" w:eastAsiaTheme="minorEastAsia" w:hAnsi="Arial" w:cs="Arial"/>
        </w:rPr>
        <w:t xml:space="preserve"> </w:t>
      </w:r>
      <w:r w:rsidR="00B663CE" w:rsidRPr="00B663CE">
        <w:rPr>
          <w:rFonts w:ascii="Arial" w:eastAsiaTheme="minorEastAsia" w:hAnsi="Arial" w:cs="Arial"/>
        </w:rPr>
        <w:t xml:space="preserve">commitment and </w:t>
      </w:r>
      <w:r w:rsidR="006E32D0" w:rsidRPr="00B663CE">
        <w:rPr>
          <w:rFonts w:ascii="Arial" w:eastAsiaTheme="minorEastAsia" w:hAnsi="Arial" w:cs="Arial"/>
        </w:rPr>
        <w:t>performance,</w:t>
      </w:r>
      <w:r w:rsidR="00B663CE" w:rsidRPr="00B663CE">
        <w:rPr>
          <w:rFonts w:ascii="Arial" w:eastAsiaTheme="minorEastAsia" w:hAnsi="Arial" w:cs="Arial"/>
        </w:rPr>
        <w:t xml:space="preserve"> thus</w:t>
      </w:r>
      <w:r w:rsidR="006E32D0" w:rsidRPr="00B663CE">
        <w:rPr>
          <w:rFonts w:ascii="Arial" w:eastAsiaTheme="minorEastAsia" w:hAnsi="Arial" w:cs="Arial"/>
        </w:rPr>
        <w:t xml:space="preserve"> increasing </w:t>
      </w:r>
      <w:r w:rsidR="00B663CE" w:rsidRPr="00B663CE">
        <w:rPr>
          <w:rFonts w:ascii="Arial" w:eastAsiaTheme="minorEastAsia" w:hAnsi="Arial" w:cs="Arial"/>
        </w:rPr>
        <w:t xml:space="preserve">staff turnover. </w:t>
      </w:r>
      <w:r w:rsidR="008331E9">
        <w:rPr>
          <w:rFonts w:ascii="Arial" w:eastAsiaTheme="minorEastAsia" w:hAnsi="Arial" w:cs="Arial"/>
        </w:rPr>
        <w:t xml:space="preserve"> </w:t>
      </w:r>
    </w:p>
    <w:p w:rsidR="00B663CE" w:rsidRPr="006E32D0" w:rsidRDefault="00B663CE" w:rsidP="00F778FC">
      <w:pPr>
        <w:spacing w:line="360" w:lineRule="auto"/>
        <w:rPr>
          <w:lang w:val="en"/>
        </w:rPr>
      </w:pPr>
    </w:p>
    <w:p w:rsidR="00506DD0" w:rsidRPr="00E451CC" w:rsidRDefault="00685790" w:rsidP="00F778FC">
      <w:pPr>
        <w:spacing w:line="360" w:lineRule="auto"/>
        <w:rPr>
          <w:rFonts w:ascii="Arial" w:eastAsiaTheme="minorEastAsia" w:hAnsi="Arial" w:cs="Arial"/>
          <w:b/>
        </w:rPr>
      </w:pPr>
      <w:r>
        <w:rPr>
          <w:rFonts w:ascii="Arial" w:eastAsiaTheme="minorEastAsia" w:hAnsi="Arial" w:cs="Arial"/>
        </w:rPr>
        <w:t>‘</w:t>
      </w:r>
      <w:r w:rsidRPr="00685790">
        <w:rPr>
          <w:rFonts w:ascii="Arial" w:eastAsiaTheme="minorEastAsia" w:hAnsi="Arial" w:cs="Arial"/>
          <w:b/>
        </w:rPr>
        <w:t>Being engaged is a positive state for an individual</w:t>
      </w:r>
      <w:r w:rsidRPr="00685790">
        <w:rPr>
          <w:rFonts w:ascii="Arial" w:eastAsiaTheme="minorEastAsia" w:hAnsi="Arial" w:cs="Arial"/>
        </w:rPr>
        <w:t xml:space="preserve">’ </w:t>
      </w:r>
      <w:sdt>
        <w:sdtPr>
          <w:rPr>
            <w:rFonts w:ascii="Arial" w:eastAsiaTheme="minorEastAsia" w:hAnsi="Arial" w:cs="Arial"/>
          </w:rPr>
          <w:id w:val="-179668588"/>
          <w:citation/>
        </w:sdtPr>
        <w:sdtContent>
          <w:r>
            <w:rPr>
              <w:rFonts w:ascii="Arial" w:eastAsiaTheme="minorEastAsia" w:hAnsi="Arial" w:cs="Arial"/>
            </w:rPr>
            <w:fldChar w:fldCharType="begin"/>
          </w:r>
          <w:r>
            <w:rPr>
              <w:rFonts w:ascii="Arial" w:eastAsiaTheme="minorEastAsia" w:hAnsi="Arial" w:cs="Arial"/>
            </w:rPr>
            <w:instrText xml:space="preserve"> CITATION Bri18 \l 2057 </w:instrText>
          </w:r>
          <w:r>
            <w:rPr>
              <w:rFonts w:ascii="Arial" w:eastAsiaTheme="minorEastAsia" w:hAnsi="Arial" w:cs="Arial"/>
            </w:rPr>
            <w:fldChar w:fldCharType="separate"/>
          </w:r>
          <w:r w:rsidRPr="00685790">
            <w:rPr>
              <w:rFonts w:ascii="Arial" w:eastAsiaTheme="minorEastAsia" w:hAnsi="Arial" w:cs="Arial"/>
              <w:noProof/>
            </w:rPr>
            <w:t>(Bridger, 2018)</w:t>
          </w:r>
          <w:r>
            <w:rPr>
              <w:rFonts w:ascii="Arial" w:eastAsiaTheme="minorEastAsia" w:hAnsi="Arial" w:cs="Arial"/>
            </w:rPr>
            <w:fldChar w:fldCharType="end"/>
          </w:r>
        </w:sdtContent>
      </w:sdt>
      <w:r w:rsidR="00907288">
        <w:rPr>
          <w:rFonts w:ascii="Arial" w:eastAsiaTheme="minorEastAsia" w:hAnsi="Arial" w:cs="Arial"/>
        </w:rPr>
        <w:t xml:space="preserve">. The </w:t>
      </w:r>
      <w:r w:rsidR="00717CDF">
        <w:rPr>
          <w:rFonts w:ascii="Arial" w:eastAsiaTheme="minorEastAsia" w:hAnsi="Arial" w:cs="Arial"/>
        </w:rPr>
        <w:t xml:space="preserve">current paradigm suggests </w:t>
      </w:r>
      <w:r w:rsidR="00907288">
        <w:rPr>
          <w:rFonts w:ascii="Arial" w:eastAsiaTheme="minorEastAsia" w:hAnsi="Arial" w:cs="Arial"/>
        </w:rPr>
        <w:t>positive psychology around engagement</w:t>
      </w:r>
      <w:r w:rsidR="00717CDF">
        <w:rPr>
          <w:rFonts w:ascii="Arial" w:eastAsiaTheme="minorEastAsia" w:hAnsi="Arial" w:cs="Arial"/>
        </w:rPr>
        <w:t xml:space="preserve">, whereby </w:t>
      </w:r>
      <w:r w:rsidR="00907288">
        <w:rPr>
          <w:rFonts w:ascii="Arial" w:eastAsiaTheme="minorEastAsia" w:hAnsi="Arial" w:cs="Arial"/>
        </w:rPr>
        <w:t xml:space="preserve">employees work harder, become more successful, leading to a happier and engaged workforce.  </w:t>
      </w:r>
      <w:r w:rsidR="00717CDF">
        <w:rPr>
          <w:rFonts w:ascii="Arial" w:eastAsiaTheme="minorEastAsia" w:hAnsi="Arial" w:cs="Arial"/>
        </w:rPr>
        <w:t>Anchor (2011) suggests that using this paradigm results in employees never</w:t>
      </w:r>
      <w:r w:rsidR="00C248B1">
        <w:rPr>
          <w:rFonts w:ascii="Arial" w:eastAsiaTheme="minorEastAsia" w:hAnsi="Arial" w:cs="Arial"/>
        </w:rPr>
        <w:t xml:space="preserve"> reaching self-actualisation, continually</w:t>
      </w:r>
      <w:r w:rsidR="00717CDF">
        <w:rPr>
          <w:rFonts w:ascii="Arial" w:eastAsiaTheme="minorEastAsia" w:hAnsi="Arial" w:cs="Arial"/>
        </w:rPr>
        <w:t xml:space="preserve"> striv</w:t>
      </w:r>
      <w:r w:rsidR="00C248B1">
        <w:rPr>
          <w:rFonts w:ascii="Arial" w:eastAsiaTheme="minorEastAsia" w:hAnsi="Arial" w:cs="Arial"/>
        </w:rPr>
        <w:t xml:space="preserve">ing </w:t>
      </w:r>
      <w:r w:rsidR="00717CDF">
        <w:rPr>
          <w:rFonts w:ascii="Arial" w:eastAsiaTheme="minorEastAsia" w:hAnsi="Arial" w:cs="Arial"/>
        </w:rPr>
        <w:t xml:space="preserve">for new challenges. </w:t>
      </w:r>
      <w:r w:rsidR="008331E9">
        <w:rPr>
          <w:rFonts w:ascii="Arial" w:eastAsiaTheme="minorEastAsia" w:hAnsi="Arial" w:cs="Arial"/>
        </w:rPr>
        <w:t xml:space="preserve"> Although security and reward may attract employees initially, the motivational factors </w:t>
      </w:r>
      <w:r w:rsidR="00BB47E7">
        <w:rPr>
          <w:rFonts w:ascii="Arial" w:eastAsiaTheme="minorEastAsia" w:hAnsi="Arial" w:cs="Arial"/>
        </w:rPr>
        <w:t xml:space="preserve">are of greater importance to retain the workforce. </w:t>
      </w:r>
      <w:r w:rsidR="00907288">
        <w:rPr>
          <w:rFonts w:ascii="Arial" w:eastAsiaTheme="minorEastAsia" w:hAnsi="Arial" w:cs="Arial"/>
        </w:rPr>
        <w:t xml:space="preserve"> </w:t>
      </w:r>
      <w:r w:rsidR="00717CDF">
        <w:rPr>
          <w:rFonts w:ascii="Arial" w:eastAsiaTheme="minorEastAsia" w:hAnsi="Arial" w:cs="Arial"/>
        </w:rPr>
        <w:t>Anchor (2011) outlines the happiness advantage paradigm, stating when</w:t>
      </w:r>
      <w:r w:rsidR="00C248B1">
        <w:rPr>
          <w:rFonts w:ascii="Arial" w:eastAsiaTheme="minorEastAsia" w:hAnsi="Arial" w:cs="Arial"/>
        </w:rPr>
        <w:t xml:space="preserve"> employees are happy, they work harder and</w:t>
      </w:r>
      <w:r w:rsidR="00717CDF">
        <w:rPr>
          <w:rFonts w:ascii="Arial" w:eastAsiaTheme="minorEastAsia" w:hAnsi="Arial" w:cs="Arial"/>
        </w:rPr>
        <w:t xml:space="preserve"> </w:t>
      </w:r>
      <w:r w:rsidR="00CA6394">
        <w:rPr>
          <w:rFonts w:ascii="Arial" w:eastAsiaTheme="minorEastAsia" w:hAnsi="Arial" w:cs="Arial"/>
        </w:rPr>
        <w:t xml:space="preserve">become more successful.  With this in mind, engagement is vital to business success </w:t>
      </w:r>
      <w:sdt>
        <w:sdtPr>
          <w:rPr>
            <w:rFonts w:ascii="Arial" w:eastAsiaTheme="minorEastAsia" w:hAnsi="Arial" w:cs="Arial"/>
          </w:rPr>
          <w:id w:val="-148138108"/>
          <w:citation/>
        </w:sdtPr>
        <w:sdtContent>
          <w:r w:rsidR="00CA6394">
            <w:rPr>
              <w:rFonts w:ascii="Arial" w:eastAsiaTheme="minorEastAsia" w:hAnsi="Arial" w:cs="Arial"/>
            </w:rPr>
            <w:fldChar w:fldCharType="begin"/>
          </w:r>
          <w:r w:rsidR="00CA6394">
            <w:rPr>
              <w:rFonts w:ascii="Arial" w:eastAsiaTheme="minorEastAsia" w:hAnsi="Arial" w:cs="Arial"/>
            </w:rPr>
            <w:instrText xml:space="preserve"> CITATION Bri18 \l 2057 </w:instrText>
          </w:r>
          <w:r w:rsidR="00CA6394">
            <w:rPr>
              <w:rFonts w:ascii="Arial" w:eastAsiaTheme="minorEastAsia" w:hAnsi="Arial" w:cs="Arial"/>
            </w:rPr>
            <w:fldChar w:fldCharType="separate"/>
          </w:r>
          <w:r w:rsidR="00CA6394" w:rsidRPr="00CA6394">
            <w:rPr>
              <w:rFonts w:ascii="Arial" w:eastAsiaTheme="minorEastAsia" w:hAnsi="Arial" w:cs="Arial"/>
              <w:noProof/>
            </w:rPr>
            <w:t>(Bridger, 2018)</w:t>
          </w:r>
          <w:r w:rsidR="00CA6394">
            <w:rPr>
              <w:rFonts w:ascii="Arial" w:eastAsiaTheme="minorEastAsia" w:hAnsi="Arial" w:cs="Arial"/>
            </w:rPr>
            <w:fldChar w:fldCharType="end"/>
          </w:r>
        </w:sdtContent>
      </w:sdt>
      <w:r w:rsidR="00CA6394">
        <w:rPr>
          <w:rFonts w:ascii="Arial" w:eastAsiaTheme="minorEastAsia" w:hAnsi="Arial" w:cs="Arial"/>
        </w:rPr>
        <w:t xml:space="preserve">. </w:t>
      </w:r>
    </w:p>
    <w:p w:rsidR="004A7665" w:rsidRDefault="004A7665" w:rsidP="004A7665">
      <w:pPr>
        <w:spacing w:line="360" w:lineRule="auto"/>
      </w:pPr>
    </w:p>
    <w:p w:rsidR="00190A17" w:rsidRDefault="00190A17" w:rsidP="004A7665">
      <w:pPr>
        <w:spacing w:line="360" w:lineRule="auto"/>
        <w:rPr>
          <w:rFonts w:ascii="Arial" w:eastAsia="Times New Roman" w:hAnsi="Arial" w:cs="Arial"/>
        </w:rPr>
      </w:pPr>
      <w:r w:rsidRPr="004A7665">
        <w:rPr>
          <w:rFonts w:ascii="Arial" w:eastAsia="Times New Roman" w:hAnsi="Arial" w:cs="Arial"/>
        </w:rPr>
        <w:t>Organisations needs to identify where engagement is having a detrimental impact on employees as a result</w:t>
      </w:r>
      <w:r w:rsidR="004A7665" w:rsidRPr="004A7665">
        <w:rPr>
          <w:rFonts w:ascii="Arial" w:eastAsia="Times New Roman" w:hAnsi="Arial" w:cs="Arial"/>
        </w:rPr>
        <w:t xml:space="preserve"> b</w:t>
      </w:r>
      <w:r w:rsidRPr="004A7665">
        <w:rPr>
          <w:rFonts w:ascii="Arial" w:eastAsia="Times New Roman" w:hAnsi="Arial" w:cs="Arial"/>
        </w:rPr>
        <w:t xml:space="preserve">urnout </w:t>
      </w:r>
      <w:r w:rsidR="004A7665" w:rsidRPr="004A7665">
        <w:rPr>
          <w:rFonts w:ascii="Arial" w:eastAsia="Times New Roman" w:hAnsi="Arial" w:cs="Arial"/>
        </w:rPr>
        <w:t>or l</w:t>
      </w:r>
      <w:r w:rsidR="004A7665" w:rsidRPr="004A7665">
        <w:rPr>
          <w:rFonts w:ascii="Arial" w:eastAsia="Times New Roman" w:hAnsi="Arial" w:cs="Arial"/>
        </w:rPr>
        <w:t>ack of work-life balance</w:t>
      </w:r>
      <w:r w:rsidR="004A7665" w:rsidRPr="004A7665">
        <w:rPr>
          <w:rFonts w:ascii="Arial" w:eastAsia="Times New Roman" w:hAnsi="Arial" w:cs="Arial"/>
        </w:rPr>
        <w:t xml:space="preserve"> which impact </w:t>
      </w:r>
      <w:r w:rsidRPr="004A7665">
        <w:rPr>
          <w:rFonts w:ascii="Arial" w:eastAsia="Times New Roman" w:hAnsi="Arial" w:cs="Arial"/>
        </w:rPr>
        <w:t>an employee’s health and wellbeing</w:t>
      </w:r>
      <w:r w:rsidR="004A7665" w:rsidRPr="004A7665">
        <w:rPr>
          <w:rFonts w:ascii="Arial" w:eastAsia="Times New Roman" w:hAnsi="Arial" w:cs="Arial"/>
        </w:rPr>
        <w:t xml:space="preserve">, risking them </w:t>
      </w:r>
      <w:r w:rsidRPr="004A7665">
        <w:rPr>
          <w:rFonts w:ascii="Arial" w:eastAsia="Times New Roman" w:hAnsi="Arial" w:cs="Arial"/>
        </w:rPr>
        <w:t xml:space="preserve">disengaging </w:t>
      </w:r>
      <w:sdt>
        <w:sdtPr>
          <w:id w:val="-1638951043"/>
          <w:citation/>
        </w:sdtPr>
        <w:sdtContent>
          <w:r w:rsidRPr="004A7665">
            <w:rPr>
              <w:rFonts w:ascii="Arial" w:eastAsia="Times New Roman" w:hAnsi="Arial" w:cs="Arial"/>
            </w:rPr>
            <w:fldChar w:fldCharType="begin"/>
          </w:r>
          <w:r w:rsidRPr="004A7665">
            <w:rPr>
              <w:rFonts w:ascii="Arial" w:eastAsia="Times New Roman" w:hAnsi="Arial" w:cs="Arial"/>
            </w:rPr>
            <w:instrText xml:space="preserve"> CITATION Wel11 \l 2057 </w:instrText>
          </w:r>
          <w:r w:rsidRPr="004A7665">
            <w:rPr>
              <w:rFonts w:ascii="Arial" w:eastAsia="Times New Roman" w:hAnsi="Arial" w:cs="Arial"/>
            </w:rPr>
            <w:fldChar w:fldCharType="separate"/>
          </w:r>
          <w:r w:rsidRPr="004A7665">
            <w:rPr>
              <w:rFonts w:ascii="Arial" w:eastAsia="Times New Roman" w:hAnsi="Arial" w:cs="Arial"/>
              <w:noProof/>
            </w:rPr>
            <w:t>(Wellbourne, 2011)</w:t>
          </w:r>
          <w:r w:rsidRPr="004A7665">
            <w:rPr>
              <w:rFonts w:ascii="Arial" w:eastAsia="Times New Roman" w:hAnsi="Arial" w:cs="Arial"/>
            </w:rPr>
            <w:fldChar w:fldCharType="end"/>
          </w:r>
        </w:sdtContent>
      </w:sdt>
      <w:r w:rsidRPr="004A7665">
        <w:rPr>
          <w:rFonts w:ascii="Arial" w:eastAsia="Times New Roman" w:hAnsi="Arial" w:cs="Arial"/>
        </w:rPr>
        <w:t xml:space="preserve">.   </w:t>
      </w:r>
      <w:r w:rsidR="004A7665" w:rsidRPr="004A7665">
        <w:rPr>
          <w:rFonts w:ascii="Arial" w:eastAsia="Times New Roman" w:hAnsi="Arial" w:cs="Arial"/>
        </w:rPr>
        <w:t xml:space="preserve">Work intensification can </w:t>
      </w:r>
      <w:r w:rsidR="004A7665" w:rsidRPr="004A7665">
        <w:rPr>
          <w:rFonts w:ascii="Arial" w:eastAsia="Times New Roman" w:hAnsi="Arial" w:cs="Arial"/>
        </w:rPr>
        <w:t>also be detrimental if employers expect</w:t>
      </w:r>
      <w:r w:rsidR="004A7665" w:rsidRPr="004A7665">
        <w:rPr>
          <w:rFonts w:ascii="Arial" w:eastAsia="Times New Roman" w:hAnsi="Arial" w:cs="Arial"/>
        </w:rPr>
        <w:t xml:space="preserve"> the discretionary, </w:t>
      </w:r>
      <w:r w:rsidR="004A7665" w:rsidRPr="004A7665">
        <w:rPr>
          <w:rFonts w:ascii="Arial" w:eastAsia="Times New Roman" w:hAnsi="Arial" w:cs="Arial"/>
        </w:rPr>
        <w:t xml:space="preserve">resulting in </w:t>
      </w:r>
      <w:r w:rsidR="004A7665" w:rsidRPr="004A7665">
        <w:rPr>
          <w:rFonts w:ascii="Arial" w:eastAsia="Times New Roman" w:hAnsi="Arial" w:cs="Arial"/>
        </w:rPr>
        <w:t>goodwill becoming an expectation.</w:t>
      </w:r>
      <w:r w:rsidR="004A7665">
        <w:rPr>
          <w:rFonts w:ascii="Arial" w:eastAsia="Times New Roman" w:hAnsi="Arial" w:cs="Arial"/>
        </w:rPr>
        <w:t xml:space="preserve">  Research suggests these</w:t>
      </w:r>
      <w:r>
        <w:rPr>
          <w:rFonts w:ascii="Arial" w:eastAsia="Times New Roman" w:hAnsi="Arial" w:cs="Arial"/>
        </w:rPr>
        <w:t xml:space="preserve"> may contribute to low levels of employee engagement in the UK </w:t>
      </w:r>
      <w:sdt>
        <w:sdtPr>
          <w:rPr>
            <w:rFonts w:ascii="Arial" w:eastAsia="Times New Roman" w:hAnsi="Arial" w:cs="Arial"/>
          </w:rPr>
          <w:id w:val="1262883938"/>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190A17">
            <w:rPr>
              <w:rFonts w:ascii="Arial" w:eastAsia="Times New Roman" w:hAnsi="Arial" w:cs="Arial"/>
              <w:noProof/>
            </w:rPr>
            <w:t>(Bridger, 2018)</w:t>
          </w:r>
          <w:r>
            <w:rPr>
              <w:rFonts w:ascii="Arial" w:eastAsia="Times New Roman" w:hAnsi="Arial" w:cs="Arial"/>
            </w:rPr>
            <w:fldChar w:fldCharType="end"/>
          </w:r>
        </w:sdtContent>
      </w:sdt>
      <w:r>
        <w:rPr>
          <w:rFonts w:ascii="Arial" w:eastAsia="Times New Roman" w:hAnsi="Arial" w:cs="Arial"/>
        </w:rPr>
        <w:t>.</w:t>
      </w:r>
    </w:p>
    <w:p w:rsidR="002A6844" w:rsidRPr="00EB3ADD" w:rsidRDefault="002A6844" w:rsidP="00F778FC">
      <w:pPr>
        <w:spacing w:line="360" w:lineRule="auto"/>
        <w:rPr>
          <w:rFonts w:ascii="Arial" w:eastAsia="Times New Roman" w:hAnsi="Arial" w:cs="Arial"/>
        </w:rPr>
      </w:pPr>
    </w:p>
    <w:p w:rsidR="004A7665" w:rsidRDefault="00E451CC" w:rsidP="00F778FC">
      <w:pPr>
        <w:spacing w:line="360" w:lineRule="auto"/>
        <w:rPr>
          <w:rFonts w:ascii="Arial" w:eastAsia="Times New Roman" w:hAnsi="Arial" w:cs="Arial"/>
        </w:rPr>
      </w:pPr>
      <w:r>
        <w:rPr>
          <w:rFonts w:ascii="Arial" w:eastAsia="Times New Roman" w:hAnsi="Arial" w:cs="Arial"/>
        </w:rPr>
        <w:lastRenderedPageBreak/>
        <w:t xml:space="preserve">In conclusion, </w:t>
      </w:r>
      <w:r w:rsidRPr="001573A3">
        <w:rPr>
          <w:rFonts w:ascii="Arial" w:eastAsia="Times New Roman" w:hAnsi="Arial" w:cs="Arial"/>
          <w:b/>
        </w:rPr>
        <w:t>‘engaged employees perform better all round</w:t>
      </w:r>
      <w:r>
        <w:rPr>
          <w:rFonts w:ascii="Arial" w:eastAsia="Times New Roman" w:hAnsi="Arial" w:cs="Arial"/>
          <w:b/>
        </w:rPr>
        <w:t xml:space="preserve">, </w:t>
      </w:r>
      <w:r w:rsidRPr="001573A3">
        <w:rPr>
          <w:rFonts w:ascii="Arial" w:eastAsia="Times New Roman" w:hAnsi="Arial" w:cs="Arial"/>
          <w:b/>
        </w:rPr>
        <w:t>working better, longer, smarter, are absent less, go the extra mile, overcome barriers and are more resilient’</w:t>
      </w:r>
      <w:r>
        <w:rPr>
          <w:rFonts w:ascii="Arial" w:eastAsia="Times New Roman" w:hAnsi="Arial" w:cs="Arial"/>
        </w:rPr>
        <w:t>.</w:t>
      </w:r>
      <w:sdt>
        <w:sdtPr>
          <w:rPr>
            <w:rFonts w:ascii="Arial" w:eastAsia="Times New Roman" w:hAnsi="Arial" w:cs="Arial"/>
          </w:rPr>
          <w:id w:val="766734987"/>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1573A3">
            <w:rPr>
              <w:rFonts w:ascii="Arial" w:eastAsia="Times New Roman" w:hAnsi="Arial" w:cs="Arial"/>
              <w:noProof/>
            </w:rPr>
            <w:t>(Bridger, 2018)</w:t>
          </w:r>
          <w:r>
            <w:rPr>
              <w:rFonts w:ascii="Arial" w:eastAsia="Times New Roman" w:hAnsi="Arial" w:cs="Arial"/>
            </w:rPr>
            <w:fldChar w:fldCharType="end"/>
          </w:r>
        </w:sdtContent>
      </w:sdt>
      <w:r>
        <w:rPr>
          <w:rFonts w:ascii="Arial" w:eastAsia="Times New Roman" w:hAnsi="Arial" w:cs="Arial"/>
        </w:rPr>
        <w:t xml:space="preserve">.   </w:t>
      </w:r>
    </w:p>
    <w:p w:rsidR="004A7665" w:rsidRDefault="004A7665" w:rsidP="00F778FC">
      <w:pPr>
        <w:spacing w:line="360" w:lineRule="auto"/>
        <w:rPr>
          <w:rFonts w:ascii="Arial" w:eastAsia="Times New Roman" w:hAnsi="Arial" w:cs="Arial"/>
        </w:rPr>
      </w:pPr>
    </w:p>
    <w:p w:rsidR="00E451CC" w:rsidRPr="00463162" w:rsidRDefault="00E451CC" w:rsidP="00F778FC">
      <w:pPr>
        <w:spacing w:line="360" w:lineRule="auto"/>
        <w:rPr>
          <w:rFonts w:ascii="Arial" w:eastAsiaTheme="minorEastAsia" w:hAnsi="Arial" w:cs="Arial"/>
        </w:rPr>
      </w:pPr>
      <w:r>
        <w:rPr>
          <w:rFonts w:ascii="Arial" w:eastAsiaTheme="minorEastAsia" w:hAnsi="Arial" w:cs="Arial"/>
        </w:rPr>
        <w:t xml:space="preserve">Employees feel </w:t>
      </w:r>
      <w:r w:rsidR="004A7665">
        <w:rPr>
          <w:rFonts w:ascii="Arial" w:eastAsiaTheme="minorEastAsia" w:hAnsi="Arial" w:cs="Arial"/>
        </w:rPr>
        <w:t xml:space="preserve">increased </w:t>
      </w:r>
      <w:r>
        <w:rPr>
          <w:rFonts w:ascii="Arial" w:eastAsiaTheme="minorEastAsia" w:hAnsi="Arial" w:cs="Arial"/>
        </w:rPr>
        <w:t xml:space="preserve">self-worth, improved health and well-being and greater attachment, thus providing discretionary effort. The team ethos provides support and motivation to individuals, whilst supporting managers to develop their workforce </w:t>
      </w:r>
      <w:sdt>
        <w:sdtPr>
          <w:rPr>
            <w:rFonts w:ascii="Arial" w:eastAsiaTheme="minorEastAsia" w:hAnsi="Arial" w:cs="Arial"/>
          </w:rPr>
          <w:id w:val="1150949231"/>
          <w:citation/>
        </w:sdtPr>
        <w:sdtContent>
          <w:r>
            <w:rPr>
              <w:rFonts w:ascii="Arial" w:eastAsiaTheme="minorEastAsia" w:hAnsi="Arial" w:cs="Arial"/>
            </w:rPr>
            <w:fldChar w:fldCharType="begin"/>
          </w:r>
          <w:r>
            <w:rPr>
              <w:rFonts w:ascii="Arial" w:eastAsiaTheme="minorEastAsia" w:hAnsi="Arial" w:cs="Arial"/>
            </w:rPr>
            <w:instrText xml:space="preserve"> CITATION Bri18 \l 2057 </w:instrText>
          </w:r>
          <w:r>
            <w:rPr>
              <w:rFonts w:ascii="Arial" w:eastAsiaTheme="minorEastAsia" w:hAnsi="Arial" w:cs="Arial"/>
            </w:rPr>
            <w:fldChar w:fldCharType="separate"/>
          </w:r>
          <w:r w:rsidRPr="00506DD0">
            <w:rPr>
              <w:rFonts w:ascii="Arial" w:eastAsiaTheme="minorEastAsia" w:hAnsi="Arial" w:cs="Arial"/>
              <w:noProof/>
            </w:rPr>
            <w:t>(Bridger, 2018)</w:t>
          </w:r>
          <w:r>
            <w:rPr>
              <w:rFonts w:ascii="Arial" w:eastAsiaTheme="minorEastAsia" w:hAnsi="Arial" w:cs="Arial"/>
            </w:rPr>
            <w:fldChar w:fldCharType="end"/>
          </w:r>
        </w:sdtContent>
      </w:sdt>
      <w:r>
        <w:rPr>
          <w:rFonts w:ascii="Arial" w:eastAsiaTheme="minorEastAsia" w:hAnsi="Arial" w:cs="Arial"/>
        </w:rPr>
        <w:t xml:space="preserve">. </w:t>
      </w:r>
      <w:r w:rsidRPr="00506DD0">
        <w:rPr>
          <w:rFonts w:ascii="Arial" w:eastAsiaTheme="minorEastAsia" w:hAnsi="Arial" w:cs="Arial"/>
        </w:rPr>
        <w:t xml:space="preserve">Engaged employees take responsibility for their role </w:t>
      </w:r>
      <w:r>
        <w:rPr>
          <w:rFonts w:ascii="Arial" w:eastAsiaTheme="minorEastAsia" w:hAnsi="Arial" w:cs="Arial"/>
        </w:rPr>
        <w:t xml:space="preserve">and </w:t>
      </w:r>
      <w:r w:rsidRPr="00506DD0">
        <w:rPr>
          <w:rFonts w:ascii="Arial" w:eastAsiaTheme="minorEastAsia" w:hAnsi="Arial" w:cs="Arial"/>
        </w:rPr>
        <w:t xml:space="preserve">require less managing in terms of grievance and performance management.  </w:t>
      </w:r>
      <w:r>
        <w:rPr>
          <w:rFonts w:ascii="Arial" w:eastAsiaTheme="minorEastAsia" w:hAnsi="Arial" w:cs="Arial"/>
        </w:rPr>
        <w:t xml:space="preserve">  Engagement results in increased innovation and creativity, using problem solving techniques, which in turn supports managers.  The psychological contract ensures effective communication, therefore providing clarity of individual, team and organisational goals. Engagement s</w:t>
      </w:r>
      <w:r w:rsidRPr="00525593">
        <w:rPr>
          <w:rFonts w:ascii="Arial" w:eastAsiaTheme="minorEastAsia" w:hAnsi="Arial" w:cs="Arial"/>
        </w:rPr>
        <w:t>upports recruitment</w:t>
      </w:r>
      <w:r>
        <w:rPr>
          <w:rFonts w:ascii="Arial" w:eastAsiaTheme="minorEastAsia" w:hAnsi="Arial" w:cs="Arial"/>
        </w:rPr>
        <w:t xml:space="preserve"> and retention</w:t>
      </w:r>
      <w:r w:rsidRPr="00525593">
        <w:rPr>
          <w:rFonts w:ascii="Arial" w:eastAsiaTheme="minorEastAsia" w:hAnsi="Arial" w:cs="Arial"/>
        </w:rPr>
        <w:t xml:space="preserve"> </w:t>
      </w:r>
      <w:r w:rsidR="004A7665">
        <w:rPr>
          <w:rFonts w:ascii="Arial" w:eastAsiaTheme="minorEastAsia" w:hAnsi="Arial" w:cs="Arial"/>
        </w:rPr>
        <w:t xml:space="preserve">teams </w:t>
      </w:r>
      <w:r w:rsidRPr="00525593">
        <w:rPr>
          <w:rFonts w:ascii="Arial" w:eastAsiaTheme="minorEastAsia" w:hAnsi="Arial" w:cs="Arial"/>
        </w:rPr>
        <w:t>as employees act as an advocate</w:t>
      </w:r>
      <w:r>
        <w:rPr>
          <w:rFonts w:ascii="Arial" w:eastAsiaTheme="minorEastAsia" w:hAnsi="Arial" w:cs="Arial"/>
        </w:rPr>
        <w:t xml:space="preserve"> and promotes the brand.  Reduced</w:t>
      </w:r>
      <w:r w:rsidRPr="00525593">
        <w:rPr>
          <w:rFonts w:ascii="Arial" w:eastAsiaTheme="minorEastAsia" w:hAnsi="Arial" w:cs="Arial"/>
        </w:rPr>
        <w:t xml:space="preserve"> staff turnover</w:t>
      </w:r>
      <w:r>
        <w:rPr>
          <w:rFonts w:ascii="Arial" w:eastAsiaTheme="minorEastAsia" w:hAnsi="Arial" w:cs="Arial"/>
        </w:rPr>
        <w:t xml:space="preserve"> reduces recruitment costs.     Increased productivity </w:t>
      </w:r>
      <w:r w:rsidR="004A7665">
        <w:rPr>
          <w:rFonts w:ascii="Arial" w:eastAsiaTheme="minorEastAsia" w:hAnsi="Arial" w:cs="Arial"/>
        </w:rPr>
        <w:t xml:space="preserve">results in improved performance, </w:t>
      </w:r>
      <w:r>
        <w:rPr>
          <w:rFonts w:ascii="Arial" w:eastAsiaTheme="minorEastAsia" w:hAnsi="Arial" w:cs="Arial"/>
        </w:rPr>
        <w:t xml:space="preserve">competitiveness and possible growth.   Engaged employees are happier, resulting in a high level of </w:t>
      </w:r>
      <w:r w:rsidR="004A7665">
        <w:rPr>
          <w:rFonts w:ascii="Arial" w:eastAsiaTheme="minorEastAsia" w:hAnsi="Arial" w:cs="Arial"/>
        </w:rPr>
        <w:t>customer service</w:t>
      </w:r>
      <w:r>
        <w:rPr>
          <w:rFonts w:ascii="Arial" w:eastAsiaTheme="minorEastAsia" w:hAnsi="Arial" w:cs="Arial"/>
        </w:rPr>
        <w:t xml:space="preserve"> </w:t>
      </w:r>
      <w:sdt>
        <w:sdtPr>
          <w:rPr>
            <w:rFonts w:ascii="Arial" w:eastAsiaTheme="minorEastAsia" w:hAnsi="Arial" w:cs="Arial"/>
          </w:rPr>
          <w:id w:val="-1251429320"/>
          <w:citation/>
        </w:sdtPr>
        <w:sdtContent>
          <w:r>
            <w:rPr>
              <w:rFonts w:ascii="Arial" w:eastAsiaTheme="minorEastAsia" w:hAnsi="Arial" w:cs="Arial"/>
            </w:rPr>
            <w:fldChar w:fldCharType="begin"/>
          </w:r>
          <w:r>
            <w:rPr>
              <w:rFonts w:ascii="Arial" w:eastAsiaTheme="minorEastAsia" w:hAnsi="Arial" w:cs="Arial"/>
            </w:rPr>
            <w:instrText xml:space="preserve"> CITATION Joh16 \l 2057 </w:instrText>
          </w:r>
          <w:r>
            <w:rPr>
              <w:rFonts w:ascii="Arial" w:eastAsiaTheme="minorEastAsia" w:hAnsi="Arial" w:cs="Arial"/>
            </w:rPr>
            <w:fldChar w:fldCharType="separate"/>
          </w:r>
          <w:r w:rsidRPr="00525593">
            <w:rPr>
              <w:rFonts w:ascii="Arial" w:eastAsiaTheme="minorEastAsia" w:hAnsi="Arial" w:cs="Arial"/>
              <w:noProof/>
            </w:rPr>
            <w:t>(Johns &amp; Ellis, 2016)</w:t>
          </w:r>
          <w:r>
            <w:rPr>
              <w:rFonts w:ascii="Arial" w:eastAsiaTheme="minorEastAsia" w:hAnsi="Arial" w:cs="Arial"/>
            </w:rPr>
            <w:fldChar w:fldCharType="end"/>
          </w:r>
        </w:sdtContent>
      </w:sdt>
      <w:r>
        <w:rPr>
          <w:rFonts w:ascii="Arial" w:eastAsiaTheme="minorEastAsia" w:hAnsi="Arial" w:cs="Arial"/>
        </w:rPr>
        <w:t>.  Finally, s</w:t>
      </w:r>
      <w:r w:rsidRPr="00463162">
        <w:rPr>
          <w:rFonts w:ascii="Arial" w:eastAsiaTheme="minorEastAsia" w:hAnsi="Arial" w:cs="Arial"/>
        </w:rPr>
        <w:t>hareholders w</w:t>
      </w:r>
      <w:r w:rsidR="004A7665">
        <w:rPr>
          <w:rFonts w:ascii="Arial" w:eastAsiaTheme="minorEastAsia" w:hAnsi="Arial" w:cs="Arial"/>
        </w:rPr>
        <w:t xml:space="preserve">ill gain from increased profits from shares and </w:t>
      </w:r>
      <w:r w:rsidRPr="00463162">
        <w:rPr>
          <w:rFonts w:ascii="Arial" w:eastAsiaTheme="minorEastAsia" w:hAnsi="Arial" w:cs="Arial"/>
        </w:rPr>
        <w:t xml:space="preserve">organisational growth.  </w:t>
      </w:r>
    </w:p>
    <w:p w:rsidR="00E451CC" w:rsidRDefault="00E451CC" w:rsidP="00F778FC">
      <w:pPr>
        <w:spacing w:line="360" w:lineRule="auto"/>
        <w:rPr>
          <w:rFonts w:ascii="Arial" w:eastAsiaTheme="minorEastAsia" w:hAnsi="Arial" w:cs="Arial"/>
        </w:rPr>
      </w:pPr>
    </w:p>
    <w:p w:rsidR="00E451CC" w:rsidRDefault="00E451CC" w:rsidP="00F778FC">
      <w:pPr>
        <w:spacing w:line="360" w:lineRule="auto"/>
        <w:rPr>
          <w:rFonts w:ascii="Arial" w:eastAsiaTheme="minorEastAsia" w:hAnsi="Arial" w:cs="Arial"/>
        </w:rPr>
      </w:pPr>
      <w:r>
        <w:rPr>
          <w:rFonts w:ascii="Arial" w:eastAsiaTheme="minorEastAsia" w:hAnsi="Arial" w:cs="Arial"/>
        </w:rPr>
        <w:t>Although studies by Purcell, Gallup and Hutchinson</w:t>
      </w:r>
      <w:r w:rsidR="0049763B">
        <w:rPr>
          <w:rFonts w:ascii="Arial" w:eastAsiaTheme="minorEastAsia" w:hAnsi="Arial" w:cs="Arial"/>
          <w:noProof/>
        </w:rPr>
        <w:t xml:space="preserve"> demonstrate how </w:t>
      </w:r>
      <w:r>
        <w:rPr>
          <w:rFonts w:ascii="Arial" w:eastAsiaTheme="minorEastAsia" w:hAnsi="Arial" w:cs="Arial"/>
          <w:noProof/>
        </w:rPr>
        <w:t>engagement increases productivity, Johns &amp; Ellis (</w:t>
      </w:r>
      <w:r w:rsidRPr="00987EFD">
        <w:rPr>
          <w:rFonts w:ascii="Arial" w:eastAsiaTheme="minorEastAsia" w:hAnsi="Arial" w:cs="Arial"/>
          <w:noProof/>
        </w:rPr>
        <w:t>2016</w:t>
      </w:r>
      <w:r>
        <w:rPr>
          <w:rFonts w:ascii="Arial" w:eastAsiaTheme="minorEastAsia" w:hAnsi="Arial" w:cs="Arial"/>
          <w:noProof/>
        </w:rPr>
        <w:t>) question</w:t>
      </w:r>
      <w:r w:rsidR="0049763B">
        <w:rPr>
          <w:rFonts w:ascii="Arial" w:eastAsiaTheme="minorEastAsia" w:hAnsi="Arial" w:cs="Arial"/>
          <w:noProof/>
        </w:rPr>
        <w:t>s</w:t>
      </w:r>
      <w:r>
        <w:rPr>
          <w:rFonts w:ascii="Arial" w:eastAsiaTheme="minorEastAsia" w:hAnsi="Arial" w:cs="Arial"/>
          <w:noProof/>
        </w:rPr>
        <w:t xml:space="preserve"> the ability to demonstrate causality</w:t>
      </w:r>
      <w:r>
        <w:rPr>
          <w:rFonts w:ascii="Arial" w:eastAsiaTheme="minorEastAsia" w:hAnsi="Arial" w:cs="Arial"/>
        </w:rPr>
        <w:t xml:space="preserve"> between engagement and profitability</w:t>
      </w:r>
      <w:r w:rsidR="0049763B">
        <w:rPr>
          <w:rFonts w:ascii="Arial" w:eastAsiaTheme="minorEastAsia" w:hAnsi="Arial" w:cs="Arial"/>
        </w:rPr>
        <w:t xml:space="preserve">. Did </w:t>
      </w:r>
      <w:r>
        <w:rPr>
          <w:rFonts w:ascii="Arial" w:eastAsiaTheme="minorEastAsia" w:hAnsi="Arial" w:cs="Arial"/>
        </w:rPr>
        <w:t>employee engagement le</w:t>
      </w:r>
      <w:r w:rsidR="0049763B">
        <w:rPr>
          <w:rFonts w:ascii="Arial" w:eastAsiaTheme="minorEastAsia" w:hAnsi="Arial" w:cs="Arial"/>
        </w:rPr>
        <w:t>a</w:t>
      </w:r>
      <w:r>
        <w:rPr>
          <w:rFonts w:ascii="Arial" w:eastAsiaTheme="minorEastAsia" w:hAnsi="Arial" w:cs="Arial"/>
        </w:rPr>
        <w:t>d to greater profitability</w:t>
      </w:r>
      <w:r w:rsidR="0049763B">
        <w:rPr>
          <w:rFonts w:ascii="Arial" w:eastAsiaTheme="minorEastAsia" w:hAnsi="Arial" w:cs="Arial"/>
        </w:rPr>
        <w:t>,</w:t>
      </w:r>
      <w:r>
        <w:rPr>
          <w:rFonts w:ascii="Arial" w:eastAsiaTheme="minorEastAsia" w:hAnsi="Arial" w:cs="Arial"/>
        </w:rPr>
        <w:t xml:space="preserve"> creating greater reward</w:t>
      </w:r>
      <w:r w:rsidR="0049763B">
        <w:rPr>
          <w:rFonts w:ascii="Arial" w:eastAsiaTheme="minorEastAsia" w:hAnsi="Arial" w:cs="Arial"/>
        </w:rPr>
        <w:t>? O</w:t>
      </w:r>
      <w:r>
        <w:rPr>
          <w:rFonts w:ascii="Arial" w:eastAsiaTheme="minorEastAsia" w:hAnsi="Arial" w:cs="Arial"/>
        </w:rPr>
        <w:t>r</w:t>
      </w:r>
      <w:r w:rsidR="0049763B">
        <w:rPr>
          <w:rFonts w:ascii="Arial" w:eastAsiaTheme="minorEastAsia" w:hAnsi="Arial" w:cs="Arial"/>
        </w:rPr>
        <w:t>,</w:t>
      </w:r>
      <w:r>
        <w:rPr>
          <w:rFonts w:ascii="Arial" w:eastAsiaTheme="minorEastAsia" w:hAnsi="Arial" w:cs="Arial"/>
        </w:rPr>
        <w:t xml:space="preserve"> </w:t>
      </w:r>
      <w:r w:rsidR="0049763B">
        <w:rPr>
          <w:rFonts w:ascii="Arial" w:eastAsiaTheme="minorEastAsia" w:hAnsi="Arial" w:cs="Arial"/>
        </w:rPr>
        <w:t xml:space="preserve">did </w:t>
      </w:r>
      <w:r>
        <w:rPr>
          <w:rFonts w:ascii="Arial" w:eastAsiaTheme="minorEastAsia" w:hAnsi="Arial" w:cs="Arial"/>
        </w:rPr>
        <w:t>increased reward resulted in employee engagement, resulting in increased profitability</w:t>
      </w:r>
      <w:r w:rsidR="0049763B">
        <w:rPr>
          <w:rFonts w:ascii="Arial" w:eastAsiaTheme="minorEastAsia" w:hAnsi="Arial" w:cs="Arial"/>
        </w:rPr>
        <w:t xml:space="preserve">? </w:t>
      </w:r>
      <w:r>
        <w:rPr>
          <w:rFonts w:ascii="Arial" w:eastAsiaTheme="minorEastAsia" w:hAnsi="Arial" w:cs="Arial"/>
          <w:noProof/>
        </w:rPr>
        <w:t>Bridger (</w:t>
      </w:r>
      <w:r w:rsidRPr="00041238">
        <w:rPr>
          <w:rFonts w:ascii="Arial" w:eastAsiaTheme="minorEastAsia" w:hAnsi="Arial" w:cs="Arial"/>
          <w:noProof/>
        </w:rPr>
        <w:t>2018)</w:t>
      </w:r>
      <w:r>
        <w:rPr>
          <w:rFonts w:ascii="Arial" w:eastAsiaTheme="minorEastAsia" w:hAnsi="Arial" w:cs="Arial"/>
          <w:noProof/>
        </w:rPr>
        <w:t xml:space="preserve">. </w:t>
      </w:r>
    </w:p>
    <w:p w:rsidR="00512844" w:rsidRDefault="00512844" w:rsidP="00F778FC">
      <w:pPr>
        <w:spacing w:line="360" w:lineRule="auto"/>
        <w:rPr>
          <w:rFonts w:ascii="Arial" w:eastAsia="Times New Roman" w:hAnsi="Arial" w:cs="Arial"/>
        </w:rPr>
      </w:pPr>
    </w:p>
    <w:p w:rsidR="00512844" w:rsidRPr="00B33C79" w:rsidRDefault="00512844" w:rsidP="00F778FC">
      <w:pPr>
        <w:spacing w:line="360" w:lineRule="auto"/>
        <w:rPr>
          <w:rFonts w:ascii="Arial" w:eastAsia="Times New Roman" w:hAnsi="Arial" w:cs="Arial"/>
          <w:b/>
          <w:u w:val="single"/>
        </w:rPr>
      </w:pPr>
      <w:r>
        <w:rPr>
          <w:rFonts w:ascii="Arial" w:eastAsia="Times New Roman" w:hAnsi="Arial" w:cs="Arial"/>
          <w:b/>
          <w:u w:val="single"/>
        </w:rPr>
        <w:t>2.4 Summarise key sources of engagement related data</w:t>
      </w:r>
    </w:p>
    <w:p w:rsidR="004D718C" w:rsidRPr="005D0ADD" w:rsidRDefault="004D718C" w:rsidP="00F778FC">
      <w:pPr>
        <w:spacing w:line="360" w:lineRule="auto"/>
        <w:rPr>
          <w:rFonts w:ascii="Arial" w:eastAsia="Times New Roman" w:hAnsi="Arial" w:cs="Arial"/>
          <w:b/>
          <w:sz w:val="12"/>
          <w:u w:val="single"/>
        </w:rPr>
      </w:pPr>
    </w:p>
    <w:p w:rsidR="0049763B" w:rsidRPr="00142DBF" w:rsidRDefault="0049763B" w:rsidP="0049763B">
      <w:pPr>
        <w:spacing w:line="360" w:lineRule="auto"/>
        <w:rPr>
          <w:rFonts w:ascii="Arial" w:eastAsia="Times New Roman" w:hAnsi="Arial" w:cs="Arial"/>
        </w:rPr>
      </w:pPr>
      <w:r w:rsidRPr="00142DBF">
        <w:rPr>
          <w:rFonts w:ascii="Arial" w:eastAsia="Times New Roman" w:hAnsi="Arial" w:cs="Arial"/>
        </w:rPr>
        <w:t>It is vital HR focus on employee en</w:t>
      </w:r>
      <w:r>
        <w:rPr>
          <w:rFonts w:ascii="Arial" w:eastAsia="Times New Roman" w:hAnsi="Arial" w:cs="Arial"/>
        </w:rPr>
        <w:t xml:space="preserve">gagement strategically, embedding into </w:t>
      </w:r>
      <w:r w:rsidRPr="00142DBF">
        <w:rPr>
          <w:rFonts w:ascii="Arial" w:eastAsia="Times New Roman" w:hAnsi="Arial" w:cs="Arial"/>
        </w:rPr>
        <w:t>everyday practice</w:t>
      </w:r>
      <w:r>
        <w:rPr>
          <w:rFonts w:ascii="Arial" w:eastAsia="Times New Roman" w:hAnsi="Arial" w:cs="Arial"/>
        </w:rPr>
        <w:t xml:space="preserve">.  Data </w:t>
      </w:r>
      <w:r>
        <w:rPr>
          <w:rFonts w:ascii="Arial" w:eastAsia="Times New Roman" w:hAnsi="Arial" w:cs="Arial"/>
        </w:rPr>
        <w:t>enable</w:t>
      </w:r>
      <w:r>
        <w:rPr>
          <w:rFonts w:ascii="Arial" w:eastAsia="Times New Roman" w:hAnsi="Arial" w:cs="Arial"/>
        </w:rPr>
        <w:t>s identification of trends and</w:t>
      </w:r>
      <w:r>
        <w:rPr>
          <w:rFonts w:ascii="Arial" w:eastAsia="Times New Roman" w:hAnsi="Arial" w:cs="Arial"/>
        </w:rPr>
        <w:t xml:space="preserve"> best practices</w:t>
      </w:r>
      <w:r>
        <w:rPr>
          <w:rFonts w:ascii="Arial" w:eastAsia="Times New Roman" w:hAnsi="Arial" w:cs="Arial"/>
        </w:rPr>
        <w:t>, driving changes of the</w:t>
      </w:r>
      <w:r>
        <w:rPr>
          <w:rFonts w:ascii="Arial" w:eastAsia="Times New Roman" w:hAnsi="Arial" w:cs="Arial"/>
        </w:rPr>
        <w:t xml:space="preserve"> increasing</w:t>
      </w:r>
      <w:r>
        <w:rPr>
          <w:rFonts w:ascii="Arial" w:eastAsia="Times New Roman" w:hAnsi="Arial" w:cs="Arial"/>
        </w:rPr>
        <w:t>ly</w:t>
      </w:r>
      <w:r>
        <w:rPr>
          <w:rFonts w:ascii="Arial" w:eastAsia="Times New Roman" w:hAnsi="Arial" w:cs="Arial"/>
        </w:rPr>
        <w:t xml:space="preserve"> diverse workforce. Academic research should also be used to ensure the HR service remains contemporary, creating person centred policies. </w:t>
      </w:r>
      <w:sdt>
        <w:sdtPr>
          <w:rPr>
            <w:rFonts w:ascii="Arial" w:eastAsia="Times New Roman" w:hAnsi="Arial" w:cs="Arial"/>
          </w:rPr>
          <w:id w:val="-1053701531"/>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556CE8">
            <w:rPr>
              <w:rFonts w:ascii="Arial" w:eastAsia="Times New Roman" w:hAnsi="Arial" w:cs="Arial"/>
              <w:noProof/>
            </w:rPr>
            <w:t>(Bridger, 2018)</w:t>
          </w:r>
          <w:r>
            <w:rPr>
              <w:rFonts w:ascii="Arial" w:eastAsia="Times New Roman" w:hAnsi="Arial" w:cs="Arial"/>
            </w:rPr>
            <w:fldChar w:fldCharType="end"/>
          </w:r>
        </w:sdtContent>
      </w:sdt>
      <w:r>
        <w:rPr>
          <w:rFonts w:ascii="Arial" w:eastAsia="Times New Roman" w:hAnsi="Arial" w:cs="Arial"/>
        </w:rPr>
        <w:t xml:space="preserve">.  </w:t>
      </w:r>
    </w:p>
    <w:p w:rsidR="0049763B" w:rsidRDefault="0049763B" w:rsidP="00F778FC">
      <w:pPr>
        <w:spacing w:line="360" w:lineRule="auto"/>
        <w:rPr>
          <w:rFonts w:ascii="Arial" w:eastAsia="Times New Roman" w:hAnsi="Arial" w:cs="Arial"/>
        </w:rPr>
      </w:pPr>
    </w:p>
    <w:p w:rsidR="008F1D0A" w:rsidRDefault="00512844" w:rsidP="00F778FC">
      <w:pPr>
        <w:spacing w:line="360" w:lineRule="auto"/>
        <w:rPr>
          <w:rFonts w:ascii="Arial" w:eastAsiaTheme="minorEastAsia" w:hAnsi="Arial" w:cs="Arial"/>
        </w:rPr>
      </w:pPr>
      <w:r>
        <w:rPr>
          <w:rFonts w:ascii="Arial" w:eastAsia="Times New Roman" w:hAnsi="Arial" w:cs="Arial"/>
        </w:rPr>
        <w:lastRenderedPageBreak/>
        <w:t xml:space="preserve">Around 80% of large organisations measure engagement data </w:t>
      </w:r>
      <w:sdt>
        <w:sdtPr>
          <w:rPr>
            <w:rFonts w:ascii="Arial" w:eastAsia="Times New Roman" w:hAnsi="Arial" w:cs="Arial"/>
          </w:rPr>
          <w:id w:val="1018276241"/>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512844">
            <w:rPr>
              <w:rFonts w:ascii="Arial" w:eastAsia="Times New Roman" w:hAnsi="Arial" w:cs="Arial"/>
              <w:noProof/>
            </w:rPr>
            <w:t>(Bridger, 2018)</w:t>
          </w:r>
          <w:r>
            <w:rPr>
              <w:rFonts w:ascii="Arial" w:eastAsia="Times New Roman" w:hAnsi="Arial" w:cs="Arial"/>
            </w:rPr>
            <w:fldChar w:fldCharType="end"/>
          </w:r>
        </w:sdtContent>
      </w:sdt>
      <w:r w:rsidR="008F1D0A">
        <w:rPr>
          <w:rFonts w:ascii="Arial" w:eastAsia="Times New Roman" w:hAnsi="Arial" w:cs="Arial"/>
        </w:rPr>
        <w:t xml:space="preserve">, providing </w:t>
      </w:r>
      <w:r w:rsidR="008F1D0A" w:rsidRPr="005D0ADD">
        <w:rPr>
          <w:rFonts w:ascii="Arial" w:eastAsia="Times New Roman" w:hAnsi="Arial" w:cs="Arial"/>
        </w:rPr>
        <w:t xml:space="preserve">information from both internal and external </w:t>
      </w:r>
      <w:r w:rsidR="005D0ADD" w:rsidRPr="005D0ADD">
        <w:rPr>
          <w:rFonts w:ascii="Arial" w:eastAsia="Times New Roman" w:hAnsi="Arial" w:cs="Arial"/>
        </w:rPr>
        <w:t>sources.</w:t>
      </w:r>
      <w:r w:rsidR="008F1D0A" w:rsidRPr="005D0ADD">
        <w:rPr>
          <w:rFonts w:ascii="Arial" w:eastAsia="Times New Roman" w:hAnsi="Arial" w:cs="Arial"/>
        </w:rPr>
        <w:t xml:space="preserve">  </w:t>
      </w:r>
      <w:r w:rsidR="0008653E">
        <w:rPr>
          <w:rFonts w:ascii="Arial" w:eastAsia="Times New Roman" w:hAnsi="Arial" w:cs="Arial"/>
        </w:rPr>
        <w:t>Data</w:t>
      </w:r>
      <w:r w:rsidR="008F1D0A" w:rsidRPr="005D0ADD">
        <w:rPr>
          <w:rFonts w:ascii="Arial" w:eastAsia="Times New Roman" w:hAnsi="Arial" w:cs="Arial"/>
        </w:rPr>
        <w:t xml:space="preserve"> </w:t>
      </w:r>
      <w:r w:rsidR="0049763B">
        <w:rPr>
          <w:rFonts w:ascii="Arial" w:eastAsia="Times New Roman" w:hAnsi="Arial" w:cs="Arial"/>
        </w:rPr>
        <w:t>is</w:t>
      </w:r>
      <w:r w:rsidR="008F1D0A" w:rsidRPr="005D0ADD">
        <w:rPr>
          <w:rFonts w:ascii="Arial" w:eastAsia="Times New Roman" w:hAnsi="Arial" w:cs="Arial"/>
        </w:rPr>
        <w:t xml:space="preserve"> collated through </w:t>
      </w:r>
      <w:r w:rsidR="0008653E">
        <w:rPr>
          <w:rFonts w:ascii="Arial" w:eastAsiaTheme="minorEastAsia" w:hAnsi="Arial" w:cs="Arial"/>
        </w:rPr>
        <w:t>n</w:t>
      </w:r>
      <w:r w:rsidR="0008653E" w:rsidRPr="005D0ADD">
        <w:rPr>
          <w:rFonts w:ascii="Arial" w:eastAsiaTheme="minorEastAsia" w:hAnsi="Arial" w:cs="Arial"/>
        </w:rPr>
        <w:t>ational/sector surveys</w:t>
      </w:r>
      <w:r w:rsidR="0049763B">
        <w:rPr>
          <w:rFonts w:ascii="Arial" w:eastAsiaTheme="minorEastAsia" w:hAnsi="Arial" w:cs="Arial"/>
        </w:rPr>
        <w:t xml:space="preserve"> and </w:t>
      </w:r>
      <w:r w:rsidR="008F1D0A" w:rsidRPr="005D0ADD">
        <w:rPr>
          <w:rFonts w:ascii="Arial" w:eastAsiaTheme="minorEastAsia" w:hAnsi="Arial" w:cs="Arial"/>
        </w:rPr>
        <w:t>workforce metrics</w:t>
      </w:r>
      <w:r w:rsidR="005D0ADD" w:rsidRPr="005D0ADD">
        <w:rPr>
          <w:rFonts w:ascii="Arial" w:eastAsiaTheme="minorEastAsia" w:hAnsi="Arial" w:cs="Arial"/>
        </w:rPr>
        <w:t xml:space="preserve"> including </w:t>
      </w:r>
      <w:r w:rsidR="008F1D0A" w:rsidRPr="005D0ADD">
        <w:rPr>
          <w:rFonts w:ascii="Arial" w:eastAsiaTheme="minorEastAsia" w:hAnsi="Arial" w:cs="Arial"/>
        </w:rPr>
        <w:t>sickness rates, staff turno</w:t>
      </w:r>
      <w:r w:rsidR="005D0ADD">
        <w:rPr>
          <w:rFonts w:ascii="Arial" w:eastAsiaTheme="minorEastAsia" w:hAnsi="Arial" w:cs="Arial"/>
        </w:rPr>
        <w:t xml:space="preserve">ver, staff satisfaction surveys, operating income data, case studies and exit interviews. </w:t>
      </w:r>
      <w:r w:rsidR="006F0F59">
        <w:rPr>
          <w:rFonts w:ascii="Arial" w:eastAsiaTheme="minorEastAsia" w:hAnsi="Arial" w:cs="Arial"/>
        </w:rPr>
        <w:t>Social media provides the opportunity to gain feedback in a more contemporary method</w:t>
      </w:r>
      <w:r w:rsidR="005D0ADD">
        <w:rPr>
          <w:rFonts w:ascii="Arial" w:eastAsiaTheme="minorEastAsia" w:hAnsi="Arial" w:cs="Arial"/>
        </w:rPr>
        <w:t xml:space="preserve"> </w:t>
      </w:r>
      <w:r w:rsidR="0008653E">
        <w:rPr>
          <w:rFonts w:ascii="Arial" w:eastAsiaTheme="minorEastAsia" w:hAnsi="Arial" w:cs="Arial"/>
        </w:rPr>
        <w:t>(Silverman, 2014</w:t>
      </w:r>
      <w:r w:rsidR="006F0F59">
        <w:rPr>
          <w:rFonts w:ascii="Arial" w:eastAsiaTheme="minorEastAsia" w:hAnsi="Arial" w:cs="Arial"/>
        </w:rPr>
        <w:t xml:space="preserve"> cited in </w:t>
      </w:r>
      <w:r w:rsidR="006F0F59" w:rsidRPr="006F0F59">
        <w:rPr>
          <w:rFonts w:ascii="Arial" w:eastAsiaTheme="minorEastAsia" w:hAnsi="Arial" w:cs="Arial"/>
          <w:noProof/>
        </w:rPr>
        <w:t>Johns &amp; Ellis, 2016</w:t>
      </w:r>
      <w:r w:rsidR="006F0F59">
        <w:rPr>
          <w:rFonts w:ascii="Arial" w:eastAsiaTheme="minorEastAsia" w:hAnsi="Arial" w:cs="Arial"/>
          <w:noProof/>
        </w:rPr>
        <w:t xml:space="preserve"> p89</w:t>
      </w:r>
      <w:r w:rsidR="006F0F59" w:rsidRPr="006F0F59">
        <w:rPr>
          <w:rFonts w:ascii="Arial" w:eastAsiaTheme="minorEastAsia" w:hAnsi="Arial" w:cs="Arial"/>
          <w:noProof/>
        </w:rPr>
        <w:t>)</w:t>
      </w:r>
      <w:r w:rsidR="006F0F59">
        <w:rPr>
          <w:rFonts w:ascii="Arial" w:eastAsiaTheme="minorEastAsia" w:hAnsi="Arial" w:cs="Arial"/>
          <w:noProof/>
        </w:rPr>
        <w:t>.</w:t>
      </w:r>
    </w:p>
    <w:p w:rsidR="00F778FC" w:rsidRDefault="00F778FC" w:rsidP="00F778FC">
      <w:pPr>
        <w:spacing w:line="360" w:lineRule="auto"/>
        <w:rPr>
          <w:rFonts w:ascii="Arial" w:eastAsiaTheme="minorEastAsia" w:hAnsi="Arial" w:cs="Arial"/>
          <w:noProof/>
        </w:rPr>
      </w:pPr>
    </w:p>
    <w:p w:rsidR="005D0ADD" w:rsidRPr="006E2114" w:rsidRDefault="005D0ADD" w:rsidP="00F778FC">
      <w:pPr>
        <w:spacing w:line="360" w:lineRule="auto"/>
        <w:rPr>
          <w:rFonts w:ascii="Arial" w:eastAsiaTheme="minorEastAsia" w:hAnsi="Arial" w:cs="Arial"/>
        </w:rPr>
      </w:pPr>
    </w:p>
    <w:p w:rsidR="006E2114" w:rsidRDefault="0049763B" w:rsidP="00F778FC">
      <w:pPr>
        <w:spacing w:line="360" w:lineRule="auto"/>
        <w:rPr>
          <w:rFonts w:ascii="Arial" w:eastAsiaTheme="minorEastAsia" w:hAnsi="Arial" w:cs="Arial"/>
        </w:rPr>
      </w:pPr>
      <w:r>
        <w:rPr>
          <w:rFonts w:ascii="Arial" w:eastAsiaTheme="minorEastAsia" w:hAnsi="Arial" w:cs="Arial"/>
        </w:rPr>
        <w:t>E</w:t>
      </w:r>
      <w:r w:rsidR="0008653E" w:rsidRPr="006E2114">
        <w:rPr>
          <w:rFonts w:ascii="Arial" w:eastAsiaTheme="minorEastAsia" w:hAnsi="Arial" w:cs="Arial"/>
        </w:rPr>
        <w:t>ngagement</w:t>
      </w:r>
      <w:r w:rsidR="005D0ADD" w:rsidRPr="006E2114">
        <w:rPr>
          <w:rFonts w:ascii="Arial" w:eastAsiaTheme="minorEastAsia" w:hAnsi="Arial" w:cs="Arial"/>
        </w:rPr>
        <w:t xml:space="preserve"> surveys</w:t>
      </w:r>
      <w:r w:rsidR="0008653E" w:rsidRPr="006E2114">
        <w:rPr>
          <w:rFonts w:ascii="Arial" w:eastAsiaTheme="minorEastAsia" w:hAnsi="Arial" w:cs="Arial"/>
        </w:rPr>
        <w:t xml:space="preserve"> provide an insight into the employees’ feelings and the extent of engagement</w:t>
      </w:r>
      <w:sdt>
        <w:sdtPr>
          <w:rPr>
            <w:rFonts w:ascii="Arial" w:eastAsiaTheme="minorEastAsia" w:hAnsi="Arial" w:cs="Arial"/>
          </w:rPr>
          <w:id w:val="290481145"/>
          <w:citation/>
        </w:sdtPr>
        <w:sdtContent>
          <w:r w:rsidR="0008653E" w:rsidRPr="006E2114">
            <w:rPr>
              <w:rFonts w:ascii="Arial" w:eastAsiaTheme="minorEastAsia" w:hAnsi="Arial" w:cs="Arial"/>
            </w:rPr>
            <w:fldChar w:fldCharType="begin"/>
          </w:r>
          <w:r w:rsidR="0008653E" w:rsidRPr="006E2114">
            <w:rPr>
              <w:rFonts w:ascii="Arial" w:eastAsiaTheme="minorEastAsia" w:hAnsi="Arial" w:cs="Arial"/>
            </w:rPr>
            <w:instrText xml:space="preserve"> CITATION Bri18 \l 2057 </w:instrText>
          </w:r>
          <w:r w:rsidR="0008653E" w:rsidRPr="006E2114">
            <w:rPr>
              <w:rFonts w:ascii="Arial" w:eastAsiaTheme="minorEastAsia" w:hAnsi="Arial" w:cs="Arial"/>
            </w:rPr>
            <w:fldChar w:fldCharType="separate"/>
          </w:r>
          <w:r w:rsidR="0008653E" w:rsidRPr="006E2114">
            <w:rPr>
              <w:rFonts w:ascii="Arial" w:eastAsiaTheme="minorEastAsia" w:hAnsi="Arial" w:cs="Arial"/>
              <w:noProof/>
            </w:rPr>
            <w:t xml:space="preserve"> (Bridger, 2018)</w:t>
          </w:r>
          <w:r w:rsidR="0008653E" w:rsidRPr="006E2114">
            <w:rPr>
              <w:rFonts w:ascii="Arial" w:eastAsiaTheme="minorEastAsia" w:hAnsi="Arial" w:cs="Arial"/>
            </w:rPr>
            <w:fldChar w:fldCharType="end"/>
          </w:r>
        </w:sdtContent>
      </w:sdt>
      <w:r w:rsidR="006F0F59" w:rsidRPr="006E2114">
        <w:rPr>
          <w:rFonts w:ascii="Arial" w:eastAsiaTheme="minorEastAsia" w:hAnsi="Arial" w:cs="Arial"/>
        </w:rPr>
        <w:t xml:space="preserve">, being transactional as appose to transformational </w:t>
      </w:r>
      <w:sdt>
        <w:sdtPr>
          <w:rPr>
            <w:rFonts w:ascii="Arial" w:eastAsiaTheme="minorEastAsia" w:hAnsi="Arial" w:cs="Arial"/>
          </w:rPr>
          <w:id w:val="-1839608636"/>
          <w:citation/>
        </w:sdtPr>
        <w:sdtContent>
          <w:r w:rsidR="006F0F59" w:rsidRPr="006E2114">
            <w:rPr>
              <w:rFonts w:ascii="Arial" w:eastAsiaTheme="minorEastAsia" w:hAnsi="Arial" w:cs="Arial"/>
            </w:rPr>
            <w:fldChar w:fldCharType="begin"/>
          </w:r>
          <w:r w:rsidR="006F0F59" w:rsidRPr="006E2114">
            <w:rPr>
              <w:rFonts w:ascii="Arial" w:eastAsiaTheme="minorEastAsia" w:hAnsi="Arial" w:cs="Arial"/>
            </w:rPr>
            <w:instrText xml:space="preserve"> CITATION Joh16 \l 2057 </w:instrText>
          </w:r>
          <w:r w:rsidR="006F0F59" w:rsidRPr="006E2114">
            <w:rPr>
              <w:rFonts w:ascii="Arial" w:eastAsiaTheme="minorEastAsia" w:hAnsi="Arial" w:cs="Arial"/>
            </w:rPr>
            <w:fldChar w:fldCharType="separate"/>
          </w:r>
          <w:r w:rsidR="006F0F59" w:rsidRPr="006E2114">
            <w:rPr>
              <w:rFonts w:ascii="Arial" w:eastAsiaTheme="minorEastAsia" w:hAnsi="Arial" w:cs="Arial"/>
              <w:noProof/>
            </w:rPr>
            <w:t>(Johns &amp; Ellis, 2016)</w:t>
          </w:r>
          <w:r w:rsidR="006F0F59" w:rsidRPr="006E2114">
            <w:rPr>
              <w:rFonts w:ascii="Arial" w:eastAsiaTheme="minorEastAsia" w:hAnsi="Arial" w:cs="Arial"/>
            </w:rPr>
            <w:fldChar w:fldCharType="end"/>
          </w:r>
        </w:sdtContent>
      </w:sdt>
      <w:r w:rsidR="00A5282E">
        <w:rPr>
          <w:rFonts w:ascii="Arial" w:eastAsiaTheme="minorEastAsia" w:hAnsi="Arial" w:cs="Arial"/>
        </w:rPr>
        <w:t>. Usually</w:t>
      </w:r>
      <w:r w:rsidR="006F0F59" w:rsidRPr="006E2114">
        <w:rPr>
          <w:rFonts w:ascii="Arial" w:eastAsiaTheme="minorEastAsia" w:hAnsi="Arial" w:cs="Arial"/>
        </w:rPr>
        <w:t xml:space="preserve"> annually or biannually</w:t>
      </w:r>
      <w:r w:rsidR="00A5282E">
        <w:rPr>
          <w:rFonts w:ascii="Arial" w:eastAsiaTheme="minorEastAsia" w:hAnsi="Arial" w:cs="Arial"/>
        </w:rPr>
        <w:t xml:space="preserve"> and</w:t>
      </w:r>
      <w:r w:rsidR="006E2114">
        <w:rPr>
          <w:rFonts w:ascii="Arial" w:eastAsiaTheme="minorEastAsia" w:hAnsi="Arial" w:cs="Arial"/>
        </w:rPr>
        <w:t xml:space="preserve"> seen as an opportunity for employee voice </w:t>
      </w:r>
      <w:sdt>
        <w:sdtPr>
          <w:rPr>
            <w:rFonts w:ascii="Arial" w:eastAsiaTheme="minorEastAsia" w:hAnsi="Arial" w:cs="Arial"/>
          </w:rPr>
          <w:id w:val="-97642019"/>
          <w:citation/>
        </w:sdtPr>
        <w:sdtContent>
          <w:r w:rsidR="006E2114">
            <w:rPr>
              <w:rFonts w:ascii="Arial" w:eastAsiaTheme="minorEastAsia" w:hAnsi="Arial" w:cs="Arial"/>
            </w:rPr>
            <w:fldChar w:fldCharType="begin"/>
          </w:r>
          <w:r w:rsidR="006E2114">
            <w:rPr>
              <w:rFonts w:ascii="Arial" w:eastAsiaTheme="minorEastAsia" w:hAnsi="Arial" w:cs="Arial"/>
            </w:rPr>
            <w:instrText xml:space="preserve"> CITATION CIP18 \l 2057 </w:instrText>
          </w:r>
          <w:r w:rsidR="006E2114">
            <w:rPr>
              <w:rFonts w:ascii="Arial" w:eastAsiaTheme="minorEastAsia" w:hAnsi="Arial" w:cs="Arial"/>
            </w:rPr>
            <w:fldChar w:fldCharType="separate"/>
          </w:r>
          <w:r w:rsidR="006E2114" w:rsidRPr="006E2114">
            <w:rPr>
              <w:rFonts w:ascii="Arial" w:eastAsiaTheme="minorEastAsia" w:hAnsi="Arial" w:cs="Arial"/>
              <w:noProof/>
            </w:rPr>
            <w:t>(CIPD, 2018)</w:t>
          </w:r>
          <w:r w:rsidR="006E2114">
            <w:rPr>
              <w:rFonts w:ascii="Arial" w:eastAsiaTheme="minorEastAsia" w:hAnsi="Arial" w:cs="Arial"/>
            </w:rPr>
            <w:fldChar w:fldCharType="end"/>
          </w:r>
        </w:sdtContent>
      </w:sdt>
      <w:r w:rsidR="006F0F59" w:rsidRPr="006E2114">
        <w:rPr>
          <w:rFonts w:ascii="Arial" w:eastAsiaTheme="minorEastAsia" w:hAnsi="Arial" w:cs="Arial"/>
        </w:rPr>
        <w:t xml:space="preserve">.  Additional data is required </w:t>
      </w:r>
      <w:r w:rsidR="00A5282E">
        <w:rPr>
          <w:rFonts w:ascii="Arial" w:eastAsiaTheme="minorEastAsia" w:hAnsi="Arial" w:cs="Arial"/>
        </w:rPr>
        <w:t>for</w:t>
      </w:r>
      <w:r w:rsidR="006F0F59" w:rsidRPr="006E2114">
        <w:rPr>
          <w:rFonts w:ascii="Arial" w:eastAsiaTheme="minorEastAsia" w:hAnsi="Arial" w:cs="Arial"/>
        </w:rPr>
        <w:t xml:space="preserve"> </w:t>
      </w:r>
      <w:r w:rsidR="006E2114" w:rsidRPr="006E2114">
        <w:rPr>
          <w:rFonts w:ascii="Arial" w:eastAsiaTheme="minorEastAsia" w:hAnsi="Arial" w:cs="Arial"/>
        </w:rPr>
        <w:t xml:space="preserve">a deeper understanding. </w:t>
      </w:r>
      <w:r w:rsidR="006E2114">
        <w:rPr>
          <w:rFonts w:ascii="Arial" w:eastAsiaTheme="minorEastAsia" w:hAnsi="Arial" w:cs="Arial"/>
        </w:rPr>
        <w:t xml:space="preserve">  Internal surveys provide an opportunity to </w:t>
      </w:r>
      <w:r w:rsidR="006E2114" w:rsidRPr="00330448">
        <w:rPr>
          <w:rFonts w:ascii="Arial" w:eastAsiaTheme="minorEastAsia" w:hAnsi="Arial" w:cs="Arial"/>
        </w:rPr>
        <w:t>identify variances between departments, jobs, working relationships</w:t>
      </w:r>
      <w:r w:rsidR="00330448">
        <w:rPr>
          <w:rFonts w:ascii="Arial" w:eastAsiaTheme="minorEastAsia" w:hAnsi="Arial" w:cs="Arial"/>
        </w:rPr>
        <w:t xml:space="preserve">, retention and culture. </w:t>
      </w:r>
      <w:r w:rsidR="00764309">
        <w:rPr>
          <w:rFonts w:ascii="Arial" w:eastAsiaTheme="minorEastAsia" w:hAnsi="Arial" w:cs="Arial"/>
        </w:rPr>
        <w:t xml:space="preserve"> </w:t>
      </w:r>
      <w:r w:rsidR="00142DBF">
        <w:rPr>
          <w:rFonts w:ascii="Arial" w:eastAsiaTheme="minorEastAsia" w:hAnsi="Arial" w:cs="Arial"/>
        </w:rPr>
        <w:t>O</w:t>
      </w:r>
      <w:r w:rsidR="006E2114">
        <w:rPr>
          <w:rFonts w:ascii="Arial" w:eastAsiaTheme="minorEastAsia" w:hAnsi="Arial" w:cs="Arial"/>
        </w:rPr>
        <w:t>rganisat</w:t>
      </w:r>
      <w:r w:rsidR="00142DBF">
        <w:rPr>
          <w:rFonts w:ascii="Arial" w:eastAsiaTheme="minorEastAsia" w:hAnsi="Arial" w:cs="Arial"/>
        </w:rPr>
        <w:t xml:space="preserve">ional performance data provides a comparison of profitability in relation to levels of engagement. </w:t>
      </w:r>
    </w:p>
    <w:p w:rsidR="006E2114" w:rsidRDefault="006E2114" w:rsidP="00F778FC">
      <w:pPr>
        <w:spacing w:line="360" w:lineRule="auto"/>
        <w:rPr>
          <w:rFonts w:ascii="Arial" w:eastAsiaTheme="minorEastAsia" w:hAnsi="Arial" w:cs="Arial"/>
        </w:rPr>
      </w:pPr>
    </w:p>
    <w:p w:rsidR="00F65547" w:rsidRDefault="00330448" w:rsidP="00F778FC">
      <w:pPr>
        <w:spacing w:line="360" w:lineRule="auto"/>
        <w:rPr>
          <w:rFonts w:ascii="Arial" w:eastAsiaTheme="minorEastAsia" w:hAnsi="Arial" w:cs="Arial"/>
        </w:rPr>
      </w:pPr>
      <w:r w:rsidRPr="00330448">
        <w:rPr>
          <w:rFonts w:ascii="Arial" w:eastAsiaTheme="minorEastAsia" w:hAnsi="Arial" w:cs="Arial"/>
        </w:rPr>
        <w:t>S</w:t>
      </w:r>
      <w:r w:rsidR="006E2114" w:rsidRPr="00330448">
        <w:rPr>
          <w:rFonts w:ascii="Arial" w:eastAsiaTheme="minorEastAsia" w:hAnsi="Arial" w:cs="Arial"/>
        </w:rPr>
        <w:t xml:space="preserve">taff turnover </w:t>
      </w:r>
      <w:r w:rsidRPr="00330448">
        <w:rPr>
          <w:rFonts w:ascii="Arial" w:eastAsiaTheme="minorEastAsia" w:hAnsi="Arial" w:cs="Arial"/>
        </w:rPr>
        <w:t>and absence reports provide quantitative data, but in isolation cannot identify causes.  Exit and return to work interviews provide qualitative data, identif</w:t>
      </w:r>
      <w:r w:rsidR="00A5282E">
        <w:rPr>
          <w:rFonts w:ascii="Arial" w:eastAsiaTheme="minorEastAsia" w:hAnsi="Arial" w:cs="Arial"/>
        </w:rPr>
        <w:t xml:space="preserve">ying </w:t>
      </w:r>
      <w:r w:rsidRPr="00330448">
        <w:rPr>
          <w:rFonts w:ascii="Arial" w:eastAsiaTheme="minorEastAsia" w:hAnsi="Arial" w:cs="Arial"/>
        </w:rPr>
        <w:t xml:space="preserve">causes. </w:t>
      </w:r>
      <w:r w:rsidR="00A5282E">
        <w:rPr>
          <w:rFonts w:ascii="Arial" w:eastAsiaTheme="minorEastAsia" w:hAnsi="Arial" w:cs="Arial"/>
        </w:rPr>
        <w:t>Data</w:t>
      </w:r>
      <w:r w:rsidRPr="00330448">
        <w:rPr>
          <w:rFonts w:ascii="Arial" w:eastAsiaTheme="minorEastAsia" w:hAnsi="Arial" w:cs="Arial"/>
        </w:rPr>
        <w:t xml:space="preserve"> can be affected by </w:t>
      </w:r>
      <w:r w:rsidR="006E2114" w:rsidRPr="00330448">
        <w:rPr>
          <w:rFonts w:ascii="Arial" w:eastAsiaTheme="minorEastAsia" w:hAnsi="Arial" w:cs="Arial"/>
        </w:rPr>
        <w:t>working conditions</w:t>
      </w:r>
      <w:r w:rsidRPr="00330448">
        <w:rPr>
          <w:rFonts w:ascii="Arial" w:eastAsiaTheme="minorEastAsia" w:hAnsi="Arial" w:cs="Arial"/>
        </w:rPr>
        <w:t>, health and safety, poor management practices, bullying,</w:t>
      </w:r>
      <w:r w:rsidR="006E2114" w:rsidRPr="00330448">
        <w:rPr>
          <w:rFonts w:ascii="Arial" w:eastAsiaTheme="minorEastAsia" w:hAnsi="Arial" w:cs="Arial"/>
        </w:rPr>
        <w:t xml:space="preserve"> harassment or stress</w:t>
      </w:r>
      <w:r w:rsidR="00A5282E">
        <w:rPr>
          <w:rFonts w:ascii="Arial" w:eastAsiaTheme="minorEastAsia" w:hAnsi="Arial" w:cs="Arial"/>
        </w:rPr>
        <w:t xml:space="preserve">. Data </w:t>
      </w:r>
      <w:r w:rsidRPr="00330448">
        <w:rPr>
          <w:rFonts w:ascii="Arial" w:eastAsiaTheme="minorEastAsia" w:hAnsi="Arial" w:cs="Arial"/>
        </w:rPr>
        <w:t>allow</w:t>
      </w:r>
      <w:r w:rsidR="00A5282E">
        <w:rPr>
          <w:rFonts w:ascii="Arial" w:eastAsiaTheme="minorEastAsia" w:hAnsi="Arial" w:cs="Arial"/>
        </w:rPr>
        <w:t>s</w:t>
      </w:r>
      <w:r w:rsidRPr="00330448">
        <w:rPr>
          <w:rFonts w:ascii="Arial" w:eastAsiaTheme="minorEastAsia" w:hAnsi="Arial" w:cs="Arial"/>
        </w:rPr>
        <w:t xml:space="preserve"> HR to identify actions based on combining various data sources</w:t>
      </w:r>
      <w:r w:rsidR="00F65547">
        <w:rPr>
          <w:rFonts w:ascii="Arial" w:eastAsiaTheme="minorEastAsia" w:hAnsi="Arial" w:cs="Arial"/>
        </w:rPr>
        <w:t xml:space="preserve">, </w:t>
      </w:r>
      <w:r w:rsidR="00A5282E">
        <w:rPr>
          <w:rFonts w:ascii="Arial" w:eastAsiaTheme="minorEastAsia" w:hAnsi="Arial" w:cs="Arial"/>
        </w:rPr>
        <w:t xml:space="preserve">using to </w:t>
      </w:r>
      <w:r w:rsidR="00F65547">
        <w:rPr>
          <w:rFonts w:ascii="Arial" w:eastAsiaTheme="minorEastAsia" w:hAnsi="Arial" w:cs="Arial"/>
        </w:rPr>
        <w:t xml:space="preserve">rebuilding trust and the </w:t>
      </w:r>
      <w:r w:rsidRPr="00330448">
        <w:rPr>
          <w:rFonts w:ascii="Arial" w:eastAsiaTheme="minorEastAsia" w:hAnsi="Arial" w:cs="Arial"/>
        </w:rPr>
        <w:t>psychological contract with employees</w:t>
      </w:r>
      <w:sdt>
        <w:sdtPr>
          <w:rPr>
            <w:rFonts w:ascii="Arial" w:eastAsiaTheme="minorEastAsia" w:hAnsi="Arial" w:cs="Arial"/>
          </w:rPr>
          <w:id w:val="2052643415"/>
          <w:citation/>
        </w:sdtPr>
        <w:sdtContent>
          <w:r w:rsidR="00F65547">
            <w:rPr>
              <w:rFonts w:ascii="Arial" w:eastAsiaTheme="minorEastAsia" w:hAnsi="Arial" w:cs="Arial"/>
            </w:rPr>
            <w:fldChar w:fldCharType="begin"/>
          </w:r>
          <w:r w:rsidR="00F65547">
            <w:rPr>
              <w:rFonts w:ascii="Arial" w:eastAsiaTheme="minorEastAsia" w:hAnsi="Arial" w:cs="Arial"/>
            </w:rPr>
            <w:instrText xml:space="preserve"> CITATION Eng18 \l 2057 </w:instrText>
          </w:r>
          <w:r w:rsidR="00F65547">
            <w:rPr>
              <w:rFonts w:ascii="Arial" w:eastAsiaTheme="minorEastAsia" w:hAnsi="Arial" w:cs="Arial"/>
            </w:rPr>
            <w:fldChar w:fldCharType="separate"/>
          </w:r>
          <w:r w:rsidR="00F65547">
            <w:rPr>
              <w:rFonts w:ascii="Arial" w:eastAsiaTheme="minorEastAsia" w:hAnsi="Arial" w:cs="Arial"/>
              <w:noProof/>
            </w:rPr>
            <w:t xml:space="preserve"> </w:t>
          </w:r>
          <w:r w:rsidR="00F65547" w:rsidRPr="00F65547">
            <w:rPr>
              <w:rFonts w:ascii="Arial" w:eastAsiaTheme="minorEastAsia" w:hAnsi="Arial" w:cs="Arial"/>
              <w:noProof/>
            </w:rPr>
            <w:t>(Engage For Success, 2018)</w:t>
          </w:r>
          <w:r w:rsidR="00F65547">
            <w:rPr>
              <w:rFonts w:ascii="Arial" w:eastAsiaTheme="minorEastAsia" w:hAnsi="Arial" w:cs="Arial"/>
            </w:rPr>
            <w:fldChar w:fldCharType="end"/>
          </w:r>
        </w:sdtContent>
      </w:sdt>
      <w:r w:rsidRPr="00330448">
        <w:rPr>
          <w:rFonts w:ascii="Arial" w:eastAsiaTheme="minorEastAsia" w:hAnsi="Arial" w:cs="Arial"/>
        </w:rPr>
        <w:t xml:space="preserve">.  </w:t>
      </w:r>
      <w:r w:rsidR="006E2114" w:rsidRPr="00330448">
        <w:rPr>
          <w:rFonts w:ascii="Arial" w:eastAsiaTheme="minorEastAsia" w:hAnsi="Arial" w:cs="Arial"/>
        </w:rPr>
        <w:t xml:space="preserve"> </w:t>
      </w:r>
    </w:p>
    <w:p w:rsidR="00A5282E" w:rsidRDefault="00A5282E" w:rsidP="00F778FC">
      <w:pPr>
        <w:spacing w:line="360" w:lineRule="auto"/>
        <w:rPr>
          <w:rFonts w:ascii="Arial" w:eastAsiaTheme="minorEastAsia" w:hAnsi="Arial" w:cs="Arial"/>
        </w:rPr>
      </w:pPr>
    </w:p>
    <w:p w:rsidR="00F778FC" w:rsidRDefault="00A5282E" w:rsidP="00F778FC">
      <w:pPr>
        <w:spacing w:line="360" w:lineRule="auto"/>
        <w:rPr>
          <w:rFonts w:ascii="Arial" w:eastAsia="Times New Roman" w:hAnsi="Arial" w:cs="Arial"/>
        </w:rPr>
      </w:pPr>
      <w:r>
        <w:rPr>
          <w:rFonts w:ascii="Arial" w:eastAsiaTheme="minorEastAsia" w:hAnsi="Arial" w:cs="Arial"/>
        </w:rPr>
        <w:t>E</w:t>
      </w:r>
      <w:r w:rsidR="00556CE8">
        <w:rPr>
          <w:rFonts w:ascii="Arial" w:eastAsia="Times New Roman" w:hAnsi="Arial" w:cs="Arial"/>
        </w:rPr>
        <w:t xml:space="preserve">xternal benchmarking data allows </w:t>
      </w:r>
      <w:r>
        <w:rPr>
          <w:rFonts w:ascii="Arial" w:eastAsia="Times New Roman" w:hAnsi="Arial" w:cs="Arial"/>
        </w:rPr>
        <w:t>organisations</w:t>
      </w:r>
      <w:r w:rsidR="00556CE8">
        <w:rPr>
          <w:rFonts w:ascii="Arial" w:eastAsia="Times New Roman" w:hAnsi="Arial" w:cs="Arial"/>
        </w:rPr>
        <w:t xml:space="preserve"> to </w:t>
      </w:r>
      <w:r w:rsidR="00F369E9">
        <w:rPr>
          <w:rFonts w:ascii="Arial" w:eastAsia="Times New Roman" w:hAnsi="Arial" w:cs="Arial"/>
        </w:rPr>
        <w:t xml:space="preserve">identify best practices and </w:t>
      </w:r>
      <w:r w:rsidR="00556CE8">
        <w:rPr>
          <w:rFonts w:ascii="Arial" w:eastAsia="Times New Roman" w:hAnsi="Arial" w:cs="Arial"/>
        </w:rPr>
        <w:t xml:space="preserve">remain competitive within their sector as well as ensuring they remain the employer of choice.  Bench marking data could come from </w:t>
      </w:r>
      <w:r>
        <w:rPr>
          <w:rFonts w:ascii="Arial" w:eastAsia="Times New Roman" w:hAnsi="Arial" w:cs="Arial"/>
        </w:rPr>
        <w:t xml:space="preserve">other organisational data, </w:t>
      </w:r>
      <w:r w:rsidR="00556CE8">
        <w:rPr>
          <w:rFonts w:ascii="Arial" w:eastAsia="Times New Roman" w:hAnsi="Arial" w:cs="Arial"/>
        </w:rPr>
        <w:t xml:space="preserve">the </w:t>
      </w:r>
      <w:r w:rsidR="00556CE8" w:rsidRPr="00EB3ADD">
        <w:rPr>
          <w:rFonts w:ascii="Arial" w:eastAsia="Times New Roman" w:hAnsi="Arial" w:cs="Arial"/>
        </w:rPr>
        <w:t>Labour</w:t>
      </w:r>
      <w:r w:rsidR="00556CE8">
        <w:rPr>
          <w:rFonts w:ascii="Arial" w:eastAsia="Times New Roman" w:hAnsi="Arial" w:cs="Arial"/>
        </w:rPr>
        <w:t xml:space="preserve"> Force S</w:t>
      </w:r>
      <w:r w:rsidR="00556CE8" w:rsidRPr="00EB3ADD">
        <w:rPr>
          <w:rFonts w:ascii="Arial" w:eastAsia="Times New Roman" w:hAnsi="Arial" w:cs="Arial"/>
        </w:rPr>
        <w:t>urvey</w:t>
      </w:r>
      <w:r w:rsidR="00556CE8">
        <w:rPr>
          <w:rFonts w:ascii="Arial" w:eastAsia="Times New Roman" w:hAnsi="Arial" w:cs="Arial"/>
        </w:rPr>
        <w:t xml:space="preserve"> and bespoke surveys such as the UK S</w:t>
      </w:r>
      <w:r w:rsidR="00556CE8" w:rsidRPr="00EB3ADD">
        <w:rPr>
          <w:rFonts w:ascii="Arial" w:eastAsia="Times New Roman" w:hAnsi="Arial" w:cs="Arial"/>
        </w:rPr>
        <w:t>kil</w:t>
      </w:r>
      <w:r w:rsidR="00556CE8">
        <w:rPr>
          <w:rFonts w:ascii="Arial" w:eastAsia="Times New Roman" w:hAnsi="Arial" w:cs="Arial"/>
        </w:rPr>
        <w:t>ls and Employment Survey and the Workplace Employment Relations S</w:t>
      </w:r>
      <w:r w:rsidR="00556CE8" w:rsidRPr="00EB3ADD">
        <w:rPr>
          <w:rFonts w:ascii="Arial" w:eastAsia="Times New Roman" w:hAnsi="Arial" w:cs="Arial"/>
        </w:rPr>
        <w:t>tudy. These studies provide a detailed breadth of research, although due to the frequency, can become outdated. </w:t>
      </w:r>
      <w:r w:rsidR="00F778FC">
        <w:rPr>
          <w:rFonts w:ascii="Arial" w:eastAsia="Times New Roman" w:hAnsi="Arial" w:cs="Arial"/>
        </w:rPr>
        <w:t xml:space="preserve">  A survey linked to an organisation would be the </w:t>
      </w:r>
      <w:r w:rsidR="00F778FC">
        <w:rPr>
          <w:rFonts w:ascii="Arial" w:eastAsiaTheme="minorEastAsia" w:hAnsi="Arial" w:cs="Arial"/>
        </w:rPr>
        <w:t xml:space="preserve">NHS Wales Staff Survey, </w:t>
      </w:r>
      <w:r>
        <w:rPr>
          <w:rFonts w:ascii="Arial" w:eastAsiaTheme="minorEastAsia" w:hAnsi="Arial" w:cs="Arial"/>
        </w:rPr>
        <w:t>allowing</w:t>
      </w:r>
      <w:r w:rsidR="00F778FC">
        <w:rPr>
          <w:rFonts w:ascii="Arial" w:eastAsiaTheme="minorEastAsia" w:hAnsi="Arial" w:cs="Arial"/>
        </w:rPr>
        <w:t xml:space="preserve"> NHS Wales to compare engagement across specialist areas, health boards and departments.   </w:t>
      </w:r>
    </w:p>
    <w:p w:rsidR="00556CE8" w:rsidRDefault="00556CE8" w:rsidP="00F778FC">
      <w:pPr>
        <w:spacing w:line="360" w:lineRule="auto"/>
        <w:rPr>
          <w:rFonts w:ascii="Arial" w:eastAsia="Times New Roman" w:hAnsi="Arial" w:cs="Arial"/>
        </w:rPr>
      </w:pPr>
    </w:p>
    <w:p w:rsidR="00F369E9" w:rsidRPr="00F369E9" w:rsidRDefault="00556CE8" w:rsidP="00F778FC">
      <w:pPr>
        <w:spacing w:line="360" w:lineRule="auto"/>
        <w:rPr>
          <w:rFonts w:ascii="Arial" w:eastAsia="Times New Roman" w:hAnsi="Arial" w:cs="Arial"/>
        </w:rPr>
      </w:pPr>
      <w:r>
        <w:rPr>
          <w:rFonts w:ascii="Arial" w:eastAsia="Times New Roman" w:hAnsi="Arial" w:cs="Arial"/>
        </w:rPr>
        <w:lastRenderedPageBreak/>
        <w:t>The Engage for Success Report</w:t>
      </w:r>
      <w:r w:rsidR="00F369E9">
        <w:rPr>
          <w:rFonts w:ascii="Arial" w:eastAsia="Times New Roman" w:hAnsi="Arial" w:cs="Arial"/>
        </w:rPr>
        <w:t xml:space="preserve"> (2009), known as the MacLeod Report,</w:t>
      </w:r>
      <w:r>
        <w:rPr>
          <w:rFonts w:ascii="Arial" w:eastAsia="Times New Roman" w:hAnsi="Arial" w:cs="Arial"/>
        </w:rPr>
        <w:t xml:space="preserve"> written for the government</w:t>
      </w:r>
      <w:r w:rsidR="00F369E9">
        <w:rPr>
          <w:rFonts w:ascii="Arial" w:eastAsia="Times New Roman" w:hAnsi="Arial" w:cs="Arial"/>
        </w:rPr>
        <w:t xml:space="preserve"> provides an in-depth study of UK organisations that </w:t>
      </w:r>
      <w:r w:rsidR="00F369E9" w:rsidRPr="00F369E9">
        <w:rPr>
          <w:rFonts w:ascii="Arial" w:eastAsia="Times New Roman" w:hAnsi="Arial" w:cs="Arial"/>
        </w:rPr>
        <w:t xml:space="preserve">demonstrate high engagement and performance.  </w:t>
      </w:r>
    </w:p>
    <w:p w:rsidR="00556CE8" w:rsidRDefault="00F369E9" w:rsidP="00F778FC">
      <w:pPr>
        <w:spacing w:line="360" w:lineRule="auto"/>
        <w:rPr>
          <w:rFonts w:ascii="Arial" w:eastAsia="Times New Roman" w:hAnsi="Arial" w:cs="Arial"/>
        </w:rPr>
      </w:pPr>
      <w:r>
        <w:rPr>
          <w:rFonts w:ascii="Arial" w:eastAsia="Times New Roman" w:hAnsi="Arial" w:cs="Arial"/>
        </w:rPr>
        <w:t xml:space="preserve"> </w:t>
      </w:r>
    </w:p>
    <w:p w:rsidR="00556CE8" w:rsidRDefault="000C0F92" w:rsidP="00F778FC">
      <w:pPr>
        <w:spacing w:line="360" w:lineRule="auto"/>
        <w:rPr>
          <w:rFonts w:ascii="Arial" w:eastAsia="Times New Roman" w:hAnsi="Arial" w:cs="Arial"/>
        </w:rPr>
      </w:pPr>
      <w:r w:rsidRPr="000C0F92">
        <w:rPr>
          <w:rFonts w:ascii="Arial" w:eastAsia="Times New Roman" w:hAnsi="Arial" w:cs="Arial"/>
        </w:rPr>
        <w:t xml:space="preserve">The </w:t>
      </w:r>
      <w:r>
        <w:rPr>
          <w:rFonts w:ascii="Arial" w:eastAsia="Times New Roman" w:hAnsi="Arial" w:cs="Arial"/>
        </w:rPr>
        <w:t xml:space="preserve">CIPD commissioned the </w:t>
      </w:r>
      <w:r w:rsidRPr="000C0F92">
        <w:rPr>
          <w:rFonts w:ascii="Arial" w:eastAsia="Times New Roman" w:hAnsi="Arial" w:cs="Arial"/>
        </w:rPr>
        <w:t xml:space="preserve">Employee Outlook </w:t>
      </w:r>
      <w:r>
        <w:rPr>
          <w:rFonts w:ascii="Arial" w:eastAsia="Times New Roman" w:hAnsi="Arial" w:cs="Arial"/>
        </w:rPr>
        <w:t xml:space="preserve">Survey between </w:t>
      </w:r>
      <w:r w:rsidRPr="000C0F92">
        <w:rPr>
          <w:rFonts w:ascii="Arial" w:eastAsia="Times New Roman" w:hAnsi="Arial" w:cs="Arial"/>
        </w:rPr>
        <w:t>2009 and 2017</w:t>
      </w:r>
      <w:r>
        <w:rPr>
          <w:rFonts w:ascii="Arial" w:eastAsia="Times New Roman" w:hAnsi="Arial" w:cs="Arial"/>
        </w:rPr>
        <w:t xml:space="preserve">, </w:t>
      </w:r>
      <w:r w:rsidRPr="000C0F92">
        <w:rPr>
          <w:rFonts w:ascii="Arial" w:eastAsia="Times New Roman" w:hAnsi="Arial" w:cs="Arial"/>
        </w:rPr>
        <w:t>identify</w:t>
      </w:r>
      <w:r>
        <w:rPr>
          <w:rFonts w:ascii="Arial" w:eastAsia="Times New Roman" w:hAnsi="Arial" w:cs="Arial"/>
        </w:rPr>
        <w:t xml:space="preserve">ing trends relating to </w:t>
      </w:r>
      <w:r w:rsidRPr="000C0F92">
        <w:rPr>
          <w:rFonts w:ascii="Arial" w:eastAsia="Times New Roman" w:hAnsi="Arial" w:cs="Arial"/>
        </w:rPr>
        <w:t xml:space="preserve">job satisfaction, employee engagement, well-being and work-life balance, </w:t>
      </w:r>
      <w:r>
        <w:rPr>
          <w:rFonts w:ascii="Arial" w:eastAsia="Times New Roman" w:hAnsi="Arial" w:cs="Arial"/>
        </w:rPr>
        <w:t>line management and p</w:t>
      </w:r>
      <w:r w:rsidRPr="000C0F92">
        <w:rPr>
          <w:rFonts w:ascii="Arial" w:eastAsia="Times New Roman" w:hAnsi="Arial" w:cs="Arial"/>
        </w:rPr>
        <w:t>ressure at work</w:t>
      </w:r>
      <w:r>
        <w:rPr>
          <w:rFonts w:ascii="Arial" w:eastAsia="Times New Roman" w:hAnsi="Arial" w:cs="Arial"/>
        </w:rPr>
        <w:t>. The r</w:t>
      </w:r>
      <w:r w:rsidRPr="000C0F92">
        <w:rPr>
          <w:rFonts w:ascii="Arial" w:eastAsia="Times New Roman" w:hAnsi="Arial" w:cs="Arial"/>
        </w:rPr>
        <w:t>eports also cov</w:t>
      </w:r>
      <w:r>
        <w:rPr>
          <w:rFonts w:ascii="Arial" w:eastAsia="Times New Roman" w:hAnsi="Arial" w:cs="Arial"/>
        </w:rPr>
        <w:t xml:space="preserve">ered employee </w:t>
      </w:r>
      <w:r w:rsidRPr="000C0F92">
        <w:rPr>
          <w:rFonts w:ascii="Arial" w:eastAsia="Times New Roman" w:hAnsi="Arial" w:cs="Arial"/>
        </w:rPr>
        <w:t>voice, skills shortages, productivity and performance management</w:t>
      </w:r>
      <w:r>
        <w:rPr>
          <w:rFonts w:ascii="Arial" w:eastAsia="Times New Roman" w:hAnsi="Arial" w:cs="Arial"/>
        </w:rPr>
        <w:t xml:space="preserve"> </w:t>
      </w:r>
      <w:sdt>
        <w:sdtPr>
          <w:rPr>
            <w:rFonts w:ascii="Arial" w:eastAsia="Times New Roman" w:hAnsi="Arial" w:cs="Arial"/>
          </w:rPr>
          <w:id w:val="1503008552"/>
          <w:citation/>
        </w:sdtPr>
        <w:sdtContent>
          <w:r>
            <w:rPr>
              <w:rFonts w:ascii="Arial" w:eastAsia="Times New Roman" w:hAnsi="Arial" w:cs="Arial"/>
            </w:rPr>
            <w:fldChar w:fldCharType="begin"/>
          </w:r>
          <w:r>
            <w:rPr>
              <w:rFonts w:ascii="Arial" w:eastAsia="Times New Roman" w:hAnsi="Arial" w:cs="Arial"/>
            </w:rPr>
            <w:instrText xml:space="preserve"> CITATION CIP187 \l 2057 </w:instrText>
          </w:r>
          <w:r>
            <w:rPr>
              <w:rFonts w:ascii="Arial" w:eastAsia="Times New Roman" w:hAnsi="Arial" w:cs="Arial"/>
            </w:rPr>
            <w:fldChar w:fldCharType="separate"/>
          </w:r>
          <w:r w:rsidRPr="000C0F92">
            <w:rPr>
              <w:rFonts w:ascii="Arial" w:eastAsia="Times New Roman" w:hAnsi="Arial" w:cs="Arial"/>
              <w:noProof/>
            </w:rPr>
            <w:t>(CIPD, 2018)</w:t>
          </w:r>
          <w:r>
            <w:rPr>
              <w:rFonts w:ascii="Arial" w:eastAsia="Times New Roman" w:hAnsi="Arial" w:cs="Arial"/>
            </w:rPr>
            <w:fldChar w:fldCharType="end"/>
          </w:r>
        </w:sdtContent>
      </w:sdt>
      <w:r w:rsidRPr="000C0F92">
        <w:rPr>
          <w:rFonts w:ascii="Arial" w:eastAsia="Times New Roman" w:hAnsi="Arial" w:cs="Arial"/>
        </w:rPr>
        <w:t>.</w:t>
      </w:r>
      <w:r w:rsidR="000B400F">
        <w:rPr>
          <w:rFonts w:ascii="Arial" w:eastAsia="Times New Roman" w:hAnsi="Arial" w:cs="Arial"/>
        </w:rPr>
        <w:t xml:space="preserve">  This was then replaced in 2018 by the CIPD </w:t>
      </w:r>
      <w:r w:rsidRPr="000C0F92">
        <w:rPr>
          <w:rFonts w:ascii="Arial" w:eastAsia="Times New Roman" w:hAnsi="Arial" w:cs="Arial"/>
        </w:rPr>
        <w:t>UK Working Lives</w:t>
      </w:r>
      <w:r w:rsidR="000B400F">
        <w:rPr>
          <w:rFonts w:ascii="Arial" w:eastAsia="Times New Roman" w:hAnsi="Arial" w:cs="Arial"/>
        </w:rPr>
        <w:t xml:space="preserve"> Survey, introducing international comparators from 2019, </w:t>
      </w:r>
      <w:r w:rsidR="00556CE8" w:rsidRPr="00EB3ADD">
        <w:rPr>
          <w:rFonts w:ascii="Arial" w:eastAsia="Times New Roman" w:hAnsi="Arial" w:cs="Arial"/>
        </w:rPr>
        <w:t>reducing the shortfalls of existing employee engagement data</w:t>
      </w:r>
      <w:r w:rsidR="000B400F">
        <w:rPr>
          <w:rFonts w:ascii="Arial" w:eastAsia="Times New Roman" w:hAnsi="Arial" w:cs="Arial"/>
        </w:rPr>
        <w:t xml:space="preserve"> </w:t>
      </w:r>
      <w:sdt>
        <w:sdtPr>
          <w:rPr>
            <w:rFonts w:ascii="Arial" w:eastAsia="Times New Roman" w:hAnsi="Arial" w:cs="Arial"/>
          </w:rPr>
          <w:id w:val="-1281643253"/>
          <w:citation/>
        </w:sdtPr>
        <w:sdtContent>
          <w:r w:rsidR="000B400F">
            <w:rPr>
              <w:rFonts w:ascii="Arial" w:eastAsia="Times New Roman" w:hAnsi="Arial" w:cs="Arial"/>
            </w:rPr>
            <w:fldChar w:fldCharType="begin"/>
          </w:r>
          <w:r w:rsidR="000B400F">
            <w:rPr>
              <w:rFonts w:ascii="Arial" w:eastAsia="Times New Roman" w:hAnsi="Arial" w:cs="Arial"/>
            </w:rPr>
            <w:instrText xml:space="preserve"> CITATION CIP193 \l 2057 </w:instrText>
          </w:r>
          <w:r w:rsidR="000B400F">
            <w:rPr>
              <w:rFonts w:ascii="Arial" w:eastAsia="Times New Roman" w:hAnsi="Arial" w:cs="Arial"/>
            </w:rPr>
            <w:fldChar w:fldCharType="separate"/>
          </w:r>
          <w:r w:rsidR="000B400F" w:rsidRPr="000B400F">
            <w:rPr>
              <w:rFonts w:ascii="Arial" w:eastAsia="Times New Roman" w:hAnsi="Arial" w:cs="Arial"/>
              <w:noProof/>
            </w:rPr>
            <w:t>(CIPD, 2019)</w:t>
          </w:r>
          <w:r w:rsidR="000B400F">
            <w:rPr>
              <w:rFonts w:ascii="Arial" w:eastAsia="Times New Roman" w:hAnsi="Arial" w:cs="Arial"/>
            </w:rPr>
            <w:fldChar w:fldCharType="end"/>
          </w:r>
        </w:sdtContent>
      </w:sdt>
      <w:r w:rsidR="000B400F">
        <w:rPr>
          <w:rFonts w:ascii="Arial" w:eastAsia="Times New Roman" w:hAnsi="Arial" w:cs="Arial"/>
        </w:rPr>
        <w:t>.</w:t>
      </w:r>
    </w:p>
    <w:p w:rsidR="00F778FC" w:rsidRDefault="00F778FC" w:rsidP="00F778FC">
      <w:pPr>
        <w:spacing w:line="360" w:lineRule="auto"/>
        <w:rPr>
          <w:rFonts w:ascii="Arial" w:eastAsia="Times New Roman" w:hAnsi="Arial" w:cs="Arial"/>
        </w:rPr>
      </w:pPr>
    </w:p>
    <w:p w:rsidR="00F778FC" w:rsidRPr="00EB3ADD" w:rsidRDefault="00F778FC" w:rsidP="00F778FC">
      <w:pPr>
        <w:spacing w:line="360" w:lineRule="auto"/>
        <w:rPr>
          <w:rFonts w:ascii="Arial" w:eastAsia="Times New Roman" w:hAnsi="Arial" w:cs="Arial"/>
        </w:rPr>
      </w:pPr>
      <w:r>
        <w:rPr>
          <w:rFonts w:ascii="Arial" w:eastAsia="Times New Roman" w:hAnsi="Arial" w:cs="Arial"/>
        </w:rPr>
        <w:t>The Gallup Q12 is the largest Survey with 5.4 million respondents relating to worker productivity and performance</w:t>
      </w:r>
      <w:r w:rsidR="00E4377B">
        <w:rPr>
          <w:rFonts w:ascii="Arial" w:eastAsia="Times New Roman" w:hAnsi="Arial" w:cs="Arial"/>
        </w:rPr>
        <w:t xml:space="preserve"> with a global perspective</w:t>
      </w:r>
      <w:r>
        <w:rPr>
          <w:rFonts w:ascii="Arial" w:eastAsia="Times New Roman" w:hAnsi="Arial" w:cs="Arial"/>
        </w:rPr>
        <w:t xml:space="preserve">. Using an engagement index from responses to twelve questions, the survey identified employees </w:t>
      </w:r>
      <w:r w:rsidR="00A5282E">
        <w:rPr>
          <w:rFonts w:ascii="Arial" w:eastAsia="Times New Roman" w:hAnsi="Arial" w:cs="Arial"/>
        </w:rPr>
        <w:t>were</w:t>
      </w:r>
      <w:r>
        <w:rPr>
          <w:rFonts w:ascii="Arial" w:eastAsia="Times New Roman" w:hAnsi="Arial" w:cs="Arial"/>
        </w:rPr>
        <w:t xml:space="preserve"> engaged, not engaged or actively disengaged</w:t>
      </w:r>
      <w:r w:rsidR="00E4377B">
        <w:rPr>
          <w:rFonts w:ascii="Arial" w:eastAsia="Times New Roman" w:hAnsi="Arial" w:cs="Arial"/>
        </w:rPr>
        <w:t xml:space="preserve"> </w:t>
      </w:r>
      <w:sdt>
        <w:sdtPr>
          <w:rPr>
            <w:rFonts w:ascii="Arial" w:eastAsia="Times New Roman" w:hAnsi="Arial" w:cs="Arial"/>
          </w:rPr>
          <w:id w:val="1722398328"/>
          <w:citation/>
        </w:sdtPr>
        <w:sdtContent>
          <w:r w:rsidR="00E4377B">
            <w:rPr>
              <w:rFonts w:ascii="Arial" w:eastAsia="Times New Roman" w:hAnsi="Arial" w:cs="Arial"/>
            </w:rPr>
            <w:fldChar w:fldCharType="begin"/>
          </w:r>
          <w:r w:rsidR="00E4377B">
            <w:rPr>
              <w:rFonts w:ascii="Arial" w:eastAsia="Times New Roman" w:hAnsi="Arial" w:cs="Arial"/>
            </w:rPr>
            <w:instrText xml:space="preserve"> CITATION Bri18 \l 2057 </w:instrText>
          </w:r>
          <w:r w:rsidR="00E4377B">
            <w:rPr>
              <w:rFonts w:ascii="Arial" w:eastAsia="Times New Roman" w:hAnsi="Arial" w:cs="Arial"/>
            </w:rPr>
            <w:fldChar w:fldCharType="separate"/>
          </w:r>
          <w:r w:rsidR="00E4377B" w:rsidRPr="00E4377B">
            <w:rPr>
              <w:rFonts w:ascii="Arial" w:eastAsia="Times New Roman" w:hAnsi="Arial" w:cs="Arial"/>
              <w:noProof/>
            </w:rPr>
            <w:t>(Bridger, 2018)</w:t>
          </w:r>
          <w:r w:rsidR="00E4377B">
            <w:rPr>
              <w:rFonts w:ascii="Arial" w:eastAsia="Times New Roman" w:hAnsi="Arial" w:cs="Arial"/>
            </w:rPr>
            <w:fldChar w:fldCharType="end"/>
          </w:r>
        </w:sdtContent>
      </w:sdt>
      <w:r>
        <w:rPr>
          <w:rFonts w:ascii="Arial" w:eastAsia="Times New Roman" w:hAnsi="Arial" w:cs="Arial"/>
        </w:rPr>
        <w:t xml:space="preserve">. </w:t>
      </w:r>
    </w:p>
    <w:p w:rsidR="000B400F" w:rsidRDefault="000B400F" w:rsidP="00F778FC">
      <w:pPr>
        <w:spacing w:line="360" w:lineRule="auto"/>
        <w:rPr>
          <w:rFonts w:ascii="Arial" w:eastAsia="Times New Roman" w:hAnsi="Arial" w:cs="Arial"/>
        </w:rPr>
      </w:pPr>
    </w:p>
    <w:p w:rsidR="004D718C" w:rsidRPr="00F65547" w:rsidRDefault="00764309" w:rsidP="00F778FC">
      <w:pPr>
        <w:spacing w:line="360" w:lineRule="auto"/>
        <w:rPr>
          <w:rFonts w:ascii="Arial" w:eastAsia="Times New Roman" w:hAnsi="Arial" w:cs="Arial"/>
          <w:b/>
          <w:u w:val="single"/>
        </w:rPr>
      </w:pPr>
      <w:r>
        <w:rPr>
          <w:rFonts w:ascii="Arial" w:eastAsia="Times New Roman" w:hAnsi="Arial" w:cs="Arial"/>
          <w:b/>
          <w:u w:val="single"/>
        </w:rPr>
        <w:t>2.5</w:t>
      </w:r>
      <w:r w:rsidR="00F65547">
        <w:rPr>
          <w:rFonts w:ascii="Arial" w:eastAsia="Times New Roman" w:hAnsi="Arial" w:cs="Arial"/>
          <w:b/>
          <w:u w:val="single"/>
        </w:rPr>
        <w:t xml:space="preserve"> R</w:t>
      </w:r>
      <w:r w:rsidR="00F65547" w:rsidRPr="00F65547">
        <w:rPr>
          <w:rFonts w:ascii="Arial" w:eastAsia="Times New Roman" w:hAnsi="Arial" w:cs="Arial"/>
          <w:b/>
          <w:u w:val="single"/>
        </w:rPr>
        <w:t>ecent studies on employee</w:t>
      </w:r>
      <w:r w:rsidR="004D718C" w:rsidRPr="00F65547">
        <w:rPr>
          <w:rFonts w:ascii="Arial" w:eastAsia="Times New Roman" w:hAnsi="Arial" w:cs="Arial"/>
          <w:b/>
          <w:u w:val="single"/>
        </w:rPr>
        <w:t xml:space="preserve"> engagement </w:t>
      </w:r>
      <w:r w:rsidR="00FA7BD2" w:rsidRPr="00F65547">
        <w:rPr>
          <w:rFonts w:ascii="Arial" w:eastAsia="Times New Roman" w:hAnsi="Arial" w:cs="Arial"/>
          <w:b/>
          <w:u w:val="single"/>
        </w:rPr>
        <w:t xml:space="preserve">including the extent to which gender, </w:t>
      </w:r>
      <w:r w:rsidR="003C7DF0" w:rsidRPr="00F65547">
        <w:rPr>
          <w:rFonts w:ascii="Arial" w:eastAsia="Times New Roman" w:hAnsi="Arial" w:cs="Arial"/>
          <w:b/>
          <w:u w:val="single"/>
        </w:rPr>
        <w:t>demographic and other</w:t>
      </w:r>
      <w:r w:rsidR="004D718C" w:rsidRPr="00F65547">
        <w:rPr>
          <w:rFonts w:ascii="Arial" w:eastAsia="Times New Roman" w:hAnsi="Arial" w:cs="Arial"/>
          <w:b/>
          <w:u w:val="single"/>
        </w:rPr>
        <w:t xml:space="preserve"> factors </w:t>
      </w:r>
      <w:r w:rsidR="003C7DF0" w:rsidRPr="00F65547">
        <w:rPr>
          <w:rFonts w:ascii="Arial" w:eastAsia="Times New Roman" w:hAnsi="Arial" w:cs="Arial"/>
          <w:b/>
          <w:u w:val="single"/>
        </w:rPr>
        <w:t xml:space="preserve">that </w:t>
      </w:r>
      <w:r w:rsidR="004D718C" w:rsidRPr="00F65547">
        <w:rPr>
          <w:rFonts w:ascii="Arial" w:eastAsia="Times New Roman" w:hAnsi="Arial" w:cs="Arial"/>
          <w:b/>
          <w:u w:val="single"/>
        </w:rPr>
        <w:t>influence levels of engagement</w:t>
      </w:r>
    </w:p>
    <w:p w:rsidR="00665DC8" w:rsidRPr="00665DC8" w:rsidRDefault="00665DC8" w:rsidP="00F778FC">
      <w:pPr>
        <w:spacing w:line="360" w:lineRule="auto"/>
        <w:rPr>
          <w:rFonts w:ascii="Arial" w:hAnsi="Arial" w:cs="Arial"/>
          <w:b/>
          <w:color w:val="202124"/>
        </w:rPr>
      </w:pPr>
    </w:p>
    <w:p w:rsidR="007525B3" w:rsidRDefault="00665DC8" w:rsidP="00F778FC">
      <w:pPr>
        <w:spacing w:line="360" w:lineRule="auto"/>
        <w:rPr>
          <w:rFonts w:ascii="Arial" w:hAnsi="Arial" w:cs="Arial"/>
          <w:color w:val="202124"/>
        </w:rPr>
      </w:pPr>
      <w:r>
        <w:rPr>
          <w:rFonts w:ascii="Arial" w:hAnsi="Arial" w:cs="Arial"/>
          <w:color w:val="202124"/>
        </w:rPr>
        <w:t xml:space="preserve">The UK Working life survey </w:t>
      </w:r>
      <w:r w:rsidR="005A7F49">
        <w:rPr>
          <w:rFonts w:ascii="Arial" w:hAnsi="Arial" w:cs="Arial"/>
          <w:color w:val="202124"/>
        </w:rPr>
        <w:t xml:space="preserve">identified that 56% of workers consider themselves being underpaid, with more women feeling underpaid than men.  </w:t>
      </w:r>
      <w:r w:rsidR="007525B3">
        <w:rPr>
          <w:rFonts w:ascii="Arial" w:hAnsi="Arial" w:cs="Arial"/>
          <w:color w:val="202124"/>
        </w:rPr>
        <w:t>The survey identified men, those aged 18-24 and the less educated are more likely to work on temporary or zero hour contracts</w:t>
      </w:r>
      <w:r w:rsidR="001374BC">
        <w:rPr>
          <w:rFonts w:ascii="Arial" w:hAnsi="Arial" w:cs="Arial"/>
          <w:color w:val="202124"/>
        </w:rPr>
        <w:t xml:space="preserve"> </w:t>
      </w:r>
      <w:sdt>
        <w:sdtPr>
          <w:rPr>
            <w:rFonts w:ascii="Arial" w:hAnsi="Arial" w:cs="Arial"/>
            <w:color w:val="202124"/>
          </w:rPr>
          <w:id w:val="1562821955"/>
          <w:citation/>
        </w:sdtPr>
        <w:sdtContent>
          <w:r w:rsidR="001374BC">
            <w:rPr>
              <w:rFonts w:ascii="Arial" w:hAnsi="Arial" w:cs="Arial"/>
              <w:color w:val="202124"/>
            </w:rPr>
            <w:fldChar w:fldCharType="begin"/>
          </w:r>
          <w:r w:rsidR="001374BC">
            <w:rPr>
              <w:rFonts w:ascii="Arial" w:hAnsi="Arial" w:cs="Arial"/>
              <w:color w:val="202124"/>
            </w:rPr>
            <w:instrText xml:space="preserve"> CITATION CIP195 \l 2057 </w:instrText>
          </w:r>
          <w:r w:rsidR="001374BC">
            <w:rPr>
              <w:rFonts w:ascii="Arial" w:hAnsi="Arial" w:cs="Arial"/>
              <w:color w:val="202124"/>
            </w:rPr>
            <w:fldChar w:fldCharType="separate"/>
          </w:r>
          <w:r w:rsidR="001374BC" w:rsidRPr="001374BC">
            <w:rPr>
              <w:rFonts w:ascii="Arial" w:hAnsi="Arial" w:cs="Arial"/>
              <w:noProof/>
              <w:color w:val="202124"/>
            </w:rPr>
            <w:t>(CIPD, 2019)</w:t>
          </w:r>
          <w:r w:rsidR="001374BC">
            <w:rPr>
              <w:rFonts w:ascii="Arial" w:hAnsi="Arial" w:cs="Arial"/>
              <w:color w:val="202124"/>
            </w:rPr>
            <w:fldChar w:fldCharType="end"/>
          </w:r>
        </w:sdtContent>
      </w:sdt>
      <w:r w:rsidR="007525B3">
        <w:rPr>
          <w:rFonts w:ascii="Arial" w:hAnsi="Arial" w:cs="Arial"/>
          <w:color w:val="202124"/>
        </w:rPr>
        <w:t>. </w:t>
      </w:r>
    </w:p>
    <w:p w:rsidR="007525B3" w:rsidRDefault="007525B3" w:rsidP="00F778FC">
      <w:pPr>
        <w:spacing w:line="360" w:lineRule="auto"/>
        <w:rPr>
          <w:rFonts w:ascii="Arial" w:hAnsi="Arial" w:cs="Arial"/>
          <w:color w:val="202124"/>
        </w:rPr>
      </w:pPr>
    </w:p>
    <w:p w:rsidR="007525B3" w:rsidRDefault="007525B3" w:rsidP="00F778FC">
      <w:pPr>
        <w:spacing w:line="360" w:lineRule="auto"/>
        <w:rPr>
          <w:rFonts w:ascii="Arial" w:hAnsi="Arial" w:cs="Arial"/>
          <w:color w:val="202124"/>
        </w:rPr>
      </w:pPr>
      <w:r>
        <w:rPr>
          <w:rFonts w:ascii="Arial" w:hAnsi="Arial" w:cs="Arial"/>
          <w:color w:val="202124"/>
        </w:rPr>
        <w:t xml:space="preserve">Political and economic drivers have influenced engagement with employees stating that they had increased workload and no pay increases, devaluing the employee. </w:t>
      </w:r>
    </w:p>
    <w:p w:rsidR="00DB4AF7" w:rsidRDefault="007525B3" w:rsidP="00DB4AF7">
      <w:pPr>
        <w:spacing w:line="360" w:lineRule="auto"/>
        <w:rPr>
          <w:rFonts w:ascii="Arial" w:hAnsi="Arial" w:cs="Arial"/>
          <w:color w:val="202124"/>
        </w:rPr>
      </w:pPr>
      <w:r>
        <w:rPr>
          <w:rFonts w:ascii="Arial" w:hAnsi="Arial" w:cs="Arial"/>
          <w:color w:val="202124"/>
        </w:rPr>
        <w:t xml:space="preserve">With the risk of Brexit, 48% of </w:t>
      </w:r>
      <w:r w:rsidR="001374BC">
        <w:rPr>
          <w:rFonts w:ascii="Arial" w:hAnsi="Arial" w:cs="Arial"/>
          <w:color w:val="202124"/>
        </w:rPr>
        <w:t xml:space="preserve">EU </w:t>
      </w:r>
      <w:r>
        <w:rPr>
          <w:rFonts w:ascii="Arial" w:hAnsi="Arial" w:cs="Arial"/>
          <w:color w:val="202124"/>
        </w:rPr>
        <w:t xml:space="preserve">employees felt insecure, </w:t>
      </w:r>
      <w:r w:rsidR="001374BC">
        <w:rPr>
          <w:rFonts w:ascii="Arial" w:hAnsi="Arial" w:cs="Arial"/>
          <w:color w:val="202124"/>
        </w:rPr>
        <w:t>whereby employers</w:t>
      </w:r>
      <w:r>
        <w:rPr>
          <w:rFonts w:ascii="Arial" w:hAnsi="Arial" w:cs="Arial"/>
          <w:color w:val="202124"/>
        </w:rPr>
        <w:t xml:space="preserve"> felt that they would only retain 28% of the EU workforce</w:t>
      </w:r>
      <w:sdt>
        <w:sdtPr>
          <w:rPr>
            <w:rFonts w:ascii="Arial" w:hAnsi="Arial" w:cs="Arial"/>
            <w:color w:val="202124"/>
          </w:rPr>
          <w:id w:val="-47150428"/>
          <w:citation/>
        </w:sdtPr>
        <w:sdtContent>
          <w:r w:rsidR="00CF7ED1">
            <w:rPr>
              <w:rFonts w:ascii="Arial" w:hAnsi="Arial" w:cs="Arial"/>
              <w:color w:val="202124"/>
            </w:rPr>
            <w:fldChar w:fldCharType="begin"/>
          </w:r>
          <w:r w:rsidR="00CF7ED1">
            <w:rPr>
              <w:rFonts w:ascii="Arial" w:hAnsi="Arial" w:cs="Arial"/>
              <w:color w:val="202124"/>
            </w:rPr>
            <w:instrText xml:space="preserve"> CITATION CIP193 \l 2057 </w:instrText>
          </w:r>
          <w:r w:rsidR="00CF7ED1">
            <w:rPr>
              <w:rFonts w:ascii="Arial" w:hAnsi="Arial" w:cs="Arial"/>
              <w:color w:val="202124"/>
            </w:rPr>
            <w:fldChar w:fldCharType="separate"/>
          </w:r>
          <w:r w:rsidR="00CF7ED1">
            <w:rPr>
              <w:rFonts w:ascii="Arial" w:hAnsi="Arial" w:cs="Arial"/>
              <w:noProof/>
              <w:color w:val="202124"/>
            </w:rPr>
            <w:t xml:space="preserve"> </w:t>
          </w:r>
          <w:r w:rsidR="00CF7ED1" w:rsidRPr="00CF7ED1">
            <w:rPr>
              <w:rFonts w:ascii="Arial" w:hAnsi="Arial" w:cs="Arial"/>
              <w:noProof/>
              <w:color w:val="202124"/>
            </w:rPr>
            <w:t>(CIPD, 2019)</w:t>
          </w:r>
          <w:r w:rsidR="00CF7ED1">
            <w:rPr>
              <w:rFonts w:ascii="Arial" w:hAnsi="Arial" w:cs="Arial"/>
              <w:color w:val="202124"/>
            </w:rPr>
            <w:fldChar w:fldCharType="end"/>
          </w:r>
        </w:sdtContent>
      </w:sdt>
      <w:r>
        <w:rPr>
          <w:rFonts w:ascii="Arial" w:hAnsi="Arial" w:cs="Arial"/>
          <w:color w:val="202124"/>
        </w:rPr>
        <w:t>.</w:t>
      </w:r>
      <w:r w:rsidR="007042DF">
        <w:rPr>
          <w:rFonts w:ascii="Arial" w:hAnsi="Arial" w:cs="Arial"/>
          <w:color w:val="202124"/>
        </w:rPr>
        <w:t xml:space="preserve">  </w:t>
      </w:r>
    </w:p>
    <w:p w:rsidR="00DB4AF7" w:rsidRDefault="00DB4AF7" w:rsidP="00DB4AF7">
      <w:pPr>
        <w:spacing w:line="360" w:lineRule="auto"/>
        <w:rPr>
          <w:rFonts w:ascii="Arial" w:hAnsi="Arial" w:cs="Arial"/>
          <w:color w:val="202124"/>
        </w:rPr>
      </w:pPr>
    </w:p>
    <w:p w:rsidR="00DB4AF7" w:rsidRDefault="007042DF" w:rsidP="00DB4AF7">
      <w:pPr>
        <w:spacing w:line="360" w:lineRule="auto"/>
        <w:rPr>
          <w:rFonts w:ascii="Arial" w:eastAsia="Times New Roman" w:hAnsi="Arial" w:cs="Arial"/>
        </w:rPr>
      </w:pPr>
      <w:r>
        <w:rPr>
          <w:rFonts w:ascii="Arial" w:hAnsi="Arial" w:cs="Arial"/>
          <w:color w:val="202124"/>
        </w:rPr>
        <w:t>The UK working lives report outlined that 60% of public sector workers lacked job security</w:t>
      </w:r>
      <w:r w:rsidR="00CF7ED1">
        <w:rPr>
          <w:rFonts w:ascii="Arial" w:hAnsi="Arial" w:cs="Arial"/>
          <w:color w:val="202124"/>
        </w:rPr>
        <w:t xml:space="preserve">, compared to </w:t>
      </w:r>
      <w:r>
        <w:rPr>
          <w:rFonts w:ascii="Arial" w:hAnsi="Arial" w:cs="Arial"/>
          <w:color w:val="202124"/>
        </w:rPr>
        <w:t>13% within the private sector.</w:t>
      </w:r>
      <w:r w:rsidR="00DB4AF7">
        <w:rPr>
          <w:rFonts w:ascii="Arial" w:hAnsi="Arial" w:cs="Arial"/>
          <w:color w:val="202124"/>
        </w:rPr>
        <w:t xml:space="preserve">  Public sector employees are more likely to be offered a development opportunity, with greater opportunities being given to the skilled workforce</w:t>
      </w:r>
      <w:sdt>
        <w:sdtPr>
          <w:rPr>
            <w:rFonts w:ascii="Arial" w:hAnsi="Arial" w:cs="Arial"/>
            <w:color w:val="202124"/>
          </w:rPr>
          <w:id w:val="-505751424"/>
          <w:citation/>
        </w:sdtPr>
        <w:sdtContent>
          <w:r w:rsidR="00DB4AF7">
            <w:rPr>
              <w:rFonts w:ascii="Arial" w:hAnsi="Arial" w:cs="Arial"/>
              <w:color w:val="202124"/>
            </w:rPr>
            <w:fldChar w:fldCharType="begin"/>
          </w:r>
          <w:r w:rsidR="00DB4AF7">
            <w:rPr>
              <w:rFonts w:ascii="Arial" w:hAnsi="Arial" w:cs="Arial"/>
              <w:color w:val="202124"/>
            </w:rPr>
            <w:instrText xml:space="preserve"> CITATION CIP195 \l 2057 </w:instrText>
          </w:r>
          <w:r w:rsidR="00DB4AF7">
            <w:rPr>
              <w:rFonts w:ascii="Arial" w:hAnsi="Arial" w:cs="Arial"/>
              <w:color w:val="202124"/>
            </w:rPr>
            <w:fldChar w:fldCharType="separate"/>
          </w:r>
          <w:r w:rsidR="00DB4AF7">
            <w:rPr>
              <w:rFonts w:ascii="Arial" w:hAnsi="Arial" w:cs="Arial"/>
              <w:noProof/>
              <w:color w:val="202124"/>
            </w:rPr>
            <w:t xml:space="preserve"> </w:t>
          </w:r>
          <w:r w:rsidR="00DB4AF7" w:rsidRPr="00DB4AF7">
            <w:rPr>
              <w:rFonts w:ascii="Arial" w:hAnsi="Arial" w:cs="Arial"/>
              <w:noProof/>
              <w:color w:val="202124"/>
            </w:rPr>
            <w:t>(CIPD, 2019)</w:t>
          </w:r>
          <w:r w:rsidR="00DB4AF7">
            <w:rPr>
              <w:rFonts w:ascii="Arial" w:hAnsi="Arial" w:cs="Arial"/>
              <w:color w:val="202124"/>
            </w:rPr>
            <w:fldChar w:fldCharType="end"/>
          </w:r>
        </w:sdtContent>
      </w:sdt>
      <w:r w:rsidR="00DB4AF7">
        <w:rPr>
          <w:rFonts w:ascii="Arial" w:hAnsi="Arial" w:cs="Arial"/>
          <w:color w:val="202124"/>
        </w:rPr>
        <w:t xml:space="preserve">. </w:t>
      </w:r>
    </w:p>
    <w:p w:rsidR="004A5BD7" w:rsidRDefault="007525B3" w:rsidP="001374BC">
      <w:pPr>
        <w:spacing w:line="360" w:lineRule="auto"/>
        <w:rPr>
          <w:rFonts w:ascii="Arial" w:hAnsi="Arial" w:cs="Arial"/>
          <w:color w:val="202124"/>
        </w:rPr>
      </w:pPr>
      <w:r>
        <w:rPr>
          <w:rFonts w:ascii="Arial" w:hAnsi="Arial" w:cs="Arial"/>
          <w:color w:val="202124"/>
        </w:rPr>
        <w:lastRenderedPageBreak/>
        <w:br/>
        <w:t>UK employees work</w:t>
      </w:r>
      <w:r w:rsidR="001374BC">
        <w:rPr>
          <w:rFonts w:ascii="Arial" w:hAnsi="Arial" w:cs="Arial"/>
          <w:color w:val="202124"/>
        </w:rPr>
        <w:t xml:space="preserve"> longer than the EU counterparts </w:t>
      </w:r>
      <w:sdt>
        <w:sdtPr>
          <w:rPr>
            <w:rFonts w:ascii="Arial" w:hAnsi="Arial" w:cs="Arial"/>
            <w:color w:val="202124"/>
          </w:rPr>
          <w:id w:val="-1899976636"/>
          <w:citation/>
        </w:sdtPr>
        <w:sdtContent>
          <w:r w:rsidR="001374BC">
            <w:rPr>
              <w:rFonts w:ascii="Arial" w:hAnsi="Arial" w:cs="Arial"/>
              <w:color w:val="202124"/>
            </w:rPr>
            <w:fldChar w:fldCharType="begin"/>
          </w:r>
          <w:r w:rsidR="001374BC">
            <w:rPr>
              <w:rFonts w:ascii="Arial" w:hAnsi="Arial" w:cs="Arial"/>
              <w:color w:val="202124"/>
            </w:rPr>
            <w:instrText xml:space="preserve"> CITATION Mer19 \l 2057 </w:instrText>
          </w:r>
          <w:r w:rsidR="001374BC">
            <w:rPr>
              <w:rFonts w:ascii="Arial" w:hAnsi="Arial" w:cs="Arial"/>
              <w:color w:val="202124"/>
            </w:rPr>
            <w:fldChar w:fldCharType="separate"/>
          </w:r>
          <w:r w:rsidR="001374BC">
            <w:rPr>
              <w:rFonts w:ascii="Arial" w:hAnsi="Arial" w:cs="Arial"/>
              <w:noProof/>
              <w:color w:val="202124"/>
            </w:rPr>
            <w:t xml:space="preserve"> </w:t>
          </w:r>
          <w:r w:rsidR="001374BC" w:rsidRPr="001374BC">
            <w:rPr>
              <w:rFonts w:ascii="Arial" w:hAnsi="Arial" w:cs="Arial"/>
              <w:noProof/>
              <w:color w:val="202124"/>
            </w:rPr>
            <w:t>(Mercer, 2019)</w:t>
          </w:r>
          <w:r w:rsidR="001374BC">
            <w:rPr>
              <w:rFonts w:ascii="Arial" w:hAnsi="Arial" w:cs="Arial"/>
              <w:color w:val="202124"/>
            </w:rPr>
            <w:fldChar w:fldCharType="end"/>
          </w:r>
        </w:sdtContent>
      </w:sdt>
      <w:r>
        <w:rPr>
          <w:rFonts w:ascii="Arial" w:hAnsi="Arial" w:cs="Arial"/>
          <w:color w:val="202124"/>
        </w:rPr>
        <w:t>.</w:t>
      </w:r>
      <w:r w:rsidR="00665DC8">
        <w:rPr>
          <w:rFonts w:ascii="Arial" w:hAnsi="Arial" w:cs="Arial"/>
          <w:color w:val="202124"/>
        </w:rPr>
        <w:t xml:space="preserve">  </w:t>
      </w:r>
      <w:r>
        <w:rPr>
          <w:rFonts w:ascii="Arial" w:hAnsi="Arial" w:cs="Arial"/>
          <w:color w:val="202124"/>
        </w:rPr>
        <w:t>In the UK  63% work more hours than they would like to</w:t>
      </w:r>
      <w:r w:rsidR="001374BC">
        <w:rPr>
          <w:rFonts w:ascii="Arial" w:hAnsi="Arial" w:cs="Arial"/>
          <w:color w:val="202124"/>
        </w:rPr>
        <w:t xml:space="preserve"> and </w:t>
      </w:r>
      <w:r>
        <w:rPr>
          <w:rFonts w:ascii="Arial" w:hAnsi="Arial" w:cs="Arial"/>
          <w:color w:val="202124"/>
        </w:rPr>
        <w:t xml:space="preserve">30% </w:t>
      </w:r>
      <w:r w:rsidR="00CF7ED1">
        <w:rPr>
          <w:rFonts w:ascii="Arial" w:hAnsi="Arial" w:cs="Arial"/>
          <w:color w:val="202124"/>
        </w:rPr>
        <w:t>stated that their</w:t>
      </w:r>
      <w:r>
        <w:rPr>
          <w:rFonts w:ascii="Arial" w:hAnsi="Arial" w:cs="Arial"/>
          <w:color w:val="202124"/>
        </w:rPr>
        <w:t xml:space="preserve"> workload is too much</w:t>
      </w:r>
      <w:r w:rsidR="001374BC" w:rsidRPr="001374BC">
        <w:rPr>
          <w:rFonts w:ascii="Arial" w:hAnsi="Arial" w:cs="Arial"/>
          <w:color w:val="202124"/>
        </w:rPr>
        <w:t xml:space="preserve"> </w:t>
      </w:r>
      <w:sdt>
        <w:sdtPr>
          <w:rPr>
            <w:rFonts w:ascii="Arial" w:hAnsi="Arial" w:cs="Arial"/>
            <w:color w:val="202124"/>
          </w:rPr>
          <w:id w:val="183959971"/>
          <w:citation/>
        </w:sdtPr>
        <w:sdtContent>
          <w:r w:rsidR="001374BC">
            <w:rPr>
              <w:rFonts w:ascii="Arial" w:hAnsi="Arial" w:cs="Arial"/>
              <w:color w:val="202124"/>
            </w:rPr>
            <w:fldChar w:fldCharType="begin"/>
          </w:r>
          <w:r w:rsidR="001374BC">
            <w:rPr>
              <w:rFonts w:ascii="Arial" w:hAnsi="Arial" w:cs="Arial"/>
              <w:color w:val="202124"/>
            </w:rPr>
            <w:instrText xml:space="preserve"> CITATION CIP195 \l 2057 </w:instrText>
          </w:r>
          <w:r w:rsidR="001374BC">
            <w:rPr>
              <w:rFonts w:ascii="Arial" w:hAnsi="Arial" w:cs="Arial"/>
              <w:color w:val="202124"/>
            </w:rPr>
            <w:fldChar w:fldCharType="separate"/>
          </w:r>
          <w:r w:rsidR="001374BC">
            <w:rPr>
              <w:rFonts w:ascii="Arial" w:hAnsi="Arial" w:cs="Arial"/>
              <w:noProof/>
              <w:color w:val="202124"/>
            </w:rPr>
            <w:t xml:space="preserve"> </w:t>
          </w:r>
          <w:r w:rsidR="001374BC" w:rsidRPr="001374BC">
            <w:rPr>
              <w:rFonts w:ascii="Arial" w:hAnsi="Arial" w:cs="Arial"/>
              <w:noProof/>
              <w:color w:val="202124"/>
            </w:rPr>
            <w:t>(CIPD, 2019)</w:t>
          </w:r>
          <w:r w:rsidR="001374BC">
            <w:rPr>
              <w:rFonts w:ascii="Arial" w:hAnsi="Arial" w:cs="Arial"/>
              <w:color w:val="202124"/>
            </w:rPr>
            <w:fldChar w:fldCharType="end"/>
          </w:r>
        </w:sdtContent>
      </w:sdt>
      <w:r w:rsidR="001374BC">
        <w:rPr>
          <w:rFonts w:ascii="Arial" w:hAnsi="Arial" w:cs="Arial"/>
          <w:color w:val="202124"/>
        </w:rPr>
        <w:t xml:space="preserve">. </w:t>
      </w:r>
      <w:r>
        <w:rPr>
          <w:rFonts w:ascii="Arial" w:hAnsi="Arial" w:cs="Arial"/>
          <w:color w:val="202124"/>
        </w:rPr>
        <w:t xml:space="preserve"> </w:t>
      </w:r>
      <w:r w:rsidR="001374BC">
        <w:rPr>
          <w:rFonts w:ascii="Arial" w:hAnsi="Arial" w:cs="Arial"/>
          <w:color w:val="202124"/>
        </w:rPr>
        <w:t>M</w:t>
      </w:r>
      <w:r>
        <w:rPr>
          <w:rFonts w:ascii="Arial" w:hAnsi="Arial" w:cs="Arial"/>
          <w:color w:val="202124"/>
        </w:rPr>
        <w:t>id-level managers and professionals a</w:t>
      </w:r>
      <w:r w:rsidR="001374BC">
        <w:rPr>
          <w:rFonts w:ascii="Arial" w:hAnsi="Arial" w:cs="Arial"/>
          <w:color w:val="202124"/>
        </w:rPr>
        <w:t>re most likely to be overworked, with</w:t>
      </w:r>
      <w:r>
        <w:rPr>
          <w:rFonts w:ascii="Arial" w:hAnsi="Arial" w:cs="Arial"/>
          <w:color w:val="202124"/>
        </w:rPr>
        <w:t xml:space="preserve"> 22% of workers often always fee</w:t>
      </w:r>
      <w:r w:rsidR="001374BC">
        <w:rPr>
          <w:rFonts w:ascii="Arial" w:hAnsi="Arial" w:cs="Arial"/>
          <w:color w:val="202124"/>
        </w:rPr>
        <w:t xml:space="preserve">ling </w:t>
      </w:r>
      <w:r>
        <w:rPr>
          <w:rFonts w:ascii="Arial" w:hAnsi="Arial" w:cs="Arial"/>
          <w:color w:val="202124"/>
        </w:rPr>
        <w:t>ex</w:t>
      </w:r>
      <w:r w:rsidR="001374BC">
        <w:rPr>
          <w:rFonts w:ascii="Arial" w:hAnsi="Arial" w:cs="Arial"/>
          <w:color w:val="202124"/>
        </w:rPr>
        <w:t xml:space="preserve">hausted and </w:t>
      </w:r>
      <w:r>
        <w:rPr>
          <w:rFonts w:ascii="Arial" w:hAnsi="Arial" w:cs="Arial"/>
          <w:color w:val="202124"/>
        </w:rPr>
        <w:t>22% feeling under excessiv</w:t>
      </w:r>
      <w:r w:rsidR="001374BC">
        <w:rPr>
          <w:rFonts w:ascii="Arial" w:hAnsi="Arial" w:cs="Arial"/>
          <w:color w:val="202124"/>
        </w:rPr>
        <w:t xml:space="preserve">e pressure and 11% of workers feel </w:t>
      </w:r>
      <w:r>
        <w:rPr>
          <w:rFonts w:ascii="Arial" w:hAnsi="Arial" w:cs="Arial"/>
          <w:color w:val="202124"/>
        </w:rPr>
        <w:t xml:space="preserve">miserable at work.  </w:t>
      </w:r>
    </w:p>
    <w:p w:rsidR="004A5BD7" w:rsidRDefault="004A5BD7" w:rsidP="001374BC">
      <w:pPr>
        <w:spacing w:line="360" w:lineRule="auto"/>
        <w:rPr>
          <w:rFonts w:ascii="Arial" w:hAnsi="Arial" w:cs="Arial"/>
          <w:color w:val="202124"/>
        </w:rPr>
      </w:pPr>
    </w:p>
    <w:p w:rsidR="00604FDC" w:rsidRDefault="004A5BD7" w:rsidP="001374BC">
      <w:pPr>
        <w:spacing w:line="360" w:lineRule="auto"/>
        <w:rPr>
          <w:rFonts w:ascii="Arial" w:hAnsi="Arial" w:cs="Arial"/>
          <w:color w:val="202124"/>
        </w:rPr>
      </w:pPr>
      <w:r>
        <w:rPr>
          <w:rFonts w:ascii="Arial" w:hAnsi="Arial" w:cs="Arial"/>
          <w:color w:val="202124"/>
        </w:rPr>
        <w:t>80% of employees rate the relationship with their manager positively and 91% rate positive relationship with colleagues. The main area for development in relation to social support and cohesion is that only 22% of employees feel they have useful feedback, 19% support learning and development and 19% foster team cohesion.</w:t>
      </w:r>
      <w:r>
        <w:rPr>
          <w:rFonts w:ascii="Arial" w:hAnsi="Arial" w:cs="Arial"/>
          <w:color w:val="202124"/>
        </w:rPr>
        <w:br/>
        <w:t xml:space="preserve">56% of employees </w:t>
      </w:r>
      <w:r w:rsidR="00CF7ED1">
        <w:rPr>
          <w:rFonts w:ascii="Arial" w:hAnsi="Arial" w:cs="Arial"/>
          <w:color w:val="202124"/>
        </w:rPr>
        <w:t xml:space="preserve">have </w:t>
      </w:r>
      <w:r>
        <w:rPr>
          <w:rFonts w:ascii="Arial" w:hAnsi="Arial" w:cs="Arial"/>
          <w:color w:val="202124"/>
        </w:rPr>
        <w:t>one-to-one meetings with a manager regularly and 47% have team meetings, suggesting that low-level communication is effective</w:t>
      </w:r>
      <w:sdt>
        <w:sdtPr>
          <w:rPr>
            <w:rFonts w:ascii="Arial" w:hAnsi="Arial" w:cs="Arial"/>
            <w:color w:val="202124"/>
          </w:rPr>
          <w:id w:val="-501045496"/>
          <w:citation/>
        </w:sdtPr>
        <w:sdtContent>
          <w:r w:rsidR="00CF7ED1">
            <w:rPr>
              <w:rFonts w:ascii="Arial" w:hAnsi="Arial" w:cs="Arial"/>
              <w:color w:val="202124"/>
            </w:rPr>
            <w:fldChar w:fldCharType="begin"/>
          </w:r>
          <w:r w:rsidR="00CF7ED1">
            <w:rPr>
              <w:rFonts w:ascii="Arial" w:hAnsi="Arial" w:cs="Arial"/>
              <w:color w:val="202124"/>
            </w:rPr>
            <w:instrText xml:space="preserve"> CITATION CIP195 \l 2057 </w:instrText>
          </w:r>
          <w:r w:rsidR="00CF7ED1">
            <w:rPr>
              <w:rFonts w:ascii="Arial" w:hAnsi="Arial" w:cs="Arial"/>
              <w:color w:val="202124"/>
            </w:rPr>
            <w:fldChar w:fldCharType="separate"/>
          </w:r>
          <w:r w:rsidR="00CF7ED1">
            <w:rPr>
              <w:rFonts w:ascii="Arial" w:hAnsi="Arial" w:cs="Arial"/>
              <w:noProof/>
              <w:color w:val="202124"/>
            </w:rPr>
            <w:t xml:space="preserve"> </w:t>
          </w:r>
          <w:r w:rsidR="00CF7ED1" w:rsidRPr="00CF7ED1">
            <w:rPr>
              <w:rFonts w:ascii="Arial" w:hAnsi="Arial" w:cs="Arial"/>
              <w:noProof/>
              <w:color w:val="202124"/>
            </w:rPr>
            <w:t>(CIPD, 2019)</w:t>
          </w:r>
          <w:r w:rsidR="00CF7ED1">
            <w:rPr>
              <w:rFonts w:ascii="Arial" w:hAnsi="Arial" w:cs="Arial"/>
              <w:color w:val="202124"/>
            </w:rPr>
            <w:fldChar w:fldCharType="end"/>
          </w:r>
        </w:sdtContent>
      </w:sdt>
      <w:r>
        <w:rPr>
          <w:rFonts w:ascii="Arial" w:hAnsi="Arial" w:cs="Arial"/>
          <w:color w:val="202124"/>
        </w:rPr>
        <w:t xml:space="preserve">. </w:t>
      </w:r>
      <w:r>
        <w:rPr>
          <w:rFonts w:ascii="Arial" w:hAnsi="Arial" w:cs="Arial"/>
          <w:color w:val="202124"/>
        </w:rPr>
        <w:br/>
      </w:r>
    </w:p>
    <w:p w:rsidR="00604FDC" w:rsidRDefault="00604FDC" w:rsidP="001374BC">
      <w:pPr>
        <w:spacing w:line="360" w:lineRule="auto"/>
        <w:rPr>
          <w:rFonts w:ascii="Arial" w:hAnsi="Arial" w:cs="Arial"/>
          <w:color w:val="202124"/>
        </w:rPr>
      </w:pPr>
      <w:r>
        <w:rPr>
          <w:rFonts w:ascii="Arial" w:hAnsi="Arial" w:cs="Arial"/>
          <w:color w:val="202124"/>
        </w:rPr>
        <w:t>18% if the workforce are dissatisfied with their job, fluctuating in the last decade, seeing a considerable reduction in 2010/2011.  Levels of enthusiasm remained similar between men and women</w:t>
      </w:r>
      <w:sdt>
        <w:sdtPr>
          <w:rPr>
            <w:rFonts w:ascii="Arial" w:hAnsi="Arial" w:cs="Arial"/>
            <w:color w:val="202124"/>
          </w:rPr>
          <w:id w:val="-1310405234"/>
          <w:citation/>
        </w:sdtPr>
        <w:sdtContent>
          <w:r w:rsidR="00CF7ED1">
            <w:rPr>
              <w:rFonts w:ascii="Arial" w:hAnsi="Arial" w:cs="Arial"/>
              <w:color w:val="202124"/>
            </w:rPr>
            <w:fldChar w:fldCharType="begin"/>
          </w:r>
          <w:r w:rsidR="00CF7ED1">
            <w:rPr>
              <w:rFonts w:ascii="Arial" w:hAnsi="Arial" w:cs="Arial"/>
              <w:color w:val="202124"/>
            </w:rPr>
            <w:instrText xml:space="preserve"> CITATION Mer19 \l 2057 </w:instrText>
          </w:r>
          <w:r w:rsidR="00CF7ED1">
            <w:rPr>
              <w:rFonts w:ascii="Arial" w:hAnsi="Arial" w:cs="Arial"/>
              <w:color w:val="202124"/>
            </w:rPr>
            <w:fldChar w:fldCharType="separate"/>
          </w:r>
          <w:r w:rsidR="00CF7ED1">
            <w:rPr>
              <w:rFonts w:ascii="Arial" w:hAnsi="Arial" w:cs="Arial"/>
              <w:noProof/>
              <w:color w:val="202124"/>
            </w:rPr>
            <w:t xml:space="preserve"> </w:t>
          </w:r>
          <w:r w:rsidR="00CF7ED1" w:rsidRPr="00CF7ED1">
            <w:rPr>
              <w:rFonts w:ascii="Arial" w:hAnsi="Arial" w:cs="Arial"/>
              <w:noProof/>
              <w:color w:val="202124"/>
            </w:rPr>
            <w:t>(Mercer, 2019)</w:t>
          </w:r>
          <w:r w:rsidR="00CF7ED1">
            <w:rPr>
              <w:rFonts w:ascii="Arial" w:hAnsi="Arial" w:cs="Arial"/>
              <w:color w:val="202124"/>
            </w:rPr>
            <w:fldChar w:fldCharType="end"/>
          </w:r>
        </w:sdtContent>
      </w:sdt>
      <w:r>
        <w:rPr>
          <w:rFonts w:ascii="Arial" w:hAnsi="Arial" w:cs="Arial"/>
          <w:color w:val="202124"/>
        </w:rPr>
        <w:t xml:space="preserve">.  </w:t>
      </w:r>
    </w:p>
    <w:p w:rsidR="00604FDC" w:rsidRDefault="00604FDC" w:rsidP="001374BC">
      <w:pPr>
        <w:spacing w:line="360" w:lineRule="auto"/>
        <w:rPr>
          <w:rFonts w:ascii="Arial" w:hAnsi="Arial" w:cs="Arial"/>
          <w:color w:val="202124"/>
        </w:rPr>
      </w:pPr>
    </w:p>
    <w:p w:rsidR="00CF7ED1" w:rsidRDefault="007042DF" w:rsidP="001374BC">
      <w:pPr>
        <w:spacing w:line="360" w:lineRule="auto"/>
        <w:rPr>
          <w:rFonts w:ascii="Arial" w:hAnsi="Arial" w:cs="Arial"/>
          <w:color w:val="202124"/>
        </w:rPr>
      </w:pPr>
      <w:r>
        <w:rPr>
          <w:rFonts w:ascii="Arial" w:hAnsi="Arial" w:cs="Arial"/>
          <w:color w:val="202124"/>
        </w:rPr>
        <w:t xml:space="preserve">The importance of managing work life balance has increased from 26% in 2017, 40% in 2018 and 54% in 2019 </w:t>
      </w:r>
      <w:sdt>
        <w:sdtPr>
          <w:rPr>
            <w:rFonts w:ascii="Arial" w:hAnsi="Arial" w:cs="Arial"/>
            <w:color w:val="202124"/>
          </w:rPr>
          <w:id w:val="1407184420"/>
          <w:citation/>
        </w:sdtPr>
        <w:sdtContent>
          <w:r>
            <w:rPr>
              <w:rFonts w:ascii="Arial" w:hAnsi="Arial" w:cs="Arial"/>
              <w:color w:val="202124"/>
            </w:rPr>
            <w:fldChar w:fldCharType="begin"/>
          </w:r>
          <w:r>
            <w:rPr>
              <w:rFonts w:ascii="Arial" w:hAnsi="Arial" w:cs="Arial"/>
              <w:color w:val="202124"/>
            </w:rPr>
            <w:instrText xml:space="preserve"> CITATION CIP195 \l 2057 </w:instrText>
          </w:r>
          <w:r>
            <w:rPr>
              <w:rFonts w:ascii="Arial" w:hAnsi="Arial" w:cs="Arial"/>
              <w:color w:val="202124"/>
            </w:rPr>
            <w:fldChar w:fldCharType="separate"/>
          </w:r>
          <w:r w:rsidRPr="007042DF">
            <w:rPr>
              <w:rFonts w:ascii="Arial" w:hAnsi="Arial" w:cs="Arial"/>
              <w:noProof/>
              <w:color w:val="202124"/>
            </w:rPr>
            <w:t>(CIPD, 2019)</w:t>
          </w:r>
          <w:r>
            <w:rPr>
              <w:rFonts w:ascii="Arial" w:hAnsi="Arial" w:cs="Arial"/>
              <w:color w:val="202124"/>
            </w:rPr>
            <w:fldChar w:fldCharType="end"/>
          </w:r>
        </w:sdtContent>
      </w:sdt>
      <w:r>
        <w:rPr>
          <w:rFonts w:ascii="Arial" w:hAnsi="Arial" w:cs="Arial"/>
          <w:color w:val="202124"/>
        </w:rPr>
        <w:t>.  The global talent trend 2019 identified 20% of employees were planning to leave their employment within 12 months</w:t>
      </w:r>
      <w:sdt>
        <w:sdtPr>
          <w:rPr>
            <w:rFonts w:ascii="Arial" w:hAnsi="Arial" w:cs="Arial"/>
            <w:color w:val="202124"/>
          </w:rPr>
          <w:id w:val="-265700861"/>
          <w:citation/>
        </w:sdtPr>
        <w:sdtContent>
          <w:r>
            <w:rPr>
              <w:rFonts w:ascii="Arial" w:hAnsi="Arial" w:cs="Arial"/>
              <w:color w:val="202124"/>
            </w:rPr>
            <w:fldChar w:fldCharType="begin"/>
          </w:r>
          <w:r>
            <w:rPr>
              <w:rFonts w:ascii="Arial" w:hAnsi="Arial" w:cs="Arial"/>
              <w:color w:val="202124"/>
            </w:rPr>
            <w:instrText xml:space="preserve"> CITATION Mer19 \l 2057 </w:instrText>
          </w:r>
          <w:r>
            <w:rPr>
              <w:rFonts w:ascii="Arial" w:hAnsi="Arial" w:cs="Arial"/>
              <w:color w:val="202124"/>
            </w:rPr>
            <w:fldChar w:fldCharType="separate"/>
          </w:r>
          <w:r>
            <w:rPr>
              <w:rFonts w:ascii="Arial" w:hAnsi="Arial" w:cs="Arial"/>
              <w:noProof/>
              <w:color w:val="202124"/>
            </w:rPr>
            <w:t xml:space="preserve"> </w:t>
          </w:r>
          <w:r w:rsidRPr="007042DF">
            <w:rPr>
              <w:rFonts w:ascii="Arial" w:hAnsi="Arial" w:cs="Arial"/>
              <w:noProof/>
              <w:color w:val="202124"/>
            </w:rPr>
            <w:t>(Mercer, 2019)</w:t>
          </w:r>
          <w:r>
            <w:rPr>
              <w:rFonts w:ascii="Arial" w:hAnsi="Arial" w:cs="Arial"/>
              <w:color w:val="202124"/>
            </w:rPr>
            <w:fldChar w:fldCharType="end"/>
          </w:r>
        </w:sdtContent>
      </w:sdt>
      <w:r>
        <w:rPr>
          <w:rFonts w:ascii="Arial" w:hAnsi="Arial" w:cs="Arial"/>
          <w:color w:val="202124"/>
        </w:rPr>
        <w:t>.  I</w:t>
      </w:r>
      <w:r w:rsidR="005B587A">
        <w:rPr>
          <w:rFonts w:ascii="Arial" w:hAnsi="Arial" w:cs="Arial"/>
          <w:color w:val="202124"/>
        </w:rPr>
        <w:t xml:space="preserve">t is important to consider what makes individuals want to stay. </w:t>
      </w:r>
      <w:r w:rsidR="00076285">
        <w:rPr>
          <w:rFonts w:ascii="Arial" w:hAnsi="Arial" w:cs="Arial"/>
          <w:color w:val="202124"/>
        </w:rPr>
        <w:t xml:space="preserve">74% of workers feel that their work is useful to the organisation. 15 to 20% of employees state their jobs are rarely or never stimulating and 32% of workers stated that they are overqualified. </w:t>
      </w:r>
    </w:p>
    <w:p w:rsidR="00CF7ED1" w:rsidRDefault="00CF7ED1" w:rsidP="001374BC">
      <w:pPr>
        <w:spacing w:line="360" w:lineRule="auto"/>
        <w:rPr>
          <w:rFonts w:ascii="Arial" w:hAnsi="Arial" w:cs="Arial"/>
          <w:color w:val="202124"/>
        </w:rPr>
      </w:pPr>
    </w:p>
    <w:p w:rsidR="001374BC" w:rsidRDefault="001374BC" w:rsidP="001374BC">
      <w:pPr>
        <w:spacing w:line="360" w:lineRule="auto"/>
        <w:rPr>
          <w:rFonts w:ascii="Arial" w:hAnsi="Arial" w:cs="Arial"/>
          <w:color w:val="202124"/>
        </w:rPr>
      </w:pPr>
      <w:r>
        <w:rPr>
          <w:rFonts w:ascii="Arial" w:hAnsi="Arial" w:cs="Arial"/>
          <w:color w:val="202124"/>
        </w:rPr>
        <w:t xml:space="preserve">Figure 1 and 2 identify that job security is the contributory reason that people stay within the role.  Other reasons vary depending on job level, gender and generation.    </w:t>
      </w:r>
    </w:p>
    <w:p w:rsidR="005B587A" w:rsidRDefault="001374BC" w:rsidP="00F778FC">
      <w:pPr>
        <w:spacing w:line="360" w:lineRule="auto"/>
        <w:rPr>
          <w:rFonts w:ascii="Arial" w:hAnsi="Arial" w:cs="Arial"/>
          <w:color w:val="202124"/>
        </w:rPr>
      </w:pPr>
      <w:r>
        <w:rPr>
          <w:rFonts w:ascii="Arial" w:hAnsi="Arial" w:cs="Arial"/>
          <w:color w:val="202124"/>
        </w:rPr>
        <w:t xml:space="preserve">Figure </w:t>
      </w:r>
      <w:r w:rsidR="007042DF">
        <w:rPr>
          <w:rFonts w:ascii="Arial" w:hAnsi="Arial" w:cs="Arial"/>
          <w:color w:val="202124"/>
        </w:rPr>
        <w:t xml:space="preserve">1 </w:t>
      </w:r>
      <w:r>
        <w:rPr>
          <w:rFonts w:ascii="Arial" w:hAnsi="Arial" w:cs="Arial"/>
          <w:color w:val="202124"/>
        </w:rPr>
        <w:t>shows</w:t>
      </w:r>
      <w:r w:rsidR="007042DF">
        <w:rPr>
          <w:rFonts w:ascii="Arial" w:hAnsi="Arial" w:cs="Arial"/>
          <w:color w:val="202124"/>
        </w:rPr>
        <w:t xml:space="preserve"> flexible hours, time off and health benefits are of great importance to women</w:t>
      </w:r>
      <w:r w:rsidR="00CF7ED1">
        <w:rPr>
          <w:rFonts w:ascii="Arial" w:hAnsi="Arial" w:cs="Arial"/>
          <w:color w:val="202124"/>
        </w:rPr>
        <w:t>,</w:t>
      </w:r>
      <w:r w:rsidR="007042DF">
        <w:rPr>
          <w:rFonts w:ascii="Arial" w:hAnsi="Arial" w:cs="Arial"/>
          <w:color w:val="202124"/>
        </w:rPr>
        <w:t xml:space="preserve"> whereas men rated meaningful and int</w:t>
      </w:r>
      <w:r w:rsidR="00CF7ED1">
        <w:rPr>
          <w:rFonts w:ascii="Arial" w:hAnsi="Arial" w:cs="Arial"/>
          <w:color w:val="202124"/>
        </w:rPr>
        <w:t>eresting work, development</w:t>
      </w:r>
      <w:r w:rsidR="007042DF">
        <w:rPr>
          <w:rFonts w:ascii="Arial" w:hAnsi="Arial" w:cs="Arial"/>
          <w:color w:val="202124"/>
        </w:rPr>
        <w:t xml:space="preserve">, advancement and competitive pay as being the main drivers.  When considering flexible working arrangements 33% overall indicate they have difficulties in managing flexible working arrangements. </w:t>
      </w:r>
      <w:sdt>
        <w:sdtPr>
          <w:rPr>
            <w:rFonts w:ascii="Arial" w:hAnsi="Arial" w:cs="Arial"/>
            <w:color w:val="202124"/>
          </w:rPr>
          <w:id w:val="-1274082216"/>
          <w:citation/>
        </w:sdtPr>
        <w:sdtContent>
          <w:r w:rsidR="007042DF">
            <w:rPr>
              <w:rFonts w:ascii="Arial" w:hAnsi="Arial" w:cs="Arial"/>
              <w:color w:val="202124"/>
            </w:rPr>
            <w:fldChar w:fldCharType="begin"/>
          </w:r>
          <w:r w:rsidR="007042DF">
            <w:rPr>
              <w:rFonts w:ascii="Arial" w:hAnsi="Arial" w:cs="Arial"/>
              <w:color w:val="202124"/>
            </w:rPr>
            <w:instrText xml:space="preserve"> CITATION CIP195 \l 2057 </w:instrText>
          </w:r>
          <w:r w:rsidR="007042DF">
            <w:rPr>
              <w:rFonts w:ascii="Arial" w:hAnsi="Arial" w:cs="Arial"/>
              <w:color w:val="202124"/>
            </w:rPr>
            <w:fldChar w:fldCharType="separate"/>
          </w:r>
          <w:r w:rsidR="007042DF" w:rsidRPr="007525B3">
            <w:rPr>
              <w:rFonts w:ascii="Arial" w:hAnsi="Arial" w:cs="Arial"/>
              <w:noProof/>
              <w:color w:val="202124"/>
            </w:rPr>
            <w:t>(CIPD, 2019)</w:t>
          </w:r>
          <w:r w:rsidR="007042DF">
            <w:rPr>
              <w:rFonts w:ascii="Arial" w:hAnsi="Arial" w:cs="Arial"/>
              <w:color w:val="202124"/>
            </w:rPr>
            <w:fldChar w:fldCharType="end"/>
          </w:r>
        </w:sdtContent>
      </w:sdt>
    </w:p>
    <w:p w:rsidR="005B587A" w:rsidRDefault="005B587A" w:rsidP="00F778FC">
      <w:pPr>
        <w:spacing w:line="360" w:lineRule="auto"/>
        <w:rPr>
          <w:rFonts w:ascii="Arial" w:hAnsi="Arial" w:cs="Arial"/>
          <w:color w:val="202124"/>
        </w:rPr>
      </w:pPr>
    </w:p>
    <w:p w:rsidR="001374BC" w:rsidRDefault="005B587A" w:rsidP="005B587A">
      <w:pPr>
        <w:pStyle w:val="Caption"/>
        <w:keepNext/>
        <w:jc w:val="center"/>
        <w:rPr>
          <w:b/>
          <w:sz w:val="28"/>
        </w:rPr>
      </w:pPr>
      <w:r w:rsidRPr="005B587A">
        <w:rPr>
          <w:b/>
          <w:sz w:val="28"/>
        </w:rPr>
        <w:t xml:space="preserve">Figure </w:t>
      </w:r>
      <w:r w:rsidRPr="005B587A">
        <w:rPr>
          <w:b/>
          <w:sz w:val="28"/>
        </w:rPr>
        <w:fldChar w:fldCharType="begin"/>
      </w:r>
      <w:r w:rsidRPr="005B587A">
        <w:rPr>
          <w:b/>
          <w:sz w:val="28"/>
        </w:rPr>
        <w:instrText xml:space="preserve"> SEQ Figure \* ARABIC </w:instrText>
      </w:r>
      <w:r w:rsidRPr="005B587A">
        <w:rPr>
          <w:b/>
          <w:sz w:val="28"/>
        </w:rPr>
        <w:fldChar w:fldCharType="separate"/>
      </w:r>
      <w:r w:rsidRPr="005B587A">
        <w:rPr>
          <w:b/>
          <w:noProof/>
          <w:sz w:val="28"/>
        </w:rPr>
        <w:t>1</w:t>
      </w:r>
      <w:r w:rsidRPr="005B587A">
        <w:rPr>
          <w:b/>
          <w:sz w:val="28"/>
        </w:rPr>
        <w:fldChar w:fldCharType="end"/>
      </w:r>
      <w:r w:rsidRPr="005B587A">
        <w:rPr>
          <w:b/>
          <w:sz w:val="28"/>
        </w:rPr>
        <w:t>- Reason to stay by gender</w:t>
      </w:r>
      <w:r w:rsidR="001374BC">
        <w:rPr>
          <w:b/>
          <w:sz w:val="28"/>
        </w:rPr>
        <w:t xml:space="preserve"> </w:t>
      </w:r>
    </w:p>
    <w:p w:rsidR="005B587A" w:rsidRPr="005B587A" w:rsidRDefault="001374BC" w:rsidP="005B587A">
      <w:pPr>
        <w:pStyle w:val="Caption"/>
        <w:keepNext/>
        <w:jc w:val="center"/>
        <w:rPr>
          <w:b/>
          <w:sz w:val="28"/>
        </w:rPr>
      </w:pPr>
      <w:r>
        <w:rPr>
          <w:rFonts w:ascii="Arial" w:hAnsi="Arial" w:cs="Arial"/>
          <w:color w:val="202124"/>
        </w:rPr>
        <w:t xml:space="preserve">The Global Talent Trends Study </w:t>
      </w:r>
      <w:sdt>
        <w:sdtPr>
          <w:rPr>
            <w:rFonts w:ascii="Arial" w:hAnsi="Arial" w:cs="Arial"/>
            <w:color w:val="202124"/>
          </w:rPr>
          <w:id w:val="-1030721137"/>
          <w:citation/>
        </w:sdtPr>
        <w:sdtContent>
          <w:r>
            <w:rPr>
              <w:rFonts w:ascii="Arial" w:hAnsi="Arial" w:cs="Arial"/>
              <w:color w:val="202124"/>
            </w:rPr>
            <w:fldChar w:fldCharType="begin"/>
          </w:r>
          <w:r>
            <w:rPr>
              <w:rFonts w:ascii="Arial" w:hAnsi="Arial" w:cs="Arial"/>
              <w:color w:val="202124"/>
            </w:rPr>
            <w:instrText xml:space="preserve"> CITATION Mer19 \l 2057 </w:instrText>
          </w:r>
          <w:r>
            <w:rPr>
              <w:rFonts w:ascii="Arial" w:hAnsi="Arial" w:cs="Arial"/>
              <w:color w:val="202124"/>
            </w:rPr>
            <w:fldChar w:fldCharType="separate"/>
          </w:r>
          <w:r w:rsidRPr="001374BC">
            <w:rPr>
              <w:rFonts w:ascii="Arial" w:hAnsi="Arial" w:cs="Arial"/>
              <w:noProof/>
              <w:color w:val="202124"/>
            </w:rPr>
            <w:t>(Mercer, 2019)</w:t>
          </w:r>
          <w:r>
            <w:rPr>
              <w:rFonts w:ascii="Arial" w:hAnsi="Arial" w:cs="Arial"/>
              <w:color w:val="202124"/>
            </w:rPr>
            <w:fldChar w:fldCharType="end"/>
          </w:r>
        </w:sdtContent>
      </w:sdt>
    </w:p>
    <w:p w:rsidR="005B587A" w:rsidRDefault="005B587A" w:rsidP="005B587A">
      <w:pPr>
        <w:spacing w:line="360" w:lineRule="auto"/>
        <w:jc w:val="center"/>
        <w:rPr>
          <w:rFonts w:ascii="Arial" w:hAnsi="Arial" w:cs="Arial"/>
          <w:color w:val="202124"/>
        </w:rPr>
      </w:pPr>
      <w:r>
        <w:rPr>
          <w:noProof/>
        </w:rPr>
        <w:drawing>
          <wp:inline distT="0" distB="0" distL="0" distR="0" wp14:anchorId="373EA4B7" wp14:editId="7941CA35">
            <wp:extent cx="4316819" cy="3769344"/>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2201" t="18391" r="2339" b="11011"/>
                    <a:stretch/>
                  </pic:blipFill>
                  <pic:spPr bwMode="auto">
                    <a:xfrm>
                      <a:off x="0" y="0"/>
                      <a:ext cx="4329170" cy="3780129"/>
                    </a:xfrm>
                    <a:prstGeom prst="rect">
                      <a:avLst/>
                    </a:prstGeom>
                    <a:ln>
                      <a:noFill/>
                    </a:ln>
                    <a:extLst>
                      <a:ext uri="{53640926-AAD7-44D8-BBD7-CCE9431645EC}">
                        <a14:shadowObscured xmlns:a14="http://schemas.microsoft.com/office/drawing/2010/main"/>
                      </a:ext>
                    </a:extLst>
                  </pic:spPr>
                </pic:pic>
              </a:graphicData>
            </a:graphic>
          </wp:inline>
        </w:drawing>
      </w:r>
    </w:p>
    <w:p w:rsidR="005B587A" w:rsidRDefault="005B587A" w:rsidP="00F778FC">
      <w:pPr>
        <w:spacing w:line="360" w:lineRule="auto"/>
        <w:rPr>
          <w:rFonts w:ascii="Arial" w:hAnsi="Arial" w:cs="Arial"/>
          <w:color w:val="202124"/>
        </w:rPr>
      </w:pPr>
    </w:p>
    <w:p w:rsidR="007042DF" w:rsidRDefault="007042DF" w:rsidP="007042DF">
      <w:pPr>
        <w:spacing w:line="360" w:lineRule="auto"/>
        <w:rPr>
          <w:rFonts w:ascii="Arial" w:hAnsi="Arial" w:cs="Arial"/>
          <w:color w:val="202124"/>
        </w:rPr>
      </w:pPr>
      <w:r>
        <w:rPr>
          <w:rFonts w:ascii="Arial" w:hAnsi="Arial" w:cs="Arial"/>
          <w:color w:val="202124"/>
        </w:rPr>
        <w:t>Figure 2 shows that b</w:t>
      </w:r>
      <w:r w:rsidR="005B587A">
        <w:rPr>
          <w:rFonts w:ascii="Arial" w:hAnsi="Arial" w:cs="Arial"/>
          <w:color w:val="202124"/>
        </w:rPr>
        <w:t>aby boomers identify that meaningful work and compen</w:t>
      </w:r>
      <w:r>
        <w:rPr>
          <w:rFonts w:ascii="Arial" w:hAnsi="Arial" w:cs="Arial"/>
          <w:color w:val="202124"/>
        </w:rPr>
        <w:t>sation is a key driver whereas G</w:t>
      </w:r>
      <w:r w:rsidR="005B587A">
        <w:rPr>
          <w:rFonts w:ascii="Arial" w:hAnsi="Arial" w:cs="Arial"/>
          <w:color w:val="202124"/>
        </w:rPr>
        <w:t xml:space="preserve">eneration </w:t>
      </w:r>
      <w:r>
        <w:rPr>
          <w:rFonts w:ascii="Arial" w:hAnsi="Arial" w:cs="Arial"/>
          <w:color w:val="202124"/>
        </w:rPr>
        <w:t>Y</w:t>
      </w:r>
      <w:r w:rsidR="005B587A">
        <w:rPr>
          <w:rFonts w:ascii="Arial" w:hAnsi="Arial" w:cs="Arial"/>
          <w:color w:val="202124"/>
        </w:rPr>
        <w:t xml:space="preserve"> see professional development and career advancement as a priority.  </w:t>
      </w:r>
      <w:r>
        <w:rPr>
          <w:rFonts w:ascii="Arial" w:hAnsi="Arial" w:cs="Arial"/>
          <w:color w:val="202124"/>
        </w:rPr>
        <w:t xml:space="preserve">Generation Y employees were identified as being more motivated by a fun working environment and learning, development and advancement opportunities,  whereby Generation X are more motivated by flexible working and time off.  </w:t>
      </w:r>
    </w:p>
    <w:p w:rsidR="007042DF" w:rsidRPr="007042DF" w:rsidRDefault="007042DF" w:rsidP="007042DF">
      <w:pPr>
        <w:pStyle w:val="Caption"/>
        <w:keepNext/>
        <w:jc w:val="center"/>
        <w:rPr>
          <w:sz w:val="32"/>
        </w:rPr>
      </w:pPr>
      <w:r w:rsidRPr="007042DF">
        <w:rPr>
          <w:sz w:val="32"/>
        </w:rPr>
        <w:lastRenderedPageBreak/>
        <w:t xml:space="preserve">Figure </w:t>
      </w:r>
      <w:r w:rsidRPr="007042DF">
        <w:rPr>
          <w:sz w:val="32"/>
        </w:rPr>
        <w:fldChar w:fldCharType="begin"/>
      </w:r>
      <w:r w:rsidRPr="007042DF">
        <w:rPr>
          <w:sz w:val="32"/>
        </w:rPr>
        <w:instrText xml:space="preserve"> SEQ Figure \* ARABIC </w:instrText>
      </w:r>
      <w:r w:rsidRPr="007042DF">
        <w:rPr>
          <w:sz w:val="32"/>
        </w:rPr>
        <w:fldChar w:fldCharType="separate"/>
      </w:r>
      <w:r w:rsidRPr="007042DF">
        <w:rPr>
          <w:noProof/>
          <w:sz w:val="32"/>
        </w:rPr>
        <w:t>2</w:t>
      </w:r>
      <w:r w:rsidRPr="007042DF">
        <w:rPr>
          <w:sz w:val="32"/>
        </w:rPr>
        <w:fldChar w:fldCharType="end"/>
      </w:r>
      <w:r w:rsidRPr="007042DF">
        <w:rPr>
          <w:sz w:val="32"/>
        </w:rPr>
        <w:t xml:space="preserve">- Reason to stay by generation  </w:t>
      </w:r>
    </w:p>
    <w:p w:rsidR="007042DF" w:rsidRPr="007042DF" w:rsidRDefault="007042DF" w:rsidP="007042DF">
      <w:pPr>
        <w:pStyle w:val="Caption"/>
        <w:keepNext/>
        <w:jc w:val="center"/>
        <w:rPr>
          <w:b/>
          <w:sz w:val="40"/>
        </w:rPr>
      </w:pPr>
      <w:r w:rsidRPr="007042DF">
        <w:rPr>
          <w:rFonts w:ascii="Arial" w:hAnsi="Arial" w:cs="Arial"/>
          <w:color w:val="202124"/>
          <w:sz w:val="24"/>
        </w:rPr>
        <w:t xml:space="preserve">The Global Talent Trends Study </w:t>
      </w:r>
      <w:sdt>
        <w:sdtPr>
          <w:rPr>
            <w:rFonts w:ascii="Arial" w:hAnsi="Arial" w:cs="Arial"/>
            <w:color w:val="202124"/>
            <w:sz w:val="24"/>
          </w:rPr>
          <w:id w:val="-2032710783"/>
          <w:citation/>
        </w:sdtPr>
        <w:sdtContent>
          <w:r w:rsidRPr="007042DF">
            <w:rPr>
              <w:rFonts w:ascii="Arial" w:hAnsi="Arial" w:cs="Arial"/>
              <w:color w:val="202124"/>
              <w:sz w:val="24"/>
            </w:rPr>
            <w:fldChar w:fldCharType="begin"/>
          </w:r>
          <w:r w:rsidRPr="007042DF">
            <w:rPr>
              <w:rFonts w:ascii="Arial" w:hAnsi="Arial" w:cs="Arial"/>
              <w:color w:val="202124"/>
              <w:sz w:val="24"/>
            </w:rPr>
            <w:instrText xml:space="preserve"> CITATION Mer19 \l 2057 </w:instrText>
          </w:r>
          <w:r w:rsidRPr="007042DF">
            <w:rPr>
              <w:rFonts w:ascii="Arial" w:hAnsi="Arial" w:cs="Arial"/>
              <w:color w:val="202124"/>
              <w:sz w:val="24"/>
            </w:rPr>
            <w:fldChar w:fldCharType="separate"/>
          </w:r>
          <w:r w:rsidRPr="007042DF">
            <w:rPr>
              <w:rFonts w:ascii="Arial" w:hAnsi="Arial" w:cs="Arial"/>
              <w:noProof/>
              <w:color w:val="202124"/>
              <w:sz w:val="24"/>
            </w:rPr>
            <w:t>(Mercer, 2019)</w:t>
          </w:r>
          <w:r w:rsidRPr="007042DF">
            <w:rPr>
              <w:rFonts w:ascii="Arial" w:hAnsi="Arial" w:cs="Arial"/>
              <w:color w:val="202124"/>
              <w:sz w:val="24"/>
            </w:rPr>
            <w:fldChar w:fldCharType="end"/>
          </w:r>
        </w:sdtContent>
      </w:sdt>
    </w:p>
    <w:p w:rsidR="007042DF" w:rsidRDefault="007042DF" w:rsidP="007042DF">
      <w:pPr>
        <w:spacing w:line="360" w:lineRule="auto"/>
        <w:rPr>
          <w:rFonts w:ascii="Arial" w:hAnsi="Arial" w:cs="Arial"/>
          <w:color w:val="202124"/>
        </w:rPr>
      </w:pPr>
      <w:r>
        <w:rPr>
          <w:noProof/>
        </w:rPr>
        <w:drawing>
          <wp:inline distT="0" distB="0" distL="0" distR="0" wp14:anchorId="3BED3630" wp14:editId="164499B2">
            <wp:extent cx="5324505" cy="4720855"/>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3605" t="19975" r="2483" b="10781"/>
                    <a:stretch/>
                  </pic:blipFill>
                  <pic:spPr bwMode="auto">
                    <a:xfrm>
                      <a:off x="0" y="0"/>
                      <a:ext cx="5366570" cy="475815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color w:val="202124"/>
        </w:rPr>
        <w:br/>
      </w:r>
      <w:r w:rsidR="00DB4AF7">
        <w:rPr>
          <w:rFonts w:ascii="Arial" w:hAnsi="Arial" w:cs="Arial"/>
          <w:color w:val="202124"/>
        </w:rPr>
        <w:t xml:space="preserve">In </w:t>
      </w:r>
      <w:r w:rsidR="005B587A">
        <w:rPr>
          <w:rFonts w:ascii="Arial" w:hAnsi="Arial" w:cs="Arial"/>
          <w:color w:val="202124"/>
        </w:rPr>
        <w:t xml:space="preserve">the </w:t>
      </w:r>
      <w:r w:rsidR="00DB4AF7">
        <w:rPr>
          <w:rFonts w:ascii="Arial" w:hAnsi="Arial" w:cs="Arial"/>
          <w:color w:val="202124"/>
        </w:rPr>
        <w:t>UK</w:t>
      </w:r>
      <w:r w:rsidR="005B587A">
        <w:rPr>
          <w:rFonts w:ascii="Arial" w:hAnsi="Arial" w:cs="Arial"/>
          <w:color w:val="202124"/>
        </w:rPr>
        <w:t xml:space="preserve"> employees thrive by being recognised for their contribution, the ability to manage work life balance and having a fun work environment. Globally, the priorities are the ability to manage work life balance, recognition for contributions and opportunities to learn new skills and technologies. </w:t>
      </w:r>
      <w:r w:rsidR="00DB4AF7">
        <w:rPr>
          <w:rFonts w:ascii="Arial" w:hAnsi="Arial" w:cs="Arial"/>
          <w:color w:val="202124"/>
        </w:rPr>
        <w:t>W</w:t>
      </w:r>
      <w:r w:rsidR="005B587A">
        <w:rPr>
          <w:rFonts w:ascii="Arial" w:hAnsi="Arial" w:cs="Arial"/>
          <w:color w:val="202124"/>
        </w:rPr>
        <w:t>ithin the UK and globally priorities relate to individual development whereas in other countries, priorities include meaning for work, a sense of belonging being empowere</w:t>
      </w:r>
      <w:r w:rsidR="00DB4AF7">
        <w:rPr>
          <w:rFonts w:ascii="Arial" w:hAnsi="Arial" w:cs="Arial"/>
          <w:color w:val="202124"/>
        </w:rPr>
        <w:t>d and clear direction. (Figure 3</w:t>
      </w:r>
      <w:r w:rsidR="005B587A">
        <w:rPr>
          <w:rFonts w:ascii="Arial" w:hAnsi="Arial" w:cs="Arial"/>
          <w:color w:val="202124"/>
        </w:rPr>
        <w:t>)</w:t>
      </w:r>
      <w:r w:rsidR="005A7F49">
        <w:rPr>
          <w:rFonts w:ascii="Arial" w:hAnsi="Arial" w:cs="Arial"/>
          <w:color w:val="202124"/>
        </w:rPr>
        <w:br/>
      </w:r>
    </w:p>
    <w:p w:rsidR="00DB4AF7" w:rsidRDefault="00DB4AF7" w:rsidP="00F778FC">
      <w:pPr>
        <w:spacing w:line="360" w:lineRule="auto"/>
        <w:rPr>
          <w:rFonts w:ascii="Arial" w:hAnsi="Arial" w:cs="Arial"/>
          <w:color w:val="202124"/>
        </w:rPr>
      </w:pPr>
    </w:p>
    <w:p w:rsidR="00776497" w:rsidRDefault="00776497" w:rsidP="00F778FC">
      <w:pPr>
        <w:spacing w:line="360" w:lineRule="auto"/>
        <w:rPr>
          <w:rFonts w:ascii="Arial" w:hAnsi="Arial" w:cs="Arial"/>
          <w:color w:val="202124"/>
        </w:rPr>
      </w:pPr>
    </w:p>
    <w:p w:rsidR="00DB4AF7" w:rsidRDefault="00DB4AF7" w:rsidP="00DB4AF7">
      <w:pPr>
        <w:pStyle w:val="Caption"/>
        <w:keepNext/>
        <w:jc w:val="center"/>
        <w:rPr>
          <w:b/>
          <w:sz w:val="28"/>
        </w:rPr>
      </w:pPr>
      <w:r w:rsidRPr="00DB4AF7">
        <w:rPr>
          <w:b/>
          <w:sz w:val="28"/>
        </w:rPr>
        <w:lastRenderedPageBreak/>
        <w:t xml:space="preserve">Figure </w:t>
      </w:r>
      <w:r w:rsidRPr="00DB4AF7">
        <w:rPr>
          <w:b/>
          <w:sz w:val="28"/>
        </w:rPr>
        <w:fldChar w:fldCharType="begin"/>
      </w:r>
      <w:r w:rsidRPr="00DB4AF7">
        <w:rPr>
          <w:b/>
          <w:sz w:val="28"/>
        </w:rPr>
        <w:instrText xml:space="preserve"> SEQ Figure \* ARABIC </w:instrText>
      </w:r>
      <w:r w:rsidRPr="00DB4AF7">
        <w:rPr>
          <w:b/>
          <w:sz w:val="28"/>
        </w:rPr>
        <w:fldChar w:fldCharType="separate"/>
      </w:r>
      <w:r w:rsidRPr="00DB4AF7">
        <w:rPr>
          <w:b/>
          <w:noProof/>
          <w:sz w:val="28"/>
        </w:rPr>
        <w:t>3</w:t>
      </w:r>
      <w:r w:rsidRPr="00DB4AF7">
        <w:rPr>
          <w:b/>
          <w:sz w:val="28"/>
        </w:rPr>
        <w:fldChar w:fldCharType="end"/>
      </w:r>
      <w:r w:rsidRPr="00DB4AF7">
        <w:rPr>
          <w:b/>
          <w:sz w:val="28"/>
        </w:rPr>
        <w:t>- What helps employees thrive at work?</w:t>
      </w:r>
    </w:p>
    <w:p w:rsidR="00DB4AF7" w:rsidRPr="007042DF" w:rsidRDefault="00DB4AF7" w:rsidP="00DB4AF7">
      <w:pPr>
        <w:pStyle w:val="Caption"/>
        <w:keepNext/>
        <w:jc w:val="center"/>
        <w:rPr>
          <w:b/>
          <w:sz w:val="40"/>
        </w:rPr>
      </w:pPr>
      <w:r w:rsidRPr="007042DF">
        <w:rPr>
          <w:rFonts w:ascii="Arial" w:hAnsi="Arial" w:cs="Arial"/>
          <w:color w:val="202124"/>
          <w:sz w:val="24"/>
        </w:rPr>
        <w:t xml:space="preserve">The Global Talent Trends Study </w:t>
      </w:r>
      <w:sdt>
        <w:sdtPr>
          <w:rPr>
            <w:rFonts w:ascii="Arial" w:hAnsi="Arial" w:cs="Arial"/>
            <w:color w:val="202124"/>
            <w:sz w:val="24"/>
          </w:rPr>
          <w:id w:val="-1599484258"/>
          <w:citation/>
        </w:sdtPr>
        <w:sdtContent>
          <w:r w:rsidRPr="007042DF">
            <w:rPr>
              <w:rFonts w:ascii="Arial" w:hAnsi="Arial" w:cs="Arial"/>
              <w:color w:val="202124"/>
              <w:sz w:val="24"/>
            </w:rPr>
            <w:fldChar w:fldCharType="begin"/>
          </w:r>
          <w:r w:rsidRPr="007042DF">
            <w:rPr>
              <w:rFonts w:ascii="Arial" w:hAnsi="Arial" w:cs="Arial"/>
              <w:color w:val="202124"/>
              <w:sz w:val="24"/>
            </w:rPr>
            <w:instrText xml:space="preserve"> CITATION Mer19 \l 2057 </w:instrText>
          </w:r>
          <w:r w:rsidRPr="007042DF">
            <w:rPr>
              <w:rFonts w:ascii="Arial" w:hAnsi="Arial" w:cs="Arial"/>
              <w:color w:val="202124"/>
              <w:sz w:val="24"/>
            </w:rPr>
            <w:fldChar w:fldCharType="separate"/>
          </w:r>
          <w:r w:rsidRPr="007042DF">
            <w:rPr>
              <w:rFonts w:ascii="Arial" w:hAnsi="Arial" w:cs="Arial"/>
              <w:noProof/>
              <w:color w:val="202124"/>
              <w:sz w:val="24"/>
            </w:rPr>
            <w:t>(Mercer, 2019)</w:t>
          </w:r>
          <w:r w:rsidRPr="007042DF">
            <w:rPr>
              <w:rFonts w:ascii="Arial" w:hAnsi="Arial" w:cs="Arial"/>
              <w:color w:val="202124"/>
              <w:sz w:val="24"/>
            </w:rPr>
            <w:fldChar w:fldCharType="end"/>
          </w:r>
        </w:sdtContent>
      </w:sdt>
    </w:p>
    <w:p w:rsidR="00DB4AF7" w:rsidRPr="00DB4AF7" w:rsidRDefault="00DB4AF7" w:rsidP="00DB4AF7"/>
    <w:p w:rsidR="00DB4AF7" w:rsidRDefault="00DB4AF7" w:rsidP="0093489C">
      <w:pPr>
        <w:spacing w:line="360" w:lineRule="auto"/>
        <w:jc w:val="center"/>
        <w:rPr>
          <w:rFonts w:ascii="Arial" w:hAnsi="Arial" w:cs="Arial"/>
          <w:color w:val="202124"/>
        </w:rPr>
      </w:pPr>
      <w:r>
        <w:rPr>
          <w:noProof/>
        </w:rPr>
        <w:drawing>
          <wp:inline distT="0" distB="0" distL="0" distR="0" wp14:anchorId="043D6229" wp14:editId="41EB73FB">
            <wp:extent cx="6013585" cy="384898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174" t="20475" r="19433" b="8501"/>
                    <a:stretch/>
                  </pic:blipFill>
                  <pic:spPr bwMode="auto">
                    <a:xfrm>
                      <a:off x="0" y="0"/>
                      <a:ext cx="6018255" cy="3851975"/>
                    </a:xfrm>
                    <a:prstGeom prst="rect">
                      <a:avLst/>
                    </a:prstGeom>
                    <a:ln>
                      <a:noFill/>
                    </a:ln>
                    <a:extLst>
                      <a:ext uri="{53640926-AAD7-44D8-BBD7-CCE9431645EC}">
                        <a14:shadowObscured xmlns:a14="http://schemas.microsoft.com/office/drawing/2010/main"/>
                      </a:ext>
                    </a:extLst>
                  </pic:spPr>
                </pic:pic>
              </a:graphicData>
            </a:graphic>
          </wp:inline>
        </w:drawing>
      </w:r>
    </w:p>
    <w:p w:rsidR="00DB4AF7" w:rsidRDefault="00DB4AF7" w:rsidP="00F778FC">
      <w:pPr>
        <w:spacing w:line="360" w:lineRule="auto"/>
        <w:rPr>
          <w:rFonts w:ascii="Arial" w:hAnsi="Arial" w:cs="Arial"/>
          <w:color w:val="202124"/>
        </w:rPr>
      </w:pPr>
    </w:p>
    <w:p w:rsidR="004A5BD7" w:rsidRDefault="00764309" w:rsidP="00F778FC">
      <w:pPr>
        <w:spacing w:line="360" w:lineRule="auto"/>
        <w:rPr>
          <w:rFonts w:ascii="Arial" w:eastAsia="Times New Roman" w:hAnsi="Arial" w:cs="Arial"/>
          <w:b/>
          <w:u w:val="single"/>
        </w:rPr>
      </w:pPr>
      <w:r>
        <w:rPr>
          <w:rFonts w:ascii="Arial" w:eastAsia="Times New Roman" w:hAnsi="Arial" w:cs="Arial"/>
          <w:b/>
          <w:u w:val="single"/>
        </w:rPr>
        <w:t>2.6 E</w:t>
      </w:r>
      <w:r w:rsidR="002E5039" w:rsidRPr="00764309">
        <w:rPr>
          <w:rFonts w:ascii="Arial" w:eastAsia="Times New Roman" w:hAnsi="Arial" w:cs="Arial"/>
          <w:b/>
          <w:u w:val="single"/>
        </w:rPr>
        <w:t>valuation</w:t>
      </w:r>
      <w:r>
        <w:rPr>
          <w:rFonts w:ascii="Arial" w:eastAsia="Times New Roman" w:hAnsi="Arial" w:cs="Arial"/>
          <w:b/>
          <w:u w:val="single"/>
        </w:rPr>
        <w:t xml:space="preserve"> </w:t>
      </w:r>
      <w:r w:rsidR="002E5039" w:rsidRPr="00764309">
        <w:rPr>
          <w:rFonts w:ascii="Arial" w:eastAsia="Times New Roman" w:hAnsi="Arial" w:cs="Arial"/>
          <w:b/>
          <w:u w:val="single"/>
        </w:rPr>
        <w:t xml:space="preserve">of </w:t>
      </w:r>
      <w:r>
        <w:rPr>
          <w:rFonts w:ascii="Arial" w:eastAsia="Times New Roman" w:hAnsi="Arial" w:cs="Arial"/>
          <w:b/>
          <w:u w:val="single"/>
        </w:rPr>
        <w:t xml:space="preserve">the </w:t>
      </w:r>
      <w:r w:rsidR="002E5039" w:rsidRPr="00764309">
        <w:rPr>
          <w:rFonts w:ascii="Arial" w:eastAsia="Times New Roman" w:hAnsi="Arial" w:cs="Arial"/>
          <w:b/>
          <w:u w:val="single"/>
        </w:rPr>
        <w:t>future employee engagement</w:t>
      </w:r>
    </w:p>
    <w:p w:rsidR="004A5BD7" w:rsidRPr="005B59FC" w:rsidRDefault="004A5BD7" w:rsidP="00F778FC">
      <w:pPr>
        <w:spacing w:line="360" w:lineRule="auto"/>
        <w:rPr>
          <w:rFonts w:ascii="Arial" w:eastAsia="Times New Roman" w:hAnsi="Arial" w:cs="Arial"/>
          <w:sz w:val="14"/>
        </w:rPr>
      </w:pPr>
    </w:p>
    <w:p w:rsidR="009F176E" w:rsidRDefault="009E36E9" w:rsidP="00F778FC">
      <w:pPr>
        <w:spacing w:line="360" w:lineRule="auto"/>
        <w:rPr>
          <w:rFonts w:ascii="Arial" w:eastAsia="Times New Roman" w:hAnsi="Arial" w:cs="Arial"/>
        </w:rPr>
      </w:pPr>
      <w:r>
        <w:rPr>
          <w:rFonts w:ascii="Arial" w:eastAsia="Times New Roman" w:hAnsi="Arial" w:cs="Arial"/>
        </w:rPr>
        <w:t xml:space="preserve">What may be classed as current high level engagement practices become outdated as workforce expectations </w:t>
      </w:r>
      <w:r w:rsidR="00776497">
        <w:rPr>
          <w:rFonts w:ascii="Arial" w:eastAsia="Times New Roman" w:hAnsi="Arial" w:cs="Arial"/>
        </w:rPr>
        <w:t xml:space="preserve">change.  </w:t>
      </w:r>
      <w:r w:rsidR="008801A9">
        <w:rPr>
          <w:rFonts w:ascii="Arial" w:eastAsia="Times New Roman" w:hAnsi="Arial" w:cs="Arial"/>
        </w:rPr>
        <w:t>HR practitioners need to evolve, ensuring policies and procedures mee</w:t>
      </w:r>
      <w:r w:rsidR="009F176E">
        <w:rPr>
          <w:rFonts w:ascii="Arial" w:eastAsia="Times New Roman" w:hAnsi="Arial" w:cs="Arial"/>
        </w:rPr>
        <w:t>t current workforce needs</w:t>
      </w:r>
      <w:r w:rsidR="008801A9">
        <w:rPr>
          <w:rFonts w:ascii="Arial" w:eastAsia="Times New Roman" w:hAnsi="Arial" w:cs="Arial"/>
        </w:rPr>
        <w:t xml:space="preserve">.  </w:t>
      </w:r>
      <w:r w:rsidR="009F176E">
        <w:rPr>
          <w:rFonts w:ascii="Arial" w:eastAsia="Times New Roman" w:hAnsi="Arial" w:cs="Arial"/>
        </w:rPr>
        <w:t>A ‘collegial approach’ needs to be adopted b</w:t>
      </w:r>
      <w:r w:rsidR="00776497">
        <w:rPr>
          <w:rFonts w:ascii="Arial" w:eastAsia="Times New Roman" w:hAnsi="Arial" w:cs="Arial"/>
        </w:rPr>
        <w:t xml:space="preserve">etween organisational functions, </w:t>
      </w:r>
      <w:r w:rsidR="009F176E">
        <w:rPr>
          <w:rFonts w:ascii="Arial" w:eastAsia="Times New Roman" w:hAnsi="Arial" w:cs="Arial"/>
        </w:rPr>
        <w:t xml:space="preserve">with all functions taking responsibility </w:t>
      </w:r>
      <w:r w:rsidR="00776497">
        <w:rPr>
          <w:rFonts w:ascii="Arial" w:eastAsia="Times New Roman" w:hAnsi="Arial" w:cs="Arial"/>
        </w:rPr>
        <w:t xml:space="preserve">for </w:t>
      </w:r>
      <w:r w:rsidR="009F176E">
        <w:rPr>
          <w:rFonts w:ascii="Arial" w:eastAsia="Times New Roman" w:hAnsi="Arial" w:cs="Arial"/>
        </w:rPr>
        <w:t xml:space="preserve">implementation of the engagement strategy </w:t>
      </w:r>
      <w:sdt>
        <w:sdtPr>
          <w:rPr>
            <w:rFonts w:ascii="Arial" w:eastAsia="Times New Roman" w:hAnsi="Arial" w:cs="Arial"/>
          </w:rPr>
          <w:id w:val="1692723079"/>
          <w:citation/>
        </w:sdtPr>
        <w:sdtContent>
          <w:r w:rsidR="009F176E">
            <w:rPr>
              <w:rFonts w:ascii="Arial" w:eastAsia="Times New Roman" w:hAnsi="Arial" w:cs="Arial"/>
            </w:rPr>
            <w:fldChar w:fldCharType="begin"/>
          </w:r>
          <w:r w:rsidR="009F176E">
            <w:rPr>
              <w:rFonts w:ascii="Arial" w:eastAsia="Times New Roman" w:hAnsi="Arial" w:cs="Arial"/>
            </w:rPr>
            <w:instrText xml:space="preserve"> CITATION Bri18 \l 2057 </w:instrText>
          </w:r>
          <w:r w:rsidR="009F176E">
            <w:rPr>
              <w:rFonts w:ascii="Arial" w:eastAsia="Times New Roman" w:hAnsi="Arial" w:cs="Arial"/>
            </w:rPr>
            <w:fldChar w:fldCharType="separate"/>
          </w:r>
          <w:r w:rsidR="009F176E" w:rsidRPr="009F176E">
            <w:rPr>
              <w:rFonts w:ascii="Arial" w:eastAsia="Times New Roman" w:hAnsi="Arial" w:cs="Arial"/>
              <w:noProof/>
            </w:rPr>
            <w:t>(Bridger, 2018)</w:t>
          </w:r>
          <w:r w:rsidR="009F176E">
            <w:rPr>
              <w:rFonts w:ascii="Arial" w:eastAsia="Times New Roman" w:hAnsi="Arial" w:cs="Arial"/>
            </w:rPr>
            <w:fldChar w:fldCharType="end"/>
          </w:r>
        </w:sdtContent>
      </w:sdt>
      <w:r w:rsidR="009F176E">
        <w:rPr>
          <w:rFonts w:ascii="Arial" w:eastAsia="Times New Roman" w:hAnsi="Arial" w:cs="Arial"/>
        </w:rPr>
        <w:t>.</w:t>
      </w:r>
    </w:p>
    <w:p w:rsidR="009F176E" w:rsidRDefault="009F176E" w:rsidP="00F778FC">
      <w:pPr>
        <w:spacing w:line="360" w:lineRule="auto"/>
        <w:rPr>
          <w:rFonts w:ascii="Arial" w:eastAsia="Times New Roman" w:hAnsi="Arial" w:cs="Arial"/>
        </w:rPr>
      </w:pPr>
    </w:p>
    <w:p w:rsidR="009F176E" w:rsidRDefault="008801A9" w:rsidP="00F778FC">
      <w:pPr>
        <w:spacing w:line="360" w:lineRule="auto"/>
        <w:rPr>
          <w:rFonts w:ascii="Arial" w:eastAsia="Times New Roman" w:hAnsi="Arial" w:cs="Arial"/>
        </w:rPr>
      </w:pPr>
      <w:r>
        <w:rPr>
          <w:rFonts w:ascii="Arial" w:eastAsia="Times New Roman" w:hAnsi="Arial" w:cs="Arial"/>
        </w:rPr>
        <w:t xml:space="preserve">Organisations need to </w:t>
      </w:r>
      <w:r w:rsidRPr="008801A9">
        <w:rPr>
          <w:rFonts w:ascii="Arial" w:eastAsia="Times New Roman" w:hAnsi="Arial" w:cs="Arial"/>
          <w:b/>
        </w:rPr>
        <w:t>‘consider the personal nature of engagement’</w:t>
      </w:r>
      <w:r>
        <w:rPr>
          <w:rFonts w:ascii="Arial" w:eastAsia="Times New Roman" w:hAnsi="Arial" w:cs="Arial"/>
        </w:rPr>
        <w:t xml:space="preserve"> </w:t>
      </w:r>
      <w:sdt>
        <w:sdtPr>
          <w:rPr>
            <w:rFonts w:ascii="Arial" w:eastAsia="Times New Roman" w:hAnsi="Arial" w:cs="Arial"/>
          </w:rPr>
          <w:id w:val="-1370520860"/>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8801A9">
            <w:rPr>
              <w:rFonts w:ascii="Arial" w:eastAsia="Times New Roman" w:hAnsi="Arial" w:cs="Arial"/>
              <w:noProof/>
            </w:rPr>
            <w:t>(Bridger, 2018)</w:t>
          </w:r>
          <w:r>
            <w:rPr>
              <w:rFonts w:ascii="Arial" w:eastAsia="Times New Roman" w:hAnsi="Arial" w:cs="Arial"/>
            </w:rPr>
            <w:fldChar w:fldCharType="end"/>
          </w:r>
        </w:sdtContent>
      </w:sdt>
      <w:r w:rsidR="009F176E">
        <w:rPr>
          <w:rFonts w:ascii="Arial" w:eastAsia="Times New Roman" w:hAnsi="Arial" w:cs="Arial"/>
        </w:rPr>
        <w:t>, increasing th</w:t>
      </w:r>
      <w:r w:rsidR="00776497">
        <w:rPr>
          <w:rFonts w:ascii="Arial" w:eastAsia="Times New Roman" w:hAnsi="Arial" w:cs="Arial"/>
        </w:rPr>
        <w:t xml:space="preserve">e level of employee voice </w:t>
      </w:r>
      <w:r w:rsidR="004143A6">
        <w:rPr>
          <w:rFonts w:ascii="Arial" w:eastAsia="Times New Roman" w:hAnsi="Arial" w:cs="Arial"/>
        </w:rPr>
        <w:t>at all levels.  Managers need to make time for employees, and leaders at all levels needs to strive to remove the ‘say, do’ gap, matching words and actions</w:t>
      </w:r>
      <w:r w:rsidR="004622F2">
        <w:rPr>
          <w:rFonts w:ascii="Arial" w:eastAsia="Times New Roman" w:hAnsi="Arial" w:cs="Arial"/>
        </w:rPr>
        <w:t>, unblocking the leadership barrier.</w:t>
      </w:r>
      <w:r w:rsidR="009F176E">
        <w:rPr>
          <w:rFonts w:ascii="Arial" w:eastAsia="Times New Roman" w:hAnsi="Arial" w:cs="Arial"/>
        </w:rPr>
        <w:t xml:space="preserve">  </w:t>
      </w:r>
      <w:r w:rsidR="004143A6">
        <w:rPr>
          <w:rFonts w:ascii="Arial" w:eastAsia="Times New Roman" w:hAnsi="Arial" w:cs="Arial"/>
        </w:rPr>
        <w:t xml:space="preserve"> </w:t>
      </w:r>
      <w:r w:rsidR="00776497">
        <w:rPr>
          <w:rFonts w:ascii="Arial" w:eastAsia="Times New Roman" w:hAnsi="Arial" w:cs="Arial"/>
        </w:rPr>
        <w:t>O</w:t>
      </w:r>
      <w:r w:rsidR="004622F2">
        <w:rPr>
          <w:rFonts w:ascii="Arial" w:eastAsia="Times New Roman" w:hAnsi="Arial" w:cs="Arial"/>
        </w:rPr>
        <w:t xml:space="preserve">rganisations need to consider </w:t>
      </w:r>
      <w:r w:rsidR="00776497">
        <w:rPr>
          <w:rFonts w:ascii="Arial" w:eastAsia="Times New Roman" w:hAnsi="Arial" w:cs="Arial"/>
        </w:rPr>
        <w:t xml:space="preserve">technological </w:t>
      </w:r>
      <w:r w:rsidR="004622F2">
        <w:rPr>
          <w:rFonts w:ascii="Arial" w:eastAsia="Times New Roman" w:hAnsi="Arial" w:cs="Arial"/>
        </w:rPr>
        <w:t xml:space="preserve">data </w:t>
      </w:r>
      <w:r w:rsidR="00776497">
        <w:rPr>
          <w:rFonts w:ascii="Arial" w:eastAsia="Times New Roman" w:hAnsi="Arial" w:cs="Arial"/>
        </w:rPr>
        <w:t xml:space="preserve">collection for </w:t>
      </w:r>
      <w:r w:rsidR="004622F2">
        <w:rPr>
          <w:rFonts w:ascii="Arial" w:eastAsia="Times New Roman" w:hAnsi="Arial" w:cs="Arial"/>
        </w:rPr>
        <w:t xml:space="preserve">real-time data. </w:t>
      </w:r>
    </w:p>
    <w:p w:rsidR="009F176E" w:rsidRDefault="009F176E" w:rsidP="00F778FC">
      <w:pPr>
        <w:spacing w:line="360" w:lineRule="auto"/>
        <w:rPr>
          <w:rFonts w:ascii="Arial" w:eastAsia="Times New Roman" w:hAnsi="Arial" w:cs="Arial"/>
        </w:rPr>
      </w:pPr>
    </w:p>
    <w:p w:rsidR="00511764" w:rsidRDefault="00776497" w:rsidP="00F778FC">
      <w:pPr>
        <w:spacing w:line="360" w:lineRule="auto"/>
        <w:rPr>
          <w:rFonts w:ascii="Arial" w:eastAsia="Times New Roman" w:hAnsi="Arial" w:cs="Arial"/>
        </w:rPr>
      </w:pPr>
      <w:r>
        <w:rPr>
          <w:rFonts w:ascii="Arial" w:hAnsi="Arial" w:cs="Arial"/>
          <w:color w:val="202124"/>
        </w:rPr>
        <w:lastRenderedPageBreak/>
        <w:t>Workforce expectations are changing</w:t>
      </w:r>
      <w:r w:rsidR="00A90234">
        <w:rPr>
          <w:rFonts w:ascii="Arial" w:hAnsi="Arial" w:cs="Arial"/>
          <w:color w:val="202124"/>
        </w:rPr>
        <w:t xml:space="preserve">. Burt (2018) identifies that 39% of UK employees have side hustles alongside their main role, with the expectation that this will rise </w:t>
      </w:r>
      <w:r>
        <w:rPr>
          <w:rFonts w:ascii="Arial" w:hAnsi="Arial" w:cs="Arial"/>
          <w:color w:val="202124"/>
        </w:rPr>
        <w:t>double</w:t>
      </w:r>
      <w:r w:rsidR="00A90234">
        <w:rPr>
          <w:rFonts w:ascii="Arial" w:hAnsi="Arial" w:cs="Arial"/>
          <w:color w:val="202124"/>
        </w:rPr>
        <w:t xml:space="preserve"> by 2030.  </w:t>
      </w:r>
      <w:r>
        <w:rPr>
          <w:rFonts w:ascii="Arial" w:hAnsi="Arial" w:cs="Arial"/>
          <w:color w:val="202124"/>
        </w:rPr>
        <w:t>Policies should</w:t>
      </w:r>
      <w:r w:rsidR="00A90234">
        <w:rPr>
          <w:rFonts w:ascii="Arial" w:hAnsi="Arial" w:cs="Arial"/>
          <w:color w:val="202124"/>
        </w:rPr>
        <w:t xml:space="preserve"> not restrict side working, recognising how different generations want to work </w:t>
      </w:r>
      <w:sdt>
        <w:sdtPr>
          <w:rPr>
            <w:rFonts w:ascii="Arial" w:eastAsia="Times New Roman" w:hAnsi="Arial" w:cs="Arial"/>
            <w:b/>
            <w:u w:val="single"/>
          </w:rPr>
          <w:id w:val="-734013288"/>
          <w:citation/>
        </w:sdtPr>
        <w:sdtContent>
          <w:r w:rsidR="00511764">
            <w:rPr>
              <w:rFonts w:ascii="Arial" w:eastAsia="Times New Roman" w:hAnsi="Arial" w:cs="Arial"/>
              <w:b/>
              <w:u w:val="single"/>
            </w:rPr>
            <w:fldChar w:fldCharType="begin"/>
          </w:r>
          <w:r w:rsidR="00511764">
            <w:rPr>
              <w:rFonts w:ascii="Arial" w:eastAsia="Times New Roman" w:hAnsi="Arial" w:cs="Arial"/>
            </w:rPr>
            <w:instrText xml:space="preserve"> CITATION Bur181 \l 2057 </w:instrText>
          </w:r>
          <w:r w:rsidR="00511764">
            <w:rPr>
              <w:rFonts w:ascii="Arial" w:eastAsia="Times New Roman" w:hAnsi="Arial" w:cs="Arial"/>
              <w:b/>
              <w:u w:val="single"/>
            </w:rPr>
            <w:fldChar w:fldCharType="separate"/>
          </w:r>
          <w:r w:rsidR="00511764" w:rsidRPr="00511764">
            <w:rPr>
              <w:rFonts w:ascii="Arial" w:eastAsia="Times New Roman" w:hAnsi="Arial" w:cs="Arial"/>
              <w:noProof/>
            </w:rPr>
            <w:t>(Burt, 2018)</w:t>
          </w:r>
          <w:r w:rsidR="00511764">
            <w:rPr>
              <w:rFonts w:ascii="Arial" w:eastAsia="Times New Roman" w:hAnsi="Arial" w:cs="Arial"/>
              <w:b/>
              <w:u w:val="single"/>
            </w:rPr>
            <w:fldChar w:fldCharType="end"/>
          </w:r>
        </w:sdtContent>
      </w:sdt>
      <w:r w:rsidR="00A90234">
        <w:rPr>
          <w:rFonts w:ascii="Arial" w:eastAsia="Times New Roman" w:hAnsi="Arial" w:cs="Arial"/>
        </w:rPr>
        <w:t>.</w:t>
      </w:r>
    </w:p>
    <w:p w:rsidR="00776497" w:rsidRDefault="00776497" w:rsidP="00F778FC">
      <w:pPr>
        <w:spacing w:line="360" w:lineRule="auto"/>
        <w:rPr>
          <w:rFonts w:ascii="Arial" w:hAnsi="Arial" w:cs="Arial"/>
          <w:color w:val="202124"/>
        </w:rPr>
      </w:pPr>
    </w:p>
    <w:p w:rsidR="00AF03DC" w:rsidRPr="00CA6546" w:rsidRDefault="00776497" w:rsidP="00F778FC">
      <w:pPr>
        <w:spacing w:line="360" w:lineRule="auto"/>
        <w:rPr>
          <w:rFonts w:ascii="Arial" w:hAnsi="Arial" w:cs="Arial"/>
          <w:color w:val="202124"/>
        </w:rPr>
      </w:pPr>
      <w:r>
        <w:rPr>
          <w:rFonts w:ascii="Arial" w:hAnsi="Arial" w:cs="Arial"/>
          <w:color w:val="202124"/>
        </w:rPr>
        <w:t>E</w:t>
      </w:r>
      <w:r w:rsidR="00AF03DC" w:rsidRPr="00CA6546">
        <w:rPr>
          <w:rFonts w:ascii="Arial" w:hAnsi="Arial" w:cs="Arial"/>
          <w:color w:val="202124"/>
        </w:rPr>
        <w:t>mbrac</w:t>
      </w:r>
      <w:r>
        <w:rPr>
          <w:rFonts w:ascii="Arial" w:hAnsi="Arial" w:cs="Arial"/>
          <w:color w:val="202124"/>
        </w:rPr>
        <w:t xml:space="preserve">ing </w:t>
      </w:r>
      <w:r w:rsidR="00AF03DC" w:rsidRPr="00CA6546">
        <w:rPr>
          <w:rFonts w:ascii="Arial" w:hAnsi="Arial" w:cs="Arial"/>
          <w:color w:val="202124"/>
        </w:rPr>
        <w:t>agile working</w:t>
      </w:r>
      <w:r>
        <w:rPr>
          <w:rFonts w:ascii="Arial" w:hAnsi="Arial" w:cs="Arial"/>
          <w:color w:val="202124"/>
        </w:rPr>
        <w:t xml:space="preserve"> will </w:t>
      </w:r>
      <w:r w:rsidR="00CA6546" w:rsidRPr="00CA6546">
        <w:rPr>
          <w:rFonts w:ascii="Arial" w:hAnsi="Arial" w:cs="Arial"/>
          <w:color w:val="202124"/>
        </w:rPr>
        <w:t xml:space="preserve">attract </w:t>
      </w:r>
      <w:r w:rsidR="009B6795">
        <w:rPr>
          <w:rFonts w:ascii="Arial" w:hAnsi="Arial" w:cs="Arial"/>
          <w:color w:val="202124"/>
        </w:rPr>
        <w:t xml:space="preserve">and retain </w:t>
      </w:r>
      <w:r w:rsidR="00CA6546" w:rsidRPr="00CA6546">
        <w:rPr>
          <w:rFonts w:ascii="Arial" w:hAnsi="Arial" w:cs="Arial"/>
          <w:color w:val="202124"/>
        </w:rPr>
        <w:t>top talent</w:t>
      </w:r>
      <w:r w:rsidR="00AF03DC" w:rsidRPr="00CA6546">
        <w:rPr>
          <w:rFonts w:ascii="Arial" w:hAnsi="Arial" w:cs="Arial"/>
          <w:color w:val="202124"/>
        </w:rPr>
        <w:t>, with 53% of the workforce stating they would like to work from home</w:t>
      </w:r>
      <w:sdt>
        <w:sdtPr>
          <w:rPr>
            <w:rFonts w:ascii="Arial" w:hAnsi="Arial" w:cs="Arial"/>
            <w:color w:val="202124"/>
          </w:rPr>
          <w:id w:val="617417166"/>
          <w:citation/>
        </w:sdtPr>
        <w:sdtContent>
          <w:r w:rsidR="00AF03DC" w:rsidRPr="00CA6546">
            <w:rPr>
              <w:rFonts w:ascii="Arial" w:hAnsi="Arial" w:cs="Arial"/>
              <w:color w:val="202124"/>
            </w:rPr>
            <w:fldChar w:fldCharType="begin"/>
          </w:r>
          <w:r w:rsidR="00AF03DC" w:rsidRPr="00CA6546">
            <w:rPr>
              <w:rFonts w:ascii="Arial" w:hAnsi="Arial" w:cs="Arial"/>
              <w:color w:val="202124"/>
            </w:rPr>
            <w:instrText xml:space="preserve"> CITATION Dep14 \l 2057 </w:instrText>
          </w:r>
          <w:r w:rsidR="00AF03DC" w:rsidRPr="00CA6546">
            <w:rPr>
              <w:rFonts w:ascii="Arial" w:hAnsi="Arial" w:cs="Arial"/>
              <w:color w:val="202124"/>
            </w:rPr>
            <w:fldChar w:fldCharType="separate"/>
          </w:r>
          <w:r w:rsidR="00AF03DC" w:rsidRPr="00CA6546">
            <w:rPr>
              <w:rFonts w:ascii="Arial" w:hAnsi="Arial" w:cs="Arial"/>
              <w:color w:val="202124"/>
            </w:rPr>
            <w:t xml:space="preserve"> (Department for Business, Innovation and Skills, 2014)</w:t>
          </w:r>
          <w:r w:rsidR="00AF03DC" w:rsidRPr="00CA6546">
            <w:rPr>
              <w:rFonts w:ascii="Arial" w:hAnsi="Arial" w:cs="Arial"/>
              <w:color w:val="202124"/>
            </w:rPr>
            <w:fldChar w:fldCharType="end"/>
          </w:r>
        </w:sdtContent>
      </w:sdt>
      <w:r w:rsidR="00CA6546">
        <w:rPr>
          <w:rFonts w:ascii="Arial" w:hAnsi="Arial" w:cs="Arial"/>
          <w:color w:val="202124"/>
        </w:rPr>
        <w:t xml:space="preserve">. </w:t>
      </w:r>
      <w:r w:rsidR="009B6795">
        <w:rPr>
          <w:rFonts w:ascii="Arial" w:hAnsi="Arial" w:cs="Arial"/>
          <w:color w:val="202124"/>
        </w:rPr>
        <w:t xml:space="preserve">  Agile working</w:t>
      </w:r>
      <w:r w:rsidR="00CA6546" w:rsidRPr="00CA6546">
        <w:rPr>
          <w:rFonts w:ascii="Arial" w:hAnsi="Arial" w:cs="Arial"/>
          <w:color w:val="202124"/>
        </w:rPr>
        <w:t xml:space="preserve"> increases</w:t>
      </w:r>
      <w:r w:rsidR="00CA6546">
        <w:rPr>
          <w:rFonts w:ascii="Arial" w:hAnsi="Arial" w:cs="Arial"/>
          <w:color w:val="202124"/>
        </w:rPr>
        <w:t xml:space="preserve"> </w:t>
      </w:r>
      <w:r w:rsidR="00CA6546" w:rsidRPr="00CA6546">
        <w:rPr>
          <w:rFonts w:ascii="Arial" w:hAnsi="Arial" w:cs="Arial"/>
          <w:color w:val="202124"/>
        </w:rPr>
        <w:t>productivity</w:t>
      </w:r>
      <w:r w:rsidR="009B6795">
        <w:rPr>
          <w:rFonts w:ascii="Arial" w:hAnsi="Arial" w:cs="Arial"/>
          <w:color w:val="202124"/>
        </w:rPr>
        <w:t>, allows</w:t>
      </w:r>
      <w:r w:rsidR="00CA6546">
        <w:rPr>
          <w:rFonts w:ascii="Arial" w:hAnsi="Arial" w:cs="Arial"/>
          <w:color w:val="202124"/>
        </w:rPr>
        <w:t xml:space="preserve"> for </w:t>
      </w:r>
      <w:r w:rsidR="00CA6546" w:rsidRPr="00CA6546">
        <w:rPr>
          <w:rFonts w:ascii="Arial" w:hAnsi="Arial" w:cs="Arial"/>
          <w:color w:val="202124"/>
        </w:rPr>
        <w:t>workspace utilisation</w:t>
      </w:r>
      <w:r w:rsidR="00CA6546">
        <w:rPr>
          <w:rFonts w:ascii="Arial" w:hAnsi="Arial" w:cs="Arial"/>
          <w:color w:val="202124"/>
        </w:rPr>
        <w:t xml:space="preserve"> </w:t>
      </w:r>
      <w:r w:rsidR="009B6795">
        <w:rPr>
          <w:rFonts w:ascii="Arial" w:hAnsi="Arial" w:cs="Arial"/>
          <w:color w:val="202124"/>
        </w:rPr>
        <w:t>and reduces</w:t>
      </w:r>
      <w:r w:rsidR="00CA6546">
        <w:rPr>
          <w:rFonts w:ascii="Arial" w:hAnsi="Arial" w:cs="Arial"/>
          <w:color w:val="202124"/>
        </w:rPr>
        <w:t xml:space="preserve"> the ca</w:t>
      </w:r>
      <w:r w:rsidR="00CA6546" w:rsidRPr="00CA6546">
        <w:rPr>
          <w:rFonts w:ascii="Arial" w:hAnsi="Arial" w:cs="Arial"/>
          <w:color w:val="202124"/>
        </w:rPr>
        <w:t xml:space="preserve">rbon footprint, </w:t>
      </w:r>
      <w:r w:rsidR="00CA6546">
        <w:rPr>
          <w:rFonts w:ascii="Arial" w:hAnsi="Arial" w:cs="Arial"/>
          <w:color w:val="202124"/>
        </w:rPr>
        <w:t xml:space="preserve">it also </w:t>
      </w:r>
      <w:r w:rsidR="00CA6546" w:rsidRPr="00CA6546">
        <w:rPr>
          <w:rFonts w:ascii="Arial" w:hAnsi="Arial" w:cs="Arial"/>
          <w:color w:val="202124"/>
        </w:rPr>
        <w:t xml:space="preserve">demonstrates trust, therefore increasing the psychological contract </w:t>
      </w:r>
      <w:sdt>
        <w:sdtPr>
          <w:rPr>
            <w:rFonts w:ascii="Arial" w:hAnsi="Arial" w:cs="Arial"/>
            <w:color w:val="202124"/>
          </w:rPr>
          <w:id w:val="9879641"/>
          <w:citation/>
        </w:sdtPr>
        <w:sdtContent>
          <w:r w:rsidR="00CA6546" w:rsidRPr="00CA6546">
            <w:rPr>
              <w:rFonts w:ascii="Arial" w:hAnsi="Arial" w:cs="Arial"/>
              <w:color w:val="202124"/>
            </w:rPr>
            <w:fldChar w:fldCharType="begin"/>
          </w:r>
          <w:r w:rsidR="00CA6546" w:rsidRPr="00CA6546">
            <w:rPr>
              <w:rFonts w:ascii="Arial" w:hAnsi="Arial" w:cs="Arial"/>
              <w:color w:val="202124"/>
            </w:rPr>
            <w:instrText xml:space="preserve"> CITATION Plu17 \l 2057 </w:instrText>
          </w:r>
          <w:r w:rsidR="00CA6546" w:rsidRPr="00CA6546">
            <w:rPr>
              <w:rFonts w:ascii="Arial" w:hAnsi="Arial" w:cs="Arial"/>
              <w:color w:val="202124"/>
            </w:rPr>
            <w:fldChar w:fldCharType="separate"/>
          </w:r>
          <w:r w:rsidR="00CA6546" w:rsidRPr="00CA6546">
            <w:rPr>
              <w:rFonts w:ascii="Arial" w:hAnsi="Arial" w:cs="Arial"/>
              <w:color w:val="202124"/>
            </w:rPr>
            <w:t xml:space="preserve"> (Plum, 2017)</w:t>
          </w:r>
          <w:r w:rsidR="00CA6546" w:rsidRPr="00CA6546">
            <w:rPr>
              <w:rFonts w:ascii="Arial" w:hAnsi="Arial" w:cs="Arial"/>
              <w:color w:val="202124"/>
            </w:rPr>
            <w:fldChar w:fldCharType="end"/>
          </w:r>
        </w:sdtContent>
      </w:sdt>
      <w:r w:rsidR="00CA6546" w:rsidRPr="00CA6546">
        <w:rPr>
          <w:rFonts w:ascii="Arial" w:hAnsi="Arial" w:cs="Arial"/>
          <w:color w:val="202124"/>
        </w:rPr>
        <w:t xml:space="preserve">. </w:t>
      </w:r>
    </w:p>
    <w:p w:rsidR="00604FDC" w:rsidRPr="00CA6546" w:rsidRDefault="00604FDC" w:rsidP="00F778FC">
      <w:pPr>
        <w:spacing w:line="360" w:lineRule="auto"/>
        <w:rPr>
          <w:rFonts w:ascii="Arial" w:hAnsi="Arial" w:cs="Arial"/>
          <w:color w:val="202124"/>
        </w:rPr>
      </w:pPr>
    </w:p>
    <w:p w:rsidR="002C04CC" w:rsidRDefault="009B6795" w:rsidP="00F778FC">
      <w:pPr>
        <w:spacing w:line="360" w:lineRule="auto"/>
        <w:rPr>
          <w:rFonts w:ascii="Arial" w:hAnsi="Arial" w:cs="Arial"/>
          <w:color w:val="000000"/>
          <w:sz w:val="26"/>
          <w:szCs w:val="26"/>
        </w:rPr>
      </w:pPr>
      <w:r>
        <w:rPr>
          <w:rFonts w:ascii="Arial" w:hAnsi="Arial" w:cs="Arial"/>
          <w:color w:val="202124"/>
        </w:rPr>
        <w:t>E</w:t>
      </w:r>
      <w:r w:rsidR="00604FDC" w:rsidRPr="00CA6546">
        <w:rPr>
          <w:rFonts w:ascii="Arial" w:hAnsi="Arial" w:cs="Arial"/>
          <w:color w:val="202124"/>
        </w:rPr>
        <w:t xml:space="preserve">ngagement strategies need to accommodate </w:t>
      </w:r>
      <w:r w:rsidR="00B3081D" w:rsidRPr="00CA6546">
        <w:rPr>
          <w:rFonts w:ascii="Arial" w:hAnsi="Arial" w:cs="Arial"/>
          <w:color w:val="202124"/>
        </w:rPr>
        <w:t>multigenerational teams</w:t>
      </w:r>
      <w:r w:rsidR="00AC3CDB" w:rsidRPr="00CA6546">
        <w:rPr>
          <w:rFonts w:ascii="Arial" w:hAnsi="Arial" w:cs="Arial"/>
          <w:color w:val="202124"/>
        </w:rPr>
        <w:t xml:space="preserve"> </w:t>
      </w:r>
      <w:r w:rsidR="00104F1A" w:rsidRPr="00CA6546">
        <w:rPr>
          <w:rFonts w:ascii="Arial" w:hAnsi="Arial" w:cs="Arial"/>
          <w:color w:val="202124"/>
        </w:rPr>
        <w:t>(Schalk, 2019).</w:t>
      </w:r>
      <w:r w:rsidR="00B3081D" w:rsidRPr="00CA6546">
        <w:rPr>
          <w:rFonts w:ascii="Arial" w:hAnsi="Arial" w:cs="Arial"/>
          <w:color w:val="202124"/>
        </w:rPr>
        <w:t xml:space="preserve"> </w:t>
      </w:r>
      <w:r w:rsidR="004520E5" w:rsidRPr="00CA6546">
        <w:rPr>
          <w:rFonts w:ascii="Arial" w:hAnsi="Arial" w:cs="Arial"/>
          <w:color w:val="202124"/>
        </w:rPr>
        <w:t xml:space="preserve"> </w:t>
      </w:r>
      <w:r w:rsidR="00604FDC" w:rsidRPr="00CA6546">
        <w:rPr>
          <w:rFonts w:ascii="Arial" w:hAnsi="Arial" w:cs="Arial"/>
          <w:color w:val="202124"/>
        </w:rPr>
        <w:t>Gen</w:t>
      </w:r>
      <w:r w:rsidR="00104F1A" w:rsidRPr="00CA6546">
        <w:rPr>
          <w:rFonts w:ascii="Arial" w:hAnsi="Arial" w:cs="Arial"/>
          <w:color w:val="202124"/>
        </w:rPr>
        <w:t>eration</w:t>
      </w:r>
      <w:r w:rsidR="00104F1A">
        <w:rPr>
          <w:rFonts w:ascii="Arial" w:eastAsia="Times New Roman" w:hAnsi="Arial" w:cs="Arial"/>
        </w:rPr>
        <w:t xml:space="preserve"> X Workers </w:t>
      </w:r>
      <w:r w:rsidR="004520E5">
        <w:rPr>
          <w:rFonts w:ascii="Arial" w:eastAsia="Times New Roman" w:hAnsi="Arial" w:cs="Arial"/>
        </w:rPr>
        <w:t>are tec</w:t>
      </w:r>
      <w:r w:rsidR="00104F1A">
        <w:rPr>
          <w:rFonts w:ascii="Arial" w:eastAsia="Times New Roman" w:hAnsi="Arial" w:cs="Arial"/>
        </w:rPr>
        <w:t>h</w:t>
      </w:r>
      <w:r w:rsidR="004520E5">
        <w:rPr>
          <w:rFonts w:ascii="Arial" w:eastAsia="Times New Roman" w:hAnsi="Arial" w:cs="Arial"/>
        </w:rPr>
        <w:t xml:space="preserve"> savvy</w:t>
      </w:r>
      <w:r w:rsidR="00104F1A">
        <w:rPr>
          <w:rFonts w:ascii="Arial" w:eastAsia="Times New Roman" w:hAnsi="Arial" w:cs="Arial"/>
        </w:rPr>
        <w:t>, but value traditional methods</w:t>
      </w:r>
      <w:r w:rsidR="00AC3CDB">
        <w:rPr>
          <w:rFonts w:ascii="Arial" w:eastAsia="Times New Roman" w:hAnsi="Arial" w:cs="Arial"/>
        </w:rPr>
        <w:t xml:space="preserve"> and </w:t>
      </w:r>
      <w:r w:rsidR="00104F1A">
        <w:rPr>
          <w:rFonts w:ascii="Arial" w:eastAsia="Times New Roman" w:hAnsi="Arial" w:cs="Arial"/>
        </w:rPr>
        <w:t xml:space="preserve">need social activities to boost engagement.   </w:t>
      </w:r>
      <w:r w:rsidR="00604FDC">
        <w:rPr>
          <w:rFonts w:ascii="Arial" w:eastAsia="Times New Roman" w:hAnsi="Arial" w:cs="Arial"/>
        </w:rPr>
        <w:t xml:space="preserve">Generation Y workers want to re-write rules, </w:t>
      </w:r>
      <w:r w:rsidR="00B3081D">
        <w:rPr>
          <w:rFonts w:ascii="Arial" w:eastAsia="Times New Roman" w:hAnsi="Arial" w:cs="Arial"/>
        </w:rPr>
        <w:t>have high expectations</w:t>
      </w:r>
      <w:r w:rsidR="00104F1A">
        <w:rPr>
          <w:rFonts w:ascii="Arial" w:eastAsia="Times New Roman" w:hAnsi="Arial" w:cs="Arial"/>
        </w:rPr>
        <w:t xml:space="preserve">, focus on achievement and demand structure, with </w:t>
      </w:r>
      <w:r w:rsidR="00B3081D">
        <w:rPr>
          <w:rFonts w:ascii="Arial" w:eastAsia="Times New Roman" w:hAnsi="Arial" w:cs="Arial"/>
        </w:rPr>
        <w:t>little tolerance for poor management</w:t>
      </w:r>
      <w:r w:rsidR="00D80D13">
        <w:rPr>
          <w:rFonts w:ascii="Arial" w:eastAsia="Times New Roman" w:hAnsi="Arial" w:cs="Arial"/>
        </w:rPr>
        <w:t xml:space="preserve"> practices</w:t>
      </w:r>
      <w:r>
        <w:rPr>
          <w:rFonts w:ascii="Arial" w:eastAsia="Times New Roman" w:hAnsi="Arial" w:cs="Arial"/>
        </w:rPr>
        <w:t xml:space="preserve"> </w:t>
      </w:r>
      <w:r w:rsidR="00B3081D">
        <w:rPr>
          <w:rFonts w:ascii="Arial" w:eastAsia="Times New Roman" w:hAnsi="Arial" w:cs="Arial"/>
        </w:rPr>
        <w:t xml:space="preserve">(Gallop, 2017). </w:t>
      </w:r>
      <w:r w:rsidR="00104F1A">
        <w:rPr>
          <w:rFonts w:ascii="Arial" w:eastAsia="Times New Roman" w:hAnsi="Arial" w:cs="Arial"/>
        </w:rPr>
        <w:t xml:space="preserve"> </w:t>
      </w:r>
      <w:r w:rsidR="00D80D13">
        <w:rPr>
          <w:rFonts w:ascii="Arial" w:eastAsia="Times New Roman" w:hAnsi="Arial" w:cs="Arial"/>
        </w:rPr>
        <w:t>Engagement drivers for Generation Y workers are shared values and purpose, wanting organisations to be socially and environmentally responsible, being less concerned about money.   Generation Z workers are highly competitive,</w:t>
      </w:r>
      <w:r w:rsidR="00AC3CDB">
        <w:rPr>
          <w:rFonts w:ascii="Arial" w:eastAsia="Times New Roman" w:hAnsi="Arial" w:cs="Arial"/>
        </w:rPr>
        <w:t xml:space="preserve"> have technical de</w:t>
      </w:r>
      <w:r w:rsidR="002C04CC">
        <w:rPr>
          <w:rFonts w:ascii="Arial" w:eastAsia="Times New Roman" w:hAnsi="Arial" w:cs="Arial"/>
        </w:rPr>
        <w:t xml:space="preserve">xterity and </w:t>
      </w:r>
      <w:r w:rsidR="00AC3CDB">
        <w:rPr>
          <w:rFonts w:ascii="Arial" w:eastAsia="Times New Roman" w:hAnsi="Arial" w:cs="Arial"/>
        </w:rPr>
        <w:t xml:space="preserve">motivated by money, career progression and job </w:t>
      </w:r>
      <w:r w:rsidR="002C04CC">
        <w:rPr>
          <w:rFonts w:ascii="Arial" w:eastAsia="Times New Roman" w:hAnsi="Arial" w:cs="Arial"/>
        </w:rPr>
        <w:t>security.  Creating social interaction from onboarding is vital with Generation Z workers</w:t>
      </w:r>
      <w:r w:rsidR="00242493">
        <w:rPr>
          <w:rFonts w:ascii="Arial" w:eastAsia="Times New Roman" w:hAnsi="Arial" w:cs="Arial"/>
        </w:rPr>
        <w:t xml:space="preserve"> </w:t>
      </w:r>
      <w:sdt>
        <w:sdtPr>
          <w:rPr>
            <w:rFonts w:ascii="Arial" w:eastAsia="Times New Roman" w:hAnsi="Arial" w:cs="Arial"/>
          </w:rPr>
          <w:id w:val="-155925560"/>
          <w:citation/>
        </w:sdtPr>
        <w:sdtContent>
          <w:r w:rsidR="00242493">
            <w:rPr>
              <w:rFonts w:ascii="Arial" w:eastAsia="Times New Roman" w:hAnsi="Arial" w:cs="Arial"/>
            </w:rPr>
            <w:fldChar w:fldCharType="begin"/>
          </w:r>
          <w:r w:rsidR="00242493">
            <w:rPr>
              <w:rFonts w:ascii="Arial" w:eastAsia="Times New Roman" w:hAnsi="Arial" w:cs="Arial"/>
            </w:rPr>
            <w:instrText xml:space="preserve"> CITATION Sch18 \l 2057 </w:instrText>
          </w:r>
          <w:r w:rsidR="00242493">
            <w:rPr>
              <w:rFonts w:ascii="Arial" w:eastAsia="Times New Roman" w:hAnsi="Arial" w:cs="Arial"/>
            </w:rPr>
            <w:fldChar w:fldCharType="separate"/>
          </w:r>
          <w:r w:rsidR="00242493" w:rsidRPr="00242493">
            <w:rPr>
              <w:rFonts w:ascii="Arial" w:eastAsia="Times New Roman" w:hAnsi="Arial" w:cs="Arial"/>
              <w:noProof/>
            </w:rPr>
            <w:t>(Schalk, 2018)</w:t>
          </w:r>
          <w:r w:rsidR="00242493">
            <w:rPr>
              <w:rFonts w:ascii="Arial" w:eastAsia="Times New Roman" w:hAnsi="Arial" w:cs="Arial"/>
            </w:rPr>
            <w:fldChar w:fldCharType="end"/>
          </w:r>
        </w:sdtContent>
      </w:sdt>
      <w:r w:rsidR="00242493">
        <w:rPr>
          <w:rFonts w:ascii="Arial" w:eastAsia="Times New Roman" w:hAnsi="Arial" w:cs="Arial"/>
        </w:rPr>
        <w:t xml:space="preserve">.  Future engagement needs </w:t>
      </w:r>
      <w:r w:rsidR="00242493">
        <w:rPr>
          <w:rFonts w:ascii="Arial" w:hAnsi="Arial" w:cs="Arial"/>
          <w:color w:val="000000"/>
          <w:sz w:val="26"/>
          <w:szCs w:val="26"/>
        </w:rPr>
        <w:t xml:space="preserve">adjustments in communication, interaction and connectivity, building trust and a psychological contract </w:t>
      </w:r>
      <w:sdt>
        <w:sdtPr>
          <w:rPr>
            <w:rFonts w:ascii="Arial" w:hAnsi="Arial" w:cs="Arial"/>
            <w:color w:val="000000"/>
            <w:sz w:val="26"/>
            <w:szCs w:val="26"/>
          </w:rPr>
          <w:id w:val="1592819085"/>
          <w:citation/>
        </w:sdtPr>
        <w:sdtContent>
          <w:r w:rsidR="00242493">
            <w:rPr>
              <w:rFonts w:ascii="Arial" w:hAnsi="Arial" w:cs="Arial"/>
              <w:color w:val="000000"/>
              <w:sz w:val="26"/>
              <w:szCs w:val="26"/>
            </w:rPr>
            <w:fldChar w:fldCharType="begin"/>
          </w:r>
          <w:r w:rsidR="00242493">
            <w:rPr>
              <w:rFonts w:ascii="Arial" w:hAnsi="Arial" w:cs="Arial"/>
              <w:color w:val="000000"/>
              <w:sz w:val="26"/>
              <w:szCs w:val="26"/>
            </w:rPr>
            <w:instrText xml:space="preserve"> CITATION Cat14 \l 2057 </w:instrText>
          </w:r>
          <w:r w:rsidR="00242493">
            <w:rPr>
              <w:rFonts w:ascii="Arial" w:hAnsi="Arial" w:cs="Arial"/>
              <w:color w:val="000000"/>
              <w:sz w:val="26"/>
              <w:szCs w:val="26"/>
            </w:rPr>
            <w:fldChar w:fldCharType="separate"/>
          </w:r>
          <w:r w:rsidR="00242493" w:rsidRPr="00242493">
            <w:rPr>
              <w:rFonts w:ascii="Arial" w:hAnsi="Arial" w:cs="Arial"/>
              <w:noProof/>
              <w:color w:val="000000"/>
              <w:sz w:val="26"/>
              <w:szCs w:val="26"/>
            </w:rPr>
            <w:t>(Cattermole, 2014)</w:t>
          </w:r>
          <w:r w:rsidR="00242493">
            <w:rPr>
              <w:rFonts w:ascii="Arial" w:hAnsi="Arial" w:cs="Arial"/>
              <w:color w:val="000000"/>
              <w:sz w:val="26"/>
              <w:szCs w:val="26"/>
            </w:rPr>
            <w:fldChar w:fldCharType="end"/>
          </w:r>
        </w:sdtContent>
      </w:sdt>
      <w:r w:rsidR="00242493">
        <w:rPr>
          <w:rFonts w:ascii="Arial" w:hAnsi="Arial" w:cs="Arial"/>
          <w:color w:val="000000"/>
          <w:sz w:val="26"/>
          <w:szCs w:val="26"/>
        </w:rPr>
        <w:t xml:space="preserve">.  </w:t>
      </w:r>
    </w:p>
    <w:p w:rsidR="00257C7C" w:rsidRDefault="00257C7C" w:rsidP="00F778FC">
      <w:pPr>
        <w:spacing w:line="360" w:lineRule="auto"/>
        <w:rPr>
          <w:rFonts w:ascii="Arial" w:hAnsi="Arial" w:cs="Arial"/>
          <w:color w:val="000000"/>
          <w:sz w:val="26"/>
          <w:szCs w:val="26"/>
        </w:rPr>
      </w:pPr>
      <w:bookmarkStart w:id="0" w:name="_GoBack"/>
      <w:bookmarkEnd w:id="0"/>
    </w:p>
    <w:p w:rsidR="00257C7C" w:rsidRDefault="00257C7C" w:rsidP="00257C7C">
      <w:pPr>
        <w:spacing w:line="360" w:lineRule="auto"/>
        <w:rPr>
          <w:rFonts w:ascii="Arial" w:eastAsia="Times New Roman" w:hAnsi="Arial" w:cs="Arial"/>
        </w:rPr>
      </w:pPr>
      <w:r>
        <w:rPr>
          <w:rFonts w:ascii="Arial" w:eastAsia="Times New Roman" w:hAnsi="Arial" w:cs="Arial"/>
        </w:rPr>
        <w:t xml:space="preserve">Finally, automation will see job loss rates up to 47% over the next 25 years </w:t>
      </w:r>
      <w:sdt>
        <w:sdtPr>
          <w:rPr>
            <w:rFonts w:ascii="Arial" w:eastAsia="Times New Roman" w:hAnsi="Arial" w:cs="Arial"/>
          </w:rPr>
          <w:id w:val="-641964409"/>
          <w:citation/>
        </w:sdtPr>
        <w:sdtContent>
          <w:r>
            <w:rPr>
              <w:rFonts w:ascii="Arial" w:eastAsia="Times New Roman" w:hAnsi="Arial" w:cs="Arial"/>
            </w:rPr>
            <w:fldChar w:fldCharType="begin"/>
          </w:r>
          <w:r>
            <w:rPr>
              <w:rFonts w:ascii="Arial" w:eastAsia="Times New Roman" w:hAnsi="Arial" w:cs="Arial"/>
            </w:rPr>
            <w:instrText xml:space="preserve"> CITATION Bri18 \l 2057 </w:instrText>
          </w:r>
          <w:r>
            <w:rPr>
              <w:rFonts w:ascii="Arial" w:eastAsia="Times New Roman" w:hAnsi="Arial" w:cs="Arial"/>
            </w:rPr>
            <w:fldChar w:fldCharType="separate"/>
          </w:r>
          <w:r w:rsidRPr="005D5833">
            <w:rPr>
              <w:rFonts w:ascii="Arial" w:eastAsia="Times New Roman" w:hAnsi="Arial" w:cs="Arial"/>
              <w:noProof/>
            </w:rPr>
            <w:t>(Bridger, 2018)</w:t>
          </w:r>
          <w:r>
            <w:rPr>
              <w:rFonts w:ascii="Arial" w:eastAsia="Times New Roman" w:hAnsi="Arial" w:cs="Arial"/>
            </w:rPr>
            <w:fldChar w:fldCharType="end"/>
          </w:r>
        </w:sdtContent>
      </w:sdt>
      <w:r>
        <w:rPr>
          <w:rFonts w:ascii="Arial" w:eastAsia="Times New Roman" w:hAnsi="Arial" w:cs="Arial"/>
        </w:rPr>
        <w:t>.  Organisations need to embed a learning culture, supporting the retention of employees as new roles develop (People Insight 2017).   With the advancement of technology, organisations need to embrace digital transformation</w:t>
      </w:r>
      <w:r w:rsidRPr="00257C7C">
        <w:rPr>
          <w:rFonts w:ascii="Arial" w:eastAsia="Times New Roman" w:hAnsi="Arial" w:cs="Arial"/>
        </w:rPr>
        <w:t xml:space="preserve"> </w:t>
      </w:r>
      <w:sdt>
        <w:sdtPr>
          <w:rPr>
            <w:rFonts w:ascii="Arial" w:eastAsia="Times New Roman" w:hAnsi="Arial" w:cs="Arial"/>
          </w:rPr>
          <w:id w:val="1136065094"/>
          <w:citation/>
        </w:sdtPr>
        <w:sdtContent>
          <w:r>
            <w:rPr>
              <w:rFonts w:ascii="Arial" w:eastAsia="Times New Roman" w:hAnsi="Arial" w:cs="Arial"/>
            </w:rPr>
            <w:fldChar w:fldCharType="begin"/>
          </w:r>
          <w:r>
            <w:rPr>
              <w:rFonts w:ascii="Arial" w:eastAsia="Times New Roman" w:hAnsi="Arial" w:cs="Arial"/>
            </w:rPr>
            <w:instrText xml:space="preserve"> CITATION Gro18 \l 2057 </w:instrText>
          </w:r>
          <w:r>
            <w:rPr>
              <w:rFonts w:ascii="Arial" w:eastAsia="Times New Roman" w:hAnsi="Arial" w:cs="Arial"/>
            </w:rPr>
            <w:fldChar w:fldCharType="separate"/>
          </w:r>
          <w:r w:rsidRPr="00242493">
            <w:rPr>
              <w:rFonts w:ascii="Arial" w:eastAsia="Times New Roman" w:hAnsi="Arial" w:cs="Arial"/>
              <w:noProof/>
            </w:rPr>
            <w:t>(Groden-Morrison, 2018)</w:t>
          </w:r>
          <w:r>
            <w:rPr>
              <w:rFonts w:ascii="Arial" w:eastAsia="Times New Roman" w:hAnsi="Arial" w:cs="Arial"/>
            </w:rPr>
            <w:fldChar w:fldCharType="end"/>
          </w:r>
        </w:sdtContent>
      </w:sdt>
      <w:r>
        <w:rPr>
          <w:rFonts w:ascii="Arial" w:eastAsia="Times New Roman" w:hAnsi="Arial" w:cs="Arial"/>
        </w:rPr>
        <w:t>.  Although this will engage Generation Y and Z workers, learning and development opportunities need to be available as ‘</w:t>
      </w:r>
      <w:r w:rsidRPr="00257C7C">
        <w:rPr>
          <w:rFonts w:ascii="Arial" w:eastAsia="Times New Roman" w:hAnsi="Arial" w:cs="Arial"/>
          <w:b/>
        </w:rPr>
        <w:t>digital transformation will only work if the larger workforce is engaged’</w:t>
      </w:r>
      <w:r>
        <w:rPr>
          <w:rFonts w:ascii="Arial" w:eastAsia="Times New Roman" w:hAnsi="Arial" w:cs="Arial"/>
          <w:b/>
        </w:rPr>
        <w:t xml:space="preserve"> </w:t>
      </w:r>
      <w:sdt>
        <w:sdtPr>
          <w:rPr>
            <w:rFonts w:ascii="Arial" w:eastAsia="Times New Roman" w:hAnsi="Arial" w:cs="Arial"/>
            <w:b/>
          </w:rPr>
          <w:id w:val="1897624612"/>
          <w:citation/>
        </w:sdtPr>
        <w:sdtContent>
          <w:r>
            <w:rPr>
              <w:rFonts w:ascii="Arial" w:eastAsia="Times New Roman" w:hAnsi="Arial" w:cs="Arial"/>
              <w:b/>
            </w:rPr>
            <w:fldChar w:fldCharType="begin"/>
          </w:r>
          <w:r>
            <w:rPr>
              <w:rFonts w:ascii="Arial" w:eastAsia="Times New Roman" w:hAnsi="Arial" w:cs="Arial"/>
              <w:b/>
            </w:rPr>
            <w:instrText xml:space="preserve"> CITATION Gro18 \l 2057 </w:instrText>
          </w:r>
          <w:r>
            <w:rPr>
              <w:rFonts w:ascii="Arial" w:eastAsia="Times New Roman" w:hAnsi="Arial" w:cs="Arial"/>
              <w:b/>
            </w:rPr>
            <w:fldChar w:fldCharType="separate"/>
          </w:r>
          <w:r w:rsidRPr="00257C7C">
            <w:rPr>
              <w:rFonts w:ascii="Arial" w:eastAsia="Times New Roman" w:hAnsi="Arial" w:cs="Arial"/>
              <w:noProof/>
            </w:rPr>
            <w:t>(Groden-Morrison, 2018)</w:t>
          </w:r>
          <w:r>
            <w:rPr>
              <w:rFonts w:ascii="Arial" w:eastAsia="Times New Roman" w:hAnsi="Arial" w:cs="Arial"/>
              <w:b/>
            </w:rPr>
            <w:fldChar w:fldCharType="end"/>
          </w:r>
        </w:sdtContent>
      </w:sdt>
      <w:r>
        <w:rPr>
          <w:rFonts w:ascii="Arial" w:eastAsia="Times New Roman" w:hAnsi="Arial" w:cs="Arial"/>
        </w:rPr>
        <w:t>.</w:t>
      </w:r>
    </w:p>
    <w:p w:rsidR="00257C7C" w:rsidRDefault="00257C7C" w:rsidP="00F778FC">
      <w:pPr>
        <w:spacing w:line="360" w:lineRule="auto"/>
        <w:rPr>
          <w:rFonts w:ascii="Arial" w:eastAsia="Times New Roman" w:hAnsi="Arial" w:cs="Arial"/>
        </w:rPr>
      </w:pPr>
    </w:p>
    <w:sectPr w:rsidR="00257C7C" w:rsidSect="008D04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D1B" w:rsidRDefault="00CA6D1B" w:rsidP="00C538EA">
      <w:r>
        <w:separator/>
      </w:r>
    </w:p>
  </w:endnote>
  <w:endnote w:type="continuationSeparator" w:id="0">
    <w:p w:rsidR="00CA6D1B" w:rsidRDefault="00CA6D1B" w:rsidP="00C53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D1B" w:rsidRDefault="00CA6D1B" w:rsidP="00C538EA">
      <w:r>
        <w:separator/>
      </w:r>
    </w:p>
  </w:footnote>
  <w:footnote w:type="continuationSeparator" w:id="0">
    <w:p w:rsidR="00CA6D1B" w:rsidRDefault="00CA6D1B" w:rsidP="00C53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D0031"/>
    <w:multiLevelType w:val="hybridMultilevel"/>
    <w:tmpl w:val="FEACB71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1DD10649"/>
    <w:multiLevelType w:val="hybridMultilevel"/>
    <w:tmpl w:val="A2BA20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734D1"/>
    <w:multiLevelType w:val="hybridMultilevel"/>
    <w:tmpl w:val="6BE243F6"/>
    <w:lvl w:ilvl="0" w:tplc="08090001">
      <w:start w:val="1"/>
      <w:numFmt w:val="bullet"/>
      <w:lvlText w:val=""/>
      <w:lvlJc w:val="left"/>
      <w:pPr>
        <w:ind w:left="791" w:hanging="360"/>
      </w:pPr>
      <w:rPr>
        <w:rFonts w:ascii="Symbol" w:hAnsi="Symbol" w:hint="default"/>
      </w:rPr>
    </w:lvl>
    <w:lvl w:ilvl="1" w:tplc="08090003">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3" w15:restartNumberingAfterBreak="0">
    <w:nsid w:val="2B7E2CAB"/>
    <w:multiLevelType w:val="hybridMultilevel"/>
    <w:tmpl w:val="DB5034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D522DA"/>
    <w:multiLevelType w:val="hybridMultilevel"/>
    <w:tmpl w:val="8E944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140E41"/>
    <w:multiLevelType w:val="hybridMultilevel"/>
    <w:tmpl w:val="0D724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6E6E96"/>
    <w:multiLevelType w:val="multilevel"/>
    <w:tmpl w:val="977A8C3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5BB7355"/>
    <w:multiLevelType w:val="multilevel"/>
    <w:tmpl w:val="CEEA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D467E0"/>
    <w:multiLevelType w:val="hybridMultilevel"/>
    <w:tmpl w:val="7EECB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E67AEB"/>
    <w:multiLevelType w:val="hybridMultilevel"/>
    <w:tmpl w:val="3292951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144F13"/>
    <w:multiLevelType w:val="hybridMultilevel"/>
    <w:tmpl w:val="A2DC7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1"/>
  </w:num>
  <w:num w:numId="5">
    <w:abstractNumId w:val="3"/>
  </w:num>
  <w:num w:numId="6">
    <w:abstractNumId w:val="6"/>
  </w:num>
  <w:num w:numId="7">
    <w:abstractNumId w:val="9"/>
  </w:num>
  <w:num w:numId="8">
    <w:abstractNumId w:val="4"/>
  </w:num>
  <w:num w:numId="9">
    <w:abstractNumId w:val="1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F32"/>
    <w:rsid w:val="00021DBB"/>
    <w:rsid w:val="00023C65"/>
    <w:rsid w:val="000357EC"/>
    <w:rsid w:val="00035AC0"/>
    <w:rsid w:val="000402AD"/>
    <w:rsid w:val="00041238"/>
    <w:rsid w:val="00043BB5"/>
    <w:rsid w:val="00061849"/>
    <w:rsid w:val="000671BF"/>
    <w:rsid w:val="00076285"/>
    <w:rsid w:val="0008653E"/>
    <w:rsid w:val="00095C61"/>
    <w:rsid w:val="000A13B5"/>
    <w:rsid w:val="000A6EB5"/>
    <w:rsid w:val="000B400F"/>
    <w:rsid w:val="000C0F92"/>
    <w:rsid w:val="000C2F3B"/>
    <w:rsid w:val="000C7D96"/>
    <w:rsid w:val="000D5D2A"/>
    <w:rsid w:val="000E144F"/>
    <w:rsid w:val="00100CE9"/>
    <w:rsid w:val="00104F1A"/>
    <w:rsid w:val="00120416"/>
    <w:rsid w:val="00125574"/>
    <w:rsid w:val="00131D79"/>
    <w:rsid w:val="001374BC"/>
    <w:rsid w:val="00142DBF"/>
    <w:rsid w:val="001573A3"/>
    <w:rsid w:val="001877EC"/>
    <w:rsid w:val="00190259"/>
    <w:rsid w:val="001904BB"/>
    <w:rsid w:val="00190A17"/>
    <w:rsid w:val="00190AAA"/>
    <w:rsid w:val="00194704"/>
    <w:rsid w:val="001A2E5C"/>
    <w:rsid w:val="001A77E5"/>
    <w:rsid w:val="001C1631"/>
    <w:rsid w:val="001C1F32"/>
    <w:rsid w:val="001E2D7C"/>
    <w:rsid w:val="001F5214"/>
    <w:rsid w:val="001F790E"/>
    <w:rsid w:val="00207911"/>
    <w:rsid w:val="002238F9"/>
    <w:rsid w:val="00227764"/>
    <w:rsid w:val="00227AB5"/>
    <w:rsid w:val="0023018D"/>
    <w:rsid w:val="00242493"/>
    <w:rsid w:val="00245497"/>
    <w:rsid w:val="00252C88"/>
    <w:rsid w:val="0025781A"/>
    <w:rsid w:val="00257C7C"/>
    <w:rsid w:val="0026296C"/>
    <w:rsid w:val="002659F1"/>
    <w:rsid w:val="00266116"/>
    <w:rsid w:val="00276BF1"/>
    <w:rsid w:val="002A4A2A"/>
    <w:rsid w:val="002A6844"/>
    <w:rsid w:val="002B6B33"/>
    <w:rsid w:val="002C04CC"/>
    <w:rsid w:val="002C0727"/>
    <w:rsid w:val="002D21B4"/>
    <w:rsid w:val="002E094F"/>
    <w:rsid w:val="002E5039"/>
    <w:rsid w:val="002F7A19"/>
    <w:rsid w:val="0032655C"/>
    <w:rsid w:val="003271B4"/>
    <w:rsid w:val="00330448"/>
    <w:rsid w:val="00330453"/>
    <w:rsid w:val="003422F1"/>
    <w:rsid w:val="00342729"/>
    <w:rsid w:val="00343B60"/>
    <w:rsid w:val="003501EE"/>
    <w:rsid w:val="003611DB"/>
    <w:rsid w:val="00370E79"/>
    <w:rsid w:val="00376EBA"/>
    <w:rsid w:val="003A7FD6"/>
    <w:rsid w:val="003B2600"/>
    <w:rsid w:val="003C7DF0"/>
    <w:rsid w:val="003D236B"/>
    <w:rsid w:val="003D7BDE"/>
    <w:rsid w:val="003F3D62"/>
    <w:rsid w:val="00405944"/>
    <w:rsid w:val="00406357"/>
    <w:rsid w:val="00406758"/>
    <w:rsid w:val="004113C4"/>
    <w:rsid w:val="004143A6"/>
    <w:rsid w:val="004176D9"/>
    <w:rsid w:val="00427017"/>
    <w:rsid w:val="00431903"/>
    <w:rsid w:val="0045140B"/>
    <w:rsid w:val="004520E5"/>
    <w:rsid w:val="00453288"/>
    <w:rsid w:val="004622F2"/>
    <w:rsid w:val="00463162"/>
    <w:rsid w:val="004710AD"/>
    <w:rsid w:val="00491BC0"/>
    <w:rsid w:val="0049763B"/>
    <w:rsid w:val="004A3261"/>
    <w:rsid w:val="004A385F"/>
    <w:rsid w:val="004A5BD7"/>
    <w:rsid w:val="004A67D2"/>
    <w:rsid w:val="004A7665"/>
    <w:rsid w:val="004B06AF"/>
    <w:rsid w:val="004B342F"/>
    <w:rsid w:val="004C5E87"/>
    <w:rsid w:val="004D718C"/>
    <w:rsid w:val="004E0CBC"/>
    <w:rsid w:val="004E2163"/>
    <w:rsid w:val="004E364A"/>
    <w:rsid w:val="004F7CBE"/>
    <w:rsid w:val="0050370C"/>
    <w:rsid w:val="00506DD0"/>
    <w:rsid w:val="00511764"/>
    <w:rsid w:val="005120C3"/>
    <w:rsid w:val="00512844"/>
    <w:rsid w:val="00520BDF"/>
    <w:rsid w:val="00525593"/>
    <w:rsid w:val="00526CFA"/>
    <w:rsid w:val="00527867"/>
    <w:rsid w:val="00530611"/>
    <w:rsid w:val="00532FD5"/>
    <w:rsid w:val="00556CE8"/>
    <w:rsid w:val="00563593"/>
    <w:rsid w:val="00573DEE"/>
    <w:rsid w:val="00585BF2"/>
    <w:rsid w:val="0059039D"/>
    <w:rsid w:val="005A7F49"/>
    <w:rsid w:val="005B587A"/>
    <w:rsid w:val="005B59FC"/>
    <w:rsid w:val="005C1336"/>
    <w:rsid w:val="005C5B0A"/>
    <w:rsid w:val="005D0453"/>
    <w:rsid w:val="005D0A1A"/>
    <w:rsid w:val="005D0ADD"/>
    <w:rsid w:val="005D5833"/>
    <w:rsid w:val="005E2606"/>
    <w:rsid w:val="005E4EFB"/>
    <w:rsid w:val="005F793B"/>
    <w:rsid w:val="00604FDC"/>
    <w:rsid w:val="0061182A"/>
    <w:rsid w:val="00621DE5"/>
    <w:rsid w:val="006228FC"/>
    <w:rsid w:val="00626A90"/>
    <w:rsid w:val="006271D2"/>
    <w:rsid w:val="00632499"/>
    <w:rsid w:val="006609D2"/>
    <w:rsid w:val="00663A2B"/>
    <w:rsid w:val="00665344"/>
    <w:rsid w:val="00665CC0"/>
    <w:rsid w:val="00665DC8"/>
    <w:rsid w:val="00685761"/>
    <w:rsid w:val="00685790"/>
    <w:rsid w:val="006858F7"/>
    <w:rsid w:val="00694867"/>
    <w:rsid w:val="006A62A6"/>
    <w:rsid w:val="006B1149"/>
    <w:rsid w:val="006B58B6"/>
    <w:rsid w:val="006B7838"/>
    <w:rsid w:val="006E2114"/>
    <w:rsid w:val="006E32D0"/>
    <w:rsid w:val="006F0F59"/>
    <w:rsid w:val="007042DF"/>
    <w:rsid w:val="00717CDF"/>
    <w:rsid w:val="00720696"/>
    <w:rsid w:val="00722CE2"/>
    <w:rsid w:val="00745A1E"/>
    <w:rsid w:val="00745C6D"/>
    <w:rsid w:val="0074750E"/>
    <w:rsid w:val="007525B3"/>
    <w:rsid w:val="00764309"/>
    <w:rsid w:val="00772E39"/>
    <w:rsid w:val="00776497"/>
    <w:rsid w:val="00791BF1"/>
    <w:rsid w:val="007A232D"/>
    <w:rsid w:val="007A2C5E"/>
    <w:rsid w:val="007B1A59"/>
    <w:rsid w:val="007B3BFF"/>
    <w:rsid w:val="007C6794"/>
    <w:rsid w:val="007E35AF"/>
    <w:rsid w:val="00802C7D"/>
    <w:rsid w:val="00826BD8"/>
    <w:rsid w:val="008331E9"/>
    <w:rsid w:val="00843B67"/>
    <w:rsid w:val="00845643"/>
    <w:rsid w:val="0085096F"/>
    <w:rsid w:val="008764DB"/>
    <w:rsid w:val="008801A9"/>
    <w:rsid w:val="00886208"/>
    <w:rsid w:val="00891CFE"/>
    <w:rsid w:val="00892E3B"/>
    <w:rsid w:val="0089479C"/>
    <w:rsid w:val="00894891"/>
    <w:rsid w:val="008A08F0"/>
    <w:rsid w:val="008B7B37"/>
    <w:rsid w:val="008D04BC"/>
    <w:rsid w:val="008E759C"/>
    <w:rsid w:val="008F1D0A"/>
    <w:rsid w:val="008F6BA7"/>
    <w:rsid w:val="00907288"/>
    <w:rsid w:val="0093489C"/>
    <w:rsid w:val="00946CF5"/>
    <w:rsid w:val="00950C80"/>
    <w:rsid w:val="009517F1"/>
    <w:rsid w:val="00954B02"/>
    <w:rsid w:val="00962FF1"/>
    <w:rsid w:val="00964BAF"/>
    <w:rsid w:val="00974E37"/>
    <w:rsid w:val="00987EFD"/>
    <w:rsid w:val="0099333F"/>
    <w:rsid w:val="009947BE"/>
    <w:rsid w:val="009A4C71"/>
    <w:rsid w:val="009A5FFA"/>
    <w:rsid w:val="009B6795"/>
    <w:rsid w:val="009C153A"/>
    <w:rsid w:val="009D2C9C"/>
    <w:rsid w:val="009E1DDB"/>
    <w:rsid w:val="009E36E9"/>
    <w:rsid w:val="009F176E"/>
    <w:rsid w:val="00A20D3E"/>
    <w:rsid w:val="00A3780F"/>
    <w:rsid w:val="00A44B78"/>
    <w:rsid w:val="00A460A5"/>
    <w:rsid w:val="00A5282E"/>
    <w:rsid w:val="00A63E79"/>
    <w:rsid w:val="00A77BBB"/>
    <w:rsid w:val="00A847B7"/>
    <w:rsid w:val="00A90234"/>
    <w:rsid w:val="00A94737"/>
    <w:rsid w:val="00AA26DD"/>
    <w:rsid w:val="00AB0344"/>
    <w:rsid w:val="00AB7AD9"/>
    <w:rsid w:val="00AC3CDB"/>
    <w:rsid w:val="00AE112E"/>
    <w:rsid w:val="00AF03DC"/>
    <w:rsid w:val="00AF04A2"/>
    <w:rsid w:val="00AF1125"/>
    <w:rsid w:val="00AF1456"/>
    <w:rsid w:val="00AF2280"/>
    <w:rsid w:val="00AF2E46"/>
    <w:rsid w:val="00B17BE7"/>
    <w:rsid w:val="00B23EE7"/>
    <w:rsid w:val="00B3081D"/>
    <w:rsid w:val="00B33C79"/>
    <w:rsid w:val="00B361A7"/>
    <w:rsid w:val="00B36E3F"/>
    <w:rsid w:val="00B47BA8"/>
    <w:rsid w:val="00B50465"/>
    <w:rsid w:val="00B663CE"/>
    <w:rsid w:val="00B8680D"/>
    <w:rsid w:val="00B869C4"/>
    <w:rsid w:val="00B95122"/>
    <w:rsid w:val="00BB4781"/>
    <w:rsid w:val="00BB47E7"/>
    <w:rsid w:val="00BE5D6C"/>
    <w:rsid w:val="00C23218"/>
    <w:rsid w:val="00C248B1"/>
    <w:rsid w:val="00C34259"/>
    <w:rsid w:val="00C42422"/>
    <w:rsid w:val="00C538EA"/>
    <w:rsid w:val="00C629DA"/>
    <w:rsid w:val="00C76848"/>
    <w:rsid w:val="00C92344"/>
    <w:rsid w:val="00CA601F"/>
    <w:rsid w:val="00CA6394"/>
    <w:rsid w:val="00CA6546"/>
    <w:rsid w:val="00CA6D1B"/>
    <w:rsid w:val="00CD1C94"/>
    <w:rsid w:val="00CD4961"/>
    <w:rsid w:val="00CD7278"/>
    <w:rsid w:val="00CE1FFD"/>
    <w:rsid w:val="00CF7ED1"/>
    <w:rsid w:val="00D0282E"/>
    <w:rsid w:val="00D317D2"/>
    <w:rsid w:val="00D468AD"/>
    <w:rsid w:val="00D53EE0"/>
    <w:rsid w:val="00D56B1B"/>
    <w:rsid w:val="00D669CF"/>
    <w:rsid w:val="00D66B1D"/>
    <w:rsid w:val="00D712A2"/>
    <w:rsid w:val="00D80D13"/>
    <w:rsid w:val="00D84587"/>
    <w:rsid w:val="00DB2242"/>
    <w:rsid w:val="00DB4AF7"/>
    <w:rsid w:val="00DC14DA"/>
    <w:rsid w:val="00DC42AA"/>
    <w:rsid w:val="00DD1CC2"/>
    <w:rsid w:val="00DE3D37"/>
    <w:rsid w:val="00DF7AF0"/>
    <w:rsid w:val="00E15AB1"/>
    <w:rsid w:val="00E30419"/>
    <w:rsid w:val="00E4377B"/>
    <w:rsid w:val="00E4493B"/>
    <w:rsid w:val="00E451CC"/>
    <w:rsid w:val="00E45804"/>
    <w:rsid w:val="00E74134"/>
    <w:rsid w:val="00E96C00"/>
    <w:rsid w:val="00EA4D3C"/>
    <w:rsid w:val="00EB0E4F"/>
    <w:rsid w:val="00EB3ADD"/>
    <w:rsid w:val="00EB4315"/>
    <w:rsid w:val="00EB568F"/>
    <w:rsid w:val="00EC27E9"/>
    <w:rsid w:val="00EC2FE4"/>
    <w:rsid w:val="00ED016E"/>
    <w:rsid w:val="00EE0CD0"/>
    <w:rsid w:val="00EE15AA"/>
    <w:rsid w:val="00EE364B"/>
    <w:rsid w:val="00EE61F4"/>
    <w:rsid w:val="00F007F0"/>
    <w:rsid w:val="00F04AA8"/>
    <w:rsid w:val="00F07B7C"/>
    <w:rsid w:val="00F110D5"/>
    <w:rsid w:val="00F2684D"/>
    <w:rsid w:val="00F369E9"/>
    <w:rsid w:val="00F452F8"/>
    <w:rsid w:val="00F65547"/>
    <w:rsid w:val="00F778FC"/>
    <w:rsid w:val="00F82D1B"/>
    <w:rsid w:val="00F90B7F"/>
    <w:rsid w:val="00F9312D"/>
    <w:rsid w:val="00FA022D"/>
    <w:rsid w:val="00FA3FED"/>
    <w:rsid w:val="00FA7BD2"/>
    <w:rsid w:val="00FB44A2"/>
    <w:rsid w:val="00FE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819C"/>
  <w15:docId w15:val="{037C9B8B-001A-42D0-98EA-4440B3675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F32"/>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1F32"/>
    <w:rPr>
      <w:color w:val="0000FF"/>
      <w:u w:val="single"/>
    </w:rPr>
  </w:style>
  <w:style w:type="paragraph" w:styleId="NormalWeb">
    <w:name w:val="Normal (Web)"/>
    <w:basedOn w:val="Normal"/>
    <w:uiPriority w:val="99"/>
    <w:unhideWhenUsed/>
    <w:rsid w:val="001C1F32"/>
    <w:pPr>
      <w:spacing w:before="100" w:beforeAutospacing="1" w:after="100" w:afterAutospacing="1"/>
    </w:pPr>
  </w:style>
  <w:style w:type="paragraph" w:styleId="Header">
    <w:name w:val="header"/>
    <w:basedOn w:val="Normal"/>
    <w:link w:val="HeaderChar"/>
    <w:uiPriority w:val="99"/>
    <w:unhideWhenUsed/>
    <w:rsid w:val="00C538EA"/>
    <w:pPr>
      <w:tabs>
        <w:tab w:val="center" w:pos="4513"/>
        <w:tab w:val="right" w:pos="9026"/>
      </w:tabs>
    </w:pPr>
  </w:style>
  <w:style w:type="character" w:customStyle="1" w:styleId="HeaderChar">
    <w:name w:val="Header Char"/>
    <w:basedOn w:val="DefaultParagraphFont"/>
    <w:link w:val="Header"/>
    <w:uiPriority w:val="99"/>
    <w:rsid w:val="00C538EA"/>
    <w:rPr>
      <w:rFonts w:ascii="Times New Roman" w:hAnsi="Times New Roman" w:cs="Times New Roman"/>
      <w:sz w:val="24"/>
      <w:szCs w:val="24"/>
      <w:lang w:eastAsia="en-GB"/>
    </w:rPr>
  </w:style>
  <w:style w:type="paragraph" w:styleId="Footer">
    <w:name w:val="footer"/>
    <w:basedOn w:val="Normal"/>
    <w:link w:val="FooterChar"/>
    <w:uiPriority w:val="99"/>
    <w:unhideWhenUsed/>
    <w:rsid w:val="00C538EA"/>
    <w:pPr>
      <w:tabs>
        <w:tab w:val="center" w:pos="4513"/>
        <w:tab w:val="right" w:pos="9026"/>
      </w:tabs>
    </w:pPr>
  </w:style>
  <w:style w:type="character" w:customStyle="1" w:styleId="FooterChar">
    <w:name w:val="Footer Char"/>
    <w:basedOn w:val="DefaultParagraphFont"/>
    <w:link w:val="Footer"/>
    <w:uiPriority w:val="99"/>
    <w:rsid w:val="00C538EA"/>
    <w:rPr>
      <w:rFonts w:ascii="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5C5B0A"/>
    <w:rPr>
      <w:color w:val="605E5C"/>
      <w:shd w:val="clear" w:color="auto" w:fill="E1DFDD"/>
    </w:rPr>
  </w:style>
  <w:style w:type="paragraph" w:styleId="ListParagraph">
    <w:name w:val="List Paragraph"/>
    <w:basedOn w:val="Normal"/>
    <w:uiPriority w:val="34"/>
    <w:qFormat/>
    <w:rsid w:val="00E4493B"/>
    <w:pPr>
      <w:ind w:left="720"/>
      <w:contextualSpacing/>
    </w:pPr>
  </w:style>
  <w:style w:type="character" w:styleId="FollowedHyperlink">
    <w:name w:val="FollowedHyperlink"/>
    <w:basedOn w:val="DefaultParagraphFont"/>
    <w:uiPriority w:val="99"/>
    <w:semiHidden/>
    <w:unhideWhenUsed/>
    <w:rsid w:val="00DC42AA"/>
    <w:rPr>
      <w:color w:val="800080" w:themeColor="followedHyperlink"/>
      <w:u w:val="single"/>
    </w:rPr>
  </w:style>
  <w:style w:type="character" w:styleId="Strong">
    <w:name w:val="Strong"/>
    <w:basedOn w:val="DefaultParagraphFont"/>
    <w:uiPriority w:val="22"/>
    <w:qFormat/>
    <w:rsid w:val="00F369E9"/>
    <w:rPr>
      <w:b/>
      <w:bCs/>
    </w:rPr>
  </w:style>
  <w:style w:type="paragraph" w:styleId="Caption">
    <w:name w:val="caption"/>
    <w:basedOn w:val="Normal"/>
    <w:next w:val="Normal"/>
    <w:uiPriority w:val="35"/>
    <w:semiHidden/>
    <w:unhideWhenUsed/>
    <w:qFormat/>
    <w:rsid w:val="0023018D"/>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8781">
      <w:bodyDiv w:val="1"/>
      <w:marLeft w:val="0"/>
      <w:marRight w:val="0"/>
      <w:marTop w:val="0"/>
      <w:marBottom w:val="0"/>
      <w:divBdr>
        <w:top w:val="none" w:sz="0" w:space="0" w:color="auto"/>
        <w:left w:val="none" w:sz="0" w:space="0" w:color="auto"/>
        <w:bottom w:val="none" w:sz="0" w:space="0" w:color="auto"/>
        <w:right w:val="none" w:sz="0" w:space="0" w:color="auto"/>
      </w:divBdr>
    </w:div>
    <w:div w:id="37049091">
      <w:bodyDiv w:val="1"/>
      <w:marLeft w:val="0"/>
      <w:marRight w:val="0"/>
      <w:marTop w:val="0"/>
      <w:marBottom w:val="0"/>
      <w:divBdr>
        <w:top w:val="none" w:sz="0" w:space="0" w:color="auto"/>
        <w:left w:val="none" w:sz="0" w:space="0" w:color="auto"/>
        <w:bottom w:val="none" w:sz="0" w:space="0" w:color="auto"/>
        <w:right w:val="none" w:sz="0" w:space="0" w:color="auto"/>
      </w:divBdr>
    </w:div>
    <w:div w:id="49109942">
      <w:bodyDiv w:val="1"/>
      <w:marLeft w:val="0"/>
      <w:marRight w:val="0"/>
      <w:marTop w:val="0"/>
      <w:marBottom w:val="0"/>
      <w:divBdr>
        <w:top w:val="none" w:sz="0" w:space="0" w:color="auto"/>
        <w:left w:val="none" w:sz="0" w:space="0" w:color="auto"/>
        <w:bottom w:val="none" w:sz="0" w:space="0" w:color="auto"/>
        <w:right w:val="none" w:sz="0" w:space="0" w:color="auto"/>
      </w:divBdr>
    </w:div>
    <w:div w:id="108740389">
      <w:bodyDiv w:val="1"/>
      <w:marLeft w:val="0"/>
      <w:marRight w:val="0"/>
      <w:marTop w:val="0"/>
      <w:marBottom w:val="0"/>
      <w:divBdr>
        <w:top w:val="none" w:sz="0" w:space="0" w:color="auto"/>
        <w:left w:val="none" w:sz="0" w:space="0" w:color="auto"/>
        <w:bottom w:val="none" w:sz="0" w:space="0" w:color="auto"/>
        <w:right w:val="none" w:sz="0" w:space="0" w:color="auto"/>
      </w:divBdr>
    </w:div>
    <w:div w:id="124157024">
      <w:bodyDiv w:val="1"/>
      <w:marLeft w:val="0"/>
      <w:marRight w:val="0"/>
      <w:marTop w:val="0"/>
      <w:marBottom w:val="0"/>
      <w:divBdr>
        <w:top w:val="none" w:sz="0" w:space="0" w:color="auto"/>
        <w:left w:val="none" w:sz="0" w:space="0" w:color="auto"/>
        <w:bottom w:val="none" w:sz="0" w:space="0" w:color="auto"/>
        <w:right w:val="none" w:sz="0" w:space="0" w:color="auto"/>
      </w:divBdr>
    </w:div>
    <w:div w:id="141384651">
      <w:bodyDiv w:val="1"/>
      <w:marLeft w:val="0"/>
      <w:marRight w:val="0"/>
      <w:marTop w:val="0"/>
      <w:marBottom w:val="0"/>
      <w:divBdr>
        <w:top w:val="none" w:sz="0" w:space="0" w:color="auto"/>
        <w:left w:val="none" w:sz="0" w:space="0" w:color="auto"/>
        <w:bottom w:val="none" w:sz="0" w:space="0" w:color="auto"/>
        <w:right w:val="none" w:sz="0" w:space="0" w:color="auto"/>
      </w:divBdr>
    </w:div>
    <w:div w:id="159808203">
      <w:bodyDiv w:val="1"/>
      <w:marLeft w:val="0"/>
      <w:marRight w:val="0"/>
      <w:marTop w:val="0"/>
      <w:marBottom w:val="0"/>
      <w:divBdr>
        <w:top w:val="none" w:sz="0" w:space="0" w:color="auto"/>
        <w:left w:val="none" w:sz="0" w:space="0" w:color="auto"/>
        <w:bottom w:val="none" w:sz="0" w:space="0" w:color="auto"/>
        <w:right w:val="none" w:sz="0" w:space="0" w:color="auto"/>
      </w:divBdr>
    </w:div>
    <w:div w:id="176777492">
      <w:bodyDiv w:val="1"/>
      <w:marLeft w:val="0"/>
      <w:marRight w:val="0"/>
      <w:marTop w:val="0"/>
      <w:marBottom w:val="0"/>
      <w:divBdr>
        <w:top w:val="none" w:sz="0" w:space="0" w:color="auto"/>
        <w:left w:val="none" w:sz="0" w:space="0" w:color="auto"/>
        <w:bottom w:val="none" w:sz="0" w:space="0" w:color="auto"/>
        <w:right w:val="none" w:sz="0" w:space="0" w:color="auto"/>
      </w:divBdr>
    </w:div>
    <w:div w:id="222763142">
      <w:bodyDiv w:val="1"/>
      <w:marLeft w:val="0"/>
      <w:marRight w:val="0"/>
      <w:marTop w:val="0"/>
      <w:marBottom w:val="0"/>
      <w:divBdr>
        <w:top w:val="none" w:sz="0" w:space="0" w:color="auto"/>
        <w:left w:val="none" w:sz="0" w:space="0" w:color="auto"/>
        <w:bottom w:val="none" w:sz="0" w:space="0" w:color="auto"/>
        <w:right w:val="none" w:sz="0" w:space="0" w:color="auto"/>
      </w:divBdr>
    </w:div>
    <w:div w:id="237137206">
      <w:bodyDiv w:val="1"/>
      <w:marLeft w:val="0"/>
      <w:marRight w:val="0"/>
      <w:marTop w:val="0"/>
      <w:marBottom w:val="0"/>
      <w:divBdr>
        <w:top w:val="none" w:sz="0" w:space="0" w:color="auto"/>
        <w:left w:val="none" w:sz="0" w:space="0" w:color="auto"/>
        <w:bottom w:val="none" w:sz="0" w:space="0" w:color="auto"/>
        <w:right w:val="none" w:sz="0" w:space="0" w:color="auto"/>
      </w:divBdr>
    </w:div>
    <w:div w:id="243422677">
      <w:bodyDiv w:val="1"/>
      <w:marLeft w:val="0"/>
      <w:marRight w:val="0"/>
      <w:marTop w:val="0"/>
      <w:marBottom w:val="0"/>
      <w:divBdr>
        <w:top w:val="none" w:sz="0" w:space="0" w:color="auto"/>
        <w:left w:val="none" w:sz="0" w:space="0" w:color="auto"/>
        <w:bottom w:val="none" w:sz="0" w:space="0" w:color="auto"/>
        <w:right w:val="none" w:sz="0" w:space="0" w:color="auto"/>
      </w:divBdr>
    </w:div>
    <w:div w:id="293798193">
      <w:bodyDiv w:val="1"/>
      <w:marLeft w:val="0"/>
      <w:marRight w:val="0"/>
      <w:marTop w:val="0"/>
      <w:marBottom w:val="0"/>
      <w:divBdr>
        <w:top w:val="none" w:sz="0" w:space="0" w:color="auto"/>
        <w:left w:val="none" w:sz="0" w:space="0" w:color="auto"/>
        <w:bottom w:val="none" w:sz="0" w:space="0" w:color="auto"/>
        <w:right w:val="none" w:sz="0" w:space="0" w:color="auto"/>
      </w:divBdr>
    </w:div>
    <w:div w:id="300579874">
      <w:bodyDiv w:val="1"/>
      <w:marLeft w:val="0"/>
      <w:marRight w:val="0"/>
      <w:marTop w:val="0"/>
      <w:marBottom w:val="0"/>
      <w:divBdr>
        <w:top w:val="none" w:sz="0" w:space="0" w:color="auto"/>
        <w:left w:val="none" w:sz="0" w:space="0" w:color="auto"/>
        <w:bottom w:val="none" w:sz="0" w:space="0" w:color="auto"/>
        <w:right w:val="none" w:sz="0" w:space="0" w:color="auto"/>
      </w:divBdr>
    </w:div>
    <w:div w:id="324475604">
      <w:bodyDiv w:val="1"/>
      <w:marLeft w:val="0"/>
      <w:marRight w:val="0"/>
      <w:marTop w:val="0"/>
      <w:marBottom w:val="0"/>
      <w:divBdr>
        <w:top w:val="none" w:sz="0" w:space="0" w:color="auto"/>
        <w:left w:val="none" w:sz="0" w:space="0" w:color="auto"/>
        <w:bottom w:val="none" w:sz="0" w:space="0" w:color="auto"/>
        <w:right w:val="none" w:sz="0" w:space="0" w:color="auto"/>
      </w:divBdr>
    </w:div>
    <w:div w:id="373427788">
      <w:bodyDiv w:val="1"/>
      <w:marLeft w:val="0"/>
      <w:marRight w:val="0"/>
      <w:marTop w:val="0"/>
      <w:marBottom w:val="0"/>
      <w:divBdr>
        <w:top w:val="none" w:sz="0" w:space="0" w:color="auto"/>
        <w:left w:val="none" w:sz="0" w:space="0" w:color="auto"/>
        <w:bottom w:val="none" w:sz="0" w:space="0" w:color="auto"/>
        <w:right w:val="none" w:sz="0" w:space="0" w:color="auto"/>
      </w:divBdr>
    </w:div>
    <w:div w:id="395710067">
      <w:bodyDiv w:val="1"/>
      <w:marLeft w:val="0"/>
      <w:marRight w:val="0"/>
      <w:marTop w:val="0"/>
      <w:marBottom w:val="0"/>
      <w:divBdr>
        <w:top w:val="none" w:sz="0" w:space="0" w:color="auto"/>
        <w:left w:val="none" w:sz="0" w:space="0" w:color="auto"/>
        <w:bottom w:val="none" w:sz="0" w:space="0" w:color="auto"/>
        <w:right w:val="none" w:sz="0" w:space="0" w:color="auto"/>
      </w:divBdr>
    </w:div>
    <w:div w:id="413363574">
      <w:bodyDiv w:val="1"/>
      <w:marLeft w:val="0"/>
      <w:marRight w:val="0"/>
      <w:marTop w:val="0"/>
      <w:marBottom w:val="0"/>
      <w:divBdr>
        <w:top w:val="none" w:sz="0" w:space="0" w:color="auto"/>
        <w:left w:val="none" w:sz="0" w:space="0" w:color="auto"/>
        <w:bottom w:val="none" w:sz="0" w:space="0" w:color="auto"/>
        <w:right w:val="none" w:sz="0" w:space="0" w:color="auto"/>
      </w:divBdr>
    </w:div>
    <w:div w:id="441462732">
      <w:bodyDiv w:val="1"/>
      <w:marLeft w:val="0"/>
      <w:marRight w:val="0"/>
      <w:marTop w:val="0"/>
      <w:marBottom w:val="0"/>
      <w:divBdr>
        <w:top w:val="none" w:sz="0" w:space="0" w:color="auto"/>
        <w:left w:val="none" w:sz="0" w:space="0" w:color="auto"/>
        <w:bottom w:val="none" w:sz="0" w:space="0" w:color="auto"/>
        <w:right w:val="none" w:sz="0" w:space="0" w:color="auto"/>
      </w:divBdr>
    </w:div>
    <w:div w:id="448400080">
      <w:bodyDiv w:val="1"/>
      <w:marLeft w:val="0"/>
      <w:marRight w:val="0"/>
      <w:marTop w:val="0"/>
      <w:marBottom w:val="0"/>
      <w:divBdr>
        <w:top w:val="none" w:sz="0" w:space="0" w:color="auto"/>
        <w:left w:val="none" w:sz="0" w:space="0" w:color="auto"/>
        <w:bottom w:val="none" w:sz="0" w:space="0" w:color="auto"/>
        <w:right w:val="none" w:sz="0" w:space="0" w:color="auto"/>
      </w:divBdr>
    </w:div>
    <w:div w:id="473834212">
      <w:bodyDiv w:val="1"/>
      <w:marLeft w:val="0"/>
      <w:marRight w:val="0"/>
      <w:marTop w:val="0"/>
      <w:marBottom w:val="0"/>
      <w:divBdr>
        <w:top w:val="none" w:sz="0" w:space="0" w:color="auto"/>
        <w:left w:val="none" w:sz="0" w:space="0" w:color="auto"/>
        <w:bottom w:val="none" w:sz="0" w:space="0" w:color="auto"/>
        <w:right w:val="none" w:sz="0" w:space="0" w:color="auto"/>
      </w:divBdr>
    </w:div>
    <w:div w:id="513112462">
      <w:bodyDiv w:val="1"/>
      <w:marLeft w:val="0"/>
      <w:marRight w:val="0"/>
      <w:marTop w:val="0"/>
      <w:marBottom w:val="0"/>
      <w:divBdr>
        <w:top w:val="none" w:sz="0" w:space="0" w:color="auto"/>
        <w:left w:val="none" w:sz="0" w:space="0" w:color="auto"/>
        <w:bottom w:val="none" w:sz="0" w:space="0" w:color="auto"/>
        <w:right w:val="none" w:sz="0" w:space="0" w:color="auto"/>
      </w:divBdr>
    </w:div>
    <w:div w:id="513961184">
      <w:bodyDiv w:val="1"/>
      <w:marLeft w:val="0"/>
      <w:marRight w:val="0"/>
      <w:marTop w:val="0"/>
      <w:marBottom w:val="0"/>
      <w:divBdr>
        <w:top w:val="none" w:sz="0" w:space="0" w:color="auto"/>
        <w:left w:val="none" w:sz="0" w:space="0" w:color="auto"/>
        <w:bottom w:val="none" w:sz="0" w:space="0" w:color="auto"/>
        <w:right w:val="none" w:sz="0" w:space="0" w:color="auto"/>
      </w:divBdr>
    </w:div>
    <w:div w:id="524367102">
      <w:bodyDiv w:val="1"/>
      <w:marLeft w:val="0"/>
      <w:marRight w:val="0"/>
      <w:marTop w:val="0"/>
      <w:marBottom w:val="0"/>
      <w:divBdr>
        <w:top w:val="none" w:sz="0" w:space="0" w:color="auto"/>
        <w:left w:val="none" w:sz="0" w:space="0" w:color="auto"/>
        <w:bottom w:val="none" w:sz="0" w:space="0" w:color="auto"/>
        <w:right w:val="none" w:sz="0" w:space="0" w:color="auto"/>
      </w:divBdr>
    </w:div>
    <w:div w:id="534999050">
      <w:bodyDiv w:val="1"/>
      <w:marLeft w:val="0"/>
      <w:marRight w:val="0"/>
      <w:marTop w:val="0"/>
      <w:marBottom w:val="0"/>
      <w:divBdr>
        <w:top w:val="none" w:sz="0" w:space="0" w:color="auto"/>
        <w:left w:val="none" w:sz="0" w:space="0" w:color="auto"/>
        <w:bottom w:val="none" w:sz="0" w:space="0" w:color="auto"/>
        <w:right w:val="none" w:sz="0" w:space="0" w:color="auto"/>
      </w:divBdr>
    </w:div>
    <w:div w:id="540099178">
      <w:bodyDiv w:val="1"/>
      <w:marLeft w:val="0"/>
      <w:marRight w:val="0"/>
      <w:marTop w:val="0"/>
      <w:marBottom w:val="0"/>
      <w:divBdr>
        <w:top w:val="none" w:sz="0" w:space="0" w:color="auto"/>
        <w:left w:val="none" w:sz="0" w:space="0" w:color="auto"/>
        <w:bottom w:val="none" w:sz="0" w:space="0" w:color="auto"/>
        <w:right w:val="none" w:sz="0" w:space="0" w:color="auto"/>
      </w:divBdr>
    </w:div>
    <w:div w:id="545916605">
      <w:bodyDiv w:val="1"/>
      <w:marLeft w:val="0"/>
      <w:marRight w:val="0"/>
      <w:marTop w:val="0"/>
      <w:marBottom w:val="0"/>
      <w:divBdr>
        <w:top w:val="none" w:sz="0" w:space="0" w:color="auto"/>
        <w:left w:val="none" w:sz="0" w:space="0" w:color="auto"/>
        <w:bottom w:val="none" w:sz="0" w:space="0" w:color="auto"/>
        <w:right w:val="none" w:sz="0" w:space="0" w:color="auto"/>
      </w:divBdr>
    </w:div>
    <w:div w:id="558974739">
      <w:bodyDiv w:val="1"/>
      <w:marLeft w:val="0"/>
      <w:marRight w:val="0"/>
      <w:marTop w:val="0"/>
      <w:marBottom w:val="0"/>
      <w:divBdr>
        <w:top w:val="none" w:sz="0" w:space="0" w:color="auto"/>
        <w:left w:val="none" w:sz="0" w:space="0" w:color="auto"/>
        <w:bottom w:val="none" w:sz="0" w:space="0" w:color="auto"/>
        <w:right w:val="none" w:sz="0" w:space="0" w:color="auto"/>
      </w:divBdr>
    </w:div>
    <w:div w:id="563877604">
      <w:bodyDiv w:val="1"/>
      <w:marLeft w:val="0"/>
      <w:marRight w:val="0"/>
      <w:marTop w:val="0"/>
      <w:marBottom w:val="0"/>
      <w:divBdr>
        <w:top w:val="none" w:sz="0" w:space="0" w:color="auto"/>
        <w:left w:val="none" w:sz="0" w:space="0" w:color="auto"/>
        <w:bottom w:val="none" w:sz="0" w:space="0" w:color="auto"/>
        <w:right w:val="none" w:sz="0" w:space="0" w:color="auto"/>
      </w:divBdr>
    </w:div>
    <w:div w:id="568081024">
      <w:bodyDiv w:val="1"/>
      <w:marLeft w:val="0"/>
      <w:marRight w:val="0"/>
      <w:marTop w:val="0"/>
      <w:marBottom w:val="0"/>
      <w:divBdr>
        <w:top w:val="none" w:sz="0" w:space="0" w:color="auto"/>
        <w:left w:val="none" w:sz="0" w:space="0" w:color="auto"/>
        <w:bottom w:val="none" w:sz="0" w:space="0" w:color="auto"/>
        <w:right w:val="none" w:sz="0" w:space="0" w:color="auto"/>
      </w:divBdr>
    </w:div>
    <w:div w:id="574243038">
      <w:bodyDiv w:val="1"/>
      <w:marLeft w:val="0"/>
      <w:marRight w:val="0"/>
      <w:marTop w:val="0"/>
      <w:marBottom w:val="0"/>
      <w:divBdr>
        <w:top w:val="none" w:sz="0" w:space="0" w:color="auto"/>
        <w:left w:val="none" w:sz="0" w:space="0" w:color="auto"/>
        <w:bottom w:val="none" w:sz="0" w:space="0" w:color="auto"/>
        <w:right w:val="none" w:sz="0" w:space="0" w:color="auto"/>
      </w:divBdr>
    </w:div>
    <w:div w:id="576014610">
      <w:bodyDiv w:val="1"/>
      <w:marLeft w:val="0"/>
      <w:marRight w:val="0"/>
      <w:marTop w:val="0"/>
      <w:marBottom w:val="0"/>
      <w:divBdr>
        <w:top w:val="none" w:sz="0" w:space="0" w:color="auto"/>
        <w:left w:val="none" w:sz="0" w:space="0" w:color="auto"/>
        <w:bottom w:val="none" w:sz="0" w:space="0" w:color="auto"/>
        <w:right w:val="none" w:sz="0" w:space="0" w:color="auto"/>
      </w:divBdr>
    </w:div>
    <w:div w:id="594018627">
      <w:bodyDiv w:val="1"/>
      <w:marLeft w:val="0"/>
      <w:marRight w:val="0"/>
      <w:marTop w:val="0"/>
      <w:marBottom w:val="0"/>
      <w:divBdr>
        <w:top w:val="none" w:sz="0" w:space="0" w:color="auto"/>
        <w:left w:val="none" w:sz="0" w:space="0" w:color="auto"/>
        <w:bottom w:val="none" w:sz="0" w:space="0" w:color="auto"/>
        <w:right w:val="none" w:sz="0" w:space="0" w:color="auto"/>
      </w:divBdr>
    </w:div>
    <w:div w:id="652218023">
      <w:bodyDiv w:val="1"/>
      <w:marLeft w:val="0"/>
      <w:marRight w:val="0"/>
      <w:marTop w:val="0"/>
      <w:marBottom w:val="0"/>
      <w:divBdr>
        <w:top w:val="none" w:sz="0" w:space="0" w:color="auto"/>
        <w:left w:val="none" w:sz="0" w:space="0" w:color="auto"/>
        <w:bottom w:val="none" w:sz="0" w:space="0" w:color="auto"/>
        <w:right w:val="none" w:sz="0" w:space="0" w:color="auto"/>
      </w:divBdr>
    </w:div>
    <w:div w:id="704720716">
      <w:bodyDiv w:val="1"/>
      <w:marLeft w:val="0"/>
      <w:marRight w:val="0"/>
      <w:marTop w:val="0"/>
      <w:marBottom w:val="0"/>
      <w:divBdr>
        <w:top w:val="none" w:sz="0" w:space="0" w:color="auto"/>
        <w:left w:val="none" w:sz="0" w:space="0" w:color="auto"/>
        <w:bottom w:val="none" w:sz="0" w:space="0" w:color="auto"/>
        <w:right w:val="none" w:sz="0" w:space="0" w:color="auto"/>
      </w:divBdr>
    </w:div>
    <w:div w:id="755785382">
      <w:bodyDiv w:val="1"/>
      <w:marLeft w:val="0"/>
      <w:marRight w:val="0"/>
      <w:marTop w:val="0"/>
      <w:marBottom w:val="0"/>
      <w:divBdr>
        <w:top w:val="none" w:sz="0" w:space="0" w:color="auto"/>
        <w:left w:val="none" w:sz="0" w:space="0" w:color="auto"/>
        <w:bottom w:val="none" w:sz="0" w:space="0" w:color="auto"/>
        <w:right w:val="none" w:sz="0" w:space="0" w:color="auto"/>
      </w:divBdr>
    </w:div>
    <w:div w:id="784351723">
      <w:bodyDiv w:val="1"/>
      <w:marLeft w:val="0"/>
      <w:marRight w:val="0"/>
      <w:marTop w:val="0"/>
      <w:marBottom w:val="0"/>
      <w:divBdr>
        <w:top w:val="none" w:sz="0" w:space="0" w:color="auto"/>
        <w:left w:val="none" w:sz="0" w:space="0" w:color="auto"/>
        <w:bottom w:val="none" w:sz="0" w:space="0" w:color="auto"/>
        <w:right w:val="none" w:sz="0" w:space="0" w:color="auto"/>
      </w:divBdr>
    </w:div>
    <w:div w:id="788280257">
      <w:bodyDiv w:val="1"/>
      <w:marLeft w:val="0"/>
      <w:marRight w:val="0"/>
      <w:marTop w:val="0"/>
      <w:marBottom w:val="0"/>
      <w:divBdr>
        <w:top w:val="none" w:sz="0" w:space="0" w:color="auto"/>
        <w:left w:val="none" w:sz="0" w:space="0" w:color="auto"/>
        <w:bottom w:val="none" w:sz="0" w:space="0" w:color="auto"/>
        <w:right w:val="none" w:sz="0" w:space="0" w:color="auto"/>
      </w:divBdr>
    </w:div>
    <w:div w:id="820849188">
      <w:bodyDiv w:val="1"/>
      <w:marLeft w:val="0"/>
      <w:marRight w:val="0"/>
      <w:marTop w:val="0"/>
      <w:marBottom w:val="0"/>
      <w:divBdr>
        <w:top w:val="none" w:sz="0" w:space="0" w:color="auto"/>
        <w:left w:val="none" w:sz="0" w:space="0" w:color="auto"/>
        <w:bottom w:val="none" w:sz="0" w:space="0" w:color="auto"/>
        <w:right w:val="none" w:sz="0" w:space="0" w:color="auto"/>
      </w:divBdr>
    </w:div>
    <w:div w:id="830144657">
      <w:bodyDiv w:val="1"/>
      <w:marLeft w:val="0"/>
      <w:marRight w:val="0"/>
      <w:marTop w:val="0"/>
      <w:marBottom w:val="0"/>
      <w:divBdr>
        <w:top w:val="none" w:sz="0" w:space="0" w:color="auto"/>
        <w:left w:val="none" w:sz="0" w:space="0" w:color="auto"/>
        <w:bottom w:val="none" w:sz="0" w:space="0" w:color="auto"/>
        <w:right w:val="none" w:sz="0" w:space="0" w:color="auto"/>
      </w:divBdr>
    </w:div>
    <w:div w:id="836268147">
      <w:bodyDiv w:val="1"/>
      <w:marLeft w:val="0"/>
      <w:marRight w:val="0"/>
      <w:marTop w:val="0"/>
      <w:marBottom w:val="0"/>
      <w:divBdr>
        <w:top w:val="none" w:sz="0" w:space="0" w:color="auto"/>
        <w:left w:val="none" w:sz="0" w:space="0" w:color="auto"/>
        <w:bottom w:val="none" w:sz="0" w:space="0" w:color="auto"/>
        <w:right w:val="none" w:sz="0" w:space="0" w:color="auto"/>
      </w:divBdr>
    </w:div>
    <w:div w:id="867334010">
      <w:bodyDiv w:val="1"/>
      <w:marLeft w:val="0"/>
      <w:marRight w:val="0"/>
      <w:marTop w:val="0"/>
      <w:marBottom w:val="0"/>
      <w:divBdr>
        <w:top w:val="none" w:sz="0" w:space="0" w:color="auto"/>
        <w:left w:val="none" w:sz="0" w:space="0" w:color="auto"/>
        <w:bottom w:val="none" w:sz="0" w:space="0" w:color="auto"/>
        <w:right w:val="none" w:sz="0" w:space="0" w:color="auto"/>
      </w:divBdr>
    </w:div>
    <w:div w:id="903179517">
      <w:bodyDiv w:val="1"/>
      <w:marLeft w:val="0"/>
      <w:marRight w:val="0"/>
      <w:marTop w:val="0"/>
      <w:marBottom w:val="0"/>
      <w:divBdr>
        <w:top w:val="none" w:sz="0" w:space="0" w:color="auto"/>
        <w:left w:val="none" w:sz="0" w:space="0" w:color="auto"/>
        <w:bottom w:val="none" w:sz="0" w:space="0" w:color="auto"/>
        <w:right w:val="none" w:sz="0" w:space="0" w:color="auto"/>
      </w:divBdr>
    </w:div>
    <w:div w:id="910584755">
      <w:bodyDiv w:val="1"/>
      <w:marLeft w:val="0"/>
      <w:marRight w:val="0"/>
      <w:marTop w:val="0"/>
      <w:marBottom w:val="0"/>
      <w:divBdr>
        <w:top w:val="none" w:sz="0" w:space="0" w:color="auto"/>
        <w:left w:val="none" w:sz="0" w:space="0" w:color="auto"/>
        <w:bottom w:val="none" w:sz="0" w:space="0" w:color="auto"/>
        <w:right w:val="none" w:sz="0" w:space="0" w:color="auto"/>
      </w:divBdr>
    </w:div>
    <w:div w:id="957837902">
      <w:bodyDiv w:val="1"/>
      <w:marLeft w:val="0"/>
      <w:marRight w:val="0"/>
      <w:marTop w:val="0"/>
      <w:marBottom w:val="0"/>
      <w:divBdr>
        <w:top w:val="none" w:sz="0" w:space="0" w:color="auto"/>
        <w:left w:val="none" w:sz="0" w:space="0" w:color="auto"/>
        <w:bottom w:val="none" w:sz="0" w:space="0" w:color="auto"/>
        <w:right w:val="none" w:sz="0" w:space="0" w:color="auto"/>
      </w:divBdr>
    </w:div>
    <w:div w:id="1007178185">
      <w:bodyDiv w:val="1"/>
      <w:marLeft w:val="0"/>
      <w:marRight w:val="0"/>
      <w:marTop w:val="0"/>
      <w:marBottom w:val="0"/>
      <w:divBdr>
        <w:top w:val="none" w:sz="0" w:space="0" w:color="auto"/>
        <w:left w:val="none" w:sz="0" w:space="0" w:color="auto"/>
        <w:bottom w:val="none" w:sz="0" w:space="0" w:color="auto"/>
        <w:right w:val="none" w:sz="0" w:space="0" w:color="auto"/>
      </w:divBdr>
    </w:div>
    <w:div w:id="1008871823">
      <w:bodyDiv w:val="1"/>
      <w:marLeft w:val="0"/>
      <w:marRight w:val="0"/>
      <w:marTop w:val="0"/>
      <w:marBottom w:val="0"/>
      <w:divBdr>
        <w:top w:val="none" w:sz="0" w:space="0" w:color="auto"/>
        <w:left w:val="none" w:sz="0" w:space="0" w:color="auto"/>
        <w:bottom w:val="none" w:sz="0" w:space="0" w:color="auto"/>
        <w:right w:val="none" w:sz="0" w:space="0" w:color="auto"/>
      </w:divBdr>
    </w:div>
    <w:div w:id="1038315467">
      <w:bodyDiv w:val="1"/>
      <w:marLeft w:val="0"/>
      <w:marRight w:val="0"/>
      <w:marTop w:val="0"/>
      <w:marBottom w:val="0"/>
      <w:divBdr>
        <w:top w:val="none" w:sz="0" w:space="0" w:color="auto"/>
        <w:left w:val="none" w:sz="0" w:space="0" w:color="auto"/>
        <w:bottom w:val="none" w:sz="0" w:space="0" w:color="auto"/>
        <w:right w:val="none" w:sz="0" w:space="0" w:color="auto"/>
      </w:divBdr>
    </w:div>
    <w:div w:id="1059742568">
      <w:bodyDiv w:val="1"/>
      <w:marLeft w:val="0"/>
      <w:marRight w:val="0"/>
      <w:marTop w:val="0"/>
      <w:marBottom w:val="0"/>
      <w:divBdr>
        <w:top w:val="none" w:sz="0" w:space="0" w:color="auto"/>
        <w:left w:val="none" w:sz="0" w:space="0" w:color="auto"/>
        <w:bottom w:val="none" w:sz="0" w:space="0" w:color="auto"/>
        <w:right w:val="none" w:sz="0" w:space="0" w:color="auto"/>
      </w:divBdr>
    </w:div>
    <w:div w:id="1073820267">
      <w:bodyDiv w:val="1"/>
      <w:marLeft w:val="0"/>
      <w:marRight w:val="0"/>
      <w:marTop w:val="0"/>
      <w:marBottom w:val="0"/>
      <w:divBdr>
        <w:top w:val="none" w:sz="0" w:space="0" w:color="auto"/>
        <w:left w:val="none" w:sz="0" w:space="0" w:color="auto"/>
        <w:bottom w:val="none" w:sz="0" w:space="0" w:color="auto"/>
        <w:right w:val="none" w:sz="0" w:space="0" w:color="auto"/>
      </w:divBdr>
    </w:div>
    <w:div w:id="1074550037">
      <w:bodyDiv w:val="1"/>
      <w:marLeft w:val="0"/>
      <w:marRight w:val="0"/>
      <w:marTop w:val="0"/>
      <w:marBottom w:val="0"/>
      <w:divBdr>
        <w:top w:val="none" w:sz="0" w:space="0" w:color="auto"/>
        <w:left w:val="none" w:sz="0" w:space="0" w:color="auto"/>
        <w:bottom w:val="none" w:sz="0" w:space="0" w:color="auto"/>
        <w:right w:val="none" w:sz="0" w:space="0" w:color="auto"/>
      </w:divBdr>
    </w:div>
    <w:div w:id="1087069702">
      <w:bodyDiv w:val="1"/>
      <w:marLeft w:val="0"/>
      <w:marRight w:val="0"/>
      <w:marTop w:val="0"/>
      <w:marBottom w:val="0"/>
      <w:divBdr>
        <w:top w:val="none" w:sz="0" w:space="0" w:color="auto"/>
        <w:left w:val="none" w:sz="0" w:space="0" w:color="auto"/>
        <w:bottom w:val="none" w:sz="0" w:space="0" w:color="auto"/>
        <w:right w:val="none" w:sz="0" w:space="0" w:color="auto"/>
      </w:divBdr>
    </w:div>
    <w:div w:id="1109349694">
      <w:bodyDiv w:val="1"/>
      <w:marLeft w:val="0"/>
      <w:marRight w:val="0"/>
      <w:marTop w:val="0"/>
      <w:marBottom w:val="0"/>
      <w:divBdr>
        <w:top w:val="none" w:sz="0" w:space="0" w:color="auto"/>
        <w:left w:val="none" w:sz="0" w:space="0" w:color="auto"/>
        <w:bottom w:val="none" w:sz="0" w:space="0" w:color="auto"/>
        <w:right w:val="none" w:sz="0" w:space="0" w:color="auto"/>
      </w:divBdr>
    </w:div>
    <w:div w:id="1110398873">
      <w:bodyDiv w:val="1"/>
      <w:marLeft w:val="0"/>
      <w:marRight w:val="0"/>
      <w:marTop w:val="0"/>
      <w:marBottom w:val="0"/>
      <w:divBdr>
        <w:top w:val="none" w:sz="0" w:space="0" w:color="auto"/>
        <w:left w:val="none" w:sz="0" w:space="0" w:color="auto"/>
        <w:bottom w:val="none" w:sz="0" w:space="0" w:color="auto"/>
        <w:right w:val="none" w:sz="0" w:space="0" w:color="auto"/>
      </w:divBdr>
    </w:div>
    <w:div w:id="1130587290">
      <w:bodyDiv w:val="1"/>
      <w:marLeft w:val="0"/>
      <w:marRight w:val="0"/>
      <w:marTop w:val="0"/>
      <w:marBottom w:val="0"/>
      <w:divBdr>
        <w:top w:val="none" w:sz="0" w:space="0" w:color="auto"/>
        <w:left w:val="none" w:sz="0" w:space="0" w:color="auto"/>
        <w:bottom w:val="none" w:sz="0" w:space="0" w:color="auto"/>
        <w:right w:val="none" w:sz="0" w:space="0" w:color="auto"/>
      </w:divBdr>
    </w:div>
    <w:div w:id="1149711301">
      <w:bodyDiv w:val="1"/>
      <w:marLeft w:val="0"/>
      <w:marRight w:val="0"/>
      <w:marTop w:val="0"/>
      <w:marBottom w:val="0"/>
      <w:divBdr>
        <w:top w:val="none" w:sz="0" w:space="0" w:color="auto"/>
        <w:left w:val="none" w:sz="0" w:space="0" w:color="auto"/>
        <w:bottom w:val="none" w:sz="0" w:space="0" w:color="auto"/>
        <w:right w:val="none" w:sz="0" w:space="0" w:color="auto"/>
      </w:divBdr>
    </w:div>
    <w:div w:id="1163666017">
      <w:bodyDiv w:val="1"/>
      <w:marLeft w:val="0"/>
      <w:marRight w:val="0"/>
      <w:marTop w:val="0"/>
      <w:marBottom w:val="0"/>
      <w:divBdr>
        <w:top w:val="none" w:sz="0" w:space="0" w:color="auto"/>
        <w:left w:val="none" w:sz="0" w:space="0" w:color="auto"/>
        <w:bottom w:val="none" w:sz="0" w:space="0" w:color="auto"/>
        <w:right w:val="none" w:sz="0" w:space="0" w:color="auto"/>
      </w:divBdr>
    </w:div>
    <w:div w:id="1166676764">
      <w:bodyDiv w:val="1"/>
      <w:marLeft w:val="0"/>
      <w:marRight w:val="0"/>
      <w:marTop w:val="0"/>
      <w:marBottom w:val="0"/>
      <w:divBdr>
        <w:top w:val="none" w:sz="0" w:space="0" w:color="auto"/>
        <w:left w:val="none" w:sz="0" w:space="0" w:color="auto"/>
        <w:bottom w:val="none" w:sz="0" w:space="0" w:color="auto"/>
        <w:right w:val="none" w:sz="0" w:space="0" w:color="auto"/>
      </w:divBdr>
    </w:div>
    <w:div w:id="1194223934">
      <w:bodyDiv w:val="1"/>
      <w:marLeft w:val="0"/>
      <w:marRight w:val="0"/>
      <w:marTop w:val="0"/>
      <w:marBottom w:val="0"/>
      <w:divBdr>
        <w:top w:val="none" w:sz="0" w:space="0" w:color="auto"/>
        <w:left w:val="none" w:sz="0" w:space="0" w:color="auto"/>
        <w:bottom w:val="none" w:sz="0" w:space="0" w:color="auto"/>
        <w:right w:val="none" w:sz="0" w:space="0" w:color="auto"/>
      </w:divBdr>
    </w:div>
    <w:div w:id="1243219671">
      <w:bodyDiv w:val="1"/>
      <w:marLeft w:val="0"/>
      <w:marRight w:val="0"/>
      <w:marTop w:val="0"/>
      <w:marBottom w:val="0"/>
      <w:divBdr>
        <w:top w:val="none" w:sz="0" w:space="0" w:color="auto"/>
        <w:left w:val="none" w:sz="0" w:space="0" w:color="auto"/>
        <w:bottom w:val="none" w:sz="0" w:space="0" w:color="auto"/>
        <w:right w:val="none" w:sz="0" w:space="0" w:color="auto"/>
      </w:divBdr>
    </w:div>
    <w:div w:id="1325544835">
      <w:bodyDiv w:val="1"/>
      <w:marLeft w:val="0"/>
      <w:marRight w:val="0"/>
      <w:marTop w:val="0"/>
      <w:marBottom w:val="0"/>
      <w:divBdr>
        <w:top w:val="none" w:sz="0" w:space="0" w:color="auto"/>
        <w:left w:val="none" w:sz="0" w:space="0" w:color="auto"/>
        <w:bottom w:val="none" w:sz="0" w:space="0" w:color="auto"/>
        <w:right w:val="none" w:sz="0" w:space="0" w:color="auto"/>
      </w:divBdr>
    </w:div>
    <w:div w:id="1332097318">
      <w:bodyDiv w:val="1"/>
      <w:marLeft w:val="0"/>
      <w:marRight w:val="0"/>
      <w:marTop w:val="0"/>
      <w:marBottom w:val="0"/>
      <w:divBdr>
        <w:top w:val="none" w:sz="0" w:space="0" w:color="auto"/>
        <w:left w:val="none" w:sz="0" w:space="0" w:color="auto"/>
        <w:bottom w:val="none" w:sz="0" w:space="0" w:color="auto"/>
        <w:right w:val="none" w:sz="0" w:space="0" w:color="auto"/>
      </w:divBdr>
    </w:div>
    <w:div w:id="1397433547">
      <w:bodyDiv w:val="1"/>
      <w:marLeft w:val="0"/>
      <w:marRight w:val="0"/>
      <w:marTop w:val="0"/>
      <w:marBottom w:val="0"/>
      <w:divBdr>
        <w:top w:val="none" w:sz="0" w:space="0" w:color="auto"/>
        <w:left w:val="none" w:sz="0" w:space="0" w:color="auto"/>
        <w:bottom w:val="none" w:sz="0" w:space="0" w:color="auto"/>
        <w:right w:val="none" w:sz="0" w:space="0" w:color="auto"/>
      </w:divBdr>
    </w:div>
    <w:div w:id="1400447200">
      <w:bodyDiv w:val="1"/>
      <w:marLeft w:val="0"/>
      <w:marRight w:val="0"/>
      <w:marTop w:val="0"/>
      <w:marBottom w:val="0"/>
      <w:divBdr>
        <w:top w:val="none" w:sz="0" w:space="0" w:color="auto"/>
        <w:left w:val="none" w:sz="0" w:space="0" w:color="auto"/>
        <w:bottom w:val="none" w:sz="0" w:space="0" w:color="auto"/>
        <w:right w:val="none" w:sz="0" w:space="0" w:color="auto"/>
      </w:divBdr>
    </w:div>
    <w:div w:id="1474054385">
      <w:bodyDiv w:val="1"/>
      <w:marLeft w:val="0"/>
      <w:marRight w:val="0"/>
      <w:marTop w:val="0"/>
      <w:marBottom w:val="0"/>
      <w:divBdr>
        <w:top w:val="none" w:sz="0" w:space="0" w:color="auto"/>
        <w:left w:val="none" w:sz="0" w:space="0" w:color="auto"/>
        <w:bottom w:val="none" w:sz="0" w:space="0" w:color="auto"/>
        <w:right w:val="none" w:sz="0" w:space="0" w:color="auto"/>
      </w:divBdr>
    </w:div>
    <w:div w:id="1477382059">
      <w:bodyDiv w:val="1"/>
      <w:marLeft w:val="0"/>
      <w:marRight w:val="0"/>
      <w:marTop w:val="0"/>
      <w:marBottom w:val="0"/>
      <w:divBdr>
        <w:top w:val="none" w:sz="0" w:space="0" w:color="auto"/>
        <w:left w:val="none" w:sz="0" w:space="0" w:color="auto"/>
        <w:bottom w:val="none" w:sz="0" w:space="0" w:color="auto"/>
        <w:right w:val="none" w:sz="0" w:space="0" w:color="auto"/>
      </w:divBdr>
    </w:div>
    <w:div w:id="1490440353">
      <w:bodyDiv w:val="1"/>
      <w:marLeft w:val="0"/>
      <w:marRight w:val="0"/>
      <w:marTop w:val="0"/>
      <w:marBottom w:val="0"/>
      <w:divBdr>
        <w:top w:val="none" w:sz="0" w:space="0" w:color="auto"/>
        <w:left w:val="none" w:sz="0" w:space="0" w:color="auto"/>
        <w:bottom w:val="none" w:sz="0" w:space="0" w:color="auto"/>
        <w:right w:val="none" w:sz="0" w:space="0" w:color="auto"/>
      </w:divBdr>
    </w:div>
    <w:div w:id="1503472327">
      <w:bodyDiv w:val="1"/>
      <w:marLeft w:val="0"/>
      <w:marRight w:val="0"/>
      <w:marTop w:val="0"/>
      <w:marBottom w:val="0"/>
      <w:divBdr>
        <w:top w:val="none" w:sz="0" w:space="0" w:color="auto"/>
        <w:left w:val="none" w:sz="0" w:space="0" w:color="auto"/>
        <w:bottom w:val="none" w:sz="0" w:space="0" w:color="auto"/>
        <w:right w:val="none" w:sz="0" w:space="0" w:color="auto"/>
      </w:divBdr>
    </w:div>
    <w:div w:id="1511874231">
      <w:bodyDiv w:val="1"/>
      <w:marLeft w:val="0"/>
      <w:marRight w:val="0"/>
      <w:marTop w:val="0"/>
      <w:marBottom w:val="0"/>
      <w:divBdr>
        <w:top w:val="none" w:sz="0" w:space="0" w:color="auto"/>
        <w:left w:val="none" w:sz="0" w:space="0" w:color="auto"/>
        <w:bottom w:val="none" w:sz="0" w:space="0" w:color="auto"/>
        <w:right w:val="none" w:sz="0" w:space="0" w:color="auto"/>
      </w:divBdr>
    </w:div>
    <w:div w:id="1555845381">
      <w:bodyDiv w:val="1"/>
      <w:marLeft w:val="0"/>
      <w:marRight w:val="0"/>
      <w:marTop w:val="0"/>
      <w:marBottom w:val="0"/>
      <w:divBdr>
        <w:top w:val="none" w:sz="0" w:space="0" w:color="auto"/>
        <w:left w:val="none" w:sz="0" w:space="0" w:color="auto"/>
        <w:bottom w:val="none" w:sz="0" w:space="0" w:color="auto"/>
        <w:right w:val="none" w:sz="0" w:space="0" w:color="auto"/>
      </w:divBdr>
    </w:div>
    <w:div w:id="1562790692">
      <w:bodyDiv w:val="1"/>
      <w:marLeft w:val="0"/>
      <w:marRight w:val="0"/>
      <w:marTop w:val="0"/>
      <w:marBottom w:val="0"/>
      <w:divBdr>
        <w:top w:val="none" w:sz="0" w:space="0" w:color="auto"/>
        <w:left w:val="none" w:sz="0" w:space="0" w:color="auto"/>
        <w:bottom w:val="none" w:sz="0" w:space="0" w:color="auto"/>
        <w:right w:val="none" w:sz="0" w:space="0" w:color="auto"/>
      </w:divBdr>
    </w:div>
    <w:div w:id="1586306609">
      <w:bodyDiv w:val="1"/>
      <w:marLeft w:val="0"/>
      <w:marRight w:val="0"/>
      <w:marTop w:val="0"/>
      <w:marBottom w:val="0"/>
      <w:divBdr>
        <w:top w:val="none" w:sz="0" w:space="0" w:color="auto"/>
        <w:left w:val="none" w:sz="0" w:space="0" w:color="auto"/>
        <w:bottom w:val="none" w:sz="0" w:space="0" w:color="auto"/>
        <w:right w:val="none" w:sz="0" w:space="0" w:color="auto"/>
      </w:divBdr>
    </w:div>
    <w:div w:id="1605192905">
      <w:bodyDiv w:val="1"/>
      <w:marLeft w:val="0"/>
      <w:marRight w:val="0"/>
      <w:marTop w:val="0"/>
      <w:marBottom w:val="0"/>
      <w:divBdr>
        <w:top w:val="none" w:sz="0" w:space="0" w:color="auto"/>
        <w:left w:val="none" w:sz="0" w:space="0" w:color="auto"/>
        <w:bottom w:val="none" w:sz="0" w:space="0" w:color="auto"/>
        <w:right w:val="none" w:sz="0" w:space="0" w:color="auto"/>
      </w:divBdr>
    </w:div>
    <w:div w:id="1611663595">
      <w:bodyDiv w:val="1"/>
      <w:marLeft w:val="0"/>
      <w:marRight w:val="0"/>
      <w:marTop w:val="0"/>
      <w:marBottom w:val="0"/>
      <w:divBdr>
        <w:top w:val="none" w:sz="0" w:space="0" w:color="auto"/>
        <w:left w:val="none" w:sz="0" w:space="0" w:color="auto"/>
        <w:bottom w:val="none" w:sz="0" w:space="0" w:color="auto"/>
        <w:right w:val="none" w:sz="0" w:space="0" w:color="auto"/>
      </w:divBdr>
    </w:div>
    <w:div w:id="1619144086">
      <w:bodyDiv w:val="1"/>
      <w:marLeft w:val="0"/>
      <w:marRight w:val="0"/>
      <w:marTop w:val="0"/>
      <w:marBottom w:val="0"/>
      <w:divBdr>
        <w:top w:val="none" w:sz="0" w:space="0" w:color="auto"/>
        <w:left w:val="none" w:sz="0" w:space="0" w:color="auto"/>
        <w:bottom w:val="none" w:sz="0" w:space="0" w:color="auto"/>
        <w:right w:val="none" w:sz="0" w:space="0" w:color="auto"/>
      </w:divBdr>
    </w:div>
    <w:div w:id="1659839610">
      <w:bodyDiv w:val="1"/>
      <w:marLeft w:val="0"/>
      <w:marRight w:val="0"/>
      <w:marTop w:val="0"/>
      <w:marBottom w:val="0"/>
      <w:divBdr>
        <w:top w:val="none" w:sz="0" w:space="0" w:color="auto"/>
        <w:left w:val="none" w:sz="0" w:space="0" w:color="auto"/>
        <w:bottom w:val="none" w:sz="0" w:space="0" w:color="auto"/>
        <w:right w:val="none" w:sz="0" w:space="0" w:color="auto"/>
      </w:divBdr>
      <w:divsChild>
        <w:div w:id="1863543975">
          <w:marLeft w:val="0"/>
          <w:marRight w:val="0"/>
          <w:marTop w:val="0"/>
          <w:marBottom w:val="0"/>
          <w:divBdr>
            <w:top w:val="none" w:sz="0" w:space="0" w:color="auto"/>
            <w:left w:val="none" w:sz="0" w:space="0" w:color="auto"/>
            <w:bottom w:val="none" w:sz="0" w:space="0" w:color="auto"/>
            <w:right w:val="none" w:sz="0" w:space="0" w:color="auto"/>
          </w:divBdr>
          <w:divsChild>
            <w:div w:id="820852396">
              <w:marLeft w:val="0"/>
              <w:marRight w:val="0"/>
              <w:marTop w:val="0"/>
              <w:marBottom w:val="0"/>
              <w:divBdr>
                <w:top w:val="none" w:sz="0" w:space="0" w:color="auto"/>
                <w:left w:val="none" w:sz="0" w:space="0" w:color="auto"/>
                <w:bottom w:val="none" w:sz="0" w:space="0" w:color="auto"/>
                <w:right w:val="none" w:sz="0" w:space="0" w:color="auto"/>
              </w:divBdr>
              <w:divsChild>
                <w:div w:id="610094987">
                  <w:marLeft w:val="0"/>
                  <w:marRight w:val="0"/>
                  <w:marTop w:val="0"/>
                  <w:marBottom w:val="0"/>
                  <w:divBdr>
                    <w:top w:val="none" w:sz="0" w:space="0" w:color="auto"/>
                    <w:left w:val="none" w:sz="0" w:space="0" w:color="auto"/>
                    <w:bottom w:val="none" w:sz="0" w:space="0" w:color="auto"/>
                    <w:right w:val="none" w:sz="0" w:space="0" w:color="auto"/>
                  </w:divBdr>
                  <w:divsChild>
                    <w:div w:id="741371105">
                      <w:marLeft w:val="0"/>
                      <w:marRight w:val="0"/>
                      <w:marTop w:val="0"/>
                      <w:marBottom w:val="0"/>
                      <w:divBdr>
                        <w:top w:val="none" w:sz="0" w:space="0" w:color="auto"/>
                        <w:left w:val="none" w:sz="0" w:space="0" w:color="auto"/>
                        <w:bottom w:val="none" w:sz="0" w:space="0" w:color="auto"/>
                        <w:right w:val="none" w:sz="0" w:space="0" w:color="auto"/>
                      </w:divBdr>
                      <w:divsChild>
                        <w:div w:id="1618177720">
                          <w:marLeft w:val="0"/>
                          <w:marRight w:val="0"/>
                          <w:marTop w:val="0"/>
                          <w:marBottom w:val="0"/>
                          <w:divBdr>
                            <w:top w:val="none" w:sz="0" w:space="0" w:color="auto"/>
                            <w:left w:val="none" w:sz="0" w:space="0" w:color="auto"/>
                            <w:bottom w:val="none" w:sz="0" w:space="0" w:color="auto"/>
                            <w:right w:val="none" w:sz="0" w:space="0" w:color="auto"/>
                          </w:divBdr>
                          <w:divsChild>
                            <w:div w:id="240987312">
                              <w:marLeft w:val="0"/>
                              <w:marRight w:val="0"/>
                              <w:marTop w:val="0"/>
                              <w:marBottom w:val="0"/>
                              <w:divBdr>
                                <w:top w:val="none" w:sz="0" w:space="0" w:color="auto"/>
                                <w:left w:val="none" w:sz="0" w:space="0" w:color="auto"/>
                                <w:bottom w:val="none" w:sz="0" w:space="0" w:color="auto"/>
                                <w:right w:val="none" w:sz="0" w:space="0" w:color="auto"/>
                              </w:divBdr>
                              <w:divsChild>
                                <w:div w:id="1649896529">
                                  <w:marLeft w:val="0"/>
                                  <w:marRight w:val="0"/>
                                  <w:marTop w:val="0"/>
                                  <w:marBottom w:val="0"/>
                                  <w:divBdr>
                                    <w:top w:val="none" w:sz="0" w:space="0" w:color="auto"/>
                                    <w:left w:val="none" w:sz="0" w:space="0" w:color="auto"/>
                                    <w:bottom w:val="none" w:sz="0" w:space="0" w:color="auto"/>
                                    <w:right w:val="none" w:sz="0" w:space="0" w:color="auto"/>
                                  </w:divBdr>
                                  <w:divsChild>
                                    <w:div w:id="1022315104">
                                      <w:marLeft w:val="0"/>
                                      <w:marRight w:val="0"/>
                                      <w:marTop w:val="0"/>
                                      <w:marBottom w:val="0"/>
                                      <w:divBdr>
                                        <w:top w:val="none" w:sz="0" w:space="0" w:color="auto"/>
                                        <w:left w:val="none" w:sz="0" w:space="0" w:color="auto"/>
                                        <w:bottom w:val="none" w:sz="0" w:space="0" w:color="auto"/>
                                        <w:right w:val="none" w:sz="0" w:space="0" w:color="auto"/>
                                      </w:divBdr>
                                      <w:divsChild>
                                        <w:div w:id="113190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697720">
      <w:bodyDiv w:val="1"/>
      <w:marLeft w:val="0"/>
      <w:marRight w:val="0"/>
      <w:marTop w:val="0"/>
      <w:marBottom w:val="0"/>
      <w:divBdr>
        <w:top w:val="none" w:sz="0" w:space="0" w:color="auto"/>
        <w:left w:val="none" w:sz="0" w:space="0" w:color="auto"/>
        <w:bottom w:val="none" w:sz="0" w:space="0" w:color="auto"/>
        <w:right w:val="none" w:sz="0" w:space="0" w:color="auto"/>
      </w:divBdr>
    </w:div>
    <w:div w:id="1701930574">
      <w:bodyDiv w:val="1"/>
      <w:marLeft w:val="0"/>
      <w:marRight w:val="0"/>
      <w:marTop w:val="0"/>
      <w:marBottom w:val="0"/>
      <w:divBdr>
        <w:top w:val="none" w:sz="0" w:space="0" w:color="auto"/>
        <w:left w:val="none" w:sz="0" w:space="0" w:color="auto"/>
        <w:bottom w:val="none" w:sz="0" w:space="0" w:color="auto"/>
        <w:right w:val="none" w:sz="0" w:space="0" w:color="auto"/>
      </w:divBdr>
    </w:div>
    <w:div w:id="1725761815">
      <w:bodyDiv w:val="1"/>
      <w:marLeft w:val="0"/>
      <w:marRight w:val="0"/>
      <w:marTop w:val="0"/>
      <w:marBottom w:val="0"/>
      <w:divBdr>
        <w:top w:val="none" w:sz="0" w:space="0" w:color="auto"/>
        <w:left w:val="none" w:sz="0" w:space="0" w:color="auto"/>
        <w:bottom w:val="none" w:sz="0" w:space="0" w:color="auto"/>
        <w:right w:val="none" w:sz="0" w:space="0" w:color="auto"/>
      </w:divBdr>
    </w:div>
    <w:div w:id="1752970291">
      <w:bodyDiv w:val="1"/>
      <w:marLeft w:val="0"/>
      <w:marRight w:val="0"/>
      <w:marTop w:val="0"/>
      <w:marBottom w:val="0"/>
      <w:divBdr>
        <w:top w:val="none" w:sz="0" w:space="0" w:color="auto"/>
        <w:left w:val="none" w:sz="0" w:space="0" w:color="auto"/>
        <w:bottom w:val="none" w:sz="0" w:space="0" w:color="auto"/>
        <w:right w:val="none" w:sz="0" w:space="0" w:color="auto"/>
      </w:divBdr>
    </w:div>
    <w:div w:id="1756197508">
      <w:bodyDiv w:val="1"/>
      <w:marLeft w:val="0"/>
      <w:marRight w:val="0"/>
      <w:marTop w:val="0"/>
      <w:marBottom w:val="0"/>
      <w:divBdr>
        <w:top w:val="none" w:sz="0" w:space="0" w:color="auto"/>
        <w:left w:val="none" w:sz="0" w:space="0" w:color="auto"/>
        <w:bottom w:val="none" w:sz="0" w:space="0" w:color="auto"/>
        <w:right w:val="none" w:sz="0" w:space="0" w:color="auto"/>
      </w:divBdr>
    </w:div>
    <w:div w:id="1765760726">
      <w:bodyDiv w:val="1"/>
      <w:marLeft w:val="0"/>
      <w:marRight w:val="0"/>
      <w:marTop w:val="0"/>
      <w:marBottom w:val="0"/>
      <w:divBdr>
        <w:top w:val="none" w:sz="0" w:space="0" w:color="auto"/>
        <w:left w:val="none" w:sz="0" w:space="0" w:color="auto"/>
        <w:bottom w:val="none" w:sz="0" w:space="0" w:color="auto"/>
        <w:right w:val="none" w:sz="0" w:space="0" w:color="auto"/>
      </w:divBdr>
    </w:div>
    <w:div w:id="1768306644">
      <w:bodyDiv w:val="1"/>
      <w:marLeft w:val="0"/>
      <w:marRight w:val="0"/>
      <w:marTop w:val="0"/>
      <w:marBottom w:val="0"/>
      <w:divBdr>
        <w:top w:val="none" w:sz="0" w:space="0" w:color="auto"/>
        <w:left w:val="none" w:sz="0" w:space="0" w:color="auto"/>
        <w:bottom w:val="none" w:sz="0" w:space="0" w:color="auto"/>
        <w:right w:val="none" w:sz="0" w:space="0" w:color="auto"/>
      </w:divBdr>
    </w:div>
    <w:div w:id="1794009207">
      <w:bodyDiv w:val="1"/>
      <w:marLeft w:val="0"/>
      <w:marRight w:val="0"/>
      <w:marTop w:val="0"/>
      <w:marBottom w:val="0"/>
      <w:divBdr>
        <w:top w:val="none" w:sz="0" w:space="0" w:color="auto"/>
        <w:left w:val="none" w:sz="0" w:space="0" w:color="auto"/>
        <w:bottom w:val="none" w:sz="0" w:space="0" w:color="auto"/>
        <w:right w:val="none" w:sz="0" w:space="0" w:color="auto"/>
      </w:divBdr>
    </w:div>
    <w:div w:id="1798137702">
      <w:bodyDiv w:val="1"/>
      <w:marLeft w:val="0"/>
      <w:marRight w:val="0"/>
      <w:marTop w:val="0"/>
      <w:marBottom w:val="0"/>
      <w:divBdr>
        <w:top w:val="none" w:sz="0" w:space="0" w:color="auto"/>
        <w:left w:val="none" w:sz="0" w:space="0" w:color="auto"/>
        <w:bottom w:val="none" w:sz="0" w:space="0" w:color="auto"/>
        <w:right w:val="none" w:sz="0" w:space="0" w:color="auto"/>
      </w:divBdr>
    </w:div>
    <w:div w:id="1803112425">
      <w:bodyDiv w:val="1"/>
      <w:marLeft w:val="0"/>
      <w:marRight w:val="0"/>
      <w:marTop w:val="0"/>
      <w:marBottom w:val="0"/>
      <w:divBdr>
        <w:top w:val="none" w:sz="0" w:space="0" w:color="auto"/>
        <w:left w:val="none" w:sz="0" w:space="0" w:color="auto"/>
        <w:bottom w:val="none" w:sz="0" w:space="0" w:color="auto"/>
        <w:right w:val="none" w:sz="0" w:space="0" w:color="auto"/>
      </w:divBdr>
    </w:div>
    <w:div w:id="1813478251">
      <w:bodyDiv w:val="1"/>
      <w:marLeft w:val="0"/>
      <w:marRight w:val="0"/>
      <w:marTop w:val="0"/>
      <w:marBottom w:val="0"/>
      <w:divBdr>
        <w:top w:val="none" w:sz="0" w:space="0" w:color="auto"/>
        <w:left w:val="none" w:sz="0" w:space="0" w:color="auto"/>
        <w:bottom w:val="none" w:sz="0" w:space="0" w:color="auto"/>
        <w:right w:val="none" w:sz="0" w:space="0" w:color="auto"/>
      </w:divBdr>
    </w:div>
    <w:div w:id="1865089894">
      <w:bodyDiv w:val="1"/>
      <w:marLeft w:val="0"/>
      <w:marRight w:val="0"/>
      <w:marTop w:val="0"/>
      <w:marBottom w:val="0"/>
      <w:divBdr>
        <w:top w:val="none" w:sz="0" w:space="0" w:color="auto"/>
        <w:left w:val="none" w:sz="0" w:space="0" w:color="auto"/>
        <w:bottom w:val="none" w:sz="0" w:space="0" w:color="auto"/>
        <w:right w:val="none" w:sz="0" w:space="0" w:color="auto"/>
      </w:divBdr>
    </w:div>
    <w:div w:id="1866358255">
      <w:bodyDiv w:val="1"/>
      <w:marLeft w:val="0"/>
      <w:marRight w:val="0"/>
      <w:marTop w:val="0"/>
      <w:marBottom w:val="0"/>
      <w:divBdr>
        <w:top w:val="none" w:sz="0" w:space="0" w:color="auto"/>
        <w:left w:val="none" w:sz="0" w:space="0" w:color="auto"/>
        <w:bottom w:val="none" w:sz="0" w:space="0" w:color="auto"/>
        <w:right w:val="none" w:sz="0" w:space="0" w:color="auto"/>
      </w:divBdr>
    </w:div>
    <w:div w:id="1867599101">
      <w:bodyDiv w:val="1"/>
      <w:marLeft w:val="0"/>
      <w:marRight w:val="0"/>
      <w:marTop w:val="0"/>
      <w:marBottom w:val="0"/>
      <w:divBdr>
        <w:top w:val="none" w:sz="0" w:space="0" w:color="auto"/>
        <w:left w:val="none" w:sz="0" w:space="0" w:color="auto"/>
        <w:bottom w:val="none" w:sz="0" w:space="0" w:color="auto"/>
        <w:right w:val="none" w:sz="0" w:space="0" w:color="auto"/>
      </w:divBdr>
      <w:divsChild>
        <w:div w:id="581764209">
          <w:marLeft w:val="0"/>
          <w:marRight w:val="0"/>
          <w:marTop w:val="0"/>
          <w:marBottom w:val="0"/>
          <w:divBdr>
            <w:top w:val="none" w:sz="0" w:space="0" w:color="auto"/>
            <w:left w:val="none" w:sz="0" w:space="0" w:color="auto"/>
            <w:bottom w:val="none" w:sz="0" w:space="0" w:color="auto"/>
            <w:right w:val="none" w:sz="0" w:space="0" w:color="auto"/>
          </w:divBdr>
          <w:divsChild>
            <w:div w:id="1684939482">
              <w:marLeft w:val="0"/>
              <w:marRight w:val="0"/>
              <w:marTop w:val="0"/>
              <w:marBottom w:val="0"/>
              <w:divBdr>
                <w:top w:val="none" w:sz="0" w:space="0" w:color="auto"/>
                <w:left w:val="none" w:sz="0" w:space="0" w:color="auto"/>
                <w:bottom w:val="none" w:sz="0" w:space="0" w:color="auto"/>
                <w:right w:val="none" w:sz="0" w:space="0" w:color="auto"/>
              </w:divBdr>
              <w:divsChild>
                <w:div w:id="547424920">
                  <w:marLeft w:val="0"/>
                  <w:marRight w:val="0"/>
                  <w:marTop w:val="0"/>
                  <w:marBottom w:val="0"/>
                  <w:divBdr>
                    <w:top w:val="none" w:sz="0" w:space="0" w:color="auto"/>
                    <w:left w:val="none" w:sz="0" w:space="0" w:color="auto"/>
                    <w:bottom w:val="none" w:sz="0" w:space="0" w:color="auto"/>
                    <w:right w:val="none" w:sz="0" w:space="0" w:color="auto"/>
                  </w:divBdr>
                  <w:divsChild>
                    <w:div w:id="981081464">
                      <w:marLeft w:val="0"/>
                      <w:marRight w:val="0"/>
                      <w:marTop w:val="0"/>
                      <w:marBottom w:val="0"/>
                      <w:divBdr>
                        <w:top w:val="none" w:sz="0" w:space="0" w:color="auto"/>
                        <w:left w:val="none" w:sz="0" w:space="0" w:color="auto"/>
                        <w:bottom w:val="none" w:sz="0" w:space="0" w:color="auto"/>
                        <w:right w:val="none" w:sz="0" w:space="0" w:color="auto"/>
                      </w:divBdr>
                      <w:divsChild>
                        <w:div w:id="504245342">
                          <w:marLeft w:val="0"/>
                          <w:marRight w:val="0"/>
                          <w:marTop w:val="0"/>
                          <w:marBottom w:val="0"/>
                          <w:divBdr>
                            <w:top w:val="none" w:sz="0" w:space="0" w:color="auto"/>
                            <w:left w:val="none" w:sz="0" w:space="0" w:color="auto"/>
                            <w:bottom w:val="none" w:sz="0" w:space="0" w:color="auto"/>
                            <w:right w:val="none" w:sz="0" w:space="0" w:color="auto"/>
                          </w:divBdr>
                          <w:divsChild>
                            <w:div w:id="1135412966">
                              <w:marLeft w:val="0"/>
                              <w:marRight w:val="0"/>
                              <w:marTop w:val="0"/>
                              <w:marBottom w:val="0"/>
                              <w:divBdr>
                                <w:top w:val="none" w:sz="0" w:space="0" w:color="auto"/>
                                <w:left w:val="none" w:sz="0" w:space="0" w:color="auto"/>
                                <w:bottom w:val="none" w:sz="0" w:space="0" w:color="auto"/>
                                <w:right w:val="none" w:sz="0" w:space="0" w:color="auto"/>
                              </w:divBdr>
                              <w:divsChild>
                                <w:div w:id="208225507">
                                  <w:marLeft w:val="0"/>
                                  <w:marRight w:val="0"/>
                                  <w:marTop w:val="0"/>
                                  <w:marBottom w:val="0"/>
                                  <w:divBdr>
                                    <w:top w:val="none" w:sz="0" w:space="0" w:color="auto"/>
                                    <w:left w:val="none" w:sz="0" w:space="0" w:color="auto"/>
                                    <w:bottom w:val="none" w:sz="0" w:space="0" w:color="auto"/>
                                    <w:right w:val="none" w:sz="0" w:space="0" w:color="auto"/>
                                  </w:divBdr>
                                  <w:divsChild>
                                    <w:div w:id="801996135">
                                      <w:marLeft w:val="0"/>
                                      <w:marRight w:val="0"/>
                                      <w:marTop w:val="0"/>
                                      <w:marBottom w:val="0"/>
                                      <w:divBdr>
                                        <w:top w:val="none" w:sz="0" w:space="0" w:color="auto"/>
                                        <w:left w:val="none" w:sz="0" w:space="0" w:color="auto"/>
                                        <w:bottom w:val="none" w:sz="0" w:space="0" w:color="auto"/>
                                        <w:right w:val="none" w:sz="0" w:space="0" w:color="auto"/>
                                      </w:divBdr>
                                      <w:divsChild>
                                        <w:div w:id="2014142969">
                                          <w:marLeft w:val="0"/>
                                          <w:marRight w:val="0"/>
                                          <w:marTop w:val="0"/>
                                          <w:marBottom w:val="0"/>
                                          <w:divBdr>
                                            <w:top w:val="none" w:sz="0" w:space="0" w:color="auto"/>
                                            <w:left w:val="none" w:sz="0" w:space="0" w:color="auto"/>
                                            <w:bottom w:val="none" w:sz="0" w:space="0" w:color="auto"/>
                                            <w:right w:val="none" w:sz="0" w:space="0" w:color="auto"/>
                                          </w:divBdr>
                                          <w:divsChild>
                                            <w:div w:id="1884369483">
                                              <w:marLeft w:val="0"/>
                                              <w:marRight w:val="0"/>
                                              <w:marTop w:val="0"/>
                                              <w:marBottom w:val="0"/>
                                              <w:divBdr>
                                                <w:top w:val="none" w:sz="0" w:space="0" w:color="auto"/>
                                                <w:left w:val="none" w:sz="0" w:space="0" w:color="auto"/>
                                                <w:bottom w:val="none" w:sz="0" w:space="0" w:color="auto"/>
                                                <w:right w:val="none" w:sz="0" w:space="0" w:color="auto"/>
                                              </w:divBdr>
                                              <w:divsChild>
                                                <w:div w:id="284505101">
                                                  <w:marLeft w:val="0"/>
                                                  <w:marRight w:val="0"/>
                                                  <w:marTop w:val="0"/>
                                                  <w:marBottom w:val="0"/>
                                                  <w:divBdr>
                                                    <w:top w:val="none" w:sz="0" w:space="0" w:color="auto"/>
                                                    <w:left w:val="none" w:sz="0" w:space="0" w:color="auto"/>
                                                    <w:bottom w:val="none" w:sz="0" w:space="0" w:color="auto"/>
                                                    <w:right w:val="none" w:sz="0" w:space="0" w:color="auto"/>
                                                  </w:divBdr>
                                                  <w:divsChild>
                                                    <w:div w:id="111340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6333367">
      <w:bodyDiv w:val="1"/>
      <w:marLeft w:val="0"/>
      <w:marRight w:val="0"/>
      <w:marTop w:val="0"/>
      <w:marBottom w:val="0"/>
      <w:divBdr>
        <w:top w:val="none" w:sz="0" w:space="0" w:color="auto"/>
        <w:left w:val="none" w:sz="0" w:space="0" w:color="auto"/>
        <w:bottom w:val="none" w:sz="0" w:space="0" w:color="auto"/>
        <w:right w:val="none" w:sz="0" w:space="0" w:color="auto"/>
      </w:divBdr>
    </w:div>
    <w:div w:id="1898587559">
      <w:bodyDiv w:val="1"/>
      <w:marLeft w:val="0"/>
      <w:marRight w:val="0"/>
      <w:marTop w:val="0"/>
      <w:marBottom w:val="0"/>
      <w:divBdr>
        <w:top w:val="none" w:sz="0" w:space="0" w:color="auto"/>
        <w:left w:val="none" w:sz="0" w:space="0" w:color="auto"/>
        <w:bottom w:val="none" w:sz="0" w:space="0" w:color="auto"/>
        <w:right w:val="none" w:sz="0" w:space="0" w:color="auto"/>
      </w:divBdr>
    </w:div>
    <w:div w:id="1906600835">
      <w:bodyDiv w:val="1"/>
      <w:marLeft w:val="0"/>
      <w:marRight w:val="0"/>
      <w:marTop w:val="0"/>
      <w:marBottom w:val="0"/>
      <w:divBdr>
        <w:top w:val="none" w:sz="0" w:space="0" w:color="auto"/>
        <w:left w:val="none" w:sz="0" w:space="0" w:color="auto"/>
        <w:bottom w:val="none" w:sz="0" w:space="0" w:color="auto"/>
        <w:right w:val="none" w:sz="0" w:space="0" w:color="auto"/>
      </w:divBdr>
    </w:div>
    <w:div w:id="1976569819">
      <w:bodyDiv w:val="1"/>
      <w:marLeft w:val="0"/>
      <w:marRight w:val="0"/>
      <w:marTop w:val="0"/>
      <w:marBottom w:val="0"/>
      <w:divBdr>
        <w:top w:val="none" w:sz="0" w:space="0" w:color="auto"/>
        <w:left w:val="none" w:sz="0" w:space="0" w:color="auto"/>
        <w:bottom w:val="none" w:sz="0" w:space="0" w:color="auto"/>
        <w:right w:val="none" w:sz="0" w:space="0" w:color="auto"/>
      </w:divBdr>
    </w:div>
    <w:div w:id="2000033307">
      <w:bodyDiv w:val="1"/>
      <w:marLeft w:val="0"/>
      <w:marRight w:val="0"/>
      <w:marTop w:val="0"/>
      <w:marBottom w:val="0"/>
      <w:divBdr>
        <w:top w:val="none" w:sz="0" w:space="0" w:color="auto"/>
        <w:left w:val="none" w:sz="0" w:space="0" w:color="auto"/>
        <w:bottom w:val="none" w:sz="0" w:space="0" w:color="auto"/>
        <w:right w:val="none" w:sz="0" w:space="0" w:color="auto"/>
      </w:divBdr>
    </w:div>
    <w:div w:id="2010936715">
      <w:bodyDiv w:val="1"/>
      <w:marLeft w:val="0"/>
      <w:marRight w:val="0"/>
      <w:marTop w:val="0"/>
      <w:marBottom w:val="0"/>
      <w:divBdr>
        <w:top w:val="none" w:sz="0" w:space="0" w:color="auto"/>
        <w:left w:val="none" w:sz="0" w:space="0" w:color="auto"/>
        <w:bottom w:val="none" w:sz="0" w:space="0" w:color="auto"/>
        <w:right w:val="none" w:sz="0" w:space="0" w:color="auto"/>
      </w:divBdr>
    </w:div>
    <w:div w:id="2025282819">
      <w:bodyDiv w:val="1"/>
      <w:marLeft w:val="0"/>
      <w:marRight w:val="0"/>
      <w:marTop w:val="0"/>
      <w:marBottom w:val="0"/>
      <w:divBdr>
        <w:top w:val="none" w:sz="0" w:space="0" w:color="auto"/>
        <w:left w:val="none" w:sz="0" w:space="0" w:color="auto"/>
        <w:bottom w:val="none" w:sz="0" w:space="0" w:color="auto"/>
        <w:right w:val="none" w:sz="0" w:space="0" w:color="auto"/>
      </w:divBdr>
    </w:div>
    <w:div w:id="2039357118">
      <w:bodyDiv w:val="1"/>
      <w:marLeft w:val="0"/>
      <w:marRight w:val="0"/>
      <w:marTop w:val="0"/>
      <w:marBottom w:val="0"/>
      <w:divBdr>
        <w:top w:val="none" w:sz="0" w:space="0" w:color="auto"/>
        <w:left w:val="none" w:sz="0" w:space="0" w:color="auto"/>
        <w:bottom w:val="none" w:sz="0" w:space="0" w:color="auto"/>
        <w:right w:val="none" w:sz="0" w:space="0" w:color="auto"/>
      </w:divBdr>
    </w:div>
    <w:div w:id="2043167746">
      <w:bodyDiv w:val="1"/>
      <w:marLeft w:val="0"/>
      <w:marRight w:val="0"/>
      <w:marTop w:val="0"/>
      <w:marBottom w:val="0"/>
      <w:divBdr>
        <w:top w:val="none" w:sz="0" w:space="0" w:color="auto"/>
        <w:left w:val="none" w:sz="0" w:space="0" w:color="auto"/>
        <w:bottom w:val="none" w:sz="0" w:space="0" w:color="auto"/>
        <w:right w:val="none" w:sz="0" w:space="0" w:color="auto"/>
      </w:divBdr>
    </w:div>
    <w:div w:id="2054235434">
      <w:bodyDiv w:val="1"/>
      <w:marLeft w:val="0"/>
      <w:marRight w:val="0"/>
      <w:marTop w:val="0"/>
      <w:marBottom w:val="0"/>
      <w:divBdr>
        <w:top w:val="none" w:sz="0" w:space="0" w:color="auto"/>
        <w:left w:val="none" w:sz="0" w:space="0" w:color="auto"/>
        <w:bottom w:val="none" w:sz="0" w:space="0" w:color="auto"/>
        <w:right w:val="none" w:sz="0" w:space="0" w:color="auto"/>
      </w:divBdr>
    </w:div>
    <w:div w:id="2077507396">
      <w:bodyDiv w:val="1"/>
      <w:marLeft w:val="0"/>
      <w:marRight w:val="0"/>
      <w:marTop w:val="0"/>
      <w:marBottom w:val="0"/>
      <w:divBdr>
        <w:top w:val="none" w:sz="0" w:space="0" w:color="auto"/>
        <w:left w:val="none" w:sz="0" w:space="0" w:color="auto"/>
        <w:bottom w:val="none" w:sz="0" w:space="0" w:color="auto"/>
        <w:right w:val="none" w:sz="0" w:space="0" w:color="auto"/>
      </w:divBdr>
    </w:div>
    <w:div w:id="2103404335">
      <w:bodyDiv w:val="1"/>
      <w:marLeft w:val="0"/>
      <w:marRight w:val="0"/>
      <w:marTop w:val="0"/>
      <w:marBottom w:val="0"/>
      <w:divBdr>
        <w:top w:val="none" w:sz="0" w:space="0" w:color="auto"/>
        <w:left w:val="none" w:sz="0" w:space="0" w:color="auto"/>
        <w:bottom w:val="none" w:sz="0" w:space="0" w:color="auto"/>
        <w:right w:val="none" w:sz="0" w:space="0" w:color="auto"/>
      </w:divBdr>
    </w:div>
    <w:div w:id="2120106555">
      <w:bodyDiv w:val="1"/>
      <w:marLeft w:val="0"/>
      <w:marRight w:val="0"/>
      <w:marTop w:val="0"/>
      <w:marBottom w:val="0"/>
      <w:divBdr>
        <w:top w:val="none" w:sz="0" w:space="0" w:color="auto"/>
        <w:left w:val="none" w:sz="0" w:space="0" w:color="auto"/>
        <w:bottom w:val="none" w:sz="0" w:space="0" w:color="auto"/>
        <w:right w:val="none" w:sz="0" w:space="0" w:color="auto"/>
      </w:divBdr>
    </w:div>
    <w:div w:id="212553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Arm15</b:Tag>
    <b:SourceType>Book</b:SourceType>
    <b:Guid>{06974B93-E5A7-493D-9770-E064B4FBDEBB}</b:Guid>
    <b:Title>Armstrong' handbook of performance management: an evidence-based guide to delivering high performance</b:Title>
    <b:Year>2015</b:Year>
    <b:City>London</b:City>
    <b:Publisher>Kogan Page</b:Publisher>
    <b:Edition>5</b:Edition>
    <b:Author>
      <b:Author>
        <b:NameList>
          <b:Person>
            <b:Last>Armstrong</b:Last>
            <b:First>M</b:First>
          </b:Person>
        </b:NameList>
      </b:Author>
    </b:Author>
    <b:RefOrder>29</b:RefOrder>
  </b:Source>
  <b:Source>
    <b:Tag>Com06</b:Tag>
    <b:SourceType>JournalArticle</b:SourceType>
    <b:Guid>{D6C683A4-BCB2-4325-9430-B055CA82A38A}</b:Guid>
    <b:Title>How much do high performance work practices matter?</b:Title>
    <b:Year>2006</b:Year>
    <b:Author>
      <b:Author>
        <b:NameList>
          <b:Person>
            <b:Last>Combs</b:Last>
            <b:First>J</b:First>
          </b:Person>
          <b:Person>
            <b:Last>Liu</b:Last>
            <b:First>Y</b:First>
          </b:Person>
          <b:Person>
            <b:Last>Hall </b:Last>
            <b:First>A</b:First>
          </b:Person>
          <b:Person>
            <b:Last>Ketchen</b:Last>
            <b:First>D</b:First>
          </b:Person>
        </b:NameList>
      </b:Author>
    </b:Author>
    <b:JournalName>Personnal Psychology</b:JournalName>
    <b:Pages>501-528</b:Pages>
    <b:Volume>59</b:Volume>
    <b:Issue>3</b:Issue>
    <b:RefOrder>30</b:RefOrder>
  </b:Source>
  <b:Source>
    <b:Tag>Tay161</b:Tag>
    <b:SourceType>Book</b:SourceType>
    <b:Guid>{34F828EF-CFA7-4C07-A87A-F5C5793D50FD}</b:Guid>
    <b:Title>Human Resource Management: People and Organisations</b:Title>
    <b:Year>2016</b:Year>
    <b:City>London</b:City>
    <b:Publisher>CIPD</b:Publisher>
    <b:Edition>2</b:Edition>
    <b:Author>
      <b:Author>
        <b:NameList>
          <b:Person>
            <b:Last>Taylor</b:Last>
            <b:First>S</b:First>
          </b:Person>
          <b:Person>
            <b:Last>Woodhams</b:Last>
            <b:First>C</b:First>
          </b:Person>
        </b:NameList>
      </b:Author>
    </b:Author>
    <b:RefOrder>3</b:RefOrder>
  </b:Source>
  <b:Source>
    <b:Tag>Bri18</b:Tag>
    <b:SourceType>Book</b:SourceType>
    <b:Guid>{5CEAAF6D-5F79-4877-8934-C790A2F8C065}</b:Guid>
    <b:Title>Employee Engagement</b:Title>
    <b:Year>2018</b:Year>
    <b:City>London</b:City>
    <b:Publisher>CIPD</b:Publisher>
    <b:Edition>2</b:Edition>
    <b:Author>
      <b:Author>
        <b:NameList>
          <b:Person>
            <b:Last>Bridger</b:Last>
            <b:First>E</b:First>
          </b:Person>
        </b:NameList>
      </b:Author>
    </b:Author>
    <b:RefOrder>2</b:RefOrder>
  </b:Source>
  <b:Source>
    <b:Tag>CIP183</b:Tag>
    <b:SourceType>DocumentFromInternetSite</b:SourceType>
    <b:Guid>{1CF34AD8-A4CA-4329-8BD6-157A0016A306}</b:Guid>
    <b:Author>
      <b:Author>
        <b:Corporate>CIPD</b:Corporate>
      </b:Author>
    </b:Author>
    <b:Title>Employee</b:Title>
    <b:Year>2018</b:Year>
    <b:Month>November</b:Month>
    <b:Day>22</b:Day>
    <b:YearAccessed>2019</b:YearAccessed>
    <b:MonthAccessed>August</b:MonthAccessed>
    <b:DayAccessed>20</b:DayAccessed>
    <b:RefOrder>31</b:RefOrder>
  </b:Source>
  <b:Source>
    <b:Tag>CIP18</b:Tag>
    <b:SourceType>DocumentFromInternetSite</b:SourceType>
    <b:Guid>{98D53ED3-A5BE-405E-8E1D-1A71BC5A45E0}</b:Guid>
    <b:Author>
      <b:Author>
        <b:Corporate>CIPD</b:Corporate>
      </b:Author>
    </b:Author>
    <b:Title>Employee Engagement and Motivation</b:Title>
    <b:Year>2018</b:Year>
    <b:Month>November</b:Month>
    <b:Day>22</b:Day>
    <b:YearAccessed>2019</b:YearAccessed>
    <b:MonthAccessed>August</b:MonthAccessed>
    <b:DayAccessed>28</b:DayAccessed>
    <b:URL>https://www.cipd.co.uk/knowledge/fundamentals/relations/engagement/factsheet</b:URL>
    <b:RefOrder>9</b:RefOrder>
  </b:Source>
  <b:Source>
    <b:Tag>Eng18</b:Tag>
    <b:SourceType>DocumentFromInternetSite</b:SourceType>
    <b:Guid>{53D4F5CD-C79F-48A9-9EE8-147AFA278900}</b:Guid>
    <b:Author>
      <b:Author>
        <b:Corporate>Engage For Success</b:Corporate>
      </b:Author>
    </b:Author>
    <b:Title>Employee Engagement</b:Title>
    <b:Year>2018</b:Year>
    <b:YearAccessed>2019</b:YearAccessed>
    <b:MonthAccessed>August</b:MonthAccessed>
    <b:DayAccessed>19</b:DayAccessed>
    <b:URL> http://engageforsuccess.org/what-is-employee-engagement</b:URL>
    <b:RefOrder>1</b:RefOrder>
  </b:Source>
  <b:Source>
    <b:Tag>Cha15</b:Tag>
    <b:SourceType>DocumentFromInternetSite</b:SourceType>
    <b:Guid>{FC7229C0-43D2-43A6-A259-73A51CFEA145}</b:Guid>
    <b:Author>
      <b:Author>
        <b:Corporate>Chartered Management Institute</b:Corporate>
      </b:Author>
    </b:Author>
    <b:Title>Six companies that get employee engagement – and what they do right </b:Title>
    <b:Year>2015</b:Year>
    <b:Month>December</b:Month>
    <b:Day>11</b:Day>
    <b:YearAccessed>2019</b:YearAccessed>
    <b:MonthAccessed>September </b:MonthAccessed>
    <b:DayAccessed>01</b:DayAccessed>
    <b:URL>https://www.managers.org.uk/insights/news/2015/december/six-companies-that-get-employee-engagement-and-what-they-do-right</b:URL>
    <b:RefOrder>32</b:RefOrder>
  </b:Source>
  <b:Source>
    <b:Tag>Wor19</b:Tag>
    <b:SourceType>DocumentFromInternetSite</b:SourceType>
    <b:Guid>{BB8C7F0E-2BEB-4A14-93B2-DFBE364D93F5}</b:Guid>
    <b:Title>Research and Surveys</b:Title>
    <b:Year>2019</b:Year>
    <b:Month>August</b:Month>
    <b:Day>19</b:Day>
    <b:YearAccessed>2019</b:YearAccessed>
    <b:MonthAccessed>September</b:MonthAccessed>
    <b:DayAccessed>08</b:DayAccessed>
    <b:URL>https://www.worldatwork.org/resources/research-and-surveys</b:URL>
    <b:Author>
      <b:Author>
        <b:Corporate>World at Work</b:Corporate>
      </b:Author>
    </b:Author>
    <b:RefOrder>33</b:RefOrder>
  </b:Source>
  <b:Source>
    <b:Tag>CIP184</b:Tag>
    <b:SourceType>DocumentFromInternetSite</b:SourceType>
    <b:Guid>{040844B1-8D79-4A81-ADD2-2D7F9A247965}</b:Guid>
    <b:Author>
      <b:Author>
        <b:Corporate>CIPD</b:Corporate>
      </b:Author>
    </b:Author>
    <b:Title>The road to good work: discussion paper</b:Title>
    <b:Year>2018</b:Year>
    <b:Month>April</b:Month>
    <b:Day>11</b:Day>
    <b:YearAccessed>2019</b:YearAccessed>
    <b:MonthAccessed>September</b:MonthAccessed>
    <b:DayAccessed>08</b:DayAccessed>
    <b:URL>https://www.cipd.co.uk/knowledge/work/trends/good-work</b:URL>
    <b:RefOrder>34</b:RefOrder>
  </b:Source>
  <b:Source>
    <b:Tag>CIP193</b:Tag>
    <b:SourceType>DocumentFromInternetSite</b:SourceType>
    <b:Guid>{88319039-C80E-4882-BB3F-6055315E4B49}</b:Guid>
    <b:Author>
      <b:Author>
        <b:Corporate>CIPD</b:Corporate>
      </b:Author>
    </b:Author>
    <b:Title>UK Working Lives</b:Title>
    <b:Year>2019</b:Year>
    <b:Month>June</b:Month>
    <b:Day>12</b:Day>
    <b:YearAccessed>2019</b:YearAccessed>
    <b:MonthAccessed>September</b:MonthAccessed>
    <b:DayAccessed>01</b:DayAccessed>
    <b:URL>https://www.cipd.co.uk/knowledge/work/trends/uk-working-lives</b:URL>
    <b:RefOrder>21</b:RefOrder>
  </b:Source>
  <b:Source>
    <b:Tag>CIP122</b:Tag>
    <b:SourceType>Report</b:SourceType>
    <b:Guid>{B304B3DB-777F-4EA1-AE89-16C9693F2482}</b:Guid>
    <b:Title>Managing for sustainable employee engagement Guidance for employers and managers</b:Title>
    <b:Year>2012</b:Year>
    <b:URL>https://www.cipd.co.uk/Images/managing-for-sustainable-employee-engagement-guidance-for-employers-and-managers_2012_tcm18-10753.pdf</b:URL>
    <b:Author>
      <b:Author>
        <b:Corporate>CIPD</b:Corporate>
      </b:Author>
    </b:Author>
    <b:Publisher>CIPD</b:Publisher>
    <b:City>London</b:City>
    <b:RefOrder>35</b:RefOrder>
  </b:Source>
  <b:Source>
    <b:Tag>NHS18</b:Tag>
    <b:SourceType>Report</b:SourceType>
    <b:Guid>{FE497AD4-9A9F-4BA8-A15C-268E33D2CB5D}</b:Guid>
    <b:Author>
      <b:Author>
        <b:Corporate>NHS Wales</b:Corporate>
      </b:Author>
    </b:Author>
    <b:Title>NHS Wales Staff Survey 2018</b:Title>
    <b:Year>2018</b:Year>
    <b:Publisher>NHS Wales Informatics Service</b:Publisher>
    <b:City>Cardiff</b:City>
    <b:RefOrder>36</b:RefOrder>
  </b:Source>
  <b:Source>
    <b:Tag>CIP141</b:Tag>
    <b:SourceType>Report</b:SourceType>
    <b:Guid>{36F3B9B9-84DA-402D-AF4F-DD0B3182B631}</b:Guid>
    <b:Author>
      <b:Author>
        <b:Corporate>CIPD</b:Corporate>
      </b:Author>
    </b:Author>
    <b:Title>The Future of Engagement Thought Piece Collection </b:Title>
    <b:Year>2014</b:Year>
    <b:Publisher>CIPD</b:Publisher>
    <b:City>London</b:City>
    <b:RefOrder>14</b:RefOrder>
  </b:Source>
  <b:Source>
    <b:Tag>Off19</b:Tag>
    <b:SourceType>InternetSite</b:SourceType>
    <b:Guid>{EB2EEDB2-920C-46D8-8351-28BD348A184B}</b:Guid>
    <b:Author>
      <b:Author>
        <b:Corporate>Office for National Statistics</b:Corporate>
      </b:Author>
    </b:Author>
    <b:Title>People in Work</b:Title>
    <b:Year>2019</b:Year>
    <b:YearAccessed>2019</b:YearAccessed>
    <b:MonthAccessed>September</b:MonthAccessed>
    <b:DayAccessed>01</b:DayAccessed>
    <b:URL>https://www.ons.gov.uk/</b:URL>
    <b:RefOrder>37</b:RefOrder>
  </b:Source>
  <b:Source>
    <b:Tag>CIP161</b:Tag>
    <b:SourceType>DocumentFromInternetSite</b:SourceType>
    <b:Guid>{9D78ADA4-E2AA-426A-A5D9-D54ACC937377}</b:Guid>
    <b:Author>
      <b:Author>
        <b:Corporate>CIPD</b:Corporate>
      </b:Author>
    </b:Author>
    <b:Title>Engaged for a Human Future</b:Title>
    <b:Year>2016</b:Year>
    <b:YearAccessed>2019</b:YearAccessed>
    <b:MonthAccessed>September</b:MonthAccessed>
    <b:DayAccessed>04</b:DayAccessed>
    <b:URL>https://www.cipd.co.uk/news-views/news-articles/engaged-for-human-future</b:URL>
    <b:Month>December</b:Month>
    <b:Day>21</b:Day>
    <b:RefOrder>38</b:RefOrder>
  </b:Source>
  <b:Source>
    <b:Tag>AON18</b:Tag>
    <b:SourceType>InternetSite</b:SourceType>
    <b:Guid>{328A04CC-E004-461F-8443-13828EF5EF18}</b:Guid>
    <b:Author>
      <b:Author>
        <b:Corporate>AON</b:Corporate>
      </b:Author>
    </b:Author>
    <b:Title>Employee Engagement</b:Title>
    <b:Year>2018</b:Year>
    <b:YearAccessed>2019</b:YearAccessed>
    <b:MonthAccessed>September</b:MonthAccessed>
    <b:DayAccessed>04</b:DayAccessed>
    <b:URL>https://apac.aonhewitt.com/home/for-employers/people-and-performance/employee-engagement</b:URL>
    <b:RefOrder>39</b:RefOrder>
  </b:Source>
  <b:Source>
    <b:Tag>20119</b:Tag>
    <b:SourceType>InternetSite</b:SourceType>
    <b:Guid>{E97B6603-4783-45FE-98A3-788589648253}</b:Guid>
    <b:Title>2016 Trends in Global Employee Engagement</b:Title>
    <b:Year>2019</b:Year>
    <b:YearAccessed>2019</b:YearAccessed>
    <b:MonthAccessed>August</b:MonthAccessed>
    <b:DayAccessed>28</b:DayAccessed>
    <b:URL>https://apac.aonhewitt.com/home/resources/thought-leadership/2016-trends-in-global-employee-engagement</b:URL>
    <b:Author>
      <b:Author>
        <b:Corporate>AON </b:Corporate>
      </b:Author>
    </b:Author>
    <b:RefOrder>40</b:RefOrder>
  </b:Source>
  <b:Source>
    <b:Tag>Gat08</b:Tag>
    <b:SourceType>DocumentFromInternetSite</b:SourceType>
    <b:Guid>{ABC486BB-AC98-44D3-A724-582492FC5C57}</b:Guid>
    <b:Title>Employee Engagement in Context</b:Title>
    <b:Year>2008</b:Year>
    <b:Author>
      <b:Author>
        <b:NameList>
          <b:Person>
            <b:Last>Gatenby</b:Last>
            <b:First>M</b:First>
          </b:Person>
          <b:Person>
            <b:Last>Rees</b:Last>
            <b:First>C</b:First>
          </b:Person>
          <b:Person>
            <b:Last>Soane</b:Last>
            <b:First>E</b:First>
          </b:Person>
          <b:Person>
            <b:Last>Bailey</b:Last>
            <b:First>C</b:First>
          </b:Person>
        </b:NameList>
      </b:Author>
    </b:Author>
    <b:Publisher>CIPD</b:Publisher>
    <b:City>London</b:City>
    <b:Month>01</b:Month>
    <b:Day>01</b:Day>
    <b:YearAccessed>2019</b:YearAccessed>
    <b:MonthAccessed>August</b:MonthAccessed>
    <b:DayAccessed>18</b:DayAccessed>
    <b:URL>https://www.researchgate.net/publication/253277979_Employee_Engagement_in_Context_CIPD_Research_Insight</b:URL>
    <b:RefOrder>41</b:RefOrder>
  </b:Source>
  <b:Source>
    <b:Tag>New07</b:Tag>
    <b:SourceType>Book</b:SourceType>
    <b:Guid>{7118DF1D-FE0C-45D8-A239-DDAB645EB290}</b:Guid>
    <b:Title>Organisational Behaviour</b:Title>
    <b:Year>2007</b:Year>
    <b:City>Neale</b:City>
    <b:Publisher>McGraw Hill </b:Publisher>
    <b:Author>
      <b:Author>
        <b:NameList>
          <b:Person>
            <b:Last>Newstrom</b:Last>
            <b:First>D</b:First>
          </b:Person>
        </b:NameList>
      </b:Author>
    </b:Author>
    <b:RefOrder>6</b:RefOrder>
  </b:Source>
  <b:Source>
    <b:Tag>Sla05</b:Tag>
    <b:SourceType>Report</b:SourceType>
    <b:Guid>{0B16F58A-7766-4970-AFF9-4B70E75B7C95}</b:Guid>
    <b:Year>2005</b:Year>
    <b:Author>
      <b:Author>
        <b:NameList>
          <b:Person>
            <b:Last>Slattery</b:Last>
          </b:Person>
          <b:Person>
            <b:Last>Slevarajan</b:Last>
          </b:Person>
        </b:NameList>
      </b:Author>
    </b:Author>
    <b:Title>Antecedents and Outcomes of Organisational Committment</b:Title>
    <b:Publisher>Midwest Academy of Management</b:Publisher>
    <b:RefOrder>42</b:RefOrder>
  </b:Source>
  <b:Source>
    <b:Tag>Sti15</b:Tag>
    <b:SourceType>JournalArticle</b:SourceType>
    <b:Guid>{EA1F8AF8-6B18-43FA-89C4-89DAE4DA8231}</b:Guid>
    <b:Title>Employees' Organisational Identification and Affective Organisational Committment: An Integrative Approach</b:Title>
    <b:Year>2015</b:Year>
    <b:JournalName>PLoS One</b:JournalName>
    <b:Author>
      <b:Author>
        <b:NameList>
          <b:Person>
            <b:Last>Stinglhamber</b:Last>
            <b:First>F</b:First>
          </b:Person>
          <b:Person>
            <b:Last>Marique</b:Last>
            <b:First>G</b:First>
          </b:Person>
          <b:Person>
            <b:Last>Caesens</b:Last>
            <b:First>G</b:First>
          </b:Person>
          <b:Person>
            <b:Last>Desmette</b:Last>
            <b:First>D</b:First>
          </b:Person>
          <b:Person>
            <b:Last>Hansez</b:Last>
            <b:First>I</b:First>
          </b:Person>
          <b:Person>
            <b:Last>Hanin</b:Last>
            <b:First>D</b:First>
          </b:Person>
          <b:Person>
            <b:Last>Bertrand</b:Last>
            <b:First>F</b:First>
          </b:Person>
        </b:NameList>
      </b:Author>
    </b:Author>
    <b:Pages>2-23</b:Pages>
    <b:Month>April</b:Month>
    <b:Day>13</b:Day>
    <b:PeriodicalTitle>PloS ONE</b:PeriodicalTitle>
    <b:Volume>10</b:Volume>
    <b:Issue>4</b:Issue>
    <b:RefOrder>7</b:RefOrder>
  </b:Source>
  <b:Source>
    <b:Tag>Van92</b:Tag>
    <b:SourceType>Book</b:SourceType>
    <b:Guid>{414FC98D-BBDA-42FC-9518-9551B23B44EC}</b:Guid>
    <b:Year>1992</b:Year>
    <b:Author>
      <b:Author>
        <b:NameList>
          <b:Person>
            <b:Last>Vandenberg</b:Last>
          </b:Person>
          <b:Person>
            <b:Last>Lance</b:Last>
          </b:Person>
        </b:NameList>
      </b:Author>
    </b:Author>
    <b:RefOrder>43</b:RefOrder>
  </b:Source>
  <b:Source>
    <b:Tag>Efr88</b:Tag>
    <b:SourceType>JournalArticle</b:SourceType>
    <b:Guid>{26959E89-89AE-46C9-BE17-394E53C8D112}</b:Guid>
    <b:Year>1988</b:Year>
    <b:Author>
      <b:Author>
        <b:NameList>
          <b:Person>
            <b:Last>Efraty</b:Last>
            <b:First>D</b:First>
          </b:Person>
          <b:Person>
            <b:Last>Wolfe</b:Last>
            <b:First>D</b:First>
          </b:Person>
        </b:NameList>
      </b:Author>
    </b:Author>
    <b:Title>The effect of Organisational Identification on Employee Affective and Performance Responses</b:Title>
    <b:JournalName>Journal of Business and Psychology</b:JournalName>
    <b:Pages>105-112</b:Pages>
    <b:Volume>3</b:Volume>
    <b:RefOrder>44</b:RefOrder>
  </b:Source>
  <b:Source>
    <b:Tag>Kna14</b:Tag>
    <b:SourceType>JournalArticle</b:SourceType>
    <b:Guid>{588ADE42-F903-41DF-B8A1-3297E68BBDE0}</b:Guid>
    <b:Year>2014</b:Year>
    <b:Author>
      <b:Author>
        <b:NameList>
          <b:Person>
            <b:Last>Knapp</b:Last>
            <b:First>J</b:First>
          </b:Person>
          <b:Person>
            <b:Last>Smith</b:Last>
            <b:First>B</b:First>
          </b:Person>
          <b:Person>
            <b:Last>Sprinkle T</b:Last>
          </b:Person>
        </b:NameList>
      </b:Author>
    </b:Author>
    <b:Title>Clarifying the relationship ties of organisational belonging: Understanding the roles of perceived  insider status, psychological ownership, and organisational identification</b:Title>
    <b:JournalName>Journal of Leadership and Organisational Studies</b:JournalName>
    <b:Pages>273-285</b:Pages>
    <b:Volume>21</b:Volume>
    <b:RefOrder>45</b:RefOrder>
  </b:Source>
  <b:Source>
    <b:Tag>Mac15</b:Tag>
    <b:SourceType>DocumentFromInternetSite</b:SourceType>
    <b:Guid>{285F87AB-8F4E-4242-80C8-1A224F14E7CE}</b:Guid>
    <b:Title>Engage for Success</b:Title>
    <b:Year>2015</b:Year>
    <b:YearAccessed>2019</b:YearAccessed>
    <b:MonthAccessed>August</b:MonthAccessed>
    <b:DayAccessed>14</b:DayAccessed>
    <b:URL>https://youtu.be/oLrrHDly3wA</b:URL>
    <b:Month>October</b:Month>
    <b:Day>07</b:Day>
    <b:Author>
      <b:Author>
        <b:NameList>
          <b:Person>
            <b:Last>MacLeod</b:Last>
            <b:First>D</b:First>
          </b:Person>
        </b:NameList>
      </b:Author>
    </b:Author>
    <b:RefOrder>11</b:RefOrder>
  </b:Source>
  <b:Source>
    <b:Tag>You15</b:Tag>
    <b:SourceType>DocumentFromInternetSite</b:SourceType>
    <b:Guid>{84E2B702-6B37-47C7-B3AE-7D1DE198499F}</b:Guid>
    <b:Title>You Tube: TEDxCosmoPark - Stop Trying to Motivate your Employees</b:Title>
    <b:Year>2015</b:Year>
    <b:Month>May</b:Month>
    <b:Day>26</b:Day>
    <b:YearAccessed>2019</b:YearAccessed>
    <b:MonthAccessed>August</b:MonthAccessed>
    <b:DayAccessed>08</b:DayAccessed>
    <b:URL>https://youtu.be/7lhVUedc1a4</b:URL>
    <b:RefOrder>46</b:RefOrder>
  </b:Source>
  <b:Source>
    <b:Tag>CIP185</b:Tag>
    <b:SourceType>DocumentFromInternetSite</b:SourceType>
    <b:Guid>{7F04F10C-38AA-4E74-B247-AD0CBF001FF9}</b:Guid>
    <b:Author>
      <b:Author>
        <b:Corporate>CIPD</b:Corporate>
      </b:Author>
    </b:Author>
    <b:Title>Soundcloud: Podcast 6: Employee Engagement</b:Title>
    <b:Year>2018</b:Year>
    <b:YearAccessed>2019</b:YearAccessed>
    <b:MonthAccessed>August</b:MonthAccessed>
    <b:DayAccessed>06</b:DayAccessed>
    <b:URL>https://soundcloud.com/cipd/podcast-6-employee-engagement</b:URL>
    <b:RefOrder>47</b:RefOrder>
  </b:Source>
  <b:Source>
    <b:Tag>Cai12</b:Tag>
    <b:SourceType>DocumentFromInternetSite</b:SourceType>
    <b:Guid>{2131D2C3-3B8F-4A8E-9DB9-801F8B860478}</b:Guid>
    <b:Title>The Power of Introverts</b:Title>
    <b:Year>2012</b:Year>
    <b:Month>May</b:Month>
    <b:Day>02</b:Day>
    <b:YearAccessed>2019</b:YearAccessed>
    <b:MonthAccessed>August</b:MonthAccessed>
    <b:DayAccessed>02</b:DayAccessed>
    <b:URL>https://youtu.be/c0KYU2j0TM4</b:URL>
    <b:Author>
      <b:Author>
        <b:NameList>
          <b:Person>
            <b:Last>Cain</b:Last>
            <b:First>S</b:First>
          </b:Person>
        </b:NameList>
      </b:Author>
    </b:Author>
    <b:RefOrder>48</b:RefOrder>
  </b:Source>
  <b:Source>
    <b:Tag>Gal14</b:Tag>
    <b:SourceType>DocumentFromInternetSite</b:SourceType>
    <b:Guid>{B15AC863-8DFA-45B4-9823-081E8B4188D0}</b:Guid>
    <b:Author>
      <b:Author>
        <b:Corporate>Gallup</b:Corporate>
      </b:Author>
    </b:Author>
    <b:Title>The Business Benefits of Gender Diversity</b:Title>
    <b:Year>2014</b:Year>
    <b:YearAccessed>2019</b:YearAccessed>
    <b:MonthAccessed>August</b:MonthAccessed>
    <b:DayAccessed>08</b:DayAccessed>
    <b:URL>https://news.gallup.com/businessjournal/166220/business-benefits-gender-diversity.aspx</b:URL>
    <b:RefOrder>49</b:RefOrder>
  </b:Source>
  <b:Source>
    <b:Tag>Rav12</b:Tag>
    <b:SourceType>Report</b:SourceType>
    <b:Guid>{3E80F279-ECBB-4BC3-BF09-1115D695DDF1}</b:Guid>
    <b:Title>Job Satisfaction as a Multidimensional Concept: A Systematic Review</b:Title>
    <b:Year>2012</b:Year>
    <b:Author>
      <b:Author>
        <b:NameList>
          <b:Person>
            <b:Last>Ravari</b:Last>
            <b:First>A</b:First>
          </b:Person>
          <b:Person>
            <b:Last>Mirzaei</b:Last>
            <b:First>T</b:First>
          </b:Person>
          <b:Person>
            <b:Last>Kazemi</b:Last>
            <b:First>M</b:First>
          </b:Person>
          <b:Person>
            <b:Last>Jamalizadeh</b:Last>
            <b:First>A</b:First>
          </b:Person>
        </b:NameList>
      </b:Author>
    </b:Author>
    <b:Publisher>JOHE</b:Publisher>
    <b:RefOrder>5</b:RefOrder>
  </b:Source>
  <b:Source>
    <b:Tag>Joh16</b:Tag>
    <b:SourceType>BookSection</b:SourceType>
    <b:Guid>{58CC3E76-4648-4940-B72C-BBD736ECD750}</b:Guid>
    <b:Title>Employee Engagement</b:Title>
    <b:Year>2016</b:Year>
    <b:Publisher>CIPD</b:Publisher>
    <b:City>London</b:City>
    <b:Author>
      <b:Author>
        <b:NameList>
          <b:Person>
            <b:Last>Johns</b:Last>
            <b:First>T</b:First>
          </b:Person>
          <b:Person>
            <b:Last>Ellis</b:Last>
            <b:First>C</b:First>
          </b:Person>
        </b:NameList>
      </b:Author>
      <b:Editor>
        <b:NameList>
          <b:Person>
            <b:Last>Taylor</b:Last>
            <b:First>S</b:First>
          </b:Person>
          <b:Person>
            <b:Last>Woodhams</b:Last>
            <b:First>C</b:First>
          </b:Person>
        </b:NameList>
      </b:Editor>
    </b:Author>
    <b:BookTitle>Human Resource Management</b:BookTitle>
    <b:RefOrder>4</b:RefOrder>
  </b:Source>
  <b:Source>
    <b:Tag>Mac09</b:Tag>
    <b:SourceType>Report</b:SourceType>
    <b:Guid>{53EF4BD4-68EC-410B-B9C3-1682F3F097A6}</b:Guid>
    <b:Title>Engaging for Success: Enhancing performance through employee engagement. A report to government</b:Title>
    <b:Year>2009</b:Year>
    <b:City>London</b:City>
    <b:Publisher>Department for Business, Innovation and Skills</b:Publisher>
    <b:Author>
      <b:Author>
        <b:NameList>
          <b:Person>
            <b:Last>MacLeod</b:Last>
            <b:First>D</b:First>
          </b:Person>
          <b:Person>
            <b:Last>Clarke</b:Last>
            <b:First>N</b:First>
          </b:Person>
        </b:NameList>
      </b:Author>
    </b:Author>
    <b:RefOrder>12</b:RefOrder>
  </b:Source>
  <b:Source>
    <b:Tag>Min19</b:Tag>
    <b:SourceType>InternetSite</b:SourceType>
    <b:Guid>{005022CB-9F7C-423C-B8AA-313F667ED5C5}</b:Guid>
    <b:Title>Theory X and Theory Y in the Workplace</b:Title>
    <b:Author>
      <b:Author>
        <b:Corporate>Mindtools</b:Corporate>
      </b:Author>
    </b:Author>
    <b:YearAccessed>2019</b:YearAccessed>
    <b:MonthAccessed>November</b:MonthAccessed>
    <b:DayAccessed>29</b:DayAccessed>
    <b:URL>https://www.mindtools.com/pages/article/newLDR_74.htm</b:URL>
    <b:RefOrder>13</b:RefOrder>
  </b:Source>
  <b:Source>
    <b:Tag>Mer19</b:Tag>
    <b:SourceType>DocumentFromInternetSite</b:SourceType>
    <b:Guid>{1450668C-3C0C-43E0-A96F-FEAF5EB667C5}</b:Guid>
    <b:Title>Global TAlent Trends </b:Title>
    <b:Year>2019</b:Year>
    <b:YearAccessed>2019</b:YearAccessed>
    <b:MonthAccessed>November</b:MonthAccessed>
    <b:DayAccessed>29</b:DayAccessed>
    <b:URL>https://www.mercer.com/content/dam/mercer/attachments/private/gl-2019-global-talent-trends-study.pdf</b:URL>
    <b:Author>
      <b:Author>
        <b:Corporate>Mercer</b:Corporate>
      </b:Author>
    </b:Author>
    <b:RefOrder>8</b:RefOrder>
  </b:Source>
  <b:Source>
    <b:Tag>Hol15</b:Tag>
    <b:SourceType>InternetSite</b:SourceType>
    <b:Guid>{C55F0A5D-06BE-43C4-95F3-94F8E7456C6E}</b:Guid>
    <b:Title>What is employee engagement and why is it so hard to achieve?</b:Title>
    <b:Year>2015</b:Year>
    <b:YearAccessed>2019</b:YearAccessed>
    <b:MonthAccessed>11</b:MonthAccessed>
    <b:DayAccessed>29</b:DayAccessed>
    <b:URL>https://www.koganpage.com/article/what-is-employee-engagement-and-why-is-it-so-hard-to-achieve</b:URL>
    <b:Author>
      <b:Author>
        <b:NameList>
          <b:Person>
            <b:Last>Holbeche</b:Last>
            <b:First>L</b:First>
          </b:Person>
        </b:NameList>
      </b:Author>
    </b:Author>
    <b:RefOrder>10</b:RefOrder>
  </b:Source>
  <b:Source>
    <b:Tag>Har02</b:Tag>
    <b:SourceType>JournalArticle</b:SourceType>
    <b:Guid>{164D8BE4-AC49-4EB9-9645-F37208D0D997}</b:Guid>
    <b:Title>Business-unit-level relationship between employee satisfaction, employee engagement and business outcomes</b:Title>
    <b:Year>2002</b:Year>
    <b:Author>
      <b:Author>
        <b:NameList>
          <b:Person>
            <b:Last>Harter</b:Last>
            <b:First>J</b:First>
          </b:Person>
          <b:Person>
            <b:Last>Schmidt</b:Last>
            <b:First>F</b:First>
          </b:Person>
          <b:Person>
            <b:Last>Hayes </b:Last>
            <b:First>T</b:First>
          </b:Person>
        </b:NameList>
      </b:Author>
    </b:Author>
    <b:Pages>268-279</b:Pages>
    <b:JournalName>Journal of Applied Psychology</b:JournalName>
    <b:Volume>87</b:Volume>
    <b:Issue>2</b:Issue>
    <b:RefOrder>15</b:RefOrder>
  </b:Source>
  <b:Source>
    <b:Tag>Wel11</b:Tag>
    <b:SourceType>BookSection</b:SourceType>
    <b:Guid>{3F99B40D-44DF-4CEE-A7E3-2472157D36F4}</b:Guid>
    <b:Title>Engaged in what?  So what?</b:Title>
    <b:Year>2011</b:Year>
    <b:Author>
      <b:Author>
        <b:NameList>
          <b:Person>
            <b:Last>Wellbourne</b:Last>
            <b:First>T</b:First>
          </b:Person>
        </b:NameList>
      </b:Author>
    </b:Author>
    <b:BookTitle>A role based perspective for the future of employee engagement</b:BookTitle>
    <b:City>Palgrave</b:City>
    <b:Publisher>Macmillan UK</b:Publisher>
    <b:RefOrder>19</b:RefOrder>
  </b:Source>
  <b:Source>
    <b:Tag>Anc11</b:Tag>
    <b:SourceType>Book</b:SourceType>
    <b:Guid>{783FD208-7C1A-4131-842F-10DA0C6F37B5}</b:Guid>
    <b:Title>The Happiness Advantage: The seven principles of positive pshycology that fuel success and performance at work</b:Title>
    <b:Year>2011</b:Year>
    <b:City>London</b:City>
    <b:Publisher>Random House Group Publishing</b:Publisher>
    <b:Author>
      <b:Author>
        <b:NameList>
          <b:Person>
            <b:Last>Anchor</b:Last>
            <b:First>S</b:First>
          </b:Person>
        </b:NameList>
      </b:Author>
    </b:Author>
    <b:RefOrder>50</b:RefOrder>
  </b:Source>
  <b:Source>
    <b:Tag>CIP194</b:Tag>
    <b:SourceType>InternetSite</b:SourceType>
    <b:Guid>{F0B48671-370E-4E1D-85F8-7E8225ACE02E}</b:Guid>
    <b:Author>
      <b:Author>
        <b:Corporate>CIPD</b:Corporate>
      </b:Author>
    </b:Author>
    <b:Title>The psychological contract</b:Title>
    <b:Year>2019</b:Year>
    <b:YearAccessed>2019</b:YearAccessed>
    <b:MonthAccessed>November</b:MonthAccessed>
    <b:DayAccessed>26</b:DayAccessed>
    <b:URL>https://www.cipd.co.uk/knowledge/fundamentals/relations/employees/psychological-factsheet</b:URL>
    <b:RefOrder>51</b:RefOrder>
  </b:Source>
  <b:Source>
    <b:Tag>ACA12</b:Tag>
    <b:SourceType>InternetSite</b:SourceType>
    <b:Guid>{A69FFD29-5F01-4B3A-B1D5-A6E5AB86C609}</b:Guid>
    <b:Title>placing trust in employee engagement</b:Title>
    <b:Year>2012</b:Year>
    <b:YearAccessed>2019</b:YearAccessed>
    <b:MonthAccessed>November</b:MonthAccessed>
    <b:DayAccessed>30</b:DayAccessed>
    <b:URL>https://www.acas.org.uk/media/3538/Placing-Trust-in-Employee-Engagement/pdf/Placing-Trust-in-Employee-Engagement.pdf</b:URL>
    <b:Author>
      <b:Author>
        <b:Corporate>ACAS</b:Corporate>
      </b:Author>
    </b:Author>
    <b:RefOrder>18</b:RefOrder>
  </b:Source>
  <b:Source>
    <b:Tag>CIP15</b:Tag>
    <b:SourceType>InternetSite</b:SourceType>
    <b:Guid>{7E94EA5A-EEEE-4A27-80F9-AF574AF356B5}</b:Guid>
    <b:Author>
      <b:Author>
        <b:Corporate>CIPD</b:Corporate>
      </b:Author>
    </b:Author>
    <b:Title>Changing HR operating models</b:Title>
    <b:Year>2015</b:Year>
    <b:YearAccessed>2019</b:YearAccessed>
    <b:MonthAccessed>December</b:MonthAccessed>
    <b:DayAccessed>01</b:DayAccessed>
    <b:URL>https://www.cipd.co.uk/knowledge/strategy/hr/operating-models</b:URL>
    <b:RefOrder>16</b:RefOrder>
  </b:Source>
  <b:Source>
    <b:Tag>Mor10</b:Tag>
    <b:SourceType>InternetSite</b:SourceType>
    <b:Guid>{F0E8C014-59DC-4893-BDD8-BB3721CFC6F4}</b:Guid>
    <b:Title>Employee engagement: 5 Factors that matter to employees</b:Title>
    <b:Year>2010</b:Year>
    <b:YearAccessed>2019</b:YearAccessed>
    <b:MonthAccessed>November</b:MonthAccessed>
    <b:DayAccessed>26</b:DayAccessed>
    <b:URL>https://www.hrreview.co.uk/analysis/analysis-wellbeing/employee-engagement-5-factors-that-matter-to-employees/8221</b:URL>
    <b:Author>
      <b:Author>
        <b:NameList>
          <b:Person>
            <b:Last>Mortimer</b:Last>
            <b:First>D</b:First>
          </b:Person>
        </b:NameList>
      </b:Author>
    </b:Author>
    <b:RefOrder>17</b:RefOrder>
  </b:Source>
  <b:Source>
    <b:Tag>CIP187</b:Tag>
    <b:SourceType>InternetSite</b:SourceType>
    <b:Guid>{24C99CAA-6CA2-49F1-8D15-5975E0ED5BB6}</b:Guid>
    <b:Title>CIPD: Employee Outlook</b:Title>
    <b:Year>2018</b:Year>
    <b:Author>
      <b:Author>
        <b:Corporate>CIPD</b:Corporate>
      </b:Author>
    </b:Author>
    <b:YearAccessed>2019</b:YearAccessed>
    <b:MonthAccessed>December</b:MonthAccessed>
    <b:DayAccessed>27</b:DayAccessed>
    <b:URL>https://www.cipd.co.uk/knowledge/fundamentals/relations/engagement/employee-outlook-reports</b:URL>
    <b:RefOrder>20</b:RefOrder>
  </b:Source>
  <b:Source>
    <b:Tag>CIP195</b:Tag>
    <b:SourceType>InternetSite</b:SourceType>
    <b:Guid>{B746C3D3-C284-4B94-A111-5D1A95E6C906}</b:Guid>
    <b:Author>
      <b:Author>
        <b:Corporate>CIPD</b:Corporate>
      </b:Author>
    </b:Author>
    <b:Title>UK Working Lives</b:Title>
    <b:Year>2019</b:Year>
    <b:YearAccessed>2019</b:YearAccessed>
    <b:MonthAccessed>December</b:MonthAccessed>
    <b:DayAccessed>06</b:DayAccessed>
    <b:URL>https://www.cipd.co.uk/knowledge/work/trends/uk-working-lives</b:URL>
    <b:RefOrder>22</b:RefOrder>
  </b:Source>
  <b:Source>
    <b:Tag>Bur181</b:Tag>
    <b:SourceType>InternetSite</b:SourceType>
    <b:Guid>{4EBC9A88-EB93-47F4-B85B-F6308E055F35}</b:Guid>
    <b:Title>Four in 10 UK employees run ‘side hustles’ alongside their full-time jobs</b:Title>
    <b:Year>2018</b:Year>
    <b:YearAccessed>2019</b:YearAccessed>
    <b:MonthAccessed>December</b:MonthAccessed>
    <b:DayAccessed>01</b:DayAccessed>
    <b:URL>https://www.peoplemanagement.co.uk/news/articles/employees-run-side-hustles-alongside-jobs</b:URL>
    <b:Author>
      <b:Author>
        <b:NameList>
          <b:Person>
            <b:Last>Burt</b:Last>
            <b:First>E</b:First>
          </b:Person>
        </b:NameList>
      </b:Author>
    </b:Author>
    <b:RefOrder>23</b:RefOrder>
  </b:Source>
  <b:Source>
    <b:Tag>Sch18</b:Tag>
    <b:SourceType>InternetSite</b:SourceType>
    <b:Guid>{1D70A882-E14C-49BF-964C-BD46FF6913ED}</b:Guid>
    <b:Title>What drives employee engagement, by generation</b:Title>
    <b:Year>2018</b:Year>
    <b:YearAccessed>2019</b:YearAccessed>
    <b:MonthAccessed>December</b:MonthAccessed>
    <b:DayAccessed>08</b:DayAccessed>
    <b:Author>
      <b:Author>
        <b:NameList>
          <b:Person>
            <b:Last>Schalk</b:Last>
            <b:First>Y</b:First>
          </b:Person>
        </b:NameList>
      </b:Author>
    </b:Author>
    <b:URL>https://emplify.com/blog/employee-engagement-by-generation/</b:URL>
    <b:RefOrder>26</b:RefOrder>
  </b:Source>
  <b:Source>
    <b:Tag>Cat14</b:Tag>
    <b:SourceType>InternetSite</b:SourceType>
    <b:Guid>{235643C7-47B1-4080-A2EB-FEE8410AA2AF}</b:Guid>
    <b:Title>Key drivers and trends for employee engagement in 2014</b:Title>
    <b:Year>2014</b:Year>
    <b:YearAccessed>2019</b:YearAccessed>
    <b:MonthAccessed>December</b:MonthAccessed>
    <b:DayAccessed>06</b:DayAccessed>
    <b:URL>https://www.hrreview.co.uk/analysis/analysis-hr-news/gary-cattermole-key-drivers-and-trends-for-employee-engagement-in-2014/50203</b:URL>
    <b:Author>
      <b:Author>
        <b:NameList>
          <b:Person>
            <b:Last>Cattermole</b:Last>
            <b:First>G</b:First>
          </b:Person>
        </b:NameList>
      </b:Author>
    </b:Author>
    <b:RefOrder>27</b:RefOrder>
  </b:Source>
  <b:Source>
    <b:Tag>Gro18</b:Tag>
    <b:SourceType>InternetSite</b:SourceType>
    <b:Guid>{31BE724E-989C-4A14-8DD0-1F6DFF6B63A7}</b:Guid>
    <b:Title>How to ensure digital transformation success: Build an engaged workforce</b:Title>
    <b:Year>2018</b:Year>
    <b:YearAccessed>2019</b:YearAccessed>
    <b:MonthAccessed>December</b:MonthAccessed>
    <b:DayAccessed>06</b:DayAccessed>
    <b:URL>https://dzone.com/articles/how-to-ensure-digital-transformation-success-build</b:URL>
    <b:Author>
      <b:Author>
        <b:NameList>
          <b:Person>
            <b:Last>Groden-Morrison</b:Last>
            <b:First>A</b:First>
          </b:Person>
        </b:NameList>
      </b:Author>
    </b:Author>
    <b:RefOrder>28</b:RefOrder>
  </b:Source>
  <b:Source>
    <b:Tag>Dep14</b:Tag>
    <b:SourceType>InternetSite</b:SourceType>
    <b:Guid>{630F156A-DEE9-422C-8E57-63DD0625C8DB}</b:Guid>
    <b:Author>
      <b:Author>
        <b:Corporate>Department for Business, Innovation and Skills</b:Corporate>
      </b:Author>
    </b:Author>
    <b:Title>Business benefits of flexible working</b:Title>
    <b:Year>2014</b:Year>
    <b:YearAccessed>2019</b:YearAccessed>
    <b:MonthAccessed>December</b:MonthAccessed>
    <b:DayAccessed>06</b:DayAccessed>
    <b:URL>https://www.gov.uk/government/speeches/business-benefits-of-flexible-working</b:URL>
    <b:RefOrder>24</b:RefOrder>
  </b:Source>
  <b:Source>
    <b:Tag>Plu17</b:Tag>
    <b:SourceType>InternetSite</b:SourceType>
    <b:Guid>{C95F17B6-1BEC-48EB-A687-6D779BB2827F}</b:Guid>
    <b:Title>The benefits of an agile working environment</b:Title>
    <b:Year>2017</b:Year>
    <b:YearAccessed>2019</b:YearAccessed>
    <b:MonthAccessed>December</b:MonthAccessed>
    <b:DayAccessed>03</b:DayAccessed>
    <b:URL>https://www.hrreview.co.uk/analysis/analysis-l-d/karen-plum-benefits-agile-working-environment/105225</b:URL>
    <b:Author>
      <b:Author>
        <b:NameList>
          <b:Person>
            <b:Last>Plum</b:Last>
            <b:First>K</b:First>
          </b:Person>
        </b:NameList>
      </b:Author>
    </b:Author>
    <b:RefOrder>25</b:RefOrder>
  </b:Source>
</b:Sources>
</file>

<file path=customXml/itemProps1.xml><?xml version="1.0" encoding="utf-8"?>
<ds:datastoreItem xmlns:ds="http://schemas.openxmlformats.org/officeDocument/2006/customXml" ds:itemID="{682F62C3-9500-4B51-8FFE-3E96E5E3C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4122</Words>
  <Characters>23498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27565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am135515</dc:creator>
  <cp:keywords/>
  <dc:description/>
  <cp:lastModifiedBy>Amanda Glanville</cp:lastModifiedBy>
  <cp:revision>2</cp:revision>
  <dcterms:created xsi:type="dcterms:W3CDTF">2019-12-09T23:14:00Z</dcterms:created>
  <dcterms:modified xsi:type="dcterms:W3CDTF">2019-12-09T23:14:00Z</dcterms:modified>
</cp:coreProperties>
</file>