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1F238A" w14:textId="64CF7E89" w:rsidR="00ED71A0" w:rsidRDefault="00F20658" w:rsidP="003D17BD">
      <w:pPr>
        <w:rPr>
          <w:b/>
          <w:bCs/>
          <w:u w:val="none"/>
        </w:rPr>
      </w:pPr>
      <w:r>
        <w:rPr>
          <w:b/>
          <w:bCs/>
          <w:noProof/>
          <w:u w:val="none"/>
        </w:rPr>
        <mc:AlternateContent>
          <mc:Choice Requires="wps">
            <w:drawing>
              <wp:anchor distT="0" distB="0" distL="114300" distR="114300" simplePos="0" relativeHeight="251681280" behindDoc="0" locked="0" layoutInCell="1" allowOverlap="1" wp14:anchorId="305B6DFC" wp14:editId="2314C68B">
                <wp:simplePos x="0" y="0"/>
                <wp:positionH relativeFrom="column">
                  <wp:posOffset>142875</wp:posOffset>
                </wp:positionH>
                <wp:positionV relativeFrom="paragraph">
                  <wp:posOffset>3609754</wp:posOffset>
                </wp:positionV>
                <wp:extent cx="1748790" cy="1192530"/>
                <wp:effectExtent l="0" t="0" r="22860" b="26670"/>
                <wp:wrapSquare wrapText="bothSides"/>
                <wp:docPr id="13" name="Text Box 13"/>
                <wp:cNvGraphicFramePr/>
                <a:graphic xmlns:a="http://schemas.openxmlformats.org/drawingml/2006/main">
                  <a:graphicData uri="http://schemas.microsoft.com/office/word/2010/wordprocessingShape">
                    <wps:wsp>
                      <wps:cNvSpPr txBox="1"/>
                      <wps:spPr>
                        <a:xfrm>
                          <a:off x="0" y="0"/>
                          <a:ext cx="1748790" cy="1192530"/>
                        </a:xfrm>
                        <a:prstGeom prst="rect">
                          <a:avLst/>
                        </a:prstGeom>
                        <a:solidFill>
                          <a:schemeClr val="lt1"/>
                        </a:solidFill>
                        <a:ln w="6350">
                          <a:solidFill>
                            <a:prstClr val="black"/>
                          </a:solidFill>
                        </a:ln>
                      </wps:spPr>
                      <wps:txbx>
                        <w:txbxContent>
                          <w:p w14:paraId="6E7DA627" w14:textId="77777777" w:rsidR="00F20658" w:rsidRPr="00615DE1" w:rsidRDefault="00D30D9A" w:rsidP="00F20658">
                            <w:pPr>
                              <w:ind w:left="0" w:firstLine="0"/>
                              <w:rPr>
                                <w:color w:val="000000" w:themeColor="text1"/>
                                <w:sz w:val="16"/>
                                <w:szCs w:val="16"/>
                                <w:u w:val="none"/>
                              </w:rPr>
                            </w:pPr>
                            <w:r w:rsidRPr="00495F11">
                              <w:rPr>
                                <w:sz w:val="20"/>
                                <w:szCs w:val="20"/>
                                <w:u w:val="none"/>
                              </w:rPr>
                              <w:t>Image 1:</w:t>
                            </w:r>
                            <w:r w:rsidR="00F20658">
                              <w:rPr>
                                <w:sz w:val="20"/>
                                <w:szCs w:val="20"/>
                                <w:u w:val="none"/>
                              </w:rPr>
                              <w:t xml:space="preserve"> </w:t>
                            </w:r>
                            <w:r w:rsidR="00F20658" w:rsidRPr="00615DE1">
                              <w:rPr>
                                <w:color w:val="000000" w:themeColor="text1"/>
                                <w:sz w:val="16"/>
                                <w:szCs w:val="16"/>
                                <w:u w:val="none"/>
                              </w:rPr>
                              <w:t>Paddle doll, CCM187.996, Cyfartha Castle Museum, Merthyr Tydfil, (Photograph) P. Sweeney, Roderic Bowen Library, Lampeter, 2020.</w:t>
                            </w:r>
                          </w:p>
                          <w:p w14:paraId="18F6C75A" w14:textId="655C143C" w:rsidR="00EC6EEA" w:rsidRPr="00495F11" w:rsidRDefault="00EC6EEA">
                            <w:pPr>
                              <w:ind w:left="0"/>
                              <w:rPr>
                                <w:sz w:val="20"/>
                                <w:szCs w:val="20"/>
                                <w:u w: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5B6DFC" id="_x0000_t202" coordsize="21600,21600" o:spt="202" path="m,l,21600r21600,l21600,xe">
                <v:stroke joinstyle="miter"/>
                <v:path gradientshapeok="t" o:connecttype="rect"/>
              </v:shapetype>
              <v:shape id="Text Box 13" o:spid="_x0000_s1026" type="#_x0000_t202" style="position:absolute;left:0;text-align:left;margin-left:11.25pt;margin-top:284.25pt;width:137.7pt;height:93.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" fillcolor="white [3201]" strokeweight=".5pt">
                <v:textbox>
                  <w:txbxContent>
                    <w:p w14:paraId="6E7DA627" w14:textId="77777777" w:rsidR="00F20658" w:rsidRPr="00615DE1" w:rsidRDefault="00D30D9A" w:rsidP="00F20658">
                      <w:pPr>
                        <w:ind w:left="0" w:firstLine="0"/>
                        <w:rPr>
                          <w:color w:val="000000" w:themeColor="text1"/>
                          <w:sz w:val="16"/>
                          <w:szCs w:val="16"/>
                          <w:u w:val="none"/>
                        </w:rPr>
                      </w:pPr>
                      <w:r w:rsidRPr="00495F11">
                        <w:rPr>
                          <w:sz w:val="20"/>
                          <w:szCs w:val="20"/>
                          <w:u w:val="none"/>
                        </w:rPr>
                        <w:t>Image 1:</w:t>
                      </w:r>
                      <w:r w:rsidR="00F20658">
                        <w:rPr>
                          <w:sz w:val="20"/>
                          <w:szCs w:val="20"/>
                          <w:u w:val="none"/>
                        </w:rPr>
                        <w:t xml:space="preserve"> </w:t>
                      </w:r>
                      <w:r w:rsidR="00F20658" w:rsidRPr="00615DE1">
                        <w:rPr>
                          <w:color w:val="000000" w:themeColor="text1"/>
                          <w:sz w:val="16"/>
                          <w:szCs w:val="16"/>
                          <w:u w:val="none"/>
                        </w:rPr>
                        <w:t>Paddle doll, CCM187.996, Cyfartha Castle Museum, Merthyr Tydfil, (Photograph) P. Sweeney, Roderic Bowen Library, Lampeter, 2020.</w:t>
                      </w:r>
                    </w:p>
                    <w:p w14:paraId="18F6C75A" w14:textId="655C143C" w:rsidR="00EC6EEA" w:rsidRPr="00495F11" w:rsidRDefault="00EC6EEA">
                      <w:pPr>
                        <w:ind w:left="0"/>
                        <w:rPr>
                          <w:sz w:val="20"/>
                          <w:szCs w:val="20"/>
                          <w:u w:val="none"/>
                        </w:rPr>
                      </w:pPr>
                    </w:p>
                  </w:txbxContent>
                </v:textbox>
                <w10:wrap type="square"/>
              </v:shape>
            </w:pict>
          </mc:Fallback>
        </mc:AlternateContent>
      </w:r>
      <w:r w:rsidR="00D30D9A">
        <w:rPr>
          <w:b/>
          <w:bCs/>
          <w:noProof/>
          <w:u w:val="none"/>
        </w:rPr>
        <mc:AlternateContent>
          <mc:Choice Requires="wps">
            <w:drawing>
              <wp:anchor distT="0" distB="0" distL="114300" distR="114300" simplePos="0" relativeHeight="251684352" behindDoc="0" locked="0" layoutInCell="1" allowOverlap="1" wp14:anchorId="6C1031FF" wp14:editId="29D02ACE">
                <wp:simplePos x="0" y="0"/>
                <wp:positionH relativeFrom="column">
                  <wp:posOffset>2091055</wp:posOffset>
                </wp:positionH>
                <wp:positionV relativeFrom="paragraph">
                  <wp:posOffset>3609092</wp:posOffset>
                </wp:positionV>
                <wp:extent cx="1854000" cy="1033200"/>
                <wp:effectExtent l="0" t="0" r="13335" b="14605"/>
                <wp:wrapSquare wrapText="bothSides"/>
                <wp:docPr id="14" name="Text Box 14"/>
                <wp:cNvGraphicFramePr/>
                <a:graphic xmlns:a="http://schemas.openxmlformats.org/drawingml/2006/main">
                  <a:graphicData uri="http://schemas.microsoft.com/office/word/2010/wordprocessingShape">
                    <wps:wsp>
                      <wps:cNvSpPr txBox="1"/>
                      <wps:spPr>
                        <a:xfrm>
                          <a:off x="0" y="0"/>
                          <a:ext cx="1854000" cy="1033200"/>
                        </a:xfrm>
                        <a:prstGeom prst="rect">
                          <a:avLst/>
                        </a:prstGeom>
                        <a:solidFill>
                          <a:schemeClr val="lt1"/>
                        </a:solidFill>
                        <a:ln w="6350">
                          <a:solidFill>
                            <a:prstClr val="black"/>
                          </a:solidFill>
                        </a:ln>
                      </wps:spPr>
                      <wps:txbx>
                        <w:txbxContent>
                          <w:p w14:paraId="2F8CE892" w14:textId="77777777" w:rsidR="00F20658" w:rsidRPr="00615DE1" w:rsidRDefault="00D30D9A" w:rsidP="00F20658">
                            <w:pPr>
                              <w:ind w:left="0" w:firstLine="0"/>
                              <w:rPr>
                                <w:color w:val="000000" w:themeColor="text1"/>
                                <w:sz w:val="16"/>
                                <w:szCs w:val="16"/>
                                <w:u w:val="none"/>
                              </w:rPr>
                            </w:pPr>
                            <w:r w:rsidRPr="00495F11">
                              <w:rPr>
                                <w:sz w:val="20"/>
                                <w:szCs w:val="20"/>
                                <w:u w:val="none"/>
                              </w:rPr>
                              <w:t>Image 2:</w:t>
                            </w:r>
                            <w:r w:rsidR="00F20658">
                              <w:rPr>
                                <w:sz w:val="20"/>
                                <w:szCs w:val="20"/>
                                <w:u w:val="none"/>
                              </w:rPr>
                              <w:t xml:space="preserve"> </w:t>
                            </w:r>
                            <w:r w:rsidR="00F20658" w:rsidRPr="00615DE1">
                              <w:rPr>
                                <w:color w:val="000000" w:themeColor="text1"/>
                                <w:sz w:val="16"/>
                                <w:szCs w:val="16"/>
                                <w:u w:val="none"/>
                              </w:rPr>
                              <w:t>Paddle doll, CCM187.996, Cyfartha Castle Museum, Merthyr Tydfil, (Photograph) P. Sweeney, Roderic Bowen Library, Lampeter, 2020.</w:t>
                            </w:r>
                          </w:p>
                          <w:p w14:paraId="3B9623D9" w14:textId="4BC2EB63" w:rsidR="00D30D9A" w:rsidRPr="00495F11" w:rsidRDefault="00D30D9A">
                            <w:pPr>
                              <w:ind w:left="0"/>
                              <w:rPr>
                                <w:sz w:val="20"/>
                                <w:szCs w:val="20"/>
                                <w:u w: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031FF" id="Text Box 14" o:spid="_x0000_s1027" type="#_x0000_t202" style="position:absolute;left:0;text-align:left;margin-left:164.65pt;margin-top:284.2pt;width:146pt;height:81.3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" fillcolor="white [3201]" strokeweight=".5pt">
                <v:textbox>
                  <w:txbxContent>
                    <w:p w14:paraId="2F8CE892" w14:textId="77777777" w:rsidR="00F20658" w:rsidRPr="00615DE1" w:rsidRDefault="00D30D9A" w:rsidP="00F20658">
                      <w:pPr>
                        <w:ind w:left="0" w:firstLine="0"/>
                        <w:rPr>
                          <w:color w:val="000000" w:themeColor="text1"/>
                          <w:sz w:val="16"/>
                          <w:szCs w:val="16"/>
                          <w:u w:val="none"/>
                        </w:rPr>
                      </w:pPr>
                      <w:r w:rsidRPr="00495F11">
                        <w:rPr>
                          <w:sz w:val="20"/>
                          <w:szCs w:val="20"/>
                          <w:u w:val="none"/>
                        </w:rPr>
                        <w:t>Image 2:</w:t>
                      </w:r>
                      <w:r w:rsidR="00F20658">
                        <w:rPr>
                          <w:sz w:val="20"/>
                          <w:szCs w:val="20"/>
                          <w:u w:val="none"/>
                        </w:rPr>
                        <w:t xml:space="preserve"> </w:t>
                      </w:r>
                      <w:r w:rsidR="00F20658" w:rsidRPr="00615DE1">
                        <w:rPr>
                          <w:color w:val="000000" w:themeColor="text1"/>
                          <w:sz w:val="16"/>
                          <w:szCs w:val="16"/>
                          <w:u w:val="none"/>
                        </w:rPr>
                        <w:t>Paddle doll, CCM187.996, Cyfartha Castle Museum, Merthyr Tydfil, (Photograph) P. Sweeney, Roderic Bowen Library, Lampeter, 2020.</w:t>
                      </w:r>
                    </w:p>
                    <w:p w14:paraId="3B9623D9" w14:textId="4BC2EB63" w:rsidR="00D30D9A" w:rsidRPr="00495F11" w:rsidRDefault="00D30D9A">
                      <w:pPr>
                        <w:ind w:left="0"/>
                        <w:rPr>
                          <w:sz w:val="20"/>
                          <w:szCs w:val="20"/>
                          <w:u w:val="none"/>
                        </w:rPr>
                      </w:pPr>
                    </w:p>
                  </w:txbxContent>
                </v:textbox>
                <w10:wrap type="square"/>
              </v:shape>
            </w:pict>
          </mc:Fallback>
        </mc:AlternateContent>
      </w:r>
      <w:r w:rsidR="008D6E76">
        <w:rPr>
          <w:noProof/>
          <w:u w:val="none"/>
        </w:rPr>
        <w:drawing>
          <wp:anchor distT="0" distB="0" distL="114300" distR="114300" simplePos="0" relativeHeight="251641344" behindDoc="0" locked="0" layoutInCell="1" allowOverlap="1" wp14:anchorId="289F9718" wp14:editId="2874E57C">
            <wp:simplePos x="0" y="0"/>
            <wp:positionH relativeFrom="column">
              <wp:posOffset>4054668</wp:posOffset>
            </wp:positionH>
            <wp:positionV relativeFrom="paragraph">
              <wp:posOffset>3673475</wp:posOffset>
            </wp:positionV>
            <wp:extent cx="1864360" cy="4770755"/>
            <wp:effectExtent l="0" t="0" r="2540" b="0"/>
            <wp:wrapThrough wrapText="bothSides">
              <wp:wrapPolygon edited="0">
                <wp:start x="0" y="0"/>
                <wp:lineTo x="0" y="21476"/>
                <wp:lineTo x="21409" y="21476"/>
                <wp:lineTo x="21409" y="0"/>
                <wp:lineTo x="0" y="0"/>
              </wp:wrapPolygon>
            </wp:wrapThrough>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00306_140912_91.jpg"/>
                    <pic:cNvPicPr/>
                  </pic:nvPicPr>
                  <pic:blipFill>
                    <a:blip r:embed="rId7">
                      <a:extLst>
                        <a:ext uri="{28A0092B-C50C-407E-A947-70E740481C1C}">
                          <a14:useLocalDpi xmlns:a14="http://schemas.microsoft.com/office/drawing/2010/main" val="0"/>
                        </a:ext>
                      </a:extLst>
                    </a:blip>
                    <a:stretch>
                      <a:fillRect/>
                    </a:stretch>
                  </pic:blipFill>
                  <pic:spPr>
                    <a:xfrm>
                      <a:off x="0" y="0"/>
                      <a:ext cx="1864360" cy="4770755"/>
                    </a:xfrm>
                    <a:prstGeom prst="rect">
                      <a:avLst/>
                    </a:prstGeom>
                  </pic:spPr>
                </pic:pic>
              </a:graphicData>
            </a:graphic>
            <wp14:sizeRelH relativeFrom="margin">
              <wp14:pctWidth>0</wp14:pctWidth>
            </wp14:sizeRelH>
            <wp14:sizeRelV relativeFrom="margin">
              <wp14:pctHeight>0</wp14:pctHeight>
            </wp14:sizeRelV>
          </wp:anchor>
        </w:drawing>
      </w:r>
      <w:r w:rsidR="00987E8D">
        <w:rPr>
          <w:noProof/>
        </w:rPr>
        <w:drawing>
          <wp:anchor distT="0" distB="0" distL="114300" distR="114300" simplePos="0" relativeHeight="251648512" behindDoc="0" locked="0" layoutInCell="1" allowOverlap="1" wp14:anchorId="57EAC73E" wp14:editId="24A35F31">
            <wp:simplePos x="0" y="0"/>
            <wp:positionH relativeFrom="column">
              <wp:posOffset>2091055</wp:posOffset>
            </wp:positionH>
            <wp:positionV relativeFrom="paragraph">
              <wp:posOffset>484643</wp:posOffset>
            </wp:positionV>
            <wp:extent cx="4165200" cy="3124800"/>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65200" cy="312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1BCE">
        <w:rPr>
          <w:b/>
          <w:bCs/>
          <w:noProof/>
          <w:u w:val="none"/>
        </w:rPr>
        <w:drawing>
          <wp:inline distT="0" distB="0" distL="0" distR="0" wp14:anchorId="06461B8F" wp14:editId="1687B2D4">
            <wp:extent cx="1520718" cy="3609892"/>
            <wp:effectExtent l="0" t="0" r="3810" b="0"/>
            <wp:docPr id="1" name="Picture 1" descr="A picture containing gui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2704" cy="3780773"/>
                    </a:xfrm>
                    <a:prstGeom prst="rect">
                      <a:avLst/>
                    </a:prstGeom>
                  </pic:spPr>
                </pic:pic>
              </a:graphicData>
            </a:graphic>
          </wp:inline>
        </w:drawing>
      </w:r>
    </w:p>
    <w:p w14:paraId="0947C205" w14:textId="23188278" w:rsidR="008D6E76" w:rsidRDefault="008D6E76" w:rsidP="003D17BD">
      <w:pPr>
        <w:rPr>
          <w:b/>
          <w:bCs/>
          <w:u w:val="none"/>
        </w:rPr>
      </w:pPr>
    </w:p>
    <w:p w14:paraId="45583EA6" w14:textId="7264BF8A" w:rsidR="008D6E76" w:rsidRDefault="008D6E76" w:rsidP="003D17BD">
      <w:pPr>
        <w:rPr>
          <w:b/>
          <w:bCs/>
          <w:u w:val="none"/>
        </w:rPr>
      </w:pPr>
      <w:r>
        <w:rPr>
          <w:b/>
          <w:bCs/>
          <w:u w:val="none"/>
        </w:rPr>
        <w:t xml:space="preserve">Paddle </w:t>
      </w:r>
      <w:r w:rsidR="002C79F8">
        <w:rPr>
          <w:b/>
          <w:bCs/>
          <w:u w:val="none"/>
        </w:rPr>
        <w:t>Doll</w:t>
      </w:r>
    </w:p>
    <w:p w14:paraId="59C2B768" w14:textId="5B23E470" w:rsidR="00613522" w:rsidRPr="00DD5B8D" w:rsidRDefault="00613522" w:rsidP="00ED71A0">
      <w:pPr>
        <w:ind w:left="0" w:firstLine="0"/>
        <w:rPr>
          <w:b/>
          <w:bCs/>
          <w:u w:val="none"/>
        </w:rPr>
      </w:pPr>
      <w:r w:rsidRPr="00DD5B8D">
        <w:rPr>
          <w:b/>
          <w:bCs/>
          <w:u w:val="none"/>
        </w:rPr>
        <w:t>Cyfartha Castle, Merthyr Tydfil</w:t>
      </w:r>
      <w:r w:rsidR="00EB32E1" w:rsidRPr="00DD5B8D">
        <w:rPr>
          <w:b/>
          <w:bCs/>
          <w:u w:val="none"/>
        </w:rPr>
        <w:t xml:space="preserve"> </w:t>
      </w:r>
      <w:r w:rsidR="007B1FD2">
        <w:rPr>
          <w:b/>
          <w:bCs/>
          <w:u w:val="none"/>
        </w:rPr>
        <w:t>CCM</w:t>
      </w:r>
      <w:r w:rsidR="00EB32E1" w:rsidRPr="00DD5B8D">
        <w:rPr>
          <w:b/>
          <w:bCs/>
          <w:u w:val="none"/>
        </w:rPr>
        <w:t>187.996</w:t>
      </w:r>
    </w:p>
    <w:p w14:paraId="1E02EF31" w14:textId="4D5D801E" w:rsidR="007245EA" w:rsidRDefault="007245EA">
      <w:pPr>
        <w:rPr>
          <w:u w:val="none"/>
        </w:rPr>
      </w:pPr>
      <w:r w:rsidRPr="00DD5B8D">
        <w:rPr>
          <w:b/>
          <w:bCs/>
          <w:u w:val="none"/>
        </w:rPr>
        <w:t>Object type:</w:t>
      </w:r>
      <w:r>
        <w:rPr>
          <w:u w:val="none"/>
        </w:rPr>
        <w:t xml:space="preserve"> Paddle </w:t>
      </w:r>
      <w:r w:rsidR="00D5562E">
        <w:rPr>
          <w:u w:val="none"/>
        </w:rPr>
        <w:t>Doll, Fertility Figurine</w:t>
      </w:r>
    </w:p>
    <w:p w14:paraId="719EFF8B" w14:textId="6F6C792E" w:rsidR="00D5562E" w:rsidRDefault="00D5562E">
      <w:r w:rsidRPr="00DD5B8D">
        <w:rPr>
          <w:b/>
          <w:bCs/>
          <w:u w:val="none"/>
        </w:rPr>
        <w:t>Material:</w:t>
      </w:r>
      <w:r>
        <w:rPr>
          <w:u w:val="none"/>
        </w:rPr>
        <w:t xml:space="preserve"> Wood</w:t>
      </w:r>
      <w:r w:rsidR="008A7F63">
        <w:rPr>
          <w:u w:val="none"/>
        </w:rPr>
        <w:t xml:space="preserve">, type Unknown; </w:t>
      </w:r>
      <w:r w:rsidR="008A7F63" w:rsidRPr="008A7F63">
        <w:t>Condition:</w:t>
      </w:r>
      <w:r w:rsidR="00D21774" w:rsidRPr="0049428A">
        <w:rPr>
          <w:u w:val="none"/>
        </w:rPr>
        <w:t xml:space="preserve"> </w:t>
      </w:r>
      <w:r w:rsidR="0049428A" w:rsidRPr="0049428A">
        <w:rPr>
          <w:u w:val="none"/>
        </w:rPr>
        <w:t>Broken</w:t>
      </w:r>
      <w:r w:rsidR="0049428A" w:rsidRPr="00094EEB">
        <w:rPr>
          <w:u w:val="none"/>
        </w:rPr>
        <w:t xml:space="preserve"> at</w:t>
      </w:r>
      <w:r w:rsidR="00094EEB">
        <w:rPr>
          <w:u w:val="none"/>
        </w:rPr>
        <w:t xml:space="preserve"> the </w:t>
      </w:r>
      <w:r w:rsidR="00EA7900">
        <w:rPr>
          <w:u w:val="none"/>
        </w:rPr>
        <w:t>shoulders</w:t>
      </w:r>
      <w:r w:rsidR="002F1BDE">
        <w:rPr>
          <w:u w:val="none"/>
        </w:rPr>
        <w:t>, with both arms</w:t>
      </w:r>
      <w:r w:rsidR="005140A0">
        <w:rPr>
          <w:u w:val="none"/>
        </w:rPr>
        <w:t xml:space="preserve"> and </w:t>
      </w:r>
      <w:r w:rsidR="001A4D11">
        <w:rPr>
          <w:u w:val="none"/>
        </w:rPr>
        <w:t xml:space="preserve">small strips missing </w:t>
      </w:r>
      <w:r w:rsidR="00ED725A">
        <w:rPr>
          <w:u w:val="none"/>
        </w:rPr>
        <w:t xml:space="preserve">from </w:t>
      </w:r>
      <w:r w:rsidR="00AF3516">
        <w:rPr>
          <w:u w:val="none"/>
        </w:rPr>
        <w:t>each side</w:t>
      </w:r>
      <w:r w:rsidR="00C71F32">
        <w:rPr>
          <w:u w:val="none"/>
        </w:rPr>
        <w:t xml:space="preserve">. </w:t>
      </w:r>
      <w:r w:rsidR="00066E38">
        <w:rPr>
          <w:u w:val="none"/>
        </w:rPr>
        <w:t xml:space="preserve">One curved </w:t>
      </w:r>
      <w:r w:rsidR="008C18C2">
        <w:rPr>
          <w:u w:val="none"/>
        </w:rPr>
        <w:t xml:space="preserve">lower side missing </w:t>
      </w:r>
      <w:r w:rsidR="008D7F36">
        <w:rPr>
          <w:u w:val="none"/>
        </w:rPr>
        <w:t xml:space="preserve">approximately </w:t>
      </w:r>
      <w:r w:rsidR="00177C48">
        <w:rPr>
          <w:u w:val="none"/>
        </w:rPr>
        <w:t>0.5-1</w:t>
      </w:r>
      <w:r w:rsidR="005407B8">
        <w:rPr>
          <w:u w:val="none"/>
        </w:rPr>
        <w:t xml:space="preserve">cm </w:t>
      </w:r>
      <w:r w:rsidR="00DD77D0">
        <w:rPr>
          <w:u w:val="none"/>
        </w:rPr>
        <w:t xml:space="preserve">in width and </w:t>
      </w:r>
      <w:r w:rsidR="00E5257B">
        <w:rPr>
          <w:u w:val="none"/>
        </w:rPr>
        <w:t>6</w:t>
      </w:r>
      <w:r w:rsidR="00883940">
        <w:rPr>
          <w:u w:val="none"/>
        </w:rPr>
        <w:t>-</w:t>
      </w:r>
      <w:r w:rsidR="008C1697">
        <w:rPr>
          <w:u w:val="none"/>
        </w:rPr>
        <w:t xml:space="preserve">8cm in length. </w:t>
      </w:r>
    </w:p>
    <w:p w14:paraId="7BBE620A" w14:textId="76B3E545" w:rsidR="00DD5B8D" w:rsidRDefault="00DD5B8D">
      <w:r>
        <w:rPr>
          <w:b/>
          <w:bCs/>
          <w:u w:val="none"/>
        </w:rPr>
        <w:t>Period:</w:t>
      </w:r>
      <w:r w:rsidR="0040376B">
        <w:rPr>
          <w:b/>
          <w:bCs/>
          <w:u w:val="none"/>
        </w:rPr>
        <w:t xml:space="preserve"> </w:t>
      </w:r>
      <w:r w:rsidR="002953B6" w:rsidRPr="002953B6">
        <w:rPr>
          <w:u w:val="none"/>
        </w:rPr>
        <w:t>Unknown</w:t>
      </w:r>
      <w:r w:rsidR="005C1F5F">
        <w:rPr>
          <w:u w:val="none"/>
        </w:rPr>
        <w:t>, (possi</w:t>
      </w:r>
      <w:r w:rsidR="00DE43C9">
        <w:rPr>
          <w:u w:val="none"/>
        </w:rPr>
        <w:t xml:space="preserve">bly </w:t>
      </w:r>
      <w:r w:rsidR="00A96A4C">
        <w:rPr>
          <w:u w:val="none"/>
        </w:rPr>
        <w:t>XII Dynasty</w:t>
      </w:r>
      <w:r w:rsidR="00773E06">
        <w:rPr>
          <w:u w:val="none"/>
        </w:rPr>
        <w:t>).</w:t>
      </w:r>
      <w:r w:rsidR="002A317A" w:rsidRPr="002A317A">
        <w:rPr>
          <w:noProof/>
          <w:u w:val="none"/>
        </w:rPr>
        <w:t xml:space="preserve"> </w:t>
      </w:r>
    </w:p>
    <w:p w14:paraId="51C42539" w14:textId="77F574D1" w:rsidR="00DD5B8D" w:rsidRDefault="00DD5B8D">
      <w:pPr>
        <w:rPr>
          <w:u w:val="none"/>
        </w:rPr>
      </w:pPr>
      <w:r w:rsidRPr="00B653DA">
        <w:rPr>
          <w:b/>
          <w:bCs/>
          <w:u w:val="none"/>
        </w:rPr>
        <w:t>Provenance</w:t>
      </w:r>
      <w:r w:rsidR="00B653DA" w:rsidRPr="00B653DA">
        <w:rPr>
          <w:b/>
          <w:bCs/>
          <w:u w:val="none"/>
        </w:rPr>
        <w:t>:</w:t>
      </w:r>
      <w:r w:rsidR="00B653DA">
        <w:rPr>
          <w:b/>
          <w:bCs/>
          <w:u w:val="none"/>
        </w:rPr>
        <w:t xml:space="preserve"> </w:t>
      </w:r>
      <w:r w:rsidR="00B653DA" w:rsidRPr="00B653DA">
        <w:rPr>
          <w:u w:val="none"/>
        </w:rPr>
        <w:t>Unknown</w:t>
      </w:r>
      <w:r w:rsidR="00B653DA">
        <w:rPr>
          <w:u w:val="none"/>
        </w:rPr>
        <w:t>, (Egypt</w:t>
      </w:r>
      <w:r w:rsidR="002953B6">
        <w:rPr>
          <w:u w:val="none"/>
        </w:rPr>
        <w:t xml:space="preserve">, </w:t>
      </w:r>
      <w:r w:rsidR="00391E71">
        <w:rPr>
          <w:u w:val="none"/>
        </w:rPr>
        <w:t>possibly Upper</w:t>
      </w:r>
      <w:r w:rsidR="009719F9">
        <w:rPr>
          <w:u w:val="none"/>
        </w:rPr>
        <w:t>,</w:t>
      </w:r>
      <w:r w:rsidR="0039277D">
        <w:rPr>
          <w:u w:val="none"/>
        </w:rPr>
        <w:t xml:space="preserve"> </w:t>
      </w:r>
      <w:r w:rsidR="00F5280C">
        <w:rPr>
          <w:u w:val="none"/>
        </w:rPr>
        <w:t>possibly</w:t>
      </w:r>
      <w:r w:rsidR="0039277D">
        <w:rPr>
          <w:u w:val="none"/>
        </w:rPr>
        <w:t xml:space="preserve"> Theban</w:t>
      </w:r>
      <w:r w:rsidR="00EB7CB3">
        <w:rPr>
          <w:u w:val="none"/>
        </w:rPr>
        <w:t>).</w:t>
      </w:r>
      <w:r w:rsidR="00B653DA">
        <w:rPr>
          <w:u w:val="none"/>
        </w:rPr>
        <w:t xml:space="preserve"> </w:t>
      </w:r>
    </w:p>
    <w:p w14:paraId="6CD4E4D4" w14:textId="00D9D37A" w:rsidR="00B653DA" w:rsidRDefault="00495F11">
      <w:pPr>
        <w:rPr>
          <w:b/>
          <w:bCs/>
          <w:u w:val="none"/>
        </w:rPr>
      </w:pPr>
      <w:r>
        <w:rPr>
          <w:b/>
          <w:bCs/>
          <w:noProof/>
          <w:u w:val="none"/>
        </w:rPr>
        <mc:AlternateContent>
          <mc:Choice Requires="wps">
            <w:drawing>
              <wp:anchor distT="0" distB="0" distL="114300" distR="114300" simplePos="0" relativeHeight="251678208" behindDoc="0" locked="0" layoutInCell="1" allowOverlap="1" wp14:anchorId="07FE965C" wp14:editId="6DEF1B41">
                <wp:simplePos x="0" y="0"/>
                <wp:positionH relativeFrom="column">
                  <wp:posOffset>4031311</wp:posOffset>
                </wp:positionH>
                <wp:positionV relativeFrom="paragraph">
                  <wp:posOffset>693282</wp:posOffset>
                </wp:positionV>
                <wp:extent cx="1888214" cy="946205"/>
                <wp:effectExtent l="0" t="0" r="17145" b="25400"/>
                <wp:wrapNone/>
                <wp:docPr id="12" name="Text Box 12"/>
                <wp:cNvGraphicFramePr/>
                <a:graphic xmlns:a="http://schemas.openxmlformats.org/drawingml/2006/main">
                  <a:graphicData uri="http://schemas.microsoft.com/office/word/2010/wordprocessingShape">
                    <wps:wsp>
                      <wps:cNvSpPr txBox="1"/>
                      <wps:spPr>
                        <a:xfrm>
                          <a:off x="0" y="0"/>
                          <a:ext cx="1888214" cy="946205"/>
                        </a:xfrm>
                        <a:prstGeom prst="rect">
                          <a:avLst/>
                        </a:prstGeom>
                        <a:solidFill>
                          <a:schemeClr val="lt1"/>
                        </a:solidFill>
                        <a:ln w="6350">
                          <a:solidFill>
                            <a:prstClr val="black"/>
                          </a:solidFill>
                        </a:ln>
                      </wps:spPr>
                      <wps:txbx>
                        <w:txbxContent>
                          <w:p w14:paraId="71E33497" w14:textId="15C052D2" w:rsidR="009E6BF2" w:rsidRPr="00615DE1" w:rsidRDefault="00FE2A59" w:rsidP="009E6BF2">
                            <w:pPr>
                              <w:ind w:left="0" w:firstLine="0"/>
                              <w:rPr>
                                <w:color w:val="000000" w:themeColor="text1"/>
                                <w:sz w:val="16"/>
                                <w:szCs w:val="16"/>
                                <w:u w:val="none"/>
                              </w:rPr>
                            </w:pPr>
                            <w:r w:rsidRPr="00495F11">
                              <w:rPr>
                                <w:sz w:val="20"/>
                                <w:szCs w:val="20"/>
                                <w:u w:val="none"/>
                              </w:rPr>
                              <w:t>Image 3:</w:t>
                            </w:r>
                            <w:r w:rsidR="009E6BF2" w:rsidRPr="009E6BF2">
                              <w:rPr>
                                <w:color w:val="000000" w:themeColor="text1"/>
                                <w:sz w:val="16"/>
                                <w:szCs w:val="16"/>
                                <w:u w:val="none"/>
                              </w:rPr>
                              <w:t xml:space="preserve"> </w:t>
                            </w:r>
                            <w:r w:rsidR="009E6BF2" w:rsidRPr="00615DE1">
                              <w:rPr>
                                <w:color w:val="000000" w:themeColor="text1"/>
                                <w:sz w:val="16"/>
                                <w:szCs w:val="16"/>
                                <w:u w:val="none"/>
                              </w:rPr>
                              <w:t>Paddle doll, CCM187.996, Cyfartha Castle Museum, Merthyr Tydfil, (</w:t>
                            </w:r>
                            <w:r w:rsidR="00E62B79">
                              <w:rPr>
                                <w:color w:val="000000" w:themeColor="text1"/>
                                <w:sz w:val="16"/>
                                <w:szCs w:val="16"/>
                                <w:u w:val="none"/>
                              </w:rPr>
                              <w:t>Drawing</w:t>
                            </w:r>
                            <w:r w:rsidR="009E6BF2" w:rsidRPr="00615DE1">
                              <w:rPr>
                                <w:color w:val="000000" w:themeColor="text1"/>
                                <w:sz w:val="16"/>
                                <w:szCs w:val="16"/>
                                <w:u w:val="none"/>
                              </w:rPr>
                              <w:t>) P. Sweeney, Roderic Bowen Library, Lampeter, 2020.</w:t>
                            </w:r>
                          </w:p>
                          <w:p w14:paraId="44165984" w14:textId="34657446" w:rsidR="00FE2A59" w:rsidRPr="00495F11" w:rsidRDefault="00FE2A59">
                            <w:pPr>
                              <w:ind w:left="0"/>
                              <w:rPr>
                                <w:sz w:val="20"/>
                                <w:szCs w:val="20"/>
                                <w:u w:val="none"/>
                              </w:rPr>
                            </w:pPr>
                            <w:r w:rsidRPr="00495F11">
                              <w:rPr>
                                <w:sz w:val="20"/>
                                <w:szCs w:val="20"/>
                                <w:u w:val="no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E965C" id="Text Box 12" o:spid="_x0000_s1028" type="#_x0000_t202" style="position:absolute;left:0;text-align:left;margin-left:317.45pt;margin-top:54.6pt;width:148.7pt;height:74.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" fillcolor="white [3201]" strokeweight=".5pt">
                <v:textbox>
                  <w:txbxContent>
                    <w:p w14:paraId="71E33497" w14:textId="15C052D2" w:rsidR="009E6BF2" w:rsidRPr="00615DE1" w:rsidRDefault="00FE2A59" w:rsidP="009E6BF2">
                      <w:pPr>
                        <w:ind w:left="0" w:firstLine="0"/>
                        <w:rPr>
                          <w:color w:val="000000" w:themeColor="text1"/>
                          <w:sz w:val="16"/>
                          <w:szCs w:val="16"/>
                          <w:u w:val="none"/>
                        </w:rPr>
                      </w:pPr>
                      <w:r w:rsidRPr="00495F11">
                        <w:rPr>
                          <w:sz w:val="20"/>
                          <w:szCs w:val="20"/>
                          <w:u w:val="none"/>
                        </w:rPr>
                        <w:t>Image 3:</w:t>
                      </w:r>
                      <w:r w:rsidR="009E6BF2" w:rsidRPr="009E6BF2">
                        <w:rPr>
                          <w:color w:val="000000" w:themeColor="text1"/>
                          <w:sz w:val="16"/>
                          <w:szCs w:val="16"/>
                          <w:u w:val="none"/>
                        </w:rPr>
                        <w:t xml:space="preserve"> </w:t>
                      </w:r>
                      <w:r w:rsidR="009E6BF2" w:rsidRPr="00615DE1">
                        <w:rPr>
                          <w:color w:val="000000" w:themeColor="text1"/>
                          <w:sz w:val="16"/>
                          <w:szCs w:val="16"/>
                          <w:u w:val="none"/>
                        </w:rPr>
                        <w:t>Paddle doll, CCM187.996, Cyfartha Castle Museum, Merthyr Tydfil, (</w:t>
                      </w:r>
                      <w:r w:rsidR="00E62B79">
                        <w:rPr>
                          <w:color w:val="000000" w:themeColor="text1"/>
                          <w:sz w:val="16"/>
                          <w:szCs w:val="16"/>
                          <w:u w:val="none"/>
                        </w:rPr>
                        <w:t>Drawing</w:t>
                      </w:r>
                      <w:r w:rsidR="009E6BF2" w:rsidRPr="00615DE1">
                        <w:rPr>
                          <w:color w:val="000000" w:themeColor="text1"/>
                          <w:sz w:val="16"/>
                          <w:szCs w:val="16"/>
                          <w:u w:val="none"/>
                        </w:rPr>
                        <w:t>) P. Sweeney, Roderic Bowen Library, Lampeter, 2020.</w:t>
                      </w:r>
                    </w:p>
                    <w:p w14:paraId="44165984" w14:textId="34657446" w:rsidR="00FE2A59" w:rsidRPr="00495F11" w:rsidRDefault="00FE2A59">
                      <w:pPr>
                        <w:ind w:left="0"/>
                        <w:rPr>
                          <w:sz w:val="20"/>
                          <w:szCs w:val="20"/>
                          <w:u w:val="none"/>
                        </w:rPr>
                      </w:pPr>
                      <w:r w:rsidRPr="00495F11">
                        <w:rPr>
                          <w:sz w:val="20"/>
                          <w:szCs w:val="20"/>
                          <w:u w:val="none"/>
                        </w:rPr>
                        <w:t xml:space="preserve"> </w:t>
                      </w:r>
                    </w:p>
                  </w:txbxContent>
                </v:textbox>
              </v:shape>
            </w:pict>
          </mc:Fallback>
        </mc:AlternateContent>
      </w:r>
      <w:r w:rsidR="00B653DA">
        <w:rPr>
          <w:b/>
          <w:bCs/>
          <w:u w:val="none"/>
        </w:rPr>
        <w:t>Dimensions:</w:t>
      </w:r>
      <w:r w:rsidR="00144BBB">
        <w:rPr>
          <w:b/>
          <w:bCs/>
          <w:u w:val="none"/>
        </w:rPr>
        <w:t xml:space="preserve"> </w:t>
      </w:r>
      <w:r w:rsidR="00915694" w:rsidRPr="00915694">
        <w:rPr>
          <w:u w:val="none"/>
        </w:rPr>
        <w:t>Length</w:t>
      </w:r>
      <w:r w:rsidR="00915694">
        <w:rPr>
          <w:u w:val="none"/>
        </w:rPr>
        <w:t xml:space="preserve"> 19.5cm</w:t>
      </w:r>
      <w:r w:rsidR="004C45DD">
        <w:rPr>
          <w:u w:val="none"/>
        </w:rPr>
        <w:t xml:space="preserve">, </w:t>
      </w:r>
      <w:r w:rsidR="00B76F83">
        <w:rPr>
          <w:u w:val="none"/>
        </w:rPr>
        <w:t xml:space="preserve">Width: </w:t>
      </w:r>
      <w:r w:rsidR="00EF1168">
        <w:rPr>
          <w:u w:val="none"/>
        </w:rPr>
        <w:t>Neck 1.2cm</w:t>
      </w:r>
      <w:r w:rsidR="00534262">
        <w:rPr>
          <w:u w:val="none"/>
        </w:rPr>
        <w:t>,</w:t>
      </w:r>
      <w:r w:rsidR="008433D9">
        <w:rPr>
          <w:u w:val="none"/>
        </w:rPr>
        <w:t xml:space="preserve"> </w:t>
      </w:r>
      <w:r w:rsidR="003B6822">
        <w:rPr>
          <w:u w:val="none"/>
        </w:rPr>
        <w:t xml:space="preserve">right shoulder </w:t>
      </w:r>
      <w:r w:rsidR="008C0593">
        <w:rPr>
          <w:u w:val="none"/>
        </w:rPr>
        <w:t xml:space="preserve">1.4cm, left shoulder </w:t>
      </w:r>
      <w:r w:rsidR="00D37AAE">
        <w:rPr>
          <w:u w:val="none"/>
        </w:rPr>
        <w:t>1.5cm</w:t>
      </w:r>
      <w:r w:rsidR="00351A8D">
        <w:rPr>
          <w:u w:val="none"/>
        </w:rPr>
        <w:t xml:space="preserve">. Torso </w:t>
      </w:r>
      <w:r w:rsidR="00820D3C">
        <w:rPr>
          <w:u w:val="none"/>
        </w:rPr>
        <w:t xml:space="preserve">width 3.4cm, </w:t>
      </w:r>
      <w:r w:rsidR="00D817B6">
        <w:rPr>
          <w:u w:val="none"/>
        </w:rPr>
        <w:t xml:space="preserve">hip </w:t>
      </w:r>
      <w:r w:rsidR="00223663">
        <w:rPr>
          <w:u w:val="none"/>
        </w:rPr>
        <w:t>width 4.8cm</w:t>
      </w:r>
      <w:r w:rsidR="000B334A">
        <w:rPr>
          <w:u w:val="none"/>
        </w:rPr>
        <w:t xml:space="preserve">. </w:t>
      </w:r>
      <w:r w:rsidR="00866602">
        <w:rPr>
          <w:u w:val="none"/>
        </w:rPr>
        <w:t xml:space="preserve">Base to </w:t>
      </w:r>
      <w:r w:rsidR="006B6C63">
        <w:rPr>
          <w:u w:val="none"/>
        </w:rPr>
        <w:t>‘</w:t>
      </w:r>
      <w:r w:rsidR="00AB2DB1">
        <w:rPr>
          <w:u w:val="none"/>
        </w:rPr>
        <w:t>belt</w:t>
      </w:r>
      <w:r w:rsidR="006B6C63">
        <w:rPr>
          <w:u w:val="none"/>
        </w:rPr>
        <w:t xml:space="preserve">’ </w:t>
      </w:r>
      <w:r w:rsidR="00030BDF">
        <w:rPr>
          <w:u w:val="none"/>
        </w:rPr>
        <w:t xml:space="preserve">4.7cm. </w:t>
      </w:r>
      <w:r w:rsidR="00231F82">
        <w:rPr>
          <w:u w:val="none"/>
        </w:rPr>
        <w:t>Pubic triangle</w:t>
      </w:r>
      <w:r w:rsidR="00B20D1B">
        <w:rPr>
          <w:u w:val="none"/>
        </w:rPr>
        <w:t>, top</w:t>
      </w:r>
      <w:r w:rsidR="002F1599">
        <w:rPr>
          <w:u w:val="none"/>
        </w:rPr>
        <w:t xml:space="preserve"> of</w:t>
      </w:r>
      <w:r w:rsidR="00B20D1B">
        <w:rPr>
          <w:u w:val="none"/>
        </w:rPr>
        <w:t xml:space="preserve"> </w:t>
      </w:r>
      <w:r w:rsidR="00583370">
        <w:rPr>
          <w:u w:val="none"/>
        </w:rPr>
        <w:t>3.6cm, both sides</w:t>
      </w:r>
      <w:r w:rsidR="002F1599">
        <w:rPr>
          <w:u w:val="none"/>
        </w:rPr>
        <w:t xml:space="preserve"> of</w:t>
      </w:r>
      <w:r w:rsidR="00583370">
        <w:rPr>
          <w:u w:val="none"/>
        </w:rPr>
        <w:t xml:space="preserve"> 2.2cm</w:t>
      </w:r>
      <w:r w:rsidR="002F1599">
        <w:rPr>
          <w:u w:val="none"/>
        </w:rPr>
        <w:t xml:space="preserve">. </w:t>
      </w:r>
      <w:r w:rsidR="00174301">
        <w:rPr>
          <w:u w:val="none"/>
        </w:rPr>
        <w:t>Width</w:t>
      </w:r>
      <w:r w:rsidR="00B56675">
        <w:rPr>
          <w:u w:val="none"/>
        </w:rPr>
        <w:t xml:space="preserve"> (</w:t>
      </w:r>
      <w:r w:rsidR="00FA17FE">
        <w:rPr>
          <w:u w:val="none"/>
        </w:rPr>
        <w:t xml:space="preserve">side on) </w:t>
      </w:r>
      <w:r w:rsidR="005A7719">
        <w:rPr>
          <w:u w:val="none"/>
        </w:rPr>
        <w:t xml:space="preserve">0.7cm. </w:t>
      </w:r>
      <w:r w:rsidR="00FA17FE">
        <w:rPr>
          <w:u w:val="none"/>
        </w:rPr>
        <w:t xml:space="preserve"> </w:t>
      </w:r>
    </w:p>
    <w:p w14:paraId="5062E573" w14:textId="77777777" w:rsidR="00980296" w:rsidRDefault="00980296">
      <w:pPr>
        <w:rPr>
          <w:u w:val="none"/>
        </w:rPr>
      </w:pPr>
    </w:p>
    <w:p w14:paraId="7A0FCEFE" w14:textId="16E149A4" w:rsidR="00B549C6" w:rsidRDefault="00B653DA" w:rsidP="00980296">
      <w:pPr>
        <w:rPr>
          <w:b/>
          <w:bCs/>
          <w:u w:val="none"/>
        </w:rPr>
      </w:pPr>
      <w:r w:rsidRPr="00EB7CB3">
        <w:rPr>
          <w:u w:val="none"/>
        </w:rPr>
        <w:t xml:space="preserve">Object </w:t>
      </w:r>
      <w:r w:rsidR="00EB7CB3" w:rsidRPr="00EB7CB3">
        <w:rPr>
          <w:u w:val="none"/>
        </w:rPr>
        <w:t>analysis</w:t>
      </w:r>
      <w:r w:rsidR="00EB7CB3">
        <w:rPr>
          <w:u w:val="none"/>
        </w:rPr>
        <w:t xml:space="preserve"> by </w:t>
      </w:r>
      <w:r w:rsidR="00EB7CB3" w:rsidRPr="00EB7CB3">
        <w:rPr>
          <w:b/>
          <w:bCs/>
          <w:u w:val="none"/>
        </w:rPr>
        <w:t>Patrick Sweeney</w:t>
      </w:r>
    </w:p>
    <w:p w14:paraId="5BD2D5CB" w14:textId="77777777" w:rsidR="00477E1B" w:rsidRPr="00980296" w:rsidRDefault="00477E1B" w:rsidP="00980296">
      <w:pPr>
        <w:rPr>
          <w:b/>
          <w:bCs/>
          <w:u w:val="none"/>
        </w:rPr>
      </w:pPr>
    </w:p>
    <w:p w14:paraId="2EC2DFAA" w14:textId="0D16776C" w:rsidR="001F6D6F" w:rsidRDefault="00690896" w:rsidP="005623D6">
      <w:pPr>
        <w:rPr>
          <w:u w:val="none"/>
        </w:rPr>
      </w:pPr>
      <w:r w:rsidRPr="00473B0E">
        <w:rPr>
          <w:u w:val="none"/>
        </w:rPr>
        <w:t xml:space="preserve">Object </w:t>
      </w:r>
      <w:r w:rsidR="00E07FF8">
        <w:rPr>
          <w:u w:val="none"/>
        </w:rPr>
        <w:t>CCM</w:t>
      </w:r>
      <w:r w:rsidRPr="00473B0E">
        <w:rPr>
          <w:u w:val="none"/>
        </w:rPr>
        <w:t xml:space="preserve">187.996 </w:t>
      </w:r>
      <w:r w:rsidR="002D51A0" w:rsidRPr="00473B0E">
        <w:rPr>
          <w:u w:val="none"/>
        </w:rPr>
        <w:t xml:space="preserve">was </w:t>
      </w:r>
      <w:r w:rsidR="0068230C">
        <w:rPr>
          <w:u w:val="none"/>
        </w:rPr>
        <w:t>acquired</w:t>
      </w:r>
      <w:r w:rsidR="002D51A0" w:rsidRPr="00473B0E">
        <w:rPr>
          <w:u w:val="none"/>
        </w:rPr>
        <w:t xml:space="preserve"> by </w:t>
      </w:r>
      <w:r w:rsidR="00501541" w:rsidRPr="00473B0E">
        <w:rPr>
          <w:u w:val="none"/>
        </w:rPr>
        <w:t xml:space="preserve">soldier and </w:t>
      </w:r>
      <w:r w:rsidR="00BD48BF" w:rsidRPr="00473B0E">
        <w:rPr>
          <w:u w:val="none"/>
        </w:rPr>
        <w:t xml:space="preserve">keen amateur </w:t>
      </w:r>
      <w:r w:rsidR="00647E58" w:rsidRPr="00473B0E">
        <w:rPr>
          <w:u w:val="none"/>
        </w:rPr>
        <w:t>Egypt</w:t>
      </w:r>
      <w:r w:rsidR="00387837">
        <w:rPr>
          <w:u w:val="none"/>
        </w:rPr>
        <w:t>ian</w:t>
      </w:r>
      <w:r w:rsidR="00BD48BF" w:rsidRPr="00473B0E">
        <w:rPr>
          <w:u w:val="none"/>
        </w:rPr>
        <w:t xml:space="preserve"> collector</w:t>
      </w:r>
      <w:r w:rsidR="0023275E">
        <w:rPr>
          <w:u w:val="none"/>
        </w:rPr>
        <w:t>,</w:t>
      </w:r>
      <w:r w:rsidR="00BD48BF" w:rsidRPr="00473B0E">
        <w:rPr>
          <w:u w:val="none"/>
        </w:rPr>
        <w:t xml:space="preserve"> </w:t>
      </w:r>
      <w:r w:rsidR="00A20490" w:rsidRPr="00473B0E">
        <w:rPr>
          <w:u w:val="none"/>
        </w:rPr>
        <w:t xml:space="preserve">Major </w:t>
      </w:r>
      <w:r w:rsidR="002B3853" w:rsidRPr="00473B0E">
        <w:rPr>
          <w:u w:val="none"/>
        </w:rPr>
        <w:t>Harry Hartley Southey</w:t>
      </w:r>
      <w:r w:rsidR="003932F3" w:rsidRPr="00473B0E">
        <w:rPr>
          <w:u w:val="none"/>
        </w:rPr>
        <w:t>. U</w:t>
      </w:r>
      <w:r w:rsidR="00D92C0E" w:rsidRPr="00473B0E">
        <w:rPr>
          <w:u w:val="none"/>
        </w:rPr>
        <w:t>pon his death</w:t>
      </w:r>
      <w:r w:rsidR="00E050CD">
        <w:rPr>
          <w:u w:val="none"/>
        </w:rPr>
        <w:t>,</w:t>
      </w:r>
      <w:r w:rsidR="00FA1F15" w:rsidRPr="00473B0E">
        <w:rPr>
          <w:u w:val="none"/>
        </w:rPr>
        <w:t xml:space="preserve"> </w:t>
      </w:r>
      <w:r w:rsidR="00D703A8" w:rsidRPr="00473B0E">
        <w:rPr>
          <w:u w:val="none"/>
        </w:rPr>
        <w:t>this</w:t>
      </w:r>
      <w:r w:rsidR="009E5914">
        <w:rPr>
          <w:u w:val="none"/>
        </w:rPr>
        <w:t xml:space="preserve"> </w:t>
      </w:r>
      <w:r w:rsidR="00B76746">
        <w:rPr>
          <w:u w:val="none"/>
        </w:rPr>
        <w:t xml:space="preserve">and </w:t>
      </w:r>
      <w:r w:rsidR="001365E1">
        <w:rPr>
          <w:u w:val="none"/>
        </w:rPr>
        <w:t xml:space="preserve">the </w:t>
      </w:r>
      <w:r w:rsidR="00BE4151">
        <w:rPr>
          <w:u w:val="none"/>
        </w:rPr>
        <w:t>other objects in this catalogue</w:t>
      </w:r>
      <w:r w:rsidR="00345A59">
        <w:rPr>
          <w:u w:val="none"/>
        </w:rPr>
        <w:t xml:space="preserve">, all part of his </w:t>
      </w:r>
      <w:r w:rsidR="00D703A8" w:rsidRPr="00473B0E">
        <w:rPr>
          <w:u w:val="none"/>
        </w:rPr>
        <w:t>collection</w:t>
      </w:r>
      <w:r w:rsidR="0021265B">
        <w:rPr>
          <w:u w:val="none"/>
        </w:rPr>
        <w:t>,</w:t>
      </w:r>
      <w:r w:rsidR="00473B0E" w:rsidRPr="00473B0E">
        <w:rPr>
          <w:u w:val="none"/>
        </w:rPr>
        <w:t xml:space="preserve"> w</w:t>
      </w:r>
      <w:r w:rsidR="00986727">
        <w:rPr>
          <w:u w:val="none"/>
        </w:rPr>
        <w:t>ere</w:t>
      </w:r>
      <w:r w:rsidR="00473B0E" w:rsidRPr="00473B0E">
        <w:rPr>
          <w:u w:val="none"/>
        </w:rPr>
        <w:t xml:space="preserve"> donated to Cyfartha Castle</w:t>
      </w:r>
      <w:r w:rsidR="00D73A3F">
        <w:rPr>
          <w:u w:val="none"/>
        </w:rPr>
        <w:t xml:space="preserve"> Museum by his family. </w:t>
      </w:r>
    </w:p>
    <w:p w14:paraId="570E9A95" w14:textId="7386764C" w:rsidR="004F06BC" w:rsidRDefault="004F06BC" w:rsidP="005623D6">
      <w:pPr>
        <w:rPr>
          <w:u w:val="none"/>
        </w:rPr>
      </w:pPr>
    </w:p>
    <w:p w14:paraId="1E0348E5" w14:textId="7ADAE8AB" w:rsidR="001F6D6F" w:rsidRPr="0091423D" w:rsidRDefault="0091423D" w:rsidP="005623D6">
      <w:pPr>
        <w:rPr>
          <w:b/>
          <w:bCs/>
        </w:rPr>
      </w:pPr>
      <w:r w:rsidRPr="0091423D">
        <w:rPr>
          <w:b/>
          <w:bCs/>
        </w:rPr>
        <w:t>Size and Shape</w:t>
      </w:r>
    </w:p>
    <w:p w14:paraId="3B2AA2A3" w14:textId="47FC439A" w:rsidR="00174EFF" w:rsidRDefault="00A02551" w:rsidP="001F6D6F">
      <w:pPr>
        <w:rPr>
          <w:u w:val="none"/>
        </w:rPr>
      </w:pPr>
      <w:r>
        <w:rPr>
          <w:b/>
          <w:bCs/>
          <w:noProof/>
        </w:rPr>
        <mc:AlternateContent>
          <mc:Choice Requires="wps">
            <w:drawing>
              <wp:anchor distT="0" distB="0" distL="114300" distR="114300" simplePos="0" relativeHeight="251676160" behindDoc="0" locked="0" layoutInCell="1" allowOverlap="1" wp14:anchorId="0652DE83" wp14:editId="758BF51E">
                <wp:simplePos x="0" y="0"/>
                <wp:positionH relativeFrom="column">
                  <wp:posOffset>3347085</wp:posOffset>
                </wp:positionH>
                <wp:positionV relativeFrom="paragraph">
                  <wp:posOffset>3851275</wp:posOffset>
                </wp:positionV>
                <wp:extent cx="2833200" cy="597600"/>
                <wp:effectExtent l="0" t="0" r="24765" b="12065"/>
                <wp:wrapSquare wrapText="bothSides"/>
                <wp:docPr id="11" name="Text Box 11"/>
                <wp:cNvGraphicFramePr/>
                <a:graphic xmlns:a="http://schemas.openxmlformats.org/drawingml/2006/main">
                  <a:graphicData uri="http://schemas.microsoft.com/office/word/2010/wordprocessingShape">
                    <wps:wsp>
                      <wps:cNvSpPr txBox="1"/>
                      <wps:spPr>
                        <a:xfrm>
                          <a:off x="0" y="0"/>
                          <a:ext cx="2833200" cy="597600"/>
                        </a:xfrm>
                        <a:prstGeom prst="rect">
                          <a:avLst/>
                        </a:prstGeom>
                        <a:solidFill>
                          <a:schemeClr val="lt1"/>
                        </a:solidFill>
                        <a:ln w="6350">
                          <a:solidFill>
                            <a:prstClr val="black"/>
                          </a:solidFill>
                        </a:ln>
                      </wps:spPr>
                      <wps:txbx>
                        <w:txbxContent>
                          <w:p w14:paraId="44D66490" w14:textId="00C6BE3A" w:rsidR="008655AB" w:rsidRPr="00615DE1" w:rsidRDefault="009F0B58" w:rsidP="008655AB">
                            <w:pPr>
                              <w:ind w:left="0" w:firstLine="0"/>
                              <w:rPr>
                                <w:color w:val="000000" w:themeColor="text1"/>
                                <w:sz w:val="16"/>
                                <w:szCs w:val="16"/>
                                <w:u w:val="none"/>
                              </w:rPr>
                            </w:pPr>
                            <w:r w:rsidRPr="00032F7C">
                              <w:rPr>
                                <w:sz w:val="16"/>
                                <w:szCs w:val="16"/>
                                <w:u w:val="none"/>
                              </w:rPr>
                              <w:t>Image 4:</w:t>
                            </w:r>
                            <w:r w:rsidR="008655AB" w:rsidRPr="008655AB">
                              <w:rPr>
                                <w:color w:val="000000" w:themeColor="text1"/>
                                <w:sz w:val="16"/>
                                <w:szCs w:val="16"/>
                                <w:u w:val="none"/>
                              </w:rPr>
                              <w:t xml:space="preserve"> </w:t>
                            </w:r>
                            <w:r w:rsidR="008655AB" w:rsidRPr="00615DE1">
                              <w:rPr>
                                <w:color w:val="000000" w:themeColor="text1"/>
                                <w:sz w:val="16"/>
                                <w:szCs w:val="16"/>
                                <w:u w:val="none"/>
                              </w:rPr>
                              <w:t>Paddle doll, CCM187.996, Cyfartha Castle Museum, Merthyr Tydfil, (Photograph) P. Sweeney, Roderic Bowen Library, Lampeter, 2020.</w:t>
                            </w:r>
                          </w:p>
                          <w:p w14:paraId="26E75880" w14:textId="6FDCB2DD" w:rsidR="00A02551" w:rsidRPr="00032F7C" w:rsidRDefault="00A02551">
                            <w:pPr>
                              <w:ind w:left="0"/>
                              <w:rPr>
                                <w:sz w:val="16"/>
                                <w:szCs w:val="16"/>
                                <w:u w: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2DE83" id="Text Box 11" o:spid="_x0000_s1029" type="#_x0000_t202" style="position:absolute;left:0;text-align:left;margin-left:263.55pt;margin-top:303.25pt;width:223.1pt;height:47.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" fillcolor="white [3201]" strokeweight=".5pt">
                <v:textbox>
                  <w:txbxContent>
                    <w:p w14:paraId="44D66490" w14:textId="00C6BE3A" w:rsidR="008655AB" w:rsidRPr="00615DE1" w:rsidRDefault="009F0B58" w:rsidP="008655AB">
                      <w:pPr>
                        <w:ind w:left="0" w:firstLine="0"/>
                        <w:rPr>
                          <w:color w:val="000000" w:themeColor="text1"/>
                          <w:sz w:val="16"/>
                          <w:szCs w:val="16"/>
                          <w:u w:val="none"/>
                        </w:rPr>
                      </w:pPr>
                      <w:r w:rsidRPr="00032F7C">
                        <w:rPr>
                          <w:sz w:val="16"/>
                          <w:szCs w:val="16"/>
                          <w:u w:val="none"/>
                        </w:rPr>
                        <w:t>Image 4:</w:t>
                      </w:r>
                      <w:r w:rsidR="008655AB" w:rsidRPr="008655AB">
                        <w:rPr>
                          <w:color w:val="000000" w:themeColor="text1"/>
                          <w:sz w:val="16"/>
                          <w:szCs w:val="16"/>
                          <w:u w:val="none"/>
                        </w:rPr>
                        <w:t xml:space="preserve"> </w:t>
                      </w:r>
                      <w:r w:rsidR="008655AB" w:rsidRPr="00615DE1">
                        <w:rPr>
                          <w:color w:val="000000" w:themeColor="text1"/>
                          <w:sz w:val="16"/>
                          <w:szCs w:val="16"/>
                          <w:u w:val="none"/>
                        </w:rPr>
                        <w:t>Paddle doll, CCM187.996, Cyfartha Castle Museum, Merthyr Tydfil, (Photograph) P. Sweeney, Roderic Bowen Library, Lampeter, 2020.</w:t>
                      </w:r>
                    </w:p>
                    <w:p w14:paraId="26E75880" w14:textId="6FDCB2DD" w:rsidR="00A02551" w:rsidRPr="00032F7C" w:rsidRDefault="00A02551">
                      <w:pPr>
                        <w:ind w:left="0"/>
                        <w:rPr>
                          <w:sz w:val="16"/>
                          <w:szCs w:val="16"/>
                          <w:u w:val="none"/>
                        </w:rPr>
                      </w:pPr>
                    </w:p>
                  </w:txbxContent>
                </v:textbox>
                <w10:wrap type="square"/>
              </v:shape>
            </w:pict>
          </mc:Fallback>
        </mc:AlternateContent>
      </w:r>
      <w:r w:rsidR="00A451B3">
        <w:rPr>
          <w:noProof/>
        </w:rPr>
        <w:drawing>
          <wp:anchor distT="0" distB="0" distL="114300" distR="114300" simplePos="0" relativeHeight="251651584" behindDoc="0" locked="0" layoutInCell="1" allowOverlap="1" wp14:anchorId="03CF039C" wp14:editId="1A953CF5">
            <wp:simplePos x="0" y="0"/>
            <wp:positionH relativeFrom="column">
              <wp:posOffset>3350895</wp:posOffset>
            </wp:positionH>
            <wp:positionV relativeFrom="paragraph">
              <wp:posOffset>74930</wp:posOffset>
            </wp:positionV>
            <wp:extent cx="2833370" cy="3776345"/>
            <wp:effectExtent l="0" t="0" r="508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3370" cy="3776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4510">
        <w:rPr>
          <w:u w:val="none"/>
        </w:rPr>
        <w:t>Object</w:t>
      </w:r>
      <w:r w:rsidR="00E07FF8">
        <w:rPr>
          <w:u w:val="none"/>
        </w:rPr>
        <w:t xml:space="preserve"> CCM</w:t>
      </w:r>
      <w:r w:rsidR="00884510">
        <w:rPr>
          <w:u w:val="none"/>
        </w:rPr>
        <w:t>187</w:t>
      </w:r>
      <w:r w:rsidR="006C7129">
        <w:rPr>
          <w:u w:val="none"/>
        </w:rPr>
        <w:t>.996</w:t>
      </w:r>
      <w:r w:rsidR="00E07FF8">
        <w:rPr>
          <w:u w:val="none"/>
        </w:rPr>
        <w:t xml:space="preserve">, </w:t>
      </w:r>
      <w:r w:rsidR="00450BD8">
        <w:rPr>
          <w:u w:val="none"/>
        </w:rPr>
        <w:t>now</w:t>
      </w:r>
      <w:r w:rsidR="00295072">
        <w:rPr>
          <w:u w:val="none"/>
        </w:rPr>
        <w:t xml:space="preserve"> on </w:t>
      </w:r>
      <w:r w:rsidR="00450BD8">
        <w:rPr>
          <w:u w:val="none"/>
        </w:rPr>
        <w:t xml:space="preserve"> to be </w:t>
      </w:r>
      <w:r w:rsidR="000C0431">
        <w:rPr>
          <w:u w:val="none"/>
        </w:rPr>
        <w:t xml:space="preserve">referred to as </w:t>
      </w:r>
      <w:r w:rsidR="00E018F3">
        <w:rPr>
          <w:u w:val="none"/>
        </w:rPr>
        <w:t xml:space="preserve">a </w:t>
      </w:r>
      <w:r w:rsidR="000B21BD">
        <w:rPr>
          <w:u w:val="none"/>
        </w:rPr>
        <w:t>p</w:t>
      </w:r>
      <w:r w:rsidR="00BA1D00">
        <w:rPr>
          <w:u w:val="none"/>
        </w:rPr>
        <w:t>addle doll</w:t>
      </w:r>
      <w:r w:rsidR="008244AB">
        <w:rPr>
          <w:u w:val="none"/>
        </w:rPr>
        <w:t>,</w:t>
      </w:r>
      <w:r w:rsidR="00195099">
        <w:rPr>
          <w:u w:val="none"/>
        </w:rPr>
        <w:t xml:space="preserve"> is</w:t>
      </w:r>
      <w:r w:rsidR="003F09E4">
        <w:rPr>
          <w:color w:val="000000" w:themeColor="text1"/>
          <w:u w:val="none"/>
        </w:rPr>
        <w:t xml:space="preserve"> </w:t>
      </w:r>
      <w:r w:rsidR="00976E4F">
        <w:rPr>
          <w:color w:val="000000" w:themeColor="text1"/>
          <w:u w:val="none"/>
        </w:rPr>
        <w:t>an</w:t>
      </w:r>
      <w:r w:rsidR="003F09E4">
        <w:rPr>
          <w:color w:val="000000" w:themeColor="text1"/>
          <w:u w:val="none"/>
        </w:rPr>
        <w:t xml:space="preserve"> </w:t>
      </w:r>
      <w:r w:rsidR="00346F57">
        <w:rPr>
          <w:color w:val="000000" w:themeColor="text1"/>
          <w:u w:val="none"/>
        </w:rPr>
        <w:t xml:space="preserve">oblong </w:t>
      </w:r>
      <w:r w:rsidR="00213FB8">
        <w:rPr>
          <w:color w:val="000000" w:themeColor="text1"/>
          <w:u w:val="none"/>
        </w:rPr>
        <w:t>shape</w:t>
      </w:r>
      <w:r w:rsidR="00976E4F">
        <w:rPr>
          <w:color w:val="000000" w:themeColor="text1"/>
          <w:u w:val="none"/>
        </w:rPr>
        <w:t xml:space="preserve">d </w:t>
      </w:r>
      <w:r w:rsidR="00F778BA">
        <w:rPr>
          <w:color w:val="000000" w:themeColor="text1"/>
          <w:u w:val="none"/>
        </w:rPr>
        <w:t xml:space="preserve">piece of wood 19.5cm </w:t>
      </w:r>
      <w:r w:rsidR="00965045">
        <w:rPr>
          <w:color w:val="000000" w:themeColor="text1"/>
          <w:u w:val="none"/>
        </w:rPr>
        <w:t xml:space="preserve">in length. </w:t>
      </w:r>
      <w:r w:rsidR="00E62753">
        <w:rPr>
          <w:color w:val="000000" w:themeColor="text1"/>
          <w:u w:val="none"/>
        </w:rPr>
        <w:t>T</w:t>
      </w:r>
      <w:r w:rsidR="005B533D">
        <w:rPr>
          <w:color w:val="000000" w:themeColor="text1"/>
          <w:u w:val="none"/>
        </w:rPr>
        <w:t xml:space="preserve">he narrowest </w:t>
      </w:r>
      <w:r w:rsidR="009C1744">
        <w:rPr>
          <w:color w:val="000000" w:themeColor="text1"/>
          <w:u w:val="none"/>
        </w:rPr>
        <w:t xml:space="preserve">point  is </w:t>
      </w:r>
      <w:r w:rsidR="004A4AEF">
        <w:rPr>
          <w:color w:val="000000" w:themeColor="text1"/>
          <w:u w:val="none"/>
        </w:rPr>
        <w:t xml:space="preserve">3.4cm wide, this </w:t>
      </w:r>
      <w:r w:rsidR="004412DF">
        <w:rPr>
          <w:color w:val="000000" w:themeColor="text1"/>
          <w:u w:val="none"/>
        </w:rPr>
        <w:t>gently flares</w:t>
      </w:r>
      <w:r w:rsidR="0044664C">
        <w:rPr>
          <w:color w:val="000000" w:themeColor="text1"/>
          <w:u w:val="none"/>
        </w:rPr>
        <w:t xml:space="preserve"> to a width of </w:t>
      </w:r>
      <w:r w:rsidR="00415976">
        <w:rPr>
          <w:color w:val="000000" w:themeColor="text1"/>
          <w:u w:val="none"/>
        </w:rPr>
        <w:t>4.</w:t>
      </w:r>
      <w:r w:rsidR="007B28D7">
        <w:rPr>
          <w:color w:val="000000" w:themeColor="text1"/>
          <w:u w:val="none"/>
        </w:rPr>
        <w:t xml:space="preserve">8cm </w:t>
      </w:r>
      <w:r w:rsidR="00D23256">
        <w:rPr>
          <w:color w:val="000000" w:themeColor="text1"/>
          <w:u w:val="none"/>
        </w:rPr>
        <w:t xml:space="preserve">wide at </w:t>
      </w:r>
      <w:r w:rsidR="00C70E80">
        <w:rPr>
          <w:color w:val="000000" w:themeColor="text1"/>
          <w:u w:val="none"/>
        </w:rPr>
        <w:t xml:space="preserve">4.7cm </w:t>
      </w:r>
      <w:r w:rsidR="00D962FD">
        <w:rPr>
          <w:color w:val="000000" w:themeColor="text1"/>
          <w:u w:val="none"/>
        </w:rPr>
        <w:t>from the base</w:t>
      </w:r>
      <w:r w:rsidR="00EC481D">
        <w:rPr>
          <w:color w:val="000000" w:themeColor="text1"/>
          <w:u w:val="none"/>
        </w:rPr>
        <w:t>.</w:t>
      </w:r>
      <w:r w:rsidR="00843CCD">
        <w:rPr>
          <w:color w:val="000000" w:themeColor="text1"/>
          <w:u w:val="none"/>
        </w:rPr>
        <w:t xml:space="preserve"> </w:t>
      </w:r>
      <w:r w:rsidR="00917A06">
        <w:rPr>
          <w:color w:val="000000" w:themeColor="text1"/>
          <w:u w:val="none"/>
        </w:rPr>
        <w:t>T</w:t>
      </w:r>
      <w:r w:rsidR="001F5209">
        <w:rPr>
          <w:color w:val="000000" w:themeColor="text1"/>
          <w:u w:val="none"/>
        </w:rPr>
        <w:t>he paddle doll obverse side up</w:t>
      </w:r>
      <w:r w:rsidR="00400048">
        <w:rPr>
          <w:color w:val="000000" w:themeColor="text1"/>
          <w:u w:val="none"/>
        </w:rPr>
        <w:t xml:space="preserve">, </w:t>
      </w:r>
      <w:r w:rsidR="00154148">
        <w:rPr>
          <w:color w:val="000000" w:themeColor="text1"/>
          <w:u w:val="none"/>
        </w:rPr>
        <w:t xml:space="preserve">shows </w:t>
      </w:r>
      <w:r w:rsidR="000B1164">
        <w:rPr>
          <w:color w:val="000000" w:themeColor="text1"/>
          <w:u w:val="none"/>
        </w:rPr>
        <w:t xml:space="preserve">a straighter </w:t>
      </w:r>
      <w:r w:rsidR="005A7BAD">
        <w:rPr>
          <w:color w:val="000000" w:themeColor="text1"/>
          <w:u w:val="none"/>
        </w:rPr>
        <w:t>left side</w:t>
      </w:r>
      <w:r w:rsidR="00076688">
        <w:rPr>
          <w:color w:val="000000" w:themeColor="text1"/>
          <w:u w:val="none"/>
        </w:rPr>
        <w:t xml:space="preserve">, </w:t>
      </w:r>
      <w:r w:rsidR="00CD0557">
        <w:rPr>
          <w:color w:val="000000" w:themeColor="text1"/>
          <w:u w:val="none"/>
        </w:rPr>
        <w:t>t</w:t>
      </w:r>
      <w:r w:rsidR="00076688">
        <w:rPr>
          <w:color w:val="000000" w:themeColor="text1"/>
          <w:u w:val="none"/>
        </w:rPr>
        <w:t>his is due to damage</w:t>
      </w:r>
      <w:r w:rsidR="00840173">
        <w:rPr>
          <w:color w:val="000000" w:themeColor="text1"/>
          <w:u w:val="none"/>
        </w:rPr>
        <w:t xml:space="preserve"> suffered at some time in th</w:t>
      </w:r>
      <w:r w:rsidR="007E7D08">
        <w:rPr>
          <w:color w:val="000000" w:themeColor="text1"/>
          <w:u w:val="none"/>
        </w:rPr>
        <w:t>e p</w:t>
      </w:r>
      <w:r w:rsidR="009D129F">
        <w:rPr>
          <w:color w:val="000000" w:themeColor="text1"/>
          <w:u w:val="none"/>
        </w:rPr>
        <w:t>ast.</w:t>
      </w:r>
      <w:r w:rsidR="009349F7">
        <w:rPr>
          <w:color w:val="000000" w:themeColor="text1"/>
          <w:u w:val="none"/>
        </w:rPr>
        <w:t xml:space="preserve"> </w:t>
      </w:r>
      <w:r w:rsidR="00E655D8">
        <w:rPr>
          <w:u w:val="none"/>
        </w:rPr>
        <w:t>It</w:t>
      </w:r>
      <w:r w:rsidR="005623D6">
        <w:rPr>
          <w:u w:val="none"/>
        </w:rPr>
        <w:t xml:space="preserve"> is</w:t>
      </w:r>
      <w:r w:rsidR="00ED26D7">
        <w:rPr>
          <w:u w:val="none"/>
        </w:rPr>
        <w:t xml:space="preserve"> </w:t>
      </w:r>
      <w:r w:rsidR="00AD477E">
        <w:rPr>
          <w:u w:val="none"/>
        </w:rPr>
        <w:t xml:space="preserve">a </w:t>
      </w:r>
      <w:r w:rsidR="00ED26D7">
        <w:rPr>
          <w:u w:val="none"/>
        </w:rPr>
        <w:t>lightly</w:t>
      </w:r>
      <w:r w:rsidR="000411D6" w:rsidRPr="000411D6">
        <w:rPr>
          <w:u w:val="none"/>
        </w:rPr>
        <w:t xml:space="preserve"> decorated</w:t>
      </w:r>
      <w:r w:rsidR="00153C64">
        <w:rPr>
          <w:u w:val="none"/>
        </w:rPr>
        <w:t>,</w:t>
      </w:r>
      <w:r w:rsidR="000411D6" w:rsidRPr="000411D6">
        <w:rPr>
          <w:u w:val="none"/>
        </w:rPr>
        <w:t xml:space="preserve"> </w:t>
      </w:r>
      <w:r w:rsidR="00655BC7">
        <w:rPr>
          <w:u w:val="none"/>
        </w:rPr>
        <w:t>two-dimensional</w:t>
      </w:r>
      <w:r w:rsidR="000411D6">
        <w:rPr>
          <w:u w:val="none"/>
        </w:rPr>
        <w:t xml:space="preserve"> </w:t>
      </w:r>
      <w:r w:rsidR="000411D6" w:rsidRPr="000411D6">
        <w:rPr>
          <w:u w:val="none"/>
        </w:rPr>
        <w:t>piece of woo</w:t>
      </w:r>
      <w:r w:rsidR="00A4202E">
        <w:rPr>
          <w:u w:val="none"/>
        </w:rPr>
        <w:t>d</w:t>
      </w:r>
      <w:r w:rsidR="00646EF7">
        <w:rPr>
          <w:u w:val="none"/>
        </w:rPr>
        <w:t xml:space="preserve">, </w:t>
      </w:r>
      <w:r w:rsidR="008E6A59">
        <w:rPr>
          <w:u w:val="none"/>
        </w:rPr>
        <w:t xml:space="preserve">a width </w:t>
      </w:r>
      <w:r w:rsidR="00A859D3">
        <w:rPr>
          <w:u w:val="none"/>
        </w:rPr>
        <w:t xml:space="preserve">of </w:t>
      </w:r>
      <w:r w:rsidR="00E251FD">
        <w:rPr>
          <w:u w:val="none"/>
        </w:rPr>
        <w:t xml:space="preserve">0.7cm </w:t>
      </w:r>
      <w:r w:rsidR="00A859D3">
        <w:rPr>
          <w:u w:val="none"/>
        </w:rPr>
        <w:t>side on.</w:t>
      </w:r>
      <w:r w:rsidR="003B2E49" w:rsidRPr="00655BC7">
        <w:rPr>
          <w:u w:val="none"/>
        </w:rPr>
        <w:t xml:space="preserve"> </w:t>
      </w:r>
      <w:r w:rsidR="00216CF0">
        <w:rPr>
          <w:u w:val="none"/>
        </w:rPr>
        <w:t xml:space="preserve">The wood </w:t>
      </w:r>
      <w:r w:rsidR="0024123C">
        <w:rPr>
          <w:u w:val="none"/>
        </w:rPr>
        <w:t xml:space="preserve">type is </w:t>
      </w:r>
      <w:r w:rsidR="00A54C92">
        <w:rPr>
          <w:u w:val="none"/>
        </w:rPr>
        <w:t>unknown</w:t>
      </w:r>
      <w:r w:rsidR="00782143">
        <w:rPr>
          <w:u w:val="none"/>
        </w:rPr>
        <w:t>.</w:t>
      </w:r>
      <w:r w:rsidR="00A54C92">
        <w:rPr>
          <w:u w:val="none"/>
        </w:rPr>
        <w:t xml:space="preserve"> </w:t>
      </w:r>
      <w:r w:rsidR="006E3332">
        <w:rPr>
          <w:u w:val="none"/>
        </w:rPr>
        <w:t xml:space="preserve">It </w:t>
      </w:r>
      <w:r w:rsidR="00047B5E">
        <w:rPr>
          <w:u w:val="none"/>
        </w:rPr>
        <w:t xml:space="preserve">has </w:t>
      </w:r>
      <w:r w:rsidR="00D06609">
        <w:rPr>
          <w:u w:val="none"/>
        </w:rPr>
        <w:t xml:space="preserve">a </w:t>
      </w:r>
      <w:r w:rsidR="004C1DC9">
        <w:rPr>
          <w:u w:val="none"/>
        </w:rPr>
        <w:t>peg</w:t>
      </w:r>
      <w:r w:rsidR="00CF7C4E">
        <w:rPr>
          <w:u w:val="none"/>
        </w:rPr>
        <w:t>/stub</w:t>
      </w:r>
      <w:r w:rsidR="004C1DC9">
        <w:rPr>
          <w:u w:val="none"/>
        </w:rPr>
        <w:t xml:space="preserve"> protruding </w:t>
      </w:r>
      <w:r w:rsidR="007018BD">
        <w:rPr>
          <w:u w:val="none"/>
        </w:rPr>
        <w:t xml:space="preserve">from the </w:t>
      </w:r>
      <w:r w:rsidR="00BF4866">
        <w:rPr>
          <w:u w:val="none"/>
        </w:rPr>
        <w:t xml:space="preserve">top, </w:t>
      </w:r>
      <w:r w:rsidR="00766546">
        <w:rPr>
          <w:u w:val="none"/>
        </w:rPr>
        <w:t>approximately 1</w:t>
      </w:r>
      <w:r w:rsidR="0062390F">
        <w:rPr>
          <w:u w:val="none"/>
        </w:rPr>
        <w:t>.2cm wide</w:t>
      </w:r>
      <w:r w:rsidR="0067117A">
        <w:rPr>
          <w:u w:val="none"/>
        </w:rPr>
        <w:t>, this</w:t>
      </w:r>
      <w:r w:rsidR="00023627">
        <w:rPr>
          <w:u w:val="none"/>
        </w:rPr>
        <w:t xml:space="preserve"> </w:t>
      </w:r>
      <w:r w:rsidR="0067117A">
        <w:rPr>
          <w:u w:val="none"/>
        </w:rPr>
        <w:t xml:space="preserve">contributes to </w:t>
      </w:r>
      <w:r w:rsidR="005116D7">
        <w:rPr>
          <w:u w:val="none"/>
        </w:rPr>
        <w:t xml:space="preserve">the </w:t>
      </w:r>
      <w:r w:rsidR="001065E6">
        <w:rPr>
          <w:u w:val="none"/>
        </w:rPr>
        <w:t>anthropomorphi</w:t>
      </w:r>
      <w:r w:rsidR="001D1955">
        <w:rPr>
          <w:u w:val="none"/>
        </w:rPr>
        <w:t>c</w:t>
      </w:r>
      <w:r w:rsidR="001954E6">
        <w:rPr>
          <w:u w:val="none"/>
        </w:rPr>
        <w:t xml:space="preserve"> impression</w:t>
      </w:r>
      <w:r w:rsidR="00661E3C">
        <w:rPr>
          <w:u w:val="none"/>
        </w:rPr>
        <w:t xml:space="preserve"> of </w:t>
      </w:r>
      <w:r w:rsidR="00487E57">
        <w:rPr>
          <w:u w:val="none"/>
        </w:rPr>
        <w:t>it being</w:t>
      </w:r>
      <w:r w:rsidR="00C64E82">
        <w:rPr>
          <w:u w:val="none"/>
        </w:rPr>
        <w:t xml:space="preserve"> human</w:t>
      </w:r>
      <w:r w:rsidR="00F00B7F">
        <w:rPr>
          <w:u w:val="none"/>
        </w:rPr>
        <w:t xml:space="preserve">. </w:t>
      </w:r>
      <w:r w:rsidR="0031466B">
        <w:rPr>
          <w:u w:val="none"/>
        </w:rPr>
        <w:t>The</w:t>
      </w:r>
      <w:r w:rsidR="00C15EBB">
        <w:rPr>
          <w:u w:val="none"/>
        </w:rPr>
        <w:t>re is</w:t>
      </w:r>
      <w:r w:rsidR="0031466B">
        <w:rPr>
          <w:u w:val="none"/>
        </w:rPr>
        <w:t xml:space="preserve"> damage </w:t>
      </w:r>
      <w:r w:rsidR="00C8005E">
        <w:rPr>
          <w:u w:val="none"/>
        </w:rPr>
        <w:t xml:space="preserve">that can </w:t>
      </w:r>
      <w:r w:rsidR="00C15EBB">
        <w:rPr>
          <w:u w:val="none"/>
        </w:rPr>
        <w:t xml:space="preserve">be </w:t>
      </w:r>
      <w:r w:rsidR="00C8005E">
        <w:rPr>
          <w:u w:val="none"/>
        </w:rPr>
        <w:t xml:space="preserve">clearly seen to </w:t>
      </w:r>
      <w:r w:rsidR="00A800FA">
        <w:rPr>
          <w:u w:val="none"/>
        </w:rPr>
        <w:t xml:space="preserve">the shoulder area of the </w:t>
      </w:r>
      <w:r w:rsidR="00405A00">
        <w:rPr>
          <w:u w:val="none"/>
        </w:rPr>
        <w:t xml:space="preserve">Paddle doll, </w:t>
      </w:r>
      <w:r w:rsidR="006826AE">
        <w:rPr>
          <w:u w:val="none"/>
        </w:rPr>
        <w:t xml:space="preserve">where </w:t>
      </w:r>
      <w:r w:rsidR="006C5BB2">
        <w:rPr>
          <w:u w:val="none"/>
        </w:rPr>
        <w:t>arms might have ex</w:t>
      </w:r>
      <w:r w:rsidR="00C522C3">
        <w:rPr>
          <w:u w:val="none"/>
        </w:rPr>
        <w:t xml:space="preserve">isted. </w:t>
      </w:r>
      <w:r w:rsidR="00C36DA3">
        <w:rPr>
          <w:u w:val="none"/>
        </w:rPr>
        <w:t xml:space="preserve"> </w:t>
      </w:r>
    </w:p>
    <w:p w14:paraId="3B69BD3D" w14:textId="09BD8DF9" w:rsidR="00F55AED" w:rsidRPr="00F55AED" w:rsidRDefault="00F55AED" w:rsidP="001F6D6F">
      <w:pPr>
        <w:rPr>
          <w:b/>
          <w:bCs/>
        </w:rPr>
      </w:pPr>
    </w:p>
    <w:p w14:paraId="1EC7D9B7" w14:textId="77777777" w:rsidR="00ED34AB" w:rsidRDefault="00ED34AB" w:rsidP="001F6D6F">
      <w:pPr>
        <w:rPr>
          <w:b/>
          <w:bCs/>
        </w:rPr>
      </w:pPr>
    </w:p>
    <w:p w14:paraId="70662FFF" w14:textId="3331F66F" w:rsidR="00F55AED" w:rsidRDefault="00F55AED" w:rsidP="001F6D6F">
      <w:pPr>
        <w:rPr>
          <w:b/>
          <w:bCs/>
        </w:rPr>
      </w:pPr>
      <w:r w:rsidRPr="00F55AED">
        <w:rPr>
          <w:b/>
          <w:bCs/>
        </w:rPr>
        <w:t>Decoration</w:t>
      </w:r>
    </w:p>
    <w:p w14:paraId="76CDB8F5" w14:textId="637C66F3" w:rsidR="007D0919" w:rsidRPr="00FF0A0F" w:rsidRDefault="00F043DB" w:rsidP="007D0919">
      <w:r>
        <w:rPr>
          <w:u w:val="none"/>
        </w:rPr>
        <w:t>Starting with the obverse side</w:t>
      </w:r>
      <w:r w:rsidR="00C27238">
        <w:rPr>
          <w:u w:val="none"/>
        </w:rPr>
        <w:t xml:space="preserve">, </w:t>
      </w:r>
      <w:r w:rsidR="008B0D71">
        <w:rPr>
          <w:u w:val="none"/>
        </w:rPr>
        <w:t>there are</w:t>
      </w:r>
      <w:r w:rsidR="00C27238">
        <w:rPr>
          <w:u w:val="none"/>
        </w:rPr>
        <w:t xml:space="preserve"> three </w:t>
      </w:r>
      <w:r w:rsidR="008655AB">
        <w:rPr>
          <w:u w:val="none"/>
        </w:rPr>
        <w:t xml:space="preserve"> </w:t>
      </w:r>
      <w:r w:rsidR="00BF24CB">
        <w:rPr>
          <w:u w:val="none"/>
        </w:rPr>
        <w:t xml:space="preserve">lines across the </w:t>
      </w:r>
      <w:r w:rsidR="00AD6373">
        <w:rPr>
          <w:u w:val="none"/>
        </w:rPr>
        <w:t>b</w:t>
      </w:r>
      <w:r w:rsidR="00551273">
        <w:rPr>
          <w:u w:val="none"/>
        </w:rPr>
        <w:t>ase of the peg</w:t>
      </w:r>
      <w:r w:rsidR="00C17C3A">
        <w:rPr>
          <w:u w:val="none"/>
        </w:rPr>
        <w:t xml:space="preserve">, descending towards </w:t>
      </w:r>
      <w:r w:rsidR="004D6286">
        <w:rPr>
          <w:u w:val="none"/>
        </w:rPr>
        <w:t xml:space="preserve">the </w:t>
      </w:r>
      <w:r w:rsidR="007E1A92">
        <w:rPr>
          <w:u w:val="none"/>
        </w:rPr>
        <w:t>top of the torso</w:t>
      </w:r>
      <w:r w:rsidR="003F7253">
        <w:rPr>
          <w:u w:val="none"/>
        </w:rPr>
        <w:t xml:space="preserve">, with a </w:t>
      </w:r>
      <w:r w:rsidR="00492330">
        <w:rPr>
          <w:u w:val="none"/>
        </w:rPr>
        <w:t xml:space="preserve">gap of </w:t>
      </w:r>
      <w:r w:rsidR="00D72E86">
        <w:rPr>
          <w:u w:val="none"/>
        </w:rPr>
        <w:t>0.</w:t>
      </w:r>
      <w:r w:rsidR="002452B7">
        <w:rPr>
          <w:u w:val="none"/>
        </w:rPr>
        <w:t>4-</w:t>
      </w:r>
      <w:r w:rsidR="00D72E86">
        <w:rPr>
          <w:u w:val="none"/>
        </w:rPr>
        <w:t>0.</w:t>
      </w:r>
      <w:r w:rsidR="002452B7">
        <w:rPr>
          <w:u w:val="none"/>
        </w:rPr>
        <w:t>5</w:t>
      </w:r>
      <w:r w:rsidR="00D72E86">
        <w:rPr>
          <w:u w:val="none"/>
        </w:rPr>
        <w:t>c</w:t>
      </w:r>
      <w:r w:rsidR="002452B7">
        <w:rPr>
          <w:u w:val="none"/>
        </w:rPr>
        <w:t xml:space="preserve">m between each. </w:t>
      </w:r>
      <w:r w:rsidR="002A3E36">
        <w:rPr>
          <w:u w:val="none"/>
        </w:rPr>
        <w:t xml:space="preserve"> </w:t>
      </w:r>
      <w:r w:rsidR="00471236">
        <w:rPr>
          <w:u w:val="none"/>
        </w:rPr>
        <w:t>F</w:t>
      </w:r>
      <w:r w:rsidR="002A3E36">
        <w:rPr>
          <w:u w:val="none"/>
        </w:rPr>
        <w:t>ollow</w:t>
      </w:r>
      <w:r w:rsidR="00471236">
        <w:rPr>
          <w:u w:val="none"/>
        </w:rPr>
        <w:t>ed by</w:t>
      </w:r>
      <w:r w:rsidR="002A3E36">
        <w:rPr>
          <w:u w:val="none"/>
        </w:rPr>
        <w:t xml:space="preserve"> </w:t>
      </w:r>
      <w:r w:rsidR="009B30BA">
        <w:rPr>
          <w:u w:val="none"/>
        </w:rPr>
        <w:t xml:space="preserve">semi-circular </w:t>
      </w:r>
      <w:r w:rsidR="00A46DAE">
        <w:rPr>
          <w:u w:val="none"/>
        </w:rPr>
        <w:t xml:space="preserve">alternating </w:t>
      </w:r>
      <w:r w:rsidR="00D4641B">
        <w:rPr>
          <w:u w:val="none"/>
        </w:rPr>
        <w:t>balls of c</w:t>
      </w:r>
      <w:r w:rsidR="00F40E00">
        <w:rPr>
          <w:u w:val="none"/>
        </w:rPr>
        <w:t>olour</w:t>
      </w:r>
      <w:r w:rsidR="00B619E7">
        <w:rPr>
          <w:u w:val="none"/>
        </w:rPr>
        <w:t xml:space="preserve">, forming an arc </w:t>
      </w:r>
      <w:r w:rsidR="00E879EB">
        <w:rPr>
          <w:u w:val="none"/>
        </w:rPr>
        <w:t>from</w:t>
      </w:r>
      <w:r w:rsidR="00DE1282">
        <w:rPr>
          <w:u w:val="none"/>
        </w:rPr>
        <w:t xml:space="preserve"> the</w:t>
      </w:r>
      <w:r w:rsidR="00E879EB">
        <w:rPr>
          <w:u w:val="none"/>
        </w:rPr>
        <w:t xml:space="preserve"> top of </w:t>
      </w:r>
      <w:r w:rsidR="00480879">
        <w:rPr>
          <w:u w:val="none"/>
        </w:rPr>
        <w:t>the right to</w:t>
      </w:r>
      <w:r w:rsidR="004C3195">
        <w:rPr>
          <w:u w:val="none"/>
        </w:rPr>
        <w:t xml:space="preserve"> the</w:t>
      </w:r>
      <w:r w:rsidR="00480879">
        <w:rPr>
          <w:u w:val="none"/>
        </w:rPr>
        <w:t xml:space="preserve"> left shoulder</w:t>
      </w:r>
      <w:r w:rsidR="00C27C21">
        <w:rPr>
          <w:u w:val="none"/>
        </w:rPr>
        <w:t>,</w:t>
      </w:r>
      <w:r w:rsidR="004D3B5E">
        <w:rPr>
          <w:u w:val="none"/>
        </w:rPr>
        <w:t xml:space="preserve"> </w:t>
      </w:r>
      <w:r w:rsidR="0087755F">
        <w:rPr>
          <w:u w:val="none"/>
        </w:rPr>
        <w:t xml:space="preserve">followed by another </w:t>
      </w:r>
      <w:r w:rsidR="00EC0725">
        <w:rPr>
          <w:u w:val="none"/>
        </w:rPr>
        <w:t xml:space="preserve">arc of red and black </w:t>
      </w:r>
      <w:r w:rsidR="00E26727">
        <w:rPr>
          <w:u w:val="none"/>
        </w:rPr>
        <w:t xml:space="preserve">balls of colour. </w:t>
      </w:r>
      <w:r w:rsidR="00CC2DB4">
        <w:rPr>
          <w:u w:val="none"/>
        </w:rPr>
        <w:t>Th</w:t>
      </w:r>
      <w:r w:rsidR="009C5FEE">
        <w:rPr>
          <w:u w:val="none"/>
        </w:rPr>
        <w:t>ere</w:t>
      </w:r>
      <w:r w:rsidR="00CC2DB4">
        <w:rPr>
          <w:u w:val="none"/>
        </w:rPr>
        <w:t xml:space="preserve"> is</w:t>
      </w:r>
      <w:r w:rsidR="009C5FEE">
        <w:rPr>
          <w:u w:val="none"/>
        </w:rPr>
        <w:t xml:space="preserve"> a gap of </w:t>
      </w:r>
      <w:r w:rsidR="00B50C5C">
        <w:rPr>
          <w:u w:val="none"/>
        </w:rPr>
        <w:t>1</w:t>
      </w:r>
      <w:r w:rsidR="00881F3D">
        <w:rPr>
          <w:u w:val="none"/>
        </w:rPr>
        <w:t>.</w:t>
      </w:r>
      <w:r w:rsidR="00B50C5C">
        <w:rPr>
          <w:u w:val="none"/>
        </w:rPr>
        <w:t>2-1</w:t>
      </w:r>
      <w:r w:rsidR="00881F3D">
        <w:rPr>
          <w:u w:val="none"/>
        </w:rPr>
        <w:t>.</w:t>
      </w:r>
      <w:r w:rsidR="00B50C5C">
        <w:rPr>
          <w:u w:val="none"/>
        </w:rPr>
        <w:t>5</w:t>
      </w:r>
      <w:r w:rsidR="00881F3D">
        <w:rPr>
          <w:u w:val="none"/>
        </w:rPr>
        <w:t>c</w:t>
      </w:r>
      <w:r w:rsidR="00B50C5C">
        <w:rPr>
          <w:u w:val="none"/>
        </w:rPr>
        <w:t>m</w:t>
      </w:r>
      <w:r w:rsidR="00307A26">
        <w:rPr>
          <w:u w:val="none"/>
        </w:rPr>
        <w:t>,</w:t>
      </w:r>
      <w:r w:rsidR="00CC2DB4">
        <w:rPr>
          <w:u w:val="none"/>
        </w:rPr>
        <w:t xml:space="preserve"> </w:t>
      </w:r>
      <w:r w:rsidR="009F1D2E">
        <w:rPr>
          <w:u w:val="none"/>
        </w:rPr>
        <w:t xml:space="preserve">followed by </w:t>
      </w:r>
      <w:r w:rsidR="007960DF">
        <w:rPr>
          <w:u w:val="none"/>
        </w:rPr>
        <w:t xml:space="preserve">a </w:t>
      </w:r>
      <w:r w:rsidR="00223F1A">
        <w:rPr>
          <w:u w:val="none"/>
        </w:rPr>
        <w:t>gentl</w:t>
      </w:r>
      <w:r w:rsidR="0083484D">
        <w:rPr>
          <w:u w:val="none"/>
        </w:rPr>
        <w:t>y</w:t>
      </w:r>
      <w:r w:rsidR="00223F1A">
        <w:rPr>
          <w:u w:val="none"/>
        </w:rPr>
        <w:t xml:space="preserve"> ar</w:t>
      </w:r>
      <w:r w:rsidR="009C5FEE">
        <w:rPr>
          <w:u w:val="none"/>
        </w:rPr>
        <w:t>c</w:t>
      </w:r>
      <w:r w:rsidR="0083484D">
        <w:rPr>
          <w:u w:val="none"/>
        </w:rPr>
        <w:t>ed</w:t>
      </w:r>
      <w:r w:rsidR="009C5FEE">
        <w:rPr>
          <w:u w:val="none"/>
        </w:rPr>
        <w:t xml:space="preserve"> line</w:t>
      </w:r>
      <w:r w:rsidR="002C6124">
        <w:rPr>
          <w:u w:val="none"/>
        </w:rPr>
        <w:t xml:space="preserve"> of </w:t>
      </w:r>
      <w:r w:rsidR="001D06BE">
        <w:rPr>
          <w:u w:val="none"/>
        </w:rPr>
        <w:t xml:space="preserve">red and </w:t>
      </w:r>
      <w:r w:rsidR="005C74CE">
        <w:rPr>
          <w:u w:val="none"/>
        </w:rPr>
        <w:t>black</w:t>
      </w:r>
      <w:r w:rsidR="000E19F2">
        <w:rPr>
          <w:u w:val="none"/>
        </w:rPr>
        <w:t>,</w:t>
      </w:r>
      <w:r w:rsidR="006342F1">
        <w:rPr>
          <w:u w:val="none"/>
        </w:rPr>
        <w:t>1</w:t>
      </w:r>
      <w:r w:rsidR="005610BC">
        <w:rPr>
          <w:u w:val="none"/>
        </w:rPr>
        <w:t>.</w:t>
      </w:r>
      <w:r w:rsidR="006342F1">
        <w:rPr>
          <w:u w:val="none"/>
        </w:rPr>
        <w:t>0-1</w:t>
      </w:r>
      <w:r w:rsidR="005610BC">
        <w:rPr>
          <w:u w:val="none"/>
        </w:rPr>
        <w:t>.</w:t>
      </w:r>
      <w:r w:rsidR="006342F1">
        <w:rPr>
          <w:u w:val="none"/>
        </w:rPr>
        <w:t>2</w:t>
      </w:r>
      <w:r w:rsidR="005610BC">
        <w:rPr>
          <w:u w:val="none"/>
        </w:rPr>
        <w:t>c</w:t>
      </w:r>
      <w:r w:rsidR="006342F1">
        <w:rPr>
          <w:u w:val="none"/>
        </w:rPr>
        <w:t xml:space="preserve">m </w:t>
      </w:r>
      <w:r w:rsidR="00841251">
        <w:rPr>
          <w:u w:val="none"/>
        </w:rPr>
        <w:lastRenderedPageBreak/>
        <w:t xml:space="preserve">from the </w:t>
      </w:r>
      <w:r w:rsidR="00B72496">
        <w:rPr>
          <w:u w:val="none"/>
        </w:rPr>
        <w:t xml:space="preserve">top </w:t>
      </w:r>
      <w:r w:rsidR="00D24DDE">
        <w:rPr>
          <w:u w:val="none"/>
        </w:rPr>
        <w:t xml:space="preserve">edge </w:t>
      </w:r>
      <w:r w:rsidR="00B72496">
        <w:rPr>
          <w:u w:val="none"/>
        </w:rPr>
        <w:t xml:space="preserve">of the shoulder. </w:t>
      </w:r>
      <w:r w:rsidR="00E55146">
        <w:rPr>
          <w:u w:val="none"/>
        </w:rPr>
        <w:t>Th</w:t>
      </w:r>
      <w:r w:rsidR="001003A5">
        <w:rPr>
          <w:u w:val="none"/>
        </w:rPr>
        <w:t xml:space="preserve">e impression is </w:t>
      </w:r>
      <w:r w:rsidR="00700FCC">
        <w:rPr>
          <w:noProof/>
        </w:rPr>
        <w:drawing>
          <wp:anchor distT="0" distB="0" distL="114300" distR="114300" simplePos="0" relativeHeight="251661824" behindDoc="0" locked="0" layoutInCell="1" allowOverlap="1" wp14:anchorId="6BA68AE6" wp14:editId="2E6E60AB">
            <wp:simplePos x="0" y="0"/>
            <wp:positionH relativeFrom="column">
              <wp:posOffset>23495</wp:posOffset>
            </wp:positionH>
            <wp:positionV relativeFrom="paragraph">
              <wp:posOffset>39370</wp:posOffset>
            </wp:positionV>
            <wp:extent cx="3155950" cy="421132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55950" cy="4211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03A5">
        <w:rPr>
          <w:u w:val="none"/>
        </w:rPr>
        <w:t>of a necklace</w:t>
      </w:r>
      <w:r w:rsidR="00734970">
        <w:rPr>
          <w:u w:val="none"/>
        </w:rPr>
        <w:t xml:space="preserve">, </w:t>
      </w:r>
      <w:r w:rsidR="0069466D">
        <w:rPr>
          <w:u w:val="none"/>
        </w:rPr>
        <w:t>red and black</w:t>
      </w:r>
      <w:r w:rsidR="00497194">
        <w:rPr>
          <w:u w:val="none"/>
        </w:rPr>
        <w:t xml:space="preserve"> in</w:t>
      </w:r>
      <w:r w:rsidR="002931A4">
        <w:rPr>
          <w:u w:val="none"/>
        </w:rPr>
        <w:t xml:space="preserve"> colour</w:t>
      </w:r>
      <w:r w:rsidR="00E0560B">
        <w:rPr>
          <w:u w:val="none"/>
        </w:rPr>
        <w:t xml:space="preserve">, </w:t>
      </w:r>
      <w:r w:rsidR="000802C9">
        <w:rPr>
          <w:u w:val="none"/>
        </w:rPr>
        <w:t>descen</w:t>
      </w:r>
      <w:r w:rsidR="0094045F">
        <w:rPr>
          <w:u w:val="none"/>
        </w:rPr>
        <w:t>ding</w:t>
      </w:r>
      <w:r w:rsidR="0069466D">
        <w:rPr>
          <w:u w:val="none"/>
        </w:rPr>
        <w:t xml:space="preserve"> </w:t>
      </w:r>
      <w:r w:rsidR="00232DD2">
        <w:rPr>
          <w:u w:val="none"/>
        </w:rPr>
        <w:t>from the neck to the top of t</w:t>
      </w:r>
      <w:r w:rsidR="005C5095">
        <w:rPr>
          <w:u w:val="none"/>
        </w:rPr>
        <w:t>he</w:t>
      </w:r>
      <w:r w:rsidR="00B56045">
        <w:rPr>
          <w:u w:val="none"/>
        </w:rPr>
        <w:t xml:space="preserve"> </w:t>
      </w:r>
      <w:r w:rsidR="007D0919">
        <w:rPr>
          <w:u w:val="none"/>
        </w:rPr>
        <w:t xml:space="preserve">1.2-1.5cm wide infilled with the colour red and </w:t>
      </w:r>
    </w:p>
    <w:p w14:paraId="128E146B" w14:textId="545D7068" w:rsidR="006C050B" w:rsidRDefault="00700FCC" w:rsidP="001F6D6F">
      <w:pPr>
        <w:rPr>
          <w:u w:val="none"/>
        </w:rPr>
      </w:pPr>
      <w:r>
        <w:rPr>
          <w:b/>
          <w:bCs/>
          <w:noProof/>
        </w:rPr>
        <mc:AlternateContent>
          <mc:Choice Requires="wps">
            <w:drawing>
              <wp:anchor distT="0" distB="0" distL="114300" distR="114300" simplePos="0" relativeHeight="251668992" behindDoc="0" locked="0" layoutInCell="1" allowOverlap="1" wp14:anchorId="1CE09C55" wp14:editId="3F30AD59">
                <wp:simplePos x="0" y="0"/>
                <wp:positionH relativeFrom="column">
                  <wp:posOffset>23495</wp:posOffset>
                </wp:positionH>
                <wp:positionV relativeFrom="paragraph">
                  <wp:posOffset>2676525</wp:posOffset>
                </wp:positionV>
                <wp:extent cx="3155950" cy="603885"/>
                <wp:effectExtent l="0" t="0" r="25400" b="24765"/>
                <wp:wrapSquare wrapText="bothSides"/>
                <wp:docPr id="9" name="Text Box 9"/>
                <wp:cNvGraphicFramePr/>
                <a:graphic xmlns:a="http://schemas.openxmlformats.org/drawingml/2006/main">
                  <a:graphicData uri="http://schemas.microsoft.com/office/word/2010/wordprocessingShape">
                    <wps:wsp>
                      <wps:cNvSpPr txBox="1"/>
                      <wps:spPr>
                        <a:xfrm>
                          <a:off x="0" y="0"/>
                          <a:ext cx="3155950" cy="603885"/>
                        </a:xfrm>
                        <a:prstGeom prst="rect">
                          <a:avLst/>
                        </a:prstGeom>
                        <a:solidFill>
                          <a:schemeClr val="lt1"/>
                        </a:solidFill>
                        <a:ln w="6350">
                          <a:solidFill>
                            <a:prstClr val="black"/>
                          </a:solidFill>
                        </a:ln>
                      </wps:spPr>
                      <wps:txbx>
                        <w:txbxContent>
                          <w:p w14:paraId="6090A6D1" w14:textId="027DFA6D" w:rsidR="00ED34AB" w:rsidRPr="00615DE1" w:rsidRDefault="003571BE" w:rsidP="00ED34AB">
                            <w:pPr>
                              <w:ind w:left="0" w:firstLine="0"/>
                              <w:rPr>
                                <w:color w:val="000000" w:themeColor="text1"/>
                                <w:sz w:val="16"/>
                                <w:szCs w:val="16"/>
                                <w:u w:val="none"/>
                              </w:rPr>
                            </w:pPr>
                            <w:r w:rsidRPr="00032F7C">
                              <w:rPr>
                                <w:sz w:val="16"/>
                                <w:szCs w:val="16"/>
                                <w:u w:val="none"/>
                              </w:rPr>
                              <w:t>Image 5:</w:t>
                            </w:r>
                            <w:r w:rsidR="00ED34AB" w:rsidRPr="00ED34AB">
                              <w:rPr>
                                <w:color w:val="000000" w:themeColor="text1"/>
                                <w:sz w:val="16"/>
                                <w:szCs w:val="16"/>
                                <w:u w:val="none"/>
                              </w:rPr>
                              <w:t xml:space="preserve"> </w:t>
                            </w:r>
                            <w:r w:rsidR="00ED34AB" w:rsidRPr="00615DE1">
                              <w:rPr>
                                <w:color w:val="000000" w:themeColor="text1"/>
                                <w:sz w:val="16"/>
                                <w:szCs w:val="16"/>
                                <w:u w:val="none"/>
                              </w:rPr>
                              <w:t>Paddle doll, CCM187.996, Cyfartha Castle Museum, Merthyr Tydfil, (Photograph) P. Sweeney, Roderic Bowen Library, Lampeter, 2020.</w:t>
                            </w:r>
                          </w:p>
                          <w:p w14:paraId="19416B86" w14:textId="35FCD707" w:rsidR="00496B9C" w:rsidRPr="00032F7C" w:rsidRDefault="00ED34AB">
                            <w:pPr>
                              <w:ind w:left="0"/>
                              <w:rPr>
                                <w:sz w:val="16"/>
                                <w:szCs w:val="16"/>
                                <w:u w:val="none"/>
                              </w:rPr>
                            </w:pPr>
                            <w:r>
                              <w:rPr>
                                <w:sz w:val="16"/>
                                <w:szCs w:val="16"/>
                                <w:u w:val="no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09C55" id="Text Box 9" o:spid="_x0000_s1030" type="#_x0000_t202" style="position:absolute;left:0;text-align:left;margin-left:1.85pt;margin-top:210.75pt;width:248.5pt;height:47.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" fillcolor="white [3201]" strokeweight=".5pt">
                <v:textbox>
                  <w:txbxContent>
                    <w:p w14:paraId="6090A6D1" w14:textId="027DFA6D" w:rsidR="00ED34AB" w:rsidRPr="00615DE1" w:rsidRDefault="003571BE" w:rsidP="00ED34AB">
                      <w:pPr>
                        <w:ind w:left="0" w:firstLine="0"/>
                        <w:rPr>
                          <w:color w:val="000000" w:themeColor="text1"/>
                          <w:sz w:val="16"/>
                          <w:szCs w:val="16"/>
                          <w:u w:val="none"/>
                        </w:rPr>
                      </w:pPr>
                      <w:r w:rsidRPr="00032F7C">
                        <w:rPr>
                          <w:sz w:val="16"/>
                          <w:szCs w:val="16"/>
                          <w:u w:val="none"/>
                        </w:rPr>
                        <w:t>Image 5:</w:t>
                      </w:r>
                      <w:r w:rsidR="00ED34AB" w:rsidRPr="00ED34AB">
                        <w:rPr>
                          <w:color w:val="000000" w:themeColor="text1"/>
                          <w:sz w:val="16"/>
                          <w:szCs w:val="16"/>
                          <w:u w:val="none"/>
                        </w:rPr>
                        <w:t xml:space="preserve"> </w:t>
                      </w:r>
                      <w:r w:rsidR="00ED34AB" w:rsidRPr="00615DE1">
                        <w:rPr>
                          <w:color w:val="000000" w:themeColor="text1"/>
                          <w:sz w:val="16"/>
                          <w:szCs w:val="16"/>
                          <w:u w:val="none"/>
                        </w:rPr>
                        <w:t>Paddle doll, CCM187.996, Cyfartha Castle Museum, Merthyr Tydfil, (Photograph) P. Sweeney, Roderic Bowen Library, Lampeter, 2020.</w:t>
                      </w:r>
                    </w:p>
                    <w:p w14:paraId="19416B86" w14:textId="35FCD707" w:rsidR="00496B9C" w:rsidRPr="00032F7C" w:rsidRDefault="00ED34AB">
                      <w:pPr>
                        <w:ind w:left="0"/>
                        <w:rPr>
                          <w:sz w:val="16"/>
                          <w:szCs w:val="16"/>
                          <w:u w:val="none"/>
                        </w:rPr>
                      </w:pPr>
                      <w:r>
                        <w:rPr>
                          <w:sz w:val="16"/>
                          <w:szCs w:val="16"/>
                          <w:u w:val="none"/>
                        </w:rPr>
                        <w:t xml:space="preserve"> </w:t>
                      </w:r>
                    </w:p>
                  </w:txbxContent>
                </v:textbox>
                <w10:wrap type="square"/>
              </v:shape>
            </w:pict>
          </mc:Fallback>
        </mc:AlternateContent>
      </w:r>
      <w:r w:rsidR="00B56045">
        <w:rPr>
          <w:u w:val="none"/>
        </w:rPr>
        <w:t xml:space="preserve">chest. </w:t>
      </w:r>
      <w:r w:rsidR="005C5095">
        <w:rPr>
          <w:u w:val="none"/>
        </w:rPr>
        <w:t>Ascending</w:t>
      </w:r>
      <w:r w:rsidR="005F7BD6">
        <w:rPr>
          <w:u w:val="none"/>
        </w:rPr>
        <w:t xml:space="preserve"> </w:t>
      </w:r>
      <w:r w:rsidR="008E2C6E">
        <w:rPr>
          <w:u w:val="none"/>
        </w:rPr>
        <w:t xml:space="preserve"> </w:t>
      </w:r>
      <w:r w:rsidR="0055310A">
        <w:rPr>
          <w:u w:val="none"/>
        </w:rPr>
        <w:t>4.7cm from the base</w:t>
      </w:r>
      <w:r w:rsidR="00FB35B9">
        <w:rPr>
          <w:u w:val="none"/>
        </w:rPr>
        <w:t xml:space="preserve">, is </w:t>
      </w:r>
      <w:r w:rsidR="00D002CB">
        <w:rPr>
          <w:u w:val="none"/>
        </w:rPr>
        <w:t>a</w:t>
      </w:r>
      <w:r w:rsidR="00DA6841">
        <w:rPr>
          <w:u w:val="none"/>
        </w:rPr>
        <w:t xml:space="preserve"> line of alternating </w:t>
      </w:r>
      <w:r w:rsidR="00B578DA">
        <w:rPr>
          <w:u w:val="none"/>
        </w:rPr>
        <w:t>red and black oblong</w:t>
      </w:r>
      <w:r w:rsidR="00F149C1">
        <w:rPr>
          <w:u w:val="none"/>
        </w:rPr>
        <w:t xml:space="preserve">s. </w:t>
      </w:r>
      <w:r w:rsidR="004969C1">
        <w:rPr>
          <w:u w:val="none"/>
        </w:rPr>
        <w:t>1.5</w:t>
      </w:r>
      <w:r w:rsidR="00881F3D">
        <w:rPr>
          <w:u w:val="none"/>
        </w:rPr>
        <w:t>-2cm’s</w:t>
      </w:r>
      <w:r w:rsidR="00327A68">
        <w:rPr>
          <w:u w:val="none"/>
        </w:rPr>
        <w:t xml:space="preserve"> </w:t>
      </w:r>
      <w:r w:rsidR="00DA30C0">
        <w:rPr>
          <w:u w:val="none"/>
        </w:rPr>
        <w:t>below this</w:t>
      </w:r>
      <w:r w:rsidR="00A97C03">
        <w:rPr>
          <w:u w:val="none"/>
        </w:rPr>
        <w:t xml:space="preserve"> is a triangle</w:t>
      </w:r>
      <w:r w:rsidR="00003607">
        <w:rPr>
          <w:u w:val="none"/>
        </w:rPr>
        <w:t xml:space="preserve">, </w:t>
      </w:r>
      <w:r w:rsidR="00BC46B6">
        <w:rPr>
          <w:u w:val="none"/>
        </w:rPr>
        <w:t xml:space="preserve">the </w:t>
      </w:r>
      <w:r w:rsidR="00E367D2">
        <w:rPr>
          <w:u w:val="none"/>
        </w:rPr>
        <w:t xml:space="preserve">apex pointing to the base, </w:t>
      </w:r>
      <w:r w:rsidR="0091210D">
        <w:rPr>
          <w:u w:val="none"/>
        </w:rPr>
        <w:t xml:space="preserve">top edge 3.6cm long and </w:t>
      </w:r>
      <w:r w:rsidR="00BD1C9A">
        <w:rPr>
          <w:u w:val="none"/>
        </w:rPr>
        <w:t xml:space="preserve">each </w:t>
      </w:r>
      <w:r w:rsidR="0091210D">
        <w:rPr>
          <w:u w:val="none"/>
        </w:rPr>
        <w:t>side 2</w:t>
      </w:r>
      <w:r w:rsidR="00074DBB">
        <w:rPr>
          <w:u w:val="none"/>
        </w:rPr>
        <w:t xml:space="preserve">.2cm in length. </w:t>
      </w:r>
      <w:r w:rsidR="004B68EA">
        <w:rPr>
          <w:u w:val="none"/>
        </w:rPr>
        <w:t xml:space="preserve">With a red outer triangle and a black inner one. Within this </w:t>
      </w:r>
      <w:r w:rsidR="008A2077">
        <w:rPr>
          <w:u w:val="none"/>
        </w:rPr>
        <w:t xml:space="preserve">are a series of </w:t>
      </w:r>
      <w:r w:rsidR="006A1A77">
        <w:rPr>
          <w:u w:val="none"/>
        </w:rPr>
        <w:t xml:space="preserve">faded short black </w:t>
      </w:r>
      <w:r w:rsidR="007730FD">
        <w:rPr>
          <w:u w:val="none"/>
        </w:rPr>
        <w:t>lines or uneven dots</w:t>
      </w:r>
      <w:r w:rsidR="00A44864">
        <w:rPr>
          <w:u w:val="none"/>
        </w:rPr>
        <w:t>.</w:t>
      </w:r>
      <w:r w:rsidR="008B3652">
        <w:rPr>
          <w:u w:val="none"/>
        </w:rPr>
        <w:t xml:space="preserve"> On the reverse side</w:t>
      </w:r>
      <w:r w:rsidR="00E61EEA">
        <w:rPr>
          <w:u w:val="none"/>
        </w:rPr>
        <w:t xml:space="preserve"> can be seen </w:t>
      </w:r>
      <w:r w:rsidR="005A4BD0">
        <w:rPr>
          <w:u w:val="none"/>
        </w:rPr>
        <w:t xml:space="preserve">two </w:t>
      </w:r>
      <w:r w:rsidR="00231044">
        <w:rPr>
          <w:u w:val="none"/>
        </w:rPr>
        <w:t>faded</w:t>
      </w:r>
      <w:r w:rsidR="005D677C">
        <w:rPr>
          <w:u w:val="none"/>
        </w:rPr>
        <w:t xml:space="preserve"> black </w:t>
      </w:r>
      <w:r w:rsidR="00231044">
        <w:rPr>
          <w:u w:val="none"/>
        </w:rPr>
        <w:t xml:space="preserve"> lines </w:t>
      </w:r>
      <w:r w:rsidR="00546217">
        <w:rPr>
          <w:u w:val="none"/>
        </w:rPr>
        <w:t xml:space="preserve">across the shoulder </w:t>
      </w:r>
      <w:r w:rsidR="00E706F1">
        <w:rPr>
          <w:u w:val="none"/>
        </w:rPr>
        <w:t xml:space="preserve">area </w:t>
      </w:r>
      <w:r w:rsidR="002F3F4E">
        <w:rPr>
          <w:u w:val="none"/>
        </w:rPr>
        <w:t xml:space="preserve">descending </w:t>
      </w:r>
      <w:r w:rsidR="006109DB">
        <w:rPr>
          <w:u w:val="none"/>
        </w:rPr>
        <w:t xml:space="preserve">3-3.5cm down the back </w:t>
      </w:r>
      <w:r w:rsidR="00AE66C2">
        <w:rPr>
          <w:u w:val="none"/>
        </w:rPr>
        <w:t xml:space="preserve">before ending with </w:t>
      </w:r>
      <w:r w:rsidR="00F12ED1">
        <w:rPr>
          <w:u w:val="none"/>
        </w:rPr>
        <w:t xml:space="preserve">two black </w:t>
      </w:r>
      <w:r w:rsidR="006A3C36">
        <w:rPr>
          <w:u w:val="none"/>
        </w:rPr>
        <w:t>triangle</w:t>
      </w:r>
      <w:r w:rsidR="00875A62">
        <w:rPr>
          <w:u w:val="none"/>
        </w:rPr>
        <w:t xml:space="preserve">s </w:t>
      </w:r>
      <w:r w:rsidR="00C0066C">
        <w:rPr>
          <w:u w:val="none"/>
        </w:rPr>
        <w:t xml:space="preserve">approximately </w:t>
      </w:r>
      <w:r w:rsidR="00E001DC">
        <w:rPr>
          <w:u w:val="none"/>
        </w:rPr>
        <w:t>0.4-</w:t>
      </w:r>
      <w:r w:rsidR="008047B8">
        <w:rPr>
          <w:u w:val="none"/>
        </w:rPr>
        <w:t>6cm in size</w:t>
      </w:r>
      <w:r w:rsidR="000614E2">
        <w:rPr>
          <w:u w:val="none"/>
        </w:rPr>
        <w:t xml:space="preserve">. </w:t>
      </w:r>
      <w:r w:rsidR="00F02F51">
        <w:rPr>
          <w:u w:val="none"/>
        </w:rPr>
        <w:t xml:space="preserve">4.7cm up from the base </w:t>
      </w:r>
      <w:r w:rsidR="00CF274A">
        <w:rPr>
          <w:u w:val="none"/>
        </w:rPr>
        <w:t>are further alter</w:t>
      </w:r>
      <w:r w:rsidR="00BE572B">
        <w:rPr>
          <w:u w:val="none"/>
        </w:rPr>
        <w:t xml:space="preserve">nating oblongs of red and black </w:t>
      </w:r>
      <w:r w:rsidR="00E641B0">
        <w:rPr>
          <w:u w:val="none"/>
        </w:rPr>
        <w:t xml:space="preserve">colour, </w:t>
      </w:r>
      <w:r w:rsidR="008D0F3C">
        <w:rPr>
          <w:u w:val="none"/>
        </w:rPr>
        <w:t xml:space="preserve">continuing </w:t>
      </w:r>
      <w:r w:rsidR="00580494">
        <w:rPr>
          <w:u w:val="none"/>
        </w:rPr>
        <w:t xml:space="preserve">from the obverse side. </w:t>
      </w:r>
      <w:r w:rsidR="00D05A65">
        <w:rPr>
          <w:u w:val="none"/>
        </w:rPr>
        <w:t xml:space="preserve"> </w:t>
      </w:r>
    </w:p>
    <w:p w14:paraId="1B0EE4A5" w14:textId="4B81F9EA" w:rsidR="006C050B" w:rsidRPr="00A63C7B" w:rsidRDefault="006C050B" w:rsidP="001F6D6F">
      <w:pPr>
        <w:rPr>
          <w:b/>
          <w:bCs/>
        </w:rPr>
      </w:pPr>
    </w:p>
    <w:p w14:paraId="2B3F5EDD" w14:textId="583EC371" w:rsidR="00F55AED" w:rsidRDefault="00A63C7B" w:rsidP="001F6D6F">
      <w:pPr>
        <w:rPr>
          <w:b/>
          <w:bCs/>
        </w:rPr>
      </w:pPr>
      <w:r w:rsidRPr="00A63C7B">
        <w:rPr>
          <w:b/>
          <w:bCs/>
        </w:rPr>
        <w:t>The j</w:t>
      </w:r>
      <w:r w:rsidR="00BF2D48" w:rsidRPr="00A63C7B">
        <w:rPr>
          <w:b/>
          <w:bCs/>
        </w:rPr>
        <w:t xml:space="preserve">ourney of interpretation </w:t>
      </w:r>
      <w:r w:rsidR="00B578DA" w:rsidRPr="00A63C7B">
        <w:rPr>
          <w:b/>
          <w:bCs/>
        </w:rPr>
        <w:t xml:space="preserve"> </w:t>
      </w:r>
      <w:r w:rsidR="00232DD2" w:rsidRPr="00A63C7B">
        <w:rPr>
          <w:b/>
          <w:bCs/>
        </w:rPr>
        <w:t xml:space="preserve"> </w:t>
      </w:r>
    </w:p>
    <w:p w14:paraId="4E89E5D8" w14:textId="108D3641" w:rsidR="003143C0" w:rsidRDefault="0040552D" w:rsidP="001F6D6F">
      <w:pPr>
        <w:rPr>
          <w:u w:val="none"/>
        </w:rPr>
      </w:pPr>
      <w:r w:rsidRPr="0040552D">
        <w:rPr>
          <w:u w:val="none"/>
        </w:rPr>
        <w:t>John Garstang</w:t>
      </w:r>
      <w:r>
        <w:rPr>
          <w:u w:val="none"/>
        </w:rPr>
        <w:t xml:space="preserve"> first described </w:t>
      </w:r>
      <w:r w:rsidR="00B353A2">
        <w:rPr>
          <w:u w:val="none"/>
        </w:rPr>
        <w:t>the</w:t>
      </w:r>
      <w:r w:rsidR="00AD4969">
        <w:rPr>
          <w:u w:val="none"/>
        </w:rPr>
        <w:t xml:space="preserve"> </w:t>
      </w:r>
      <w:r w:rsidR="0017373F">
        <w:rPr>
          <w:u w:val="none"/>
        </w:rPr>
        <w:t xml:space="preserve">figurine </w:t>
      </w:r>
      <w:r w:rsidR="00B353A2">
        <w:rPr>
          <w:u w:val="none"/>
        </w:rPr>
        <w:t xml:space="preserve">as a </w:t>
      </w:r>
      <w:r w:rsidR="007B3BFE">
        <w:rPr>
          <w:u w:val="none"/>
        </w:rPr>
        <w:t>“</w:t>
      </w:r>
      <w:r w:rsidR="00DE3FDA">
        <w:rPr>
          <w:u w:val="none"/>
        </w:rPr>
        <w:t>doll</w:t>
      </w:r>
      <w:r w:rsidR="007B3BFE">
        <w:rPr>
          <w:u w:val="none"/>
        </w:rPr>
        <w:t xml:space="preserve">” </w:t>
      </w:r>
      <w:r w:rsidR="007F334C">
        <w:rPr>
          <w:u w:val="none"/>
        </w:rPr>
        <w:t xml:space="preserve">( </w:t>
      </w:r>
      <w:r w:rsidR="00877F9B">
        <w:rPr>
          <w:u w:val="none"/>
        </w:rPr>
        <w:t>Garstang</w:t>
      </w:r>
      <w:r w:rsidR="001321E6">
        <w:rPr>
          <w:u w:val="none"/>
        </w:rPr>
        <w:t>,</w:t>
      </w:r>
      <w:r w:rsidR="00877F9B">
        <w:rPr>
          <w:u w:val="none"/>
        </w:rPr>
        <w:t xml:space="preserve"> </w:t>
      </w:r>
      <w:r w:rsidR="006F0810">
        <w:rPr>
          <w:u w:val="none"/>
        </w:rPr>
        <w:t xml:space="preserve">1907, p. 152) </w:t>
      </w:r>
      <w:r w:rsidR="00607656">
        <w:rPr>
          <w:u w:val="none"/>
        </w:rPr>
        <w:t xml:space="preserve">in his excavation </w:t>
      </w:r>
      <w:r w:rsidR="00934883">
        <w:rPr>
          <w:u w:val="none"/>
        </w:rPr>
        <w:t>report from</w:t>
      </w:r>
      <w:r w:rsidR="001A38F3">
        <w:rPr>
          <w:u w:val="none"/>
        </w:rPr>
        <w:t xml:space="preserve"> </w:t>
      </w:r>
      <w:r w:rsidR="009E619F">
        <w:rPr>
          <w:u w:val="none"/>
        </w:rPr>
        <w:t>Beni Hasan</w:t>
      </w:r>
      <w:r w:rsidR="00F608A5">
        <w:rPr>
          <w:u w:val="none"/>
        </w:rPr>
        <w:t xml:space="preserve"> 1902-3-4</w:t>
      </w:r>
      <w:r w:rsidR="001C26B8">
        <w:rPr>
          <w:u w:val="none"/>
        </w:rPr>
        <w:t>.</w:t>
      </w:r>
      <w:r w:rsidR="001321E6">
        <w:rPr>
          <w:u w:val="none"/>
        </w:rPr>
        <w:t xml:space="preserve"> </w:t>
      </w:r>
      <w:r w:rsidR="00837549">
        <w:rPr>
          <w:u w:val="none"/>
        </w:rPr>
        <w:t>Reinforcing this interpr</w:t>
      </w:r>
      <w:r w:rsidR="00670E79">
        <w:rPr>
          <w:u w:val="none"/>
        </w:rPr>
        <w:t xml:space="preserve">etation by </w:t>
      </w:r>
      <w:r w:rsidR="002D3F2A">
        <w:rPr>
          <w:u w:val="none"/>
        </w:rPr>
        <w:t>adding</w:t>
      </w:r>
      <w:r w:rsidR="00DE31BE">
        <w:rPr>
          <w:u w:val="none"/>
        </w:rPr>
        <w:t xml:space="preserve"> </w:t>
      </w:r>
      <w:r w:rsidR="00AA3EBF">
        <w:rPr>
          <w:u w:val="none"/>
        </w:rPr>
        <w:t xml:space="preserve">“obviously shaped to be held in the hand” </w:t>
      </w:r>
      <w:r w:rsidR="00DA5456" w:rsidRPr="00344AF8">
        <w:rPr>
          <w:u w:val="none"/>
        </w:rPr>
        <w:fldChar w:fldCharType="begin"/>
      </w:r>
      <w:r w:rsidR="00344AF8" w:rsidRPr="00344AF8">
        <w:rPr>
          <w:u w:val="none"/>
        </w:rPr>
        <w:instrText xml:space="preserve"> ADDIN ZOTERO_ITEM CSL_CITATION {"citationID":"6EkwHAbb","properties":{"formattedCitation":"(Garstang, 1907)","plainCitation":"(Garstang, 1907)","noteIndex":0},"citationItems":[{"id":301,"uris":["http://zotero.org/users/local/uvgOZDaA/items/44Q3XKAC"],"uri":["http://zotero.org/users/local/uvgOZDaA/items/44Q3XKAC"],"itemData":{"id":301,"type":"book","abstract":"At head of title: University of Liverpool. Institute of Archaeology","call-number":"DT62 .T6G2","language":"eng","number-of-pages":"308","publisher":"London : A. Constable","source":"Internet Archive","title":"The burial customs of ancient Egypt as illustrated by tombs of the Middle Kingdom; being a report of excavations made in the necropolis of Beni Hassan during 1902-3-4","URL":"http://archive.org/details/burialcustomsofa00gars","author":[{"family":"Garstang","given":"John"}],"accessed":{"date-parts":[["2020",2,26]]},"issued":{"date-parts":[["1907"]]}}}],"schema":"https://github.com/citation-style-language/schema/raw/master/csl-citation.json"} </w:instrText>
      </w:r>
      <w:r w:rsidR="00DA5456" w:rsidRPr="00344AF8">
        <w:rPr>
          <w:u w:val="none"/>
        </w:rPr>
        <w:fldChar w:fldCharType="separate"/>
      </w:r>
      <w:r w:rsidR="00344AF8" w:rsidRPr="00344AF8">
        <w:rPr>
          <w:u w:val="none"/>
        </w:rPr>
        <w:t>(Garstang, 1907, p. 152)</w:t>
      </w:r>
      <w:r w:rsidR="00DA5456" w:rsidRPr="00344AF8">
        <w:rPr>
          <w:u w:val="none"/>
        </w:rPr>
        <w:fldChar w:fldCharType="end"/>
      </w:r>
      <w:r w:rsidR="00E866EA">
        <w:rPr>
          <w:u w:val="none"/>
        </w:rPr>
        <w:t>,</w:t>
      </w:r>
      <w:r w:rsidR="002B42EC">
        <w:rPr>
          <w:u w:val="none"/>
        </w:rPr>
        <w:t xml:space="preserve"> and </w:t>
      </w:r>
      <w:r w:rsidR="0080267C">
        <w:rPr>
          <w:u w:val="none"/>
        </w:rPr>
        <w:t xml:space="preserve">constructed </w:t>
      </w:r>
      <w:r w:rsidR="003149E9">
        <w:rPr>
          <w:u w:val="none"/>
        </w:rPr>
        <w:t xml:space="preserve">and decorated by </w:t>
      </w:r>
      <w:r w:rsidR="00001C16">
        <w:rPr>
          <w:u w:val="none"/>
        </w:rPr>
        <w:t xml:space="preserve">its </w:t>
      </w:r>
      <w:r w:rsidR="00AD1E37">
        <w:rPr>
          <w:u w:val="none"/>
        </w:rPr>
        <w:t>“</w:t>
      </w:r>
      <w:r w:rsidR="00D106A2">
        <w:rPr>
          <w:u w:val="none"/>
        </w:rPr>
        <w:t xml:space="preserve">youthful maker </w:t>
      </w:r>
      <w:r w:rsidR="005F1060">
        <w:rPr>
          <w:u w:val="none"/>
        </w:rPr>
        <w:t>or owner” (Garstang, 1907, p. 152).</w:t>
      </w:r>
      <w:r w:rsidR="00900593">
        <w:rPr>
          <w:u w:val="none"/>
        </w:rPr>
        <w:t xml:space="preserve"> </w:t>
      </w:r>
      <w:r w:rsidR="00C27CA7">
        <w:rPr>
          <w:u w:val="none"/>
        </w:rPr>
        <w:t xml:space="preserve">Garstang concludes </w:t>
      </w:r>
      <w:r w:rsidR="00C81F45">
        <w:rPr>
          <w:u w:val="none"/>
        </w:rPr>
        <w:t>his</w:t>
      </w:r>
      <w:r w:rsidR="00C27CA7">
        <w:rPr>
          <w:u w:val="none"/>
        </w:rPr>
        <w:t xml:space="preserve"> </w:t>
      </w:r>
      <w:r w:rsidR="004207A8">
        <w:rPr>
          <w:u w:val="none"/>
        </w:rPr>
        <w:t>interpretation</w:t>
      </w:r>
      <w:r w:rsidR="00F430ED">
        <w:rPr>
          <w:u w:val="none"/>
        </w:rPr>
        <w:t>,</w:t>
      </w:r>
      <w:r w:rsidR="00AD5E5D">
        <w:rPr>
          <w:u w:val="none"/>
        </w:rPr>
        <w:t xml:space="preserve"> by comparing it</w:t>
      </w:r>
      <w:r w:rsidR="00755104">
        <w:rPr>
          <w:u w:val="none"/>
        </w:rPr>
        <w:t xml:space="preserve"> </w:t>
      </w:r>
      <w:r w:rsidR="00E94A94">
        <w:rPr>
          <w:u w:val="none"/>
        </w:rPr>
        <w:t>with</w:t>
      </w:r>
      <w:r w:rsidR="00E81616">
        <w:rPr>
          <w:u w:val="none"/>
        </w:rPr>
        <w:t xml:space="preserve"> the </w:t>
      </w:r>
      <w:r w:rsidR="00D33606">
        <w:rPr>
          <w:u w:val="none"/>
        </w:rPr>
        <w:t xml:space="preserve">wooden toys </w:t>
      </w:r>
      <w:r w:rsidR="002670BE">
        <w:rPr>
          <w:u w:val="none"/>
        </w:rPr>
        <w:t>“</w:t>
      </w:r>
      <w:r w:rsidR="00D33606">
        <w:rPr>
          <w:u w:val="none"/>
        </w:rPr>
        <w:t xml:space="preserve">of </w:t>
      </w:r>
      <w:r w:rsidR="00FE6BFE">
        <w:rPr>
          <w:u w:val="none"/>
        </w:rPr>
        <w:t>the children of Nubia</w:t>
      </w:r>
      <w:r w:rsidR="007565A2">
        <w:rPr>
          <w:u w:val="none"/>
        </w:rPr>
        <w:t xml:space="preserve"> at the present time</w:t>
      </w:r>
      <w:r w:rsidR="002670BE">
        <w:rPr>
          <w:u w:val="none"/>
        </w:rPr>
        <w:t xml:space="preserve">” ( Garstang, 1907, p. 152). </w:t>
      </w:r>
      <w:r w:rsidR="00307AC7">
        <w:rPr>
          <w:u w:val="none"/>
        </w:rPr>
        <w:t xml:space="preserve">The label of </w:t>
      </w:r>
      <w:r w:rsidR="001B4DB7">
        <w:rPr>
          <w:u w:val="none"/>
        </w:rPr>
        <w:t>p</w:t>
      </w:r>
      <w:r w:rsidR="00307AC7">
        <w:rPr>
          <w:u w:val="none"/>
        </w:rPr>
        <w:t xml:space="preserve">addle is contributed by </w:t>
      </w:r>
      <w:r w:rsidR="003B0D78">
        <w:rPr>
          <w:u w:val="none"/>
        </w:rPr>
        <w:t xml:space="preserve">H. E Winlock in </w:t>
      </w:r>
      <w:r w:rsidR="00712998">
        <w:rPr>
          <w:u w:val="none"/>
        </w:rPr>
        <w:t xml:space="preserve">his </w:t>
      </w:r>
      <w:r w:rsidR="00712998" w:rsidRPr="00285ECE">
        <w:rPr>
          <w:i/>
          <w:iCs/>
          <w:u w:val="none"/>
        </w:rPr>
        <w:t>excavation</w:t>
      </w:r>
      <w:r w:rsidR="000B681A" w:rsidRPr="00285ECE">
        <w:rPr>
          <w:i/>
          <w:iCs/>
          <w:u w:val="none"/>
        </w:rPr>
        <w:t>s</w:t>
      </w:r>
      <w:r w:rsidR="00712998" w:rsidRPr="00285ECE">
        <w:rPr>
          <w:i/>
          <w:iCs/>
          <w:u w:val="none"/>
        </w:rPr>
        <w:t xml:space="preserve"> </w:t>
      </w:r>
      <w:r w:rsidR="0049220D" w:rsidRPr="00285ECE">
        <w:rPr>
          <w:i/>
          <w:iCs/>
          <w:u w:val="none"/>
        </w:rPr>
        <w:t xml:space="preserve">report from </w:t>
      </w:r>
      <w:r w:rsidR="00174CB5" w:rsidRPr="00285ECE">
        <w:rPr>
          <w:i/>
          <w:iCs/>
          <w:u w:val="none"/>
        </w:rPr>
        <w:t>Deir el-Bahri 1911-</w:t>
      </w:r>
      <w:r w:rsidR="000866A1" w:rsidRPr="00285ECE">
        <w:rPr>
          <w:i/>
          <w:iCs/>
          <w:u w:val="none"/>
        </w:rPr>
        <w:t>1931</w:t>
      </w:r>
      <w:r w:rsidR="000866A1">
        <w:rPr>
          <w:u w:val="none"/>
        </w:rPr>
        <w:t xml:space="preserve">. </w:t>
      </w:r>
      <w:r w:rsidR="00173764">
        <w:rPr>
          <w:u w:val="none"/>
        </w:rPr>
        <w:t xml:space="preserve">Winlock </w:t>
      </w:r>
      <w:r w:rsidR="00D365D7">
        <w:rPr>
          <w:u w:val="none"/>
        </w:rPr>
        <w:t>describes them as “</w:t>
      </w:r>
      <w:r w:rsidR="00FE52B5">
        <w:rPr>
          <w:u w:val="none"/>
        </w:rPr>
        <w:t xml:space="preserve">thin paddles of </w:t>
      </w:r>
      <w:r w:rsidR="009F684A">
        <w:rPr>
          <w:u w:val="none"/>
        </w:rPr>
        <w:t xml:space="preserve">wood” </w:t>
      </w:r>
      <w:r w:rsidR="00116C10">
        <w:rPr>
          <w:u w:val="none"/>
        </w:rPr>
        <w:t xml:space="preserve">(Winlock, </w:t>
      </w:r>
      <w:r w:rsidR="00F84453">
        <w:rPr>
          <w:u w:val="none"/>
        </w:rPr>
        <w:t>1942, p. 207)</w:t>
      </w:r>
      <w:r w:rsidR="00DB102C">
        <w:rPr>
          <w:u w:val="none"/>
        </w:rPr>
        <w:t xml:space="preserve">, </w:t>
      </w:r>
      <w:r w:rsidR="00B73A70">
        <w:rPr>
          <w:u w:val="none"/>
        </w:rPr>
        <w:t>after describing them as “</w:t>
      </w:r>
      <w:r w:rsidR="00033538">
        <w:rPr>
          <w:u w:val="none"/>
        </w:rPr>
        <w:t>barbarous lookin</w:t>
      </w:r>
      <w:r w:rsidR="00080DE8">
        <w:rPr>
          <w:u w:val="none"/>
        </w:rPr>
        <w:t>g” (</w:t>
      </w:r>
      <w:r w:rsidR="003E544C">
        <w:rPr>
          <w:u w:val="none"/>
        </w:rPr>
        <w:t xml:space="preserve">Winlock, 1942, p. 207) </w:t>
      </w:r>
      <w:r w:rsidR="00D73853">
        <w:rPr>
          <w:u w:val="none"/>
        </w:rPr>
        <w:t xml:space="preserve">and </w:t>
      </w:r>
      <w:r w:rsidR="007E1B0B">
        <w:rPr>
          <w:u w:val="none"/>
        </w:rPr>
        <w:t>disagreeing with Garstang</w:t>
      </w:r>
      <w:r w:rsidR="00612A70">
        <w:rPr>
          <w:u w:val="none"/>
        </w:rPr>
        <w:t>’s view of them as a child’s toy</w:t>
      </w:r>
      <w:r w:rsidR="001D25BA">
        <w:rPr>
          <w:u w:val="none"/>
        </w:rPr>
        <w:t>,</w:t>
      </w:r>
      <w:r w:rsidR="00F21FB8">
        <w:rPr>
          <w:u w:val="none"/>
        </w:rPr>
        <w:t xml:space="preserve"> before</w:t>
      </w:r>
      <w:r w:rsidR="00612A70">
        <w:rPr>
          <w:u w:val="none"/>
        </w:rPr>
        <w:t xml:space="preserve"> </w:t>
      </w:r>
      <w:r w:rsidR="00BE527B">
        <w:rPr>
          <w:u w:val="none"/>
        </w:rPr>
        <w:t xml:space="preserve">describing them as “ undoubtedly </w:t>
      </w:r>
      <w:r w:rsidR="003256CE">
        <w:rPr>
          <w:u w:val="none"/>
        </w:rPr>
        <w:t>representing dancing girls” (</w:t>
      </w:r>
      <w:r w:rsidR="00950EBA">
        <w:rPr>
          <w:u w:val="none"/>
        </w:rPr>
        <w:t>Winlock, 1942, p.207).</w:t>
      </w:r>
    </w:p>
    <w:p w14:paraId="605E5520" w14:textId="77777777" w:rsidR="003143C0" w:rsidRDefault="003143C0" w:rsidP="001F6D6F">
      <w:pPr>
        <w:rPr>
          <w:u w:val="none"/>
        </w:rPr>
      </w:pPr>
    </w:p>
    <w:p w14:paraId="4EC793B0" w14:textId="2D9A3E1F" w:rsidR="00EB16C5" w:rsidRDefault="00822E1D" w:rsidP="003143C0">
      <w:pPr>
        <w:rPr>
          <w:u w:val="none"/>
        </w:rPr>
      </w:pPr>
      <w:r>
        <w:rPr>
          <w:u w:val="none"/>
        </w:rPr>
        <w:t xml:space="preserve"> </w:t>
      </w:r>
      <w:r w:rsidR="00011BAB">
        <w:rPr>
          <w:u w:val="none"/>
        </w:rPr>
        <w:t xml:space="preserve">Winlock </w:t>
      </w:r>
      <w:r w:rsidR="00AD1C42">
        <w:rPr>
          <w:u w:val="none"/>
        </w:rPr>
        <w:t xml:space="preserve">as Garstang before him, </w:t>
      </w:r>
      <w:r w:rsidR="00586B82">
        <w:rPr>
          <w:u w:val="none"/>
        </w:rPr>
        <w:t>attributes</w:t>
      </w:r>
      <w:r w:rsidR="008719E8">
        <w:rPr>
          <w:u w:val="none"/>
        </w:rPr>
        <w:t xml:space="preserve"> the </w:t>
      </w:r>
      <w:r w:rsidR="00586B82">
        <w:rPr>
          <w:u w:val="none"/>
        </w:rPr>
        <w:t>p</w:t>
      </w:r>
      <w:r w:rsidR="00DD2F23">
        <w:rPr>
          <w:u w:val="none"/>
        </w:rPr>
        <w:t xml:space="preserve">addle </w:t>
      </w:r>
      <w:r w:rsidR="008008AA">
        <w:rPr>
          <w:u w:val="none"/>
        </w:rPr>
        <w:t>doll</w:t>
      </w:r>
      <w:r w:rsidR="00DD2F23">
        <w:rPr>
          <w:u w:val="none"/>
        </w:rPr>
        <w:t xml:space="preserve"> to Nubia</w:t>
      </w:r>
      <w:r w:rsidR="00D60593">
        <w:rPr>
          <w:u w:val="none"/>
        </w:rPr>
        <w:t>,</w:t>
      </w:r>
      <w:r w:rsidR="00CC339B">
        <w:rPr>
          <w:u w:val="none"/>
        </w:rPr>
        <w:t xml:space="preserve"> </w:t>
      </w:r>
      <w:r w:rsidR="00D4724E">
        <w:rPr>
          <w:u w:val="none"/>
        </w:rPr>
        <w:t xml:space="preserve">in </w:t>
      </w:r>
      <w:r w:rsidR="00145FA7">
        <w:rPr>
          <w:u w:val="none"/>
        </w:rPr>
        <w:t>his</w:t>
      </w:r>
      <w:r w:rsidR="00E8630D">
        <w:rPr>
          <w:u w:val="none"/>
        </w:rPr>
        <w:t xml:space="preserve"> description</w:t>
      </w:r>
      <w:r w:rsidR="00115F45">
        <w:rPr>
          <w:u w:val="none"/>
        </w:rPr>
        <w:t xml:space="preserve"> </w:t>
      </w:r>
      <w:r w:rsidR="003C0E98">
        <w:rPr>
          <w:u w:val="none"/>
        </w:rPr>
        <w:t xml:space="preserve">“ they </w:t>
      </w:r>
      <w:r w:rsidR="002C75B2">
        <w:rPr>
          <w:u w:val="none"/>
        </w:rPr>
        <w:t xml:space="preserve">are not one whit </w:t>
      </w:r>
      <w:r w:rsidR="003B2579">
        <w:rPr>
          <w:u w:val="none"/>
        </w:rPr>
        <w:t>more uncout</w:t>
      </w:r>
      <w:r w:rsidR="00B70D91">
        <w:rPr>
          <w:u w:val="none"/>
        </w:rPr>
        <w:t xml:space="preserve">h than </w:t>
      </w:r>
      <w:r w:rsidR="005347D7">
        <w:rPr>
          <w:u w:val="none"/>
        </w:rPr>
        <w:t xml:space="preserve">a modern doll </w:t>
      </w:r>
      <w:r w:rsidR="00AE5D86">
        <w:rPr>
          <w:u w:val="none"/>
        </w:rPr>
        <w:t xml:space="preserve">bought in </w:t>
      </w:r>
      <w:r w:rsidR="00D97FDF">
        <w:rPr>
          <w:u w:val="none"/>
        </w:rPr>
        <w:t>1931 at Amad</w:t>
      </w:r>
      <w:r w:rsidR="00E03B1B">
        <w:rPr>
          <w:u w:val="none"/>
        </w:rPr>
        <w:t>eh in Nubia” (</w:t>
      </w:r>
      <w:r w:rsidR="00FB323C">
        <w:rPr>
          <w:u w:val="none"/>
        </w:rPr>
        <w:t xml:space="preserve">Winlock, 1942, p. 207). </w:t>
      </w:r>
      <w:r w:rsidR="00DB11C6">
        <w:rPr>
          <w:u w:val="none"/>
        </w:rPr>
        <w:t xml:space="preserve">William </w:t>
      </w:r>
      <w:r w:rsidR="001844D7">
        <w:rPr>
          <w:u w:val="none"/>
        </w:rPr>
        <w:t xml:space="preserve">C. Hayes </w:t>
      </w:r>
      <w:r w:rsidR="007E44CC">
        <w:rPr>
          <w:u w:val="none"/>
        </w:rPr>
        <w:t>interpretatio</w:t>
      </w:r>
      <w:r w:rsidR="0072182B">
        <w:rPr>
          <w:u w:val="none"/>
        </w:rPr>
        <w:t xml:space="preserve">n </w:t>
      </w:r>
      <w:r w:rsidR="00473A2B">
        <w:rPr>
          <w:u w:val="none"/>
        </w:rPr>
        <w:t xml:space="preserve">is </w:t>
      </w:r>
      <w:r w:rsidR="00B32036">
        <w:rPr>
          <w:u w:val="none"/>
        </w:rPr>
        <w:t xml:space="preserve">that the doll functions </w:t>
      </w:r>
      <w:r w:rsidR="00101267">
        <w:rPr>
          <w:u w:val="none"/>
        </w:rPr>
        <w:t xml:space="preserve">as a concubine </w:t>
      </w:r>
      <w:r w:rsidR="00E702EB">
        <w:rPr>
          <w:u w:val="none"/>
        </w:rPr>
        <w:t>for the afterlife.</w:t>
      </w:r>
      <w:r w:rsidR="00F92EED">
        <w:rPr>
          <w:u w:val="none"/>
        </w:rPr>
        <w:t xml:space="preserve"> Hayes in his </w:t>
      </w:r>
      <w:r w:rsidR="0055240F">
        <w:rPr>
          <w:u w:val="none"/>
        </w:rPr>
        <w:t xml:space="preserve">guide </w:t>
      </w:r>
      <w:r w:rsidR="00446B41">
        <w:rPr>
          <w:u w:val="none"/>
        </w:rPr>
        <w:t xml:space="preserve">to </w:t>
      </w:r>
      <w:r w:rsidR="00A8551F">
        <w:rPr>
          <w:u w:val="none"/>
        </w:rPr>
        <w:t xml:space="preserve">Egypt for the Metropolitan </w:t>
      </w:r>
      <w:r w:rsidR="00B666FA">
        <w:rPr>
          <w:u w:val="none"/>
        </w:rPr>
        <w:t xml:space="preserve">Museum, published </w:t>
      </w:r>
      <w:r w:rsidR="00955B1E">
        <w:rPr>
          <w:u w:val="none"/>
        </w:rPr>
        <w:t xml:space="preserve">in 1946, </w:t>
      </w:r>
      <w:r w:rsidR="005B0431">
        <w:rPr>
          <w:u w:val="none"/>
        </w:rPr>
        <w:t>describ</w:t>
      </w:r>
      <w:r w:rsidR="009508F3">
        <w:rPr>
          <w:u w:val="none"/>
        </w:rPr>
        <w:t>es</w:t>
      </w:r>
      <w:r w:rsidR="005B0431">
        <w:rPr>
          <w:u w:val="none"/>
        </w:rPr>
        <w:t xml:space="preserve"> it as </w:t>
      </w:r>
      <w:r w:rsidR="00BD4EFE">
        <w:rPr>
          <w:u w:val="none"/>
        </w:rPr>
        <w:t xml:space="preserve">“ barbarously crude” </w:t>
      </w:r>
      <w:r w:rsidR="00DB6B1E">
        <w:rPr>
          <w:u w:val="none"/>
        </w:rPr>
        <w:t>(Hayes, 1</w:t>
      </w:r>
      <w:r w:rsidR="00D22F0B">
        <w:rPr>
          <w:u w:val="none"/>
        </w:rPr>
        <w:t>990</w:t>
      </w:r>
      <w:r w:rsidR="00DB6B1E">
        <w:rPr>
          <w:u w:val="none"/>
        </w:rPr>
        <w:t xml:space="preserve">, </w:t>
      </w:r>
      <w:r w:rsidR="00333423">
        <w:rPr>
          <w:u w:val="none"/>
        </w:rPr>
        <w:t>p. 219)</w:t>
      </w:r>
      <w:r w:rsidR="00805010">
        <w:rPr>
          <w:u w:val="none"/>
        </w:rPr>
        <w:t xml:space="preserve">. </w:t>
      </w:r>
      <w:r w:rsidR="00586B28">
        <w:rPr>
          <w:u w:val="none"/>
        </w:rPr>
        <w:t xml:space="preserve">Hayes </w:t>
      </w:r>
      <w:r w:rsidR="00B038B9">
        <w:rPr>
          <w:u w:val="none"/>
        </w:rPr>
        <w:t>continues th</w:t>
      </w:r>
      <w:r w:rsidR="00D44301">
        <w:rPr>
          <w:u w:val="none"/>
        </w:rPr>
        <w:t>e</w:t>
      </w:r>
      <w:r w:rsidR="00B038B9">
        <w:rPr>
          <w:u w:val="none"/>
        </w:rPr>
        <w:t xml:space="preserve"> Nubian </w:t>
      </w:r>
      <w:r w:rsidR="00D44301">
        <w:rPr>
          <w:u w:val="none"/>
        </w:rPr>
        <w:t>connection,</w:t>
      </w:r>
      <w:r w:rsidR="00B038B9">
        <w:rPr>
          <w:u w:val="none"/>
        </w:rPr>
        <w:t xml:space="preserve"> </w:t>
      </w:r>
      <w:r w:rsidR="00536DFD">
        <w:rPr>
          <w:u w:val="none"/>
        </w:rPr>
        <w:t>compar</w:t>
      </w:r>
      <w:r w:rsidR="00E13689">
        <w:rPr>
          <w:u w:val="none"/>
        </w:rPr>
        <w:t>ing</w:t>
      </w:r>
      <w:r w:rsidR="007331DE">
        <w:rPr>
          <w:u w:val="none"/>
        </w:rPr>
        <w:t xml:space="preserve"> the </w:t>
      </w:r>
      <w:r w:rsidR="009C3E5A">
        <w:rPr>
          <w:u w:val="none"/>
        </w:rPr>
        <w:t xml:space="preserve">doll’s hairstyle </w:t>
      </w:r>
      <w:r w:rsidR="006D3AFB">
        <w:rPr>
          <w:u w:val="none"/>
        </w:rPr>
        <w:t xml:space="preserve">with </w:t>
      </w:r>
      <w:r w:rsidR="009C3E5A">
        <w:rPr>
          <w:u w:val="none"/>
        </w:rPr>
        <w:t xml:space="preserve">those that </w:t>
      </w:r>
      <w:r w:rsidR="00015EA0">
        <w:rPr>
          <w:u w:val="none"/>
        </w:rPr>
        <w:t xml:space="preserve">of </w:t>
      </w:r>
      <w:r w:rsidR="004A0FA3">
        <w:rPr>
          <w:u w:val="none"/>
        </w:rPr>
        <w:t>modern-day</w:t>
      </w:r>
      <w:r w:rsidR="00D21EA1">
        <w:rPr>
          <w:u w:val="none"/>
        </w:rPr>
        <w:t xml:space="preserve"> </w:t>
      </w:r>
      <w:r w:rsidR="00241BD6">
        <w:rPr>
          <w:u w:val="none"/>
        </w:rPr>
        <w:t xml:space="preserve">women in </w:t>
      </w:r>
      <w:r w:rsidR="007B007F">
        <w:rPr>
          <w:u w:val="none"/>
        </w:rPr>
        <w:t xml:space="preserve"> Nubia</w:t>
      </w:r>
      <w:r w:rsidR="00A66B42">
        <w:rPr>
          <w:u w:val="none"/>
        </w:rPr>
        <w:t>,</w:t>
      </w:r>
      <w:r w:rsidR="007B007F">
        <w:rPr>
          <w:u w:val="none"/>
        </w:rPr>
        <w:t xml:space="preserve"> and </w:t>
      </w:r>
      <w:r w:rsidR="002D6182">
        <w:rPr>
          <w:u w:val="none"/>
        </w:rPr>
        <w:t xml:space="preserve">with </w:t>
      </w:r>
      <w:r w:rsidR="007E236E">
        <w:rPr>
          <w:u w:val="none"/>
        </w:rPr>
        <w:t xml:space="preserve">the </w:t>
      </w:r>
      <w:r w:rsidR="0069377E">
        <w:rPr>
          <w:u w:val="none"/>
        </w:rPr>
        <w:t xml:space="preserve">wooden doll’s for sale in </w:t>
      </w:r>
      <w:r w:rsidR="007C717E">
        <w:rPr>
          <w:u w:val="none"/>
        </w:rPr>
        <w:t xml:space="preserve">the “ Nubian </w:t>
      </w:r>
      <w:r w:rsidR="006A2F32">
        <w:rPr>
          <w:u w:val="none"/>
        </w:rPr>
        <w:t>bazaars” (</w:t>
      </w:r>
      <w:r w:rsidR="00F07DB1">
        <w:rPr>
          <w:u w:val="none"/>
        </w:rPr>
        <w:t>Hayes</w:t>
      </w:r>
      <w:r w:rsidR="00B4543A">
        <w:rPr>
          <w:u w:val="none"/>
        </w:rPr>
        <w:t>, 19</w:t>
      </w:r>
      <w:r w:rsidR="00222C19">
        <w:rPr>
          <w:u w:val="none"/>
        </w:rPr>
        <w:t xml:space="preserve">90, p. </w:t>
      </w:r>
      <w:r w:rsidR="008F378A">
        <w:rPr>
          <w:u w:val="none"/>
        </w:rPr>
        <w:t>219)</w:t>
      </w:r>
      <w:r w:rsidR="00BD3D4D">
        <w:rPr>
          <w:u w:val="none"/>
        </w:rPr>
        <w:t xml:space="preserve">. </w:t>
      </w:r>
    </w:p>
    <w:p w14:paraId="7ED2FA60" w14:textId="7EDC3779" w:rsidR="00CA2406" w:rsidRDefault="00CA2406" w:rsidP="003143C0">
      <w:pPr>
        <w:rPr>
          <w:u w:val="none"/>
        </w:rPr>
      </w:pPr>
    </w:p>
    <w:p w14:paraId="711FB931" w14:textId="2B688872" w:rsidR="004634FE" w:rsidRDefault="000D32B4" w:rsidP="003143C0">
      <w:pPr>
        <w:rPr>
          <w:u w:val="none"/>
        </w:rPr>
      </w:pPr>
      <w:r>
        <w:rPr>
          <w:noProof/>
        </w:rPr>
        <mc:AlternateContent>
          <mc:Choice Requires="wps">
            <w:drawing>
              <wp:anchor distT="0" distB="0" distL="114300" distR="114300" simplePos="0" relativeHeight="251666944" behindDoc="0" locked="0" layoutInCell="1" allowOverlap="1" wp14:anchorId="644738E8" wp14:editId="0E7AD5D3">
                <wp:simplePos x="0" y="0"/>
                <wp:positionH relativeFrom="column">
                  <wp:posOffset>2567692</wp:posOffset>
                </wp:positionH>
                <wp:positionV relativeFrom="paragraph">
                  <wp:posOffset>2882154</wp:posOffset>
                </wp:positionV>
                <wp:extent cx="3490595" cy="546735"/>
                <wp:effectExtent l="0" t="0" r="14605" b="24765"/>
                <wp:wrapSquare wrapText="bothSides"/>
                <wp:docPr id="8" name="Text Box 8"/>
                <wp:cNvGraphicFramePr/>
                <a:graphic xmlns:a="http://schemas.openxmlformats.org/drawingml/2006/main">
                  <a:graphicData uri="http://schemas.microsoft.com/office/word/2010/wordprocessingShape">
                    <wps:wsp>
                      <wps:cNvSpPr txBox="1"/>
                      <wps:spPr>
                        <a:xfrm>
                          <a:off x="0" y="0"/>
                          <a:ext cx="3490595" cy="546735"/>
                        </a:xfrm>
                        <a:prstGeom prst="rect">
                          <a:avLst/>
                        </a:prstGeom>
                        <a:solidFill>
                          <a:schemeClr val="lt1"/>
                        </a:solidFill>
                        <a:ln w="6350">
                          <a:solidFill>
                            <a:prstClr val="black"/>
                          </a:solidFill>
                        </a:ln>
                      </wps:spPr>
                      <wps:txbx>
                        <w:txbxContent>
                          <w:p w14:paraId="7671D86D" w14:textId="043A9890" w:rsidR="00615DE1" w:rsidRPr="00615DE1" w:rsidRDefault="00467508" w:rsidP="00615DE1">
                            <w:pPr>
                              <w:ind w:left="0" w:firstLine="0"/>
                              <w:rPr>
                                <w:color w:val="000000" w:themeColor="text1"/>
                                <w:sz w:val="16"/>
                                <w:szCs w:val="16"/>
                                <w:u w:val="none"/>
                              </w:rPr>
                            </w:pPr>
                            <w:r w:rsidRPr="00615DE1">
                              <w:rPr>
                                <w:sz w:val="16"/>
                                <w:szCs w:val="16"/>
                                <w:u w:val="none"/>
                              </w:rPr>
                              <w:t xml:space="preserve">Image </w:t>
                            </w:r>
                            <w:r w:rsidR="00C7437F" w:rsidRPr="00615DE1">
                              <w:rPr>
                                <w:sz w:val="16"/>
                                <w:szCs w:val="16"/>
                                <w:u w:val="none"/>
                              </w:rPr>
                              <w:t>6:</w:t>
                            </w:r>
                            <w:r w:rsidR="00615DE1" w:rsidRPr="00615DE1">
                              <w:rPr>
                                <w:color w:val="000000" w:themeColor="text1"/>
                                <w:sz w:val="16"/>
                                <w:szCs w:val="16"/>
                                <w:u w:val="none"/>
                              </w:rPr>
                              <w:t xml:space="preserve"> </w:t>
                            </w:r>
                            <w:r w:rsidR="00615DE1" w:rsidRPr="00615DE1">
                              <w:rPr>
                                <w:color w:val="000000" w:themeColor="text1"/>
                                <w:sz w:val="16"/>
                                <w:szCs w:val="16"/>
                                <w:u w:val="none"/>
                              </w:rPr>
                              <w:t>Paddle doll, CCM187.996, Cyfartha Castle Museum, Merthyr Tydfil, (Photograph) P. Sweeney, Roderic Bowen Library, Lampeter, 2020.</w:t>
                            </w:r>
                          </w:p>
                          <w:p w14:paraId="56D8F952" w14:textId="0888D406" w:rsidR="000D32B4" w:rsidRPr="00700FCC" w:rsidRDefault="000D32B4">
                            <w:pPr>
                              <w:ind w:left="0"/>
                              <w:rPr>
                                <w:sz w:val="20"/>
                                <w:szCs w:val="20"/>
                                <w:u w: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738E8" id="Text Box 8" o:spid="_x0000_s1031" type="#_x0000_t202" style="position:absolute;left:0;text-align:left;margin-left:202.2pt;margin-top:226.95pt;width:274.85pt;height:43.0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" fillcolor="white [3201]" strokeweight=".5pt">
                <v:textbox>
                  <w:txbxContent>
                    <w:p w14:paraId="7671D86D" w14:textId="043A9890" w:rsidR="00615DE1" w:rsidRPr="00615DE1" w:rsidRDefault="00467508" w:rsidP="00615DE1">
                      <w:pPr>
                        <w:ind w:left="0" w:firstLine="0"/>
                        <w:rPr>
                          <w:color w:val="000000" w:themeColor="text1"/>
                          <w:sz w:val="16"/>
                          <w:szCs w:val="16"/>
                          <w:u w:val="none"/>
                        </w:rPr>
                      </w:pPr>
                      <w:r w:rsidRPr="00615DE1">
                        <w:rPr>
                          <w:sz w:val="16"/>
                          <w:szCs w:val="16"/>
                          <w:u w:val="none"/>
                        </w:rPr>
                        <w:t xml:space="preserve">Image </w:t>
                      </w:r>
                      <w:r w:rsidR="00C7437F" w:rsidRPr="00615DE1">
                        <w:rPr>
                          <w:sz w:val="16"/>
                          <w:szCs w:val="16"/>
                          <w:u w:val="none"/>
                        </w:rPr>
                        <w:t>6:</w:t>
                      </w:r>
                      <w:r w:rsidR="00615DE1" w:rsidRPr="00615DE1">
                        <w:rPr>
                          <w:color w:val="000000" w:themeColor="text1"/>
                          <w:sz w:val="16"/>
                          <w:szCs w:val="16"/>
                          <w:u w:val="none"/>
                        </w:rPr>
                        <w:t xml:space="preserve"> </w:t>
                      </w:r>
                      <w:r w:rsidR="00615DE1" w:rsidRPr="00615DE1">
                        <w:rPr>
                          <w:color w:val="000000" w:themeColor="text1"/>
                          <w:sz w:val="16"/>
                          <w:szCs w:val="16"/>
                          <w:u w:val="none"/>
                        </w:rPr>
                        <w:t>Paddle doll, CCM187.996, Cyfartha Castle Museum, Merthyr Tydfil, (Photograph) P. Sweeney, Roderic Bowen Library, Lampeter, 2020.</w:t>
                      </w:r>
                    </w:p>
                    <w:p w14:paraId="56D8F952" w14:textId="0888D406" w:rsidR="000D32B4" w:rsidRPr="00700FCC" w:rsidRDefault="000D32B4">
                      <w:pPr>
                        <w:ind w:left="0"/>
                        <w:rPr>
                          <w:sz w:val="20"/>
                          <w:szCs w:val="20"/>
                          <w:u w:val="none"/>
                        </w:rPr>
                      </w:pPr>
                    </w:p>
                  </w:txbxContent>
                </v:textbox>
                <w10:wrap type="square"/>
              </v:shape>
            </w:pict>
          </mc:Fallback>
        </mc:AlternateContent>
      </w:r>
      <w:r w:rsidR="008B013D">
        <w:rPr>
          <w:noProof/>
        </w:rPr>
        <w:drawing>
          <wp:anchor distT="0" distB="0" distL="114300" distR="114300" simplePos="0" relativeHeight="251665920" behindDoc="0" locked="0" layoutInCell="1" allowOverlap="1" wp14:anchorId="724573CC" wp14:editId="785077F0">
            <wp:simplePos x="0" y="0"/>
            <wp:positionH relativeFrom="column">
              <wp:posOffset>2503584</wp:posOffset>
            </wp:positionH>
            <wp:positionV relativeFrom="paragraph">
              <wp:posOffset>71147</wp:posOffset>
            </wp:positionV>
            <wp:extent cx="3740400" cy="28080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40400" cy="280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32D0">
        <w:rPr>
          <w:u w:val="none"/>
        </w:rPr>
        <w:t>F</w:t>
      </w:r>
      <w:r w:rsidR="00F31E60">
        <w:rPr>
          <w:u w:val="none"/>
        </w:rPr>
        <w:t xml:space="preserve">orward </w:t>
      </w:r>
      <w:r w:rsidR="00D35EB1">
        <w:rPr>
          <w:u w:val="none"/>
        </w:rPr>
        <w:t>to 198</w:t>
      </w:r>
      <w:r w:rsidR="00D337D1">
        <w:rPr>
          <w:u w:val="none"/>
        </w:rPr>
        <w:t>9</w:t>
      </w:r>
      <w:r w:rsidR="005F32D0">
        <w:rPr>
          <w:u w:val="none"/>
        </w:rPr>
        <w:t>,</w:t>
      </w:r>
      <w:r w:rsidR="00D337D1">
        <w:rPr>
          <w:u w:val="none"/>
        </w:rPr>
        <w:t xml:space="preserve"> and </w:t>
      </w:r>
      <w:r w:rsidR="00C03536">
        <w:rPr>
          <w:u w:val="none"/>
        </w:rPr>
        <w:t xml:space="preserve">A Tooley in her </w:t>
      </w:r>
      <w:r w:rsidR="0045724C">
        <w:rPr>
          <w:u w:val="none"/>
        </w:rPr>
        <w:t>Thesis</w:t>
      </w:r>
      <w:r w:rsidR="00955690">
        <w:rPr>
          <w:u w:val="none"/>
        </w:rPr>
        <w:t xml:space="preserve"> submission for </w:t>
      </w:r>
      <w:r w:rsidR="00553B30">
        <w:rPr>
          <w:u w:val="none"/>
        </w:rPr>
        <w:t>a PhD</w:t>
      </w:r>
      <w:r w:rsidR="00D8708D">
        <w:rPr>
          <w:u w:val="none"/>
        </w:rPr>
        <w:t>,</w:t>
      </w:r>
      <w:r w:rsidR="00DB2BDE">
        <w:rPr>
          <w:u w:val="none"/>
        </w:rPr>
        <w:t xml:space="preserve"> </w:t>
      </w:r>
      <w:r w:rsidR="004C14D6">
        <w:rPr>
          <w:u w:val="none"/>
        </w:rPr>
        <w:t>before</w:t>
      </w:r>
      <w:r w:rsidR="00E310DF">
        <w:rPr>
          <w:u w:val="none"/>
        </w:rPr>
        <w:t xml:space="preserve"> the </w:t>
      </w:r>
      <w:r w:rsidR="004C14D6">
        <w:rPr>
          <w:u w:val="none"/>
        </w:rPr>
        <w:t xml:space="preserve"> </w:t>
      </w:r>
      <w:r w:rsidR="00ED4B3F">
        <w:rPr>
          <w:u w:val="none"/>
        </w:rPr>
        <w:t>collation</w:t>
      </w:r>
      <w:r w:rsidR="00E310DF">
        <w:rPr>
          <w:u w:val="none"/>
        </w:rPr>
        <w:t xml:space="preserve"> of de</w:t>
      </w:r>
      <w:r w:rsidR="00071902">
        <w:rPr>
          <w:u w:val="none"/>
        </w:rPr>
        <w:t xml:space="preserve">corative </w:t>
      </w:r>
      <w:r w:rsidR="00C72A36">
        <w:rPr>
          <w:u w:val="none"/>
        </w:rPr>
        <w:t>data</w:t>
      </w:r>
      <w:r w:rsidR="00A57B82">
        <w:rPr>
          <w:u w:val="none"/>
        </w:rPr>
        <w:t xml:space="preserve"> </w:t>
      </w:r>
      <w:r w:rsidR="00E310DF">
        <w:rPr>
          <w:u w:val="none"/>
        </w:rPr>
        <w:t>i</w:t>
      </w:r>
      <w:r w:rsidR="00933D50">
        <w:rPr>
          <w:u w:val="none"/>
        </w:rPr>
        <w:t xml:space="preserve">n </w:t>
      </w:r>
      <w:r w:rsidR="0058025D">
        <w:rPr>
          <w:u w:val="none"/>
        </w:rPr>
        <w:t>table 16</w:t>
      </w:r>
      <w:r w:rsidR="0058025D" w:rsidRPr="00EA291A">
        <w:rPr>
          <w:u w:val="none"/>
        </w:rPr>
        <w:t xml:space="preserve"> </w:t>
      </w:r>
      <w:r w:rsidR="0058025D" w:rsidRPr="00EA291A">
        <w:rPr>
          <w:u w:val="none"/>
        </w:rPr>
        <w:fldChar w:fldCharType="begin"/>
      </w:r>
      <w:r w:rsidR="00EA291A" w:rsidRPr="00EA291A">
        <w:rPr>
          <w:u w:val="none"/>
        </w:rPr>
        <w:instrText xml:space="preserve"> ADDIN ZOTERO_ITEM CSL_CITATION {"citationID":"pj4rPK6i","properties":{"formattedCitation":"(Tooley, 1989)","plainCitation":"(Tooley, 1989)","noteIndex":0},"citationItems":[{"id":305,"uris":["http://zotero.org/users/local/uvgOZDaA/items/D28FCHWA"],"uri":["http://zotero.org/users/local/uvgOZDaA/items/D28FCHWA"],"itemData":{"id":305,"type":"article-journal","language":"en","page":"432","source":"Zotero","title":"MIDDLE KINGDOM BURIAL CUSTOMS. A STUDY OF WOODEN MODELS AND RELATED MATERIAL.","author":[{"family":"Tooley","given":"Angela Mary Johanne"}],"issued":{"date-parts":[["1989"]]}}}],"schema":"https://github.com/citation-style-language/schema/raw/master/csl-citation.json"} </w:instrText>
      </w:r>
      <w:r w:rsidR="0058025D" w:rsidRPr="00EA291A">
        <w:rPr>
          <w:u w:val="none"/>
        </w:rPr>
        <w:fldChar w:fldCharType="separate"/>
      </w:r>
      <w:r w:rsidR="00EA291A" w:rsidRPr="00EA291A">
        <w:rPr>
          <w:u w:val="none"/>
        </w:rPr>
        <w:t>(Tooley, 1989</w:t>
      </w:r>
      <w:r w:rsidR="00EA291A">
        <w:rPr>
          <w:u w:val="none"/>
        </w:rPr>
        <w:t xml:space="preserve">, p. </w:t>
      </w:r>
      <w:r w:rsidR="00644A40">
        <w:rPr>
          <w:u w:val="none"/>
        </w:rPr>
        <w:t>308</w:t>
      </w:r>
      <w:r w:rsidR="00EA291A" w:rsidRPr="00EA291A">
        <w:rPr>
          <w:u w:val="none"/>
        </w:rPr>
        <w:t>)</w:t>
      </w:r>
      <w:r w:rsidR="0058025D" w:rsidRPr="00EA291A">
        <w:rPr>
          <w:u w:val="none"/>
        </w:rPr>
        <w:fldChar w:fldCharType="end"/>
      </w:r>
      <w:r w:rsidR="00652D63">
        <w:rPr>
          <w:u w:val="none"/>
        </w:rPr>
        <w:t xml:space="preserve"> is done.</w:t>
      </w:r>
      <w:r w:rsidR="004B4775">
        <w:rPr>
          <w:u w:val="none"/>
        </w:rPr>
        <w:t xml:space="preserve"> Tooley </w:t>
      </w:r>
      <w:r w:rsidR="002A072E">
        <w:rPr>
          <w:u w:val="none"/>
        </w:rPr>
        <w:t>broadly</w:t>
      </w:r>
      <w:r w:rsidR="007B6DF7">
        <w:rPr>
          <w:u w:val="none"/>
        </w:rPr>
        <w:t xml:space="preserve"> categorizes the </w:t>
      </w:r>
      <w:r w:rsidR="00BD0161">
        <w:rPr>
          <w:u w:val="none"/>
        </w:rPr>
        <w:t xml:space="preserve">decorative styles on the obverse and </w:t>
      </w:r>
      <w:r w:rsidR="00E265D9">
        <w:rPr>
          <w:u w:val="none"/>
        </w:rPr>
        <w:t xml:space="preserve">reverse of </w:t>
      </w:r>
      <w:r w:rsidR="00DA2A00">
        <w:rPr>
          <w:u w:val="none"/>
        </w:rPr>
        <w:t xml:space="preserve">provenanced </w:t>
      </w:r>
      <w:r w:rsidR="00470B0F">
        <w:rPr>
          <w:u w:val="none"/>
        </w:rPr>
        <w:t>dolls</w:t>
      </w:r>
      <w:r w:rsidR="00DA2A00">
        <w:rPr>
          <w:u w:val="none"/>
        </w:rPr>
        <w:t xml:space="preserve">. </w:t>
      </w:r>
      <w:r w:rsidR="002718B3">
        <w:rPr>
          <w:u w:val="none"/>
        </w:rPr>
        <w:t xml:space="preserve">Tooley concludes </w:t>
      </w:r>
      <w:r w:rsidR="001D5D81">
        <w:rPr>
          <w:u w:val="none"/>
        </w:rPr>
        <w:t>that the doll</w:t>
      </w:r>
      <w:r w:rsidR="000704C8">
        <w:rPr>
          <w:u w:val="none"/>
        </w:rPr>
        <w:t xml:space="preserve"> has two purposes, </w:t>
      </w:r>
      <w:r w:rsidR="002B7DA3">
        <w:rPr>
          <w:u w:val="none"/>
        </w:rPr>
        <w:t>one of association</w:t>
      </w:r>
      <w:r w:rsidR="00B76BF1">
        <w:rPr>
          <w:u w:val="none"/>
        </w:rPr>
        <w:t xml:space="preserve">, to the </w:t>
      </w:r>
      <w:r w:rsidR="00996975">
        <w:rPr>
          <w:u w:val="none"/>
        </w:rPr>
        <w:t xml:space="preserve">menat </w:t>
      </w:r>
      <w:r w:rsidR="00B76BF1">
        <w:rPr>
          <w:u w:val="none"/>
        </w:rPr>
        <w:t xml:space="preserve"> necklace and </w:t>
      </w:r>
      <w:r w:rsidR="00914B18">
        <w:rPr>
          <w:u w:val="none"/>
        </w:rPr>
        <w:t>the</w:t>
      </w:r>
      <w:r w:rsidR="00143A36">
        <w:rPr>
          <w:u w:val="none"/>
        </w:rPr>
        <w:t xml:space="preserve"> </w:t>
      </w:r>
      <w:r w:rsidR="00DA0C8D">
        <w:rPr>
          <w:u w:val="none"/>
        </w:rPr>
        <w:t xml:space="preserve">figures associated with </w:t>
      </w:r>
      <w:r w:rsidR="00DC17E5">
        <w:rPr>
          <w:u w:val="none"/>
        </w:rPr>
        <w:t>fertility</w:t>
      </w:r>
      <w:r w:rsidR="00DA0C8D">
        <w:rPr>
          <w:u w:val="none"/>
        </w:rPr>
        <w:t>, based upon their appearance</w:t>
      </w:r>
      <w:r w:rsidR="00060099">
        <w:rPr>
          <w:u w:val="none"/>
        </w:rPr>
        <w:t xml:space="preserve"> upon the doll. </w:t>
      </w:r>
      <w:r w:rsidR="005432AB">
        <w:rPr>
          <w:u w:val="none"/>
        </w:rPr>
        <w:t xml:space="preserve">The second point </w:t>
      </w:r>
      <w:r w:rsidR="00C96F77">
        <w:rPr>
          <w:u w:val="none"/>
        </w:rPr>
        <w:t xml:space="preserve">is of </w:t>
      </w:r>
      <w:r w:rsidR="00223957">
        <w:rPr>
          <w:u w:val="none"/>
        </w:rPr>
        <w:t>one of iconograph</w:t>
      </w:r>
      <w:r w:rsidR="008E415A">
        <w:rPr>
          <w:u w:val="none"/>
        </w:rPr>
        <w:t xml:space="preserve">ic imagery, </w:t>
      </w:r>
      <w:r w:rsidR="00420BD8">
        <w:rPr>
          <w:u w:val="none"/>
        </w:rPr>
        <w:t xml:space="preserve">and how it can be linked to </w:t>
      </w:r>
      <w:r w:rsidR="00F44BB8">
        <w:rPr>
          <w:u w:val="none"/>
        </w:rPr>
        <w:t xml:space="preserve">the cult of </w:t>
      </w:r>
      <w:r w:rsidR="00420BD8">
        <w:rPr>
          <w:u w:val="none"/>
        </w:rPr>
        <w:t xml:space="preserve">Hathor and </w:t>
      </w:r>
      <w:r w:rsidR="00B42C51">
        <w:rPr>
          <w:u w:val="none"/>
        </w:rPr>
        <w:t xml:space="preserve">ritualistic dancing </w:t>
      </w:r>
      <w:r w:rsidR="00555B01">
        <w:rPr>
          <w:u w:val="none"/>
        </w:rPr>
        <w:t>for fertility (</w:t>
      </w:r>
      <w:r w:rsidR="005C475B">
        <w:rPr>
          <w:u w:val="none"/>
        </w:rPr>
        <w:t xml:space="preserve">Tooley, 1989, p. 311). </w:t>
      </w:r>
      <w:r w:rsidR="00530051">
        <w:rPr>
          <w:u w:val="none"/>
        </w:rPr>
        <w:t xml:space="preserve">Wolfram </w:t>
      </w:r>
      <w:r w:rsidR="00880769">
        <w:rPr>
          <w:u w:val="none"/>
        </w:rPr>
        <w:t>Graje</w:t>
      </w:r>
      <w:r w:rsidR="0062501F">
        <w:rPr>
          <w:u w:val="none"/>
        </w:rPr>
        <w:t xml:space="preserve">tzki </w:t>
      </w:r>
      <w:r w:rsidR="00FB2D5D">
        <w:rPr>
          <w:u w:val="none"/>
        </w:rPr>
        <w:t>(</w:t>
      </w:r>
      <w:r w:rsidR="00787139">
        <w:rPr>
          <w:u w:val="none"/>
        </w:rPr>
        <w:t xml:space="preserve">2009) </w:t>
      </w:r>
      <w:r w:rsidR="00455D82">
        <w:rPr>
          <w:u w:val="none"/>
        </w:rPr>
        <w:t xml:space="preserve">in his description of </w:t>
      </w:r>
      <w:r w:rsidR="00A91A2C">
        <w:rPr>
          <w:u w:val="none"/>
        </w:rPr>
        <w:t xml:space="preserve">a Theban burial </w:t>
      </w:r>
      <w:r w:rsidR="00796F93">
        <w:rPr>
          <w:u w:val="none"/>
        </w:rPr>
        <w:t>from the late Middle Kingdom</w:t>
      </w:r>
      <w:r w:rsidR="00E36308">
        <w:rPr>
          <w:u w:val="none"/>
        </w:rPr>
        <w:t xml:space="preserve">, </w:t>
      </w:r>
      <w:r w:rsidR="00B83E3B">
        <w:rPr>
          <w:u w:val="none"/>
        </w:rPr>
        <w:t xml:space="preserve">emphasises the </w:t>
      </w:r>
      <w:r w:rsidR="00ED3DE6">
        <w:rPr>
          <w:u w:val="none"/>
        </w:rPr>
        <w:t>uncertainty of the doll’s function,</w:t>
      </w:r>
      <w:r w:rsidR="002A7C81">
        <w:rPr>
          <w:u w:val="none"/>
        </w:rPr>
        <w:t xml:space="preserve"> </w:t>
      </w:r>
      <w:r w:rsidR="0062584A">
        <w:rPr>
          <w:u w:val="none"/>
        </w:rPr>
        <w:t xml:space="preserve">that </w:t>
      </w:r>
      <w:r w:rsidR="00E21979">
        <w:rPr>
          <w:u w:val="none"/>
        </w:rPr>
        <w:t>“</w:t>
      </w:r>
      <w:r w:rsidR="0062584A">
        <w:rPr>
          <w:u w:val="none"/>
        </w:rPr>
        <w:t>five</w:t>
      </w:r>
      <w:r w:rsidR="00532E43">
        <w:rPr>
          <w:u w:val="none"/>
        </w:rPr>
        <w:t xml:space="preserve"> </w:t>
      </w:r>
      <w:r w:rsidR="006C4ED3">
        <w:rPr>
          <w:u w:val="none"/>
        </w:rPr>
        <w:t xml:space="preserve">flat </w:t>
      </w:r>
      <w:r w:rsidR="00532E43">
        <w:rPr>
          <w:u w:val="none"/>
        </w:rPr>
        <w:t>wooden</w:t>
      </w:r>
      <w:r w:rsidR="00E21979">
        <w:rPr>
          <w:u w:val="none"/>
        </w:rPr>
        <w:t xml:space="preserve"> dolls</w:t>
      </w:r>
      <w:r w:rsidR="005E0BDF">
        <w:rPr>
          <w:u w:val="none"/>
        </w:rPr>
        <w:t>”</w:t>
      </w:r>
      <w:r w:rsidR="005E0BDF" w:rsidRPr="00530A5F">
        <w:rPr>
          <w:u w:val="none"/>
        </w:rPr>
        <w:fldChar w:fldCharType="begin"/>
      </w:r>
      <w:r w:rsidR="00683665" w:rsidRPr="00530A5F">
        <w:rPr>
          <w:u w:val="none"/>
        </w:rPr>
        <w:instrText xml:space="preserve"> ADDIN ZOTERO_ITEM CSL_CITATION {"citationID":"lW9avWDv","properties":{"formattedCitation":"(Grajetzki, 2009)","plainCitation":"(Grajetzki, 2009)","noteIndex":0},"citationItems":[{"id":312,"uris":["http://zotero.org/users/local/uvgOZDaA/items/JJM7SLMK"],"uri":["http://zotero.org/users/local/uvgOZDaA/items/JJM7SLMK"],"itemData":{"id":312,"type":"book","collection-title":"Duckworth Egyptology","edition":"impr","event-place":"London","ISBN":"978-0-7156-3217-8","language":"eng","note":"OCLC: 551925920","number-of-pages":"165","publisher":"Duckworth","publisher-place":"London","source":"Gemeinsamer Bibliotheksverbund ISBN","title":"Burial customs in ancient Egypt: life in death for rich and poor","title-short":"Burial customs in ancient Egypt","author":[{"family":"Grajetzki","given":"Wolfram"}],"issued":{"date-parts":[["2009"]]}}}],"schema":"https://github.com/citation-style-language/schema/raw/master/csl-citation.json"} </w:instrText>
      </w:r>
      <w:r w:rsidR="005E0BDF" w:rsidRPr="00530A5F">
        <w:rPr>
          <w:u w:val="none"/>
        </w:rPr>
        <w:fldChar w:fldCharType="separate"/>
      </w:r>
      <w:r w:rsidR="00683665" w:rsidRPr="00530A5F">
        <w:rPr>
          <w:u w:val="none"/>
        </w:rPr>
        <w:t xml:space="preserve">(Grajetzki, 2009, </w:t>
      </w:r>
      <w:r w:rsidR="00530A5F" w:rsidRPr="00530A5F">
        <w:rPr>
          <w:u w:val="none"/>
        </w:rPr>
        <w:t>p. 60</w:t>
      </w:r>
      <w:r w:rsidR="00683665" w:rsidRPr="00530A5F">
        <w:rPr>
          <w:u w:val="none"/>
        </w:rPr>
        <w:t>)</w:t>
      </w:r>
      <w:r w:rsidR="005E0BDF" w:rsidRPr="00530A5F">
        <w:rPr>
          <w:u w:val="none"/>
        </w:rPr>
        <w:fldChar w:fldCharType="end"/>
      </w:r>
      <w:r w:rsidR="001A4F71">
        <w:rPr>
          <w:u w:val="none"/>
        </w:rPr>
        <w:t>,</w:t>
      </w:r>
      <w:r w:rsidR="00E21979">
        <w:rPr>
          <w:u w:val="none"/>
        </w:rPr>
        <w:t xml:space="preserve"> </w:t>
      </w:r>
      <w:r w:rsidR="0062501F">
        <w:rPr>
          <w:u w:val="none"/>
        </w:rPr>
        <w:t xml:space="preserve"> </w:t>
      </w:r>
      <w:r w:rsidR="001A4F71">
        <w:rPr>
          <w:u w:val="none"/>
        </w:rPr>
        <w:t xml:space="preserve">were found </w:t>
      </w:r>
      <w:r w:rsidR="00633F09">
        <w:rPr>
          <w:u w:val="none"/>
        </w:rPr>
        <w:t xml:space="preserve">but </w:t>
      </w:r>
      <w:r w:rsidR="00B13E9E">
        <w:rPr>
          <w:u w:val="none"/>
        </w:rPr>
        <w:t xml:space="preserve">all proposed functions are still disputed. </w:t>
      </w:r>
    </w:p>
    <w:p w14:paraId="39940168" w14:textId="30C80D71" w:rsidR="004634FE" w:rsidRDefault="004634FE" w:rsidP="003143C0">
      <w:pPr>
        <w:rPr>
          <w:u w:val="none"/>
        </w:rPr>
      </w:pPr>
    </w:p>
    <w:p w14:paraId="61490DDF" w14:textId="7FEB2374" w:rsidR="00CA2406" w:rsidRPr="00A86EC3" w:rsidRDefault="00662A2A" w:rsidP="003143C0">
      <w:pPr>
        <w:rPr>
          <w:u w:val="none"/>
        </w:rPr>
      </w:pPr>
      <w:r>
        <w:rPr>
          <w:u w:val="none"/>
        </w:rPr>
        <w:t>I</w:t>
      </w:r>
      <w:r w:rsidR="004E00D7">
        <w:rPr>
          <w:u w:val="none"/>
        </w:rPr>
        <w:t xml:space="preserve">n </w:t>
      </w:r>
      <w:r w:rsidR="00075138">
        <w:rPr>
          <w:u w:val="none"/>
        </w:rPr>
        <w:t xml:space="preserve">the journal article </w:t>
      </w:r>
      <w:r w:rsidR="008F4028" w:rsidRPr="00B70377">
        <w:rPr>
          <w:i/>
          <w:iCs/>
          <w:u w:val="none"/>
        </w:rPr>
        <w:t>Paddle Dolls and Performance</w:t>
      </w:r>
      <w:r>
        <w:rPr>
          <w:u w:val="none"/>
        </w:rPr>
        <w:t xml:space="preserve"> </w:t>
      </w:r>
      <w:r w:rsidRPr="002E1913">
        <w:rPr>
          <w:u w:val="none"/>
        </w:rPr>
        <w:fldChar w:fldCharType="begin"/>
      </w:r>
      <w:r w:rsidR="002E1913" w:rsidRPr="002E1913">
        <w:rPr>
          <w:u w:val="none"/>
        </w:rPr>
        <w:instrText xml:space="preserve"> ADDIN ZOTERO_ITEM CSL_CITATION {"citationID":"0Oikatcl","properties":{"formattedCitation":"(Morris, 2011)","plainCitation":"(Morris, 2011)","noteIndex":0},"citationItems":[{"id":309,"uris":["http://zotero.org/users/local/uvgOZDaA/items/NIRCTCBK"],"uri":["http://zotero.org/users/local/uvgOZDaA/items/NIRCTCBK"],"itemData":{"id":309,"type":"article-journal","abstract":"Paddle Dolls have been interpreted variously as concubines for the dead, as children's toys, or as figurines embodying the concept of fertility and rebirth. This article argues on the basis of eight lines of evidence that they were representations of specific living women, namely the Late Old Kingdom and Middle Kingdom khener-dancers of Hathor at Deir el-Bahari. Paddle dolls have been recovered from secure archaeological contexts at very few other sites and only in small numbers, but they are frequently found at Asasif. Their tattoos resemble those found on women buried in the precinct of the mortuary temple. Likewise, their bright, patterned outfits are strikingly similar to those of one particular Theben khener-troupe of Hathor depicted in the tomb of Kenamun (TT 93). The figurines were often interred in groups, and these groups could include a young girl figurine, just as khener-troupes often included girl trainees. The figurines are also found in statistically significant numbers with clappers, harps, and mirrors, all equipment typical of khener-women. The shape of the figurines, it is argued, consciously echoes that of a menat-counterpoise, the sacred fetish of Hathor, and it is suggested that the marked emphasis on the pubic triangle is due to the role of the khener-women in reinvigorating the dead king, which they undertook in the same manner as Hathor had revived her own father, the god-king Re, in the Contendings of Horus and Seth. It is secondarily argued that virtually all of these lines of evidence also apply to the truncated female figurines typical of the Twelfth Dynasty.","archive":"JSTOR","container-title":"Journal of the American Research Center in Egypt","ISSN":"0065-9991","note":"publisher: American Research Center in Egypt","page":"71-103","source":"JSTOR","title":"Paddle Dolls and Performance","volume":"47","author":[{"family":"Morris","given":"Ellen F."}],"issued":{"date-parts":[["2011"]]}}}],"schema":"https://github.com/citation-style-language/schema/raw/master/csl-citation.json"} </w:instrText>
      </w:r>
      <w:r w:rsidRPr="002E1913">
        <w:rPr>
          <w:u w:val="none"/>
        </w:rPr>
        <w:fldChar w:fldCharType="separate"/>
      </w:r>
      <w:r w:rsidR="002E1913" w:rsidRPr="002E1913">
        <w:rPr>
          <w:u w:val="none"/>
        </w:rPr>
        <w:t>(Morris, 2011</w:t>
      </w:r>
      <w:r w:rsidR="00C73CCA">
        <w:rPr>
          <w:u w:val="none"/>
        </w:rPr>
        <w:t>, p.71-</w:t>
      </w:r>
      <w:r w:rsidR="0005315B">
        <w:rPr>
          <w:u w:val="none"/>
        </w:rPr>
        <w:t>103</w:t>
      </w:r>
      <w:r w:rsidR="002E1913" w:rsidRPr="002E1913">
        <w:rPr>
          <w:u w:val="none"/>
        </w:rPr>
        <w:t>)</w:t>
      </w:r>
      <w:r w:rsidRPr="002E1913">
        <w:rPr>
          <w:u w:val="none"/>
        </w:rPr>
        <w:fldChar w:fldCharType="end"/>
      </w:r>
      <w:r w:rsidR="0005315B">
        <w:rPr>
          <w:u w:val="none"/>
        </w:rPr>
        <w:t xml:space="preserve">, </w:t>
      </w:r>
      <w:r w:rsidR="00DA0652">
        <w:rPr>
          <w:u w:val="none"/>
        </w:rPr>
        <w:t xml:space="preserve">Morris </w:t>
      </w:r>
      <w:r w:rsidR="00A77B4B">
        <w:rPr>
          <w:u w:val="none"/>
        </w:rPr>
        <w:t xml:space="preserve">concludes </w:t>
      </w:r>
      <w:r w:rsidR="00FD18CA">
        <w:rPr>
          <w:u w:val="none"/>
        </w:rPr>
        <w:t>“</w:t>
      </w:r>
      <w:r w:rsidR="00A77B4B">
        <w:rPr>
          <w:u w:val="none"/>
        </w:rPr>
        <w:t>these</w:t>
      </w:r>
      <w:r w:rsidR="00FD18CA">
        <w:rPr>
          <w:u w:val="none"/>
        </w:rPr>
        <w:t xml:space="preserve"> </w:t>
      </w:r>
      <w:r w:rsidR="00827B5D">
        <w:rPr>
          <w:u w:val="none"/>
        </w:rPr>
        <w:t xml:space="preserve">female figurines should </w:t>
      </w:r>
      <w:r w:rsidR="00847049">
        <w:rPr>
          <w:u w:val="none"/>
        </w:rPr>
        <w:t xml:space="preserve">be interpreted as </w:t>
      </w:r>
      <w:r w:rsidR="008056EC">
        <w:rPr>
          <w:u w:val="none"/>
        </w:rPr>
        <w:t>sacred performers….</w:t>
      </w:r>
      <w:r w:rsidR="006869BB">
        <w:rPr>
          <w:u w:val="none"/>
        </w:rPr>
        <w:t xml:space="preserve">” </w:t>
      </w:r>
      <w:r w:rsidR="00C93CD3" w:rsidRPr="00685308">
        <w:rPr>
          <w:u w:val="none"/>
        </w:rPr>
        <w:fldChar w:fldCharType="begin"/>
      </w:r>
      <w:r w:rsidR="00685308" w:rsidRPr="00685308">
        <w:rPr>
          <w:u w:val="none"/>
        </w:rPr>
        <w:instrText xml:space="preserve"> ADDIN ZOTERO_ITEM CSL_CITATION {"citationID":"pnpmLxB1","properties":{"formattedCitation":"(Morris, 2011)","plainCitation":"(Morris, 2011)","noteIndex":0},"citationItems":[{"id":309,"uris":["http://zotero.org/users/local/uvgOZDaA/items/NIRCTCBK"],"uri":["http://zotero.org/users/local/uvgOZDaA/items/NIRCTCBK"],"itemData":{"id":309,"type":"article-journal","abstract":"Paddle Dolls have been interpreted variously as concubines for the dead, as children's toys, or as figurines embodying the concept of fertility and rebirth. This article argues on the basis of eight lines of evidence that they were representations of specific living women, namely the Late Old Kingdom and Middle Kingdom khener-dancers of Hathor at Deir el-Bahari. Paddle dolls have been recovered from secure archaeological contexts at very few other sites and only in small numbers, but they are frequently found at Asasif. Their tattoos resemble those found on women buried in the precinct of the mortuary temple. Likewise, their bright, patterned outfits are strikingly similar to those of one particular Theben khener-troupe of Hathor depicted in the tomb of Kenamun (TT 93). The figurines were often interred in groups, and these groups could include a young girl figurine, just as khener-troupes often included girl trainees. The figurines are also found in statistically significant numbers with clappers, harps, and mirrors, all equipment typical of khener-women. The shape of the figurines, it is argued, consciously echoes that of a menat-counterpoise, the sacred fetish of Hathor, and it is suggested that the marked emphasis on the pubic triangle is due to the role of the khener-women in reinvigorating the dead king, which they undertook in the same manner as Hathor had revived her own father, the god-king Re, in the Contendings of Horus and Seth. It is secondarily argued that virtually all of these lines of evidence also apply to the truncated female figurines typical of the Twelfth Dynasty.","archive":"JSTOR","container-title":"Journal of the American Research Center in Egypt","ISSN":"0065-9991","note":"publisher: American Research Center in Egypt","page":"71-103","source":"JSTOR","title":"Paddle Dolls and Performance","volume":"47","author":[{"family":"Morris","given":"Ellen F."}],"issued":{"date-parts":[["2011"]]}}}],"schema":"https://github.com/citation-style-language/schema/raw/master/csl-citation.json"} </w:instrText>
      </w:r>
      <w:r w:rsidR="00C93CD3" w:rsidRPr="00685308">
        <w:rPr>
          <w:u w:val="none"/>
        </w:rPr>
        <w:fldChar w:fldCharType="separate"/>
      </w:r>
      <w:r w:rsidR="00685308" w:rsidRPr="00685308">
        <w:rPr>
          <w:u w:val="none"/>
        </w:rPr>
        <w:t>(Morris, 2011, p.103)</w:t>
      </w:r>
      <w:r w:rsidR="00C93CD3" w:rsidRPr="00685308">
        <w:rPr>
          <w:u w:val="none"/>
        </w:rPr>
        <w:fldChar w:fldCharType="end"/>
      </w:r>
      <w:r w:rsidR="006A7FE3">
        <w:rPr>
          <w:u w:val="none"/>
        </w:rPr>
        <w:t xml:space="preserve">. Morris </w:t>
      </w:r>
      <w:r w:rsidR="00185AF0">
        <w:rPr>
          <w:u w:val="none"/>
        </w:rPr>
        <w:t xml:space="preserve">uses </w:t>
      </w:r>
      <w:r w:rsidR="00F825B9">
        <w:rPr>
          <w:u w:val="none"/>
        </w:rPr>
        <w:t xml:space="preserve">eight </w:t>
      </w:r>
      <w:r w:rsidR="00010CF5">
        <w:rPr>
          <w:u w:val="none"/>
        </w:rPr>
        <w:t>points</w:t>
      </w:r>
      <w:r w:rsidR="00F825B9">
        <w:rPr>
          <w:u w:val="none"/>
        </w:rPr>
        <w:t xml:space="preserve"> of comparison with</w:t>
      </w:r>
      <w:r w:rsidR="00AF7272">
        <w:rPr>
          <w:u w:val="none"/>
        </w:rPr>
        <w:t xml:space="preserve"> the</w:t>
      </w:r>
      <w:r w:rsidR="00F825B9">
        <w:rPr>
          <w:u w:val="none"/>
        </w:rPr>
        <w:t xml:space="preserve"> </w:t>
      </w:r>
      <w:r w:rsidR="00D25C5E">
        <w:rPr>
          <w:u w:val="none"/>
        </w:rPr>
        <w:t xml:space="preserve">“Theban </w:t>
      </w:r>
      <w:r w:rsidR="00E3350C">
        <w:rPr>
          <w:u w:val="none"/>
        </w:rPr>
        <w:t>Khener-troupe</w:t>
      </w:r>
      <w:r w:rsidR="006D56D9">
        <w:rPr>
          <w:u w:val="none"/>
        </w:rPr>
        <w:t xml:space="preserve">” </w:t>
      </w:r>
      <w:r w:rsidR="006D56D9" w:rsidRPr="009C1EDC">
        <w:rPr>
          <w:u w:val="none"/>
        </w:rPr>
        <w:fldChar w:fldCharType="begin"/>
      </w:r>
      <w:r w:rsidR="003E6236" w:rsidRPr="009C1EDC">
        <w:rPr>
          <w:u w:val="none"/>
        </w:rPr>
        <w:instrText xml:space="preserve"> ADDIN ZOTERO_ITEM CSL_CITATION {"citationID":"8fuyJ1Bl","properties":{"formattedCitation":"(Morris, 2011)","plainCitation":"(Morris, 2011)","noteIndex":0},"citationItems":[{"id":309,"uris":["http://zotero.org/users/local/uvgOZDaA/items/NIRCTCBK"],"uri":["http://zotero.org/users/local/uvgOZDaA/items/NIRCTCBK"],"itemData":{"id":309,"type":"article-journal","abstract":"Paddle Dolls have been interpreted variously as concubines for the dead, as children's toys, or as figurines embodying the concept of fertility and rebirth. This article argues on the basis of eight lines of evidence that they were representations of specific living women, namely the Late Old Kingdom and Middle Kingdom khener-dancers of Hathor at Deir el-Bahari. Paddle dolls have been recovered from secure archaeological contexts at very few other sites and only in small numbers, but they are frequently found at Asasif. Their tattoos resemble those found on women buried in the precinct of the mortuary temple. Likewise, their bright, patterned outfits are strikingly similar to those of one particular Theben khener-troupe of Hathor depicted in the tomb of Kenamun (TT 93). The figurines were often interred in groups, and these groups could include a young girl figurine, just as khener-troupes often included girl trainees. The figurines are also found in statistically significant numbers with clappers, harps, and mirrors, all equipment typical of khener-women. The shape of the figurines, it is argued, consciously echoes that of a menat-counterpoise, the sacred fetish of Hathor, and it is suggested that the marked emphasis on the pubic triangle is due to the role of the khener-women in reinvigorating the dead king, which they undertook in the same manner as Hathor had revived her own father, the god-king Re, in the Contendings of Horus and Seth. It is secondarily argued that virtually all of these lines of evidence also apply to the truncated female figurines typical of the Twelfth Dynasty.","archive":"JSTOR","container-title":"Journal of the American Research Center in Egypt","ISSN":"0065-9991","note":"publisher: American Research Center in Egypt","page":"71-103","source":"JSTOR","title":"Paddle Dolls and Performance","volume":"47","author":[{"family":"Morris","given":"Ellen F."}],"issued":{"date-parts":[["2011"]]}}}],"schema":"https://github.com/citation-style-language/schema/raw/master/csl-citation.json"} </w:instrText>
      </w:r>
      <w:r w:rsidR="006D56D9" w:rsidRPr="009C1EDC">
        <w:rPr>
          <w:u w:val="none"/>
        </w:rPr>
        <w:fldChar w:fldCharType="separate"/>
      </w:r>
      <w:r w:rsidR="003E6236" w:rsidRPr="009C1EDC">
        <w:rPr>
          <w:u w:val="none"/>
        </w:rPr>
        <w:t>(Morris, 2011, p.</w:t>
      </w:r>
      <w:r w:rsidR="009C1EDC" w:rsidRPr="009C1EDC">
        <w:rPr>
          <w:u w:val="none"/>
        </w:rPr>
        <w:t>72</w:t>
      </w:r>
      <w:r w:rsidR="003E6236" w:rsidRPr="009C1EDC">
        <w:rPr>
          <w:u w:val="none"/>
        </w:rPr>
        <w:t>)</w:t>
      </w:r>
      <w:r w:rsidR="006D56D9" w:rsidRPr="009C1EDC">
        <w:rPr>
          <w:u w:val="none"/>
        </w:rPr>
        <w:fldChar w:fldCharType="end"/>
      </w:r>
      <w:r w:rsidR="00E3350C">
        <w:rPr>
          <w:u w:val="none"/>
        </w:rPr>
        <w:t xml:space="preserve"> </w:t>
      </w:r>
      <w:r w:rsidR="00931897">
        <w:rPr>
          <w:u w:val="none"/>
        </w:rPr>
        <w:t>female performers</w:t>
      </w:r>
      <w:r w:rsidR="008435AA">
        <w:rPr>
          <w:u w:val="none"/>
        </w:rPr>
        <w:t xml:space="preserve"> in attempting </w:t>
      </w:r>
      <w:r w:rsidR="007E373E">
        <w:rPr>
          <w:u w:val="none"/>
        </w:rPr>
        <w:t xml:space="preserve"> this. </w:t>
      </w:r>
      <w:r w:rsidR="00B84D7E">
        <w:rPr>
          <w:u w:val="none"/>
        </w:rPr>
        <w:t xml:space="preserve">Roberto A. </w:t>
      </w:r>
      <w:r w:rsidR="00B84D7E">
        <w:rPr>
          <w:u w:val="none"/>
        </w:rPr>
        <w:lastRenderedPageBreak/>
        <w:t>Diaz Herna</w:t>
      </w:r>
      <w:r w:rsidR="00C01033">
        <w:rPr>
          <w:u w:val="none"/>
        </w:rPr>
        <w:t xml:space="preserve">ndez in </w:t>
      </w:r>
      <w:r w:rsidR="008919A7">
        <w:rPr>
          <w:u w:val="none"/>
        </w:rPr>
        <w:t>his 2017 journal article argues th</w:t>
      </w:r>
      <w:r w:rsidR="00ED384C">
        <w:rPr>
          <w:u w:val="none"/>
        </w:rPr>
        <w:t xml:space="preserve">at the doll is </w:t>
      </w:r>
      <w:r w:rsidR="00607EFD">
        <w:rPr>
          <w:u w:val="none"/>
        </w:rPr>
        <w:t xml:space="preserve">a </w:t>
      </w:r>
      <w:r w:rsidR="00764B60">
        <w:rPr>
          <w:u w:val="none"/>
        </w:rPr>
        <w:t>“R</w:t>
      </w:r>
      <w:r w:rsidR="00607EFD">
        <w:rPr>
          <w:u w:val="none"/>
        </w:rPr>
        <w:t xml:space="preserve">itual </w:t>
      </w:r>
      <w:r w:rsidR="00764B60">
        <w:rPr>
          <w:u w:val="none"/>
        </w:rPr>
        <w:t>F</w:t>
      </w:r>
      <w:r w:rsidR="00607EFD">
        <w:rPr>
          <w:u w:val="none"/>
        </w:rPr>
        <w:t xml:space="preserve">igurine of </w:t>
      </w:r>
      <w:r w:rsidR="00764B60">
        <w:rPr>
          <w:u w:val="none"/>
        </w:rPr>
        <w:t>F</w:t>
      </w:r>
      <w:r w:rsidR="00607EFD">
        <w:rPr>
          <w:u w:val="none"/>
        </w:rPr>
        <w:t>ertility</w:t>
      </w:r>
      <w:r w:rsidR="00764B60">
        <w:rPr>
          <w:u w:val="none"/>
        </w:rPr>
        <w:t xml:space="preserve">” </w:t>
      </w:r>
      <w:r w:rsidR="00091012">
        <w:rPr>
          <w:u w:val="none"/>
        </w:rPr>
        <w:t xml:space="preserve">(Diaz Hernandez, </w:t>
      </w:r>
      <w:r w:rsidR="0036706E">
        <w:rPr>
          <w:u w:val="none"/>
        </w:rPr>
        <w:t xml:space="preserve">2017, p. </w:t>
      </w:r>
      <w:r w:rsidR="004003F1">
        <w:rPr>
          <w:u w:val="none"/>
        </w:rPr>
        <w:t xml:space="preserve">125). </w:t>
      </w:r>
      <w:r w:rsidR="00597B8A">
        <w:rPr>
          <w:u w:val="none"/>
        </w:rPr>
        <w:t>He</w:t>
      </w:r>
      <w:r w:rsidR="002B10C0">
        <w:rPr>
          <w:u w:val="none"/>
        </w:rPr>
        <w:t xml:space="preserve"> compares </w:t>
      </w:r>
      <w:r w:rsidR="00433672">
        <w:rPr>
          <w:u w:val="none"/>
        </w:rPr>
        <w:t xml:space="preserve">the </w:t>
      </w:r>
      <w:r w:rsidR="003E0939">
        <w:rPr>
          <w:u w:val="none"/>
        </w:rPr>
        <w:t xml:space="preserve">features common </w:t>
      </w:r>
      <w:r w:rsidR="00273680">
        <w:rPr>
          <w:u w:val="none"/>
        </w:rPr>
        <w:t xml:space="preserve">to </w:t>
      </w:r>
      <w:r w:rsidR="00FD3EC6">
        <w:rPr>
          <w:u w:val="none"/>
        </w:rPr>
        <w:t>the</w:t>
      </w:r>
      <w:r w:rsidR="003E0939">
        <w:rPr>
          <w:u w:val="none"/>
        </w:rPr>
        <w:t xml:space="preserve"> </w:t>
      </w:r>
      <w:r w:rsidR="003570E1">
        <w:rPr>
          <w:u w:val="none"/>
        </w:rPr>
        <w:t>dolls from</w:t>
      </w:r>
      <w:r w:rsidR="00BF00B5">
        <w:rPr>
          <w:u w:val="none"/>
        </w:rPr>
        <w:t xml:space="preserve"> tombs </w:t>
      </w:r>
      <w:r w:rsidR="00C4430E">
        <w:rPr>
          <w:u w:val="none"/>
        </w:rPr>
        <w:t>in</w:t>
      </w:r>
      <w:r w:rsidR="003570E1">
        <w:rPr>
          <w:u w:val="none"/>
        </w:rPr>
        <w:t xml:space="preserve"> </w:t>
      </w:r>
      <w:r w:rsidR="00FA4C04">
        <w:rPr>
          <w:u w:val="none"/>
        </w:rPr>
        <w:t xml:space="preserve">Upper </w:t>
      </w:r>
      <w:r w:rsidR="00781DFD">
        <w:rPr>
          <w:u w:val="none"/>
        </w:rPr>
        <w:t>Egypt and</w:t>
      </w:r>
      <w:r w:rsidR="00FA4C04">
        <w:rPr>
          <w:u w:val="none"/>
        </w:rPr>
        <w:t xml:space="preserve"> </w:t>
      </w:r>
      <w:r w:rsidR="00C4430E">
        <w:rPr>
          <w:u w:val="none"/>
        </w:rPr>
        <w:t xml:space="preserve">dated from </w:t>
      </w:r>
      <w:r w:rsidR="00EC0FA0">
        <w:rPr>
          <w:u w:val="none"/>
        </w:rPr>
        <w:t xml:space="preserve">the </w:t>
      </w:r>
      <w:r w:rsidR="008D5226">
        <w:rPr>
          <w:u w:val="none"/>
        </w:rPr>
        <w:t>“</w:t>
      </w:r>
      <w:r w:rsidR="00EC0FA0">
        <w:rPr>
          <w:u w:val="none"/>
        </w:rPr>
        <w:t xml:space="preserve">Old Kingdom to </w:t>
      </w:r>
      <w:r w:rsidR="008D5226">
        <w:rPr>
          <w:u w:val="none"/>
        </w:rPr>
        <w:t xml:space="preserve">the Thirteenth Dynasty” ( Diaz Hernandez, 2017, </w:t>
      </w:r>
      <w:r w:rsidR="009F59A9">
        <w:rPr>
          <w:u w:val="none"/>
        </w:rPr>
        <w:t>125)</w:t>
      </w:r>
      <w:r w:rsidR="006C204E">
        <w:rPr>
          <w:u w:val="none"/>
        </w:rPr>
        <w:t xml:space="preserve">, to accomplish this. </w:t>
      </w:r>
      <w:r w:rsidR="00781DFD">
        <w:rPr>
          <w:u w:val="none"/>
        </w:rPr>
        <w:t>He concludes that</w:t>
      </w:r>
      <w:r w:rsidR="009F59A9">
        <w:rPr>
          <w:u w:val="none"/>
        </w:rPr>
        <w:t xml:space="preserve"> </w:t>
      </w:r>
      <w:r w:rsidR="0095447A">
        <w:rPr>
          <w:u w:val="none"/>
        </w:rPr>
        <w:t xml:space="preserve">the between </w:t>
      </w:r>
      <w:r w:rsidR="009339F0">
        <w:rPr>
          <w:u w:val="none"/>
        </w:rPr>
        <w:t xml:space="preserve">the </w:t>
      </w:r>
      <w:r w:rsidR="0095447A">
        <w:rPr>
          <w:u w:val="none"/>
        </w:rPr>
        <w:t>textual</w:t>
      </w:r>
      <w:r w:rsidR="00EA4BFE">
        <w:rPr>
          <w:u w:val="none"/>
        </w:rPr>
        <w:t xml:space="preserve">, </w:t>
      </w:r>
      <w:r w:rsidR="0095447A">
        <w:rPr>
          <w:u w:val="none"/>
        </w:rPr>
        <w:t>iconographical</w:t>
      </w:r>
      <w:r w:rsidR="00EA4BFE">
        <w:rPr>
          <w:u w:val="none"/>
        </w:rPr>
        <w:t xml:space="preserve">, archaeological and </w:t>
      </w:r>
      <w:r w:rsidR="00D96C15">
        <w:rPr>
          <w:u w:val="none"/>
        </w:rPr>
        <w:t xml:space="preserve">ethnological </w:t>
      </w:r>
      <w:r w:rsidR="0095447A">
        <w:rPr>
          <w:u w:val="none"/>
        </w:rPr>
        <w:t xml:space="preserve">evidence </w:t>
      </w:r>
      <w:r w:rsidR="009339F0">
        <w:rPr>
          <w:u w:val="none"/>
        </w:rPr>
        <w:t>available,</w:t>
      </w:r>
      <w:r w:rsidR="0091730C">
        <w:rPr>
          <w:u w:val="none"/>
        </w:rPr>
        <w:t xml:space="preserve"> the </w:t>
      </w:r>
      <w:r w:rsidR="009D1E02">
        <w:rPr>
          <w:u w:val="none"/>
        </w:rPr>
        <w:t>paddle</w:t>
      </w:r>
      <w:r w:rsidR="002533F8">
        <w:rPr>
          <w:u w:val="none"/>
        </w:rPr>
        <w:t xml:space="preserve"> doll was </w:t>
      </w:r>
      <w:r w:rsidR="00C5366D">
        <w:rPr>
          <w:u w:val="none"/>
        </w:rPr>
        <w:t>a</w:t>
      </w:r>
      <w:r w:rsidR="00670E9B">
        <w:rPr>
          <w:u w:val="none"/>
        </w:rPr>
        <w:t>ctually a</w:t>
      </w:r>
      <w:r w:rsidR="00C5366D">
        <w:rPr>
          <w:u w:val="none"/>
        </w:rPr>
        <w:t xml:space="preserve"> “magical fertility object”</w:t>
      </w:r>
      <w:r w:rsidR="009339F0">
        <w:rPr>
          <w:u w:val="none"/>
        </w:rPr>
        <w:t xml:space="preserve"> </w:t>
      </w:r>
      <w:r w:rsidR="003A604A">
        <w:rPr>
          <w:u w:val="none"/>
        </w:rPr>
        <w:t>(Diaz Herna</w:t>
      </w:r>
      <w:r w:rsidR="00332A3F">
        <w:rPr>
          <w:u w:val="none"/>
        </w:rPr>
        <w:t xml:space="preserve">ndez, 2017, </w:t>
      </w:r>
      <w:r w:rsidR="00A35A0B">
        <w:rPr>
          <w:u w:val="none"/>
        </w:rPr>
        <w:t xml:space="preserve">126) </w:t>
      </w:r>
      <w:r w:rsidR="00C878D4">
        <w:rPr>
          <w:u w:val="none"/>
        </w:rPr>
        <w:t xml:space="preserve">whose purpose was to </w:t>
      </w:r>
      <w:r w:rsidR="006C318E">
        <w:rPr>
          <w:u w:val="none"/>
        </w:rPr>
        <w:t xml:space="preserve">help </w:t>
      </w:r>
      <w:r w:rsidR="00E441A1">
        <w:rPr>
          <w:u w:val="none"/>
        </w:rPr>
        <w:t>obtain</w:t>
      </w:r>
      <w:r w:rsidR="006C318E">
        <w:rPr>
          <w:u w:val="none"/>
        </w:rPr>
        <w:t xml:space="preserve"> the </w:t>
      </w:r>
      <w:r w:rsidR="00327565">
        <w:rPr>
          <w:u w:val="none"/>
        </w:rPr>
        <w:t xml:space="preserve">future generation </w:t>
      </w:r>
      <w:r w:rsidR="009F3803">
        <w:rPr>
          <w:u w:val="none"/>
        </w:rPr>
        <w:t xml:space="preserve">for </w:t>
      </w:r>
      <w:r w:rsidR="002D39D8">
        <w:rPr>
          <w:u w:val="none"/>
        </w:rPr>
        <w:t xml:space="preserve">a family and insure </w:t>
      </w:r>
      <w:r w:rsidR="00A8103E">
        <w:rPr>
          <w:u w:val="none"/>
        </w:rPr>
        <w:t>the</w:t>
      </w:r>
      <w:r w:rsidR="00E56AB0">
        <w:rPr>
          <w:u w:val="none"/>
        </w:rPr>
        <w:t>re would be people to</w:t>
      </w:r>
      <w:r w:rsidR="00902464">
        <w:rPr>
          <w:u w:val="none"/>
        </w:rPr>
        <w:t xml:space="preserve"> perform</w:t>
      </w:r>
      <w:r w:rsidR="00321385">
        <w:rPr>
          <w:u w:val="none"/>
        </w:rPr>
        <w:t xml:space="preserve"> </w:t>
      </w:r>
      <w:r w:rsidR="00B13DB6">
        <w:rPr>
          <w:u w:val="none"/>
        </w:rPr>
        <w:t>“</w:t>
      </w:r>
      <w:r w:rsidR="00E77602">
        <w:rPr>
          <w:u w:val="none"/>
        </w:rPr>
        <w:t xml:space="preserve">their </w:t>
      </w:r>
      <w:r w:rsidR="00D32875">
        <w:rPr>
          <w:u w:val="none"/>
        </w:rPr>
        <w:t xml:space="preserve">funerary cult </w:t>
      </w:r>
      <w:r w:rsidR="00B13DB6">
        <w:rPr>
          <w:u w:val="none"/>
        </w:rPr>
        <w:t>after death”</w:t>
      </w:r>
      <w:r w:rsidR="00E441A1">
        <w:rPr>
          <w:u w:val="none"/>
        </w:rPr>
        <w:t xml:space="preserve"> </w:t>
      </w:r>
      <w:r w:rsidR="00B13DB6">
        <w:rPr>
          <w:u w:val="none"/>
        </w:rPr>
        <w:t>(Diaz Hernandez</w:t>
      </w:r>
      <w:r w:rsidR="002A561C">
        <w:rPr>
          <w:u w:val="none"/>
        </w:rPr>
        <w:t>, 2017, p. 132)</w:t>
      </w:r>
      <w:r w:rsidR="00F04F3C">
        <w:rPr>
          <w:u w:val="none"/>
        </w:rPr>
        <w:t xml:space="preserve"> </w:t>
      </w:r>
      <w:r w:rsidR="00B57859">
        <w:rPr>
          <w:u w:val="none"/>
        </w:rPr>
        <w:t xml:space="preserve">to ensure </w:t>
      </w:r>
      <w:r w:rsidR="00F04F3C">
        <w:rPr>
          <w:u w:val="none"/>
        </w:rPr>
        <w:t>their names would</w:t>
      </w:r>
      <w:r w:rsidR="00AA19CB">
        <w:rPr>
          <w:u w:val="none"/>
        </w:rPr>
        <w:t xml:space="preserve"> not be lost to oblivion</w:t>
      </w:r>
      <w:r w:rsidR="002A561C">
        <w:rPr>
          <w:u w:val="none"/>
        </w:rPr>
        <w:t xml:space="preserve">. </w:t>
      </w:r>
      <w:r w:rsidR="00F02171">
        <w:rPr>
          <w:u w:val="none"/>
        </w:rPr>
        <w:t>Sorens</w:t>
      </w:r>
      <w:r w:rsidR="00DD5395">
        <w:rPr>
          <w:u w:val="none"/>
        </w:rPr>
        <w:t>en</w:t>
      </w:r>
      <w:r w:rsidR="00156D6B">
        <w:rPr>
          <w:u w:val="none"/>
        </w:rPr>
        <w:t xml:space="preserve"> in her book </w:t>
      </w:r>
      <w:r w:rsidR="00156D6B" w:rsidRPr="00B70377">
        <w:rPr>
          <w:i/>
          <w:iCs/>
          <w:u w:val="none"/>
        </w:rPr>
        <w:t>Gender</w:t>
      </w:r>
      <w:r w:rsidR="004571C4" w:rsidRPr="00B70377">
        <w:rPr>
          <w:i/>
          <w:iCs/>
          <w:u w:val="none"/>
        </w:rPr>
        <w:t xml:space="preserve"> Archaeology</w:t>
      </w:r>
      <w:r w:rsidR="00064B4A" w:rsidRPr="003065B4">
        <w:rPr>
          <w:u w:val="none"/>
        </w:rPr>
        <w:t>,</w:t>
      </w:r>
      <w:r w:rsidR="001F733B" w:rsidRPr="003065B4">
        <w:rPr>
          <w:u w:val="none"/>
        </w:rPr>
        <w:t xml:space="preserve"> </w:t>
      </w:r>
      <w:r w:rsidR="003065B4" w:rsidRPr="003065B4">
        <w:rPr>
          <w:u w:val="none"/>
        </w:rPr>
        <w:t>speaks</w:t>
      </w:r>
      <w:r w:rsidR="003065B4">
        <w:rPr>
          <w:u w:val="none"/>
        </w:rPr>
        <w:t xml:space="preserve"> of </w:t>
      </w:r>
      <w:r w:rsidR="00F51D41">
        <w:rPr>
          <w:u w:val="none"/>
        </w:rPr>
        <w:t xml:space="preserve">the </w:t>
      </w:r>
      <w:r w:rsidR="00024431">
        <w:rPr>
          <w:u w:val="none"/>
        </w:rPr>
        <w:t>“fluidity</w:t>
      </w:r>
      <w:r w:rsidR="004630CE">
        <w:rPr>
          <w:u w:val="none"/>
        </w:rPr>
        <w:t xml:space="preserve"> </w:t>
      </w:r>
      <w:r w:rsidR="00024431">
        <w:rPr>
          <w:u w:val="none"/>
        </w:rPr>
        <w:t>of</w:t>
      </w:r>
      <w:r w:rsidR="004630CE">
        <w:rPr>
          <w:u w:val="none"/>
        </w:rPr>
        <w:t xml:space="preserve"> </w:t>
      </w:r>
      <w:r w:rsidR="00827B1B">
        <w:rPr>
          <w:u w:val="none"/>
        </w:rPr>
        <w:t>meaning</w:t>
      </w:r>
      <w:r w:rsidR="00024431">
        <w:rPr>
          <w:u w:val="none"/>
        </w:rPr>
        <w:t>”</w:t>
      </w:r>
      <w:r w:rsidR="000D58A5">
        <w:rPr>
          <w:u w:val="none"/>
        </w:rPr>
        <w:t xml:space="preserve"> </w:t>
      </w:r>
      <w:r w:rsidR="000D58A5" w:rsidRPr="003326D5">
        <w:rPr>
          <w:u w:val="none"/>
        </w:rPr>
        <w:fldChar w:fldCharType="begin"/>
      </w:r>
      <w:r w:rsidR="003326D5" w:rsidRPr="003326D5">
        <w:rPr>
          <w:u w:val="none"/>
        </w:rPr>
        <w:instrText xml:space="preserve"> ADDIN ZOTERO_ITEM CSL_CITATION {"citationID":"ZVlygzfz","properties":{"formattedCitation":"(Sorensen, 2000)","plainCitation":"(Sorensen, 2000)","noteIndex":0},"citationItems":[{"id":300,"uris":["http://zotero.org/users/local/uvgOZDaA/items/T93XDZJW"],"uri":["http://zotero.org/users/local/uvgOZDaA/items/T93XDZJW"],"itemData":{"id":300,"type":"book","call-number":"CC72.4 .S67 2000","event-place":"Cambridge, UK : Malden, MA","ISBN":"978-0-7456-2014-5","note":"OCLC: ocm43615755","number-of-pages":"236","publisher":"Polity Press ; Blackwell","publisher-place":"Cambridge, UK : Malden, MA","source":"Library of Congress ISBN","title":"Gender archaeology","author":[{"family":"Sorensen","given":"Marie Louise Stig"}],"issued":{"date-parts":[["2000"]]}}}],"schema":"https://github.com/citation-style-language/schema/raw/master/csl-citation.json"} </w:instrText>
      </w:r>
      <w:r w:rsidR="000D58A5" w:rsidRPr="003326D5">
        <w:rPr>
          <w:u w:val="none"/>
        </w:rPr>
        <w:fldChar w:fldCharType="separate"/>
      </w:r>
      <w:r w:rsidR="003326D5" w:rsidRPr="003326D5">
        <w:rPr>
          <w:u w:val="none"/>
        </w:rPr>
        <w:t>(Sorensen, 2000, p. 89)</w:t>
      </w:r>
      <w:r w:rsidR="000D58A5" w:rsidRPr="003326D5">
        <w:rPr>
          <w:u w:val="none"/>
        </w:rPr>
        <w:fldChar w:fldCharType="end"/>
      </w:r>
      <w:r w:rsidR="004630CE">
        <w:rPr>
          <w:u w:val="none"/>
        </w:rPr>
        <w:t xml:space="preserve">, </w:t>
      </w:r>
      <w:r w:rsidR="00AD66BC">
        <w:rPr>
          <w:u w:val="none"/>
        </w:rPr>
        <w:t xml:space="preserve">in that </w:t>
      </w:r>
      <w:r w:rsidR="007F5682">
        <w:rPr>
          <w:u w:val="none"/>
        </w:rPr>
        <w:t xml:space="preserve">the custom connected with </w:t>
      </w:r>
      <w:r w:rsidR="005944C8">
        <w:rPr>
          <w:u w:val="none"/>
        </w:rPr>
        <w:t xml:space="preserve">an object </w:t>
      </w:r>
      <w:r w:rsidR="0046285C">
        <w:rPr>
          <w:u w:val="none"/>
        </w:rPr>
        <w:t>moves th</w:t>
      </w:r>
      <w:r w:rsidR="004B2178">
        <w:rPr>
          <w:u w:val="none"/>
        </w:rPr>
        <w:t xml:space="preserve">at objects </w:t>
      </w:r>
      <w:r w:rsidR="001C2D97">
        <w:rPr>
          <w:u w:val="none"/>
        </w:rPr>
        <w:t>“</w:t>
      </w:r>
      <w:r w:rsidR="004B2178">
        <w:rPr>
          <w:u w:val="none"/>
        </w:rPr>
        <w:t xml:space="preserve">meaning </w:t>
      </w:r>
      <w:r w:rsidR="001C2D97">
        <w:rPr>
          <w:u w:val="none"/>
        </w:rPr>
        <w:t>through time”</w:t>
      </w:r>
      <w:r w:rsidR="00AD29DE">
        <w:rPr>
          <w:u w:val="none"/>
        </w:rPr>
        <w:t xml:space="preserve"> </w:t>
      </w:r>
      <w:r w:rsidR="001C2D97" w:rsidRPr="00A86EC3">
        <w:rPr>
          <w:u w:val="none"/>
        </w:rPr>
        <w:fldChar w:fldCharType="begin"/>
      </w:r>
      <w:r w:rsidR="0038537A" w:rsidRPr="00A86EC3">
        <w:rPr>
          <w:u w:val="none"/>
        </w:rPr>
        <w:instrText xml:space="preserve"> ADDIN ZOTERO_ITEM CSL_CITATION {"citationID":"f5RorSya","properties":{"formattedCitation":"(Sorensen, 2000)","plainCitation":"(Sorensen, 2000)","noteIndex":0},"citationItems":[{"id":300,"uris":["http://zotero.org/users/local/uvgOZDaA/items/T93XDZJW"],"uri":["http://zotero.org/users/local/uvgOZDaA/items/T93XDZJW"],"itemData":{"id":300,"type":"book","call-number":"CC72.4 .S67 2000","event-place":"Cambridge, UK : Malden, MA","ISBN":"978-0-7456-2014-5","note":"OCLC: ocm43615755","number-of-pages":"236","publisher":"Polity Press ; Blackwell","publisher-place":"Cambridge, UK : Malden, MA","source":"Library of Congress ISBN","title":"Gender archaeology","author":[{"family":"Sorensen","given":"Marie Louise Stig"}],"issued":{"date-parts":[["2000"]]}}}],"schema":"https://github.com/citation-style-language/schema/raw/master/csl-citation.json"} </w:instrText>
      </w:r>
      <w:r w:rsidR="001C2D97" w:rsidRPr="00A86EC3">
        <w:rPr>
          <w:u w:val="none"/>
        </w:rPr>
        <w:fldChar w:fldCharType="separate"/>
      </w:r>
      <w:r w:rsidR="0038537A" w:rsidRPr="00A86EC3">
        <w:rPr>
          <w:u w:val="none"/>
        </w:rPr>
        <w:t>(Sorensen, 2000</w:t>
      </w:r>
      <w:r w:rsidR="00A86EC3" w:rsidRPr="00A86EC3">
        <w:rPr>
          <w:u w:val="none"/>
        </w:rPr>
        <w:t>, P. 89</w:t>
      </w:r>
      <w:r w:rsidR="0038537A" w:rsidRPr="00A86EC3">
        <w:rPr>
          <w:u w:val="none"/>
        </w:rPr>
        <w:t>)</w:t>
      </w:r>
      <w:r w:rsidR="001C2D97" w:rsidRPr="00A86EC3">
        <w:rPr>
          <w:u w:val="none"/>
        </w:rPr>
        <w:fldChar w:fldCharType="end"/>
      </w:r>
      <w:r w:rsidR="00A86EC3" w:rsidRPr="00A86EC3">
        <w:rPr>
          <w:u w:val="none"/>
        </w:rPr>
        <w:t>.</w:t>
      </w:r>
      <w:r w:rsidR="00A2691B">
        <w:rPr>
          <w:u w:val="none"/>
        </w:rPr>
        <w:t xml:space="preserve"> This can be</w:t>
      </w:r>
      <w:r w:rsidR="004F06D9">
        <w:rPr>
          <w:u w:val="none"/>
        </w:rPr>
        <w:t xml:space="preserve"> seen </w:t>
      </w:r>
      <w:r w:rsidR="007452E0">
        <w:rPr>
          <w:u w:val="none"/>
        </w:rPr>
        <w:t xml:space="preserve">from Garstang </w:t>
      </w:r>
      <w:r w:rsidR="00AD3EA4">
        <w:rPr>
          <w:u w:val="none"/>
        </w:rPr>
        <w:t xml:space="preserve">to Winlock and Hayes, each contributing </w:t>
      </w:r>
      <w:r w:rsidR="00EB4741">
        <w:rPr>
          <w:u w:val="none"/>
        </w:rPr>
        <w:t xml:space="preserve">to the gendered </w:t>
      </w:r>
      <w:r w:rsidR="005561CD">
        <w:rPr>
          <w:u w:val="none"/>
        </w:rPr>
        <w:t>valuation</w:t>
      </w:r>
      <w:r w:rsidR="004E34FF">
        <w:rPr>
          <w:u w:val="none"/>
        </w:rPr>
        <w:t>,</w:t>
      </w:r>
      <w:r w:rsidR="005561CD">
        <w:rPr>
          <w:u w:val="none"/>
        </w:rPr>
        <w:t xml:space="preserve">  </w:t>
      </w:r>
      <w:r w:rsidR="004E3D81">
        <w:rPr>
          <w:u w:val="none"/>
        </w:rPr>
        <w:t xml:space="preserve">interpretation </w:t>
      </w:r>
      <w:r w:rsidR="00CF3585">
        <w:rPr>
          <w:u w:val="none"/>
        </w:rPr>
        <w:t>and</w:t>
      </w:r>
      <w:r w:rsidR="004E34FF">
        <w:rPr>
          <w:u w:val="none"/>
        </w:rPr>
        <w:t xml:space="preserve"> </w:t>
      </w:r>
      <w:r w:rsidR="00145010">
        <w:rPr>
          <w:u w:val="none"/>
        </w:rPr>
        <w:t>re</w:t>
      </w:r>
      <w:r w:rsidR="00744C5F">
        <w:rPr>
          <w:u w:val="none"/>
        </w:rPr>
        <w:t xml:space="preserve">search isolation </w:t>
      </w:r>
      <w:r w:rsidR="00D30900">
        <w:rPr>
          <w:u w:val="none"/>
        </w:rPr>
        <w:t xml:space="preserve">the paddle doll </w:t>
      </w:r>
      <w:r w:rsidR="004776C2">
        <w:rPr>
          <w:u w:val="none"/>
        </w:rPr>
        <w:t>is only just</w:t>
      </w:r>
      <w:r w:rsidR="003952B5">
        <w:rPr>
          <w:u w:val="none"/>
        </w:rPr>
        <w:t xml:space="preserve"> recently</w:t>
      </w:r>
      <w:r w:rsidR="004776C2">
        <w:rPr>
          <w:u w:val="none"/>
        </w:rPr>
        <w:t xml:space="preserve"> </w:t>
      </w:r>
      <w:r w:rsidR="00191161">
        <w:rPr>
          <w:u w:val="none"/>
        </w:rPr>
        <w:t xml:space="preserve">emerging from. </w:t>
      </w:r>
      <w:r w:rsidR="00CF3585">
        <w:rPr>
          <w:u w:val="none"/>
        </w:rPr>
        <w:t xml:space="preserve"> </w:t>
      </w:r>
      <w:r w:rsidR="004F06D9">
        <w:rPr>
          <w:u w:val="none"/>
        </w:rPr>
        <w:t xml:space="preserve"> </w:t>
      </w:r>
      <w:r w:rsidR="00A2691B">
        <w:rPr>
          <w:u w:val="none"/>
        </w:rPr>
        <w:t xml:space="preserve"> </w:t>
      </w:r>
    </w:p>
    <w:p w14:paraId="5EF67ED9" w14:textId="0EE21890" w:rsidR="00BD3D4D" w:rsidRDefault="00BD3D4D" w:rsidP="003143C0">
      <w:pPr>
        <w:rPr>
          <w:u w:val="none"/>
        </w:rPr>
      </w:pPr>
    </w:p>
    <w:p w14:paraId="433E8AFE" w14:textId="3DF78426" w:rsidR="00BD3D4D" w:rsidRDefault="00BD3D4D" w:rsidP="003143C0">
      <w:pPr>
        <w:rPr>
          <w:u w:val="none"/>
        </w:rPr>
      </w:pPr>
    </w:p>
    <w:p w14:paraId="4E0A3906" w14:textId="43426D24" w:rsidR="003143C0" w:rsidRDefault="003143C0" w:rsidP="003143C0">
      <w:pPr>
        <w:rPr>
          <w:u w:val="none"/>
        </w:rPr>
      </w:pPr>
    </w:p>
    <w:p w14:paraId="7ADCB6BD" w14:textId="3CADA90B" w:rsidR="00F269C4" w:rsidRDefault="007C717E" w:rsidP="001F6D6F">
      <w:pPr>
        <w:rPr>
          <w:u w:val="none"/>
        </w:rPr>
      </w:pPr>
      <w:r>
        <w:rPr>
          <w:u w:val="none"/>
        </w:rPr>
        <w:t xml:space="preserve"> </w:t>
      </w:r>
    </w:p>
    <w:p w14:paraId="4B576169" w14:textId="77777777" w:rsidR="00333423" w:rsidRPr="0040552D" w:rsidRDefault="00333423" w:rsidP="001F6D6F">
      <w:pPr>
        <w:rPr>
          <w:u w:val="none"/>
        </w:rPr>
      </w:pPr>
    </w:p>
    <w:p w14:paraId="256E376C" w14:textId="77777777" w:rsidR="00F269C4" w:rsidRDefault="00F269C4" w:rsidP="001F6D6F">
      <w:pPr>
        <w:rPr>
          <w:b/>
          <w:bCs/>
        </w:rPr>
      </w:pPr>
    </w:p>
    <w:p w14:paraId="499EE5A2" w14:textId="0FED64A1" w:rsidR="00174EFF" w:rsidRDefault="00174EFF" w:rsidP="00961E04">
      <w:pPr>
        <w:ind w:left="0" w:firstLine="0"/>
        <w:rPr>
          <w:b/>
          <w:bCs/>
          <w:color w:val="000000" w:themeColor="text1"/>
        </w:rPr>
      </w:pPr>
    </w:p>
    <w:p w14:paraId="7446CDBC" w14:textId="6551C380" w:rsidR="00961E04" w:rsidRPr="00615DE1" w:rsidRDefault="00961E04" w:rsidP="00961E04">
      <w:pPr>
        <w:ind w:left="0" w:firstLine="0"/>
        <w:rPr>
          <w:color w:val="000000" w:themeColor="text1"/>
          <w:sz w:val="16"/>
          <w:szCs w:val="16"/>
          <w:u w:val="none"/>
        </w:rPr>
      </w:pPr>
      <w:bookmarkStart w:id="0" w:name="_Hlk34585056"/>
    </w:p>
    <w:bookmarkEnd w:id="0"/>
    <w:p w14:paraId="7A0D4877" w14:textId="6AA1EA53" w:rsidR="00961E04" w:rsidRDefault="00961E04" w:rsidP="00961E04">
      <w:pPr>
        <w:ind w:left="0" w:firstLine="0"/>
        <w:rPr>
          <w:b/>
          <w:bCs/>
          <w:color w:val="000000" w:themeColor="text1"/>
        </w:rPr>
      </w:pPr>
    </w:p>
    <w:p w14:paraId="60A75DF9" w14:textId="0FCD01E9" w:rsidR="00961E04" w:rsidRDefault="00961E04" w:rsidP="00961E04">
      <w:pPr>
        <w:ind w:left="0" w:firstLine="0"/>
        <w:rPr>
          <w:b/>
          <w:bCs/>
          <w:color w:val="000000" w:themeColor="text1"/>
        </w:rPr>
      </w:pPr>
    </w:p>
    <w:p w14:paraId="46CF0310" w14:textId="0EB5583A" w:rsidR="00961E04" w:rsidRDefault="00961E04" w:rsidP="00961E04">
      <w:pPr>
        <w:ind w:left="0" w:firstLine="0"/>
        <w:rPr>
          <w:b/>
          <w:bCs/>
          <w:color w:val="000000" w:themeColor="text1"/>
        </w:rPr>
      </w:pPr>
    </w:p>
    <w:p w14:paraId="5E06739F" w14:textId="388E90B3" w:rsidR="00961E04" w:rsidRDefault="00961E04" w:rsidP="00961E04">
      <w:pPr>
        <w:ind w:left="0" w:firstLine="0"/>
        <w:rPr>
          <w:b/>
          <w:bCs/>
          <w:color w:val="000000" w:themeColor="text1"/>
        </w:rPr>
      </w:pPr>
    </w:p>
    <w:p w14:paraId="5051F91F" w14:textId="73CEE8C9" w:rsidR="00961E04" w:rsidRDefault="00961E04" w:rsidP="00961E04">
      <w:pPr>
        <w:ind w:left="0" w:firstLine="0"/>
        <w:rPr>
          <w:b/>
          <w:bCs/>
          <w:color w:val="000000" w:themeColor="text1"/>
        </w:rPr>
      </w:pPr>
    </w:p>
    <w:p w14:paraId="63C54EA5" w14:textId="2366F1E0" w:rsidR="00961E04" w:rsidRDefault="00961E04" w:rsidP="00961E04">
      <w:pPr>
        <w:ind w:left="0" w:firstLine="0"/>
        <w:rPr>
          <w:b/>
          <w:bCs/>
          <w:color w:val="000000" w:themeColor="text1"/>
        </w:rPr>
      </w:pPr>
    </w:p>
    <w:p w14:paraId="3F59E15C" w14:textId="76276F18" w:rsidR="00961E04" w:rsidRDefault="00961E04" w:rsidP="00961E04">
      <w:pPr>
        <w:ind w:left="0" w:firstLine="0"/>
        <w:rPr>
          <w:b/>
          <w:bCs/>
          <w:color w:val="000000" w:themeColor="text1"/>
        </w:rPr>
      </w:pPr>
    </w:p>
    <w:p w14:paraId="61DDE267" w14:textId="0AC5F412" w:rsidR="00961E04" w:rsidRDefault="00961E04" w:rsidP="00961E04">
      <w:pPr>
        <w:ind w:left="0" w:firstLine="0"/>
        <w:rPr>
          <w:b/>
          <w:bCs/>
          <w:color w:val="000000" w:themeColor="text1"/>
        </w:rPr>
      </w:pPr>
    </w:p>
    <w:p w14:paraId="67311EEB" w14:textId="627C090B" w:rsidR="00224CBF" w:rsidRDefault="00224CBF" w:rsidP="00961E04">
      <w:pPr>
        <w:ind w:left="0" w:firstLine="0"/>
        <w:rPr>
          <w:b/>
          <w:bCs/>
          <w:color w:val="000000" w:themeColor="text1"/>
        </w:rPr>
      </w:pPr>
    </w:p>
    <w:p w14:paraId="4B73C582" w14:textId="77777777" w:rsidR="00224CBF" w:rsidRDefault="00224CBF" w:rsidP="00961E04">
      <w:pPr>
        <w:ind w:left="0" w:firstLine="0"/>
        <w:rPr>
          <w:u w:val="none"/>
        </w:rPr>
      </w:pPr>
    </w:p>
    <w:p w14:paraId="015C12C1" w14:textId="77777777" w:rsidR="00CE1503" w:rsidRDefault="00CE1503" w:rsidP="00224CBF">
      <w:pPr>
        <w:rPr>
          <w:u w:val="none"/>
        </w:rPr>
      </w:pPr>
    </w:p>
    <w:p w14:paraId="70647070" w14:textId="7B04C73B" w:rsidR="0005740B" w:rsidRPr="00224CBF" w:rsidRDefault="00BA7119" w:rsidP="00224CBF">
      <w:pPr>
        <w:rPr>
          <w:color w:val="000000" w:themeColor="text1"/>
          <w:u w:val="none"/>
        </w:rPr>
      </w:pPr>
      <w:r>
        <w:rPr>
          <w:u w:val="none"/>
        </w:rPr>
        <w:lastRenderedPageBreak/>
        <w:t xml:space="preserve"> </w:t>
      </w:r>
      <w:r w:rsidR="00BB34F8" w:rsidRPr="00BB34F8">
        <w:rPr>
          <w:sz w:val="32"/>
          <w:szCs w:val="32"/>
        </w:rPr>
        <w:t>Image Bibliography</w:t>
      </w:r>
    </w:p>
    <w:p w14:paraId="1C06C179" w14:textId="77777777" w:rsidR="00224CBF" w:rsidRDefault="00224CBF">
      <w:pPr>
        <w:rPr>
          <w:szCs w:val="24"/>
          <w:u w:val="none"/>
        </w:rPr>
      </w:pPr>
    </w:p>
    <w:p w14:paraId="78A8905B" w14:textId="51B7633C" w:rsidR="00BB34F8" w:rsidRDefault="00247046">
      <w:pPr>
        <w:rPr>
          <w:szCs w:val="24"/>
          <w:u w:val="none"/>
        </w:rPr>
      </w:pPr>
      <w:r w:rsidRPr="00247046">
        <w:rPr>
          <w:szCs w:val="24"/>
          <w:u w:val="none"/>
        </w:rPr>
        <w:t>Image 1</w:t>
      </w:r>
      <w:r w:rsidR="002D30E8">
        <w:rPr>
          <w:szCs w:val="24"/>
          <w:u w:val="none"/>
        </w:rPr>
        <w:t>,2,</w:t>
      </w:r>
      <w:r w:rsidR="00613DE4">
        <w:rPr>
          <w:szCs w:val="24"/>
          <w:u w:val="none"/>
        </w:rPr>
        <w:t>4,5,6</w:t>
      </w:r>
      <w:r w:rsidRPr="00247046">
        <w:rPr>
          <w:szCs w:val="24"/>
          <w:u w:val="none"/>
        </w:rPr>
        <w:t>:</w:t>
      </w:r>
      <w:r w:rsidR="00477E1B">
        <w:rPr>
          <w:szCs w:val="24"/>
          <w:u w:val="none"/>
        </w:rPr>
        <w:t xml:space="preserve"> </w:t>
      </w:r>
      <w:r w:rsidR="00361161">
        <w:rPr>
          <w:szCs w:val="24"/>
          <w:u w:val="none"/>
        </w:rPr>
        <w:t>Sweeney</w:t>
      </w:r>
      <w:r w:rsidR="00283AE7">
        <w:rPr>
          <w:szCs w:val="24"/>
          <w:u w:val="none"/>
        </w:rPr>
        <w:t>, P. (2020)</w:t>
      </w:r>
      <w:r w:rsidR="009A0E6D">
        <w:rPr>
          <w:szCs w:val="24"/>
          <w:u w:val="none"/>
        </w:rPr>
        <w:t xml:space="preserve"> Paddle Doll</w:t>
      </w:r>
      <w:r w:rsidR="000453F5">
        <w:rPr>
          <w:szCs w:val="24"/>
          <w:u w:val="none"/>
        </w:rPr>
        <w:t xml:space="preserve"> [photograph</w:t>
      </w:r>
      <w:r w:rsidR="00BF17EC">
        <w:rPr>
          <w:szCs w:val="24"/>
          <w:u w:val="none"/>
        </w:rPr>
        <w:t>s]</w:t>
      </w:r>
      <w:r w:rsidR="00FA775E">
        <w:rPr>
          <w:szCs w:val="24"/>
          <w:u w:val="none"/>
        </w:rPr>
        <w:t>, Roderic Bowen Library, Lampeter</w:t>
      </w:r>
      <w:r w:rsidR="00DF6AA9">
        <w:rPr>
          <w:szCs w:val="24"/>
          <w:u w:val="none"/>
        </w:rPr>
        <w:t xml:space="preserve">, February </w:t>
      </w:r>
      <w:r w:rsidR="004B1D96">
        <w:rPr>
          <w:szCs w:val="24"/>
          <w:u w:val="none"/>
        </w:rPr>
        <w:t>2020, CCM</w:t>
      </w:r>
      <w:r w:rsidR="007E71A3">
        <w:rPr>
          <w:szCs w:val="24"/>
          <w:u w:val="none"/>
        </w:rPr>
        <w:t xml:space="preserve">187.996, </w:t>
      </w:r>
      <w:r w:rsidR="00286DC8">
        <w:rPr>
          <w:szCs w:val="24"/>
          <w:u w:val="none"/>
        </w:rPr>
        <w:t>Cyfartha Castle Museum, Merthyr Tydfil</w:t>
      </w:r>
      <w:r w:rsidR="00BB7172">
        <w:rPr>
          <w:szCs w:val="24"/>
          <w:u w:val="none"/>
        </w:rPr>
        <w:t xml:space="preserve">. </w:t>
      </w:r>
    </w:p>
    <w:p w14:paraId="73F4FA2E" w14:textId="6C5D203E" w:rsidR="008B013D" w:rsidRDefault="00247046" w:rsidP="00613DE4">
      <w:pPr>
        <w:rPr>
          <w:szCs w:val="24"/>
          <w:u w:val="none"/>
        </w:rPr>
      </w:pPr>
      <w:r>
        <w:rPr>
          <w:szCs w:val="24"/>
          <w:u w:val="none"/>
        </w:rPr>
        <w:t xml:space="preserve">Image </w:t>
      </w:r>
      <w:r w:rsidR="00613DE4">
        <w:rPr>
          <w:szCs w:val="24"/>
          <w:u w:val="none"/>
        </w:rPr>
        <w:t>3</w:t>
      </w:r>
      <w:r>
        <w:rPr>
          <w:szCs w:val="24"/>
          <w:u w:val="none"/>
        </w:rPr>
        <w:t>:</w:t>
      </w:r>
      <w:r w:rsidR="00BB7172">
        <w:rPr>
          <w:szCs w:val="24"/>
          <w:u w:val="none"/>
        </w:rPr>
        <w:t xml:space="preserve"> </w:t>
      </w:r>
      <w:r w:rsidR="00BB7172">
        <w:rPr>
          <w:szCs w:val="24"/>
          <w:u w:val="none"/>
        </w:rPr>
        <w:t>Sweeney, P. (2020) Paddle Doll [</w:t>
      </w:r>
      <w:r w:rsidR="002A1758">
        <w:rPr>
          <w:szCs w:val="24"/>
          <w:u w:val="none"/>
        </w:rPr>
        <w:t>drawing</w:t>
      </w:r>
      <w:r w:rsidR="00BB7172">
        <w:rPr>
          <w:szCs w:val="24"/>
          <w:u w:val="none"/>
        </w:rPr>
        <w:t>], Roderic Bowen Library, Lampeter, February 2020, CCM187.996, Cyfartha Castle Museum, Merthyr Tydfil.</w:t>
      </w:r>
    </w:p>
    <w:p w14:paraId="4BAAD825" w14:textId="77777777" w:rsidR="002A1758" w:rsidRDefault="002A1758" w:rsidP="00613DE4">
      <w:pPr>
        <w:rPr>
          <w:szCs w:val="24"/>
          <w:u w:val="none"/>
        </w:rPr>
      </w:pPr>
    </w:p>
    <w:p w14:paraId="722A910E" w14:textId="77777777" w:rsidR="00224CBF" w:rsidRDefault="00224CBF">
      <w:pPr>
        <w:rPr>
          <w:sz w:val="32"/>
          <w:szCs w:val="32"/>
        </w:rPr>
      </w:pPr>
    </w:p>
    <w:p w14:paraId="3E024E40" w14:textId="77777777" w:rsidR="00E90A25" w:rsidRDefault="00E90A25">
      <w:pPr>
        <w:rPr>
          <w:sz w:val="32"/>
          <w:szCs w:val="32"/>
        </w:rPr>
      </w:pPr>
    </w:p>
    <w:p w14:paraId="76CAE34C" w14:textId="51FBA553" w:rsidR="008B013D" w:rsidRDefault="008B013D">
      <w:pPr>
        <w:rPr>
          <w:sz w:val="32"/>
          <w:szCs w:val="32"/>
        </w:rPr>
      </w:pPr>
      <w:r w:rsidRPr="008B013D">
        <w:rPr>
          <w:sz w:val="32"/>
          <w:szCs w:val="32"/>
        </w:rPr>
        <w:t>Bibliography</w:t>
      </w:r>
    </w:p>
    <w:p w14:paraId="012B72C6" w14:textId="2357C27E" w:rsidR="008B013D" w:rsidRDefault="008B013D">
      <w:pPr>
        <w:rPr>
          <w:sz w:val="32"/>
          <w:szCs w:val="32"/>
        </w:rPr>
      </w:pPr>
    </w:p>
    <w:p w14:paraId="31E0E092" w14:textId="374E72DE" w:rsidR="00544C43" w:rsidRDefault="00DD0B58" w:rsidP="00544C43">
      <w:pPr>
        <w:pStyle w:val="NormalWeb"/>
        <w:spacing w:before="0" w:beforeAutospacing="0" w:after="0" w:afterAutospacing="0"/>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 xml:space="preserve"> </w:t>
      </w:r>
      <w:r w:rsidR="00544C43" w:rsidRPr="00705F3E">
        <w:rPr>
          <w:rFonts w:ascii="Arial" w:eastAsiaTheme="minorEastAsia" w:hAnsi="Arial" w:cs="Arial"/>
          <w:color w:val="000000" w:themeColor="text1"/>
          <w:kern w:val="24"/>
          <w:sz w:val="28"/>
          <w:szCs w:val="28"/>
        </w:rPr>
        <w:t xml:space="preserve">Garstang, J. (1907) </w:t>
      </w:r>
      <w:r w:rsidR="00544C43" w:rsidRPr="00705F3E">
        <w:rPr>
          <w:rFonts w:ascii="Arial" w:eastAsiaTheme="minorEastAsia" w:hAnsi="Arial" w:cs="Arial"/>
          <w:i/>
          <w:iCs/>
          <w:color w:val="000000" w:themeColor="text1"/>
          <w:kern w:val="24"/>
          <w:sz w:val="28"/>
          <w:szCs w:val="28"/>
        </w:rPr>
        <w:t xml:space="preserve">The Burial Customs of Ancient Egypt </w:t>
      </w:r>
      <w:r w:rsidR="00544C43" w:rsidRPr="00705F3E">
        <w:rPr>
          <w:rFonts w:ascii="Arial" w:eastAsiaTheme="minorEastAsia" w:hAnsi="Arial" w:cs="Arial"/>
          <w:color w:val="000000" w:themeColor="text1"/>
          <w:kern w:val="24"/>
          <w:sz w:val="28"/>
          <w:szCs w:val="28"/>
        </w:rPr>
        <w:t xml:space="preserve">as illustrated by tombs of the Middle Kingdom being  a report of excavations in the Necropolis of Beni Hasan during 1902-3-4. London: Archibald Constable &amp; Co Ltd. </w:t>
      </w:r>
    </w:p>
    <w:p w14:paraId="79405CEE" w14:textId="353A0BA6" w:rsidR="008E2F65" w:rsidRDefault="008E2F65" w:rsidP="00544C43">
      <w:pPr>
        <w:pStyle w:val="NormalWeb"/>
        <w:spacing w:before="0" w:beforeAutospacing="0" w:after="0" w:afterAutospacing="0"/>
        <w:rPr>
          <w:rFonts w:ascii="Arial" w:eastAsiaTheme="minorEastAsia" w:hAnsi="Arial" w:cs="Arial"/>
          <w:color w:val="000000" w:themeColor="text1"/>
          <w:kern w:val="24"/>
          <w:sz w:val="28"/>
          <w:szCs w:val="28"/>
        </w:rPr>
      </w:pPr>
    </w:p>
    <w:p w14:paraId="484A8F1A" w14:textId="4CB0D7AA" w:rsidR="0041635E" w:rsidRPr="0041635E" w:rsidRDefault="00DD0B58" w:rsidP="00393AB6">
      <w:pPr>
        <w:pStyle w:val="Bibliography"/>
        <w:rPr>
          <w:sz w:val="32"/>
          <w:u w:val="none"/>
        </w:rPr>
      </w:pPr>
      <w:r>
        <w:rPr>
          <w:rFonts w:eastAsiaTheme="minorEastAsia"/>
          <w:color w:val="000000" w:themeColor="text1"/>
          <w:kern w:val="24"/>
          <w:sz w:val="28"/>
          <w:szCs w:val="28"/>
          <w:u w:val="none"/>
        </w:rPr>
        <w:t xml:space="preserve"> </w:t>
      </w:r>
      <w:r w:rsidR="009D1097" w:rsidRPr="0041635E">
        <w:rPr>
          <w:rFonts w:eastAsiaTheme="minorEastAsia"/>
          <w:color w:val="000000" w:themeColor="text1"/>
          <w:kern w:val="24"/>
          <w:sz w:val="28"/>
          <w:szCs w:val="28"/>
          <w:u w:val="none"/>
        </w:rPr>
        <w:t xml:space="preserve">Grajetzki, W. </w:t>
      </w:r>
      <w:r w:rsidR="00462E18" w:rsidRPr="0041635E">
        <w:rPr>
          <w:rFonts w:eastAsiaTheme="minorEastAsia"/>
          <w:color w:val="000000" w:themeColor="text1"/>
          <w:kern w:val="24"/>
          <w:sz w:val="28"/>
          <w:szCs w:val="28"/>
          <w:u w:val="none"/>
        </w:rPr>
        <w:t>(2009)</w:t>
      </w:r>
      <w:r w:rsidR="009F0C13" w:rsidRPr="0041635E">
        <w:rPr>
          <w:rFonts w:eastAsiaTheme="minorEastAsia"/>
          <w:color w:val="000000" w:themeColor="text1"/>
          <w:kern w:val="24"/>
          <w:sz w:val="28"/>
          <w:szCs w:val="28"/>
          <w:u w:val="none"/>
        </w:rPr>
        <w:t xml:space="preserve"> </w:t>
      </w:r>
      <w:r w:rsidR="009F0C13" w:rsidRPr="0041635E">
        <w:rPr>
          <w:rFonts w:eastAsiaTheme="minorEastAsia"/>
          <w:i/>
          <w:iCs/>
          <w:color w:val="000000" w:themeColor="text1"/>
          <w:kern w:val="24"/>
          <w:sz w:val="28"/>
          <w:szCs w:val="28"/>
          <w:u w:val="none"/>
        </w:rPr>
        <w:t xml:space="preserve">Burial </w:t>
      </w:r>
      <w:r w:rsidR="003C5FC5" w:rsidRPr="0041635E">
        <w:rPr>
          <w:rFonts w:eastAsiaTheme="minorEastAsia"/>
          <w:i/>
          <w:iCs/>
          <w:color w:val="000000" w:themeColor="text1"/>
          <w:kern w:val="24"/>
          <w:sz w:val="28"/>
          <w:szCs w:val="28"/>
          <w:u w:val="none"/>
        </w:rPr>
        <w:t>Customs in Ancient Egypt</w:t>
      </w:r>
      <w:r w:rsidR="003C5FC5" w:rsidRPr="0041635E">
        <w:rPr>
          <w:rFonts w:eastAsiaTheme="minorEastAsia"/>
          <w:color w:val="000000" w:themeColor="text1"/>
          <w:kern w:val="24"/>
          <w:sz w:val="28"/>
          <w:szCs w:val="28"/>
          <w:u w:val="none"/>
        </w:rPr>
        <w:t xml:space="preserve">: </w:t>
      </w:r>
      <w:r w:rsidR="005B6368" w:rsidRPr="0041635E">
        <w:rPr>
          <w:rFonts w:eastAsiaTheme="minorEastAsia"/>
          <w:color w:val="000000" w:themeColor="text1"/>
          <w:kern w:val="24"/>
          <w:sz w:val="28"/>
          <w:szCs w:val="28"/>
          <w:u w:val="none"/>
        </w:rPr>
        <w:t>Life in Death for Rich and Poor</w:t>
      </w:r>
      <w:r w:rsidR="00F85292" w:rsidRPr="0041635E">
        <w:rPr>
          <w:rFonts w:eastAsiaTheme="minorEastAsia"/>
          <w:color w:val="000000" w:themeColor="text1"/>
          <w:kern w:val="24"/>
          <w:sz w:val="28"/>
          <w:szCs w:val="28"/>
          <w:u w:val="none"/>
        </w:rPr>
        <w:t>.</w:t>
      </w:r>
      <w:r w:rsidR="0048098C" w:rsidRPr="0041635E">
        <w:rPr>
          <w:rFonts w:eastAsiaTheme="minorEastAsia"/>
          <w:color w:val="000000" w:themeColor="text1"/>
          <w:kern w:val="24"/>
          <w:sz w:val="28"/>
          <w:szCs w:val="28"/>
          <w:u w:val="none"/>
        </w:rPr>
        <w:t xml:space="preserve"> 2</w:t>
      </w:r>
      <w:r w:rsidR="0048098C" w:rsidRPr="0041635E">
        <w:rPr>
          <w:rFonts w:eastAsiaTheme="minorEastAsia"/>
          <w:color w:val="000000" w:themeColor="text1"/>
          <w:kern w:val="24"/>
          <w:sz w:val="28"/>
          <w:szCs w:val="28"/>
          <w:u w:val="none"/>
          <w:vertAlign w:val="superscript"/>
        </w:rPr>
        <w:t>nd</w:t>
      </w:r>
      <w:r w:rsidR="0048098C" w:rsidRPr="0041635E">
        <w:rPr>
          <w:rFonts w:eastAsiaTheme="minorEastAsia"/>
          <w:color w:val="000000" w:themeColor="text1"/>
          <w:kern w:val="24"/>
          <w:sz w:val="28"/>
          <w:szCs w:val="28"/>
          <w:u w:val="none"/>
        </w:rPr>
        <w:t xml:space="preserve"> </w:t>
      </w:r>
      <w:r w:rsidR="00144E42" w:rsidRPr="0041635E">
        <w:rPr>
          <w:rFonts w:eastAsiaTheme="minorEastAsia"/>
          <w:color w:val="000000" w:themeColor="text1"/>
          <w:kern w:val="24"/>
          <w:sz w:val="28"/>
          <w:szCs w:val="28"/>
          <w:u w:val="none"/>
        </w:rPr>
        <w:t>edn.</w:t>
      </w:r>
      <w:r w:rsidR="00F85292" w:rsidRPr="0041635E">
        <w:rPr>
          <w:rFonts w:eastAsiaTheme="minorEastAsia"/>
          <w:color w:val="000000" w:themeColor="text1"/>
          <w:kern w:val="24"/>
          <w:sz w:val="28"/>
          <w:szCs w:val="28"/>
          <w:u w:val="none"/>
        </w:rPr>
        <w:t xml:space="preserve"> </w:t>
      </w:r>
      <w:r w:rsidR="00537BC6" w:rsidRPr="0041635E">
        <w:rPr>
          <w:rFonts w:eastAsiaTheme="minorEastAsia"/>
          <w:color w:val="000000" w:themeColor="text1"/>
          <w:kern w:val="24"/>
          <w:sz w:val="28"/>
          <w:szCs w:val="28"/>
          <w:u w:val="none"/>
        </w:rPr>
        <w:t xml:space="preserve">Eastbourne: </w:t>
      </w:r>
      <w:r w:rsidR="001907BF" w:rsidRPr="0041635E">
        <w:rPr>
          <w:rFonts w:eastAsiaTheme="minorEastAsia"/>
          <w:color w:val="000000" w:themeColor="text1"/>
          <w:kern w:val="24"/>
          <w:sz w:val="28"/>
          <w:szCs w:val="28"/>
          <w:u w:val="none"/>
        </w:rPr>
        <w:t xml:space="preserve">Gerald </w:t>
      </w:r>
      <w:r w:rsidR="00537BC6" w:rsidRPr="0041635E">
        <w:rPr>
          <w:rFonts w:eastAsiaTheme="minorEastAsia"/>
          <w:color w:val="000000" w:themeColor="text1"/>
          <w:kern w:val="24"/>
          <w:sz w:val="28"/>
          <w:szCs w:val="28"/>
          <w:u w:val="none"/>
        </w:rPr>
        <w:t>Duckworth</w:t>
      </w:r>
      <w:r w:rsidR="00BA487B" w:rsidRPr="0041635E">
        <w:rPr>
          <w:rFonts w:eastAsiaTheme="minorEastAsia"/>
          <w:color w:val="000000" w:themeColor="text1"/>
          <w:kern w:val="24"/>
          <w:sz w:val="28"/>
          <w:szCs w:val="28"/>
          <w:u w:val="none"/>
        </w:rPr>
        <w:t xml:space="preserve"> &amp; Co. Ltd</w:t>
      </w:r>
      <w:r w:rsidR="00213D89" w:rsidRPr="0041635E">
        <w:rPr>
          <w:rFonts w:eastAsiaTheme="minorEastAsia"/>
          <w:color w:val="000000" w:themeColor="text1"/>
          <w:kern w:val="24"/>
          <w:sz w:val="28"/>
          <w:szCs w:val="28"/>
          <w:u w:val="none"/>
        </w:rPr>
        <w:t>.</w:t>
      </w:r>
      <w:r w:rsidR="00393AB6" w:rsidRPr="0041635E">
        <w:rPr>
          <w:sz w:val="32"/>
          <w:u w:val="none"/>
        </w:rPr>
        <w:t xml:space="preserve"> </w:t>
      </w:r>
    </w:p>
    <w:p w14:paraId="6E08B0A4" w14:textId="77777777" w:rsidR="0041635E" w:rsidRDefault="0041635E" w:rsidP="00393AB6">
      <w:pPr>
        <w:pStyle w:val="Bibliography"/>
        <w:rPr>
          <w:sz w:val="32"/>
        </w:rPr>
      </w:pPr>
    </w:p>
    <w:p w14:paraId="4D6D673E" w14:textId="5CA54E11" w:rsidR="00393AB6" w:rsidRDefault="00DD0B58" w:rsidP="00393AB6">
      <w:pPr>
        <w:pStyle w:val="Bibliography"/>
        <w:rPr>
          <w:szCs w:val="24"/>
          <w:u w:val="none"/>
        </w:rPr>
      </w:pPr>
      <w:r>
        <w:rPr>
          <w:sz w:val="28"/>
          <w:szCs w:val="28"/>
          <w:u w:val="none"/>
        </w:rPr>
        <w:t xml:space="preserve"> </w:t>
      </w:r>
      <w:r w:rsidR="00393AB6" w:rsidRPr="0041635E">
        <w:rPr>
          <w:sz w:val="28"/>
          <w:szCs w:val="28"/>
          <w:u w:val="none"/>
        </w:rPr>
        <w:t>Morris, E.F.</w:t>
      </w:r>
      <w:r w:rsidR="006E43E2">
        <w:rPr>
          <w:sz w:val="28"/>
          <w:szCs w:val="28"/>
          <w:u w:val="none"/>
        </w:rPr>
        <w:t xml:space="preserve"> (</w:t>
      </w:r>
      <w:r w:rsidR="00393AB6" w:rsidRPr="0041635E">
        <w:rPr>
          <w:sz w:val="28"/>
          <w:szCs w:val="28"/>
          <w:u w:val="none"/>
        </w:rPr>
        <w:t>2011</w:t>
      </w:r>
      <w:r w:rsidR="006E43E2">
        <w:rPr>
          <w:sz w:val="28"/>
          <w:szCs w:val="28"/>
          <w:u w:val="none"/>
        </w:rPr>
        <w:t>)</w:t>
      </w:r>
      <w:r w:rsidR="007D2AC6">
        <w:rPr>
          <w:sz w:val="28"/>
          <w:szCs w:val="28"/>
          <w:u w:val="none"/>
        </w:rPr>
        <w:t xml:space="preserve"> </w:t>
      </w:r>
      <w:r w:rsidR="00BF16DF">
        <w:rPr>
          <w:sz w:val="28"/>
          <w:szCs w:val="28"/>
          <w:u w:val="none"/>
        </w:rPr>
        <w:t>‘</w:t>
      </w:r>
      <w:r w:rsidR="00393AB6" w:rsidRPr="00AC7BDE">
        <w:rPr>
          <w:sz w:val="28"/>
          <w:szCs w:val="28"/>
          <w:u w:val="none"/>
        </w:rPr>
        <w:t>Paddle Dolls and Performance</w:t>
      </w:r>
      <w:r w:rsidR="00BF16DF" w:rsidRPr="00AC7BDE">
        <w:rPr>
          <w:sz w:val="28"/>
          <w:szCs w:val="28"/>
          <w:u w:val="none"/>
        </w:rPr>
        <w:t>’</w:t>
      </w:r>
      <w:r w:rsidR="00393AB6" w:rsidRPr="0041635E">
        <w:rPr>
          <w:sz w:val="28"/>
          <w:szCs w:val="28"/>
          <w:u w:val="none"/>
        </w:rPr>
        <w:t xml:space="preserve">. </w:t>
      </w:r>
      <w:r w:rsidR="00393AB6" w:rsidRPr="00EE475C">
        <w:rPr>
          <w:i/>
          <w:iCs/>
          <w:sz w:val="28"/>
          <w:szCs w:val="28"/>
          <w:u w:val="none"/>
        </w:rPr>
        <w:t xml:space="preserve">Journal of the American Research Center in Egypt </w:t>
      </w:r>
      <w:r w:rsidR="00DE6388">
        <w:rPr>
          <w:i/>
          <w:iCs/>
          <w:sz w:val="28"/>
          <w:szCs w:val="28"/>
          <w:u w:val="none"/>
        </w:rPr>
        <w:t>,</w:t>
      </w:r>
      <w:r w:rsidR="00393AB6" w:rsidRPr="0041635E">
        <w:rPr>
          <w:sz w:val="28"/>
          <w:szCs w:val="28"/>
          <w:u w:val="none"/>
        </w:rPr>
        <w:t xml:space="preserve">47, </w:t>
      </w:r>
      <w:r w:rsidR="00F25751">
        <w:rPr>
          <w:sz w:val="28"/>
          <w:szCs w:val="28"/>
          <w:u w:val="none"/>
        </w:rPr>
        <w:t>pp.</w:t>
      </w:r>
      <w:r w:rsidR="00393AB6" w:rsidRPr="0041635E">
        <w:rPr>
          <w:sz w:val="28"/>
          <w:szCs w:val="28"/>
          <w:u w:val="none"/>
        </w:rPr>
        <w:t>71–103</w:t>
      </w:r>
      <w:r w:rsidR="00393AB6" w:rsidRPr="0041635E">
        <w:rPr>
          <w:szCs w:val="24"/>
          <w:u w:val="none"/>
        </w:rPr>
        <w:t>.</w:t>
      </w:r>
    </w:p>
    <w:p w14:paraId="7D1BD527" w14:textId="2FCD303B" w:rsidR="00133B78" w:rsidRPr="00F4269E" w:rsidRDefault="00133B78" w:rsidP="00133B78">
      <w:pPr>
        <w:rPr>
          <w:sz w:val="28"/>
          <w:szCs w:val="28"/>
          <w:u w:val="none"/>
        </w:rPr>
      </w:pPr>
    </w:p>
    <w:p w14:paraId="6DC01309" w14:textId="3C77A381" w:rsidR="00133B78" w:rsidRPr="00792F2A" w:rsidRDefault="00F4269E" w:rsidP="00133B78">
      <w:pPr>
        <w:rPr>
          <w:sz w:val="28"/>
          <w:szCs w:val="28"/>
          <w:u w:val="none"/>
        </w:rPr>
      </w:pPr>
      <w:r w:rsidRPr="00F4269E">
        <w:rPr>
          <w:sz w:val="28"/>
          <w:szCs w:val="28"/>
          <w:u w:val="none"/>
        </w:rPr>
        <w:t>Diaz Hernandez</w:t>
      </w:r>
      <w:r>
        <w:rPr>
          <w:sz w:val="28"/>
          <w:szCs w:val="28"/>
          <w:u w:val="none"/>
        </w:rPr>
        <w:t xml:space="preserve">, </w:t>
      </w:r>
      <w:r w:rsidR="00B249E2">
        <w:rPr>
          <w:sz w:val="28"/>
          <w:szCs w:val="28"/>
          <w:u w:val="none"/>
        </w:rPr>
        <w:t xml:space="preserve">R.A. (2017) </w:t>
      </w:r>
      <w:r w:rsidR="00163C26">
        <w:rPr>
          <w:sz w:val="28"/>
          <w:szCs w:val="28"/>
          <w:u w:val="none"/>
        </w:rPr>
        <w:t>‘</w:t>
      </w:r>
      <w:r w:rsidR="005706A1">
        <w:rPr>
          <w:sz w:val="28"/>
          <w:szCs w:val="28"/>
          <w:u w:val="none"/>
        </w:rPr>
        <w:t xml:space="preserve">Paddle </w:t>
      </w:r>
      <w:r w:rsidR="0028531E">
        <w:rPr>
          <w:sz w:val="28"/>
          <w:szCs w:val="28"/>
          <w:u w:val="none"/>
        </w:rPr>
        <w:t>dolls</w:t>
      </w:r>
      <w:r w:rsidR="00A25383">
        <w:rPr>
          <w:sz w:val="28"/>
          <w:szCs w:val="28"/>
          <w:u w:val="none"/>
        </w:rPr>
        <w:t xml:space="preserve">- Ritual </w:t>
      </w:r>
      <w:r w:rsidR="00F83AD2">
        <w:rPr>
          <w:sz w:val="28"/>
          <w:szCs w:val="28"/>
          <w:u w:val="none"/>
        </w:rPr>
        <w:t>Figurines</w:t>
      </w:r>
      <w:r w:rsidR="00A25383">
        <w:rPr>
          <w:sz w:val="28"/>
          <w:szCs w:val="28"/>
          <w:u w:val="none"/>
        </w:rPr>
        <w:t xml:space="preserve"> of Fertility</w:t>
      </w:r>
      <w:r w:rsidR="00F83AD2">
        <w:rPr>
          <w:sz w:val="28"/>
          <w:szCs w:val="28"/>
          <w:u w:val="none"/>
        </w:rPr>
        <w:t>’</w:t>
      </w:r>
      <w:r w:rsidR="007276F8">
        <w:rPr>
          <w:sz w:val="28"/>
          <w:szCs w:val="28"/>
          <w:u w:val="none"/>
        </w:rPr>
        <w:t>,</w:t>
      </w:r>
      <w:r w:rsidR="009D76B4">
        <w:rPr>
          <w:sz w:val="28"/>
          <w:szCs w:val="28"/>
          <w:u w:val="none"/>
        </w:rPr>
        <w:t xml:space="preserve"> in</w:t>
      </w:r>
      <w:r w:rsidR="008321F1">
        <w:rPr>
          <w:sz w:val="28"/>
          <w:szCs w:val="28"/>
          <w:u w:val="none"/>
        </w:rPr>
        <w:t xml:space="preserve"> Min</w:t>
      </w:r>
      <w:r w:rsidR="00091E82">
        <w:rPr>
          <w:sz w:val="28"/>
          <w:szCs w:val="28"/>
          <w:u w:val="none"/>
        </w:rPr>
        <w:t xml:space="preserve">iaci, G, </w:t>
      </w:r>
      <w:r w:rsidR="004E2E7C">
        <w:rPr>
          <w:sz w:val="28"/>
          <w:szCs w:val="28"/>
          <w:u w:val="none"/>
        </w:rPr>
        <w:t>Betro</w:t>
      </w:r>
      <w:r w:rsidR="00E67257">
        <w:rPr>
          <w:sz w:val="28"/>
          <w:szCs w:val="28"/>
          <w:u w:val="none"/>
        </w:rPr>
        <w:t xml:space="preserve">, M, </w:t>
      </w:r>
      <w:r w:rsidR="009D76B4">
        <w:rPr>
          <w:sz w:val="28"/>
          <w:szCs w:val="28"/>
          <w:u w:val="none"/>
        </w:rPr>
        <w:t xml:space="preserve"> </w:t>
      </w:r>
      <w:r w:rsidR="00485C6A">
        <w:rPr>
          <w:sz w:val="28"/>
          <w:szCs w:val="28"/>
          <w:u w:val="none"/>
        </w:rPr>
        <w:t>&amp; Quirke</w:t>
      </w:r>
      <w:r w:rsidR="001F2FE9">
        <w:rPr>
          <w:sz w:val="28"/>
          <w:szCs w:val="28"/>
          <w:u w:val="none"/>
        </w:rPr>
        <w:t xml:space="preserve">, </w:t>
      </w:r>
      <w:r w:rsidR="00485C6A">
        <w:rPr>
          <w:sz w:val="28"/>
          <w:szCs w:val="28"/>
          <w:u w:val="none"/>
        </w:rPr>
        <w:t>S</w:t>
      </w:r>
      <w:r w:rsidR="003E0417">
        <w:rPr>
          <w:sz w:val="28"/>
          <w:szCs w:val="28"/>
          <w:u w:val="none"/>
        </w:rPr>
        <w:t xml:space="preserve">. </w:t>
      </w:r>
      <w:r w:rsidR="0087201E">
        <w:rPr>
          <w:sz w:val="28"/>
          <w:szCs w:val="28"/>
          <w:u w:val="none"/>
        </w:rPr>
        <w:t>(eds</w:t>
      </w:r>
      <w:r w:rsidR="00887BFC" w:rsidRPr="00064F71">
        <w:rPr>
          <w:i/>
          <w:iCs/>
          <w:sz w:val="28"/>
          <w:szCs w:val="28"/>
          <w:u w:val="none"/>
        </w:rPr>
        <w:t>.</w:t>
      </w:r>
      <w:r w:rsidR="0087201E" w:rsidRPr="00064F71">
        <w:rPr>
          <w:i/>
          <w:iCs/>
          <w:sz w:val="28"/>
          <w:szCs w:val="28"/>
          <w:u w:val="none"/>
        </w:rPr>
        <w:t>)</w:t>
      </w:r>
      <w:r w:rsidR="00887BFC" w:rsidRPr="00064F71">
        <w:rPr>
          <w:i/>
          <w:iCs/>
          <w:sz w:val="28"/>
          <w:szCs w:val="28"/>
          <w:u w:val="none"/>
        </w:rPr>
        <w:t xml:space="preserve"> </w:t>
      </w:r>
      <w:r w:rsidR="00D04C91" w:rsidRPr="00064F71">
        <w:rPr>
          <w:i/>
          <w:iCs/>
          <w:sz w:val="28"/>
          <w:szCs w:val="28"/>
          <w:u w:val="none"/>
        </w:rPr>
        <w:t>Company of Images: Modelling the Imaginary World of Middle Ki</w:t>
      </w:r>
      <w:r w:rsidR="002E7440" w:rsidRPr="00064F71">
        <w:rPr>
          <w:i/>
          <w:iCs/>
          <w:sz w:val="28"/>
          <w:szCs w:val="28"/>
          <w:u w:val="none"/>
        </w:rPr>
        <w:t>ngdom Egypt (2000</w:t>
      </w:r>
      <w:r w:rsidR="00105DC8" w:rsidRPr="00064F71">
        <w:rPr>
          <w:i/>
          <w:iCs/>
          <w:sz w:val="28"/>
          <w:szCs w:val="28"/>
          <w:u w:val="none"/>
        </w:rPr>
        <w:t>-1500 BC)</w:t>
      </w:r>
      <w:r w:rsidR="00064F71" w:rsidRPr="00064F71">
        <w:rPr>
          <w:i/>
          <w:iCs/>
          <w:sz w:val="28"/>
          <w:szCs w:val="28"/>
          <w:u w:val="none"/>
        </w:rPr>
        <w:t>,</w:t>
      </w:r>
      <w:r w:rsidR="00792F2A">
        <w:rPr>
          <w:i/>
          <w:iCs/>
          <w:sz w:val="28"/>
          <w:szCs w:val="28"/>
          <w:u w:val="none"/>
        </w:rPr>
        <w:t xml:space="preserve"> </w:t>
      </w:r>
      <w:r w:rsidR="00344E99">
        <w:rPr>
          <w:sz w:val="28"/>
          <w:szCs w:val="28"/>
          <w:u w:val="none"/>
        </w:rPr>
        <w:t xml:space="preserve">Bristol: </w:t>
      </w:r>
      <w:r w:rsidR="00D047EA">
        <w:rPr>
          <w:sz w:val="28"/>
          <w:szCs w:val="28"/>
          <w:u w:val="none"/>
        </w:rPr>
        <w:t>Peeters Publishers.</w:t>
      </w:r>
    </w:p>
    <w:p w14:paraId="2B3879D7" w14:textId="77777777" w:rsidR="00D047EA" w:rsidRDefault="00D047EA" w:rsidP="00544C43">
      <w:pPr>
        <w:pStyle w:val="NormalWeb"/>
        <w:spacing w:before="0" w:beforeAutospacing="0" w:after="0" w:afterAutospacing="0"/>
        <w:rPr>
          <w:rFonts w:ascii="Arial" w:eastAsiaTheme="minorEastAsia" w:hAnsi="Arial" w:cs="Arial"/>
          <w:color w:val="000000" w:themeColor="text1"/>
          <w:kern w:val="24"/>
          <w:sz w:val="28"/>
          <w:szCs w:val="28"/>
        </w:rPr>
      </w:pPr>
    </w:p>
    <w:p w14:paraId="1B140035" w14:textId="57998DE2" w:rsidR="00544C43" w:rsidRDefault="00DD0B58" w:rsidP="00544C43">
      <w:pPr>
        <w:pStyle w:val="NormalWeb"/>
        <w:spacing w:before="0" w:beforeAutospacing="0" w:after="0" w:afterAutospacing="0"/>
        <w:rPr>
          <w:rFonts w:ascii="Arial" w:eastAsiaTheme="minorEastAsia" w:hAnsi="Arial" w:cs="Arial"/>
          <w:color w:val="000000" w:themeColor="text1"/>
          <w:kern w:val="24"/>
          <w:sz w:val="28"/>
          <w:szCs w:val="28"/>
          <w:lang w:val="en-US"/>
        </w:rPr>
      </w:pPr>
      <w:r>
        <w:rPr>
          <w:rFonts w:ascii="Arial" w:eastAsiaTheme="minorEastAsia" w:hAnsi="Arial" w:cs="Arial"/>
          <w:color w:val="000000" w:themeColor="text1"/>
          <w:kern w:val="24"/>
          <w:sz w:val="28"/>
          <w:szCs w:val="28"/>
        </w:rPr>
        <w:t xml:space="preserve"> </w:t>
      </w:r>
      <w:proofErr w:type="spellStart"/>
      <w:r w:rsidR="00544C43" w:rsidRPr="00705F3E">
        <w:rPr>
          <w:rFonts w:ascii="Arial" w:eastAsiaTheme="minorEastAsia" w:hAnsi="Arial" w:cs="Arial"/>
          <w:color w:val="000000" w:themeColor="text1"/>
          <w:kern w:val="24"/>
          <w:sz w:val="28"/>
          <w:szCs w:val="28"/>
        </w:rPr>
        <w:t>Sø</w:t>
      </w:r>
      <w:r w:rsidR="00544C43" w:rsidRPr="00705F3E">
        <w:rPr>
          <w:rFonts w:ascii="Arial" w:eastAsiaTheme="minorEastAsia" w:hAnsi="Arial" w:cs="Arial"/>
          <w:color w:val="000000" w:themeColor="text1"/>
          <w:kern w:val="24"/>
          <w:sz w:val="28"/>
          <w:szCs w:val="28"/>
          <w:lang w:val="en-US"/>
        </w:rPr>
        <w:t>rensen</w:t>
      </w:r>
      <w:proofErr w:type="spellEnd"/>
      <w:r w:rsidR="00544C43" w:rsidRPr="00705F3E">
        <w:rPr>
          <w:rFonts w:ascii="Arial" w:eastAsiaTheme="minorEastAsia" w:hAnsi="Arial" w:cs="Arial"/>
          <w:color w:val="000000" w:themeColor="text1"/>
          <w:kern w:val="24"/>
          <w:sz w:val="28"/>
          <w:szCs w:val="28"/>
          <w:lang w:val="en-US"/>
        </w:rPr>
        <w:t xml:space="preserve">, M, L, S. (2000) </w:t>
      </w:r>
      <w:r w:rsidR="00544C43" w:rsidRPr="00705F3E">
        <w:rPr>
          <w:rFonts w:ascii="Arial" w:eastAsiaTheme="minorEastAsia" w:hAnsi="Arial" w:cs="Arial"/>
          <w:i/>
          <w:iCs/>
          <w:color w:val="000000" w:themeColor="text1"/>
          <w:kern w:val="24"/>
          <w:sz w:val="28"/>
          <w:szCs w:val="28"/>
          <w:lang w:val="en-US"/>
        </w:rPr>
        <w:t>Gender Archaeology</w:t>
      </w:r>
      <w:r w:rsidR="00544C43" w:rsidRPr="00705F3E">
        <w:rPr>
          <w:rFonts w:ascii="Arial" w:eastAsiaTheme="minorEastAsia" w:hAnsi="Arial" w:cs="Arial"/>
          <w:color w:val="000000" w:themeColor="text1"/>
          <w:kern w:val="24"/>
          <w:sz w:val="28"/>
          <w:szCs w:val="28"/>
          <w:lang w:val="en-US"/>
        </w:rPr>
        <w:t xml:space="preserve">. Cambridge: Polity Press. </w:t>
      </w:r>
    </w:p>
    <w:p w14:paraId="7C25E536" w14:textId="77777777" w:rsidR="00705F3E" w:rsidRPr="00705F3E" w:rsidRDefault="00705F3E" w:rsidP="00544C43">
      <w:pPr>
        <w:pStyle w:val="NormalWeb"/>
        <w:spacing w:before="0" w:beforeAutospacing="0" w:after="0" w:afterAutospacing="0"/>
        <w:rPr>
          <w:rFonts w:ascii="Arial" w:hAnsi="Arial" w:cs="Arial"/>
          <w:sz w:val="28"/>
          <w:szCs w:val="28"/>
        </w:rPr>
      </w:pPr>
    </w:p>
    <w:p w14:paraId="6958B4F3" w14:textId="38E4EBC5" w:rsidR="00544C43" w:rsidRDefault="00DD0B58" w:rsidP="00544C43">
      <w:pPr>
        <w:pStyle w:val="NormalWeb"/>
        <w:spacing w:before="0" w:beforeAutospacing="0" w:after="0" w:afterAutospacing="0"/>
        <w:rPr>
          <w:rFonts w:ascii="Arial" w:eastAsiaTheme="minorEastAsia" w:hAnsi="Arial" w:cs="Arial"/>
          <w:i/>
          <w:iCs/>
          <w:color w:val="000000" w:themeColor="text1"/>
          <w:kern w:val="24"/>
          <w:sz w:val="28"/>
          <w:szCs w:val="28"/>
          <w:lang w:val="en-US"/>
        </w:rPr>
      </w:pPr>
      <w:r>
        <w:rPr>
          <w:rFonts w:ascii="Arial" w:eastAsiaTheme="minorEastAsia" w:hAnsi="Arial" w:cs="Arial"/>
          <w:color w:val="000000" w:themeColor="text1"/>
          <w:kern w:val="24"/>
          <w:sz w:val="28"/>
          <w:szCs w:val="28"/>
          <w:lang w:val="en-US"/>
        </w:rPr>
        <w:t xml:space="preserve"> </w:t>
      </w:r>
      <w:r w:rsidR="00544C43" w:rsidRPr="00705F3E">
        <w:rPr>
          <w:rFonts w:ascii="Arial" w:eastAsiaTheme="minorEastAsia" w:hAnsi="Arial" w:cs="Arial"/>
          <w:color w:val="000000" w:themeColor="text1"/>
          <w:kern w:val="24"/>
          <w:sz w:val="28"/>
          <w:szCs w:val="28"/>
          <w:lang w:val="en-US"/>
        </w:rPr>
        <w:t xml:space="preserve">Tooley, A.M.J. (1989) </w:t>
      </w:r>
      <w:r w:rsidR="00544C43" w:rsidRPr="00705F3E">
        <w:rPr>
          <w:rFonts w:ascii="Arial" w:eastAsiaTheme="minorEastAsia" w:hAnsi="Arial" w:cs="Arial"/>
          <w:i/>
          <w:iCs/>
          <w:color w:val="000000" w:themeColor="text1"/>
          <w:kern w:val="24"/>
          <w:sz w:val="28"/>
          <w:szCs w:val="28"/>
          <w:lang w:val="en-US"/>
        </w:rPr>
        <w:t xml:space="preserve">Middle Kingdom Burial Customs a study of wooden models and related material Volume 1. Unpublished PhD thesis. University of Liverpool. </w:t>
      </w:r>
    </w:p>
    <w:p w14:paraId="60AD0212" w14:textId="77777777" w:rsidR="00705F3E" w:rsidRPr="00705F3E" w:rsidRDefault="00705F3E" w:rsidP="00544C43">
      <w:pPr>
        <w:pStyle w:val="NormalWeb"/>
        <w:spacing w:before="0" w:beforeAutospacing="0" w:after="0" w:afterAutospacing="0"/>
        <w:rPr>
          <w:rFonts w:ascii="Arial" w:hAnsi="Arial" w:cs="Arial"/>
          <w:sz w:val="28"/>
          <w:szCs w:val="28"/>
        </w:rPr>
      </w:pPr>
    </w:p>
    <w:p w14:paraId="0B22BF9C" w14:textId="4135C825" w:rsidR="00544C43" w:rsidRDefault="00DD0B58" w:rsidP="00544C43">
      <w:pPr>
        <w:pStyle w:val="NormalWeb"/>
        <w:spacing w:before="0" w:beforeAutospacing="0" w:after="0" w:afterAutospacing="0"/>
        <w:rPr>
          <w:rFonts w:ascii="Arial" w:eastAsiaTheme="minorEastAsia" w:hAnsi="Arial" w:cs="Arial"/>
          <w:i/>
          <w:iCs/>
          <w:color w:val="000000" w:themeColor="text1"/>
          <w:kern w:val="24"/>
          <w:sz w:val="28"/>
          <w:szCs w:val="28"/>
          <w:lang w:val="en-US"/>
        </w:rPr>
      </w:pPr>
      <w:r>
        <w:rPr>
          <w:rFonts w:ascii="Arial" w:eastAsiaTheme="minorEastAsia" w:hAnsi="Arial" w:cs="Arial"/>
          <w:color w:val="000000" w:themeColor="text1"/>
          <w:kern w:val="24"/>
          <w:sz w:val="28"/>
          <w:szCs w:val="28"/>
          <w:lang w:val="en-US"/>
        </w:rPr>
        <w:lastRenderedPageBreak/>
        <w:t xml:space="preserve"> </w:t>
      </w:r>
      <w:r w:rsidR="00544C43" w:rsidRPr="00705F3E">
        <w:rPr>
          <w:rFonts w:ascii="Arial" w:eastAsiaTheme="minorEastAsia" w:hAnsi="Arial" w:cs="Arial"/>
          <w:color w:val="000000" w:themeColor="text1"/>
          <w:kern w:val="24"/>
          <w:sz w:val="28"/>
          <w:szCs w:val="28"/>
          <w:lang w:val="en-US"/>
        </w:rPr>
        <w:t xml:space="preserve">William, C, Hayes. (1990) </w:t>
      </w:r>
      <w:r w:rsidR="00544C43" w:rsidRPr="00705F3E">
        <w:rPr>
          <w:rFonts w:ascii="Arial" w:eastAsiaTheme="minorEastAsia" w:hAnsi="Arial" w:cs="Arial"/>
          <w:i/>
          <w:iCs/>
          <w:color w:val="000000" w:themeColor="text1"/>
          <w:kern w:val="24"/>
          <w:sz w:val="28"/>
          <w:szCs w:val="28"/>
          <w:lang w:val="en-US"/>
        </w:rPr>
        <w:t>The Scepter of Egypt a background for the study of Egyptian Antiquities in the Metropolitan Museum of Art. 5</w:t>
      </w:r>
      <w:r w:rsidR="00544C43" w:rsidRPr="00705F3E">
        <w:rPr>
          <w:rFonts w:ascii="Arial" w:eastAsiaTheme="minorEastAsia" w:hAnsi="Arial" w:cs="Arial"/>
          <w:i/>
          <w:iCs/>
          <w:color w:val="000000" w:themeColor="text1"/>
          <w:kern w:val="24"/>
          <w:position w:val="11"/>
          <w:sz w:val="28"/>
          <w:szCs w:val="28"/>
          <w:vertAlign w:val="superscript"/>
          <w:lang w:val="en-US"/>
        </w:rPr>
        <w:t>th</w:t>
      </w:r>
      <w:r w:rsidR="00544C43" w:rsidRPr="00705F3E">
        <w:rPr>
          <w:rFonts w:ascii="Arial" w:eastAsiaTheme="minorEastAsia" w:hAnsi="Arial" w:cs="Arial"/>
          <w:i/>
          <w:iCs/>
          <w:color w:val="000000" w:themeColor="text1"/>
          <w:kern w:val="24"/>
          <w:sz w:val="28"/>
          <w:szCs w:val="28"/>
          <w:lang w:val="en-US"/>
        </w:rPr>
        <w:t xml:space="preserve"> edn. New York: Plantin Press. </w:t>
      </w:r>
    </w:p>
    <w:p w14:paraId="61AB4873" w14:textId="77777777" w:rsidR="00705F3E" w:rsidRPr="00705F3E" w:rsidRDefault="00705F3E" w:rsidP="00544C43">
      <w:pPr>
        <w:pStyle w:val="NormalWeb"/>
        <w:spacing w:before="0" w:beforeAutospacing="0" w:after="0" w:afterAutospacing="0"/>
        <w:rPr>
          <w:rFonts w:ascii="Arial" w:hAnsi="Arial" w:cs="Arial"/>
          <w:sz w:val="28"/>
          <w:szCs w:val="28"/>
        </w:rPr>
      </w:pPr>
    </w:p>
    <w:p w14:paraId="4F1D8010" w14:textId="474C1CA4" w:rsidR="00544C43" w:rsidRPr="00705F3E" w:rsidRDefault="00DD0B58" w:rsidP="00544C43">
      <w:pPr>
        <w:pStyle w:val="NormalWeb"/>
        <w:spacing w:before="0" w:beforeAutospacing="0" w:after="0" w:afterAutospacing="0"/>
        <w:rPr>
          <w:rFonts w:ascii="Arial" w:hAnsi="Arial" w:cs="Arial"/>
          <w:sz w:val="28"/>
          <w:szCs w:val="28"/>
        </w:rPr>
      </w:pPr>
      <w:r>
        <w:rPr>
          <w:rFonts w:ascii="Arial" w:eastAsiaTheme="minorEastAsia" w:hAnsi="Arial" w:cs="Arial"/>
          <w:color w:val="000000" w:themeColor="text1"/>
          <w:kern w:val="24"/>
          <w:sz w:val="28"/>
          <w:szCs w:val="28"/>
          <w:lang w:val="en-US"/>
        </w:rPr>
        <w:t xml:space="preserve"> </w:t>
      </w:r>
      <w:bookmarkStart w:id="1" w:name="_GoBack"/>
      <w:bookmarkEnd w:id="1"/>
      <w:r w:rsidR="00544C43" w:rsidRPr="00705F3E">
        <w:rPr>
          <w:rFonts w:ascii="Arial" w:eastAsiaTheme="minorEastAsia" w:hAnsi="Arial" w:cs="Arial"/>
          <w:color w:val="000000" w:themeColor="text1"/>
          <w:kern w:val="24"/>
          <w:sz w:val="28"/>
          <w:szCs w:val="28"/>
          <w:lang w:val="en-US"/>
        </w:rPr>
        <w:t xml:space="preserve">Winlock, H.E. (1942) </w:t>
      </w:r>
      <w:r w:rsidR="00544C43" w:rsidRPr="00705F3E">
        <w:rPr>
          <w:rFonts w:ascii="Arial" w:eastAsiaTheme="minorEastAsia" w:hAnsi="Arial" w:cs="Arial"/>
          <w:i/>
          <w:iCs/>
          <w:color w:val="000000" w:themeColor="text1"/>
          <w:kern w:val="24"/>
          <w:sz w:val="28"/>
          <w:szCs w:val="28"/>
          <w:lang w:val="en-US"/>
        </w:rPr>
        <w:t xml:space="preserve">Excavations at Deir el-Bahri </w:t>
      </w:r>
      <w:r w:rsidR="00544C43" w:rsidRPr="00705F3E">
        <w:rPr>
          <w:rFonts w:ascii="Arial" w:eastAsiaTheme="minorEastAsia" w:hAnsi="Arial" w:cs="Arial"/>
          <w:color w:val="000000" w:themeColor="text1"/>
          <w:kern w:val="24"/>
          <w:sz w:val="28"/>
          <w:szCs w:val="28"/>
          <w:lang w:val="en-US"/>
        </w:rPr>
        <w:t xml:space="preserve">1911-1931. United States of America: The Macmillan company. </w:t>
      </w:r>
    </w:p>
    <w:p w14:paraId="78CD1577" w14:textId="79C98D00" w:rsidR="00544C43" w:rsidRDefault="00544C43">
      <w:pPr>
        <w:rPr>
          <w:sz w:val="32"/>
          <w:szCs w:val="32"/>
        </w:rPr>
      </w:pPr>
    </w:p>
    <w:p w14:paraId="443322A6" w14:textId="78C518A3" w:rsidR="005347B7" w:rsidRDefault="005347B7">
      <w:pPr>
        <w:rPr>
          <w:sz w:val="32"/>
          <w:szCs w:val="32"/>
        </w:rPr>
      </w:pPr>
    </w:p>
    <w:p w14:paraId="462B143B" w14:textId="7D451060" w:rsidR="005347B7" w:rsidRDefault="005347B7" w:rsidP="00E82EEC">
      <w:pPr>
        <w:ind w:left="0" w:firstLine="0"/>
        <w:rPr>
          <w:sz w:val="32"/>
          <w:szCs w:val="32"/>
        </w:rPr>
      </w:pPr>
    </w:p>
    <w:p w14:paraId="09321917" w14:textId="5CBD890F" w:rsidR="00493D74" w:rsidRPr="008B013D" w:rsidRDefault="00493D74">
      <w:pPr>
        <w:rPr>
          <w:sz w:val="32"/>
          <w:szCs w:val="32"/>
        </w:rPr>
      </w:pPr>
    </w:p>
    <w:sectPr w:rsidR="00493D74" w:rsidRPr="008B01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522"/>
    <w:rsid w:val="000018C1"/>
    <w:rsid w:val="00001C16"/>
    <w:rsid w:val="00003607"/>
    <w:rsid w:val="00003666"/>
    <w:rsid w:val="00007290"/>
    <w:rsid w:val="00010CF5"/>
    <w:rsid w:val="00011BAB"/>
    <w:rsid w:val="00015EA0"/>
    <w:rsid w:val="00021718"/>
    <w:rsid w:val="00022330"/>
    <w:rsid w:val="00022454"/>
    <w:rsid w:val="00023627"/>
    <w:rsid w:val="00024431"/>
    <w:rsid w:val="0002573D"/>
    <w:rsid w:val="000278DE"/>
    <w:rsid w:val="00030BDF"/>
    <w:rsid w:val="0003282B"/>
    <w:rsid w:val="00032F7C"/>
    <w:rsid w:val="00033538"/>
    <w:rsid w:val="000411D6"/>
    <w:rsid w:val="000414DE"/>
    <w:rsid w:val="00042793"/>
    <w:rsid w:val="000453F5"/>
    <w:rsid w:val="00047B5E"/>
    <w:rsid w:val="000526DE"/>
    <w:rsid w:val="0005315B"/>
    <w:rsid w:val="0005514A"/>
    <w:rsid w:val="0005740B"/>
    <w:rsid w:val="00060099"/>
    <w:rsid w:val="000614E2"/>
    <w:rsid w:val="00063A7F"/>
    <w:rsid w:val="00064B4A"/>
    <w:rsid w:val="00064F71"/>
    <w:rsid w:val="00066E38"/>
    <w:rsid w:val="000704C8"/>
    <w:rsid w:val="00071902"/>
    <w:rsid w:val="00074DBB"/>
    <w:rsid w:val="00075138"/>
    <w:rsid w:val="00076688"/>
    <w:rsid w:val="000802C9"/>
    <w:rsid w:val="0008094E"/>
    <w:rsid w:val="00080DE8"/>
    <w:rsid w:val="000866A1"/>
    <w:rsid w:val="00091012"/>
    <w:rsid w:val="00091E82"/>
    <w:rsid w:val="000927A9"/>
    <w:rsid w:val="00094EEB"/>
    <w:rsid w:val="000A33DE"/>
    <w:rsid w:val="000B1164"/>
    <w:rsid w:val="000B21BD"/>
    <w:rsid w:val="000B334A"/>
    <w:rsid w:val="000B47D9"/>
    <w:rsid w:val="000B681A"/>
    <w:rsid w:val="000C0431"/>
    <w:rsid w:val="000D102B"/>
    <w:rsid w:val="000D32B4"/>
    <w:rsid w:val="000D440C"/>
    <w:rsid w:val="000D58A5"/>
    <w:rsid w:val="000E19F2"/>
    <w:rsid w:val="000F603E"/>
    <w:rsid w:val="000F737F"/>
    <w:rsid w:val="001003A5"/>
    <w:rsid w:val="00101267"/>
    <w:rsid w:val="001043C6"/>
    <w:rsid w:val="00105DC8"/>
    <w:rsid w:val="001065E6"/>
    <w:rsid w:val="00106A7E"/>
    <w:rsid w:val="00115F45"/>
    <w:rsid w:val="00116C10"/>
    <w:rsid w:val="0011725D"/>
    <w:rsid w:val="00121124"/>
    <w:rsid w:val="001321E6"/>
    <w:rsid w:val="001338BA"/>
    <w:rsid w:val="00133B78"/>
    <w:rsid w:val="001365E1"/>
    <w:rsid w:val="00143A36"/>
    <w:rsid w:val="00144BBB"/>
    <w:rsid w:val="00144E42"/>
    <w:rsid w:val="00145010"/>
    <w:rsid w:val="00145FA7"/>
    <w:rsid w:val="00147740"/>
    <w:rsid w:val="001479B7"/>
    <w:rsid w:val="00153C64"/>
    <w:rsid w:val="00154148"/>
    <w:rsid w:val="00156D6B"/>
    <w:rsid w:val="001573EA"/>
    <w:rsid w:val="00163C26"/>
    <w:rsid w:val="00164E06"/>
    <w:rsid w:val="00167540"/>
    <w:rsid w:val="001722EF"/>
    <w:rsid w:val="0017373F"/>
    <w:rsid w:val="00173764"/>
    <w:rsid w:val="00174301"/>
    <w:rsid w:val="00174CB5"/>
    <w:rsid w:val="00174EFF"/>
    <w:rsid w:val="0017606B"/>
    <w:rsid w:val="00176A9C"/>
    <w:rsid w:val="00177C48"/>
    <w:rsid w:val="00181972"/>
    <w:rsid w:val="00183F52"/>
    <w:rsid w:val="001844D7"/>
    <w:rsid w:val="00185AF0"/>
    <w:rsid w:val="00186540"/>
    <w:rsid w:val="00186733"/>
    <w:rsid w:val="001907BF"/>
    <w:rsid w:val="00191161"/>
    <w:rsid w:val="00195099"/>
    <w:rsid w:val="001954E6"/>
    <w:rsid w:val="00195AA3"/>
    <w:rsid w:val="00195EC5"/>
    <w:rsid w:val="001A0262"/>
    <w:rsid w:val="001A38F3"/>
    <w:rsid w:val="001A4D11"/>
    <w:rsid w:val="001A4F71"/>
    <w:rsid w:val="001B1459"/>
    <w:rsid w:val="001B4DB7"/>
    <w:rsid w:val="001C1D19"/>
    <w:rsid w:val="001C26B8"/>
    <w:rsid w:val="001C2D97"/>
    <w:rsid w:val="001D06BE"/>
    <w:rsid w:val="001D1955"/>
    <w:rsid w:val="001D25BA"/>
    <w:rsid w:val="001D4248"/>
    <w:rsid w:val="001D5045"/>
    <w:rsid w:val="001D5D81"/>
    <w:rsid w:val="001F0A99"/>
    <w:rsid w:val="001F2FE9"/>
    <w:rsid w:val="001F33F5"/>
    <w:rsid w:val="001F5209"/>
    <w:rsid w:val="001F6D6F"/>
    <w:rsid w:val="001F733B"/>
    <w:rsid w:val="001F7C03"/>
    <w:rsid w:val="00204216"/>
    <w:rsid w:val="002067A6"/>
    <w:rsid w:val="0021265B"/>
    <w:rsid w:val="00212D30"/>
    <w:rsid w:val="00213D89"/>
    <w:rsid w:val="00213FB8"/>
    <w:rsid w:val="00216CF0"/>
    <w:rsid w:val="00216E3F"/>
    <w:rsid w:val="00222C19"/>
    <w:rsid w:val="00223663"/>
    <w:rsid w:val="00223957"/>
    <w:rsid w:val="00223F1A"/>
    <w:rsid w:val="00224CBF"/>
    <w:rsid w:val="00226E51"/>
    <w:rsid w:val="00231044"/>
    <w:rsid w:val="00231F82"/>
    <w:rsid w:val="0023275E"/>
    <w:rsid w:val="00232DD2"/>
    <w:rsid w:val="0024123C"/>
    <w:rsid w:val="00241BD6"/>
    <w:rsid w:val="00242F35"/>
    <w:rsid w:val="002452B7"/>
    <w:rsid w:val="00247046"/>
    <w:rsid w:val="002472C0"/>
    <w:rsid w:val="002533F8"/>
    <w:rsid w:val="00255B25"/>
    <w:rsid w:val="00260AEE"/>
    <w:rsid w:val="002618D5"/>
    <w:rsid w:val="002670BE"/>
    <w:rsid w:val="002718B3"/>
    <w:rsid w:val="00273680"/>
    <w:rsid w:val="00275257"/>
    <w:rsid w:val="00276710"/>
    <w:rsid w:val="00276A4B"/>
    <w:rsid w:val="00282FA9"/>
    <w:rsid w:val="00283557"/>
    <w:rsid w:val="00283AE7"/>
    <w:rsid w:val="0028531E"/>
    <w:rsid w:val="00285ECE"/>
    <w:rsid w:val="00286DC8"/>
    <w:rsid w:val="002931A4"/>
    <w:rsid w:val="00294BDE"/>
    <w:rsid w:val="00295072"/>
    <w:rsid w:val="002953B6"/>
    <w:rsid w:val="002A072E"/>
    <w:rsid w:val="002A1758"/>
    <w:rsid w:val="002A317A"/>
    <w:rsid w:val="002A3E36"/>
    <w:rsid w:val="002A561C"/>
    <w:rsid w:val="002A7C81"/>
    <w:rsid w:val="002B10C0"/>
    <w:rsid w:val="002B3853"/>
    <w:rsid w:val="002B42EC"/>
    <w:rsid w:val="002B5FD9"/>
    <w:rsid w:val="002B7DA3"/>
    <w:rsid w:val="002C0636"/>
    <w:rsid w:val="002C6124"/>
    <w:rsid w:val="002C75B2"/>
    <w:rsid w:val="002C79F8"/>
    <w:rsid w:val="002D30E8"/>
    <w:rsid w:val="002D39D8"/>
    <w:rsid w:val="002D3F2A"/>
    <w:rsid w:val="002D51A0"/>
    <w:rsid w:val="002D6182"/>
    <w:rsid w:val="002E1913"/>
    <w:rsid w:val="002E1D6D"/>
    <w:rsid w:val="002E318D"/>
    <w:rsid w:val="002E7440"/>
    <w:rsid w:val="002F1599"/>
    <w:rsid w:val="002F1BDE"/>
    <w:rsid w:val="002F3317"/>
    <w:rsid w:val="002F3F4E"/>
    <w:rsid w:val="002F5B51"/>
    <w:rsid w:val="003002BD"/>
    <w:rsid w:val="00300664"/>
    <w:rsid w:val="003065B4"/>
    <w:rsid w:val="00307A26"/>
    <w:rsid w:val="00307AC7"/>
    <w:rsid w:val="003143C0"/>
    <w:rsid w:val="0031466B"/>
    <w:rsid w:val="003149E9"/>
    <w:rsid w:val="00321385"/>
    <w:rsid w:val="003256CE"/>
    <w:rsid w:val="00327565"/>
    <w:rsid w:val="00327A68"/>
    <w:rsid w:val="003326D5"/>
    <w:rsid w:val="00332A3F"/>
    <w:rsid w:val="00333423"/>
    <w:rsid w:val="00337137"/>
    <w:rsid w:val="00337D06"/>
    <w:rsid w:val="003445C7"/>
    <w:rsid w:val="00344AF8"/>
    <w:rsid w:val="00344E99"/>
    <w:rsid w:val="00345A59"/>
    <w:rsid w:val="00346F57"/>
    <w:rsid w:val="00351A8D"/>
    <w:rsid w:val="00353ED9"/>
    <w:rsid w:val="003570E1"/>
    <w:rsid w:val="003571BE"/>
    <w:rsid w:val="00361161"/>
    <w:rsid w:val="0036706E"/>
    <w:rsid w:val="003677D3"/>
    <w:rsid w:val="003739BB"/>
    <w:rsid w:val="003758D0"/>
    <w:rsid w:val="003824FC"/>
    <w:rsid w:val="0038537A"/>
    <w:rsid w:val="00386411"/>
    <w:rsid w:val="00387837"/>
    <w:rsid w:val="00391E71"/>
    <w:rsid w:val="0039277D"/>
    <w:rsid w:val="003932F3"/>
    <w:rsid w:val="00393AB6"/>
    <w:rsid w:val="003952B5"/>
    <w:rsid w:val="003971C7"/>
    <w:rsid w:val="003A604A"/>
    <w:rsid w:val="003A6F6B"/>
    <w:rsid w:val="003B0D78"/>
    <w:rsid w:val="003B2579"/>
    <w:rsid w:val="003B2E49"/>
    <w:rsid w:val="003B5525"/>
    <w:rsid w:val="003B6822"/>
    <w:rsid w:val="003C0E98"/>
    <w:rsid w:val="003C2A48"/>
    <w:rsid w:val="003C5FC5"/>
    <w:rsid w:val="003D072B"/>
    <w:rsid w:val="003D0F13"/>
    <w:rsid w:val="003D17BD"/>
    <w:rsid w:val="003E0417"/>
    <w:rsid w:val="003E0939"/>
    <w:rsid w:val="003E2759"/>
    <w:rsid w:val="003E46E1"/>
    <w:rsid w:val="003E544C"/>
    <w:rsid w:val="003E6236"/>
    <w:rsid w:val="003F09E4"/>
    <w:rsid w:val="003F27B4"/>
    <w:rsid w:val="003F501E"/>
    <w:rsid w:val="003F7253"/>
    <w:rsid w:val="00400048"/>
    <w:rsid w:val="004003F1"/>
    <w:rsid w:val="004005F5"/>
    <w:rsid w:val="00401067"/>
    <w:rsid w:val="0040376B"/>
    <w:rsid w:val="00403F5C"/>
    <w:rsid w:val="0040552D"/>
    <w:rsid w:val="00405A00"/>
    <w:rsid w:val="00415976"/>
    <w:rsid w:val="0041635E"/>
    <w:rsid w:val="004207A8"/>
    <w:rsid w:val="00420BD8"/>
    <w:rsid w:val="00433672"/>
    <w:rsid w:val="00434C4E"/>
    <w:rsid w:val="0043522F"/>
    <w:rsid w:val="004377E3"/>
    <w:rsid w:val="004412DF"/>
    <w:rsid w:val="00443491"/>
    <w:rsid w:val="0044664C"/>
    <w:rsid w:val="00446B41"/>
    <w:rsid w:val="00450BD8"/>
    <w:rsid w:val="00455D82"/>
    <w:rsid w:val="004571C4"/>
    <w:rsid w:val="0045724C"/>
    <w:rsid w:val="004575AE"/>
    <w:rsid w:val="0046285C"/>
    <w:rsid w:val="00462E18"/>
    <w:rsid w:val="004630CE"/>
    <w:rsid w:val="004634FE"/>
    <w:rsid w:val="004667F5"/>
    <w:rsid w:val="0046744A"/>
    <w:rsid w:val="00467508"/>
    <w:rsid w:val="00470B0F"/>
    <w:rsid w:val="00471236"/>
    <w:rsid w:val="00473A2B"/>
    <w:rsid w:val="00473B0E"/>
    <w:rsid w:val="004776C2"/>
    <w:rsid w:val="00477E1B"/>
    <w:rsid w:val="00480879"/>
    <w:rsid w:val="0048098C"/>
    <w:rsid w:val="00485C6A"/>
    <w:rsid w:val="00487B73"/>
    <w:rsid w:val="00487E57"/>
    <w:rsid w:val="0049220D"/>
    <w:rsid w:val="00492330"/>
    <w:rsid w:val="00493D74"/>
    <w:rsid w:val="0049428A"/>
    <w:rsid w:val="00495F11"/>
    <w:rsid w:val="004969C1"/>
    <w:rsid w:val="00496B9C"/>
    <w:rsid w:val="00497194"/>
    <w:rsid w:val="004A0FA3"/>
    <w:rsid w:val="004A1D67"/>
    <w:rsid w:val="004A3C2E"/>
    <w:rsid w:val="004A4AEF"/>
    <w:rsid w:val="004B1D96"/>
    <w:rsid w:val="004B2178"/>
    <w:rsid w:val="004B337A"/>
    <w:rsid w:val="004B4775"/>
    <w:rsid w:val="004B68EA"/>
    <w:rsid w:val="004B7C0B"/>
    <w:rsid w:val="004C14D6"/>
    <w:rsid w:val="004C1DC9"/>
    <w:rsid w:val="004C22A1"/>
    <w:rsid w:val="004C3195"/>
    <w:rsid w:val="004C45DD"/>
    <w:rsid w:val="004D3B5E"/>
    <w:rsid w:val="004D4D32"/>
    <w:rsid w:val="004D6286"/>
    <w:rsid w:val="004E00D7"/>
    <w:rsid w:val="004E1289"/>
    <w:rsid w:val="004E2E7C"/>
    <w:rsid w:val="004E34FF"/>
    <w:rsid w:val="004E3D81"/>
    <w:rsid w:val="004E70CF"/>
    <w:rsid w:val="004F06BC"/>
    <w:rsid w:val="004F06D9"/>
    <w:rsid w:val="004F1618"/>
    <w:rsid w:val="004F5E77"/>
    <w:rsid w:val="00500EDB"/>
    <w:rsid w:val="00501541"/>
    <w:rsid w:val="00504738"/>
    <w:rsid w:val="005116D7"/>
    <w:rsid w:val="0051244A"/>
    <w:rsid w:val="00512A3E"/>
    <w:rsid w:val="005140A0"/>
    <w:rsid w:val="00527642"/>
    <w:rsid w:val="00530051"/>
    <w:rsid w:val="00530A5F"/>
    <w:rsid w:val="00531BCE"/>
    <w:rsid w:val="00532E43"/>
    <w:rsid w:val="00534262"/>
    <w:rsid w:val="0053438D"/>
    <w:rsid w:val="005347B7"/>
    <w:rsid w:val="005347D7"/>
    <w:rsid w:val="00536001"/>
    <w:rsid w:val="00536DFD"/>
    <w:rsid w:val="00537276"/>
    <w:rsid w:val="00537BC6"/>
    <w:rsid w:val="00540726"/>
    <w:rsid w:val="005407B8"/>
    <w:rsid w:val="005432AB"/>
    <w:rsid w:val="00543B38"/>
    <w:rsid w:val="0054411F"/>
    <w:rsid w:val="00544C43"/>
    <w:rsid w:val="00546217"/>
    <w:rsid w:val="00551273"/>
    <w:rsid w:val="0055240F"/>
    <w:rsid w:val="0055310A"/>
    <w:rsid w:val="00553853"/>
    <w:rsid w:val="00553B30"/>
    <w:rsid w:val="00554537"/>
    <w:rsid w:val="00554982"/>
    <w:rsid w:val="00555B01"/>
    <w:rsid w:val="005561CD"/>
    <w:rsid w:val="005610BC"/>
    <w:rsid w:val="005623D6"/>
    <w:rsid w:val="00564CC5"/>
    <w:rsid w:val="005706A1"/>
    <w:rsid w:val="00573E6E"/>
    <w:rsid w:val="00576AD4"/>
    <w:rsid w:val="00577BDB"/>
    <w:rsid w:val="0058025D"/>
    <w:rsid w:val="00580494"/>
    <w:rsid w:val="00581665"/>
    <w:rsid w:val="00583370"/>
    <w:rsid w:val="00586B28"/>
    <w:rsid w:val="00586B82"/>
    <w:rsid w:val="005944C8"/>
    <w:rsid w:val="00594EFD"/>
    <w:rsid w:val="00597542"/>
    <w:rsid w:val="00597B8A"/>
    <w:rsid w:val="00597D4F"/>
    <w:rsid w:val="005A4BD0"/>
    <w:rsid w:val="005A7219"/>
    <w:rsid w:val="005A7719"/>
    <w:rsid w:val="005A7BAD"/>
    <w:rsid w:val="005B0431"/>
    <w:rsid w:val="005B20DE"/>
    <w:rsid w:val="005B533D"/>
    <w:rsid w:val="005B6368"/>
    <w:rsid w:val="005C1F5F"/>
    <w:rsid w:val="005C3B2C"/>
    <w:rsid w:val="005C475B"/>
    <w:rsid w:val="005C5095"/>
    <w:rsid w:val="005C74CE"/>
    <w:rsid w:val="005D677C"/>
    <w:rsid w:val="005E0AA0"/>
    <w:rsid w:val="005E0BDF"/>
    <w:rsid w:val="005E1833"/>
    <w:rsid w:val="005F1060"/>
    <w:rsid w:val="005F32D0"/>
    <w:rsid w:val="005F52AB"/>
    <w:rsid w:val="005F78A4"/>
    <w:rsid w:val="005F7BD6"/>
    <w:rsid w:val="00607656"/>
    <w:rsid w:val="00607EFD"/>
    <w:rsid w:val="006109DB"/>
    <w:rsid w:val="00612A70"/>
    <w:rsid w:val="00613522"/>
    <w:rsid w:val="00613685"/>
    <w:rsid w:val="00613DE4"/>
    <w:rsid w:val="0061495C"/>
    <w:rsid w:val="00614E37"/>
    <w:rsid w:val="00615DE1"/>
    <w:rsid w:val="006231ED"/>
    <w:rsid w:val="0062390F"/>
    <w:rsid w:val="006249E0"/>
    <w:rsid w:val="0062501F"/>
    <w:rsid w:val="0062584A"/>
    <w:rsid w:val="00627BFE"/>
    <w:rsid w:val="00633F09"/>
    <w:rsid w:val="006342F1"/>
    <w:rsid w:val="006358B5"/>
    <w:rsid w:val="00644A40"/>
    <w:rsid w:val="006468D1"/>
    <w:rsid w:val="00646EF7"/>
    <w:rsid w:val="006478CF"/>
    <w:rsid w:val="00647990"/>
    <w:rsid w:val="00647BA2"/>
    <w:rsid w:val="00647E58"/>
    <w:rsid w:val="00652D63"/>
    <w:rsid w:val="00655BC7"/>
    <w:rsid w:val="00656518"/>
    <w:rsid w:val="00661C96"/>
    <w:rsid w:val="00661E3C"/>
    <w:rsid w:val="00662A2A"/>
    <w:rsid w:val="00664911"/>
    <w:rsid w:val="00670E79"/>
    <w:rsid w:val="00670E9B"/>
    <w:rsid w:val="0067117A"/>
    <w:rsid w:val="00671711"/>
    <w:rsid w:val="00672306"/>
    <w:rsid w:val="00675E63"/>
    <w:rsid w:val="0068230C"/>
    <w:rsid w:val="006826AE"/>
    <w:rsid w:val="00683665"/>
    <w:rsid w:val="00685308"/>
    <w:rsid w:val="00685A90"/>
    <w:rsid w:val="006869BB"/>
    <w:rsid w:val="00690896"/>
    <w:rsid w:val="0069377E"/>
    <w:rsid w:val="0069466D"/>
    <w:rsid w:val="006A1A77"/>
    <w:rsid w:val="006A2F32"/>
    <w:rsid w:val="006A3725"/>
    <w:rsid w:val="006A3C36"/>
    <w:rsid w:val="006A5A8C"/>
    <w:rsid w:val="006A7FE3"/>
    <w:rsid w:val="006B0935"/>
    <w:rsid w:val="006B6C63"/>
    <w:rsid w:val="006C050B"/>
    <w:rsid w:val="006C204E"/>
    <w:rsid w:val="006C318E"/>
    <w:rsid w:val="006C456E"/>
    <w:rsid w:val="006C4ED3"/>
    <w:rsid w:val="006C532A"/>
    <w:rsid w:val="006C5BB2"/>
    <w:rsid w:val="006C7129"/>
    <w:rsid w:val="006D3AFB"/>
    <w:rsid w:val="006D41A3"/>
    <w:rsid w:val="006D56D9"/>
    <w:rsid w:val="006E3332"/>
    <w:rsid w:val="006E43E2"/>
    <w:rsid w:val="006F0810"/>
    <w:rsid w:val="006F08F6"/>
    <w:rsid w:val="006F14EF"/>
    <w:rsid w:val="006F2D5F"/>
    <w:rsid w:val="006F2D61"/>
    <w:rsid w:val="006F4ED1"/>
    <w:rsid w:val="006F66BB"/>
    <w:rsid w:val="00700FCC"/>
    <w:rsid w:val="00701820"/>
    <w:rsid w:val="007018BD"/>
    <w:rsid w:val="00702FC1"/>
    <w:rsid w:val="00705F3E"/>
    <w:rsid w:val="00712998"/>
    <w:rsid w:val="00715B74"/>
    <w:rsid w:val="0072182B"/>
    <w:rsid w:val="00722BC3"/>
    <w:rsid w:val="007245EA"/>
    <w:rsid w:val="007276F8"/>
    <w:rsid w:val="007331DE"/>
    <w:rsid w:val="00733CDD"/>
    <w:rsid w:val="00734970"/>
    <w:rsid w:val="00743EFB"/>
    <w:rsid w:val="00744C5F"/>
    <w:rsid w:val="007452E0"/>
    <w:rsid w:val="0075436D"/>
    <w:rsid w:val="00755104"/>
    <w:rsid w:val="00755632"/>
    <w:rsid w:val="007565A2"/>
    <w:rsid w:val="00764B60"/>
    <w:rsid w:val="00766546"/>
    <w:rsid w:val="0076719C"/>
    <w:rsid w:val="00771228"/>
    <w:rsid w:val="007730FD"/>
    <w:rsid w:val="00773CCD"/>
    <w:rsid w:val="00773E06"/>
    <w:rsid w:val="00776F5E"/>
    <w:rsid w:val="00781DFD"/>
    <w:rsid w:val="00782143"/>
    <w:rsid w:val="00787139"/>
    <w:rsid w:val="00792CCC"/>
    <w:rsid w:val="00792F2A"/>
    <w:rsid w:val="007960DF"/>
    <w:rsid w:val="00796F93"/>
    <w:rsid w:val="007A4F7B"/>
    <w:rsid w:val="007B007F"/>
    <w:rsid w:val="007B1FD2"/>
    <w:rsid w:val="007B28D7"/>
    <w:rsid w:val="007B3BFE"/>
    <w:rsid w:val="007B5DD1"/>
    <w:rsid w:val="007B61C0"/>
    <w:rsid w:val="007B6DF7"/>
    <w:rsid w:val="007C717E"/>
    <w:rsid w:val="007D0919"/>
    <w:rsid w:val="007D2AC6"/>
    <w:rsid w:val="007D7CAC"/>
    <w:rsid w:val="007E01CE"/>
    <w:rsid w:val="007E1A92"/>
    <w:rsid w:val="007E1B0B"/>
    <w:rsid w:val="007E236E"/>
    <w:rsid w:val="007E373E"/>
    <w:rsid w:val="007E4136"/>
    <w:rsid w:val="007E44CC"/>
    <w:rsid w:val="007E503E"/>
    <w:rsid w:val="007E71A3"/>
    <w:rsid w:val="007E7D08"/>
    <w:rsid w:val="007F1739"/>
    <w:rsid w:val="007F334C"/>
    <w:rsid w:val="007F5682"/>
    <w:rsid w:val="007F6E9C"/>
    <w:rsid w:val="008008AA"/>
    <w:rsid w:val="0080267C"/>
    <w:rsid w:val="008047B8"/>
    <w:rsid w:val="00805010"/>
    <w:rsid w:val="008056EC"/>
    <w:rsid w:val="0081225C"/>
    <w:rsid w:val="00820D3C"/>
    <w:rsid w:val="00821B27"/>
    <w:rsid w:val="00822E1D"/>
    <w:rsid w:val="008244AB"/>
    <w:rsid w:val="00826463"/>
    <w:rsid w:val="00827B1B"/>
    <w:rsid w:val="00827B5D"/>
    <w:rsid w:val="008321F1"/>
    <w:rsid w:val="0083484D"/>
    <w:rsid w:val="00835AEF"/>
    <w:rsid w:val="00837549"/>
    <w:rsid w:val="00840173"/>
    <w:rsid w:val="00841251"/>
    <w:rsid w:val="0084199A"/>
    <w:rsid w:val="0084285E"/>
    <w:rsid w:val="008433D9"/>
    <w:rsid w:val="008435AA"/>
    <w:rsid w:val="00843CCD"/>
    <w:rsid w:val="00843EC5"/>
    <w:rsid w:val="00847049"/>
    <w:rsid w:val="00851697"/>
    <w:rsid w:val="00851EDA"/>
    <w:rsid w:val="00852443"/>
    <w:rsid w:val="00852E25"/>
    <w:rsid w:val="008602E7"/>
    <w:rsid w:val="00860404"/>
    <w:rsid w:val="008643FE"/>
    <w:rsid w:val="00864B85"/>
    <w:rsid w:val="008655AB"/>
    <w:rsid w:val="00865A03"/>
    <w:rsid w:val="00866602"/>
    <w:rsid w:val="008719E8"/>
    <w:rsid w:val="00871DB6"/>
    <w:rsid w:val="0087201E"/>
    <w:rsid w:val="008727BA"/>
    <w:rsid w:val="00874839"/>
    <w:rsid w:val="00875A62"/>
    <w:rsid w:val="0087755F"/>
    <w:rsid w:val="00877F9B"/>
    <w:rsid w:val="00880459"/>
    <w:rsid w:val="00880769"/>
    <w:rsid w:val="00881F3D"/>
    <w:rsid w:val="00883940"/>
    <w:rsid w:val="00884510"/>
    <w:rsid w:val="008854BE"/>
    <w:rsid w:val="00887BFC"/>
    <w:rsid w:val="00887E72"/>
    <w:rsid w:val="0089137A"/>
    <w:rsid w:val="008919A7"/>
    <w:rsid w:val="008A2077"/>
    <w:rsid w:val="008A460B"/>
    <w:rsid w:val="008A59DE"/>
    <w:rsid w:val="008A7F63"/>
    <w:rsid w:val="008B013D"/>
    <w:rsid w:val="008B0D71"/>
    <w:rsid w:val="008B3652"/>
    <w:rsid w:val="008C0593"/>
    <w:rsid w:val="008C1697"/>
    <w:rsid w:val="008C18C2"/>
    <w:rsid w:val="008C2B45"/>
    <w:rsid w:val="008D0C98"/>
    <w:rsid w:val="008D0F3C"/>
    <w:rsid w:val="008D42FE"/>
    <w:rsid w:val="008D5226"/>
    <w:rsid w:val="008D6E76"/>
    <w:rsid w:val="008D7F36"/>
    <w:rsid w:val="008E2C6E"/>
    <w:rsid w:val="008E2F65"/>
    <w:rsid w:val="008E3671"/>
    <w:rsid w:val="008E415A"/>
    <w:rsid w:val="008E6A59"/>
    <w:rsid w:val="008F378A"/>
    <w:rsid w:val="008F4028"/>
    <w:rsid w:val="008F4F0E"/>
    <w:rsid w:val="00900593"/>
    <w:rsid w:val="00902464"/>
    <w:rsid w:val="0091210D"/>
    <w:rsid w:val="0091423D"/>
    <w:rsid w:val="00914B18"/>
    <w:rsid w:val="00915694"/>
    <w:rsid w:val="0091730C"/>
    <w:rsid w:val="00917A06"/>
    <w:rsid w:val="00922261"/>
    <w:rsid w:val="00923D8E"/>
    <w:rsid w:val="00931897"/>
    <w:rsid w:val="009339F0"/>
    <w:rsid w:val="00933D50"/>
    <w:rsid w:val="00934883"/>
    <w:rsid w:val="009349F7"/>
    <w:rsid w:val="0094045F"/>
    <w:rsid w:val="00940DE1"/>
    <w:rsid w:val="0094458B"/>
    <w:rsid w:val="009508F3"/>
    <w:rsid w:val="00950EBA"/>
    <w:rsid w:val="00952097"/>
    <w:rsid w:val="00953B0A"/>
    <w:rsid w:val="0095447A"/>
    <w:rsid w:val="00955690"/>
    <w:rsid w:val="00955B1E"/>
    <w:rsid w:val="00957DEC"/>
    <w:rsid w:val="00961E04"/>
    <w:rsid w:val="0096331D"/>
    <w:rsid w:val="00965045"/>
    <w:rsid w:val="009719F9"/>
    <w:rsid w:val="00976E4F"/>
    <w:rsid w:val="00980296"/>
    <w:rsid w:val="00986727"/>
    <w:rsid w:val="00987E8D"/>
    <w:rsid w:val="0099545E"/>
    <w:rsid w:val="00996975"/>
    <w:rsid w:val="00997AFA"/>
    <w:rsid w:val="009A0E6D"/>
    <w:rsid w:val="009A31E3"/>
    <w:rsid w:val="009A547C"/>
    <w:rsid w:val="009B30BA"/>
    <w:rsid w:val="009C1744"/>
    <w:rsid w:val="009C1EDC"/>
    <w:rsid w:val="009C3E5A"/>
    <w:rsid w:val="009C484F"/>
    <w:rsid w:val="009C5FEE"/>
    <w:rsid w:val="009C74FD"/>
    <w:rsid w:val="009D1097"/>
    <w:rsid w:val="009D129F"/>
    <w:rsid w:val="009D1E02"/>
    <w:rsid w:val="009D40B7"/>
    <w:rsid w:val="009D76B4"/>
    <w:rsid w:val="009E08D9"/>
    <w:rsid w:val="009E3DA5"/>
    <w:rsid w:val="009E5914"/>
    <w:rsid w:val="009E619F"/>
    <w:rsid w:val="009E6BF2"/>
    <w:rsid w:val="009F0B58"/>
    <w:rsid w:val="009F0C13"/>
    <w:rsid w:val="009F1D2E"/>
    <w:rsid w:val="009F3803"/>
    <w:rsid w:val="009F59A9"/>
    <w:rsid w:val="009F684A"/>
    <w:rsid w:val="00A02551"/>
    <w:rsid w:val="00A02B38"/>
    <w:rsid w:val="00A10D69"/>
    <w:rsid w:val="00A20490"/>
    <w:rsid w:val="00A24FDA"/>
    <w:rsid w:val="00A25383"/>
    <w:rsid w:val="00A25D08"/>
    <w:rsid w:val="00A2688D"/>
    <w:rsid w:val="00A2691B"/>
    <w:rsid w:val="00A34260"/>
    <w:rsid w:val="00A35A0B"/>
    <w:rsid w:val="00A408A0"/>
    <w:rsid w:val="00A4202E"/>
    <w:rsid w:val="00A44480"/>
    <w:rsid w:val="00A44864"/>
    <w:rsid w:val="00A44A24"/>
    <w:rsid w:val="00A451B3"/>
    <w:rsid w:val="00A46DAE"/>
    <w:rsid w:val="00A46E23"/>
    <w:rsid w:val="00A54B7D"/>
    <w:rsid w:val="00A54C92"/>
    <w:rsid w:val="00A57B82"/>
    <w:rsid w:val="00A63C7B"/>
    <w:rsid w:val="00A64D0E"/>
    <w:rsid w:val="00A66507"/>
    <w:rsid w:val="00A66B42"/>
    <w:rsid w:val="00A77B4B"/>
    <w:rsid w:val="00A800FA"/>
    <w:rsid w:val="00A8103E"/>
    <w:rsid w:val="00A819C2"/>
    <w:rsid w:val="00A82C73"/>
    <w:rsid w:val="00A8551F"/>
    <w:rsid w:val="00A859D3"/>
    <w:rsid w:val="00A86EC3"/>
    <w:rsid w:val="00A91A2C"/>
    <w:rsid w:val="00A95F9E"/>
    <w:rsid w:val="00A96A4C"/>
    <w:rsid w:val="00A97C03"/>
    <w:rsid w:val="00AA19CB"/>
    <w:rsid w:val="00AA3EBF"/>
    <w:rsid w:val="00AA68E3"/>
    <w:rsid w:val="00AB2DB1"/>
    <w:rsid w:val="00AB6178"/>
    <w:rsid w:val="00AB6C9E"/>
    <w:rsid w:val="00AC4503"/>
    <w:rsid w:val="00AC643A"/>
    <w:rsid w:val="00AC7BDE"/>
    <w:rsid w:val="00AD1A40"/>
    <w:rsid w:val="00AD1C42"/>
    <w:rsid w:val="00AD1E37"/>
    <w:rsid w:val="00AD29DE"/>
    <w:rsid w:val="00AD2B68"/>
    <w:rsid w:val="00AD3EA4"/>
    <w:rsid w:val="00AD477E"/>
    <w:rsid w:val="00AD4969"/>
    <w:rsid w:val="00AD5E5D"/>
    <w:rsid w:val="00AD6373"/>
    <w:rsid w:val="00AD66BC"/>
    <w:rsid w:val="00AE5D86"/>
    <w:rsid w:val="00AE5DBF"/>
    <w:rsid w:val="00AE66C2"/>
    <w:rsid w:val="00AF3516"/>
    <w:rsid w:val="00AF527F"/>
    <w:rsid w:val="00AF7152"/>
    <w:rsid w:val="00AF7272"/>
    <w:rsid w:val="00AF747B"/>
    <w:rsid w:val="00B02F1E"/>
    <w:rsid w:val="00B038B9"/>
    <w:rsid w:val="00B04C45"/>
    <w:rsid w:val="00B053FF"/>
    <w:rsid w:val="00B059FD"/>
    <w:rsid w:val="00B07F65"/>
    <w:rsid w:val="00B11879"/>
    <w:rsid w:val="00B13DB6"/>
    <w:rsid w:val="00B13E9E"/>
    <w:rsid w:val="00B20D1B"/>
    <w:rsid w:val="00B20E52"/>
    <w:rsid w:val="00B21151"/>
    <w:rsid w:val="00B2249A"/>
    <w:rsid w:val="00B249E2"/>
    <w:rsid w:val="00B32036"/>
    <w:rsid w:val="00B353A2"/>
    <w:rsid w:val="00B42C51"/>
    <w:rsid w:val="00B437F5"/>
    <w:rsid w:val="00B4543A"/>
    <w:rsid w:val="00B50C5C"/>
    <w:rsid w:val="00B52711"/>
    <w:rsid w:val="00B549C6"/>
    <w:rsid w:val="00B55693"/>
    <w:rsid w:val="00B56045"/>
    <w:rsid w:val="00B56675"/>
    <w:rsid w:val="00B57859"/>
    <w:rsid w:val="00B578DA"/>
    <w:rsid w:val="00B60034"/>
    <w:rsid w:val="00B619E7"/>
    <w:rsid w:val="00B653DA"/>
    <w:rsid w:val="00B666FA"/>
    <w:rsid w:val="00B70377"/>
    <w:rsid w:val="00B70D91"/>
    <w:rsid w:val="00B72496"/>
    <w:rsid w:val="00B73A70"/>
    <w:rsid w:val="00B76746"/>
    <w:rsid w:val="00B76986"/>
    <w:rsid w:val="00B76BF1"/>
    <w:rsid w:val="00B76F83"/>
    <w:rsid w:val="00B80BDD"/>
    <w:rsid w:val="00B834B8"/>
    <w:rsid w:val="00B83E3B"/>
    <w:rsid w:val="00B84D7E"/>
    <w:rsid w:val="00B84F4E"/>
    <w:rsid w:val="00B8606A"/>
    <w:rsid w:val="00B92774"/>
    <w:rsid w:val="00B93F07"/>
    <w:rsid w:val="00B94D07"/>
    <w:rsid w:val="00B9620C"/>
    <w:rsid w:val="00B96E91"/>
    <w:rsid w:val="00BA1D00"/>
    <w:rsid w:val="00BA487B"/>
    <w:rsid w:val="00BA6AAA"/>
    <w:rsid w:val="00BA7119"/>
    <w:rsid w:val="00BA71D0"/>
    <w:rsid w:val="00BB1AB9"/>
    <w:rsid w:val="00BB28F2"/>
    <w:rsid w:val="00BB34F8"/>
    <w:rsid w:val="00BB4D07"/>
    <w:rsid w:val="00BB7172"/>
    <w:rsid w:val="00BC3CC9"/>
    <w:rsid w:val="00BC4112"/>
    <w:rsid w:val="00BC46B6"/>
    <w:rsid w:val="00BC46E1"/>
    <w:rsid w:val="00BD0161"/>
    <w:rsid w:val="00BD0FD5"/>
    <w:rsid w:val="00BD1C9A"/>
    <w:rsid w:val="00BD33D1"/>
    <w:rsid w:val="00BD3B6F"/>
    <w:rsid w:val="00BD3D4D"/>
    <w:rsid w:val="00BD48BF"/>
    <w:rsid w:val="00BD4EFE"/>
    <w:rsid w:val="00BD6670"/>
    <w:rsid w:val="00BE4042"/>
    <w:rsid w:val="00BE4151"/>
    <w:rsid w:val="00BE527B"/>
    <w:rsid w:val="00BE572B"/>
    <w:rsid w:val="00BF00B5"/>
    <w:rsid w:val="00BF16DF"/>
    <w:rsid w:val="00BF17EC"/>
    <w:rsid w:val="00BF24CB"/>
    <w:rsid w:val="00BF2D48"/>
    <w:rsid w:val="00BF3238"/>
    <w:rsid w:val="00BF3749"/>
    <w:rsid w:val="00BF4866"/>
    <w:rsid w:val="00BF4CC0"/>
    <w:rsid w:val="00C0066C"/>
    <w:rsid w:val="00C0079D"/>
    <w:rsid w:val="00C01033"/>
    <w:rsid w:val="00C03536"/>
    <w:rsid w:val="00C10685"/>
    <w:rsid w:val="00C13382"/>
    <w:rsid w:val="00C15EBB"/>
    <w:rsid w:val="00C17C3A"/>
    <w:rsid w:val="00C27238"/>
    <w:rsid w:val="00C27C21"/>
    <w:rsid w:val="00C27CA7"/>
    <w:rsid w:val="00C31131"/>
    <w:rsid w:val="00C338B5"/>
    <w:rsid w:val="00C36DA3"/>
    <w:rsid w:val="00C3740F"/>
    <w:rsid w:val="00C4430E"/>
    <w:rsid w:val="00C47B3D"/>
    <w:rsid w:val="00C522C3"/>
    <w:rsid w:val="00C5366D"/>
    <w:rsid w:val="00C55A0F"/>
    <w:rsid w:val="00C64AFF"/>
    <w:rsid w:val="00C64E82"/>
    <w:rsid w:val="00C70E80"/>
    <w:rsid w:val="00C71F32"/>
    <w:rsid w:val="00C72270"/>
    <w:rsid w:val="00C72A36"/>
    <w:rsid w:val="00C73CCA"/>
    <w:rsid w:val="00C7437F"/>
    <w:rsid w:val="00C8005E"/>
    <w:rsid w:val="00C81F45"/>
    <w:rsid w:val="00C82A17"/>
    <w:rsid w:val="00C83D33"/>
    <w:rsid w:val="00C878D4"/>
    <w:rsid w:val="00C9301A"/>
    <w:rsid w:val="00C93CD3"/>
    <w:rsid w:val="00C954E6"/>
    <w:rsid w:val="00C96F77"/>
    <w:rsid w:val="00C9725B"/>
    <w:rsid w:val="00CA2406"/>
    <w:rsid w:val="00CA5852"/>
    <w:rsid w:val="00CB02B6"/>
    <w:rsid w:val="00CB37C4"/>
    <w:rsid w:val="00CC2DB4"/>
    <w:rsid w:val="00CC339B"/>
    <w:rsid w:val="00CD0557"/>
    <w:rsid w:val="00CE1503"/>
    <w:rsid w:val="00CE2852"/>
    <w:rsid w:val="00CF274A"/>
    <w:rsid w:val="00CF3585"/>
    <w:rsid w:val="00CF7C4E"/>
    <w:rsid w:val="00D002CB"/>
    <w:rsid w:val="00D012CE"/>
    <w:rsid w:val="00D047EA"/>
    <w:rsid w:val="00D04C91"/>
    <w:rsid w:val="00D05A65"/>
    <w:rsid w:val="00D05C30"/>
    <w:rsid w:val="00D06609"/>
    <w:rsid w:val="00D06632"/>
    <w:rsid w:val="00D106A2"/>
    <w:rsid w:val="00D13F03"/>
    <w:rsid w:val="00D21774"/>
    <w:rsid w:val="00D21A48"/>
    <w:rsid w:val="00D21EA1"/>
    <w:rsid w:val="00D22F0B"/>
    <w:rsid w:val="00D23256"/>
    <w:rsid w:val="00D24DDE"/>
    <w:rsid w:val="00D25C5E"/>
    <w:rsid w:val="00D30900"/>
    <w:rsid w:val="00D30D9A"/>
    <w:rsid w:val="00D3104A"/>
    <w:rsid w:val="00D32875"/>
    <w:rsid w:val="00D33606"/>
    <w:rsid w:val="00D337D1"/>
    <w:rsid w:val="00D35EB1"/>
    <w:rsid w:val="00D365D7"/>
    <w:rsid w:val="00D37AAE"/>
    <w:rsid w:val="00D4318C"/>
    <w:rsid w:val="00D44301"/>
    <w:rsid w:val="00D4641B"/>
    <w:rsid w:val="00D4724E"/>
    <w:rsid w:val="00D5562E"/>
    <w:rsid w:val="00D574BC"/>
    <w:rsid w:val="00D60316"/>
    <w:rsid w:val="00D60593"/>
    <w:rsid w:val="00D60D6F"/>
    <w:rsid w:val="00D65CC7"/>
    <w:rsid w:val="00D66174"/>
    <w:rsid w:val="00D703A8"/>
    <w:rsid w:val="00D72E86"/>
    <w:rsid w:val="00D73853"/>
    <w:rsid w:val="00D73A3F"/>
    <w:rsid w:val="00D74DF8"/>
    <w:rsid w:val="00D75FA1"/>
    <w:rsid w:val="00D766B2"/>
    <w:rsid w:val="00D8152A"/>
    <w:rsid w:val="00D817B6"/>
    <w:rsid w:val="00D83BAB"/>
    <w:rsid w:val="00D8647F"/>
    <w:rsid w:val="00D8708D"/>
    <w:rsid w:val="00D909C1"/>
    <w:rsid w:val="00D92C0E"/>
    <w:rsid w:val="00D962FD"/>
    <w:rsid w:val="00D96C15"/>
    <w:rsid w:val="00D97FDF"/>
    <w:rsid w:val="00DA0652"/>
    <w:rsid w:val="00DA0C8D"/>
    <w:rsid w:val="00DA2A00"/>
    <w:rsid w:val="00DA30C0"/>
    <w:rsid w:val="00DA5456"/>
    <w:rsid w:val="00DA5D6C"/>
    <w:rsid w:val="00DA6841"/>
    <w:rsid w:val="00DB102C"/>
    <w:rsid w:val="00DB11C6"/>
    <w:rsid w:val="00DB2BDE"/>
    <w:rsid w:val="00DB364D"/>
    <w:rsid w:val="00DB6B1E"/>
    <w:rsid w:val="00DB7A7A"/>
    <w:rsid w:val="00DC17E5"/>
    <w:rsid w:val="00DC43B6"/>
    <w:rsid w:val="00DC6296"/>
    <w:rsid w:val="00DC7CBF"/>
    <w:rsid w:val="00DD0B58"/>
    <w:rsid w:val="00DD100E"/>
    <w:rsid w:val="00DD2F23"/>
    <w:rsid w:val="00DD5395"/>
    <w:rsid w:val="00DD5B8D"/>
    <w:rsid w:val="00DD77D0"/>
    <w:rsid w:val="00DE1282"/>
    <w:rsid w:val="00DE31BE"/>
    <w:rsid w:val="00DE3FDA"/>
    <w:rsid w:val="00DE43C9"/>
    <w:rsid w:val="00DE4D9D"/>
    <w:rsid w:val="00DE4E11"/>
    <w:rsid w:val="00DE6388"/>
    <w:rsid w:val="00DF0977"/>
    <w:rsid w:val="00DF50B9"/>
    <w:rsid w:val="00DF6AA9"/>
    <w:rsid w:val="00DF755A"/>
    <w:rsid w:val="00E001DC"/>
    <w:rsid w:val="00E018F3"/>
    <w:rsid w:val="00E03B1B"/>
    <w:rsid w:val="00E050CD"/>
    <w:rsid w:val="00E0560B"/>
    <w:rsid w:val="00E07A0B"/>
    <w:rsid w:val="00E07FF8"/>
    <w:rsid w:val="00E10713"/>
    <w:rsid w:val="00E13689"/>
    <w:rsid w:val="00E13998"/>
    <w:rsid w:val="00E16B95"/>
    <w:rsid w:val="00E21979"/>
    <w:rsid w:val="00E228DA"/>
    <w:rsid w:val="00E251FD"/>
    <w:rsid w:val="00E2586F"/>
    <w:rsid w:val="00E265D9"/>
    <w:rsid w:val="00E26727"/>
    <w:rsid w:val="00E310DF"/>
    <w:rsid w:val="00E3290B"/>
    <w:rsid w:val="00E3350C"/>
    <w:rsid w:val="00E3371E"/>
    <w:rsid w:val="00E36308"/>
    <w:rsid w:val="00E367D2"/>
    <w:rsid w:val="00E441A1"/>
    <w:rsid w:val="00E50A2C"/>
    <w:rsid w:val="00E5257B"/>
    <w:rsid w:val="00E55146"/>
    <w:rsid w:val="00E56AB0"/>
    <w:rsid w:val="00E61EEA"/>
    <w:rsid w:val="00E62753"/>
    <w:rsid w:val="00E62B79"/>
    <w:rsid w:val="00E63096"/>
    <w:rsid w:val="00E641B0"/>
    <w:rsid w:val="00E655D8"/>
    <w:rsid w:val="00E67257"/>
    <w:rsid w:val="00E702EB"/>
    <w:rsid w:val="00E706F1"/>
    <w:rsid w:val="00E7334D"/>
    <w:rsid w:val="00E77602"/>
    <w:rsid w:val="00E77A1F"/>
    <w:rsid w:val="00E81616"/>
    <w:rsid w:val="00E82E3F"/>
    <w:rsid w:val="00E82EEC"/>
    <w:rsid w:val="00E85679"/>
    <w:rsid w:val="00E8630D"/>
    <w:rsid w:val="00E866EA"/>
    <w:rsid w:val="00E879EB"/>
    <w:rsid w:val="00E90A25"/>
    <w:rsid w:val="00E94A94"/>
    <w:rsid w:val="00EA09F0"/>
    <w:rsid w:val="00EA291A"/>
    <w:rsid w:val="00EA4BFE"/>
    <w:rsid w:val="00EA7900"/>
    <w:rsid w:val="00EB0D58"/>
    <w:rsid w:val="00EB16C5"/>
    <w:rsid w:val="00EB32E1"/>
    <w:rsid w:val="00EB4741"/>
    <w:rsid w:val="00EB5BC7"/>
    <w:rsid w:val="00EB7CB3"/>
    <w:rsid w:val="00EC0725"/>
    <w:rsid w:val="00EC0FA0"/>
    <w:rsid w:val="00EC481D"/>
    <w:rsid w:val="00EC5199"/>
    <w:rsid w:val="00EC67C3"/>
    <w:rsid w:val="00EC6EEA"/>
    <w:rsid w:val="00EC7AF3"/>
    <w:rsid w:val="00ED26D7"/>
    <w:rsid w:val="00ED34AB"/>
    <w:rsid w:val="00ED35D2"/>
    <w:rsid w:val="00ED384C"/>
    <w:rsid w:val="00ED3DE6"/>
    <w:rsid w:val="00ED4B3F"/>
    <w:rsid w:val="00ED71A0"/>
    <w:rsid w:val="00ED725A"/>
    <w:rsid w:val="00ED78CB"/>
    <w:rsid w:val="00EE475C"/>
    <w:rsid w:val="00EE5637"/>
    <w:rsid w:val="00EF0B0D"/>
    <w:rsid w:val="00EF1168"/>
    <w:rsid w:val="00F00B7F"/>
    <w:rsid w:val="00F02171"/>
    <w:rsid w:val="00F02F51"/>
    <w:rsid w:val="00F043DB"/>
    <w:rsid w:val="00F047E0"/>
    <w:rsid w:val="00F04F3C"/>
    <w:rsid w:val="00F07DB1"/>
    <w:rsid w:val="00F12ED1"/>
    <w:rsid w:val="00F149C1"/>
    <w:rsid w:val="00F14C78"/>
    <w:rsid w:val="00F20658"/>
    <w:rsid w:val="00F21FB8"/>
    <w:rsid w:val="00F25751"/>
    <w:rsid w:val="00F269C4"/>
    <w:rsid w:val="00F31E60"/>
    <w:rsid w:val="00F37B1B"/>
    <w:rsid w:val="00F40E00"/>
    <w:rsid w:val="00F4269E"/>
    <w:rsid w:val="00F430ED"/>
    <w:rsid w:val="00F44BB8"/>
    <w:rsid w:val="00F453FE"/>
    <w:rsid w:val="00F51D41"/>
    <w:rsid w:val="00F5280C"/>
    <w:rsid w:val="00F54352"/>
    <w:rsid w:val="00F55AED"/>
    <w:rsid w:val="00F568BE"/>
    <w:rsid w:val="00F608A5"/>
    <w:rsid w:val="00F613D0"/>
    <w:rsid w:val="00F64B1F"/>
    <w:rsid w:val="00F64E35"/>
    <w:rsid w:val="00F66AD9"/>
    <w:rsid w:val="00F756CE"/>
    <w:rsid w:val="00F76F38"/>
    <w:rsid w:val="00F778BA"/>
    <w:rsid w:val="00F825B9"/>
    <w:rsid w:val="00F833D0"/>
    <w:rsid w:val="00F836C4"/>
    <w:rsid w:val="00F83AD2"/>
    <w:rsid w:val="00F84453"/>
    <w:rsid w:val="00F85292"/>
    <w:rsid w:val="00F92EED"/>
    <w:rsid w:val="00F95496"/>
    <w:rsid w:val="00FA17FE"/>
    <w:rsid w:val="00FA1F15"/>
    <w:rsid w:val="00FA4C04"/>
    <w:rsid w:val="00FA775E"/>
    <w:rsid w:val="00FB02A1"/>
    <w:rsid w:val="00FB2D5D"/>
    <w:rsid w:val="00FB323C"/>
    <w:rsid w:val="00FB35B9"/>
    <w:rsid w:val="00FB4954"/>
    <w:rsid w:val="00FB738C"/>
    <w:rsid w:val="00FD18CA"/>
    <w:rsid w:val="00FD3DB1"/>
    <w:rsid w:val="00FD3EC6"/>
    <w:rsid w:val="00FE2572"/>
    <w:rsid w:val="00FE2A59"/>
    <w:rsid w:val="00FE52B5"/>
    <w:rsid w:val="00FE6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AAA5F"/>
  <w15:chartTrackingRefBased/>
  <w15:docId w15:val="{084EA5B4-D119-43EF-8FFD-99C03B815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48"/>
        <w:u w:val="single"/>
        <w:lang w:val="en-GB" w:eastAsia="en-US" w:bidi="ar-SA"/>
      </w:rPr>
    </w:rPrDefault>
    <w:pPrDefault>
      <w:pPr>
        <w:spacing w:line="360" w:lineRule="auto"/>
        <w:ind w:left="23" w:right="23" w:firstLine="19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4C43"/>
    <w:pPr>
      <w:spacing w:before="100" w:beforeAutospacing="1" w:after="100" w:afterAutospacing="1" w:line="240" w:lineRule="auto"/>
      <w:ind w:left="0" w:right="0" w:firstLine="0"/>
      <w:jc w:val="left"/>
    </w:pPr>
    <w:rPr>
      <w:rFonts w:ascii="Times New Roman" w:eastAsia="Times New Roman" w:hAnsi="Times New Roman" w:cs="Times New Roman"/>
      <w:szCs w:val="24"/>
      <w:u w:val="none"/>
      <w:lang w:eastAsia="en-GB"/>
    </w:rPr>
  </w:style>
  <w:style w:type="paragraph" w:styleId="Bibliography">
    <w:name w:val="Bibliography"/>
    <w:basedOn w:val="Normal"/>
    <w:next w:val="Normal"/>
    <w:uiPriority w:val="37"/>
    <w:unhideWhenUsed/>
    <w:rsid w:val="005347B7"/>
    <w:pPr>
      <w:spacing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122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g"/><Relationship Id="rId12" Type="http://schemas.openxmlformats.org/officeDocument/2006/relationships/image" Target="media/image6.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FDB190CC79EC4AA376065B3C27CE7C" ma:contentTypeVersion="7" ma:contentTypeDescription="Create a new document." ma:contentTypeScope="" ma:versionID="83ec90422ab757e6ca1eee18884dee5d">
  <xsd:schema xmlns:xsd="http://www.w3.org/2001/XMLSchema" xmlns:xs="http://www.w3.org/2001/XMLSchema" xmlns:p="http://schemas.microsoft.com/office/2006/metadata/properties" xmlns:ns3="b374be35-f12f-4173-83eb-fa42d7030e72" xmlns:ns4="2ad0fea9-15d1-42bd-a1c4-0986eb0db8b2" targetNamespace="http://schemas.microsoft.com/office/2006/metadata/properties" ma:root="true" ma:fieldsID="cf2a7c08ac76d019e9ea055dcbcbb3b0" ns3:_="" ns4:_="">
    <xsd:import namespace="b374be35-f12f-4173-83eb-fa42d7030e72"/>
    <xsd:import namespace="2ad0fea9-15d1-42bd-a1c4-0986eb0db8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4be35-f12f-4173-83eb-fa42d7030e7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d0fea9-15d1-42bd-a1c4-0986eb0db8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1C2FB6-B8B4-407F-A6D5-CBF0574D567A}">
  <ds:schemaRefs>
    <ds:schemaRef ds:uri="2ad0fea9-15d1-42bd-a1c4-0986eb0db8b2"/>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infopath/2007/PartnerControls"/>
    <ds:schemaRef ds:uri="b374be35-f12f-4173-83eb-fa42d7030e72"/>
    <ds:schemaRef ds:uri="http://purl.org/dc/dcmitype/"/>
  </ds:schemaRefs>
</ds:datastoreItem>
</file>

<file path=customXml/itemProps2.xml><?xml version="1.0" encoding="utf-8"?>
<ds:datastoreItem xmlns:ds="http://schemas.openxmlformats.org/officeDocument/2006/customXml" ds:itemID="{3980FA9B-C025-4A61-A4FC-35AABABFF5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4be35-f12f-4173-83eb-fa42d7030e72"/>
    <ds:schemaRef ds:uri="2ad0fea9-15d1-42bd-a1c4-0986eb0db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B1D42-0932-46AA-89A9-BEF62BCD28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2981</Words>
  <Characters>16992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Sweeney</dc:creator>
  <cp:keywords/>
  <dc:description/>
  <cp:lastModifiedBy>Patrick Sweeney</cp:lastModifiedBy>
  <cp:revision>2</cp:revision>
  <dcterms:created xsi:type="dcterms:W3CDTF">2020-03-08T19:25:00Z</dcterms:created>
  <dcterms:modified xsi:type="dcterms:W3CDTF">2020-03-08T19:25:00Z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0x01010099FDB190CC79EC4AA376065B3C27CE7C</vt:lpwstr>
  </property>
  <property fmtid="{D5CDD505-2E9C-101B-9397-08002B2CF9AE}" pid="3" name="ZOTERO_PREF_1">
    <vt:lpwstr>&lt;data data-version="3" zotero-version="5.0.84"&gt;&lt;session id="i64YeglV"/&gt;&lt;style id="http://www.zotero.org/styles/elsevier-harvard" hasBibliography="1" bibliographyStyleHasBeenSet="1"/&gt;&lt;prefs&gt;&lt;pref name="fieldType" value="Field"/&gt;&lt;/prefs&gt;&lt;/data&gt;</vt:lpwstr>
  </property>
</Properties>
</file>