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88914271"/>
        <w:docPartObj>
          <w:docPartGallery w:val="Cover Pages"/>
          <w:docPartUnique/>
        </w:docPartObj>
      </w:sdtPr>
      <w:sdtEndPr>
        <w:rPr>
          <w:color w:val="auto"/>
        </w:rPr>
      </w:sdtEndPr>
      <w:sdtContent>
        <w:p w14:paraId="6991BA6F" w14:textId="28665F35" w:rsidR="00AA77B8" w:rsidRDefault="00AA77B8">
          <w:pPr>
            <w:pStyle w:val="NoSpacing"/>
            <w:spacing w:before="1540" w:after="240"/>
            <w:jc w:val="center"/>
            <w:rPr>
              <w:color w:val="4472C4" w:themeColor="accent1"/>
            </w:rPr>
          </w:pPr>
          <w:r>
            <w:rPr>
              <w:noProof/>
              <w:color w:val="4472C4" w:themeColor="accent1"/>
            </w:rPr>
            <w:drawing>
              <wp:inline distT="0" distB="0" distL="0" distR="0" wp14:anchorId="3B3D816D" wp14:editId="419B06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AA7D3B0E2AEB840A84921C63633684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6AA13B6" w14:textId="5EC2153F" w:rsidR="00AA77B8" w:rsidRDefault="00AA77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fundamentals</w:t>
              </w:r>
            </w:p>
          </w:sdtContent>
        </w:sdt>
        <w:sdt>
          <w:sdtPr>
            <w:rPr>
              <w:color w:val="4472C4" w:themeColor="accent1"/>
              <w:sz w:val="28"/>
              <w:szCs w:val="28"/>
            </w:rPr>
            <w:alias w:val="Subtitle"/>
            <w:tag w:val=""/>
            <w:id w:val="328029620"/>
            <w:placeholder>
              <w:docPart w:val="7770103E32F79646ABA7702AC5A3427E"/>
            </w:placeholder>
            <w:dataBinding w:prefixMappings="xmlns:ns0='http://purl.org/dc/elements/1.1/' xmlns:ns1='http://schemas.openxmlformats.org/package/2006/metadata/core-properties' " w:xpath="/ns1:coreProperties[1]/ns0:subject[1]" w:storeItemID="{6C3C8BC8-F283-45AE-878A-BAB7291924A1}"/>
            <w:text/>
          </w:sdtPr>
          <w:sdtEndPr/>
          <w:sdtContent>
            <w:p w14:paraId="15C2E95D" w14:textId="792FA37A" w:rsidR="00AA77B8" w:rsidRDefault="00AA77B8">
              <w:pPr>
                <w:pStyle w:val="NoSpacing"/>
                <w:jc w:val="center"/>
                <w:rPr>
                  <w:color w:val="4472C4" w:themeColor="accent1"/>
                  <w:sz w:val="28"/>
                  <w:szCs w:val="28"/>
                </w:rPr>
              </w:pPr>
              <w:r>
                <w:rPr>
                  <w:color w:val="4472C4" w:themeColor="accent1"/>
                  <w:sz w:val="28"/>
                  <w:szCs w:val="28"/>
                </w:rPr>
                <w:t>ASSESSMENT 2</w:t>
              </w:r>
            </w:p>
          </w:sdtContent>
        </w:sdt>
        <w:p w14:paraId="717F49C2" w14:textId="77777777" w:rsidR="00AA77B8" w:rsidRDefault="00AA77B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35300B4" wp14:editId="524EE9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0ABBB18" w14:textId="7A12AC17" w:rsidR="00AA77B8" w:rsidRPr="00AA77B8" w:rsidRDefault="00AA77B8">
                                    <w:pPr>
                                      <w:pStyle w:val="NoSpacing"/>
                                      <w:spacing w:after="40"/>
                                      <w:jc w:val="center"/>
                                      <w:rPr>
                                        <w:caps/>
                                        <w:color w:val="4472C4" w:themeColor="accent1"/>
                                        <w:sz w:val="36"/>
                                        <w:szCs w:val="36"/>
                                      </w:rPr>
                                    </w:pPr>
                                    <w:r w:rsidRPr="00AA77B8">
                                      <w:rPr>
                                        <w:caps/>
                                        <w:color w:val="4472C4" w:themeColor="accent1"/>
                                        <w:sz w:val="36"/>
                                        <w:szCs w:val="36"/>
                                      </w:rPr>
                                      <w:t>student id:</w:t>
                                    </w:r>
                                    <w:r w:rsidR="00717750">
                                      <w:rPr>
                                        <w:caps/>
                                        <w:color w:val="4472C4" w:themeColor="accent1"/>
                                        <w:sz w:val="36"/>
                                        <w:szCs w:val="36"/>
                                      </w:rPr>
                                      <w:t>2028270</w:t>
                                    </w:r>
                                  </w:p>
                                </w:sdtContent>
                              </w:sdt>
                              <w:p w14:paraId="77355B56" w14:textId="1E6767C5" w:rsidR="00AA77B8" w:rsidRPr="00AA77B8" w:rsidRDefault="000F154A">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A77B8" w:rsidRPr="00AA77B8">
                                      <w:rPr>
                                        <w:caps/>
                                        <w:color w:val="4472C4" w:themeColor="accent1"/>
                                        <w:sz w:val="28"/>
                                        <w:szCs w:val="28"/>
                                      </w:rPr>
                                      <w:t>student name:</w:t>
                                    </w:r>
                                    <w:r w:rsidR="00717750">
                                      <w:rPr>
                                        <w:caps/>
                                        <w:color w:val="4472C4" w:themeColor="accent1"/>
                                        <w:sz w:val="28"/>
                                        <w:szCs w:val="28"/>
                                      </w:rPr>
                                      <w:t xml:space="preserve"> NEVYAN GOSPODINOV</w:t>
                                    </w:r>
                                  </w:sdtContent>
                                </w:sdt>
                              </w:p>
                              <w:p w14:paraId="54FDE75B" w14:textId="585B84D6" w:rsidR="00AA77B8" w:rsidRPr="00AA77B8" w:rsidRDefault="000F154A">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17750">
                                      <w:rPr>
                                        <w:color w:val="4472C4" w:themeColor="accent1"/>
                                        <w:sz w:val="28"/>
                                        <w:szCs w:val="28"/>
                                      </w:rPr>
                                      <w:t>MODULE: LCBB4004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5300B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0ABBB18" w14:textId="7A12AC17" w:rsidR="00AA77B8" w:rsidRPr="00AA77B8" w:rsidRDefault="00AA77B8">
                              <w:pPr>
                                <w:pStyle w:val="NoSpacing"/>
                                <w:spacing w:after="40"/>
                                <w:jc w:val="center"/>
                                <w:rPr>
                                  <w:caps/>
                                  <w:color w:val="4472C4" w:themeColor="accent1"/>
                                  <w:sz w:val="36"/>
                                  <w:szCs w:val="36"/>
                                </w:rPr>
                              </w:pPr>
                              <w:r w:rsidRPr="00AA77B8">
                                <w:rPr>
                                  <w:caps/>
                                  <w:color w:val="4472C4" w:themeColor="accent1"/>
                                  <w:sz w:val="36"/>
                                  <w:szCs w:val="36"/>
                                </w:rPr>
                                <w:t>student id:</w:t>
                              </w:r>
                              <w:r w:rsidR="00717750">
                                <w:rPr>
                                  <w:caps/>
                                  <w:color w:val="4472C4" w:themeColor="accent1"/>
                                  <w:sz w:val="36"/>
                                  <w:szCs w:val="36"/>
                                </w:rPr>
                                <w:t>2028270</w:t>
                              </w:r>
                            </w:p>
                          </w:sdtContent>
                        </w:sdt>
                        <w:p w14:paraId="77355B56" w14:textId="1E6767C5" w:rsidR="00AA77B8" w:rsidRPr="00AA77B8" w:rsidRDefault="000F154A">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A77B8" w:rsidRPr="00AA77B8">
                                <w:rPr>
                                  <w:caps/>
                                  <w:color w:val="4472C4" w:themeColor="accent1"/>
                                  <w:sz w:val="28"/>
                                  <w:szCs w:val="28"/>
                                </w:rPr>
                                <w:t>student name:</w:t>
                              </w:r>
                              <w:r w:rsidR="00717750">
                                <w:rPr>
                                  <w:caps/>
                                  <w:color w:val="4472C4" w:themeColor="accent1"/>
                                  <w:sz w:val="28"/>
                                  <w:szCs w:val="28"/>
                                </w:rPr>
                                <w:t xml:space="preserve"> NEVYAN GOSPODINOV</w:t>
                              </w:r>
                            </w:sdtContent>
                          </w:sdt>
                        </w:p>
                        <w:p w14:paraId="54FDE75B" w14:textId="585B84D6" w:rsidR="00AA77B8" w:rsidRPr="00AA77B8" w:rsidRDefault="000F154A">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17750">
                                <w:rPr>
                                  <w:color w:val="4472C4" w:themeColor="accent1"/>
                                  <w:sz w:val="28"/>
                                  <w:szCs w:val="28"/>
                                </w:rPr>
                                <w:t>MODULE: LCBB4004</w:t>
                              </w:r>
                            </w:sdtContent>
                          </w:sdt>
                        </w:p>
                      </w:txbxContent>
                    </v:textbox>
                    <w10:wrap anchorx="margin" anchory="page"/>
                  </v:shape>
                </w:pict>
              </mc:Fallback>
            </mc:AlternateContent>
          </w:r>
          <w:r>
            <w:rPr>
              <w:noProof/>
              <w:color w:val="4472C4" w:themeColor="accent1"/>
            </w:rPr>
            <w:drawing>
              <wp:inline distT="0" distB="0" distL="0" distR="0" wp14:anchorId="3862E9A4" wp14:editId="45AA187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6F9BE1" w14:textId="409BDE99" w:rsidR="00AA77B8" w:rsidRDefault="00AA77B8">
          <w:pPr>
            <w:spacing w:after="0" w:line="240" w:lineRule="auto"/>
          </w:pPr>
          <w:r>
            <w:br w:type="page"/>
          </w:r>
        </w:p>
      </w:sdtContent>
    </w:sdt>
    <w:sdt>
      <w:sdtPr>
        <w:rPr>
          <w:rFonts w:ascii="Arial" w:eastAsiaTheme="minorHAnsi" w:hAnsi="Arial" w:cs="Arial"/>
          <w:b w:val="0"/>
          <w:bCs w:val="0"/>
          <w:color w:val="auto"/>
          <w:sz w:val="24"/>
          <w:szCs w:val="22"/>
          <w:lang w:val="en-GB"/>
        </w:rPr>
        <w:id w:val="948664587"/>
        <w:docPartObj>
          <w:docPartGallery w:val="Table of Contents"/>
          <w:docPartUnique/>
        </w:docPartObj>
      </w:sdtPr>
      <w:sdtEndPr>
        <w:rPr>
          <w:noProof/>
        </w:rPr>
      </w:sdtEndPr>
      <w:sdtContent>
        <w:p w14:paraId="3EB7FC11" w14:textId="665D16EF" w:rsidR="007E6714" w:rsidRPr="007E6714" w:rsidRDefault="007E6714" w:rsidP="007E6714">
          <w:pPr>
            <w:pStyle w:val="TOCHeading"/>
            <w:jc w:val="center"/>
            <w:rPr>
              <w:rFonts w:ascii="Arial" w:hAnsi="Arial" w:cs="Arial"/>
              <w:sz w:val="32"/>
              <w:szCs w:val="32"/>
            </w:rPr>
          </w:pPr>
          <w:r w:rsidRPr="007E6714">
            <w:rPr>
              <w:rFonts w:ascii="Arial" w:hAnsi="Arial" w:cs="Arial"/>
              <w:sz w:val="32"/>
              <w:szCs w:val="32"/>
            </w:rPr>
            <w:t>Table of Contents</w:t>
          </w:r>
        </w:p>
        <w:p w14:paraId="49C8D2F4" w14:textId="3B689442" w:rsidR="007E6714" w:rsidRPr="007E6714" w:rsidRDefault="007E6714">
          <w:pPr>
            <w:pStyle w:val="TOC1"/>
            <w:tabs>
              <w:tab w:val="right" w:leader="dot" w:pos="9016"/>
            </w:tabs>
            <w:rPr>
              <w:rFonts w:ascii="Arial" w:hAnsi="Arial" w:cs="Arial"/>
              <w:b w:val="0"/>
              <w:bCs w:val="0"/>
              <w:i w:val="0"/>
              <w:iCs w:val="0"/>
              <w:noProof/>
            </w:rPr>
          </w:pPr>
          <w:r w:rsidRPr="007E6714">
            <w:rPr>
              <w:rFonts w:ascii="Arial" w:hAnsi="Arial" w:cs="Arial"/>
              <w:b w:val="0"/>
              <w:bCs w:val="0"/>
              <w:i w:val="0"/>
              <w:iCs w:val="0"/>
            </w:rPr>
            <w:fldChar w:fldCharType="begin"/>
          </w:r>
          <w:r w:rsidRPr="007E6714">
            <w:rPr>
              <w:rFonts w:ascii="Arial" w:hAnsi="Arial" w:cs="Arial"/>
              <w:b w:val="0"/>
              <w:bCs w:val="0"/>
              <w:i w:val="0"/>
              <w:iCs w:val="0"/>
            </w:rPr>
            <w:instrText xml:space="preserve"> TOC \o "1-3" \h \z \u </w:instrText>
          </w:r>
          <w:r w:rsidRPr="007E6714">
            <w:rPr>
              <w:rFonts w:ascii="Arial" w:hAnsi="Arial" w:cs="Arial"/>
              <w:b w:val="0"/>
              <w:bCs w:val="0"/>
              <w:i w:val="0"/>
              <w:iCs w:val="0"/>
            </w:rPr>
            <w:fldChar w:fldCharType="separate"/>
          </w:r>
          <w:hyperlink w:anchor="_Toc92715128" w:history="1">
            <w:r w:rsidRPr="007E6714">
              <w:rPr>
                <w:rStyle w:val="Hyperlink"/>
                <w:rFonts w:ascii="Arial" w:hAnsi="Arial" w:cs="Arial"/>
                <w:b w:val="0"/>
                <w:bCs w:val="0"/>
                <w:i w:val="0"/>
                <w:iCs w:val="0"/>
                <w:noProof/>
              </w:rPr>
              <w:t>Introduction</w:t>
            </w:r>
            <w:r w:rsidRPr="007E6714">
              <w:rPr>
                <w:rFonts w:ascii="Arial" w:hAnsi="Arial" w:cs="Arial"/>
                <w:b w:val="0"/>
                <w:bCs w:val="0"/>
                <w:i w:val="0"/>
                <w:iCs w:val="0"/>
                <w:noProof/>
                <w:webHidden/>
              </w:rPr>
              <w:tab/>
            </w:r>
            <w:r w:rsidRPr="007E6714">
              <w:rPr>
                <w:rFonts w:ascii="Arial" w:hAnsi="Arial" w:cs="Arial"/>
                <w:b w:val="0"/>
                <w:bCs w:val="0"/>
                <w:i w:val="0"/>
                <w:iCs w:val="0"/>
                <w:noProof/>
                <w:webHidden/>
              </w:rPr>
              <w:fldChar w:fldCharType="begin"/>
            </w:r>
            <w:r w:rsidRPr="007E6714">
              <w:rPr>
                <w:rFonts w:ascii="Arial" w:hAnsi="Arial" w:cs="Arial"/>
                <w:b w:val="0"/>
                <w:bCs w:val="0"/>
                <w:i w:val="0"/>
                <w:iCs w:val="0"/>
                <w:noProof/>
                <w:webHidden/>
              </w:rPr>
              <w:instrText xml:space="preserve"> PAGEREF _Toc92715128 \h </w:instrText>
            </w:r>
            <w:r w:rsidRPr="007E6714">
              <w:rPr>
                <w:rFonts w:ascii="Arial" w:hAnsi="Arial" w:cs="Arial"/>
                <w:b w:val="0"/>
                <w:bCs w:val="0"/>
                <w:i w:val="0"/>
                <w:iCs w:val="0"/>
                <w:noProof/>
                <w:webHidden/>
              </w:rPr>
            </w:r>
            <w:r w:rsidRPr="007E6714">
              <w:rPr>
                <w:rFonts w:ascii="Arial" w:hAnsi="Arial" w:cs="Arial"/>
                <w:b w:val="0"/>
                <w:bCs w:val="0"/>
                <w:i w:val="0"/>
                <w:iCs w:val="0"/>
                <w:noProof/>
                <w:webHidden/>
              </w:rPr>
              <w:fldChar w:fldCharType="separate"/>
            </w:r>
            <w:r w:rsidRPr="007E6714">
              <w:rPr>
                <w:rFonts w:ascii="Arial" w:hAnsi="Arial" w:cs="Arial"/>
                <w:b w:val="0"/>
                <w:bCs w:val="0"/>
                <w:i w:val="0"/>
                <w:iCs w:val="0"/>
                <w:noProof/>
                <w:webHidden/>
              </w:rPr>
              <w:t>2</w:t>
            </w:r>
            <w:r w:rsidRPr="007E6714">
              <w:rPr>
                <w:rFonts w:ascii="Arial" w:hAnsi="Arial" w:cs="Arial"/>
                <w:b w:val="0"/>
                <w:bCs w:val="0"/>
                <w:i w:val="0"/>
                <w:iCs w:val="0"/>
                <w:noProof/>
                <w:webHidden/>
              </w:rPr>
              <w:fldChar w:fldCharType="end"/>
            </w:r>
          </w:hyperlink>
        </w:p>
        <w:p w14:paraId="3851A5A5" w14:textId="78F1585C" w:rsidR="007E6714" w:rsidRPr="007E6714" w:rsidRDefault="000F154A">
          <w:pPr>
            <w:pStyle w:val="TOC1"/>
            <w:tabs>
              <w:tab w:val="right" w:leader="dot" w:pos="9016"/>
            </w:tabs>
            <w:rPr>
              <w:rFonts w:ascii="Arial" w:hAnsi="Arial" w:cs="Arial"/>
              <w:b w:val="0"/>
              <w:bCs w:val="0"/>
              <w:i w:val="0"/>
              <w:iCs w:val="0"/>
              <w:noProof/>
            </w:rPr>
          </w:pPr>
          <w:hyperlink w:anchor="_Toc92715129" w:history="1">
            <w:r w:rsidR="007E6714" w:rsidRPr="007E6714">
              <w:rPr>
                <w:rStyle w:val="Hyperlink"/>
                <w:rFonts w:ascii="Arial" w:hAnsi="Arial" w:cs="Arial"/>
                <w:b w:val="0"/>
                <w:bCs w:val="0"/>
                <w:i w:val="0"/>
                <w:iCs w:val="0"/>
                <w:noProof/>
              </w:rPr>
              <w:t>Apple Inc During COVID-19</w:t>
            </w:r>
            <w:r w:rsidR="007E6714" w:rsidRPr="007E6714">
              <w:rPr>
                <w:rFonts w:ascii="Arial" w:hAnsi="Arial" w:cs="Arial"/>
                <w:b w:val="0"/>
                <w:bCs w:val="0"/>
                <w:i w:val="0"/>
                <w:iCs w:val="0"/>
                <w:noProof/>
                <w:webHidden/>
              </w:rPr>
              <w:tab/>
            </w:r>
            <w:r w:rsidR="007E6714" w:rsidRPr="007E6714">
              <w:rPr>
                <w:rFonts w:ascii="Arial" w:hAnsi="Arial" w:cs="Arial"/>
                <w:b w:val="0"/>
                <w:bCs w:val="0"/>
                <w:i w:val="0"/>
                <w:iCs w:val="0"/>
                <w:noProof/>
                <w:webHidden/>
              </w:rPr>
              <w:fldChar w:fldCharType="begin"/>
            </w:r>
            <w:r w:rsidR="007E6714" w:rsidRPr="007E6714">
              <w:rPr>
                <w:rFonts w:ascii="Arial" w:hAnsi="Arial" w:cs="Arial"/>
                <w:b w:val="0"/>
                <w:bCs w:val="0"/>
                <w:i w:val="0"/>
                <w:iCs w:val="0"/>
                <w:noProof/>
                <w:webHidden/>
              </w:rPr>
              <w:instrText xml:space="preserve"> PAGEREF _Toc92715129 \h </w:instrText>
            </w:r>
            <w:r w:rsidR="007E6714" w:rsidRPr="007E6714">
              <w:rPr>
                <w:rFonts w:ascii="Arial" w:hAnsi="Arial" w:cs="Arial"/>
                <w:b w:val="0"/>
                <w:bCs w:val="0"/>
                <w:i w:val="0"/>
                <w:iCs w:val="0"/>
                <w:noProof/>
                <w:webHidden/>
              </w:rPr>
            </w:r>
            <w:r w:rsidR="007E6714" w:rsidRPr="007E6714">
              <w:rPr>
                <w:rFonts w:ascii="Arial" w:hAnsi="Arial" w:cs="Arial"/>
                <w:b w:val="0"/>
                <w:bCs w:val="0"/>
                <w:i w:val="0"/>
                <w:iCs w:val="0"/>
                <w:noProof/>
                <w:webHidden/>
              </w:rPr>
              <w:fldChar w:fldCharType="separate"/>
            </w:r>
            <w:r w:rsidR="007E6714" w:rsidRPr="007E6714">
              <w:rPr>
                <w:rFonts w:ascii="Arial" w:hAnsi="Arial" w:cs="Arial"/>
                <w:b w:val="0"/>
                <w:bCs w:val="0"/>
                <w:i w:val="0"/>
                <w:iCs w:val="0"/>
                <w:noProof/>
                <w:webHidden/>
              </w:rPr>
              <w:t>2</w:t>
            </w:r>
            <w:r w:rsidR="007E6714" w:rsidRPr="007E6714">
              <w:rPr>
                <w:rFonts w:ascii="Arial" w:hAnsi="Arial" w:cs="Arial"/>
                <w:b w:val="0"/>
                <w:bCs w:val="0"/>
                <w:i w:val="0"/>
                <w:iCs w:val="0"/>
                <w:noProof/>
                <w:webHidden/>
              </w:rPr>
              <w:fldChar w:fldCharType="end"/>
            </w:r>
          </w:hyperlink>
        </w:p>
        <w:p w14:paraId="2F4C7DF7" w14:textId="7F4BE1FC" w:rsidR="007E6714" w:rsidRPr="007E6714" w:rsidRDefault="000F154A">
          <w:pPr>
            <w:pStyle w:val="TOC1"/>
            <w:tabs>
              <w:tab w:val="right" w:leader="dot" w:pos="9016"/>
            </w:tabs>
            <w:rPr>
              <w:rFonts w:ascii="Arial" w:hAnsi="Arial" w:cs="Arial"/>
              <w:b w:val="0"/>
              <w:bCs w:val="0"/>
              <w:i w:val="0"/>
              <w:iCs w:val="0"/>
              <w:noProof/>
            </w:rPr>
          </w:pPr>
          <w:hyperlink w:anchor="_Toc92715130" w:history="1">
            <w:r w:rsidR="007E6714" w:rsidRPr="007E6714">
              <w:rPr>
                <w:rStyle w:val="Hyperlink"/>
                <w:rFonts w:ascii="Arial" w:hAnsi="Arial" w:cs="Arial"/>
                <w:b w:val="0"/>
                <w:bCs w:val="0"/>
                <w:i w:val="0"/>
                <w:iCs w:val="0"/>
                <w:noProof/>
              </w:rPr>
              <w:t>Internal Analysis of Apple Inc</w:t>
            </w:r>
            <w:r w:rsidR="007E6714" w:rsidRPr="007E6714">
              <w:rPr>
                <w:rFonts w:ascii="Arial" w:hAnsi="Arial" w:cs="Arial"/>
                <w:b w:val="0"/>
                <w:bCs w:val="0"/>
                <w:i w:val="0"/>
                <w:iCs w:val="0"/>
                <w:noProof/>
                <w:webHidden/>
              </w:rPr>
              <w:tab/>
            </w:r>
            <w:r w:rsidR="007E6714" w:rsidRPr="007E6714">
              <w:rPr>
                <w:rFonts w:ascii="Arial" w:hAnsi="Arial" w:cs="Arial"/>
                <w:b w:val="0"/>
                <w:bCs w:val="0"/>
                <w:i w:val="0"/>
                <w:iCs w:val="0"/>
                <w:noProof/>
                <w:webHidden/>
              </w:rPr>
              <w:fldChar w:fldCharType="begin"/>
            </w:r>
            <w:r w:rsidR="007E6714" w:rsidRPr="007E6714">
              <w:rPr>
                <w:rFonts w:ascii="Arial" w:hAnsi="Arial" w:cs="Arial"/>
                <w:b w:val="0"/>
                <w:bCs w:val="0"/>
                <w:i w:val="0"/>
                <w:iCs w:val="0"/>
                <w:noProof/>
                <w:webHidden/>
              </w:rPr>
              <w:instrText xml:space="preserve"> PAGEREF _Toc92715130 \h </w:instrText>
            </w:r>
            <w:r w:rsidR="007E6714" w:rsidRPr="007E6714">
              <w:rPr>
                <w:rFonts w:ascii="Arial" w:hAnsi="Arial" w:cs="Arial"/>
                <w:b w:val="0"/>
                <w:bCs w:val="0"/>
                <w:i w:val="0"/>
                <w:iCs w:val="0"/>
                <w:noProof/>
                <w:webHidden/>
              </w:rPr>
            </w:r>
            <w:r w:rsidR="007E6714" w:rsidRPr="007E6714">
              <w:rPr>
                <w:rFonts w:ascii="Arial" w:hAnsi="Arial" w:cs="Arial"/>
                <w:b w:val="0"/>
                <w:bCs w:val="0"/>
                <w:i w:val="0"/>
                <w:iCs w:val="0"/>
                <w:noProof/>
                <w:webHidden/>
              </w:rPr>
              <w:fldChar w:fldCharType="separate"/>
            </w:r>
            <w:r w:rsidR="007E6714" w:rsidRPr="007E6714">
              <w:rPr>
                <w:rFonts w:ascii="Arial" w:hAnsi="Arial" w:cs="Arial"/>
                <w:b w:val="0"/>
                <w:bCs w:val="0"/>
                <w:i w:val="0"/>
                <w:iCs w:val="0"/>
                <w:noProof/>
                <w:webHidden/>
              </w:rPr>
              <w:t>3</w:t>
            </w:r>
            <w:r w:rsidR="007E6714" w:rsidRPr="007E6714">
              <w:rPr>
                <w:rFonts w:ascii="Arial" w:hAnsi="Arial" w:cs="Arial"/>
                <w:b w:val="0"/>
                <w:bCs w:val="0"/>
                <w:i w:val="0"/>
                <w:iCs w:val="0"/>
                <w:noProof/>
                <w:webHidden/>
              </w:rPr>
              <w:fldChar w:fldCharType="end"/>
            </w:r>
          </w:hyperlink>
        </w:p>
        <w:p w14:paraId="24892A19" w14:textId="2B0275CB" w:rsidR="007E6714" w:rsidRPr="007E6714" w:rsidRDefault="000F154A">
          <w:pPr>
            <w:pStyle w:val="TOC2"/>
            <w:tabs>
              <w:tab w:val="right" w:leader="dot" w:pos="9016"/>
            </w:tabs>
            <w:rPr>
              <w:rFonts w:ascii="Arial" w:hAnsi="Arial" w:cs="Arial"/>
              <w:b w:val="0"/>
              <w:bCs w:val="0"/>
              <w:noProof/>
            </w:rPr>
          </w:pPr>
          <w:hyperlink w:anchor="_Toc92715131" w:history="1">
            <w:r w:rsidR="007E6714" w:rsidRPr="007E6714">
              <w:rPr>
                <w:rStyle w:val="Hyperlink"/>
                <w:rFonts w:ascii="Arial" w:hAnsi="Arial" w:cs="Arial"/>
                <w:b w:val="0"/>
                <w:bCs w:val="0"/>
                <w:noProof/>
              </w:rPr>
              <w:t>Operations and Competitive Edge in the Market</w:t>
            </w:r>
            <w:r w:rsidR="007E6714" w:rsidRPr="007E6714">
              <w:rPr>
                <w:rFonts w:ascii="Arial" w:hAnsi="Arial" w:cs="Arial"/>
                <w:b w:val="0"/>
                <w:bCs w:val="0"/>
                <w:noProof/>
                <w:webHidden/>
              </w:rPr>
              <w:tab/>
            </w:r>
            <w:r w:rsidR="007E6714" w:rsidRPr="007E6714">
              <w:rPr>
                <w:rFonts w:ascii="Arial" w:hAnsi="Arial" w:cs="Arial"/>
                <w:b w:val="0"/>
                <w:bCs w:val="0"/>
                <w:noProof/>
                <w:webHidden/>
              </w:rPr>
              <w:fldChar w:fldCharType="begin"/>
            </w:r>
            <w:r w:rsidR="007E6714" w:rsidRPr="007E6714">
              <w:rPr>
                <w:rFonts w:ascii="Arial" w:hAnsi="Arial" w:cs="Arial"/>
                <w:b w:val="0"/>
                <w:bCs w:val="0"/>
                <w:noProof/>
                <w:webHidden/>
              </w:rPr>
              <w:instrText xml:space="preserve"> PAGEREF _Toc92715131 \h </w:instrText>
            </w:r>
            <w:r w:rsidR="007E6714" w:rsidRPr="007E6714">
              <w:rPr>
                <w:rFonts w:ascii="Arial" w:hAnsi="Arial" w:cs="Arial"/>
                <w:b w:val="0"/>
                <w:bCs w:val="0"/>
                <w:noProof/>
                <w:webHidden/>
              </w:rPr>
            </w:r>
            <w:r w:rsidR="007E6714" w:rsidRPr="007E6714">
              <w:rPr>
                <w:rFonts w:ascii="Arial" w:hAnsi="Arial" w:cs="Arial"/>
                <w:b w:val="0"/>
                <w:bCs w:val="0"/>
                <w:noProof/>
                <w:webHidden/>
              </w:rPr>
              <w:fldChar w:fldCharType="separate"/>
            </w:r>
            <w:r w:rsidR="007E6714" w:rsidRPr="007E6714">
              <w:rPr>
                <w:rFonts w:ascii="Arial" w:hAnsi="Arial" w:cs="Arial"/>
                <w:b w:val="0"/>
                <w:bCs w:val="0"/>
                <w:noProof/>
                <w:webHidden/>
              </w:rPr>
              <w:t>3</w:t>
            </w:r>
            <w:r w:rsidR="007E6714" w:rsidRPr="007E6714">
              <w:rPr>
                <w:rFonts w:ascii="Arial" w:hAnsi="Arial" w:cs="Arial"/>
                <w:b w:val="0"/>
                <w:bCs w:val="0"/>
                <w:noProof/>
                <w:webHidden/>
              </w:rPr>
              <w:fldChar w:fldCharType="end"/>
            </w:r>
          </w:hyperlink>
        </w:p>
        <w:p w14:paraId="3D20D1DB" w14:textId="67F504BF" w:rsidR="007E6714" w:rsidRPr="007E6714" w:rsidRDefault="000F154A">
          <w:pPr>
            <w:pStyle w:val="TOC2"/>
            <w:tabs>
              <w:tab w:val="right" w:leader="dot" w:pos="9016"/>
            </w:tabs>
            <w:rPr>
              <w:rFonts w:ascii="Arial" w:hAnsi="Arial" w:cs="Arial"/>
              <w:b w:val="0"/>
              <w:bCs w:val="0"/>
              <w:noProof/>
            </w:rPr>
          </w:pPr>
          <w:hyperlink w:anchor="_Toc92715132" w:history="1">
            <w:r w:rsidR="007E6714" w:rsidRPr="007E6714">
              <w:rPr>
                <w:rStyle w:val="Hyperlink"/>
                <w:rFonts w:ascii="Arial" w:hAnsi="Arial" w:cs="Arial"/>
                <w:b w:val="0"/>
                <w:bCs w:val="0"/>
                <w:noProof/>
              </w:rPr>
              <w:t>SWOT</w:t>
            </w:r>
            <w:r w:rsidR="007E6714" w:rsidRPr="007E6714">
              <w:rPr>
                <w:rFonts w:ascii="Arial" w:hAnsi="Arial" w:cs="Arial"/>
                <w:b w:val="0"/>
                <w:bCs w:val="0"/>
                <w:noProof/>
                <w:webHidden/>
              </w:rPr>
              <w:tab/>
            </w:r>
            <w:r w:rsidR="007E6714" w:rsidRPr="007E6714">
              <w:rPr>
                <w:rFonts w:ascii="Arial" w:hAnsi="Arial" w:cs="Arial"/>
                <w:b w:val="0"/>
                <w:bCs w:val="0"/>
                <w:noProof/>
                <w:webHidden/>
              </w:rPr>
              <w:fldChar w:fldCharType="begin"/>
            </w:r>
            <w:r w:rsidR="007E6714" w:rsidRPr="007E6714">
              <w:rPr>
                <w:rFonts w:ascii="Arial" w:hAnsi="Arial" w:cs="Arial"/>
                <w:b w:val="0"/>
                <w:bCs w:val="0"/>
                <w:noProof/>
                <w:webHidden/>
              </w:rPr>
              <w:instrText xml:space="preserve"> PAGEREF _Toc92715132 \h </w:instrText>
            </w:r>
            <w:r w:rsidR="007E6714" w:rsidRPr="007E6714">
              <w:rPr>
                <w:rFonts w:ascii="Arial" w:hAnsi="Arial" w:cs="Arial"/>
                <w:b w:val="0"/>
                <w:bCs w:val="0"/>
                <w:noProof/>
                <w:webHidden/>
              </w:rPr>
            </w:r>
            <w:r w:rsidR="007E6714" w:rsidRPr="007E6714">
              <w:rPr>
                <w:rFonts w:ascii="Arial" w:hAnsi="Arial" w:cs="Arial"/>
                <w:b w:val="0"/>
                <w:bCs w:val="0"/>
                <w:noProof/>
                <w:webHidden/>
              </w:rPr>
              <w:fldChar w:fldCharType="separate"/>
            </w:r>
            <w:r w:rsidR="007E6714" w:rsidRPr="007E6714">
              <w:rPr>
                <w:rFonts w:ascii="Arial" w:hAnsi="Arial" w:cs="Arial"/>
                <w:b w:val="0"/>
                <w:bCs w:val="0"/>
                <w:noProof/>
                <w:webHidden/>
              </w:rPr>
              <w:t>4</w:t>
            </w:r>
            <w:r w:rsidR="007E6714" w:rsidRPr="007E6714">
              <w:rPr>
                <w:rFonts w:ascii="Arial" w:hAnsi="Arial" w:cs="Arial"/>
                <w:b w:val="0"/>
                <w:bCs w:val="0"/>
                <w:noProof/>
                <w:webHidden/>
              </w:rPr>
              <w:fldChar w:fldCharType="end"/>
            </w:r>
          </w:hyperlink>
        </w:p>
        <w:p w14:paraId="2F1F910E" w14:textId="69C9667A" w:rsidR="007E6714" w:rsidRPr="007E6714" w:rsidRDefault="000F154A">
          <w:pPr>
            <w:pStyle w:val="TOC1"/>
            <w:tabs>
              <w:tab w:val="right" w:leader="dot" w:pos="9016"/>
            </w:tabs>
            <w:rPr>
              <w:rFonts w:ascii="Arial" w:hAnsi="Arial" w:cs="Arial"/>
              <w:b w:val="0"/>
              <w:bCs w:val="0"/>
              <w:i w:val="0"/>
              <w:iCs w:val="0"/>
              <w:noProof/>
            </w:rPr>
          </w:pPr>
          <w:hyperlink w:anchor="_Toc92715133" w:history="1">
            <w:r w:rsidR="007E6714" w:rsidRPr="007E6714">
              <w:rPr>
                <w:rStyle w:val="Hyperlink"/>
                <w:rFonts w:ascii="Arial" w:hAnsi="Arial" w:cs="Arial"/>
                <w:b w:val="0"/>
                <w:bCs w:val="0"/>
                <w:i w:val="0"/>
                <w:iCs w:val="0"/>
                <w:noProof/>
              </w:rPr>
              <w:t>External Analysis of Apple Inc</w:t>
            </w:r>
            <w:r w:rsidR="007E6714" w:rsidRPr="007E6714">
              <w:rPr>
                <w:rFonts w:ascii="Arial" w:hAnsi="Arial" w:cs="Arial"/>
                <w:b w:val="0"/>
                <w:bCs w:val="0"/>
                <w:i w:val="0"/>
                <w:iCs w:val="0"/>
                <w:noProof/>
                <w:webHidden/>
              </w:rPr>
              <w:tab/>
            </w:r>
            <w:r w:rsidR="007E6714" w:rsidRPr="007E6714">
              <w:rPr>
                <w:rFonts w:ascii="Arial" w:hAnsi="Arial" w:cs="Arial"/>
                <w:b w:val="0"/>
                <w:bCs w:val="0"/>
                <w:i w:val="0"/>
                <w:iCs w:val="0"/>
                <w:noProof/>
                <w:webHidden/>
              </w:rPr>
              <w:fldChar w:fldCharType="begin"/>
            </w:r>
            <w:r w:rsidR="007E6714" w:rsidRPr="007E6714">
              <w:rPr>
                <w:rFonts w:ascii="Arial" w:hAnsi="Arial" w:cs="Arial"/>
                <w:b w:val="0"/>
                <w:bCs w:val="0"/>
                <w:i w:val="0"/>
                <w:iCs w:val="0"/>
                <w:noProof/>
                <w:webHidden/>
              </w:rPr>
              <w:instrText xml:space="preserve"> PAGEREF _Toc92715133 \h </w:instrText>
            </w:r>
            <w:r w:rsidR="007E6714" w:rsidRPr="007E6714">
              <w:rPr>
                <w:rFonts w:ascii="Arial" w:hAnsi="Arial" w:cs="Arial"/>
                <w:b w:val="0"/>
                <w:bCs w:val="0"/>
                <w:i w:val="0"/>
                <w:iCs w:val="0"/>
                <w:noProof/>
                <w:webHidden/>
              </w:rPr>
            </w:r>
            <w:r w:rsidR="007E6714" w:rsidRPr="007E6714">
              <w:rPr>
                <w:rFonts w:ascii="Arial" w:hAnsi="Arial" w:cs="Arial"/>
                <w:b w:val="0"/>
                <w:bCs w:val="0"/>
                <w:i w:val="0"/>
                <w:iCs w:val="0"/>
                <w:noProof/>
                <w:webHidden/>
              </w:rPr>
              <w:fldChar w:fldCharType="separate"/>
            </w:r>
            <w:r w:rsidR="007E6714" w:rsidRPr="007E6714">
              <w:rPr>
                <w:rFonts w:ascii="Arial" w:hAnsi="Arial" w:cs="Arial"/>
                <w:b w:val="0"/>
                <w:bCs w:val="0"/>
                <w:i w:val="0"/>
                <w:iCs w:val="0"/>
                <w:noProof/>
                <w:webHidden/>
              </w:rPr>
              <w:t>6</w:t>
            </w:r>
            <w:r w:rsidR="007E6714" w:rsidRPr="007E6714">
              <w:rPr>
                <w:rFonts w:ascii="Arial" w:hAnsi="Arial" w:cs="Arial"/>
                <w:b w:val="0"/>
                <w:bCs w:val="0"/>
                <w:i w:val="0"/>
                <w:iCs w:val="0"/>
                <w:noProof/>
                <w:webHidden/>
              </w:rPr>
              <w:fldChar w:fldCharType="end"/>
            </w:r>
          </w:hyperlink>
        </w:p>
        <w:p w14:paraId="690C9F66" w14:textId="67DD7F3E" w:rsidR="007E6714" w:rsidRPr="007E6714" w:rsidRDefault="000F154A">
          <w:pPr>
            <w:pStyle w:val="TOC1"/>
            <w:tabs>
              <w:tab w:val="right" w:leader="dot" w:pos="9016"/>
            </w:tabs>
            <w:rPr>
              <w:rFonts w:ascii="Arial" w:hAnsi="Arial" w:cs="Arial"/>
              <w:b w:val="0"/>
              <w:bCs w:val="0"/>
              <w:i w:val="0"/>
              <w:iCs w:val="0"/>
              <w:noProof/>
            </w:rPr>
          </w:pPr>
          <w:hyperlink w:anchor="_Toc92715134" w:history="1">
            <w:r w:rsidR="007E6714" w:rsidRPr="007E6714">
              <w:rPr>
                <w:rStyle w:val="Hyperlink"/>
                <w:rFonts w:ascii="Arial" w:hAnsi="Arial" w:cs="Arial"/>
                <w:b w:val="0"/>
                <w:bCs w:val="0"/>
                <w:i w:val="0"/>
                <w:iCs w:val="0"/>
                <w:noProof/>
              </w:rPr>
              <w:t>Conclusion</w:t>
            </w:r>
            <w:r w:rsidR="007E6714" w:rsidRPr="007E6714">
              <w:rPr>
                <w:rFonts w:ascii="Arial" w:hAnsi="Arial" w:cs="Arial"/>
                <w:b w:val="0"/>
                <w:bCs w:val="0"/>
                <w:i w:val="0"/>
                <w:iCs w:val="0"/>
                <w:noProof/>
                <w:webHidden/>
              </w:rPr>
              <w:tab/>
            </w:r>
            <w:r w:rsidR="007E6714" w:rsidRPr="007E6714">
              <w:rPr>
                <w:rFonts w:ascii="Arial" w:hAnsi="Arial" w:cs="Arial"/>
                <w:b w:val="0"/>
                <w:bCs w:val="0"/>
                <w:i w:val="0"/>
                <w:iCs w:val="0"/>
                <w:noProof/>
                <w:webHidden/>
              </w:rPr>
              <w:fldChar w:fldCharType="begin"/>
            </w:r>
            <w:r w:rsidR="007E6714" w:rsidRPr="007E6714">
              <w:rPr>
                <w:rFonts w:ascii="Arial" w:hAnsi="Arial" w:cs="Arial"/>
                <w:b w:val="0"/>
                <w:bCs w:val="0"/>
                <w:i w:val="0"/>
                <w:iCs w:val="0"/>
                <w:noProof/>
                <w:webHidden/>
              </w:rPr>
              <w:instrText xml:space="preserve"> PAGEREF _Toc92715134 \h </w:instrText>
            </w:r>
            <w:r w:rsidR="007E6714" w:rsidRPr="007E6714">
              <w:rPr>
                <w:rFonts w:ascii="Arial" w:hAnsi="Arial" w:cs="Arial"/>
                <w:b w:val="0"/>
                <w:bCs w:val="0"/>
                <w:i w:val="0"/>
                <w:iCs w:val="0"/>
                <w:noProof/>
                <w:webHidden/>
              </w:rPr>
            </w:r>
            <w:r w:rsidR="007E6714" w:rsidRPr="007E6714">
              <w:rPr>
                <w:rFonts w:ascii="Arial" w:hAnsi="Arial" w:cs="Arial"/>
                <w:b w:val="0"/>
                <w:bCs w:val="0"/>
                <w:i w:val="0"/>
                <w:iCs w:val="0"/>
                <w:noProof/>
                <w:webHidden/>
              </w:rPr>
              <w:fldChar w:fldCharType="separate"/>
            </w:r>
            <w:r w:rsidR="007E6714" w:rsidRPr="007E6714">
              <w:rPr>
                <w:rFonts w:ascii="Arial" w:hAnsi="Arial" w:cs="Arial"/>
                <w:b w:val="0"/>
                <w:bCs w:val="0"/>
                <w:i w:val="0"/>
                <w:iCs w:val="0"/>
                <w:noProof/>
                <w:webHidden/>
              </w:rPr>
              <w:t>9</w:t>
            </w:r>
            <w:r w:rsidR="007E6714" w:rsidRPr="007E6714">
              <w:rPr>
                <w:rFonts w:ascii="Arial" w:hAnsi="Arial" w:cs="Arial"/>
                <w:b w:val="0"/>
                <w:bCs w:val="0"/>
                <w:i w:val="0"/>
                <w:iCs w:val="0"/>
                <w:noProof/>
                <w:webHidden/>
              </w:rPr>
              <w:fldChar w:fldCharType="end"/>
            </w:r>
          </w:hyperlink>
        </w:p>
        <w:p w14:paraId="244BF9AD" w14:textId="77945A58" w:rsidR="007E6714" w:rsidRPr="007E6714" w:rsidRDefault="000F154A">
          <w:pPr>
            <w:pStyle w:val="TOC1"/>
            <w:tabs>
              <w:tab w:val="right" w:leader="dot" w:pos="9016"/>
            </w:tabs>
            <w:rPr>
              <w:rFonts w:ascii="Arial" w:hAnsi="Arial" w:cs="Arial"/>
              <w:b w:val="0"/>
              <w:bCs w:val="0"/>
              <w:i w:val="0"/>
              <w:iCs w:val="0"/>
              <w:noProof/>
            </w:rPr>
          </w:pPr>
          <w:hyperlink w:anchor="_Toc92715135" w:history="1">
            <w:r w:rsidR="007E6714" w:rsidRPr="007E6714">
              <w:rPr>
                <w:rStyle w:val="Hyperlink"/>
                <w:rFonts w:ascii="Arial" w:hAnsi="Arial" w:cs="Arial"/>
                <w:b w:val="0"/>
                <w:bCs w:val="0"/>
                <w:i w:val="0"/>
                <w:iCs w:val="0"/>
                <w:noProof/>
              </w:rPr>
              <w:t>Reference List</w:t>
            </w:r>
            <w:r w:rsidR="007E6714" w:rsidRPr="007E6714">
              <w:rPr>
                <w:rFonts w:ascii="Arial" w:hAnsi="Arial" w:cs="Arial"/>
                <w:b w:val="0"/>
                <w:bCs w:val="0"/>
                <w:i w:val="0"/>
                <w:iCs w:val="0"/>
                <w:noProof/>
                <w:webHidden/>
              </w:rPr>
              <w:tab/>
            </w:r>
            <w:r w:rsidR="007E6714" w:rsidRPr="007E6714">
              <w:rPr>
                <w:rFonts w:ascii="Arial" w:hAnsi="Arial" w:cs="Arial"/>
                <w:b w:val="0"/>
                <w:bCs w:val="0"/>
                <w:i w:val="0"/>
                <w:iCs w:val="0"/>
                <w:noProof/>
                <w:webHidden/>
              </w:rPr>
              <w:fldChar w:fldCharType="begin"/>
            </w:r>
            <w:r w:rsidR="007E6714" w:rsidRPr="007E6714">
              <w:rPr>
                <w:rFonts w:ascii="Arial" w:hAnsi="Arial" w:cs="Arial"/>
                <w:b w:val="0"/>
                <w:bCs w:val="0"/>
                <w:i w:val="0"/>
                <w:iCs w:val="0"/>
                <w:noProof/>
                <w:webHidden/>
              </w:rPr>
              <w:instrText xml:space="preserve"> PAGEREF _Toc92715135 \h </w:instrText>
            </w:r>
            <w:r w:rsidR="007E6714" w:rsidRPr="007E6714">
              <w:rPr>
                <w:rFonts w:ascii="Arial" w:hAnsi="Arial" w:cs="Arial"/>
                <w:b w:val="0"/>
                <w:bCs w:val="0"/>
                <w:i w:val="0"/>
                <w:iCs w:val="0"/>
                <w:noProof/>
                <w:webHidden/>
              </w:rPr>
            </w:r>
            <w:r w:rsidR="007E6714" w:rsidRPr="007E6714">
              <w:rPr>
                <w:rFonts w:ascii="Arial" w:hAnsi="Arial" w:cs="Arial"/>
                <w:b w:val="0"/>
                <w:bCs w:val="0"/>
                <w:i w:val="0"/>
                <w:iCs w:val="0"/>
                <w:noProof/>
                <w:webHidden/>
              </w:rPr>
              <w:fldChar w:fldCharType="separate"/>
            </w:r>
            <w:r w:rsidR="007E6714" w:rsidRPr="007E6714">
              <w:rPr>
                <w:rFonts w:ascii="Arial" w:hAnsi="Arial" w:cs="Arial"/>
                <w:b w:val="0"/>
                <w:bCs w:val="0"/>
                <w:i w:val="0"/>
                <w:iCs w:val="0"/>
                <w:noProof/>
                <w:webHidden/>
              </w:rPr>
              <w:t>10</w:t>
            </w:r>
            <w:r w:rsidR="007E6714" w:rsidRPr="007E6714">
              <w:rPr>
                <w:rFonts w:ascii="Arial" w:hAnsi="Arial" w:cs="Arial"/>
                <w:b w:val="0"/>
                <w:bCs w:val="0"/>
                <w:i w:val="0"/>
                <w:iCs w:val="0"/>
                <w:noProof/>
                <w:webHidden/>
              </w:rPr>
              <w:fldChar w:fldCharType="end"/>
            </w:r>
          </w:hyperlink>
        </w:p>
        <w:p w14:paraId="334DEB1F" w14:textId="115AE057" w:rsidR="007E6714" w:rsidRPr="007E6714" w:rsidRDefault="007E6714">
          <w:pPr>
            <w:rPr>
              <w:rFonts w:cs="Arial"/>
            </w:rPr>
          </w:pPr>
          <w:r w:rsidRPr="007E6714">
            <w:rPr>
              <w:rFonts w:cs="Arial"/>
              <w:noProof/>
            </w:rPr>
            <w:fldChar w:fldCharType="end"/>
          </w:r>
        </w:p>
      </w:sdtContent>
    </w:sdt>
    <w:p w14:paraId="540041B9" w14:textId="72D8210C" w:rsidR="00FE6EE1" w:rsidRPr="007E6714" w:rsidRDefault="000F154A">
      <w:pPr>
        <w:rPr>
          <w:rFonts w:cs="Arial"/>
        </w:rPr>
      </w:pPr>
    </w:p>
    <w:p w14:paraId="6878BF38" w14:textId="7B4CBCE7" w:rsidR="00AA77B8" w:rsidRDefault="00AA77B8"/>
    <w:p w14:paraId="49F7E9E5" w14:textId="46D4D952" w:rsidR="00AA77B8" w:rsidRDefault="00AA77B8"/>
    <w:p w14:paraId="6EA2048A" w14:textId="58951599" w:rsidR="00AA77B8" w:rsidRDefault="00AA77B8"/>
    <w:p w14:paraId="6A6A64F9" w14:textId="0EB08EDC" w:rsidR="00AA77B8" w:rsidRDefault="00AA77B8"/>
    <w:p w14:paraId="26653EB4" w14:textId="15233C63" w:rsidR="00AA77B8" w:rsidRDefault="00AA77B8"/>
    <w:p w14:paraId="03D04FE6" w14:textId="6995EB4A" w:rsidR="00AA77B8" w:rsidRDefault="00AA77B8"/>
    <w:p w14:paraId="377073B0" w14:textId="7012FFCD" w:rsidR="00AA77B8" w:rsidRDefault="00AA77B8"/>
    <w:p w14:paraId="23EC45A6" w14:textId="3A38B39E" w:rsidR="00AA77B8" w:rsidRDefault="00AA77B8"/>
    <w:p w14:paraId="2C4F84B9" w14:textId="01A37C43" w:rsidR="00AA77B8" w:rsidRDefault="00AA77B8"/>
    <w:p w14:paraId="77E2BBA7" w14:textId="5045E10A" w:rsidR="00AA77B8" w:rsidRDefault="00AA77B8"/>
    <w:p w14:paraId="23D72D41" w14:textId="10EFCA51" w:rsidR="00AA77B8" w:rsidRDefault="00AA77B8"/>
    <w:p w14:paraId="5A3145A3" w14:textId="2F49719B" w:rsidR="00AA77B8" w:rsidRDefault="00AA77B8"/>
    <w:p w14:paraId="2F9816A9" w14:textId="78AA1294" w:rsidR="00AA77B8" w:rsidRDefault="00AA77B8"/>
    <w:p w14:paraId="2F97B905" w14:textId="6AA1B507" w:rsidR="00AA77B8" w:rsidRDefault="00AA77B8"/>
    <w:p w14:paraId="58AAC0EE" w14:textId="29B8602D" w:rsidR="00AA77B8" w:rsidRDefault="00AA77B8"/>
    <w:p w14:paraId="66DE7BE9" w14:textId="00447B59" w:rsidR="00AA77B8" w:rsidRDefault="00AA77B8"/>
    <w:p w14:paraId="5E3CA420" w14:textId="57715291" w:rsidR="00AA77B8" w:rsidRDefault="00AA77B8"/>
    <w:p w14:paraId="31795EF7" w14:textId="3539C4B5" w:rsidR="00AA77B8" w:rsidRDefault="00AA77B8" w:rsidP="00AA77B8">
      <w:pPr>
        <w:pStyle w:val="Heading1"/>
      </w:pPr>
      <w:bookmarkStart w:id="0" w:name="_Toc92715128"/>
      <w:r>
        <w:lastRenderedPageBreak/>
        <w:t>Introduction</w:t>
      </w:r>
      <w:bookmarkEnd w:id="0"/>
    </w:p>
    <w:p w14:paraId="1CBFF82E" w14:textId="633D86D6" w:rsidR="00AA77B8" w:rsidRDefault="00DD6719" w:rsidP="00AA77B8">
      <w:r>
        <w:t xml:space="preserve">The coronavirus impact has been prominent. Apple Inc later chose to postpone a re-visit of staff to the workplace at least until 2022, rejecting its unique goal of 2021. However, with the floods, the out-of-control variations of Delta and Lambda, and the reversal of CDC rules on the veil, Apple should leave nothing to chance. This report looks at internal and external environmental investigation on the way in which Apple Inc continues to operate throughout the pandemic, from 2020 up until now. </w:t>
      </w:r>
    </w:p>
    <w:p w14:paraId="324B684E" w14:textId="41590E11" w:rsidR="00AA77B8" w:rsidRDefault="00AA77B8" w:rsidP="00AA77B8">
      <w:pPr>
        <w:pStyle w:val="Heading1"/>
      </w:pPr>
      <w:bookmarkStart w:id="1" w:name="_Toc92715129"/>
      <w:r>
        <w:t>Apple Inc During COVID-19</w:t>
      </w:r>
      <w:bookmarkEnd w:id="1"/>
    </w:p>
    <w:p w14:paraId="2F3179A2" w14:textId="477F6C9B" w:rsidR="0002190A" w:rsidRDefault="003555DB" w:rsidP="0002190A">
      <w:r>
        <w:t>According to Gvili (2020), i</w:t>
      </w:r>
      <w:r w:rsidR="0002190A">
        <w:t xml:space="preserve">t can be assumed that the main effect of Apple came in its </w:t>
      </w:r>
      <w:r w:rsidR="00DD6719">
        <w:t>products</w:t>
      </w:r>
      <w:r w:rsidR="0002190A">
        <w:t>. Besides, they would be somewhat right. According to Apple's detailed revenue, Administration revenue was significantly replenished in 2020. In fact, the fragment accounted for more than 25% of absolute revenue in the last three quarters of the year</w:t>
      </w:r>
      <w:r w:rsidRPr="003555DB">
        <w:t xml:space="preserve"> (Baig et al., 2020)</w:t>
      </w:r>
      <w:r w:rsidR="0002190A">
        <w:t>. Administrations include cloud administrations, Apple Music, advertising, video, contributions, and security.</w:t>
      </w:r>
    </w:p>
    <w:p w14:paraId="18140A3B" w14:textId="77777777" w:rsidR="0002190A" w:rsidRDefault="0002190A" w:rsidP="0002190A">
      <w:r>
        <w:t>The coronavirus pandemic has brought a more advanced world, giving new life to Apple Inc. sleepier classifications of items and deployment of the organization to take advantage of further development of costs in case the economy recovers next year.</w:t>
      </w:r>
    </w:p>
    <w:p w14:paraId="53D92CC2" w14:textId="4F3D294B" w:rsidR="0002190A" w:rsidRDefault="0002190A" w:rsidP="0002190A">
      <w:r>
        <w:t>Despite store closures, inventory disruptions and stressful bills for some customers, Apple's AAPL, + 1%, is arguably the biggest champion of the pandemic's main year as it posted a record fiscal year and increased its inventories nearly twice</w:t>
      </w:r>
      <w:r w:rsidR="003555DB" w:rsidRPr="003555DB">
        <w:t xml:space="preserve"> (Delen, Eryarsoy and Davazdahemami, 2020)</w:t>
      </w:r>
      <w:r>
        <w:t>. With its stores in the United States open and the labor market ready to recover, researchers expect Apple to overcome its pandemic difficulties while continuing to benefit from increased dependence on innovation.</w:t>
      </w:r>
    </w:p>
    <w:p w14:paraId="4D96F893" w14:textId="44DA52F0" w:rsidR="0002190A" w:rsidRDefault="0002190A" w:rsidP="0002190A">
      <w:r>
        <w:t xml:space="preserve">However, the history of the Mac revolves around the iPhone for quite some time, the organization's Macintosh and iPads have proven particularly important for people who change according to remote work and remote picking during the pandemic. Macintosh's business was mainly at the level of the financial year 2017 to 2019, but recovered significantly during the coronavirus emergency, with each of the last 3/4 giving revenue development of over 15% in the midst of growing interest in new </w:t>
      </w:r>
      <w:r w:rsidR="003555DB">
        <w:t>computers</w:t>
      </w:r>
      <w:r w:rsidR="003555DB" w:rsidRPr="003555DB">
        <w:t xml:space="preserve"> (Delen, Eryarsoy and Davazdahemami, 2020)</w:t>
      </w:r>
      <w:r w:rsidR="003555DB">
        <w:t>.</w:t>
      </w:r>
    </w:p>
    <w:p w14:paraId="33CB0109" w14:textId="25E474CF" w:rsidR="0002190A" w:rsidRDefault="0002190A" w:rsidP="0002190A">
      <w:r>
        <w:t>In the midst of growing interest in computers, Mac boosted its contribution with the launch in November of the new MacBook Air, MacBook Ace and Macintosh small computers, which are rapidly incorporating Mac's handmade M1 chip to ensure performance improvements. The organization highlighted solid interest in these new models in Apple's latest revenue call, with CEO Tim Cook commenting that the new custom chip gives us a different direction we haven't had before</w:t>
      </w:r>
      <w:r w:rsidR="003555DB" w:rsidRPr="003555DB">
        <w:t xml:space="preserve"> (Baig et al., 2020)</w:t>
      </w:r>
      <w:r>
        <w:t>.</w:t>
      </w:r>
    </w:p>
    <w:p w14:paraId="0DF383C0" w14:textId="0845C351" w:rsidR="0002190A" w:rsidRDefault="0002190A" w:rsidP="0002190A">
      <w:r>
        <w:lastRenderedPageBreak/>
        <w:t xml:space="preserve">The pressure to mix the workforce should continue to help Apple, D.A. Davidson expert </w:t>
      </w:r>
      <w:r w:rsidR="003555DB">
        <w:t xml:space="preserve">stated </w:t>
      </w:r>
      <w:r>
        <w:t>as it means "support" for Mac elements such as Macintosh and iPad</w:t>
      </w:r>
      <w:r w:rsidR="003555DB" w:rsidRPr="003555DB">
        <w:t xml:space="preserve"> (Baig et al., 2020)</w:t>
      </w:r>
      <w:r>
        <w:t>. Strong pandemic deals suggest that these classes will have inconveniences that are fully in line with their strength for 2020, with inspectors followed by FactSet urging both to publish at least three-quarters of consecutive declining incomes. during the year, starting from 2021</w:t>
      </w:r>
      <w:r w:rsidR="003555DB">
        <w:t xml:space="preserve"> (Bary, 2021)</w:t>
      </w:r>
      <w:r>
        <w:t>.</w:t>
      </w:r>
    </w:p>
    <w:p w14:paraId="5A460FE9" w14:textId="616D84C7" w:rsidR="00F73987" w:rsidRDefault="0002190A" w:rsidP="0002190A">
      <w:r>
        <w:t>Overall, however, the organization is expected to grow revenue by over 20% for the entire fiscal year, driven by the resurgent iPhone business. Targeting development on Macintosh and iPads is unlikely to be of much importance to Macintosh's rating, while strength in the iPhone will be a key focus</w:t>
      </w:r>
      <w:r w:rsidR="003555DB">
        <w:t xml:space="preserve"> (Bary, 2021)</w:t>
      </w:r>
      <w:r>
        <w:t xml:space="preserve">. The pandemic has made an intriguing dynamic for the iPhone since Apple released its first 5G deal late last year. Surprisingly, this was the key selling point for the iPhone </w:t>
      </w:r>
      <w:r w:rsidR="003555DB">
        <w:t>new products</w:t>
      </w:r>
      <w:r>
        <w:t>, people had fewer opportunities to try out the new remote standard on their new phones, and Specialty said that was probably inspiring news for Apple.</w:t>
      </w:r>
    </w:p>
    <w:p w14:paraId="2B24A6D8" w14:textId="1D12A870" w:rsidR="00AA77B8" w:rsidRDefault="00AA77B8" w:rsidP="00AA77B8">
      <w:pPr>
        <w:pStyle w:val="Heading1"/>
      </w:pPr>
      <w:bookmarkStart w:id="2" w:name="_Toc92715130"/>
      <w:r>
        <w:t>Internal Analysis of Apple Inc</w:t>
      </w:r>
      <w:bookmarkEnd w:id="2"/>
    </w:p>
    <w:p w14:paraId="446DC25F" w14:textId="278E30F6" w:rsidR="00EA6540" w:rsidRDefault="00EA6540" w:rsidP="00EA6540">
      <w:pPr>
        <w:pStyle w:val="Heading2"/>
      </w:pPr>
      <w:bookmarkStart w:id="3" w:name="_Toc92715131"/>
      <w:r>
        <w:t>Operations and Competitive Edge in the Market</w:t>
      </w:r>
      <w:bookmarkEnd w:id="3"/>
    </w:p>
    <w:p w14:paraId="6DF25348" w14:textId="755B7BE1" w:rsidR="0002190A" w:rsidRDefault="003555DB" w:rsidP="0002190A">
      <w:r>
        <w:t>The</w:t>
      </w:r>
      <w:r w:rsidR="0002190A">
        <w:t xml:space="preserve"> </w:t>
      </w:r>
      <w:r>
        <w:t>o</w:t>
      </w:r>
      <w:r w:rsidR="0002190A">
        <w:t>rganization makes uniqueness in the field (PC) through its innovative product plan and unquestionable level of use. Mac was the solid tool in building the Apple Inc. show episode. The "consolidated structure" of the computer was Apple's recognized methodology, which supported the Mac along with its individual framework (operating system)</w:t>
      </w:r>
      <w:r w:rsidR="00345DA0" w:rsidRPr="00345DA0">
        <w:t xml:space="preserve"> (Li, 2021)</w:t>
      </w:r>
      <w:r w:rsidR="0002190A">
        <w:t>.</w:t>
      </w:r>
    </w:p>
    <w:p w14:paraId="14E804EF" w14:textId="1D451F58" w:rsidR="00EA6540" w:rsidRDefault="0002190A" w:rsidP="0002190A">
      <w:r>
        <w:t xml:space="preserve">The new step in the "Client e-zone" beat the prosperity of the organization as a brilliant association. Innovative products, such as the iPhone and iPod, have been incredibly viable in the </w:t>
      </w:r>
      <w:r w:rsidR="00345DA0">
        <w:t>year</w:t>
      </w:r>
      <w:r w:rsidR="00345DA0" w:rsidRPr="00345DA0">
        <w:t xml:space="preserve"> (Li, 2021)</w:t>
      </w:r>
      <w:r>
        <w:t>. Customers have great security for Apple's clever things and constantly expect to withstand different brands. The organization maintains its own evaluation procedure, which is not the same as that of its claims, which provide computers and other music frames for a minimum price.</w:t>
      </w:r>
    </w:p>
    <w:p w14:paraId="4BA87AAE" w14:textId="77777777" w:rsidR="008E7124" w:rsidRDefault="008E7124" w:rsidP="008E7124">
      <w:r>
        <w:t>The exceptional price (explicitly computer) keeps Apple's access limited to people with incredible income positions. Mac PC had challenges in its resemblance to IBM PC and MS office, which boosted research and development into the association. Because Apple has a wide range of things, every recently grown thing makes the previous item non-exciting against it; the worry of cannibalization may be part of destroying the ideal flow of income.</w:t>
      </w:r>
    </w:p>
    <w:p w14:paraId="197744E6" w14:textId="0A744335" w:rsidR="008E7124" w:rsidRDefault="008E7124" w:rsidP="008E7124">
      <w:r>
        <w:t xml:space="preserve">Presenting a few things, for example, the iPhone and iPod cannot decide that the Mac has the upper hand, as the area has a lot of competition and theft is also a </w:t>
      </w:r>
      <w:r w:rsidR="00345DA0">
        <w:t>risk factor</w:t>
      </w:r>
      <w:r w:rsidR="00345DA0" w:rsidRPr="00345DA0">
        <w:t xml:space="preserve"> (Li, 2021)</w:t>
      </w:r>
      <w:r>
        <w:t>. Therefore, ingenuity plays an important role in the residual core association in fast-growing market systems, and the organization can fully tolerate movements with its imaginary information. The organization is able to give a first-class piece of the pie and achieve more than normal returns due to the division of Apple and the curiosity of innovatively serious things.</w:t>
      </w:r>
    </w:p>
    <w:p w14:paraId="47575455" w14:textId="4C9D215E" w:rsidR="00EA6540" w:rsidRDefault="008E7124" w:rsidP="008E7124">
      <w:r>
        <w:lastRenderedPageBreak/>
        <w:t>The qualities of the organization can be related to different assets. First, the moderate framework for evaluating or separating elements of the organization, regardless of its exchange framework, has confirmed that it is vital to the organization's previous period and will continue to play significant capacity in the organization's future. As a result of its previous pioneering appreciation, the organization has won the attention of various associations that attribute the organization's ability to powerful strategic alliances, such as the organization's successful alliance with AT&amp;T, giving the organization the opportunity to further develop its iPhone Information</w:t>
      </w:r>
      <w:r w:rsidR="00345DA0" w:rsidRPr="00345DA0">
        <w:t xml:space="preserve"> (Kummer et al., 2021)</w:t>
      </w:r>
      <w:r>
        <w:t>. Apple was able to reduce the value of the iPhone to customers, however, to further develop the ability of the iPhone. In the same way, the organization is working with Google with the prospect of giving its iPhone buyers headlong attributes for harassment and diversion. Such alliances allow the organization to further recognize its belongings and ingrained value to its customers.</w:t>
      </w:r>
    </w:p>
    <w:p w14:paraId="310F3FB8" w14:textId="2856F108" w:rsidR="00EA6540" w:rsidRDefault="00EA6540" w:rsidP="00EA6540">
      <w:pPr>
        <w:pStyle w:val="Heading2"/>
      </w:pPr>
      <w:bookmarkStart w:id="4" w:name="_Toc92715132"/>
      <w:r>
        <w:t>SWOT</w:t>
      </w:r>
      <w:bookmarkEnd w:id="4"/>
      <w:r>
        <w:t xml:space="preserve"> </w:t>
      </w:r>
    </w:p>
    <w:p w14:paraId="202DFAD8" w14:textId="3CBC52C3" w:rsidR="008E7124" w:rsidRDefault="008E7124" w:rsidP="008E7124">
      <w:r>
        <w:t xml:space="preserve">Apple prosperity is related to the ability to use business qualities to overcome shortcomings and dangers and to take advantage of opportunities in the business climate. The SWOT study of the innovation organization provides key experience for strengthening the development of the business depending on its qualities and incredibly open doors. The structure for the SWOT exam is a basic administrative dynamic device that solves the biggest problems facing the organization, given the internal business conditions and the external </w:t>
      </w:r>
      <w:r w:rsidR="00901E19">
        <w:t>setting</w:t>
      </w:r>
      <w:r>
        <w:t>. For this situation, the SWOT study of Apple Inc</w:t>
      </w:r>
      <w:r w:rsidR="00DE30DC">
        <w:t xml:space="preserve"> (Chen, Liu and Gong, 2021)</w:t>
      </w:r>
      <w:r>
        <w:t>. filters the business for appropriate qualities, shortcomings (strengths and weaknesses), open doors and dangers (opportunities and threats) in relation to different companies and markets. The organization works in enterprises for processing innovations (equipment and programming), customer hardware, distributed computing administrations and administrations for online advanced substances. This condition requires Apple to promote a different arrangement of procedures to ensure its seriousness and business development.</w:t>
      </w:r>
    </w:p>
    <w:p w14:paraId="3E479B4E" w14:textId="48C7DE60" w:rsidR="00F73987" w:rsidRPr="00F73987" w:rsidRDefault="008E7124" w:rsidP="008E7124">
      <w:r>
        <w:t>Strengths: Apple is one of the most important and well-founded brands on the planet. With regard to this SWOT review, the organization is suited to present useful new items, such as new lines of mobile phones, through the superiority of its stable picture. Similarly, Apple's demonstration mix or 4P includes a first-class valuation methodology that accompanies high net income</w:t>
      </w:r>
      <w:r w:rsidR="00901E19" w:rsidRPr="00901E19">
        <w:t xml:space="preserve"> (ResearchGate, n.d.)</w:t>
      </w:r>
      <w:r>
        <w:t xml:space="preserve">. This key component of the interior is a significant force, as it increases the benefits in any case when the volume of transactions is limited, for example at the expense of MacBook workstations. Also, the non-exclusive methodology and serious development systems of Apple Inc. include irresistibly rapid development, enabling businesses to be informed of the most advanced innovations to ensure the upper hand. In view of this part of the SWOT investigation of Apple Inc., the qualities of the </w:t>
      </w:r>
      <w:r>
        <w:lastRenderedPageBreak/>
        <w:t>organization are difficult to compete, respectively, the support to continue with authority in the global business setting.</w:t>
      </w:r>
    </w:p>
    <w:p w14:paraId="1D5AF248" w14:textId="41E251CE" w:rsidR="00EA6540" w:rsidRDefault="008E7124" w:rsidP="00EA6540">
      <w:r w:rsidRPr="008E7124">
        <w:t>Weaknesses: Apple has a limited circulation network due to its selectivity strategy. For example, the organization carefully selects approved dealers for its items, such as iPhone and Macintosh</w:t>
      </w:r>
      <w:r w:rsidR="00901E19" w:rsidRPr="00901E19">
        <w:t xml:space="preserve"> (Aitken, 2021)</w:t>
      </w:r>
      <w:r w:rsidRPr="008E7124">
        <w:t>. The structure of the SWOT study considers this methodology for selectivity as a variable that limits the market scope, which makes the client's hardware of the organization not available immediately in all areas. This disadvantage exists despite the advantages of elitism, such as Apple's tight control over the circulation of items</w:t>
      </w:r>
      <w:r w:rsidR="00901E19" w:rsidRPr="00901E19">
        <w:t xml:space="preserve"> (ResearchGate, n.d.)</w:t>
      </w:r>
      <w:r w:rsidRPr="008E7124">
        <w:t>. In addition, due to its superior valuation system, the innovation organization has the disadvantage of relying on transactions at the top of the linear market parts. Excessive costs attract customers from the central and large payroll sections and protect low-paying customers from effectively purchasing Apple's hardware. This key element of the interior is a disadvantage, as the best sections are addressed only to a minority of the world market. In view of the internal variables in this part of the SWOT investigation, Apple's valuation and appropriation systems impose restrictions or deficiencies in the business.</w:t>
      </w:r>
    </w:p>
    <w:p w14:paraId="073CDB63" w14:textId="45053761" w:rsidR="008E7124" w:rsidRDefault="008E7124" w:rsidP="008E7124">
      <w:r>
        <w:t>Opportunities: Apple Inc. has the potential to expand its distribution organization. Such an open door is due to the lack of limited distribution of items of the organization, such as mobile phones and tablets</w:t>
      </w:r>
      <w:r w:rsidR="00901E19" w:rsidRPr="00901E19">
        <w:t xml:space="preserve"> (ResearchGate, n.d.)</w:t>
      </w:r>
      <w:r>
        <w:t>. This SWOT review emphasizes the need to change the technology for transferring the innovation organization. An expanded distribution organization can help Apple reach more customers in the global market. In this regard, the organization has the potential chance to expand the volume of its business through strong performance, especially for universal items. This open door is linked to the growing interest in portable access, as presented in Apple Inc.'s PESTEL investigation. In addition, the organization has the chance to invest in new product offerings in addition to existing ones, such as web-based administrations. With further progress, businesses can create and introduce new items, similar to what they have effectively achieved with the Apple Watch. The expansion of the supply of new products supports the development of the business, especially against other innovative companies on the world market. Therefore, this part of Apple's SWOT investigation shows that the business has significant open doors for further development, despite strong competition.</w:t>
      </w:r>
    </w:p>
    <w:p w14:paraId="44B91AD7" w14:textId="326C2292" w:rsidR="008E7124" w:rsidRDefault="008E7124" w:rsidP="008E7124">
      <w:r>
        <w:t>Threats: Extreme competition in innovative business is not entirely the result of the strength of companies. For example, Apple is struggling with companies like Samsung, which further use rapid progress. In terms of this SWOT exam, strong competition has limited impact on business, demonstrating the need for solid basics to keep up with computer programming and equipment and online administration. In addition, Apple faces the danger of posing for certain items, such as the iPhone</w:t>
      </w:r>
      <w:r w:rsidR="00901E19" w:rsidRPr="00901E19">
        <w:t xml:space="preserve"> (ResearchGate, n.d.)</w:t>
      </w:r>
      <w:r>
        <w:t xml:space="preserve">. Companies close to the world could imitate the plan and the highlights of Apple's items. In addition, rising labor costs, including contract </w:t>
      </w:r>
      <w:r>
        <w:lastRenderedPageBreak/>
        <w:t>manufacturers such as those in China, reduce net revenues or increase selling costs much higher. In light of the external key elements in this investigation, Apple Inc. performance is undermined by forced competition and the presentation of the plan of the company.</w:t>
      </w:r>
    </w:p>
    <w:p w14:paraId="0C477496" w14:textId="0F80C47F" w:rsidR="008E7124" w:rsidRDefault="008E7124" w:rsidP="008E7124">
      <w:r>
        <w:t>Analysis:</w:t>
      </w:r>
      <w:r w:rsidR="00DD6719">
        <w:t xml:space="preserve"> The </w:t>
      </w:r>
      <w:r>
        <w:t>organization can use its stable image picture and rapid progress cycles to effectively create and submit new proposals for innovative products. Nevertheless, Mac faces the dangers of violent rivalry and impersonation, which are difficulties in influencing players in the global market for buyers of gadgets, computer equipment and programming, and online administrations for modern substance distribution.</w:t>
      </w:r>
    </w:p>
    <w:p w14:paraId="4677F3D4" w14:textId="14AF4135" w:rsidR="00F73987" w:rsidRDefault="008E7124" w:rsidP="008E7124">
      <w:r>
        <w:t>In light of the key issues included in this Apple Inc. SWOT investigation, the proposal is to continue with strong and rapid progress in promoting elements of the organization. Mechanical development reduces the unfriendly effects of presenting oneself as someone else. In addition, Apple is proposing to further improve the computerization of its creation cycles and to support the robotization of its agreement creators as a method of increasing labor costs</w:t>
      </w:r>
      <w:r w:rsidR="00901E19" w:rsidRPr="00901E19">
        <w:t xml:space="preserve"> (Aitken, 2021)</w:t>
      </w:r>
      <w:r>
        <w:t>. Another proposal is to create organizations with more wholesalers to further develop the overall market reach of electronic items for the organization's customers.</w:t>
      </w:r>
    </w:p>
    <w:p w14:paraId="2C4A061A" w14:textId="33E33B25" w:rsidR="00AA77B8" w:rsidRDefault="00AA77B8" w:rsidP="00AA77B8">
      <w:pPr>
        <w:pStyle w:val="Heading1"/>
      </w:pPr>
      <w:bookmarkStart w:id="5" w:name="_Toc92715133"/>
      <w:r>
        <w:t>External Analysis of Apple Inc</w:t>
      </w:r>
      <w:bookmarkEnd w:id="5"/>
    </w:p>
    <w:p w14:paraId="00BC0303" w14:textId="621B1514" w:rsidR="00DD6719" w:rsidRDefault="00DD6719" w:rsidP="00DD6719">
      <w:r>
        <w:t>External variables in Apple's remote or full-scale climate demonstrate the value of vital administration and adaptive key long-distance training in monitoring external factors. This PESTEL investigation is used as a guide to key planning cycles to address the external pressures facing the Innovation Partnership</w:t>
      </w:r>
      <w:r w:rsidR="000305C8">
        <w:t xml:space="preserve"> (Lombardo, 2019)</w:t>
      </w:r>
      <w:r>
        <w:t>. Apple Inc. conventional superiority techniques and concentrated development methodologies are examples of key coincidences to counter such tensions.</w:t>
      </w:r>
    </w:p>
    <w:p w14:paraId="4DF1ADF1" w14:textId="296F9177" w:rsidR="00DD6719" w:rsidRDefault="00DD6719" w:rsidP="00DD6719">
      <w:r>
        <w:t>Political: Better deregulation measures are being taken in the long run. This vital external component expands the potential open doors for Apple Inc. to distribute more of its products worldwide. This PESTEL investigation also recognizes the stability of the political scene of the created nations as a chance for Apple to develop, given the reduced political problems affecting the business tasks in these nations. Despite these models, which are now open, the political external component of the exchange debate, especially between the United States and China, poses a threat to the organization's possible development and trades its revenue globally, such as hardware purchases. For example, the development of China-US strains could force China to impose higher taxes on imported electronic parts used in the collection of Apple items</w:t>
      </w:r>
      <w:r w:rsidR="00441936">
        <w:t xml:space="preserve"> (do Carmo et al., 2021)</w:t>
      </w:r>
      <w:r>
        <w:t>. In light of this part of the PESTEL, Apple can further develop its exhibition by making the most of political open doors in its remote or large-scale climate, despite the fact that the warning is expected to ensure stability regardless of exchange issues.</w:t>
      </w:r>
    </w:p>
    <w:p w14:paraId="4BAAD93B" w14:textId="44B2F499" w:rsidR="00DD6719" w:rsidRDefault="00DD6719" w:rsidP="00DD6719">
      <w:r>
        <w:lastRenderedPageBreak/>
        <w:t>Economic: The monetary security of the created nations puts the door open for Apple's expansion. Nevertheless, the rapid development of emerging nations is a huge external monetary factor in this PESTEL investigation in terms of helping to develop innovative businesses. For example, the high pace of financial development in Asian countries is a valuable open door for Apple to expand its revenue through transactions in these unfamiliar business sectors. In this regard, the higher income that can be spent creates more open doors for the sale of moderately extravagant innovative items of the organization</w:t>
      </w:r>
      <w:r w:rsidR="00441936" w:rsidRPr="00441936">
        <w:t xml:space="preserve"> (Al Mheiri et al., 2021)</w:t>
      </w:r>
      <w:r>
        <w:t>. These external key elements demonstrate the potential for development of the organization and its competitors, especially huge global companies such as Samsung. In view of this part of PESTE</w:t>
      </w:r>
      <w:r w:rsidR="00441936">
        <w:t>L</w:t>
      </w:r>
      <w:r>
        <w:t>, speed and viability are essential at Apple Inc. development and expansion efforts, as applicants also focus on these equivalent financial open doors.</w:t>
      </w:r>
    </w:p>
    <w:p w14:paraId="745C8EBD" w14:textId="6F23AD52" w:rsidR="00DD6719" w:rsidRDefault="00DD6719" w:rsidP="00DD6719">
      <w:r>
        <w:t>Social: The growing use of universal access is a potential opportunity for Apple Inc. to develop. incomes. This social external variable is associated with the growing interest in gadgets such as mobile phones and tablets. This PESTEL investigation also focuses on the growing reliance on computerized frames, which is another sociocultural model that puts the Mac open to sell more of its items depending on its attractiveness. Despite these open doors, the organization faces the social danger of resisting its business objectives. Hostile views of the Macintosh are growing, focusing on strategic policies, such as the organization's claims against outside repair specialists for cooperatives that support items such as the iPhone and MacBook</w:t>
      </w:r>
      <w:r w:rsidR="00441936">
        <w:t xml:space="preserve"> (Feeley, 2021)</w:t>
      </w:r>
      <w:r>
        <w:t>. In PESTEL's investigation, these views are likely to reduce the brand's perception and the buyer's confidence in the organization's mechanical components. These sociocultural variables underscore the importance of Apple Inc. technique for corporate social obligations. Such a procedure is performed by partners, including customers and countries. In addition, Apple Inc. corporate culture is an important variable as it influences the nature of the administration provided to customers. The internal social methodology of the organization must correspond to the socio-cultural models affecting the world market. This part of Apple's PESTEL study highlights valuable open doors for development, as well as threats to business. These major concerns require the organization to continue to develop its arrangements and practices, as well as its ways of dealing with mechanical progress. Similarly, Apple's promotional mix or 4P should include methodologies that match such friendly external factors.</w:t>
      </w:r>
    </w:p>
    <w:p w14:paraId="3FB5FEBB" w14:textId="212D5C44" w:rsidR="00DD6719" w:rsidRDefault="00DD6719" w:rsidP="00DD6719">
      <w:r>
        <w:t>Technological: This PESTEL review by Apple Inc. recognizes the growing interest in distributed computing as a potential opportunity for business development. Currently, the organization offers cloud administrations, despite the fact that to some extent. Taking advantage of this open door, together with the help of Apple Inc. corporate design, promoting an expanded cloud framework can increase business benefits in offering distributed computing administrations</w:t>
      </w:r>
      <w:r w:rsidR="00441936">
        <w:t xml:space="preserve"> (Feeley, 2021)</w:t>
      </w:r>
      <w:r>
        <w:t xml:space="preserve">. In this regard, the external essential component of the expansion of mechanical inclusion represents a valuable opportunity to upgrade the administration of the organization and business </w:t>
      </w:r>
      <w:r>
        <w:lastRenderedPageBreak/>
        <w:t>development, offering its innovative work and products to more customers, including associations. In addition, this PESTEL investigation includes the development of the multilateral market as a chance for Apple Inc. gain higher revenue, including revenue through the App Store and related stages of computer content distribution. However, the innovative progress of different companies compromises the organization as more new players can enter the market.</w:t>
      </w:r>
      <w:r w:rsidRPr="00DD6719">
        <w:t xml:space="preserve"> </w:t>
      </w:r>
      <w:r>
        <w:t>Thus, to ensure the performance of Apple Inc. corporate vision and goal statements, it is beneficial to support business capacity to take advantage of open doors and to guarantee business against the serious dangers shown in this part of the PESTEL investigation.</w:t>
      </w:r>
    </w:p>
    <w:p w14:paraId="609E2F2E" w14:textId="10CBD1DD" w:rsidR="00DD6719" w:rsidRDefault="00DD6719" w:rsidP="00DD6719">
      <w:r>
        <w:t>Environmental: The business support model is a biological element related to the expansion of the favor among organizations to adopt supportive practices, in light of concerns about the adverse environmental impact of business activities. In this investigation by Apple</w:t>
      </w:r>
      <w:r w:rsidR="000305C8">
        <w:t>’s</w:t>
      </w:r>
      <w:r>
        <w:t xml:space="preserve"> </w:t>
      </w:r>
      <w:r w:rsidR="000305C8">
        <w:t>analysis</w:t>
      </w:r>
      <w:r>
        <w:t>, a similar environmental model offers a chance to strengthen the organization's corporate image</w:t>
      </w:r>
      <w:r w:rsidR="000305C8">
        <w:t xml:space="preserve"> (Lombardo, 2019)</w:t>
      </w:r>
      <w:r>
        <w:t>. Moreover, the energy productivity model is a biological external factor that encourages the adoption of more up-to-date and more capable innovations among organizations and customers. Apple has a valuable opportunity to further develop its cost-effectiveness in this way, while offering more enticing items to relentlessly, naturally attentive customers.</w:t>
      </w:r>
      <w:r w:rsidR="00441936">
        <w:t xml:space="preserve"> </w:t>
      </w:r>
      <w:r>
        <w:t>In light of this part of PESTEL's research model, Apple looks at these environmental variables in its remote or full-scale climate. The organization has vital measures to change its activities and mechanical elements to respond to these environmental models. Apple Inc. Tasks executives further support business efforts to take advantage of the opportunities of these models.</w:t>
      </w:r>
    </w:p>
    <w:p w14:paraId="2F84EEEC" w14:textId="587E453A" w:rsidR="00DD6719" w:rsidRDefault="00DD6719" w:rsidP="00DD6719">
      <w:r>
        <w:t>Legal: Government administrations' pressure on protection in the computer age has led to the expansion of security guidelines for organizations such as Macintosh Inc. This legitimate external element is a danger that may impose costly administrative consistency needs and more breakpoints for the innovation organization. Nevertheless, this investigation distinguishes the external variable itself as a model that gives Apple a chance to support its business through improved security measures. Also, the organization faces legitimate difficulties related to its practices and arrangements for administering subsequent transactions and different regions of the business</w:t>
      </w:r>
      <w:r w:rsidR="00441936">
        <w:t xml:space="preserve"> (Angerhofer and Blair, 2021)</w:t>
      </w:r>
      <w:r>
        <w:t xml:space="preserve">. For example, in Australia, the European Association and the United States, among different nations, the organization faces solid analysis and </w:t>
      </w:r>
      <w:r w:rsidR="00441936">
        <w:t>challenges</w:t>
      </w:r>
      <w:r>
        <w:t xml:space="preserve"> in court over its strategies for external administrations. In light of this part of PESTEL's model of investigation, Apple needs to emphasize security and administrative consistency in its elements as a whole and consider changing its strategies and practices to address current legal tensions in the business.</w:t>
      </w:r>
    </w:p>
    <w:p w14:paraId="32025166" w14:textId="674BE649" w:rsidR="000B3D6B" w:rsidRDefault="00DD6719" w:rsidP="00DD6719">
      <w:r>
        <w:t xml:space="preserve">Analysis: This PESTEL investigation shows that most of the external factors in Apple's remote or full-scale climate are incredibly open. Given its current position in the industry, the organization can take advantage of these incredible opportunities to expand its reach in the global labor market and data innovation products. </w:t>
      </w:r>
      <w:r>
        <w:lastRenderedPageBreak/>
        <w:t xml:space="preserve">Nevertheless, Apple must promote sound methodologies to effectively address recognized threats, especially those in the legitimate element of its remote or large-scale setting. </w:t>
      </w:r>
    </w:p>
    <w:p w14:paraId="1AB018A0" w14:textId="71E2E0B6" w:rsidR="00AA77B8" w:rsidRDefault="00AA77B8" w:rsidP="00AA77B8">
      <w:pPr>
        <w:pStyle w:val="Heading1"/>
      </w:pPr>
      <w:bookmarkStart w:id="6" w:name="_Toc92715134"/>
      <w:r>
        <w:t>Conclusion</w:t>
      </w:r>
      <w:bookmarkEnd w:id="6"/>
      <w:r w:rsidR="00223A82">
        <w:t xml:space="preserve"> </w:t>
      </w:r>
    </w:p>
    <w:p w14:paraId="1403EC0B" w14:textId="043C14CC" w:rsidR="00AA77B8" w:rsidRDefault="00DD6719" w:rsidP="00AA77B8">
      <w:r>
        <w:t>The internal and external variables examined in this SWOT study show that Apple Inc. has significant qualities for adequately dealing with authoritative shortcomings. The organization can also use these qualities to take advantage of opportunities, such as the development of the organization to distribute gadgets to buyers.  In light of this PESTEL study, it is normal for Apple to remain firmly in the industry. Nevertheless, the elements of the market and the presence of strong contenders could definitely change the basic position of the organization. In this specific situation, it is essential to further develop the distinctive features of the Apple's analysis.</w:t>
      </w:r>
    </w:p>
    <w:p w14:paraId="0FF67CB3" w14:textId="31E7F387" w:rsidR="00DD6719" w:rsidRDefault="00DD6719" w:rsidP="00AA77B8"/>
    <w:p w14:paraId="2A765D02" w14:textId="19DADCD6" w:rsidR="00DE30DC" w:rsidRDefault="00DE30DC" w:rsidP="00AA77B8"/>
    <w:p w14:paraId="7C56BFAD" w14:textId="27044A0F" w:rsidR="00DE30DC" w:rsidRDefault="00DE30DC" w:rsidP="00AA77B8"/>
    <w:p w14:paraId="6A99DED0" w14:textId="2C05C8B3" w:rsidR="00DE30DC" w:rsidRDefault="00DE30DC" w:rsidP="00AA77B8"/>
    <w:p w14:paraId="74F14D85" w14:textId="6837E6FE" w:rsidR="00DE30DC" w:rsidRDefault="00DE30DC" w:rsidP="00AA77B8"/>
    <w:p w14:paraId="43A58BE5" w14:textId="40F4A011" w:rsidR="00DE30DC" w:rsidRDefault="00DE30DC" w:rsidP="00AA77B8"/>
    <w:p w14:paraId="03AD77C8" w14:textId="30D8F1B3" w:rsidR="00DE30DC" w:rsidRDefault="00DE30DC" w:rsidP="00AA77B8"/>
    <w:p w14:paraId="0DBD22CB" w14:textId="2BEC7327" w:rsidR="00DE30DC" w:rsidRDefault="00DE30DC" w:rsidP="00AA77B8"/>
    <w:p w14:paraId="290A7BDB" w14:textId="123E4E7D" w:rsidR="00DE30DC" w:rsidRDefault="00DE30DC" w:rsidP="00AA77B8"/>
    <w:p w14:paraId="7B55C149" w14:textId="27D6F174" w:rsidR="00DE30DC" w:rsidRDefault="00DE30DC" w:rsidP="00AA77B8"/>
    <w:p w14:paraId="7BF9BD4A" w14:textId="36DFAB08" w:rsidR="007E6714" w:rsidRDefault="007E6714" w:rsidP="00AA77B8"/>
    <w:p w14:paraId="3DB12228" w14:textId="4F78209D" w:rsidR="007E6714" w:rsidRDefault="007E6714" w:rsidP="00AA77B8"/>
    <w:p w14:paraId="4E87F6D5" w14:textId="51153460" w:rsidR="007E6714" w:rsidRDefault="007E6714" w:rsidP="00AA77B8"/>
    <w:p w14:paraId="35872F67" w14:textId="1E3244CF" w:rsidR="007E6714" w:rsidRDefault="007E6714" w:rsidP="00AA77B8"/>
    <w:p w14:paraId="09866A22" w14:textId="77777777" w:rsidR="007E6714" w:rsidRDefault="007E6714" w:rsidP="00AA77B8"/>
    <w:p w14:paraId="25B0DF81" w14:textId="0D7B220C" w:rsidR="00DE30DC" w:rsidRDefault="00DE30DC" w:rsidP="00AA77B8"/>
    <w:p w14:paraId="47D5D317" w14:textId="77777777" w:rsidR="00DE30DC" w:rsidRDefault="00DE30DC" w:rsidP="00AA77B8"/>
    <w:p w14:paraId="43C41322" w14:textId="54FA0899" w:rsidR="00AA77B8" w:rsidRDefault="00AA77B8" w:rsidP="00AA77B8">
      <w:pPr>
        <w:pStyle w:val="Heading1"/>
      </w:pPr>
      <w:bookmarkStart w:id="7" w:name="_Toc92715135"/>
      <w:r>
        <w:lastRenderedPageBreak/>
        <w:t>Reference List</w:t>
      </w:r>
      <w:bookmarkEnd w:id="7"/>
    </w:p>
    <w:p w14:paraId="6DBCC506" w14:textId="678327F9" w:rsidR="00441936" w:rsidRDefault="00441936">
      <w:r w:rsidRPr="00441936">
        <w:t>Aitken, A. (2021). Emotional Response in Investment Decision Making &amp; Sentiment for Apple Inc. Stock.</w:t>
      </w:r>
      <w:r>
        <w:t xml:space="preserve"> </w:t>
      </w:r>
      <w:r w:rsidRPr="00441936">
        <w:rPr>
          <w:i/>
          <w:iCs/>
        </w:rPr>
        <w:t>papers.ssrn.com</w:t>
      </w:r>
      <w:r w:rsidRPr="00441936">
        <w:t xml:space="preserve"> [online]. Available </w:t>
      </w:r>
      <w:r>
        <w:t>from</w:t>
      </w:r>
      <w:r w:rsidRPr="00441936">
        <w:t xml:space="preserve">: </w:t>
      </w:r>
      <w:hyperlink r:id="rId10" w:history="1">
        <w:r w:rsidRPr="0022592B">
          <w:rPr>
            <w:rStyle w:val="Hyperlink"/>
          </w:rPr>
          <w:t>https://papers.ssrn.com/sol3/papers.cfm?abstract_id=3908148</w:t>
        </w:r>
      </w:hyperlink>
      <w:r w:rsidRPr="00441936">
        <w:t>.</w:t>
      </w:r>
      <w:r>
        <w:t xml:space="preserve"> [Accessed: 30/12/2021].</w:t>
      </w:r>
    </w:p>
    <w:p w14:paraId="616B7E7B" w14:textId="7F329E4E" w:rsidR="00441936" w:rsidRDefault="00441936">
      <w:r w:rsidRPr="00441936">
        <w:t>Al Mheiri, R., Al Hosani, N., Saif, E. and Nobanee, H. (2021). Ratio Analysis of Apple.</w:t>
      </w:r>
      <w:r>
        <w:t xml:space="preserve"> </w:t>
      </w:r>
      <w:r w:rsidRPr="00441936">
        <w:rPr>
          <w:i/>
          <w:iCs/>
        </w:rPr>
        <w:t>papers.ssrn.com</w:t>
      </w:r>
      <w:r w:rsidRPr="00441936">
        <w:t xml:space="preserve"> [online]. Available </w:t>
      </w:r>
      <w:r>
        <w:t>from</w:t>
      </w:r>
      <w:r w:rsidRPr="00441936">
        <w:t xml:space="preserve">: </w:t>
      </w:r>
      <w:hyperlink r:id="rId11" w:history="1">
        <w:r w:rsidRPr="0022592B">
          <w:rPr>
            <w:rStyle w:val="Hyperlink"/>
          </w:rPr>
          <w:t>https://papers.ssrn.com/sol3/papers.cfm?abstract_id=3895231</w:t>
        </w:r>
      </w:hyperlink>
      <w:r w:rsidRPr="00441936">
        <w:t>.</w:t>
      </w:r>
      <w:r>
        <w:t xml:space="preserve"> [Accessed: 30/12/2021].</w:t>
      </w:r>
    </w:p>
    <w:p w14:paraId="53F0072D" w14:textId="21ABB180" w:rsidR="00441936" w:rsidRDefault="00441936">
      <w:r w:rsidRPr="00441936">
        <w:t xml:space="preserve">Angerhofer, T. J., &amp; Blair, R. D. (2021). Economic Reality at the Core of Apple. </w:t>
      </w:r>
      <w:r w:rsidRPr="00441936">
        <w:rPr>
          <w:i/>
          <w:iCs/>
        </w:rPr>
        <w:t>The Antitrust Bulletin</w:t>
      </w:r>
      <w:r w:rsidRPr="00441936">
        <w:t>, 66(</w:t>
      </w:r>
      <w:r w:rsidRPr="00441936">
        <w:rPr>
          <w:b/>
          <w:bCs/>
        </w:rPr>
        <w:t>2</w:t>
      </w:r>
      <w:r w:rsidRPr="00441936">
        <w:t>), 308-321.</w:t>
      </w:r>
    </w:p>
    <w:p w14:paraId="4E25FEFD" w14:textId="205E6C3F" w:rsidR="003555DB" w:rsidRDefault="003555DB">
      <w:r w:rsidRPr="003555DB">
        <w:t xml:space="preserve">Baig, A.S., Butt, H.A., Haroon, O. and Rizvi, S.A.R. (2020). Deaths, panic, lockdowns and US equity markets: The case of COVID-19 pandemic. </w:t>
      </w:r>
      <w:r w:rsidRPr="003555DB">
        <w:rPr>
          <w:i/>
          <w:iCs/>
        </w:rPr>
        <w:t>Finance Research Letters</w:t>
      </w:r>
      <w:r w:rsidRPr="003555DB">
        <w:t>, 38, p.101701.</w:t>
      </w:r>
    </w:p>
    <w:p w14:paraId="1DD07E73" w14:textId="4A0BE373" w:rsidR="003555DB" w:rsidRPr="008E785A" w:rsidRDefault="003555DB">
      <w:r>
        <w:t xml:space="preserve">Bary, E. (2021). </w:t>
      </w:r>
      <w:r w:rsidRPr="003555DB">
        <w:t>The pandemic may have permanently altered Apple’s path</w:t>
      </w:r>
      <w:r>
        <w:t xml:space="preserve">. </w:t>
      </w:r>
      <w:r w:rsidR="008E785A">
        <w:rPr>
          <w:i/>
          <w:iCs/>
        </w:rPr>
        <w:t xml:space="preserve">MarketWatch </w:t>
      </w:r>
      <w:r w:rsidR="008E785A">
        <w:t xml:space="preserve">[online]. Available from: </w:t>
      </w:r>
      <w:hyperlink r:id="rId12" w:history="1">
        <w:r w:rsidR="008E785A" w:rsidRPr="0022592B">
          <w:rPr>
            <w:rStyle w:val="Hyperlink"/>
          </w:rPr>
          <w:t>https://www.marketwatch.com/story/apple-found-fans-beyond-the-iphone-as-pandemic-gave-life-to-mac-and-ipad-11618598367</w:t>
        </w:r>
      </w:hyperlink>
      <w:r w:rsidR="008E785A">
        <w:t xml:space="preserve"> [Accessed: 29/12/2021].</w:t>
      </w:r>
    </w:p>
    <w:p w14:paraId="14301413" w14:textId="103C01A1" w:rsidR="00DE30DC" w:rsidRDefault="00DE30DC" w:rsidP="00DE30DC">
      <w:r>
        <w:t xml:space="preserve">Chen, X., Liu, Y., &amp; Gong, H. (2021, December). Apple Inc. Strategic Marketing Analysis and Evaluation. </w:t>
      </w:r>
      <w:r w:rsidRPr="00DE30DC">
        <w:rPr>
          <w:i/>
          <w:iCs/>
        </w:rPr>
        <w:t>In 2021 3rd International Conference on Economic Management and Cultural Industry (ICEMCI 2021)</w:t>
      </w:r>
      <w:r>
        <w:t>, pp. 3053-3061. Atlantis Press.</w:t>
      </w:r>
    </w:p>
    <w:p w14:paraId="7D73136B" w14:textId="1FBFC737" w:rsidR="003555DB" w:rsidRDefault="003555DB">
      <w:r w:rsidRPr="003555DB">
        <w:t xml:space="preserve">Delen, D., Eryarsoy, E. and Davazdahemami, B. (2020). No Place Like Home: Cross-National Data Analysis of the Efficacy of Social Distancing During the COVID-19 Pandemic. </w:t>
      </w:r>
      <w:r w:rsidRPr="003555DB">
        <w:rPr>
          <w:i/>
          <w:iCs/>
        </w:rPr>
        <w:t>JMIR Public Health and Surveillance</w:t>
      </w:r>
      <w:r w:rsidRPr="003555DB">
        <w:t>, 6(</w:t>
      </w:r>
      <w:r w:rsidRPr="003555DB">
        <w:rPr>
          <w:b/>
          <w:bCs/>
        </w:rPr>
        <w:t>2</w:t>
      </w:r>
      <w:r w:rsidRPr="003555DB">
        <w:t>), p.e19862.</w:t>
      </w:r>
    </w:p>
    <w:p w14:paraId="17F4D14E" w14:textId="6E9F0339" w:rsidR="00441936" w:rsidRDefault="00441936">
      <w:r w:rsidRPr="00441936">
        <w:t xml:space="preserve">do Carmo, M. J., Neto, M. S., Donadone, J. C., &amp; Cavenaghi, F. </w:t>
      </w:r>
      <w:r>
        <w:t xml:space="preserve">(2021). </w:t>
      </w:r>
      <w:r w:rsidRPr="00441936">
        <w:rPr>
          <w:i/>
          <w:iCs/>
        </w:rPr>
        <w:t>FINANCIALIZATION INDICATORS IN LARGE CORPORATIONS: MAXIMIZING SHAREHOLDER VALUE IN THE CASE OF APPLE INC</w:t>
      </w:r>
      <w:r w:rsidRPr="00441936">
        <w:t>.</w:t>
      </w:r>
      <w:r>
        <w:t xml:space="preserve"> </w:t>
      </w:r>
    </w:p>
    <w:p w14:paraId="0AC20CF7" w14:textId="382C563A" w:rsidR="00441936" w:rsidRDefault="00441936">
      <w:r w:rsidRPr="00441936">
        <w:t xml:space="preserve">Feeley, E. (2021). Can David Really Beat Goliath? A Look into the Anti-Competitive Restrictions of Apple Inc. and Google, LLC. </w:t>
      </w:r>
      <w:r w:rsidRPr="00441936">
        <w:rPr>
          <w:i/>
          <w:iCs/>
        </w:rPr>
        <w:t>IPCLJ</w:t>
      </w:r>
      <w:r w:rsidRPr="00441936">
        <w:t>, 5, 1.</w:t>
      </w:r>
    </w:p>
    <w:p w14:paraId="7709B1DB" w14:textId="64397172" w:rsidR="00AA77B8" w:rsidRDefault="003555DB">
      <w:r>
        <w:t xml:space="preserve">Gvili, Y. (2020). Security analysis of the COVID-19 contact tracing specifications by Apple Inc. and Google Inc. </w:t>
      </w:r>
      <w:r w:rsidRPr="003555DB">
        <w:rPr>
          <w:i/>
          <w:iCs/>
        </w:rPr>
        <w:t>IACR Cryptol. ePrint Arch</w:t>
      </w:r>
      <w:r>
        <w:t>., 2020, 428.</w:t>
      </w:r>
    </w:p>
    <w:p w14:paraId="3B795459" w14:textId="2CB48CEF" w:rsidR="00345DA0" w:rsidRDefault="00345DA0">
      <w:r w:rsidRPr="00345DA0">
        <w:t xml:space="preserve">Kummer, B.R., Sweetnam, C., Vickrey, B.G., Naasan, G., Harvey, D., Gallagher, K. and Jetté, N. (2021). Teleneurology Expansion in Response to the COVID-19 Outbreak at a Tertiary Health System in New York City. </w:t>
      </w:r>
      <w:r w:rsidRPr="00345DA0">
        <w:rPr>
          <w:i/>
          <w:iCs/>
        </w:rPr>
        <w:t>Neurology: Clinical Practice</w:t>
      </w:r>
      <w:r w:rsidRPr="00345DA0">
        <w:t>, 11(</w:t>
      </w:r>
      <w:r w:rsidRPr="00345DA0">
        <w:rPr>
          <w:b/>
          <w:bCs/>
        </w:rPr>
        <w:t>2</w:t>
      </w:r>
      <w:r w:rsidRPr="00345DA0">
        <w:t>), pp.e102–e111.</w:t>
      </w:r>
    </w:p>
    <w:p w14:paraId="7AC3BF71" w14:textId="4315EEDC" w:rsidR="003555DB" w:rsidRDefault="00345DA0">
      <w:r w:rsidRPr="00345DA0">
        <w:lastRenderedPageBreak/>
        <w:t xml:space="preserve">Li, Y. (2021). Apple Inc. Analysis and Forecast Evaluation. </w:t>
      </w:r>
      <w:r w:rsidRPr="00345DA0">
        <w:rPr>
          <w:i/>
          <w:iCs/>
        </w:rPr>
        <w:t>Proceedings of Business and Economic Studies</w:t>
      </w:r>
      <w:r w:rsidRPr="00345DA0">
        <w:t>, 4(</w:t>
      </w:r>
      <w:r w:rsidRPr="00345DA0">
        <w:rPr>
          <w:b/>
          <w:bCs/>
        </w:rPr>
        <w:t>4</w:t>
      </w:r>
      <w:r w:rsidRPr="00345DA0">
        <w:t>), pp.71–78.</w:t>
      </w:r>
    </w:p>
    <w:p w14:paraId="7DC9CD14" w14:textId="425C0F43" w:rsidR="000305C8" w:rsidRPr="000305C8" w:rsidRDefault="000305C8">
      <w:r>
        <w:t xml:space="preserve">Lombardo, J. (2019). </w:t>
      </w:r>
      <w:r w:rsidRPr="000305C8">
        <w:t>Apple Inc. PESTEL/PESTLE Analysis &amp; Recommendations</w:t>
      </w:r>
      <w:r>
        <w:t xml:space="preserve">. </w:t>
      </w:r>
      <w:r>
        <w:rPr>
          <w:i/>
          <w:iCs/>
        </w:rPr>
        <w:t xml:space="preserve">Panmore Institute </w:t>
      </w:r>
      <w:r>
        <w:t xml:space="preserve">[online]. Available from: </w:t>
      </w:r>
      <w:hyperlink r:id="rId13" w:history="1">
        <w:r w:rsidRPr="0022592B">
          <w:rPr>
            <w:rStyle w:val="Hyperlink"/>
          </w:rPr>
          <w:t>http://panmore.com/apple-inc-pestel-pestle-analysis-recommendations</w:t>
        </w:r>
      </w:hyperlink>
      <w:r>
        <w:t xml:space="preserve"> [Accessed: 30/12/2021].</w:t>
      </w:r>
    </w:p>
    <w:p w14:paraId="73B6A0D3" w14:textId="44048E09" w:rsidR="00AA77B8" w:rsidRDefault="00901E19">
      <w:r w:rsidRPr="00901E19">
        <w:t xml:space="preserve">ResearchGate. (n.d.). (PDF) A CRITICAL ANALYSIS OF INTERNAL AND EXTERNAL ENVIRONMENT OF APPLE INC. </w:t>
      </w:r>
      <w:r>
        <w:rPr>
          <w:i/>
          <w:iCs/>
        </w:rPr>
        <w:t xml:space="preserve">ResearchGate </w:t>
      </w:r>
      <w:r w:rsidRPr="00901E19">
        <w:t xml:space="preserve">[online] Available </w:t>
      </w:r>
      <w:r>
        <w:t>from</w:t>
      </w:r>
      <w:r w:rsidRPr="00901E19">
        <w:t xml:space="preserve">: </w:t>
      </w:r>
      <w:hyperlink r:id="rId14" w:history="1">
        <w:r w:rsidRPr="0022592B">
          <w:rPr>
            <w:rStyle w:val="Hyperlink"/>
          </w:rPr>
          <w:t>https://www.researchgate.net/publication/282274921_A_CRITICAL_ANALYSIS_OF_INTERNAL_AND_EXTERNAL_ENVIRONMENT_OF_APPLE_INC</w:t>
        </w:r>
      </w:hyperlink>
      <w:r w:rsidRPr="00901E19">
        <w:t>.</w:t>
      </w:r>
      <w:r>
        <w:t xml:space="preserve"> [Accessed: 30/12/2021].</w:t>
      </w:r>
    </w:p>
    <w:sectPr w:rsidR="00AA77B8" w:rsidSect="00AA77B8">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061B0" w14:textId="77777777" w:rsidR="000F154A" w:rsidRDefault="000F154A" w:rsidP="00AA77B8">
      <w:pPr>
        <w:spacing w:after="0" w:line="240" w:lineRule="auto"/>
      </w:pPr>
      <w:r>
        <w:separator/>
      </w:r>
    </w:p>
  </w:endnote>
  <w:endnote w:type="continuationSeparator" w:id="0">
    <w:p w14:paraId="1877C037" w14:textId="77777777" w:rsidR="000F154A" w:rsidRDefault="000F154A" w:rsidP="00AA7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496798"/>
      <w:docPartObj>
        <w:docPartGallery w:val="Page Numbers (Bottom of Page)"/>
        <w:docPartUnique/>
      </w:docPartObj>
    </w:sdtPr>
    <w:sdtEndPr>
      <w:rPr>
        <w:rStyle w:val="PageNumber"/>
      </w:rPr>
    </w:sdtEndPr>
    <w:sdtContent>
      <w:p w14:paraId="38AE0CA8" w14:textId="11B9076D" w:rsidR="00AA77B8" w:rsidRDefault="00AA77B8"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DBC1FD" w14:textId="77777777" w:rsidR="00AA77B8" w:rsidRDefault="00AA77B8" w:rsidP="00AA77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8777977"/>
      <w:docPartObj>
        <w:docPartGallery w:val="Page Numbers (Bottom of Page)"/>
        <w:docPartUnique/>
      </w:docPartObj>
    </w:sdtPr>
    <w:sdtEndPr>
      <w:rPr>
        <w:rStyle w:val="PageNumber"/>
      </w:rPr>
    </w:sdtEndPr>
    <w:sdtContent>
      <w:p w14:paraId="18F7BC8B" w14:textId="72FBD192" w:rsidR="00AA77B8" w:rsidRDefault="00AA77B8"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102F6A" w14:textId="77777777" w:rsidR="00AA77B8" w:rsidRDefault="00AA77B8" w:rsidP="00AA77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6B148" w14:textId="77777777" w:rsidR="000F154A" w:rsidRDefault="000F154A" w:rsidP="00AA77B8">
      <w:pPr>
        <w:spacing w:after="0" w:line="240" w:lineRule="auto"/>
      </w:pPr>
      <w:r>
        <w:separator/>
      </w:r>
    </w:p>
  </w:footnote>
  <w:footnote w:type="continuationSeparator" w:id="0">
    <w:p w14:paraId="5D8D3672" w14:textId="77777777" w:rsidR="000F154A" w:rsidRDefault="000F154A" w:rsidP="00AA77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B8"/>
    <w:rsid w:val="0002190A"/>
    <w:rsid w:val="000305C8"/>
    <w:rsid w:val="000B3D6B"/>
    <w:rsid w:val="000F154A"/>
    <w:rsid w:val="0016483D"/>
    <w:rsid w:val="00223A82"/>
    <w:rsid w:val="00345DA0"/>
    <w:rsid w:val="003555DB"/>
    <w:rsid w:val="00441936"/>
    <w:rsid w:val="005433BA"/>
    <w:rsid w:val="00717750"/>
    <w:rsid w:val="007A3D60"/>
    <w:rsid w:val="007E6714"/>
    <w:rsid w:val="008E7124"/>
    <w:rsid w:val="008E785A"/>
    <w:rsid w:val="00901E19"/>
    <w:rsid w:val="00954A62"/>
    <w:rsid w:val="00AA77B8"/>
    <w:rsid w:val="00C06FCD"/>
    <w:rsid w:val="00DD6719"/>
    <w:rsid w:val="00DE30DC"/>
    <w:rsid w:val="00EA6540"/>
    <w:rsid w:val="00EB0A82"/>
    <w:rsid w:val="00F73987"/>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5B887"/>
  <w15:chartTrackingRefBased/>
  <w15:docId w15:val="{2D586406-3AEA-A844-BE4A-E660AE1C6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AA77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65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7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7B8"/>
    <w:rPr>
      <w:rFonts w:ascii="Arial" w:hAnsi="Arial"/>
      <w:szCs w:val="22"/>
    </w:rPr>
  </w:style>
  <w:style w:type="character" w:styleId="PageNumber">
    <w:name w:val="page number"/>
    <w:basedOn w:val="DefaultParagraphFont"/>
    <w:uiPriority w:val="99"/>
    <w:semiHidden/>
    <w:unhideWhenUsed/>
    <w:rsid w:val="00AA77B8"/>
  </w:style>
  <w:style w:type="paragraph" w:styleId="NoSpacing">
    <w:name w:val="No Spacing"/>
    <w:link w:val="NoSpacingChar"/>
    <w:uiPriority w:val="1"/>
    <w:qFormat/>
    <w:rsid w:val="00AA77B8"/>
    <w:rPr>
      <w:rFonts w:eastAsiaTheme="minorEastAsia"/>
      <w:sz w:val="22"/>
      <w:szCs w:val="22"/>
      <w:lang w:val="en-US" w:eastAsia="zh-CN"/>
    </w:rPr>
  </w:style>
  <w:style w:type="character" w:customStyle="1" w:styleId="NoSpacingChar">
    <w:name w:val="No Spacing Char"/>
    <w:basedOn w:val="DefaultParagraphFont"/>
    <w:link w:val="NoSpacing"/>
    <w:uiPriority w:val="1"/>
    <w:rsid w:val="00AA77B8"/>
    <w:rPr>
      <w:rFonts w:eastAsiaTheme="minorEastAsia"/>
      <w:sz w:val="22"/>
      <w:szCs w:val="22"/>
      <w:lang w:val="en-US" w:eastAsia="zh-CN"/>
    </w:rPr>
  </w:style>
  <w:style w:type="character" w:customStyle="1" w:styleId="Heading1Char">
    <w:name w:val="Heading 1 Char"/>
    <w:basedOn w:val="DefaultParagraphFont"/>
    <w:link w:val="Heading1"/>
    <w:uiPriority w:val="9"/>
    <w:rsid w:val="00AA77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A654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785A"/>
    <w:rPr>
      <w:color w:val="0563C1" w:themeColor="hyperlink"/>
      <w:u w:val="single"/>
    </w:rPr>
  </w:style>
  <w:style w:type="character" w:styleId="UnresolvedMention">
    <w:name w:val="Unresolved Mention"/>
    <w:basedOn w:val="DefaultParagraphFont"/>
    <w:uiPriority w:val="99"/>
    <w:semiHidden/>
    <w:unhideWhenUsed/>
    <w:rsid w:val="008E785A"/>
    <w:rPr>
      <w:color w:val="605E5C"/>
      <w:shd w:val="clear" w:color="auto" w:fill="E1DFDD"/>
    </w:rPr>
  </w:style>
  <w:style w:type="paragraph" w:styleId="TOCHeading">
    <w:name w:val="TOC Heading"/>
    <w:basedOn w:val="Heading1"/>
    <w:next w:val="Normal"/>
    <w:uiPriority w:val="39"/>
    <w:unhideWhenUsed/>
    <w:qFormat/>
    <w:rsid w:val="007E6714"/>
    <w:pPr>
      <w:spacing w:before="480"/>
      <w:outlineLvl w:val="9"/>
    </w:pPr>
    <w:rPr>
      <w:b/>
      <w:bCs/>
      <w:sz w:val="28"/>
      <w:szCs w:val="28"/>
      <w:lang w:val="en-US"/>
    </w:rPr>
  </w:style>
  <w:style w:type="paragraph" w:styleId="TOC1">
    <w:name w:val="toc 1"/>
    <w:basedOn w:val="Normal"/>
    <w:next w:val="Normal"/>
    <w:autoRedefine/>
    <w:uiPriority w:val="39"/>
    <w:unhideWhenUsed/>
    <w:rsid w:val="007E6714"/>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7E671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7E671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E671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E671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E671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E671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E671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E6714"/>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0957">
      <w:bodyDiv w:val="1"/>
      <w:marLeft w:val="0"/>
      <w:marRight w:val="0"/>
      <w:marTop w:val="0"/>
      <w:marBottom w:val="0"/>
      <w:divBdr>
        <w:top w:val="none" w:sz="0" w:space="0" w:color="auto"/>
        <w:left w:val="none" w:sz="0" w:space="0" w:color="auto"/>
        <w:bottom w:val="none" w:sz="0" w:space="0" w:color="auto"/>
        <w:right w:val="none" w:sz="0" w:space="0" w:color="auto"/>
      </w:divBdr>
    </w:div>
    <w:div w:id="1313102787">
      <w:bodyDiv w:val="1"/>
      <w:marLeft w:val="0"/>
      <w:marRight w:val="0"/>
      <w:marTop w:val="0"/>
      <w:marBottom w:val="0"/>
      <w:divBdr>
        <w:top w:val="none" w:sz="0" w:space="0" w:color="auto"/>
        <w:left w:val="none" w:sz="0" w:space="0" w:color="auto"/>
        <w:bottom w:val="none" w:sz="0" w:space="0" w:color="auto"/>
        <w:right w:val="none" w:sz="0" w:space="0" w:color="auto"/>
      </w:divBdr>
    </w:div>
    <w:div w:id="175566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anmore.com/apple-inc-pestel-pestle-analysis-recommendations"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watch.com/story/apple-found-fans-beyond-the-iphone-as-pandemic-gave-life-to-mac-and-ipad-1161859836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389523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apers.ssrn.com/sol3/papers.cfm?abstract_id=390814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82274921_A_CRITICAL_ANALYSIS_OF_INTERNAL_AND_EXTERNAL_ENVIRONMENT_OF_APPLE_INC"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A7D3B0E2AEB840A84921C63633684F"/>
        <w:category>
          <w:name w:val="General"/>
          <w:gallery w:val="placeholder"/>
        </w:category>
        <w:types>
          <w:type w:val="bbPlcHdr"/>
        </w:types>
        <w:behaviors>
          <w:behavior w:val="content"/>
        </w:behaviors>
        <w:guid w:val="{E979AB7B-8143-FF41-961A-A78779696166}"/>
      </w:docPartPr>
      <w:docPartBody>
        <w:p w:rsidR="00B0257E" w:rsidRDefault="008C2508" w:rsidP="008C2508">
          <w:pPr>
            <w:pStyle w:val="5AA7D3B0E2AEB840A84921C63633684F"/>
          </w:pPr>
          <w:r>
            <w:rPr>
              <w:rFonts w:asciiTheme="majorHAnsi" w:eastAsiaTheme="majorEastAsia" w:hAnsiTheme="majorHAnsi" w:cstheme="majorBidi"/>
              <w:caps/>
              <w:color w:val="4472C4" w:themeColor="accent1"/>
              <w:sz w:val="80"/>
              <w:szCs w:val="80"/>
            </w:rPr>
            <w:t>[Document title]</w:t>
          </w:r>
        </w:p>
      </w:docPartBody>
    </w:docPart>
    <w:docPart>
      <w:docPartPr>
        <w:name w:val="7770103E32F79646ABA7702AC5A3427E"/>
        <w:category>
          <w:name w:val="General"/>
          <w:gallery w:val="placeholder"/>
        </w:category>
        <w:types>
          <w:type w:val="bbPlcHdr"/>
        </w:types>
        <w:behaviors>
          <w:behavior w:val="content"/>
        </w:behaviors>
        <w:guid w:val="{A42BF020-BEA4-C34A-8F23-A21FCA1BF34A}"/>
      </w:docPartPr>
      <w:docPartBody>
        <w:p w:rsidR="00B0257E" w:rsidRDefault="008C2508" w:rsidP="008C2508">
          <w:pPr>
            <w:pStyle w:val="7770103E32F79646ABA7702AC5A3427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08"/>
    <w:rsid w:val="00402E1A"/>
    <w:rsid w:val="008C2508"/>
    <w:rsid w:val="00B0257E"/>
    <w:rsid w:val="00FC0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A7D3B0E2AEB840A84921C63633684F">
    <w:name w:val="5AA7D3B0E2AEB840A84921C63633684F"/>
    <w:rsid w:val="008C2508"/>
  </w:style>
  <w:style w:type="paragraph" w:customStyle="1" w:styleId="7770103E32F79646ABA7702AC5A3427E">
    <w:name w:val="7770103E32F79646ABA7702AC5A3427E"/>
    <w:rsid w:val="008C25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id:2028270</PublishDate>
  <Abstract/>
  <CompanyAddress>MODULE: LCBB4004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B5850B-BB38-3540-B9D1-0B75F3A1C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4017</Words>
  <Characters>22899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student name: NEVYAN GOSPODINOV</Company>
  <LinksUpToDate>false</LinksUpToDate>
  <CharactersWithSpaces>26863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ASSESSMENT 2</dc:subject>
  <dc:creator>Dari-Anna A Kuseva</dc:creator>
  <cp:keywords/>
  <dc:description/>
  <cp:lastModifiedBy>nevyan gospodinov</cp:lastModifiedBy>
  <cp:revision>20</cp:revision>
  <dcterms:created xsi:type="dcterms:W3CDTF">2022-01-10T10:49:00Z</dcterms:created>
  <dcterms:modified xsi:type="dcterms:W3CDTF">2022-01-10T14:06:00Z</dcterms:modified>
</cp:coreProperties>
</file>