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554F67" wp14:paraId="042FD12D" wp14:textId="3003DFC2">
      <w:pPr>
        <w:ind w:left="0"/>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p>
    <w:p xmlns:wp14="http://schemas.microsoft.com/office/word/2010/wordml" w:rsidP="06554F67" wp14:paraId="7964BD69" wp14:textId="0109EC04">
      <w:pPr>
        <w:ind w:left="0"/>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p>
    <w:p xmlns:wp14="http://schemas.microsoft.com/office/word/2010/wordml" w:rsidP="06554F67" wp14:paraId="6465D8FB" wp14:textId="1E6B38C4">
      <w:pPr>
        <w:ind w:left="0"/>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r w:rsidRPr="06554F67" w:rsidR="5062AE55">
        <w:rPr>
          <w:rFonts w:ascii="Calibri" w:hAnsi="Calibri" w:eastAsia="Calibri" w:cs="Calibri"/>
          <w:b w:val="0"/>
          <w:bCs w:val="0"/>
          <w:i w:val="0"/>
          <w:iCs w:val="0"/>
          <w:caps w:val="0"/>
          <w:smallCaps w:val="0"/>
          <w:strike w:val="0"/>
          <w:dstrike w:val="0"/>
          <w:noProof w:val="0"/>
          <w:color w:val="000000" w:themeColor="text1" w:themeTint="FF" w:themeShade="FF"/>
          <w:sz w:val="56"/>
          <w:szCs w:val="56"/>
          <w:u w:val="single"/>
          <w:lang w:val="en-GB"/>
        </w:rPr>
        <w:t>Habitat 67</w:t>
      </w:r>
    </w:p>
    <w:p xmlns:wp14="http://schemas.microsoft.com/office/word/2010/wordml" w:rsidP="06554F67" wp14:paraId="246BE570" wp14:textId="78B35C50">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5062AE55">
        <w:drawing>
          <wp:inline xmlns:wp14="http://schemas.microsoft.com/office/word/2010/wordprocessingDrawing" wp14:editId="65DCF672" wp14:anchorId="26D70774">
            <wp:extent cx="5943600" cy="3943350"/>
            <wp:effectExtent l="0" t="0" r="0" b="0"/>
            <wp:docPr id="1402748473" name="" descr="Habitat 67" title=""/>
            <wp:cNvGraphicFramePr>
              <a:graphicFrameLocks noChangeAspect="1"/>
            </wp:cNvGraphicFramePr>
            <a:graphic>
              <a:graphicData uri="http://schemas.openxmlformats.org/drawingml/2006/picture">
                <pic:pic>
                  <pic:nvPicPr>
                    <pic:cNvPr id="0" name=""/>
                    <pic:cNvPicPr/>
                  </pic:nvPicPr>
                  <pic:blipFill>
                    <a:blip r:embed="Rb584c66bcf7244b7">
                      <a:extLst>
                        <a:ext xmlns:a="http://schemas.openxmlformats.org/drawingml/2006/main" uri="{28A0092B-C50C-407E-A947-70E740481C1C}">
                          <a14:useLocalDpi val="0"/>
                        </a:ext>
                      </a:extLst>
                    </a:blip>
                    <a:stretch>
                      <a:fillRect/>
                    </a:stretch>
                  </pic:blipFill>
                  <pic:spPr>
                    <a:xfrm>
                      <a:off x="0" y="0"/>
                      <a:ext cx="5943600" cy="3943350"/>
                    </a:xfrm>
                    <a:prstGeom prst="rect">
                      <a:avLst/>
                    </a:prstGeom>
                  </pic:spPr>
                </pic:pic>
              </a:graphicData>
            </a:graphic>
          </wp:inline>
        </w:drawing>
      </w:r>
    </w:p>
    <w:p xmlns:wp14="http://schemas.microsoft.com/office/word/2010/wordml" w:rsidP="06554F67" wp14:paraId="60D324DC" wp14:textId="42793486">
      <w:pP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6554F67" wp14:paraId="00557916" wp14:textId="40A35484">
      <w:pP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6554F67" wp14:paraId="7179D66F" wp14:textId="0CE88AF6">
      <w:pP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06554F67" wp14:paraId="665BA693" wp14:textId="22FA28ED">
      <w:pPr>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6554F67" wp14:paraId="708055FA" wp14:textId="1D807B66">
      <w:pPr>
        <w:pStyle w:val="Normal"/>
        <w:rPr>
          <w:rFonts w:ascii="Calibri" w:hAnsi="Calibri" w:eastAsia="Calibri" w:cs="Calibri"/>
          <w:b w:val="0"/>
          <w:bCs w:val="0"/>
          <w:i w:val="0"/>
          <w:iCs w:val="0"/>
          <w:caps w:val="0"/>
          <w:smallCaps w:val="0"/>
          <w:noProof w:val="0"/>
          <w:color w:val="000000" w:themeColor="text1" w:themeTint="FF" w:themeShade="FF"/>
          <w:sz w:val="32"/>
          <w:szCs w:val="32"/>
          <w:lang w:val="en-US"/>
        </w:rPr>
      </w:pPr>
      <w:r w:rsidRPr="06554F67" w:rsidR="5062AE55">
        <w:rPr>
          <w:rFonts w:ascii="Calibri" w:hAnsi="Calibri" w:eastAsia="Calibri" w:cs="Calibri"/>
          <w:b w:val="0"/>
          <w:bCs w:val="0"/>
          <w:i w:val="0"/>
          <w:iCs w:val="0"/>
          <w:caps w:val="0"/>
          <w:smallCaps w:val="0"/>
          <w:noProof w:val="0"/>
          <w:color w:val="000000" w:themeColor="text1" w:themeTint="FF" w:themeShade="FF"/>
          <w:sz w:val="32"/>
          <w:szCs w:val="32"/>
          <w:lang w:val="en-GB"/>
        </w:rPr>
        <w:t>Produced by Louis James (2415463)</w:t>
      </w:r>
    </w:p>
    <w:p xmlns:wp14="http://schemas.microsoft.com/office/word/2010/wordml" w:rsidP="06554F67" wp14:paraId="06C2BA81" wp14:textId="5C93F04C">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06554F67" w:rsidR="5062AE55">
        <w:rPr>
          <w:rFonts w:ascii="Calibri" w:hAnsi="Calibri" w:eastAsia="Calibri" w:cs="Calibri"/>
          <w:b w:val="0"/>
          <w:bCs w:val="0"/>
          <w:i w:val="0"/>
          <w:iCs w:val="0"/>
          <w:caps w:val="0"/>
          <w:smallCaps w:val="0"/>
          <w:noProof w:val="0"/>
          <w:color w:val="000000" w:themeColor="text1" w:themeTint="FF" w:themeShade="FF"/>
          <w:sz w:val="24"/>
          <w:szCs w:val="24"/>
          <w:lang w:val="en-GB"/>
        </w:rPr>
        <w:t>Skills for professional practice (ACBA4027)</w:t>
      </w:r>
    </w:p>
    <w:p xmlns:wp14="http://schemas.microsoft.com/office/word/2010/wordml" w:rsidP="06554F67" wp14:paraId="7644851B" wp14:textId="400D18AC">
      <w:pPr>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r w:rsidRPr="06554F67" w:rsidR="2DEEC4F1">
        <w:rPr>
          <w:rFonts w:ascii="Calibri" w:hAnsi="Calibri" w:eastAsia="Calibri" w:cs="Calibri" w:asciiTheme="minorAscii" w:hAnsiTheme="minorAscii" w:eastAsiaTheme="minorEastAsia" w:cstheme="minorBidi"/>
          <w:b w:val="0"/>
          <w:bCs w:val="0"/>
          <w:i w:val="0"/>
          <w:iCs w:val="0"/>
          <w:caps w:val="0"/>
          <w:smallCaps w:val="0"/>
          <w:noProof w:val="0"/>
          <w:color w:val="000000" w:themeColor="text1" w:themeTint="FF" w:themeShade="FF"/>
          <w:sz w:val="28"/>
          <w:szCs w:val="28"/>
          <w:u w:val="single"/>
          <w:lang w:val="en-GB" w:eastAsia="ja-JP" w:bidi="ar-SA"/>
        </w:rPr>
        <w:t>Table Of Contents</w:t>
      </w:r>
    </w:p>
    <w:sdt>
      <w:sdtPr>
        <w:id w:val="782352844"/>
        <w:docPartObj>
          <w:docPartGallery w:val="Table of Contents"/>
          <w:docPartUnique/>
        </w:docPartObj>
      </w:sdtPr>
      <w:sdtContent>
        <w:p xmlns:wp14="http://schemas.microsoft.com/office/word/2010/wordml" w:rsidP="06554F67" wp14:paraId="5C449558" wp14:textId="26AEFDD1">
          <w:pPr>
            <w:pStyle w:val="TOC1"/>
            <w:tabs>
              <w:tab w:val="right" w:leader="dot" w:pos="9360"/>
            </w:tabs>
            <w:bidi w:val="0"/>
            <w:rPr>
              <w:rStyle w:val="Hyperlink"/>
            </w:rPr>
          </w:pPr>
          <w:r>
            <w:fldChar w:fldCharType="begin"/>
          </w:r>
          <w:r>
            <w:instrText xml:space="preserve">TOC \o "1-9" \z \u \h</w:instrText>
          </w:r>
          <w:r>
            <w:fldChar w:fldCharType="separate"/>
          </w:r>
          <w:hyperlink w:anchor="_Toc1274043198">
            <w:r w:rsidRPr="179A9069" w:rsidR="179A9069">
              <w:rPr>
                <w:rStyle w:val="Hyperlink"/>
              </w:rPr>
              <w:t>Introduction</w:t>
            </w:r>
            <w:r>
              <w:tab/>
            </w:r>
            <w:r>
              <w:fldChar w:fldCharType="begin"/>
            </w:r>
            <w:r>
              <w:instrText xml:space="preserve">PAGEREF _Toc1274043198 \h</w:instrText>
            </w:r>
            <w:r>
              <w:fldChar w:fldCharType="separate"/>
            </w:r>
            <w:r w:rsidRPr="179A9069" w:rsidR="179A9069">
              <w:rPr>
                <w:rStyle w:val="Hyperlink"/>
              </w:rPr>
              <w:t>2</w:t>
            </w:r>
            <w:r>
              <w:fldChar w:fldCharType="end"/>
            </w:r>
          </w:hyperlink>
        </w:p>
        <w:p xmlns:wp14="http://schemas.microsoft.com/office/word/2010/wordml" w:rsidP="06554F67" wp14:paraId="6648B48D" wp14:textId="6B84E167">
          <w:pPr>
            <w:pStyle w:val="TOC1"/>
            <w:tabs>
              <w:tab w:val="right" w:leader="dot" w:pos="9360"/>
            </w:tabs>
            <w:bidi w:val="0"/>
            <w:rPr>
              <w:rStyle w:val="Hyperlink"/>
            </w:rPr>
          </w:pPr>
          <w:hyperlink w:anchor="_Toc999446867">
            <w:r w:rsidRPr="179A9069" w:rsidR="179A9069">
              <w:rPr>
                <w:rStyle w:val="Hyperlink"/>
              </w:rPr>
              <w:t>Background</w:t>
            </w:r>
            <w:r>
              <w:tab/>
            </w:r>
            <w:r>
              <w:fldChar w:fldCharType="begin"/>
            </w:r>
            <w:r>
              <w:instrText xml:space="preserve">PAGEREF _Toc999446867 \h</w:instrText>
            </w:r>
            <w:r>
              <w:fldChar w:fldCharType="separate"/>
            </w:r>
            <w:r w:rsidRPr="179A9069" w:rsidR="179A9069">
              <w:rPr>
                <w:rStyle w:val="Hyperlink"/>
              </w:rPr>
              <w:t>2</w:t>
            </w:r>
            <w:r>
              <w:fldChar w:fldCharType="end"/>
            </w:r>
          </w:hyperlink>
        </w:p>
        <w:p xmlns:wp14="http://schemas.microsoft.com/office/word/2010/wordml" w:rsidP="06554F67" wp14:paraId="526C29F8" wp14:textId="3383B937">
          <w:pPr>
            <w:pStyle w:val="TOC1"/>
            <w:tabs>
              <w:tab w:val="right" w:leader="dot" w:pos="9360"/>
            </w:tabs>
            <w:bidi w:val="0"/>
            <w:rPr>
              <w:rStyle w:val="Hyperlink"/>
            </w:rPr>
          </w:pPr>
          <w:hyperlink w:anchor="_Toc1333300176">
            <w:r w:rsidRPr="179A9069" w:rsidR="179A9069">
              <w:rPr>
                <w:rStyle w:val="Hyperlink"/>
              </w:rPr>
              <w:t>Design and engineering</w:t>
            </w:r>
            <w:r>
              <w:tab/>
            </w:r>
            <w:r>
              <w:fldChar w:fldCharType="begin"/>
            </w:r>
            <w:r>
              <w:instrText xml:space="preserve">PAGEREF _Toc1333300176 \h</w:instrText>
            </w:r>
            <w:r>
              <w:fldChar w:fldCharType="separate"/>
            </w:r>
            <w:r w:rsidRPr="179A9069" w:rsidR="179A9069">
              <w:rPr>
                <w:rStyle w:val="Hyperlink"/>
              </w:rPr>
              <w:t>3</w:t>
            </w:r>
            <w:r>
              <w:fldChar w:fldCharType="end"/>
            </w:r>
          </w:hyperlink>
        </w:p>
        <w:p xmlns:wp14="http://schemas.microsoft.com/office/word/2010/wordml" w:rsidP="06554F67" wp14:paraId="7CB0E220" wp14:textId="3B034A4D">
          <w:pPr>
            <w:pStyle w:val="TOC1"/>
            <w:tabs>
              <w:tab w:val="right" w:leader="dot" w:pos="9360"/>
            </w:tabs>
            <w:bidi w:val="0"/>
            <w:rPr>
              <w:rStyle w:val="Hyperlink"/>
            </w:rPr>
          </w:pPr>
          <w:hyperlink w:anchor="_Toc1849964252">
            <w:r w:rsidRPr="179A9069" w:rsidR="179A9069">
              <w:rPr>
                <w:rStyle w:val="Hyperlink"/>
              </w:rPr>
              <w:t>Construction process</w:t>
            </w:r>
            <w:r>
              <w:tab/>
            </w:r>
            <w:r>
              <w:fldChar w:fldCharType="begin"/>
            </w:r>
            <w:r>
              <w:instrText xml:space="preserve">PAGEREF _Toc1849964252 \h</w:instrText>
            </w:r>
            <w:r>
              <w:fldChar w:fldCharType="separate"/>
            </w:r>
            <w:r w:rsidRPr="179A9069" w:rsidR="179A9069">
              <w:rPr>
                <w:rStyle w:val="Hyperlink"/>
              </w:rPr>
              <w:t>3</w:t>
            </w:r>
            <w:r>
              <w:fldChar w:fldCharType="end"/>
            </w:r>
          </w:hyperlink>
        </w:p>
        <w:p xmlns:wp14="http://schemas.microsoft.com/office/word/2010/wordml" w:rsidP="06554F67" wp14:paraId="63274DEE" wp14:textId="587F0C16">
          <w:pPr>
            <w:pStyle w:val="TOC1"/>
            <w:tabs>
              <w:tab w:val="right" w:leader="dot" w:pos="9360"/>
            </w:tabs>
            <w:bidi w:val="0"/>
            <w:rPr>
              <w:rStyle w:val="Hyperlink"/>
            </w:rPr>
          </w:pPr>
          <w:hyperlink w:anchor="_Toc1701652820">
            <w:r w:rsidRPr="179A9069" w:rsidR="179A9069">
              <w:rPr>
                <w:rStyle w:val="Hyperlink"/>
              </w:rPr>
              <w:t>Conclusion</w:t>
            </w:r>
            <w:r>
              <w:tab/>
            </w:r>
            <w:r>
              <w:fldChar w:fldCharType="begin"/>
            </w:r>
            <w:r>
              <w:instrText xml:space="preserve">PAGEREF _Toc1701652820 \h</w:instrText>
            </w:r>
            <w:r>
              <w:fldChar w:fldCharType="separate"/>
            </w:r>
            <w:r w:rsidRPr="179A9069" w:rsidR="179A9069">
              <w:rPr>
                <w:rStyle w:val="Hyperlink"/>
              </w:rPr>
              <w:t>4</w:t>
            </w:r>
            <w:r>
              <w:fldChar w:fldCharType="end"/>
            </w:r>
          </w:hyperlink>
        </w:p>
        <w:p xmlns:wp14="http://schemas.microsoft.com/office/word/2010/wordml" w:rsidP="06554F67" wp14:paraId="72B9052E" wp14:textId="55BB4F0F">
          <w:pPr>
            <w:pStyle w:val="TOC1"/>
            <w:tabs>
              <w:tab w:val="right" w:leader="dot" w:pos="9360"/>
            </w:tabs>
            <w:bidi w:val="0"/>
            <w:rPr>
              <w:rStyle w:val="Hyperlink"/>
            </w:rPr>
          </w:pPr>
          <w:hyperlink w:anchor="_Toc451074102">
            <w:r w:rsidRPr="179A9069" w:rsidR="179A9069">
              <w:rPr>
                <w:rStyle w:val="Hyperlink"/>
              </w:rPr>
              <w:t>References</w:t>
            </w:r>
            <w:r>
              <w:tab/>
            </w:r>
            <w:r>
              <w:fldChar w:fldCharType="begin"/>
            </w:r>
            <w:r>
              <w:instrText xml:space="preserve">PAGEREF _Toc451074102 \h</w:instrText>
            </w:r>
            <w:r>
              <w:fldChar w:fldCharType="separate"/>
            </w:r>
            <w:r w:rsidRPr="179A9069" w:rsidR="179A9069">
              <w:rPr>
                <w:rStyle w:val="Hyperlink"/>
              </w:rPr>
              <w:t>4</w:t>
            </w:r>
            <w:r>
              <w:fldChar w:fldCharType="end"/>
            </w:r>
          </w:hyperlink>
          <w:r>
            <w:fldChar w:fldCharType="end"/>
          </w:r>
        </w:p>
      </w:sdtContent>
    </w:sdt>
    <w:p xmlns:wp14="http://schemas.microsoft.com/office/word/2010/wordml" w:rsidP="06554F67" wp14:paraId="111C6DC6" wp14:textId="780DB82C">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p14:paraId="2C078E63" wp14:textId="19558B9E"/>
    <w:p w:rsidR="06554F67" w:rsidRDefault="06554F67" w14:paraId="09D77BB6" w14:textId="665B50C8"/>
    <w:p w:rsidR="06554F67" w:rsidRDefault="06554F67" w14:paraId="01FBBB8F" w14:textId="7DF50887"/>
    <w:p w:rsidR="06554F67" w:rsidRDefault="06554F67" w14:paraId="61048EF2" w14:textId="179D1858"/>
    <w:p w:rsidR="06554F67" w:rsidRDefault="06554F67" w14:paraId="6D297735" w14:textId="2B49242B"/>
    <w:p w:rsidR="06554F67" w:rsidRDefault="06554F67" w14:paraId="11ED9986" w14:textId="2F2486E9"/>
    <w:p w:rsidR="06554F67" w:rsidRDefault="06554F67" w14:paraId="5871F811" w14:textId="060EFF0A"/>
    <w:p w:rsidR="06554F67" w:rsidRDefault="06554F67" w14:paraId="055678A7" w14:textId="6FE06076"/>
    <w:p w:rsidR="06554F67" w:rsidRDefault="06554F67" w14:paraId="5CC959A9" w14:textId="074E0DF2"/>
    <w:p w:rsidR="06554F67" w:rsidRDefault="06554F67" w14:paraId="62DFB505" w14:textId="6D7C54B3"/>
    <w:p w:rsidR="06554F67" w:rsidRDefault="06554F67" w14:paraId="321265DE" w14:textId="176BBFAC"/>
    <w:p w:rsidR="06554F67" w:rsidRDefault="06554F67" w14:paraId="549FE8D2" w14:textId="4DF38FF9"/>
    <w:p w:rsidR="06554F67" w:rsidRDefault="06554F67" w14:paraId="6B9333DE" w14:textId="5811E2E5"/>
    <w:p w:rsidR="06554F67" w:rsidRDefault="06554F67" w14:paraId="22D41B90" w14:textId="78BA7918"/>
    <w:p w:rsidR="06554F67" w:rsidRDefault="06554F67" w14:paraId="1F83B1CD" w14:textId="51E32941"/>
    <w:p w:rsidR="0FF1B0A0" w:rsidP="179A9069" w:rsidRDefault="0FF1B0A0" w14:paraId="45B1E3C8" w14:textId="2AF29C4A">
      <w:pPr>
        <w:pStyle w:val="Heading1"/>
        <w:rPr>
          <w:rFonts w:ascii="Calibri" w:hAnsi="Calibri" w:eastAsia="Calibri" w:cs="Calibri"/>
          <w:color w:val="auto"/>
          <w:sz w:val="32"/>
          <w:szCs w:val="32"/>
        </w:rPr>
      </w:pPr>
    </w:p>
    <w:p w:rsidR="0FF1B0A0" w:rsidP="179A9069" w:rsidRDefault="0FF1B0A0" w14:paraId="02325033" w14:textId="669918F3">
      <w:pPr>
        <w:pStyle w:val="Normal"/>
      </w:pPr>
    </w:p>
    <w:p w:rsidR="0FF1B0A0" w:rsidP="179A9069" w:rsidRDefault="0FF1B0A0" w14:paraId="07433A0E" w14:textId="12804F10">
      <w:pPr>
        <w:pStyle w:val="Normal"/>
      </w:pPr>
    </w:p>
    <w:p w:rsidR="0FF1B0A0" w:rsidP="179A9069" w:rsidRDefault="0FF1B0A0" w14:paraId="0BB6CE0F" w14:textId="1BD503EC">
      <w:pPr>
        <w:pStyle w:val="Normal"/>
      </w:pPr>
    </w:p>
    <w:p w:rsidR="0FF1B0A0" w:rsidP="179A9069" w:rsidRDefault="0FF1B0A0" w14:paraId="471B33CE" w14:textId="72F793AA">
      <w:pPr>
        <w:pStyle w:val="Heading1"/>
        <w:rPr>
          <w:rFonts w:ascii="Calibri" w:hAnsi="Calibri" w:eastAsia="Calibri" w:cs="Calibri"/>
          <w:color w:val="auto"/>
          <w:sz w:val="32"/>
          <w:szCs w:val="32"/>
        </w:rPr>
      </w:pPr>
      <w:bookmarkStart w:name="_Toc1274043198" w:id="1507853148"/>
      <w:r w:rsidRPr="179A9069" w:rsidR="0FF1B0A0">
        <w:rPr>
          <w:rFonts w:ascii="Calibri" w:hAnsi="Calibri" w:eastAsia="Calibri" w:cs="Calibri" w:asciiTheme="majorAscii" w:hAnsiTheme="majorAscii" w:eastAsiaTheme="majorEastAsia" w:cstheme="majorBidi"/>
          <w:color w:val="auto"/>
          <w:sz w:val="32"/>
          <w:szCs w:val="32"/>
          <w:lang w:eastAsia="ja-JP" w:bidi="ar-SA"/>
        </w:rPr>
        <w:t>Introduction</w:t>
      </w:r>
      <w:bookmarkEnd w:id="1507853148"/>
    </w:p>
    <w:p w:rsidR="0FF1B0A0" w:rsidP="06554F67" w:rsidRDefault="0FF1B0A0" w14:paraId="244B3CB5" w14:textId="695D7DD8">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06554F67" w:rsidR="0FF1B0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Habitat 67 </w:t>
      </w:r>
      <w:r w:rsidRPr="06554F67" w:rsidR="0FF1B0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located</w:t>
      </w:r>
      <w:r w:rsidRPr="06554F67" w:rsidR="0FF1B0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 Pierre-Dupuy, Montréal, Canada is a housing complex designed by Moshe Safdie an inspiring architect at the time of the project. Habitat 67 originated from Safdie’s university thesis displaying affordable urban housing using modular construction. The report expresses the problems faced during the project and how Safdie and his team overcame these barriers to create the iconic structure we see today and how </w:t>
      </w:r>
      <w:r w:rsidRPr="06554F67" w:rsidR="4702086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inspirational</w:t>
      </w:r>
      <w:r w:rsidRPr="06554F67" w:rsidR="0FF1B0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development was to the construction industry.</w:t>
      </w:r>
    </w:p>
    <w:p w:rsidR="0FF1B0A0" w:rsidP="06554F67" w:rsidRDefault="0FF1B0A0" w14:paraId="1B1C46EA" w14:textId="33E42273">
      <w:pPr>
        <w:pStyle w:val="Heading1"/>
        <w:rPr>
          <w:rFonts w:ascii="Calibri" w:hAnsi="Calibri" w:eastAsia="Calibri" w:cs="Calibri"/>
          <w:color w:val="auto"/>
          <w:sz w:val="32"/>
          <w:szCs w:val="32"/>
        </w:rPr>
      </w:pPr>
      <w:bookmarkStart w:name="_Toc999446867" w:id="319348451"/>
      <w:r w:rsidRPr="179A9069" w:rsidR="0FF1B0A0">
        <w:rPr>
          <w:rFonts w:ascii="Calibri" w:hAnsi="Calibri" w:eastAsia="Calibri" w:cs="Calibri"/>
          <w:color w:val="auto"/>
          <w:sz w:val="32"/>
          <w:szCs w:val="32"/>
        </w:rPr>
        <w:t>Background</w:t>
      </w:r>
      <w:bookmarkEnd w:id="319348451"/>
    </w:p>
    <w:p w:rsidR="5C9C8B78" w:rsidP="179A9069" w:rsidRDefault="5C9C8B78" w14:paraId="486CAE87" w14:textId="799D8B1F">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Located in Pierre-Dupuy, Cité Du Havre, Montréal Canada Habitat 67 is a residential housing complex covering 22,160 SQM across the saint Lawrence River. </w:t>
      </w:r>
      <w:bookmarkStart w:name="_Int_PgFDe9XC" w:id="1671388053"/>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‘The project originated as Safdie’s thesis at McGill University in 1961, titled "A Case for City Living" and described as "A Three-Dimensional Modular Building System"’ (Gili Merin 2023).</w:t>
      </w:r>
      <w:bookmarkEnd w:id="1671388053"/>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During the design phase Safdie </w:t>
      </w:r>
      <w:r w:rsidRPr="179A9069" w:rsidR="3D545561">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imed to illustrate affordable living accommodations for future generations while using modular construction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form of off-site construction in which a building’s components, or modules, are constructed in a factory setting before being transported to the site for assembly’</w:t>
      </w:r>
      <w:r w:rsidRPr="179A9069" w:rsidR="65E6BA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65E6BA4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Michael </w:t>
      </w:r>
      <w:r w:rsidRPr="179A9069" w:rsidR="65E6BA4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Swiszczowski</w:t>
      </w:r>
      <w:r w:rsidRPr="179A9069" w:rsidR="65E6BA4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2024)</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cz5UdXtS" w:id="470392427"/>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Safdie ‘proposed rethinking urban habitat as an affordable, mass-produced dwelling that provided direct access, privacy, and a garden on the roof of an adjacent unit for every resident.</w:t>
      </w:r>
      <w:bookmarkEnd w:id="470392427"/>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 everyone a garden,” was Safdie’s famous catch phrase for the building’s driving philosophy’ (</w:t>
      </w:r>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Andrew</w:t>
      </w:r>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McIntosh, 2008</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1964 the Canadian </w:t>
      </w:r>
      <w:r w:rsidRPr="179A9069" w:rsidR="382292A5">
        <w:rPr>
          <w:rFonts w:ascii="Calibri" w:hAnsi="Calibri" w:eastAsia="Calibri" w:cs="Calibri"/>
          <w:b w:val="0"/>
          <w:bCs w:val="0"/>
          <w:i w:val="0"/>
          <w:iCs w:val="0"/>
          <w:caps w:val="0"/>
          <w:smallCaps w:val="0"/>
          <w:noProof w:val="0"/>
          <w:color w:val="000000" w:themeColor="text1" w:themeTint="FF" w:themeShade="FF"/>
          <w:sz w:val="22"/>
          <w:szCs w:val="22"/>
          <w:lang w:val="en-GB"/>
        </w:rPr>
        <w:t>g</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overnment accepted his proposal to</w:t>
      </w:r>
      <w:r w:rsidRPr="179A9069" w:rsidR="36B0FE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‘1967 Montreal World Exposition. </w:t>
      </w:r>
      <w:bookmarkStart w:name="_Int_AQ4VE3h1" w:id="771706378"/>
      <w:r w:rsidRPr="179A9069" w:rsidR="5C9C8B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As a landmark demonstration project, it pioneered a vision for urban housing using the technology of prefabricated construction’ (Safdie Architects,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n.d</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w:t>
      </w:r>
      <w:bookmarkEnd w:id="771706378"/>
    </w:p>
    <w:p w:rsidR="5C9C8B78" w:rsidP="179A9069" w:rsidRDefault="5C9C8B78" w14:paraId="20D3CF2A" w14:textId="43428A21">
      <w:pPr>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SRKnt0aU" w:id="1840061924"/>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‘Safdie developed his original theories into a complete master plan which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contained</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shopping centres, a school, and 1000 housing units’.</w:t>
      </w:r>
      <w:bookmarkEnd w:id="1840061924"/>
      <w:r w:rsidRPr="179A9069" w:rsidR="5C9C8B78">
        <w:rPr>
          <w:rFonts w:ascii="Calibri" w:hAnsi="Calibri" w:eastAsia="Calibri" w:cs="Calibri"/>
          <w:b w:val="0"/>
          <w:bCs w:val="0"/>
          <w:i w:val="0"/>
          <w:iCs w:val="0"/>
          <w:caps w:val="0"/>
          <w:smallCaps w:val="0"/>
          <w:noProof w:val="0"/>
          <w:color w:val="FF0000"/>
          <w:sz w:val="22"/>
          <w:szCs w:val="22"/>
          <w:lang w:val="en-GB"/>
        </w:rPr>
        <w:t xml:space="preserve">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Gili Merin</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 alongside architects John B Parkin, David, Barrot and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Boulva</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Canadian government granted funding, however due to complications it was drastically reduced. Dr August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Komendant</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worked alongside architects designing the concept of the structural </w:t>
      </w:r>
      <w:r w:rsidRPr="179A9069" w:rsidR="5DC5EFA9">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ystem. The construction was managed and completed by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Incitop</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LTD from 1965 to 1967 when the building was opened, works continued until 1969 before being </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deemed</w:t>
      </w:r>
      <w:r w:rsidRPr="179A9069" w:rsidR="5C9C8B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complete. Over 50 years since its completion many consider Habitat 67 a failure due to its significant price.</w:t>
      </w:r>
    </w:p>
    <w:p w:rsidR="2237B5E2" w:rsidP="06554F67" w:rsidRDefault="2237B5E2" w14:paraId="36FFC16C" w14:textId="53FD1979">
      <w:pPr>
        <w:pStyle w:val="Heading1"/>
        <w:rPr>
          <w:rFonts w:ascii="Calibri" w:hAnsi="Calibri" w:eastAsia="Calibri" w:cs="Calibri"/>
          <w:noProof w:val="0"/>
          <w:color w:val="auto"/>
          <w:sz w:val="32"/>
          <w:szCs w:val="32"/>
          <w:lang w:val="en-GB"/>
        </w:rPr>
      </w:pPr>
      <w:bookmarkStart w:name="_Toc1333300176" w:id="1331373606"/>
      <w:r w:rsidRPr="179A9069" w:rsidR="2237B5E2">
        <w:rPr>
          <w:rFonts w:ascii="Calibri" w:hAnsi="Calibri" w:eastAsia="Calibri" w:cs="Calibri"/>
          <w:noProof w:val="0"/>
          <w:color w:val="auto"/>
          <w:sz w:val="32"/>
          <w:szCs w:val="32"/>
          <w:lang w:val="en-GB"/>
        </w:rPr>
        <w:t>Design and engineering</w:t>
      </w:r>
      <w:bookmarkEnd w:id="1331373606"/>
    </w:p>
    <w:p w:rsidR="2237B5E2" w:rsidP="179A9069" w:rsidRDefault="2237B5E2" w14:paraId="38D513BF" w14:textId="5F852329">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accomplish</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goal of </w:t>
      </w:r>
      <w:r w:rsidRPr="179A9069" w:rsidR="7F8EC74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high-quality housing in dense urban environments.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Safdie explored the possibilities of prefabricated modular units to reduce housing costs and allow for a new housing typology that could integrate the qualities of a suburban home into an urban high-rise</w:t>
      </w:r>
      <w:r w:rsidRPr="179A9069" w:rsidR="6AAE36E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FF0000"/>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Gili Merin</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2023).</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complex consists of </w:t>
      </w:r>
      <w:r w:rsidRPr="179A9069" w:rsidR="55A30D5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354 identical and completely prefabricated modules (referred to as “boxes”) stacked in various combinations and connected by steel cables</w:t>
      </w:r>
      <w:r w:rsidRPr="179A9069" w:rsidR="3D1E462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FF0000"/>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Gili Merin</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2023). Due to budget available Safdi</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 </w:t>
      </w:r>
      <w:r w:rsidRPr="179A9069" w:rsidR="4C39AF3D">
        <w:rPr>
          <w:rFonts w:ascii="Calibri" w:hAnsi="Calibri" w:eastAsia="Calibri" w:cs="Calibri"/>
          <w:b w:val="0"/>
          <w:bCs w:val="0"/>
          <w:i w:val="0"/>
          <w:iCs w:val="0"/>
          <w:caps w:val="0"/>
          <w:smallCaps w:val="0"/>
          <w:noProof w:val="0"/>
          <w:color w:val="000000" w:themeColor="text1" w:themeTint="FF" w:themeShade="FF"/>
          <w:sz w:val="22"/>
          <w:szCs w:val="22"/>
          <w:lang w:val="en-GB"/>
        </w:rPr>
        <w:t>could not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fulfil his vision. Safdie prioritised each apartmen</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containi</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ng</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private garden the complex became highly desirable from this feature as it was uncommon within apartment complexes</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Communal areas and play areas were provided encouraging social interaction improving the community within the complex. </w:t>
      </w:r>
    </w:p>
    <w:p w:rsidR="285251D8" w:rsidP="06554F67" w:rsidRDefault="285251D8" w14:paraId="70B88320" w14:textId="62DA826B">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06554F67" w:rsidR="285251D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6554F67" w:rsidR="2237B5E2">
        <w:rPr>
          <w:rFonts w:ascii="Calibri" w:hAnsi="Calibri" w:eastAsia="Calibri" w:cs="Calibri"/>
          <w:b w:val="0"/>
          <w:bCs w:val="0"/>
          <w:i w:val="0"/>
          <w:iCs w:val="0"/>
          <w:caps w:val="0"/>
          <w:smallCaps w:val="0"/>
          <w:noProof w:val="0"/>
          <w:color w:val="000000" w:themeColor="text1" w:themeTint="FF" w:themeShade="FF"/>
          <w:sz w:val="22"/>
          <w:szCs w:val="22"/>
          <w:lang w:val="en-GB"/>
        </w:rPr>
        <w:t>To allow the prefabricated construction process to take place on site, a factory was built beside the site to produce the concrete modules, which were to be connected by high-tension rods, steel cables and welding</w:t>
      </w:r>
      <w:r w:rsidRPr="06554F67" w:rsidR="35FC658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6554F67" w:rsidR="2237B5E2">
        <w:rPr>
          <w:rFonts w:ascii="Calibri" w:hAnsi="Calibri" w:eastAsia="Calibri" w:cs="Calibri"/>
          <w:b w:val="0"/>
          <w:bCs w:val="0"/>
          <w:i w:val="0"/>
          <w:iCs w:val="0"/>
          <w:caps w:val="0"/>
          <w:smallCaps w:val="0"/>
          <w:noProof w:val="0"/>
          <w:color w:val="FF0000"/>
          <w:sz w:val="22"/>
          <w:szCs w:val="22"/>
          <w:lang w:val="en-GB"/>
        </w:rPr>
        <w:t xml:space="preserve"> </w:t>
      </w:r>
      <w:r w:rsidRPr="06554F67" w:rsidR="2237B5E2">
        <w:rPr>
          <w:rFonts w:ascii="Calibri" w:hAnsi="Calibri" w:eastAsia="Calibri" w:cs="Calibri"/>
          <w:b w:val="0"/>
          <w:bCs w:val="0"/>
          <w:i w:val="0"/>
          <w:iCs w:val="0"/>
          <w:caps w:val="0"/>
          <w:smallCaps w:val="0"/>
          <w:noProof w:val="0"/>
          <w:color w:val="000000" w:themeColor="text1" w:themeTint="FF" w:themeShade="FF"/>
          <w:sz w:val="22"/>
          <w:szCs w:val="22"/>
          <w:lang w:val="en-GB"/>
        </w:rPr>
        <w:t>(Amy Frearson, 2014).</w:t>
      </w:r>
      <w:r w:rsidRPr="06554F67"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eccentric design caused for concern within the structural stability to prevent major structural faults Dr August </w:t>
      </w:r>
      <w:r w:rsidRPr="06554F67" w:rsidR="2237B5E2">
        <w:rPr>
          <w:rFonts w:ascii="Calibri" w:hAnsi="Calibri" w:eastAsia="Calibri" w:cs="Calibri"/>
          <w:b w:val="0"/>
          <w:bCs w:val="0"/>
          <w:i w:val="0"/>
          <w:iCs w:val="0"/>
          <w:caps w:val="0"/>
          <w:smallCaps w:val="0"/>
          <w:noProof w:val="0"/>
          <w:color w:val="000000" w:themeColor="text1" w:themeTint="FF" w:themeShade="FF"/>
          <w:sz w:val="22"/>
          <w:szCs w:val="22"/>
          <w:lang w:val="en-GB"/>
        </w:rPr>
        <w:t>Komendant</w:t>
      </w:r>
      <w:r w:rsidRPr="06554F67"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designed each module to be load bearing to support not only the individual unit but the overall structure.</w:t>
      </w:r>
    </w:p>
    <w:p w:rsidR="2237B5E2" w:rsidP="06554F67" w:rsidRDefault="2237B5E2" w14:paraId="63B685EC" w14:textId="75AE1B77">
      <w:pPr>
        <w:pStyle w:val="Heading1"/>
        <w:rPr>
          <w:rFonts w:ascii="Calibri" w:hAnsi="Calibri" w:eastAsia="Calibri" w:cs="Calibri"/>
          <w:noProof w:val="0"/>
          <w:color w:val="auto"/>
          <w:sz w:val="32"/>
          <w:szCs w:val="32"/>
          <w:lang w:val="en-GB"/>
        </w:rPr>
      </w:pPr>
      <w:bookmarkStart w:name="_Toc1849964252" w:id="560831233"/>
      <w:r w:rsidRPr="179A9069" w:rsidR="2237B5E2">
        <w:rPr>
          <w:rFonts w:ascii="Calibri" w:hAnsi="Calibri" w:eastAsia="Calibri" w:cs="Calibri"/>
          <w:noProof w:val="0"/>
          <w:color w:val="auto"/>
          <w:sz w:val="32"/>
          <w:szCs w:val="32"/>
          <w:lang w:val="en-GB"/>
        </w:rPr>
        <w:t xml:space="preserve">Construction </w:t>
      </w:r>
      <w:r w:rsidRPr="179A9069" w:rsidR="2FB49931">
        <w:rPr>
          <w:rFonts w:ascii="Calibri" w:hAnsi="Calibri" w:eastAsia="Calibri" w:cs="Calibri"/>
          <w:noProof w:val="0"/>
          <w:color w:val="auto"/>
          <w:sz w:val="32"/>
          <w:szCs w:val="32"/>
          <w:lang w:val="en-GB"/>
        </w:rPr>
        <w:t>p</w:t>
      </w:r>
      <w:r w:rsidRPr="179A9069" w:rsidR="2237B5E2">
        <w:rPr>
          <w:rFonts w:ascii="Calibri" w:hAnsi="Calibri" w:eastAsia="Calibri" w:cs="Calibri"/>
          <w:noProof w:val="0"/>
          <w:color w:val="auto"/>
          <w:sz w:val="32"/>
          <w:szCs w:val="32"/>
          <w:lang w:val="en-GB"/>
        </w:rPr>
        <w:t>rocess</w:t>
      </w:r>
      <w:bookmarkEnd w:id="560831233"/>
    </w:p>
    <w:p w:rsidR="2237B5E2" w:rsidP="179A9069" w:rsidRDefault="2237B5E2" w14:paraId="7CFC55F3" w14:textId="7997723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Habitat 67 was first design</w:t>
      </w:r>
      <w:r w:rsidRPr="179A9069" w:rsidR="7E2112FA">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1961 for Moshe Safdie’s </w:t>
      </w:r>
      <w:bookmarkStart w:name="_Int_aTyqBRwb" w:id="1157263665"/>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thesis,</w:t>
      </w:r>
      <w:bookmarkEnd w:id="1157263665"/>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it </w:t>
      </w:r>
      <w:r w:rsidRPr="179A9069" w:rsidR="6451B40C">
        <w:rPr>
          <w:rFonts w:ascii="Calibri" w:hAnsi="Calibri" w:eastAsia="Calibri" w:cs="Calibri"/>
          <w:b w:val="0"/>
          <w:bCs w:val="0"/>
          <w:i w:val="0"/>
          <w:iCs w:val="0"/>
          <w:caps w:val="0"/>
          <w:smallCaps w:val="0"/>
          <w:noProof w:val="0"/>
          <w:color w:val="000000" w:themeColor="text1" w:themeTint="FF" w:themeShade="FF"/>
          <w:sz w:val="22"/>
          <w:szCs w:val="22"/>
          <w:lang w:val="en-GB"/>
        </w:rPr>
        <w:t>was not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until he was </w:t>
      </w:r>
      <w:r w:rsidRPr="179A9069" w:rsidR="3E7D7B5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23 and interning in Louis Kahn’s studio, Safdie’s thesis advisor, Sandy Van Ginkel, invited him to submit his project for the World Exposition of 1967</w:t>
      </w:r>
      <w:r w:rsidRPr="179A9069" w:rsidR="7FCEC8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(Gili Merin, 2023). In 1964 the Canadian </w:t>
      </w:r>
      <w:r w:rsidRPr="179A9069" w:rsidR="5F48BAD6">
        <w:rPr>
          <w:rFonts w:ascii="Calibri" w:hAnsi="Calibri" w:eastAsia="Calibri" w:cs="Calibri"/>
          <w:b w:val="0"/>
          <w:bCs w:val="0"/>
          <w:i w:val="0"/>
          <w:iCs w:val="0"/>
          <w:caps w:val="0"/>
          <w:smallCaps w:val="0"/>
          <w:noProof w:val="0"/>
          <w:color w:val="000000" w:themeColor="text1" w:themeTint="FF" w:themeShade="FF"/>
          <w:sz w:val="22"/>
          <w:szCs w:val="22"/>
          <w:lang w:val="en-GB"/>
        </w:rPr>
        <w:t>g</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overnment </w:t>
      </w:r>
      <w:r w:rsidRPr="179A9069" w:rsidR="5B85D5D4">
        <w:rPr>
          <w:rFonts w:ascii="Calibri" w:hAnsi="Calibri" w:eastAsia="Calibri" w:cs="Calibri"/>
          <w:b w:val="0"/>
          <w:bCs w:val="0"/>
          <w:i w:val="0"/>
          <w:iCs w:val="0"/>
          <w:caps w:val="0"/>
          <w:smallCaps w:val="0"/>
          <w:noProof w:val="0"/>
          <w:color w:val="000000" w:themeColor="text1" w:themeTint="FF" w:themeShade="FF"/>
          <w:sz w:val="22"/>
          <w:szCs w:val="22"/>
          <w:lang w:val="en-GB"/>
        </w:rPr>
        <w:t>g</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ranted </w:t>
      </w:r>
      <w:r w:rsidRPr="179A9069" w:rsidR="2B9E2A57">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ermission and funded the </w:t>
      </w:r>
      <w:r w:rsidRPr="179A9069" w:rsidR="3EA483E9">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ousing complex, however </w:t>
      </w:r>
      <w:r w:rsidRPr="179A9069" w:rsidR="7F8BF84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redesigning of Habitat from a £42 million scheme to a £22 million scheme</w:t>
      </w:r>
      <w:r w:rsidRPr="179A9069" w:rsidR="17D52CB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(McGill University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n.d</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took place, during this time Moshe Safdie </w:t>
      </w:r>
      <w:r w:rsidRPr="179A9069" w:rsidR="79C9982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developed two options, a 10-story section, and a 22-story section. The 10-story action was finally approved on October 28</w:t>
      </w:r>
      <w:r w:rsidRPr="179A9069" w:rsidR="5A6907F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(McGill University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n.d</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763344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Final </w:t>
      </w:r>
      <w:r w:rsidRPr="179A9069" w:rsidR="26DB3F40">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lans were completed in 1965 and authori</w:t>
      </w:r>
      <w:r w:rsidRPr="179A9069" w:rsidR="3CDB0DED">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 for works to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commence</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613D934E">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ll individual modules </w:t>
      </w:r>
      <w:r w:rsidRPr="179A9069" w:rsidR="47D946CF">
        <w:rPr>
          <w:rFonts w:ascii="Calibri" w:hAnsi="Calibri" w:eastAsia="Calibri" w:cs="Calibri"/>
          <w:b w:val="0"/>
          <w:bCs w:val="0"/>
          <w:i w:val="0"/>
          <w:iCs w:val="0"/>
          <w:caps w:val="0"/>
          <w:smallCaps w:val="0"/>
          <w:noProof w:val="0"/>
          <w:color w:val="000000" w:themeColor="text1" w:themeTint="FF" w:themeShade="FF"/>
          <w:sz w:val="22"/>
          <w:szCs w:val="22"/>
          <w:lang w:val="en-GB"/>
        </w:rPr>
        <w:t>were</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4AB7E9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moulded using reinforced steel cages and fitted with pre-installed utilities and interiors, including kitchens produced by Frigidaire, single-unit bathrooms made of gel-coated fiberglass, and Geon plastic window frames</w:t>
      </w:r>
      <w:r w:rsidRPr="179A9069" w:rsidR="4C1539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Anton</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Giuroiu</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 During the assembly </w:t>
      </w:r>
      <w:r w:rsidRPr="179A9069" w:rsidR="575687F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Cranes lifted the completed units into place, forming a structure where all components including pedestrian streets and elevator cores served as load bearing members</w:t>
      </w:r>
      <w:r w:rsidRPr="179A9069" w:rsidR="45C16E3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Anton</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Giuroiu</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 In 1967 the </w:t>
      </w:r>
      <w:r w:rsidRPr="179A9069" w:rsidR="003F86A3">
        <w:rPr>
          <w:rFonts w:ascii="Calibri" w:hAnsi="Calibri" w:eastAsia="Calibri" w:cs="Calibri"/>
          <w:b w:val="0"/>
          <w:bCs w:val="0"/>
          <w:i w:val="0"/>
          <w:iCs w:val="0"/>
          <w:caps w:val="0"/>
          <w:smallCaps w:val="0"/>
          <w:noProof w:val="0"/>
          <w:color w:val="000000" w:themeColor="text1" w:themeTint="FF" w:themeShade="FF"/>
          <w:sz w:val="22"/>
          <w:szCs w:val="22"/>
          <w:lang w:val="en-GB"/>
        </w:rPr>
        <w:t>b</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uilding </w:t>
      </w:r>
      <w:r w:rsidRPr="179A9069" w:rsidR="5A97B89D">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pened for Expo 67, Although the project was continually </w:t>
      </w:r>
      <w:r w:rsidRPr="179A9069" w:rsidR="610BB87A">
        <w:rPr>
          <w:rFonts w:ascii="Calibri" w:hAnsi="Calibri" w:eastAsia="Calibri" w:cs="Calibri"/>
          <w:b w:val="0"/>
          <w:bCs w:val="0"/>
          <w:i w:val="0"/>
          <w:iCs w:val="0"/>
          <w:caps w:val="0"/>
          <w:smallCaps w:val="0"/>
          <w:noProof w:val="0"/>
          <w:color w:val="000000" w:themeColor="text1" w:themeTint="FF" w:themeShade="FF"/>
          <w:sz w:val="22"/>
          <w:szCs w:val="22"/>
          <w:lang w:val="en-GB"/>
        </w:rPr>
        <w:t>constructed</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improved until 1969 when the building was completed.</w:t>
      </w:r>
    </w:p>
    <w:p w:rsidR="2237B5E2" w:rsidP="179A9069" w:rsidRDefault="2237B5E2" w14:paraId="2465B705" w14:textId="4B568B2B">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Throughout the design and construction of Habitat 67, multiple problems ar</w:t>
      </w:r>
      <w:r w:rsidRPr="179A9069" w:rsidR="0433528C">
        <w:rPr>
          <w:rFonts w:ascii="Calibri" w:hAnsi="Calibri" w:eastAsia="Calibri" w:cs="Calibri"/>
          <w:b w:val="0"/>
          <w:bCs w:val="0"/>
          <w:i w:val="0"/>
          <w:iCs w:val="0"/>
          <w:caps w:val="0"/>
          <w:smallCaps w:val="0"/>
          <w:noProof w:val="0"/>
          <w:color w:val="000000" w:themeColor="text1" w:themeTint="FF" w:themeShade="FF"/>
          <w:sz w:val="22"/>
          <w:szCs w:val="22"/>
          <w:lang w:val="en-GB"/>
        </w:rPr>
        <w:t>ose</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budget and cost overruns stalled the project and led to Moshe Safdie and his surrounding team of architects to re-design Habitat 67. Due to </w:t>
      </w:r>
      <w:r w:rsidRPr="179A9069" w:rsidR="5F0D62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budget only 158 residential units were produced and installed. Many consider Habitat 67 a failure as Safdie didn't fulfil the goal of ‘providing affordable housing’  the initial price of the apartments was drastically significant meaning the average citizen could not afford, in 1968 the price per apartment was an </w:t>
      </w:r>
      <w:r w:rsidRPr="179A9069" w:rsidR="60CEFBE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exorbitant $1,000 per month, though this was soon reduced to a still pricey $450 per month</w:t>
      </w:r>
      <w:r w:rsidRPr="179A9069" w:rsidR="28AB848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Andrew</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McIntosh, 2008</w:t>
      </w:r>
      <w:r w:rsidRPr="179A9069" w:rsidR="2237B5E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237B5E2" w:rsidP="06554F67" w:rsidRDefault="2237B5E2" w14:paraId="590AAEFD" w14:textId="3BF735DE">
      <w:pPr>
        <w:pStyle w:val="Heading1"/>
        <w:rPr>
          <w:noProof w:val="0"/>
          <w:lang w:val="en-GB"/>
        </w:rPr>
      </w:pPr>
      <w:bookmarkStart w:name="_Toc1701652820" w:id="1698455106"/>
      <w:r w:rsidRPr="179A9069" w:rsidR="2237B5E2">
        <w:rPr>
          <w:rFonts w:ascii="Calibri" w:hAnsi="Calibri" w:eastAsia="Calibri" w:cs="Calibri"/>
          <w:noProof w:val="0"/>
          <w:color w:val="auto"/>
          <w:sz w:val="32"/>
          <w:szCs w:val="32"/>
          <w:lang w:val="en-GB"/>
        </w:rPr>
        <w:t>Conclusion</w:t>
      </w:r>
      <w:bookmarkEnd w:id="1698455106"/>
      <w:r w:rsidRPr="179A9069" w:rsidR="2237B5E2">
        <w:rPr>
          <w:noProof w:val="0"/>
          <w:lang w:val="en-GB"/>
        </w:rPr>
        <w:t xml:space="preserve"> </w:t>
      </w:r>
    </w:p>
    <w:p w:rsidR="2237B5E2" w:rsidP="06554F67" w:rsidRDefault="2237B5E2" w14:paraId="723BB6AF" w14:textId="243687C1">
      <w:pPr>
        <w:rPr>
          <w:rFonts w:ascii="Aptos" w:hAnsi="Aptos" w:eastAsia="Aptos" w:cs="Aptos"/>
          <w:noProof w:val="0"/>
          <w:sz w:val="24"/>
          <w:szCs w:val="24"/>
          <w:lang w:val="en-US"/>
        </w:rPr>
      </w:pP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In conclusion, Habitat 67 cannot be seen as a failure. Although Moshe Safdie and his team unaccomplished the</w:t>
      </w:r>
      <w:r w:rsidRPr="1C2CF6BB" w:rsidR="33027E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ir </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goal of providing affordable housing</w:t>
      </w:r>
      <w:r w:rsidRPr="1C2CF6BB" w:rsidR="1EBFAF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Habitat 67 was </w:t>
      </w:r>
      <w:r w:rsidRPr="1C2CF6BB" w:rsidR="4F992763">
        <w:rPr>
          <w:rFonts w:ascii="Calibri" w:hAnsi="Calibri" w:eastAsia="Calibri" w:cs="Calibri"/>
          <w:b w:val="0"/>
          <w:bCs w:val="0"/>
          <w:i w:val="0"/>
          <w:iCs w:val="0"/>
          <w:caps w:val="0"/>
          <w:smallCaps w:val="0"/>
          <w:noProof w:val="0"/>
          <w:color w:val="000000" w:themeColor="text1" w:themeTint="FF" w:themeShade="FF"/>
          <w:sz w:val="22"/>
          <w:szCs w:val="22"/>
          <w:lang w:val="en-GB"/>
        </w:rPr>
        <w:t>inspirational</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the construction industry in relation to how we design and construct structures today. Due to the highly increasing population, </w:t>
      </w:r>
      <w:r w:rsidRPr="1C2CF6BB" w:rsidR="31BCC156">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ousing has become an issue further increasing each </w:t>
      </w:r>
      <w:bookmarkStart w:name="_Int_qE5266gG" w:id="1595291183"/>
      <w:r w:rsidRPr="1C2CF6BB" w:rsidR="5D18273A">
        <w:rPr>
          <w:rFonts w:ascii="Calibri" w:hAnsi="Calibri" w:eastAsia="Calibri" w:cs="Calibri"/>
          <w:b w:val="0"/>
          <w:bCs w:val="0"/>
          <w:i w:val="0"/>
          <w:iCs w:val="0"/>
          <w:caps w:val="0"/>
          <w:smallCaps w:val="0"/>
          <w:noProof w:val="0"/>
          <w:color w:val="000000" w:themeColor="text1" w:themeTint="FF" w:themeShade="FF"/>
          <w:sz w:val="22"/>
          <w:szCs w:val="22"/>
          <w:lang w:val="en-GB"/>
        </w:rPr>
        <w:t>year,</w:t>
      </w:r>
      <w:bookmarkEnd w:id="1595291183"/>
      <w:r w:rsidRPr="1C2CF6BB" w:rsidR="5D182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C2CF6BB" w:rsidR="443E3F22">
        <w:rPr>
          <w:rFonts w:ascii="Calibri" w:hAnsi="Calibri" w:eastAsia="Calibri" w:cs="Calibri"/>
          <w:b w:val="0"/>
          <w:bCs w:val="0"/>
          <w:i w:val="0"/>
          <w:iCs w:val="0"/>
          <w:caps w:val="0"/>
          <w:smallCaps w:val="0"/>
          <w:noProof w:val="0"/>
          <w:color w:val="000000" w:themeColor="text1" w:themeTint="FF" w:themeShade="FF"/>
          <w:sz w:val="22"/>
          <w:szCs w:val="22"/>
          <w:lang w:val="en-GB"/>
        </w:rPr>
        <w:t>overcome this</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C2CF6BB" w:rsidR="40B29840">
        <w:rPr>
          <w:rFonts w:ascii="Calibri" w:hAnsi="Calibri" w:eastAsia="Calibri" w:cs="Calibri"/>
          <w:b w:val="0"/>
          <w:bCs w:val="0"/>
          <w:i w:val="0"/>
          <w:iCs w:val="0"/>
          <w:caps w:val="0"/>
          <w:smallCaps w:val="0"/>
          <w:noProof w:val="0"/>
          <w:color w:val="000000" w:themeColor="text1" w:themeTint="FF" w:themeShade="FF"/>
          <w:sz w:val="22"/>
          <w:szCs w:val="22"/>
          <w:lang w:val="en-GB"/>
        </w:rPr>
        <w:t>m</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any </w:t>
      </w:r>
      <w:r w:rsidRPr="1C2CF6BB" w:rsidR="5100C8F7">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C2CF6BB" w:rsidR="2237B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rchitects have taken inspiration from Moshe Safdie’s iconic design and interpreted it within their own projects. </w:t>
      </w:r>
    </w:p>
    <w:p w:rsidR="2237B5E2" w:rsidP="06554F67" w:rsidRDefault="2237B5E2" w14:paraId="05F3A053" w14:textId="53D66D02">
      <w:pPr>
        <w:pStyle w:val="Heading1"/>
        <w:rPr>
          <w:rFonts w:ascii="Calibri" w:hAnsi="Calibri" w:eastAsia="Calibri" w:cs="Calibri"/>
          <w:color w:val="auto"/>
          <w:sz w:val="32"/>
          <w:szCs w:val="32"/>
        </w:rPr>
      </w:pPr>
      <w:bookmarkStart w:name="_Toc451074102" w:id="1645225019"/>
      <w:r w:rsidRPr="179A9069" w:rsidR="2237B5E2">
        <w:rPr>
          <w:rFonts w:ascii="Calibri" w:hAnsi="Calibri" w:eastAsia="Calibri" w:cs="Calibri"/>
          <w:color w:val="auto"/>
          <w:sz w:val="32"/>
          <w:szCs w:val="32"/>
        </w:rPr>
        <w:t>References</w:t>
      </w:r>
      <w:bookmarkEnd w:id="1645225019"/>
    </w:p>
    <w:p w:rsidR="1579F910" w:rsidP="179A9069" w:rsidRDefault="1579F910" w14:paraId="775EC52A" w14:textId="6D435B02">
      <w:pPr>
        <w:rPr>
          <w:rFonts w:ascii="Calibri" w:hAnsi="Calibri" w:eastAsia="Calibri" w:cs="Calibri"/>
          <w:noProof w:val="0"/>
          <w:sz w:val="22"/>
          <w:szCs w:val="22"/>
          <w:lang w:val="en-GB"/>
        </w:rPr>
      </w:pPr>
      <w:r w:rsidRPr="179A9069" w:rsidR="1C8E1925">
        <w:rPr>
          <w:rFonts w:ascii="Calibri" w:hAnsi="Calibri" w:eastAsia="Calibri" w:cs="Calibri"/>
          <w:b w:val="0"/>
          <w:bCs w:val="0"/>
          <w:i w:val="0"/>
          <w:iCs w:val="0"/>
          <w:caps w:val="0"/>
          <w:smallCaps w:val="0"/>
          <w:noProof w:val="0"/>
          <w:color w:val="000000" w:themeColor="text1" w:themeTint="FF" w:themeShade="FF"/>
          <w:sz w:val="22"/>
          <w:szCs w:val="22"/>
          <w:lang w:val="en-GB"/>
        </w:rPr>
        <w:t>Amy Frearson (2014)</w:t>
      </w:r>
      <w:r w:rsidRPr="179A9069" w:rsidR="1C8E192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Brutalist buildings: Habitat 67, Montreal by Moshe Safdie. </w:t>
      </w:r>
      <w:r w:rsidRPr="179A9069" w:rsidR="1C8E1925">
        <w:rPr>
          <w:rFonts w:ascii="Calibri" w:hAnsi="Calibri" w:eastAsia="Calibri" w:cs="Calibri"/>
          <w:b w:val="0"/>
          <w:bCs w:val="0"/>
          <w:i w:val="0"/>
          <w:iCs w:val="0"/>
          <w:caps w:val="0"/>
          <w:smallCaps w:val="0"/>
          <w:noProof w:val="0"/>
          <w:color w:val="000000" w:themeColor="text1" w:themeTint="FF" w:themeShade="FF"/>
          <w:sz w:val="22"/>
          <w:szCs w:val="22"/>
          <w:lang w:val="en-GB"/>
        </w:rPr>
        <w:t>Dezeen</w:t>
      </w:r>
      <w:r w:rsidRPr="179A9069" w:rsidR="1C8E19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September 11. See </w:t>
      </w:r>
      <w:hyperlink r:id="R1faba3532ffc45d6">
        <w:r w:rsidRPr="179A9069" w:rsidR="1C8E1925">
          <w:rPr>
            <w:rStyle w:val="Hyperlink"/>
            <w:rFonts w:ascii="Calibri" w:hAnsi="Calibri" w:eastAsia="Calibri" w:cs="Calibri"/>
            <w:b w:val="0"/>
            <w:bCs w:val="0"/>
            <w:i w:val="0"/>
            <w:iCs w:val="0"/>
            <w:caps w:val="0"/>
            <w:smallCaps w:val="0"/>
            <w:strike w:val="0"/>
            <w:dstrike w:val="0"/>
            <w:noProof w:val="0"/>
            <w:sz w:val="22"/>
            <w:szCs w:val="22"/>
            <w:lang w:val="en-GB"/>
          </w:rPr>
          <w:t>Brutalist buildings: Habitat 67, Montreal by Moshe Safdie</w:t>
        </w:r>
      </w:hyperlink>
      <w:r w:rsidRPr="179A9069" w:rsidR="1C8E19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08/12/2024).</w:t>
      </w:r>
    </w:p>
    <w:p w:rsidR="1579F910" w:rsidP="179A9069" w:rsidRDefault="1579F910" w14:paraId="76BBBC80" w14:textId="0D57C33D">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79A9069" w:rsidR="1C8E19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Andrew McIntosh (2008) </w:t>
      </w:r>
      <w:r w:rsidRPr="179A9069" w:rsidR="1C8E1925">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Habitat 67. </w:t>
      </w:r>
      <w:r w:rsidRPr="179A9069" w:rsidR="1C8E19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Canadian encyclopaedia, October 30. See </w:t>
      </w:r>
      <w:r w:rsidRPr="179A9069" w:rsidR="1C8E1925">
        <w:rPr>
          <w:rStyle w:val="Hyperlink"/>
          <w:rFonts w:ascii="Calibri" w:hAnsi="Calibri" w:eastAsia="Calibri" w:cs="Calibri"/>
          <w:b w:val="0"/>
          <w:bCs w:val="0"/>
          <w:i w:val="0"/>
          <w:iCs w:val="0"/>
          <w:caps w:val="0"/>
          <w:smallCaps w:val="0"/>
          <w:strike w:val="0"/>
          <w:dstrike w:val="0"/>
          <w:noProof w:val="0"/>
          <w:sz w:val="22"/>
          <w:szCs w:val="22"/>
          <w:lang w:val="en-GB"/>
        </w:rPr>
        <w:t>https://www.thecanadia nencyclopedia.ca/</w:t>
      </w:r>
      <w:r w:rsidRPr="179A9069" w:rsidR="1C8E1925">
        <w:rPr>
          <w:rStyle w:val="Hyperlink"/>
          <w:rFonts w:ascii="Calibri" w:hAnsi="Calibri" w:eastAsia="Calibri" w:cs="Calibri"/>
          <w:b w:val="0"/>
          <w:bCs w:val="0"/>
          <w:i w:val="0"/>
          <w:iCs w:val="0"/>
          <w:caps w:val="0"/>
          <w:smallCaps w:val="0"/>
          <w:strike w:val="0"/>
          <w:dstrike w:val="0"/>
          <w:noProof w:val="0"/>
          <w:sz w:val="22"/>
          <w:szCs w:val="22"/>
          <w:lang w:val="en-GB"/>
        </w:rPr>
        <w:t>en</w:t>
      </w:r>
      <w:r w:rsidRPr="179A9069" w:rsidR="1C8E1925">
        <w:rPr>
          <w:rStyle w:val="Hyperlink"/>
          <w:rFonts w:ascii="Calibri" w:hAnsi="Calibri" w:eastAsia="Calibri" w:cs="Calibri"/>
          <w:b w:val="0"/>
          <w:bCs w:val="0"/>
          <w:i w:val="0"/>
          <w:iCs w:val="0"/>
          <w:caps w:val="0"/>
          <w:smallCaps w:val="0"/>
          <w:strike w:val="0"/>
          <w:dstrike w:val="0"/>
          <w:noProof w:val="0"/>
          <w:sz w:val="22"/>
          <w:szCs w:val="22"/>
          <w:lang w:val="en-GB"/>
        </w:rPr>
        <w:t>/article/habitat-67</w:t>
      </w:r>
      <w:r w:rsidRPr="179A9069" w:rsidR="1C8E19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05/12/2024).</w:t>
      </w:r>
    </w:p>
    <w:p w:rsidR="1579F910" w:rsidP="179A9069" w:rsidRDefault="1579F910" w14:paraId="748EA875" w14:textId="2AFB15E9">
      <w:pPr>
        <w:rPr>
          <w:rFonts w:ascii="Calibri" w:hAnsi="Calibri" w:eastAsia="Calibri" w:cs="Calibri"/>
          <w:noProof w:val="0"/>
          <w:sz w:val="22"/>
          <w:szCs w:val="22"/>
          <w:lang w:val="en-GB"/>
        </w:rPr>
      </w:pPr>
      <w:r w:rsidRPr="179A9069" w:rsidR="1C8E1925">
        <w:rPr>
          <w:rFonts w:ascii="Calibri" w:hAnsi="Calibri" w:eastAsia="Calibri" w:cs="Calibri"/>
          <w:b w:val="0"/>
          <w:bCs w:val="0"/>
          <w:i w:val="0"/>
          <w:iCs w:val="0"/>
          <w:caps w:val="0"/>
          <w:smallCaps w:val="0"/>
          <w:noProof w:val="0"/>
          <w:sz w:val="22"/>
          <w:szCs w:val="22"/>
          <w:lang w:val="en-GB"/>
        </w:rPr>
        <w:t xml:space="preserve">Anton </w:t>
      </w:r>
      <w:r w:rsidRPr="179A9069" w:rsidR="1C8E1925">
        <w:rPr>
          <w:rFonts w:ascii="Calibri" w:hAnsi="Calibri" w:eastAsia="Calibri" w:cs="Calibri"/>
          <w:b w:val="0"/>
          <w:bCs w:val="0"/>
          <w:i w:val="0"/>
          <w:iCs w:val="0"/>
          <w:caps w:val="0"/>
          <w:smallCaps w:val="0"/>
          <w:noProof w:val="0"/>
          <w:sz w:val="22"/>
          <w:szCs w:val="22"/>
          <w:lang w:val="en-GB"/>
        </w:rPr>
        <w:t>Giuroiu</w:t>
      </w:r>
      <w:r w:rsidRPr="179A9069" w:rsidR="1C8E1925">
        <w:rPr>
          <w:rFonts w:ascii="Calibri" w:hAnsi="Calibri" w:eastAsia="Calibri" w:cs="Calibri"/>
          <w:b w:val="0"/>
          <w:bCs w:val="0"/>
          <w:i w:val="0"/>
          <w:iCs w:val="0"/>
          <w:caps w:val="0"/>
          <w:smallCaps w:val="0"/>
          <w:noProof w:val="0"/>
          <w:sz w:val="22"/>
          <w:szCs w:val="22"/>
          <w:lang w:val="en-GB"/>
        </w:rPr>
        <w:t xml:space="preserve"> (2024) </w:t>
      </w:r>
      <w:r w:rsidRPr="179A9069" w:rsidR="1C8E1925">
        <w:rPr>
          <w:rFonts w:ascii="Calibri" w:hAnsi="Calibri" w:eastAsia="Calibri" w:cs="Calibri"/>
          <w:b w:val="0"/>
          <w:bCs w:val="0"/>
          <w:i w:val="1"/>
          <w:iCs w:val="1"/>
          <w:caps w:val="0"/>
          <w:smallCaps w:val="0"/>
          <w:noProof w:val="0"/>
          <w:sz w:val="22"/>
          <w:szCs w:val="22"/>
          <w:lang w:val="en-GB"/>
        </w:rPr>
        <w:t>Habitat 67 / Safdie Architects | Classics on Architecture Lab,</w:t>
      </w:r>
      <w:r w:rsidRPr="179A9069" w:rsidR="1C8E1925">
        <w:rPr>
          <w:rFonts w:ascii="Calibri" w:hAnsi="Calibri" w:eastAsia="Calibri" w:cs="Calibri"/>
          <w:b w:val="0"/>
          <w:bCs w:val="0"/>
          <w:i w:val="0"/>
          <w:iCs w:val="0"/>
          <w:caps w:val="0"/>
          <w:smallCaps w:val="0"/>
          <w:noProof w:val="0"/>
          <w:sz w:val="22"/>
          <w:szCs w:val="22"/>
          <w:lang w:val="en-GB"/>
        </w:rPr>
        <w:t xml:space="preserve"> Architecture Lab.</w:t>
      </w:r>
      <w:r w:rsidRPr="179A9069" w:rsidR="1C8E1925">
        <w:rPr>
          <w:rFonts w:ascii="Calibri" w:hAnsi="Calibri" w:eastAsia="Calibri" w:cs="Calibri"/>
          <w:b w:val="0"/>
          <w:bCs w:val="0"/>
          <w:i w:val="1"/>
          <w:iCs w:val="1"/>
          <w:caps w:val="0"/>
          <w:smallCaps w:val="0"/>
          <w:noProof w:val="0"/>
          <w:sz w:val="22"/>
          <w:szCs w:val="22"/>
          <w:lang w:val="en-GB"/>
        </w:rPr>
        <w:t xml:space="preserve"> </w:t>
      </w:r>
      <w:r w:rsidRPr="179A9069" w:rsidR="1C8E1925">
        <w:rPr>
          <w:rFonts w:ascii="Calibri" w:hAnsi="Calibri" w:eastAsia="Calibri" w:cs="Calibri"/>
          <w:b w:val="0"/>
          <w:bCs w:val="0"/>
          <w:i w:val="0"/>
          <w:iCs w:val="0"/>
          <w:caps w:val="0"/>
          <w:smallCaps w:val="0"/>
          <w:noProof w:val="0"/>
          <w:sz w:val="22"/>
          <w:szCs w:val="22"/>
          <w:lang w:val="en-GB"/>
        </w:rPr>
        <w:t xml:space="preserve">August 31. See </w:t>
      </w:r>
      <w:hyperlink r:id="R220639a8865644ef">
        <w:r w:rsidRPr="179A9069" w:rsidR="1C8E1925">
          <w:rPr>
            <w:rStyle w:val="Hyperlink"/>
            <w:rFonts w:ascii="Calibri" w:hAnsi="Calibri" w:eastAsia="Calibri" w:cs="Calibri"/>
            <w:b w:val="0"/>
            <w:bCs w:val="0"/>
            <w:i w:val="0"/>
            <w:iCs w:val="0"/>
            <w:caps w:val="0"/>
            <w:smallCaps w:val="0"/>
            <w:strike w:val="0"/>
            <w:dstrike w:val="0"/>
            <w:noProof w:val="0"/>
            <w:sz w:val="22"/>
            <w:szCs w:val="22"/>
            <w:lang w:val="en-GB"/>
          </w:rPr>
          <w:t>Habitat 67 / Safdie Architects | Classics On Architecture Lab</w:t>
        </w:r>
      </w:hyperlink>
      <w:r w:rsidRPr="179A9069" w:rsidR="1C8E19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08/12/2024).</w:t>
      </w:r>
    </w:p>
    <w:p w:rsidR="1579F910" w:rsidP="06554F67" w:rsidRDefault="1579F910" w14:paraId="6DC4B7DA" w14:textId="0E8F27B3">
      <w:pPr>
        <w:pStyle w:val="Normal"/>
        <w:rPr>
          <w:rFonts w:ascii="Aptos" w:hAnsi="Aptos" w:eastAsia="Aptos" w:cs="Aptos"/>
          <w:noProof w:val="0"/>
          <w:sz w:val="24"/>
          <w:szCs w:val="24"/>
          <w:lang w:val="en-US"/>
        </w:rPr>
      </w:pPr>
      <w:r w:rsidRPr="179A9069" w:rsidR="1579F91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Gili Merin (2023) </w:t>
      </w:r>
      <w:r w:rsidRPr="179A9069" w:rsidR="1579F910">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Architecture Classics: Habitat 67 / Safdie Architects</w:t>
      </w:r>
      <w:r w:rsidRPr="179A9069" w:rsidR="58FBB5AB">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t>
      </w:r>
      <w:r w:rsidRPr="179A9069" w:rsidR="58FBB5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Archdaily</w:t>
      </w:r>
      <w:r w:rsidRPr="179A9069" w:rsidR="58FBB5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79A9069" w:rsidR="58FBB5AB">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t>
      </w:r>
      <w:r w:rsidRPr="179A9069" w:rsidR="1579F91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February 9. See </w:t>
      </w:r>
      <w:hyperlink r:id="Rd8d843e345d24bbf">
        <w:r w:rsidRPr="179A9069" w:rsidR="1579F910">
          <w:rPr>
            <w:rStyle w:val="Hyperlink"/>
            <w:rFonts w:ascii="Calibri" w:hAnsi="Calibri" w:eastAsia="Calibri" w:cs="Calibri"/>
            <w:b w:val="0"/>
            <w:bCs w:val="0"/>
            <w:i w:val="0"/>
            <w:iCs w:val="0"/>
            <w:caps w:val="0"/>
            <w:smallCaps w:val="0"/>
            <w:strike w:val="0"/>
            <w:dstrike w:val="0"/>
            <w:noProof w:val="0"/>
            <w:sz w:val="22"/>
            <w:szCs w:val="22"/>
            <w:lang w:val="en-GB"/>
          </w:rPr>
          <w:t>https://www.archdaily.com/404803/ad-classics-habitat-67-moshe-safdie</w:t>
        </w:r>
      </w:hyperlink>
      <w:r w:rsidRPr="179A9069" w:rsidR="1579F91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05/12/2024)</w:t>
      </w:r>
      <w:r w:rsidRPr="179A9069" w:rsidR="0D73C5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1982FE2A" w:rsidP="179A9069" w:rsidRDefault="1982FE2A" w14:paraId="7104A7EE" w14:textId="4BFCC6D8">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79A9069" w:rsidR="1982FE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Michael </w:t>
      </w:r>
      <w:r w:rsidRPr="179A9069" w:rsidR="1982FE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Swiszczowski</w:t>
      </w:r>
      <w:r w:rsidRPr="179A9069" w:rsidR="1982FE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(2024) </w:t>
      </w:r>
      <w:r w:rsidRPr="179A9069" w:rsidR="1982FE2A">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What is modular </w:t>
      </w:r>
      <w:bookmarkStart w:name="_Int_EUd3S9Dp" w:id="1828745341"/>
      <w:r w:rsidRPr="179A9069" w:rsidR="1982FE2A">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construction?,</w:t>
      </w:r>
      <w:bookmarkEnd w:id="1828745341"/>
      <w:r w:rsidRPr="179A9069" w:rsidR="1982FE2A">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t>
      </w:r>
      <w:r w:rsidRPr="179A9069" w:rsidR="1982FE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Chapman Taylor. June </w:t>
      </w:r>
      <w:r w:rsidRPr="179A9069" w:rsidR="201A2F2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20. See </w:t>
      </w:r>
      <w:hyperlink r:id="Re2840541882048be">
        <w:r w:rsidRPr="179A9069" w:rsidR="201A2F27">
          <w:rPr>
            <w:rStyle w:val="Hyperlink"/>
            <w:rFonts w:ascii="Calibri" w:hAnsi="Calibri" w:eastAsia="Calibri" w:cs="Calibri"/>
            <w:b w:val="0"/>
            <w:bCs w:val="0"/>
            <w:i w:val="0"/>
            <w:iCs w:val="0"/>
            <w:caps w:val="0"/>
            <w:smallCaps w:val="0"/>
            <w:strike w:val="0"/>
            <w:dstrike w:val="0"/>
            <w:noProof w:val="0"/>
            <w:sz w:val="22"/>
            <w:szCs w:val="22"/>
            <w:lang w:val="en-GB"/>
          </w:rPr>
          <w:t>https://www.chapmantaylor.com/insights/what-is-modular-construction-and-why-has-chapman-taylor-embraced-it</w:t>
        </w:r>
      </w:hyperlink>
      <w:r w:rsidRPr="179A9069" w:rsidR="201A2F2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05/12/2024)</w:t>
      </w:r>
      <w:r w:rsidRPr="179A9069" w:rsidR="19859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389C0B88" w:rsidP="179A9069" w:rsidRDefault="389C0B88" w14:paraId="4E6F60EB" w14:textId="2EC70DFB">
      <w:pPr>
        <w:pStyle w:val="Normal"/>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179A9069" w:rsidR="6C8C14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McGill University (</w:t>
      </w:r>
      <w:r w:rsidRPr="179A9069" w:rsidR="6C8C14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n.d</w:t>
      </w:r>
      <w:r w:rsidRPr="179A9069" w:rsidR="6C8C14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79A9069" w:rsidR="6C8C1471">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Habitat '67 Timeline</w:t>
      </w:r>
      <w:r w:rsidRPr="179A9069" w:rsidR="6C8C14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Mcgill University</w:t>
      </w:r>
      <w:r w:rsidRPr="179A9069" w:rsidR="6C8C1471">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t>
      </w:r>
      <w:r w:rsidRPr="179A9069" w:rsidR="6C8C14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See </w:t>
      </w:r>
      <w:hyperlink r:id="R47bcbec14e204ed0">
        <w:r w:rsidRPr="179A9069" w:rsidR="6C8C1471">
          <w:rPr>
            <w:rStyle w:val="Hyperlink"/>
            <w:rFonts w:ascii="Calibri" w:hAnsi="Calibri" w:eastAsia="Calibri" w:cs="Calibri"/>
            <w:b w:val="0"/>
            <w:bCs w:val="0"/>
            <w:i w:val="0"/>
            <w:iCs w:val="0"/>
            <w:caps w:val="0"/>
            <w:smallCaps w:val="0"/>
            <w:strike w:val="0"/>
            <w:dstrike w:val="0"/>
            <w:noProof w:val="0"/>
            <w:sz w:val="22"/>
            <w:szCs w:val="22"/>
            <w:lang w:val="en-GB"/>
          </w:rPr>
          <w:t>Habitat case study - timeline</w:t>
        </w:r>
      </w:hyperlink>
      <w:r w:rsidRPr="179A9069" w:rsidR="6C8C14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08/12/2024).</w:t>
      </w:r>
    </w:p>
    <w:p w:rsidR="389C0B88" w:rsidP="179A9069" w:rsidRDefault="389C0B88" w14:paraId="2E474301" w14:textId="1D303E88">
      <w:pPr>
        <w:pStyle w:val="Normal"/>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179A9069" w:rsidR="389C0B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Safdie Architects (</w:t>
      </w:r>
      <w:r w:rsidRPr="179A9069" w:rsidR="389C0B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n.d</w:t>
      </w:r>
      <w:r w:rsidRPr="179A9069" w:rsidR="389C0B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9A9069" w:rsidR="389C0B88">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Habitat '67</w:t>
      </w:r>
      <w:r w:rsidRPr="179A9069" w:rsidR="389C0B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Safdie architects. See </w:t>
      </w:r>
      <w:hyperlink r:id="R6042adb183f24178">
        <w:r w:rsidRPr="179A9069" w:rsidR="389C0B88">
          <w:rPr>
            <w:rStyle w:val="Hyperlink"/>
            <w:rFonts w:ascii="Calibri" w:hAnsi="Calibri" w:eastAsia="Calibri" w:cs="Calibri"/>
            <w:b w:val="0"/>
            <w:bCs w:val="0"/>
            <w:i w:val="0"/>
            <w:iCs w:val="0"/>
            <w:caps w:val="0"/>
            <w:smallCaps w:val="0"/>
            <w:strike w:val="0"/>
            <w:dstrike w:val="0"/>
            <w:noProof w:val="0"/>
            <w:sz w:val="22"/>
            <w:szCs w:val="22"/>
            <w:lang w:val="en-GB"/>
          </w:rPr>
          <w:t>https://www.safdiearchitects.com/projects/hab</w:t>
        </w:r>
      </w:hyperlink>
      <w:r w:rsidRPr="179A9069" w:rsidR="389C0B88">
        <w:rPr>
          <w:rStyle w:val="Hyperlink"/>
          <w:rFonts w:ascii="Calibri" w:hAnsi="Calibri" w:eastAsia="Calibri" w:cs="Calibri"/>
          <w:b w:val="0"/>
          <w:bCs w:val="0"/>
          <w:i w:val="0"/>
          <w:iCs w:val="0"/>
          <w:caps w:val="0"/>
          <w:smallCaps w:val="0"/>
          <w:strike w:val="0"/>
          <w:dstrike w:val="0"/>
          <w:noProof w:val="0"/>
          <w:sz w:val="22"/>
          <w:szCs w:val="22"/>
          <w:lang w:val="en-GB"/>
        </w:rPr>
        <w:t xml:space="preserve"> itat-67</w:t>
      </w:r>
      <w:r w:rsidRPr="179A9069" w:rsidR="389C0B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05/12/2024)</w:t>
      </w:r>
      <w:r w:rsidRPr="179A9069" w:rsidR="5CFE383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06554F67" w:rsidP="06554F67" w:rsidRDefault="06554F67" w14:paraId="0CCC5B2A" w14:textId="6E088705">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06554F67" w:rsidP="06554F67" w:rsidRDefault="06554F67" w14:paraId="3C09A78C" w14:textId="658CAADF">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06554F67" w:rsidP="06554F67" w:rsidRDefault="06554F67" w14:paraId="6AFA011F" w14:textId="3CC33CC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6554F67" w:rsidP="06554F67" w:rsidRDefault="06554F67" w14:paraId="53BA19D4" w14:textId="0F77459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6554F67" w:rsidP="06554F67" w:rsidRDefault="06554F67" w14:paraId="3C832BCC" w14:textId="10A222C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6554F67" w:rsidP="06554F67" w:rsidRDefault="06554F67" w14:paraId="0C955141" w14:textId="1F1DBB0E">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5E8C4947" w14:textId="409EDBA1">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084121DC" w14:textId="3D7C690B">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7F51A9EC" w14:textId="63634717">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415A065F" w14:textId="6C20B242">
      <w:pPr>
        <w:pStyle w:val="Normal"/>
        <w:rPr>
          <w:noProof w:val="0"/>
          <w:lang w:val="en-GB"/>
        </w:rPr>
      </w:pPr>
    </w:p>
    <w:p w:rsidR="06554F67" w:rsidP="06554F67" w:rsidRDefault="06554F67" w14:paraId="06DCDC7F" w14:textId="7FF80B67">
      <w:pPr>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1C38636E" w14:textId="30E9704A">
      <w:pPr>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50CEACEA" w14:textId="53EDB034">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784EE6F8" w14:textId="3DF7EC84">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6554F67" w:rsidP="06554F67" w:rsidRDefault="06554F67" w14:paraId="3C1D3B37" w14:textId="2D735285">
      <w:pPr>
        <w:pStyle w:val="Normal"/>
      </w:pPr>
    </w:p>
    <w:sectPr>
      <w:pgSz w:w="12240" w:h="15840" w:orient="portrait"/>
      <w:pgMar w:top="1440" w:right="1440" w:bottom="1440" w:left="1440" w:header="720" w:footer="720" w:gutter="0"/>
      <w:cols w:space="720"/>
      <w:docGrid w:linePitch="360"/>
      <w:headerReference w:type="default" r:id="R8b7de73eef6d4fd0"/>
      <w:footerReference w:type="default" r:id="R0a241ba77ad848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6554F67" w:rsidTr="06554F67" w14:paraId="73248680">
      <w:trPr>
        <w:trHeight w:val="300"/>
      </w:trPr>
      <w:tc>
        <w:tcPr>
          <w:tcW w:w="3120" w:type="dxa"/>
          <w:tcMar/>
        </w:tcPr>
        <w:p w:rsidR="06554F67" w:rsidP="06554F67" w:rsidRDefault="06554F67" w14:paraId="0720129B" w14:textId="3A11199C">
          <w:pPr>
            <w:pStyle w:val="Header"/>
            <w:bidi w:val="0"/>
            <w:ind w:left="-115"/>
            <w:jc w:val="left"/>
          </w:pPr>
        </w:p>
      </w:tc>
      <w:tc>
        <w:tcPr>
          <w:tcW w:w="3120" w:type="dxa"/>
          <w:tcMar/>
        </w:tcPr>
        <w:p w:rsidR="06554F67" w:rsidP="06554F67" w:rsidRDefault="06554F67" w14:paraId="7139DADE" w14:textId="1AC408A3">
          <w:pPr>
            <w:pStyle w:val="Header"/>
            <w:bidi w:val="0"/>
            <w:jc w:val="center"/>
          </w:pPr>
          <w:r>
            <w:fldChar w:fldCharType="begin"/>
          </w:r>
          <w:r>
            <w:instrText xml:space="preserve">PAGE</w:instrText>
          </w:r>
          <w:r>
            <w:fldChar w:fldCharType="separate"/>
          </w:r>
          <w:r>
            <w:fldChar w:fldCharType="end"/>
          </w:r>
          <w:r w:rsidR="06554F67">
            <w:rPr/>
            <w:t xml:space="preserve"> of </w:t>
          </w:r>
          <w:r>
            <w:fldChar w:fldCharType="begin"/>
          </w:r>
          <w:r>
            <w:instrText xml:space="preserve">NUMPAGES</w:instrText>
          </w:r>
          <w:r>
            <w:fldChar w:fldCharType="separate"/>
          </w:r>
          <w:r>
            <w:fldChar w:fldCharType="end"/>
          </w:r>
        </w:p>
      </w:tc>
      <w:tc>
        <w:tcPr>
          <w:tcW w:w="3120" w:type="dxa"/>
          <w:tcMar/>
        </w:tcPr>
        <w:p w:rsidR="06554F67" w:rsidP="06554F67" w:rsidRDefault="06554F67" w14:paraId="1A878790" w14:textId="0982714E">
          <w:pPr>
            <w:pStyle w:val="Header"/>
            <w:bidi w:val="0"/>
            <w:ind w:right="-115"/>
            <w:jc w:val="right"/>
          </w:pPr>
        </w:p>
      </w:tc>
    </w:tr>
  </w:tbl>
  <w:p w:rsidR="06554F67" w:rsidP="06554F67" w:rsidRDefault="06554F67" w14:paraId="2629FC8A" w14:textId="1ED5FE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6554F67" w:rsidTr="06554F67" w14:paraId="01F86BC7">
      <w:trPr>
        <w:trHeight w:val="300"/>
      </w:trPr>
      <w:tc>
        <w:tcPr>
          <w:tcW w:w="3120" w:type="dxa"/>
          <w:tcMar/>
        </w:tcPr>
        <w:p w:rsidR="06554F67" w:rsidP="06554F67" w:rsidRDefault="06554F67" w14:paraId="5EE2207D" w14:textId="69A0568E">
          <w:pPr>
            <w:pStyle w:val="Header"/>
            <w:bidi w:val="0"/>
            <w:ind w:left="-115"/>
            <w:jc w:val="left"/>
          </w:pPr>
        </w:p>
      </w:tc>
      <w:tc>
        <w:tcPr>
          <w:tcW w:w="3120" w:type="dxa"/>
          <w:tcMar/>
        </w:tcPr>
        <w:p w:rsidR="06554F67" w:rsidP="06554F67" w:rsidRDefault="06554F67" w14:paraId="3154A58C" w14:textId="2ADEE30E">
          <w:pPr>
            <w:pStyle w:val="Header"/>
            <w:bidi w:val="0"/>
            <w:jc w:val="center"/>
          </w:pPr>
        </w:p>
      </w:tc>
      <w:tc>
        <w:tcPr>
          <w:tcW w:w="3120" w:type="dxa"/>
          <w:tcMar/>
        </w:tcPr>
        <w:p w:rsidR="06554F67" w:rsidP="06554F67" w:rsidRDefault="06554F67" w14:paraId="696CDE31" w14:textId="5987E3D7">
          <w:pPr>
            <w:pStyle w:val="Header"/>
            <w:bidi w:val="0"/>
            <w:ind w:right="-115"/>
            <w:jc w:val="right"/>
          </w:pPr>
        </w:p>
      </w:tc>
    </w:tr>
  </w:tbl>
  <w:p w:rsidR="06554F67" w:rsidP="06554F67" w:rsidRDefault="06554F67" w14:paraId="3745231D" w14:textId="0A7B1DB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BtvPt9JqCopM3X" int2:id="0HVPfAVg">
      <int2:state int2:type="AugLoop_Text_Critique" int2:value="Rejected"/>
    </int2:textHash>
    <int2:textHash int2:hashCode="Uclo/IDDlhaZf1" int2:id="TeXSAHw9">
      <int2:state int2:type="AugLoop_Text_Critique" int2:value="Rejected"/>
    </int2:textHash>
    <int2:textHash int2:hashCode="29Lwxdz37z5vIP" int2:id="6uPhLsSu">
      <int2:state int2:type="AugLoop_Text_Critique" int2:value="Rejected"/>
    </int2:textHash>
    <int2:textHash int2:hashCode="CUsP4OMChUrxMR" int2:id="FEUK8n0H">
      <int2:state int2:type="AugLoop_Text_Critique" int2:value="Rejected"/>
    </int2:textHash>
    <int2:textHash int2:hashCode="2mI4PjuZB8sAdv" int2:id="9EdPrqS2">
      <int2:state int2:type="AugLoop_Text_Critique" int2:value="Rejected"/>
    </int2:textHash>
    <int2:textHash int2:hashCode="S5JAY7+RxLm2C1" int2:id="bdj4RObJ">
      <int2:state int2:type="AugLoop_Text_Critique" int2:value="Rejected"/>
    </int2:textHash>
    <int2:textHash int2:hashCode="kuku5Ek2vmv0CX" int2:id="HfSIBsfl">
      <int2:state int2:type="AugLoop_Text_Critique" int2:value="Rejected"/>
    </int2:textHash>
    <int2:textHash int2:hashCode="xbVh9VmUXUsfRU" int2:id="bNxUPQ3k">
      <int2:state int2:type="AugLoop_Text_Critique" int2:value="Rejected"/>
    </int2:textHash>
    <int2:textHash int2:hashCode="Q73eEdZKRxY0tp" int2:id="mSFierHt">
      <int2:state int2:type="AugLoop_Text_Critique" int2:value="Rejected"/>
    </int2:textHash>
    <int2:bookmark int2:bookmarkName="_Int_aTyqBRwb" int2:invalidationBookmarkName="" int2:hashCode="H7veaQGoPRzo7Z" int2:id="mXEx1W6V">
      <int2:state int2:type="AugLoop_Text_Critique" int2:value="Rejected"/>
    </int2:bookmark>
    <int2:bookmark int2:bookmarkName="_Int_EUd3S9Dp" int2:invalidationBookmarkName="" int2:hashCode="cxp46VWwoU8TsD" int2:id="jeEhg81C">
      <int2:state int2:type="AugLoop_Text_Critique" int2:value="Rejected"/>
    </int2:bookmark>
    <int2:bookmark int2:bookmarkName="_Int_qE5266gG" int2:invalidationBookmarkName="" int2:hashCode="lbxaPPUUZeT/jL" int2:id="dwgYYJKT">
      <int2:state int2:type="AugLoop_Text_Critique" int2:value="Rejected"/>
    </int2:bookmark>
    <int2:bookmark int2:bookmarkName="_Int_SRKnt0aU" int2:invalidationBookmarkName="" int2:hashCode="TuWIlQnvhsAk2X" int2:id="ghyQMjoA">
      <int2:extLst>
        <oel:ext uri="426473B9-03D8-482F-96C9-C2C85392BACA">
          <int2:similarityCritique int2:version="1" int2:context="‘Safdie developed his original theories into a complete master plan which contained shopping centres, a school, and 1000 housing units’.">
            <int2:source int2:sourceType="Online" int2:sourceTitle="Architecture Classics: Habitat 67 / Safdie Architects - ArchDaily" int2:sourceUrl="https://www.archdaily.com/404803/ad-classics-habitat-67-moshe-safdie" int2:sourceSnippet="Safdie developed his original theories into a complete master plan which contained shopping centers, a school, and 1000 housing units. The scheme was confirmed, despite Safdie’s young age, but ...">
              <int2:suggestions int2:citationType="Inline">
                <int2:suggestion int2:citationStyle="Mla" int2:isIdentical="0">
                  <int2:citationText>(“Architecture Classics: Habitat 67 / Safdie Architects - ArchDaily”)</int2:citationText>
                </int2:suggestion>
                <int2:suggestion int2:citationStyle="Apa" int2:isIdentical="0">
                  <int2:citationText>(“Architecture Classics: Habitat 67 / Safdie Architects - ArchDaily”)</int2:citationText>
                </int2:suggestion>
                <int2:suggestion int2:citationStyle="Chicago" int2:isIdentical="0">
                  <int2:citationText>(“Architecture Classics: Habitat 67 / Safdie Architects - ArchDaily”)</int2:citationText>
                </int2:suggestion>
              </int2:suggestions>
              <int2:suggestions int2:citationType="Full">
                <int2:suggestion int2:citationStyle="Mla" int2:isIdentical="0">
                  <int2:citationText>&lt;i&gt;Architecture Classics: Habitat 67 / Safdie Architects - ArchDaily&lt;/i&gt;, https://www.archdaily.com/404803/ad-classics-habitat-67-moshe-safdie.</int2:citationText>
                </int2:suggestion>
                <int2:suggestion int2:citationStyle="Apa" int2:isIdentical="0">
                  <int2:citationText>&lt;i&gt;Architecture Classics: Habitat 67 / Safdie Architects - ArchDaily&lt;/i&gt;. (n.d.). Retrieved from https://www.archdaily.com/404803/ad-classics-habitat-67-moshe-safdie</int2:citationText>
                </int2:suggestion>
                <int2:suggestion int2:citationStyle="Chicago" int2:isIdentical="0">
                  <int2:citationText>“Architecture Classics: Habitat 67 / Safdie Architects - ArchDaily” n.d., https://www.archdaily.com/404803/ad-classics-habitat-67-moshe-safdie.</int2:citationText>
                </int2:suggestion>
              </int2:suggestions>
            </int2:source>
            <int2:source int2:sourceType="Online" int2:sourceTitle="AD Classics: Habitat 67 / Moshe Safdie - Feedreader.com" int2:sourceUrl="https://feedreader.com/observe/archdaily.com/404803%2Fad-classics-habitat-67-moshe-safdie%2F%3F+itemId=516297489" int2:sourceSnippet="Safdie developed his original theories into a complete master plan which contained shopping centers, a school, and 1000 housing units. The scheme was confirmed, despite Safdie’s young age, but was ultimately reduced by the Canadian government to only 158 residential units.">
              <int2:suggestions int2:citationType="Inline">
                <int2:suggestion int2:citationStyle="Mla" int2:isIdentical="0">
                  <int2:citationText>(“AD Classics: Habitat 67 / Moshe Safdie - Feedreader.com”)</int2:citationText>
                </int2:suggestion>
                <int2:suggestion int2:citationStyle="Apa" int2:isIdentical="0">
                  <int2:citationText>(“AD Classics: Habitat 67 / Moshe Safdie - Feedreader.com”)</int2:citationText>
                </int2:suggestion>
                <int2:suggestion int2:citationStyle="Chicago" int2:isIdentical="0">
                  <int2:citationText>(“AD Classics: Habitat 67 / Moshe Safdie - Feedreader.com”)</int2:citationText>
                </int2:suggestion>
              </int2:suggestions>
              <int2:suggestions int2:citationType="Full">
                <int2:suggestion int2:citationStyle="Mla" int2:isIdentical="0">
                  <int2:citationText>&lt;i&gt;AD Classics: Habitat 67 / Moshe Safdie - Feedreader.com&lt;/i&gt;, https://feedreader.com/observe/archdaily.com/404803%2Fad-classics-habitat-67-moshe-safdie%2F%3F+itemId=516297489.</int2:citationText>
                </int2:suggestion>
                <int2:suggestion int2:citationStyle="Apa" int2:isIdentical="0">
                  <int2:citationText>&lt;i&gt;AD Classics: Habitat 67 / Moshe Safdie - Feedreader.com&lt;/i&gt;. (n.d.). Retrieved from https://feedreader.com/observe/archdaily.com/404803%2Fad-classics-habitat-67-moshe-safdie%2F%3F+itemId=516297489</int2:citationText>
                </int2:suggestion>
                <int2:suggestion int2:citationStyle="Chicago" int2:isIdentical="0">
                  <int2:citationText>“AD Classics: Habitat 67 / Moshe Safdie - Feedreader.com” n.d., https://feedreader.com/observe/archdaily.com/404803%2Fad-classics-habitat-67-moshe-safdie%2F%3F+itemId=516297489.</int2:citationText>
                </int2:suggestion>
              </int2:suggestions>
            </int2:source>
          </int2:similarityCritique>
        </oel:ext>
      </int2:extLst>
    </int2:bookmark>
    <int2:bookmark int2:bookmarkName="_Int_AQ4VE3h1" int2:invalidationBookmarkName="" int2:hashCode="AHdM+PxMEaDUAl" int2:id="LxJ6Vuzu">
      <int2:extLst>
        <oel:ext uri="426473B9-03D8-482F-96C9-C2C85392BACA">
          <int2:similarityCritique int2:version="1" int2:context="As a landmark demonstration project, it pioneered a vision for urban housing using the technology of prefabricated construction’ (Safdie Architects, n.d).">
            <int2:source int2:sourceType="Online" int2:sourceTitle="PREFABRICATED CONSTRUCTION | PPT - SlideShare" int2:sourceUrl="https://www.slideshare.net/slideshow/prefabriction-construction/266259517" int2:sourceSnippet="CASE STUDY TOPIC : PRE -FABRICATION RESIDENTIAL BUILDING Habitat 67 BY : Safdie Architects About : Habitat was the major theme exhibition of the 1967 Montreal World Exposition. As a landmark demonstration project, it pioneered a vision for urban housing using the technology of pre-fabricated construction.">
              <int2:suggestions int2:citationType="Inline">
                <int2:suggestion int2:citationStyle="Mla" int2:isIdentical="0">
                  <int2:citationText>(“PREFABRICATED CONSTRUCTION | PPT - SlideShare”)</int2:citationText>
                </int2:suggestion>
                <int2:suggestion int2:citationStyle="Apa" int2:isIdentical="0">
                  <int2:citationText>(“PREFABRICATED CONSTRUCTION | PPT - SlideShare”)</int2:citationText>
                </int2:suggestion>
                <int2:suggestion int2:citationStyle="Chicago" int2:isIdentical="0">
                  <int2:citationText>(“PREFABRICATED CONSTRUCTION | PPT - SlideShare”)</int2:citationText>
                </int2:suggestion>
              </int2:suggestions>
              <int2:suggestions int2:citationType="Full">
                <int2:suggestion int2:citationStyle="Mla" int2:isIdentical="0">
                  <int2:citationText>&lt;i&gt;PREFABRICATED CONSTRUCTION | PPT - SlideShare&lt;/i&gt;, https://www.slideshare.net/slideshow/prefabriction-construction/266259517.</int2:citationText>
                </int2:suggestion>
                <int2:suggestion int2:citationStyle="Apa" int2:isIdentical="0">
                  <int2:citationText>&lt;i&gt;PREFABRICATED CONSTRUCTION | PPT - SlideShare&lt;/i&gt;. (n.d.). Retrieved from https://www.slideshare.net/slideshow/prefabriction-construction/266259517</int2:citationText>
                </int2:suggestion>
                <int2:suggestion int2:citationStyle="Chicago" int2:isIdentical="0">
                  <int2:citationText>“PREFABRICATED CONSTRUCTION | PPT - SlideShare” n.d., https://www.slideshare.net/slideshow/prefabriction-construction/266259517.</int2:citationText>
                </int2:suggestion>
              </int2:suggestions>
            </int2:source>
          </int2:similarityCritique>
        </oel:ext>
      </int2:extLst>
    </int2:bookmark>
    <int2:bookmark int2:bookmarkName="_Int_cz5UdXtS" int2:invalidationBookmarkName="" int2:hashCode="yNkvlKQH64DkhI" int2:id="WpLteNpV">
      <int2:extLst>
        <oel:ext uri="426473B9-03D8-482F-96C9-C2C85392BACA">
          <int2:similarityCritique int2:version="1" int2:context="Safdie ‘proposed rethinking urban habitat as an affordable, mass-produced dwelling that provided direct access, privacy, and a garden on the roof of an adjacent unit for every resident.">
            <int2:source int2:sourceType="Online" int2:sourceTitle="Habitat 67 - The Canadian Encyclopedia" int2:sourceUrl="https://www.thecanadianencyclopedia.ca/en/article/habitat-67" int2:sourceSnippet="In a report he wrote in the summer of 1961, “A Case for City Living: A Three-Dimensional Modular Building System,” Safdie probed alternatives to suburban sprawl. He proposed rethinking urban habitat as an affordable, mass-produced dwelling that provided direct access, privacy and a garden on the roof of an adjacent unit for every resident.">
              <int2:suggestions int2:citationType="Inline">
                <int2:suggestion int2:citationStyle="Mla" int2:isIdentical="0">
                  <int2:citationText>(“Habitat 67 - The Canadian Encyclopedia”)</int2:citationText>
                </int2:suggestion>
                <int2:suggestion int2:citationStyle="Apa" int2:isIdentical="0">
                  <int2:citationText>(“Habitat 67 - The Canadian Encyclopedia”)</int2:citationText>
                </int2:suggestion>
                <int2:suggestion int2:citationStyle="Chicago" int2:isIdentical="0">
                  <int2:citationText>(“Habitat 67 - The Canadian Encyclopedia”)</int2:citationText>
                </int2:suggestion>
              </int2:suggestions>
              <int2:suggestions int2:citationType="Full">
                <int2:suggestion int2:citationStyle="Mla" int2:isIdentical="0">
                  <int2:citationText>&lt;i&gt;Habitat 67 - The Canadian Encyclopedia&lt;/i&gt;, https://www.thecanadianencyclopedia.ca/en/article/habitat-67.</int2:citationText>
                </int2:suggestion>
                <int2:suggestion int2:citationStyle="Apa" int2:isIdentical="0">
                  <int2:citationText>&lt;i&gt;Habitat 67 - The Canadian Encyclopedia&lt;/i&gt;. (n.d.). Retrieved from https://www.thecanadianencyclopedia.ca/en/article/habitat-67</int2:citationText>
                </int2:suggestion>
                <int2:suggestion int2:citationStyle="Chicago" int2:isIdentical="0">
                  <int2:citationText>“Habitat 67 - The Canadian Encyclopedia” n.d., https://www.thecanadianencyclopedia.ca/en/article/habitat-67.</int2:citationText>
                </int2:suggestion>
              </int2:suggestions>
            </int2:source>
          </int2:similarityCritique>
        </oel:ext>
      </int2:extLst>
    </int2:bookmark>
    <int2:bookmark int2:bookmarkName="_Int_PgFDe9XC" int2:invalidationBookmarkName="" int2:hashCode="2FBprpSPWexAzq" int2:id="mfFfZhY4">
      <int2:extLst>
        <oel:ext uri="426473B9-03D8-482F-96C9-C2C85392BACA">
          <int2:similarityCritique int2:version="1" int2:context="‘The project originated as Safdie’s thesis at McGill University in 1961, titled &quot;A Case for City Living&quot; and described as &quot;A Three-Dimensional Modular Building System&quot;’ (Gili Merin 2023a).">
            <int2:source int2:sourceType="Online" int2:sourceTitle="Architecture Classics: Habitat 67 / Safdie Architects - ArchDaily" int2:sourceUrl="https://www.archdaily.com/404803/ad-classics-habitat-67-moshe-safdie" int2:sourceSnippet="The project originated as Safdie’s thesis at McGill University in 1961, titled &quot;A Case for City Living&quot; and described as &quot;A Three-Dimensional Modular Building System&quot;. Two years later, when he ...">
              <int2:suggestions int2:citationType="Inline">
                <int2:suggestion int2:citationStyle="Mla" int2:isIdentical="0">
                  <int2:citationText>(“Architecture Classics: Habitat 67 / Safdie Architects - ArchDaily”)</int2:citationText>
                </int2:suggestion>
                <int2:suggestion int2:citationStyle="Apa" int2:isIdentical="0">
                  <int2:citationText>(“Architecture Classics: Habitat 67 / Safdie Architects - ArchDaily”)</int2:citationText>
                </int2:suggestion>
                <int2:suggestion int2:citationStyle="Chicago" int2:isIdentical="0">
                  <int2:citationText>(“Architecture Classics: Habitat 67 / Safdie Architects - ArchDaily”)</int2:citationText>
                </int2:suggestion>
              </int2:suggestions>
              <int2:suggestions int2:citationType="Full">
                <int2:suggestion int2:citationStyle="Mla" int2:isIdentical="0">
                  <int2:citationText>&lt;i&gt;Architecture Classics: Habitat 67 / Safdie Architects - ArchDaily&lt;/i&gt;, https://www.archdaily.com/404803/ad-classics-habitat-67-moshe-safdie.</int2:citationText>
                </int2:suggestion>
                <int2:suggestion int2:citationStyle="Apa" int2:isIdentical="0">
                  <int2:citationText>&lt;i&gt;Architecture Classics: Habitat 67 / Safdie Architects - ArchDaily&lt;/i&gt;. (n.d.). Retrieved from https://www.archdaily.com/404803/ad-classics-habitat-67-moshe-safdie</int2:citationText>
                </int2:suggestion>
                <int2:suggestion int2:citationStyle="Chicago" int2:isIdentical="0">
                  <int2:citationText>“Architecture Classics: Habitat 67 / Safdie Architects - ArchDaily” n.d., https://www.archdaily.com/404803/ad-classics-habitat-67-moshe-safdie.</int2:citationText>
                </int2:suggestion>
              </int2:suggestions>
            </int2:source>
            <int2:source int2:sourceType="Online" int2:sourceTitle="Habitat 67: A revolutionary experiment in modular architecture and one ..." int2:sourceUrl="https://www.thevintagenews.com/2016/08/15/priority-5/" int2:sourceSnippet="It was built as a pavilion for Expo 67, the 1967 World’s Fair. Source. The project originated as Safdie’s thesis at McGill University in 1961 (then only 25 years old), titled “A Case for City Living” and described as “A Three-Dimensional Modular Building System”.">
              <int2:suggestions int2:citationType="Inline">
                <int2:suggestion int2:citationStyle="Mla" int2:isIdentical="0">
                  <int2:citationText>(“Habitat 67: A revolutionary experiment in modular architecture and one ...”)</int2:citationText>
                </int2:suggestion>
                <int2:suggestion int2:citationStyle="Apa" int2:isIdentical="0">
                  <int2:citationText>(“Habitat 67: A revolutionary experiment in modular architecture and one ...”)</int2:citationText>
                </int2:suggestion>
                <int2:suggestion int2:citationStyle="Chicago" int2:isIdentical="0">
                  <int2:citationText>(“Habitat 67: A revolutionary experiment in modular architecture and one ...”)</int2:citationText>
                </int2:suggestion>
              </int2:suggestions>
              <int2:suggestions int2:citationType="Full">
                <int2:suggestion int2:citationStyle="Mla" int2:isIdentical="0">
                  <int2:citationText>&lt;i&gt;Habitat 67: A revolutionary experiment in modular architecture and one ...&lt;/i&gt;, https://www.thevintagenews.com/2016/08/15/priority-5/.</int2:citationText>
                </int2:suggestion>
                <int2:suggestion int2:citationStyle="Apa" int2:isIdentical="0">
                  <int2:citationText>&lt;i&gt;Habitat 67: A revolutionary experiment in modular architecture and one ...&lt;/i&gt;. (n.d.). Retrieved from https://www.thevintagenews.com/2016/08/15/priority-5/</int2:citationText>
                </int2:suggestion>
                <int2:suggestion int2:citationStyle="Chicago" int2:isIdentical="0">
                  <int2:citationText>“Habitat 67: A revolutionary experiment in modular architecture and one ...” n.d., https://www.thevintagenews.com/2016/08/15/priority-5/.</int2:citationText>
                </int2:suggestion>
              </int2:suggestions>
            </int2:source>
            <int2:source int2:sourceType="Online" int2:sourceTitle="Habitat 67 Merin.pdf - Habitat 67 Written by Gili Merin... - Course Hero" int2:sourceUrl="https://www.coursehero.com/file/78713040/Habitat-67-Merinpdf/" int2:sourceSnippet="The project originated as Safdie’s thesis at McGill University in 1961, titled &quot;A Case for City Living&quot; and described as &quot;A Three-Dimensional Modular Building System&quot;. Two years later, when he was only 23 and interning in Louis Kahn’s studio, Safdie’s thesis advisor, Sandy Van Ginkel, invited him to submit his project for the World ...">
              <int2:suggestions int2:citationType="Inline">
                <int2:suggestion int2:citationStyle="Mla" int2:isIdentical="0">
                  <int2:citationText>(“Habitat 67 Merin.pdf - Habitat 67 Written by Gili Merin... - Course Hero”)</int2:citationText>
                </int2:suggestion>
                <int2:suggestion int2:citationStyle="Apa" int2:isIdentical="0">
                  <int2:citationText>(“Habitat 67 Merin.pdf - Habitat 67 Written by Gili Merin... - Course Hero”)</int2:citationText>
                </int2:suggestion>
                <int2:suggestion int2:citationStyle="Chicago" int2:isIdentical="0">
                  <int2:citationText>(“Habitat 67 Merin.pdf - Habitat 67 Written by Gili Merin... - Course Hero”)</int2:citationText>
                </int2:suggestion>
              </int2:suggestions>
              <int2:suggestions int2:citationType="Full">
                <int2:suggestion int2:citationStyle="Mla" int2:isIdentical="0">
                  <int2:citationText>&lt;i&gt;Habitat 67 Merin.pdf - Habitat 67 Written by Gili Merin... - Course Hero&lt;/i&gt;, https://www.coursehero.com/file/78713040/Habitat-67-Merinpdf/.</int2:citationText>
                </int2:suggestion>
                <int2:suggestion int2:citationStyle="Apa" int2:isIdentical="0">
                  <int2:citationText>&lt;i&gt;Habitat 67 Merin.pdf - Habitat 67 Written by Gili Merin... - Course Hero&lt;/i&gt;. (n.d.). Retrieved from https://www.coursehero.com/file/78713040/Habitat-67-Merinpdf/</int2:citationText>
                </int2:suggestion>
                <int2:suggestion int2:citationStyle="Chicago" int2:isIdentical="0">
                  <int2:citationText>“Habitat 67 Merin.pdf - Habitat 67 Written by Gili Merin... - Course Hero” n.d., https://www.coursehero.com/file/78713040/Habitat-67-Merinpdf/.</int2:citationText>
                </int2:suggestion>
              </int2:suggestions>
            </int2:source>
          </int2:similarityCritique>
        </oel:ext>
      </int2:extLst>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3FCB8"/>
    <w:rsid w:val="00073037"/>
    <w:rsid w:val="003F86A3"/>
    <w:rsid w:val="017C2CD6"/>
    <w:rsid w:val="030D06A7"/>
    <w:rsid w:val="03DA8CA4"/>
    <w:rsid w:val="040AAB38"/>
    <w:rsid w:val="0433528C"/>
    <w:rsid w:val="0524F83F"/>
    <w:rsid w:val="06554F67"/>
    <w:rsid w:val="069A1F9A"/>
    <w:rsid w:val="0997EE58"/>
    <w:rsid w:val="09E297F3"/>
    <w:rsid w:val="0BE3CB24"/>
    <w:rsid w:val="0C4977CD"/>
    <w:rsid w:val="0C81142C"/>
    <w:rsid w:val="0D73C5B8"/>
    <w:rsid w:val="0FF1B0A0"/>
    <w:rsid w:val="0FFAFBFF"/>
    <w:rsid w:val="1013CDF8"/>
    <w:rsid w:val="10E2F803"/>
    <w:rsid w:val="10E2F803"/>
    <w:rsid w:val="111EBAB7"/>
    <w:rsid w:val="11B2A234"/>
    <w:rsid w:val="120D1AD9"/>
    <w:rsid w:val="1456A86B"/>
    <w:rsid w:val="1579F910"/>
    <w:rsid w:val="179A9069"/>
    <w:rsid w:val="17D52CB6"/>
    <w:rsid w:val="1982FE2A"/>
    <w:rsid w:val="19859105"/>
    <w:rsid w:val="1B76ACCE"/>
    <w:rsid w:val="1C0E2D55"/>
    <w:rsid w:val="1C2154A9"/>
    <w:rsid w:val="1C2CF6BB"/>
    <w:rsid w:val="1C8E1925"/>
    <w:rsid w:val="1CCD8CE7"/>
    <w:rsid w:val="1D462B6B"/>
    <w:rsid w:val="1E84B928"/>
    <w:rsid w:val="1EBFAFF0"/>
    <w:rsid w:val="201A2F27"/>
    <w:rsid w:val="20427AFC"/>
    <w:rsid w:val="20507CC7"/>
    <w:rsid w:val="2237B5E2"/>
    <w:rsid w:val="23515BFF"/>
    <w:rsid w:val="24AB7E9C"/>
    <w:rsid w:val="2638D26F"/>
    <w:rsid w:val="26DB3F40"/>
    <w:rsid w:val="27808E5A"/>
    <w:rsid w:val="28125148"/>
    <w:rsid w:val="285251D8"/>
    <w:rsid w:val="28AB8481"/>
    <w:rsid w:val="28B32CB3"/>
    <w:rsid w:val="2963FCB8"/>
    <w:rsid w:val="2B7CDDB9"/>
    <w:rsid w:val="2B9E2A57"/>
    <w:rsid w:val="2BB3BECE"/>
    <w:rsid w:val="2DEEC4F1"/>
    <w:rsid w:val="2E3B06BC"/>
    <w:rsid w:val="2F09C887"/>
    <w:rsid w:val="2FB49931"/>
    <w:rsid w:val="30551EA5"/>
    <w:rsid w:val="31BCC156"/>
    <w:rsid w:val="320F2868"/>
    <w:rsid w:val="32B15FBE"/>
    <w:rsid w:val="33027E09"/>
    <w:rsid w:val="340C6A14"/>
    <w:rsid w:val="34F8E4F3"/>
    <w:rsid w:val="352342AE"/>
    <w:rsid w:val="35FC6582"/>
    <w:rsid w:val="36B0FEA1"/>
    <w:rsid w:val="37C1BFAC"/>
    <w:rsid w:val="382292A5"/>
    <w:rsid w:val="389C0B88"/>
    <w:rsid w:val="3964B408"/>
    <w:rsid w:val="3C4960F0"/>
    <w:rsid w:val="3C70FC1A"/>
    <w:rsid w:val="3CDB0DED"/>
    <w:rsid w:val="3D1E4623"/>
    <w:rsid w:val="3D545561"/>
    <w:rsid w:val="3E39BC29"/>
    <w:rsid w:val="3E7D7B55"/>
    <w:rsid w:val="3EA483E9"/>
    <w:rsid w:val="3F942EE1"/>
    <w:rsid w:val="40B29840"/>
    <w:rsid w:val="41CDDB23"/>
    <w:rsid w:val="443E3F22"/>
    <w:rsid w:val="45A77E45"/>
    <w:rsid w:val="45C16E38"/>
    <w:rsid w:val="4702086C"/>
    <w:rsid w:val="47D946CF"/>
    <w:rsid w:val="49F5962C"/>
    <w:rsid w:val="4A5AD4DA"/>
    <w:rsid w:val="4B3E23A4"/>
    <w:rsid w:val="4B43A245"/>
    <w:rsid w:val="4C1539D3"/>
    <w:rsid w:val="4C39AF3D"/>
    <w:rsid w:val="4EF67D93"/>
    <w:rsid w:val="4F992763"/>
    <w:rsid w:val="5062AE55"/>
    <w:rsid w:val="50E69408"/>
    <w:rsid w:val="5100C8F7"/>
    <w:rsid w:val="52F25FCD"/>
    <w:rsid w:val="53CB3AA0"/>
    <w:rsid w:val="54CDEFEF"/>
    <w:rsid w:val="5542BE8B"/>
    <w:rsid w:val="5546C525"/>
    <w:rsid w:val="55A30D5E"/>
    <w:rsid w:val="55A404DE"/>
    <w:rsid w:val="5681A3F7"/>
    <w:rsid w:val="575687FE"/>
    <w:rsid w:val="578173E9"/>
    <w:rsid w:val="57DBA113"/>
    <w:rsid w:val="58FBB5AB"/>
    <w:rsid w:val="5A2F0763"/>
    <w:rsid w:val="5A6907FE"/>
    <w:rsid w:val="5A97B89D"/>
    <w:rsid w:val="5AD991BE"/>
    <w:rsid w:val="5B02BBF2"/>
    <w:rsid w:val="5B85D5D4"/>
    <w:rsid w:val="5BB21BF5"/>
    <w:rsid w:val="5C276416"/>
    <w:rsid w:val="5C9C8B78"/>
    <w:rsid w:val="5CBF9920"/>
    <w:rsid w:val="5CFE3834"/>
    <w:rsid w:val="5D18273A"/>
    <w:rsid w:val="5DC5EFA9"/>
    <w:rsid w:val="5F0D62E3"/>
    <w:rsid w:val="5F48BAD6"/>
    <w:rsid w:val="5FC39201"/>
    <w:rsid w:val="60A585BD"/>
    <w:rsid w:val="60CEFBEC"/>
    <w:rsid w:val="6101E03C"/>
    <w:rsid w:val="610BB87A"/>
    <w:rsid w:val="613D934E"/>
    <w:rsid w:val="6160EB3A"/>
    <w:rsid w:val="61FD5129"/>
    <w:rsid w:val="6451B40C"/>
    <w:rsid w:val="65D6B2B3"/>
    <w:rsid w:val="65E6BA41"/>
    <w:rsid w:val="66BFD1F2"/>
    <w:rsid w:val="6899C638"/>
    <w:rsid w:val="6AAE36E9"/>
    <w:rsid w:val="6BE63FA5"/>
    <w:rsid w:val="6C87AFF2"/>
    <w:rsid w:val="6C8C1471"/>
    <w:rsid w:val="6D0A2642"/>
    <w:rsid w:val="6D247513"/>
    <w:rsid w:val="6DA24896"/>
    <w:rsid w:val="6DE7B735"/>
    <w:rsid w:val="6DF83316"/>
    <w:rsid w:val="6EFB418D"/>
    <w:rsid w:val="6F019D21"/>
    <w:rsid w:val="6F4AC438"/>
    <w:rsid w:val="6FB7A739"/>
    <w:rsid w:val="710F98FB"/>
    <w:rsid w:val="7496A8D7"/>
    <w:rsid w:val="74F4F484"/>
    <w:rsid w:val="750594DE"/>
    <w:rsid w:val="7633447A"/>
    <w:rsid w:val="770D064C"/>
    <w:rsid w:val="79825D48"/>
    <w:rsid w:val="79C9982D"/>
    <w:rsid w:val="7B472512"/>
    <w:rsid w:val="7CFF2FA8"/>
    <w:rsid w:val="7D36CD9D"/>
    <w:rsid w:val="7E2112FA"/>
    <w:rsid w:val="7F8BF84B"/>
    <w:rsid w:val="7F8EC745"/>
    <w:rsid w:val="7FCEC8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3FCB8"/>
  <w15:chartTrackingRefBased/>
  <w15:docId w15:val="{EF997ED4-A0A0-4649-84C4-852738770A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b584c66bcf7244b7" /><Relationship Type="http://schemas.openxmlformats.org/officeDocument/2006/relationships/header" Target="header.xml" Id="R8b7de73eef6d4fd0" /><Relationship Type="http://schemas.openxmlformats.org/officeDocument/2006/relationships/footer" Target="footer.xml" Id="R0a241ba77ad848b9" /><Relationship Type="http://schemas.microsoft.com/office/2020/10/relationships/intelligence" Target="intelligence2.xml" Id="Rf87c89ad17d248e0" /><Relationship Type="http://schemas.openxmlformats.org/officeDocument/2006/relationships/hyperlink" Target="https://www.dezeen.com/2014/09/11/brutalist-buildings-habitat-67-montreal-moshe-safdie/" TargetMode="External" Id="R1faba3532ffc45d6" /><Relationship Type="http://schemas.openxmlformats.org/officeDocument/2006/relationships/hyperlink" Target="https://www.architecturelab.net/habitat-67-safdie-architects/" TargetMode="External" Id="R220639a8865644ef" /><Relationship Type="http://schemas.openxmlformats.org/officeDocument/2006/relationships/hyperlink" Target="https://www.archdaily.com/404803/ad-classics-habitat-67-moshe-safdie" TargetMode="External" Id="Rd8d843e345d24bbf" /><Relationship Type="http://schemas.openxmlformats.org/officeDocument/2006/relationships/hyperlink" Target="https://www.chapmantaylor.com/insights/what-is-modular-construction-and-why-has-chapman-taylor-embraced-it" TargetMode="External" Id="Re2840541882048be" /><Relationship Type="http://schemas.openxmlformats.org/officeDocument/2006/relationships/hyperlink" Target="https://cac.mcgill.ca/moshesafdie/habitat/timeline2.htm" TargetMode="External" Id="R47bcbec14e204ed0" /><Relationship Type="http://schemas.openxmlformats.org/officeDocument/2006/relationships/hyperlink" Target="https://www.safdiearchitects.com/projects/hab" TargetMode="External" Id="R6042adb183f241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2024-12-11T21:24:22.6369916Z</dcterms:created>
  <dcterms:modified xsi:type="dcterms:W3CDTF">2024-12-12T14:51:07.0617671Z</dcterms:modified>
  <dc:creator>Louis James (2415463)</dc:creator>
  <lastModifiedBy>Louis James (2415463)</lastModifiedBy>
</coreProperties>
</file>