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251DAC" w14:textId="77777777" w:rsidR="004F61E9" w:rsidRPr="008D1F9D" w:rsidRDefault="004F61E9" w:rsidP="008D1F9D">
      <w:pPr>
        <w:spacing w:after="0" w:line="480" w:lineRule="auto"/>
        <w:jc w:val="center"/>
        <w:rPr>
          <w:rFonts w:ascii="Times New Roman" w:hAnsi="Times New Roman" w:cs="Times New Roman"/>
          <w:b/>
          <w:sz w:val="24"/>
          <w:szCs w:val="24"/>
        </w:rPr>
      </w:pPr>
    </w:p>
    <w:p w14:paraId="75F01EFB" w14:textId="77777777" w:rsidR="004F61E9" w:rsidRPr="008D1F9D" w:rsidRDefault="004F61E9" w:rsidP="008D1F9D">
      <w:pPr>
        <w:spacing w:after="0" w:line="480" w:lineRule="auto"/>
        <w:jc w:val="center"/>
        <w:rPr>
          <w:rFonts w:ascii="Times New Roman" w:hAnsi="Times New Roman" w:cs="Times New Roman"/>
          <w:b/>
          <w:sz w:val="24"/>
          <w:szCs w:val="24"/>
        </w:rPr>
      </w:pPr>
    </w:p>
    <w:p w14:paraId="100F9139" w14:textId="77777777" w:rsidR="009D5886" w:rsidRPr="009D5886" w:rsidRDefault="009D5886" w:rsidP="009D5886">
      <w:pPr>
        <w:spacing w:after="0" w:line="480" w:lineRule="auto"/>
        <w:jc w:val="center"/>
        <w:rPr>
          <w:rFonts w:asciiTheme="majorBidi" w:hAnsiTheme="majorBidi" w:cstheme="majorBidi"/>
          <w:b/>
          <w:sz w:val="32"/>
          <w:szCs w:val="32"/>
        </w:rPr>
      </w:pPr>
      <w:r w:rsidRPr="009D5886">
        <w:rPr>
          <w:rFonts w:asciiTheme="majorBidi" w:hAnsiTheme="majorBidi" w:cstheme="majorBidi"/>
          <w:b/>
          <w:sz w:val="32"/>
          <w:szCs w:val="32"/>
        </w:rPr>
        <w:t>Student name: Maryam Al-Shameri</w:t>
      </w:r>
    </w:p>
    <w:p w14:paraId="4042F96B" w14:textId="77777777" w:rsidR="009D5886" w:rsidRPr="009D5886" w:rsidRDefault="009D5886" w:rsidP="009D5886">
      <w:pPr>
        <w:spacing w:after="0" w:line="480" w:lineRule="auto"/>
        <w:jc w:val="center"/>
        <w:rPr>
          <w:rFonts w:asciiTheme="majorBidi" w:hAnsiTheme="majorBidi" w:cstheme="majorBidi"/>
          <w:b/>
          <w:sz w:val="32"/>
          <w:szCs w:val="32"/>
        </w:rPr>
      </w:pPr>
      <w:r w:rsidRPr="009D5886">
        <w:rPr>
          <w:rFonts w:asciiTheme="majorBidi" w:hAnsiTheme="majorBidi" w:cstheme="majorBidi"/>
          <w:b/>
          <w:sz w:val="32"/>
          <w:szCs w:val="32"/>
        </w:rPr>
        <w:t>Student ID number: 2311625</w:t>
      </w:r>
    </w:p>
    <w:p w14:paraId="6467632C" w14:textId="77777777" w:rsidR="009D5886" w:rsidRPr="009D5886" w:rsidRDefault="009D5886" w:rsidP="009D5886">
      <w:pPr>
        <w:spacing w:after="0" w:line="480" w:lineRule="auto"/>
        <w:jc w:val="center"/>
        <w:rPr>
          <w:rFonts w:asciiTheme="majorBidi" w:hAnsiTheme="majorBidi" w:cstheme="majorBidi"/>
          <w:b/>
          <w:sz w:val="32"/>
          <w:szCs w:val="32"/>
        </w:rPr>
      </w:pPr>
      <w:r w:rsidRPr="009D5886">
        <w:rPr>
          <w:rFonts w:asciiTheme="majorBidi" w:hAnsiTheme="majorBidi" w:cstheme="majorBidi"/>
          <w:b/>
          <w:sz w:val="32"/>
          <w:szCs w:val="32"/>
        </w:rPr>
        <w:t>Programme:</w:t>
      </w:r>
    </w:p>
    <w:p w14:paraId="6D547F00" w14:textId="77777777" w:rsidR="009D5886" w:rsidRPr="009D5886" w:rsidRDefault="009D5886" w:rsidP="009D5886">
      <w:pPr>
        <w:spacing w:after="0" w:line="480" w:lineRule="auto"/>
        <w:jc w:val="center"/>
        <w:rPr>
          <w:rFonts w:asciiTheme="majorBidi" w:hAnsiTheme="majorBidi" w:cstheme="majorBidi"/>
          <w:b/>
          <w:sz w:val="32"/>
          <w:szCs w:val="32"/>
        </w:rPr>
      </w:pPr>
      <w:r w:rsidRPr="009D5886">
        <w:rPr>
          <w:rFonts w:asciiTheme="majorBidi" w:hAnsiTheme="majorBidi" w:cstheme="majorBidi"/>
          <w:b/>
          <w:sz w:val="32"/>
          <w:szCs w:val="32"/>
        </w:rPr>
        <w:t>BA (Hons) Leadership and Management Skills for the Workplace</w:t>
      </w:r>
    </w:p>
    <w:p w14:paraId="5D99120B" w14:textId="532112BB" w:rsidR="009D5886" w:rsidRPr="009D5886" w:rsidRDefault="009D5886" w:rsidP="009D5886">
      <w:pPr>
        <w:spacing w:after="0" w:line="480" w:lineRule="auto"/>
        <w:jc w:val="center"/>
        <w:rPr>
          <w:rFonts w:asciiTheme="majorBidi" w:hAnsiTheme="majorBidi" w:cstheme="majorBidi"/>
          <w:b/>
          <w:sz w:val="32"/>
          <w:szCs w:val="32"/>
        </w:rPr>
      </w:pPr>
      <w:r w:rsidRPr="009D5886">
        <w:rPr>
          <w:rFonts w:asciiTheme="majorBidi" w:hAnsiTheme="majorBidi" w:cstheme="majorBidi"/>
          <w:b/>
          <w:sz w:val="32"/>
          <w:szCs w:val="32"/>
        </w:rPr>
        <w:t>Module: Leading and Implementing Change</w:t>
      </w:r>
      <w:r>
        <w:rPr>
          <w:rFonts w:asciiTheme="majorBidi" w:hAnsiTheme="majorBidi" w:cstheme="majorBidi"/>
          <w:b/>
          <w:sz w:val="32"/>
          <w:szCs w:val="32"/>
        </w:rPr>
        <w:t xml:space="preserve"> </w:t>
      </w:r>
      <w:r w:rsidRPr="009D5886">
        <w:rPr>
          <w:rFonts w:asciiTheme="majorBidi" w:hAnsiTheme="majorBidi" w:cstheme="majorBidi"/>
          <w:b/>
          <w:sz w:val="32"/>
          <w:szCs w:val="32"/>
        </w:rPr>
        <w:t>(LIC)</w:t>
      </w:r>
    </w:p>
    <w:p w14:paraId="54561154" w14:textId="6D0A3A5F" w:rsidR="009D5886" w:rsidRPr="009D5886" w:rsidRDefault="009D5886" w:rsidP="009D5886">
      <w:pPr>
        <w:spacing w:after="0" w:line="480" w:lineRule="auto"/>
        <w:jc w:val="center"/>
        <w:rPr>
          <w:rFonts w:asciiTheme="majorBidi" w:hAnsiTheme="majorBidi" w:cstheme="majorBidi"/>
          <w:b/>
          <w:sz w:val="32"/>
          <w:szCs w:val="32"/>
        </w:rPr>
      </w:pPr>
      <w:r w:rsidRPr="009D5886">
        <w:rPr>
          <w:rFonts w:asciiTheme="majorBidi" w:hAnsiTheme="majorBidi" w:cstheme="majorBidi"/>
          <w:b/>
          <w:sz w:val="32"/>
          <w:szCs w:val="32"/>
        </w:rPr>
        <w:t>Module code: LCLM6003</w:t>
      </w:r>
    </w:p>
    <w:p w14:paraId="04E39B7C" w14:textId="216DB6C5" w:rsidR="009D5886" w:rsidRPr="009D5886" w:rsidRDefault="009D5886" w:rsidP="009D5886">
      <w:pPr>
        <w:spacing w:after="0" w:line="480" w:lineRule="auto"/>
        <w:jc w:val="center"/>
        <w:rPr>
          <w:rFonts w:asciiTheme="majorBidi" w:hAnsiTheme="majorBidi" w:cstheme="majorBidi"/>
          <w:b/>
          <w:sz w:val="32"/>
          <w:szCs w:val="32"/>
        </w:rPr>
      </w:pPr>
      <w:r w:rsidRPr="009D5886">
        <w:rPr>
          <w:rFonts w:asciiTheme="majorBidi" w:hAnsiTheme="majorBidi" w:cstheme="majorBidi"/>
          <w:b/>
          <w:sz w:val="32"/>
          <w:szCs w:val="32"/>
        </w:rPr>
        <w:t xml:space="preserve">Lecturer: Dr </w:t>
      </w:r>
      <w:r w:rsidRPr="009D5886">
        <w:rPr>
          <w:rFonts w:asciiTheme="majorBidi" w:hAnsiTheme="majorBidi" w:cstheme="majorBidi"/>
          <w:b/>
          <w:sz w:val="32"/>
          <w:szCs w:val="32"/>
        </w:rPr>
        <w:t>Sujeewa Herath</w:t>
      </w:r>
    </w:p>
    <w:p w14:paraId="2AD0A0F7" w14:textId="639A5B9A" w:rsidR="009D5886" w:rsidRPr="009D5886" w:rsidRDefault="009D5886" w:rsidP="009D5886">
      <w:pPr>
        <w:spacing w:after="0" w:line="480" w:lineRule="auto"/>
        <w:jc w:val="center"/>
        <w:rPr>
          <w:rFonts w:asciiTheme="majorBidi" w:hAnsiTheme="majorBidi" w:cstheme="majorBidi"/>
          <w:b/>
          <w:sz w:val="32"/>
          <w:szCs w:val="32"/>
        </w:rPr>
      </w:pPr>
      <w:r w:rsidRPr="009D5886">
        <w:rPr>
          <w:rFonts w:asciiTheme="majorBidi" w:hAnsiTheme="majorBidi" w:cstheme="majorBidi"/>
          <w:b/>
          <w:sz w:val="32"/>
          <w:szCs w:val="32"/>
        </w:rPr>
        <w:t>Assignment Title: A Strategic Change Plan</w:t>
      </w:r>
    </w:p>
    <w:p w14:paraId="20BBF10F" w14:textId="77777777" w:rsidR="009D5886" w:rsidRPr="00465B0A" w:rsidRDefault="009D5886" w:rsidP="009D5886">
      <w:pPr>
        <w:spacing w:after="0" w:line="480" w:lineRule="auto"/>
        <w:jc w:val="center"/>
        <w:rPr>
          <w:rFonts w:ascii="Times New Roman" w:hAnsi="Times New Roman" w:cs="Times New Roman"/>
          <w:b/>
          <w:sz w:val="32"/>
          <w:szCs w:val="32"/>
        </w:rPr>
      </w:pPr>
    </w:p>
    <w:p w14:paraId="596357B0" w14:textId="77777777" w:rsidR="004F61E9" w:rsidRPr="008D1F9D" w:rsidRDefault="004F61E9" w:rsidP="008D1F9D">
      <w:pPr>
        <w:spacing w:after="0" w:line="480" w:lineRule="auto"/>
        <w:jc w:val="center"/>
        <w:rPr>
          <w:rFonts w:ascii="Times New Roman" w:hAnsi="Times New Roman" w:cs="Times New Roman"/>
          <w:b/>
          <w:sz w:val="24"/>
          <w:szCs w:val="24"/>
        </w:rPr>
      </w:pPr>
    </w:p>
    <w:p w14:paraId="5327CE42" w14:textId="77777777" w:rsidR="004F61E9" w:rsidRPr="008D1F9D" w:rsidRDefault="004F61E9" w:rsidP="008D1F9D">
      <w:pPr>
        <w:spacing w:after="0" w:line="480" w:lineRule="auto"/>
        <w:jc w:val="center"/>
        <w:rPr>
          <w:rFonts w:ascii="Times New Roman" w:hAnsi="Times New Roman" w:cs="Times New Roman"/>
          <w:b/>
          <w:sz w:val="24"/>
          <w:szCs w:val="24"/>
        </w:rPr>
      </w:pPr>
    </w:p>
    <w:p w14:paraId="39209338" w14:textId="77777777" w:rsidR="004F61E9" w:rsidRPr="008D1F9D" w:rsidRDefault="004F61E9" w:rsidP="008D1F9D">
      <w:pPr>
        <w:spacing w:after="0" w:line="480" w:lineRule="auto"/>
        <w:jc w:val="center"/>
        <w:rPr>
          <w:rFonts w:ascii="Times New Roman" w:hAnsi="Times New Roman" w:cs="Times New Roman"/>
          <w:b/>
          <w:sz w:val="24"/>
          <w:szCs w:val="24"/>
        </w:rPr>
      </w:pPr>
    </w:p>
    <w:p w14:paraId="31BC8BA2" w14:textId="77777777" w:rsidR="004F61E9" w:rsidRPr="008D1F9D" w:rsidRDefault="004F61E9" w:rsidP="008D1F9D">
      <w:pPr>
        <w:spacing w:after="0" w:line="480" w:lineRule="auto"/>
        <w:jc w:val="center"/>
        <w:rPr>
          <w:rFonts w:ascii="Times New Roman" w:hAnsi="Times New Roman" w:cs="Times New Roman"/>
          <w:b/>
          <w:sz w:val="24"/>
          <w:szCs w:val="24"/>
        </w:rPr>
      </w:pPr>
    </w:p>
    <w:p w14:paraId="294599D9" w14:textId="77777777" w:rsidR="004F61E9" w:rsidRPr="008D1F9D" w:rsidRDefault="004F61E9" w:rsidP="008D1F9D">
      <w:pPr>
        <w:spacing w:after="0" w:line="480" w:lineRule="auto"/>
        <w:jc w:val="center"/>
        <w:rPr>
          <w:rFonts w:ascii="Times New Roman" w:hAnsi="Times New Roman" w:cs="Times New Roman"/>
          <w:b/>
          <w:sz w:val="24"/>
          <w:szCs w:val="24"/>
        </w:rPr>
      </w:pPr>
    </w:p>
    <w:p w14:paraId="6E2BE50F" w14:textId="77777777" w:rsidR="004F61E9" w:rsidRPr="008D1F9D" w:rsidRDefault="004F61E9" w:rsidP="008D1F9D">
      <w:pPr>
        <w:spacing w:after="0" w:line="480" w:lineRule="auto"/>
        <w:jc w:val="center"/>
        <w:rPr>
          <w:rFonts w:ascii="Times New Roman" w:hAnsi="Times New Roman" w:cs="Times New Roman"/>
          <w:b/>
          <w:sz w:val="24"/>
          <w:szCs w:val="24"/>
        </w:rPr>
      </w:pPr>
    </w:p>
    <w:p w14:paraId="24FF5860" w14:textId="77777777" w:rsidR="000179E4" w:rsidRPr="008D1F9D" w:rsidRDefault="00000000" w:rsidP="008D1F9D">
      <w:pPr>
        <w:spacing w:after="0" w:line="480" w:lineRule="auto"/>
        <w:rPr>
          <w:rFonts w:ascii="Times New Roman" w:hAnsi="Times New Roman" w:cs="Times New Roman"/>
          <w:b/>
          <w:sz w:val="24"/>
          <w:szCs w:val="24"/>
        </w:rPr>
      </w:pPr>
      <w:r w:rsidRPr="008D1F9D">
        <w:rPr>
          <w:rFonts w:ascii="Times New Roman" w:hAnsi="Times New Roman" w:cs="Times New Roman"/>
          <w:b/>
          <w:sz w:val="24"/>
          <w:szCs w:val="24"/>
        </w:rPr>
        <w:br w:type="page"/>
      </w:r>
    </w:p>
    <w:p w14:paraId="72EE3250" w14:textId="7053B8F0" w:rsidR="00E969C3" w:rsidRPr="006A1952" w:rsidRDefault="00000000" w:rsidP="006A1952">
      <w:pPr>
        <w:spacing w:after="0" w:line="360" w:lineRule="auto"/>
        <w:jc w:val="center"/>
        <w:rPr>
          <w:rFonts w:asciiTheme="minorBidi" w:hAnsiTheme="minorBidi"/>
          <w:b/>
        </w:rPr>
      </w:pPr>
      <w:r w:rsidRPr="006A1952">
        <w:rPr>
          <w:rFonts w:asciiTheme="minorBidi" w:hAnsiTheme="minorBidi"/>
          <w:b/>
        </w:rPr>
        <w:lastRenderedPageBreak/>
        <w:t>(Comprehensive / Multi-</w:t>
      </w:r>
      <w:r w:rsidR="00C27C1B" w:rsidRPr="006A1952">
        <w:rPr>
          <w:rFonts w:asciiTheme="minorBidi" w:hAnsiTheme="minorBidi"/>
          <w:b/>
        </w:rPr>
        <w:t>Dimensional) Morrisons</w:t>
      </w:r>
      <w:r w:rsidRPr="006A1952">
        <w:rPr>
          <w:rFonts w:asciiTheme="minorBidi" w:hAnsiTheme="minorBidi"/>
          <w:b/>
        </w:rPr>
        <w:t xml:space="preserve"> 2026-2030: A Strategic Change Plan for Debt Reduction, Operational Excellence, and Digital Growth</w:t>
      </w:r>
    </w:p>
    <w:p w14:paraId="5CD80EBB" w14:textId="77777777" w:rsidR="006A1952" w:rsidRPr="006A1952" w:rsidRDefault="006A1952" w:rsidP="006A1952">
      <w:pPr>
        <w:spacing w:after="0" w:line="360" w:lineRule="auto"/>
        <w:jc w:val="center"/>
        <w:rPr>
          <w:rFonts w:asciiTheme="minorBidi" w:hAnsiTheme="minorBidi"/>
          <w:b/>
        </w:rPr>
      </w:pPr>
    </w:p>
    <w:p w14:paraId="370D264B" w14:textId="77777777" w:rsidR="00E969C3" w:rsidRPr="006A1952" w:rsidRDefault="00000000" w:rsidP="006A1952">
      <w:pPr>
        <w:spacing w:after="0" w:line="360" w:lineRule="auto"/>
        <w:jc w:val="center"/>
        <w:rPr>
          <w:rFonts w:asciiTheme="minorBidi" w:hAnsiTheme="minorBidi"/>
          <w:b/>
          <w:bCs/>
        </w:rPr>
      </w:pPr>
      <w:r w:rsidRPr="006A1952">
        <w:rPr>
          <w:rFonts w:asciiTheme="minorBidi" w:hAnsiTheme="minorBidi"/>
          <w:b/>
          <w:bCs/>
        </w:rPr>
        <w:t>1. Introduction</w:t>
      </w:r>
    </w:p>
    <w:p w14:paraId="0E82CF36" w14:textId="77777777" w:rsidR="00E969C3" w:rsidRPr="006A1952"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Being a newly appointed Change Manager at Morrisons, my work involves taking the company through a period of transformation, where the challenges to be faced are the increase in debts, inefficiencies in their operations and the growing competition presented by both physical and online stores. These challenges, along with digital upheaval and the changing consumer trends, are in need of immediate intervention. The change is based on a strong mission of Morrisons to provide fresh and affordable products and its vision of growth. This plan has three strategic areas that include debt reduction, operational excellence and digital growth. The idea is to make operations more streamlined, vertical integration, and use digital technologies to engage customers. These changes implemented will ensure that Morrisons has a solid foundation to operate or compete in the retail sector in the years to come by 2030, and this is something that will see us achieve sustainable success.</w:t>
      </w:r>
    </w:p>
    <w:p w14:paraId="65E549C7" w14:textId="77777777" w:rsidR="006A1952" w:rsidRPr="006A1952" w:rsidRDefault="006A1952" w:rsidP="006A1952">
      <w:pPr>
        <w:spacing w:after="0" w:line="360" w:lineRule="auto"/>
        <w:jc w:val="both"/>
        <w:rPr>
          <w:rFonts w:asciiTheme="minorBidi" w:eastAsia="Times New Roman" w:hAnsiTheme="minorBidi"/>
        </w:rPr>
      </w:pPr>
    </w:p>
    <w:p w14:paraId="4B53F46D" w14:textId="77777777" w:rsidR="00E969C3" w:rsidRPr="006A1952" w:rsidRDefault="00000000" w:rsidP="006A1952">
      <w:pPr>
        <w:spacing w:after="0" w:line="360" w:lineRule="auto"/>
        <w:ind w:firstLine="720"/>
        <w:jc w:val="center"/>
        <w:rPr>
          <w:rFonts w:asciiTheme="minorBidi" w:eastAsia="Times New Roman" w:hAnsiTheme="minorBidi"/>
          <w:b/>
          <w:bCs/>
        </w:rPr>
      </w:pPr>
      <w:r w:rsidRPr="006A1952">
        <w:rPr>
          <w:rFonts w:asciiTheme="minorBidi" w:eastAsia="Times New Roman" w:hAnsiTheme="minorBidi"/>
          <w:b/>
          <w:bCs/>
        </w:rPr>
        <w:t>2. Organisational and Environmental Analysis.</w:t>
      </w:r>
    </w:p>
    <w:p w14:paraId="6ED4E112" w14:textId="77777777" w:rsidR="00E969C3"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To come up with an efficient change plan in Morrisons, it is imperative to clearly know the external and internal forces that are in play in the company. These factors have been evaluated by me as Change Manager in an effort to steer the path of our strategic efforts. The analysis of the environment involves the external environment analysis. As the Change Manager, I need to take into account several external factors that affect Morrisons. A detailed PESTLE analysis also shows some of the major weaknesses and possibilities in the outside world.</w:t>
      </w:r>
    </w:p>
    <w:p w14:paraId="55B4536B" w14:textId="77777777" w:rsidR="006A1952" w:rsidRPr="006A1952" w:rsidRDefault="006A1952" w:rsidP="006A1952">
      <w:pPr>
        <w:spacing w:after="0" w:line="360" w:lineRule="auto"/>
        <w:jc w:val="both"/>
        <w:rPr>
          <w:rFonts w:asciiTheme="minorBidi" w:eastAsia="Times New Roman" w:hAnsiTheme="minorBidi"/>
        </w:rPr>
      </w:pPr>
    </w:p>
    <w:p w14:paraId="77CB69D2" w14:textId="77777777" w:rsidR="00E969C3" w:rsidRPr="006A1952" w:rsidRDefault="00000000" w:rsidP="006A1952">
      <w:pPr>
        <w:spacing w:after="0" w:line="360" w:lineRule="auto"/>
        <w:jc w:val="both"/>
        <w:rPr>
          <w:rFonts w:asciiTheme="minorBidi" w:eastAsia="Times New Roman" w:hAnsiTheme="minorBidi"/>
          <w:b/>
          <w:bCs/>
        </w:rPr>
      </w:pPr>
      <w:r w:rsidRPr="006A1952">
        <w:rPr>
          <w:rFonts w:asciiTheme="minorBidi" w:eastAsia="Times New Roman" w:hAnsiTheme="minorBidi"/>
          <w:b/>
          <w:bCs/>
        </w:rPr>
        <w:t>Political Factors</w:t>
      </w:r>
    </w:p>
    <w:p w14:paraId="51A787E9" w14:textId="77777777" w:rsidR="00E969C3"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The political environment is not without challenges, especially when it comes to alterations in government policies like Brexit. Brexit has brought chaos to the supply chain, raising the expenses of imported products, and an absolute necessity to implement stronger policies in the domains of labour and trade (</w:t>
      </w:r>
      <w:r w:rsidRPr="006A1952">
        <w:rPr>
          <w:rFonts w:asciiTheme="minorBidi" w:hAnsiTheme="minorBidi"/>
        </w:rPr>
        <w:t>Errida and Lotfi, 2021)</w:t>
      </w:r>
      <w:r w:rsidRPr="006A1952">
        <w:rPr>
          <w:rFonts w:asciiTheme="minorBidi" w:eastAsia="Times New Roman" w:hAnsiTheme="minorBidi"/>
        </w:rPr>
        <w:t>. These variables put a lot of pressure on Morrisons to cut costs and streamline operations.</w:t>
      </w:r>
    </w:p>
    <w:p w14:paraId="1A053AA6" w14:textId="77777777" w:rsidR="006A1952" w:rsidRPr="006A1952" w:rsidRDefault="006A1952" w:rsidP="006A1952">
      <w:pPr>
        <w:spacing w:after="0" w:line="360" w:lineRule="auto"/>
        <w:jc w:val="both"/>
        <w:rPr>
          <w:rFonts w:asciiTheme="minorBidi" w:eastAsia="Times New Roman" w:hAnsiTheme="minorBidi"/>
        </w:rPr>
      </w:pPr>
    </w:p>
    <w:p w14:paraId="2315E1C5" w14:textId="77777777" w:rsidR="00E969C3" w:rsidRPr="006A1952" w:rsidRDefault="00000000" w:rsidP="006A1952">
      <w:pPr>
        <w:spacing w:after="0" w:line="360" w:lineRule="auto"/>
        <w:jc w:val="both"/>
        <w:rPr>
          <w:rFonts w:asciiTheme="minorBidi" w:eastAsia="Times New Roman" w:hAnsiTheme="minorBidi"/>
          <w:b/>
          <w:bCs/>
        </w:rPr>
      </w:pPr>
      <w:r w:rsidRPr="006A1952">
        <w:rPr>
          <w:rFonts w:asciiTheme="minorBidi" w:eastAsia="Times New Roman" w:hAnsiTheme="minorBidi"/>
          <w:b/>
          <w:bCs/>
        </w:rPr>
        <w:t>Economic Factors</w:t>
      </w:r>
    </w:p>
    <w:p w14:paraId="1982FA2A" w14:textId="77777777" w:rsidR="00E969C3"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 xml:space="preserve">It also depends on economic conditions, especially inflation and the current cost-of-living crisis. Inflation has a negative impact on the consumer purchasing capacity, particularly in the grocery </w:t>
      </w:r>
      <w:r w:rsidRPr="006A1952">
        <w:rPr>
          <w:rFonts w:asciiTheme="minorBidi" w:eastAsia="Times New Roman" w:hAnsiTheme="minorBidi"/>
        </w:rPr>
        <w:lastRenderedPageBreak/>
        <w:t>industry. With the increasing watchfulness of customers, Morrisons needs to adjust its price policies and value propositions to maintain market share (</w:t>
      </w:r>
      <w:r w:rsidRPr="006A1952">
        <w:rPr>
          <w:rFonts w:asciiTheme="minorBidi" w:hAnsiTheme="minorBidi"/>
        </w:rPr>
        <w:t>Kraus et al., 2022)</w:t>
      </w:r>
      <w:r w:rsidRPr="006A1952">
        <w:rPr>
          <w:rFonts w:asciiTheme="minorBidi" w:eastAsia="Times New Roman" w:hAnsiTheme="minorBidi"/>
        </w:rPr>
        <w:t>. Also, the increase in both the cost of operations and inflation and the supply chain problems also put Morrisons in the situation where they need to be efficient and minimise costs at any cost.</w:t>
      </w:r>
    </w:p>
    <w:p w14:paraId="1F2D68B1" w14:textId="77777777" w:rsidR="006A1952" w:rsidRPr="006A1952" w:rsidRDefault="006A1952" w:rsidP="006A1952">
      <w:pPr>
        <w:spacing w:after="0" w:line="360" w:lineRule="auto"/>
        <w:jc w:val="both"/>
        <w:rPr>
          <w:rFonts w:asciiTheme="minorBidi" w:eastAsia="Times New Roman" w:hAnsiTheme="minorBidi"/>
        </w:rPr>
      </w:pPr>
    </w:p>
    <w:p w14:paraId="50C3EE8E" w14:textId="77777777" w:rsidR="00E969C3" w:rsidRPr="006A1952" w:rsidRDefault="00000000" w:rsidP="006A1952">
      <w:pPr>
        <w:spacing w:after="0" w:line="360" w:lineRule="auto"/>
        <w:jc w:val="both"/>
        <w:rPr>
          <w:rFonts w:asciiTheme="minorBidi" w:eastAsia="Times New Roman" w:hAnsiTheme="minorBidi"/>
          <w:b/>
          <w:bCs/>
        </w:rPr>
      </w:pPr>
      <w:r w:rsidRPr="006A1952">
        <w:rPr>
          <w:rFonts w:asciiTheme="minorBidi" w:eastAsia="Times New Roman" w:hAnsiTheme="minorBidi"/>
          <w:b/>
          <w:bCs/>
        </w:rPr>
        <w:t>Social Factors</w:t>
      </w:r>
    </w:p>
    <w:p w14:paraId="07A39A80" w14:textId="77777777" w:rsidR="00E969C3"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Socially, the grocery market is being transformed by the shifting consumer tastes. There is a growing health concern about more sustainable, sustainable and locally sourced products. Convenience is also shifting towards consumers who enjoy shopping online as opposed to shopping in the actual stores (</w:t>
      </w:r>
      <w:r w:rsidRPr="006A1952">
        <w:rPr>
          <w:rFonts w:asciiTheme="minorBidi" w:hAnsiTheme="minorBidi"/>
        </w:rPr>
        <w:t>Ibrahim et al., 2025)</w:t>
      </w:r>
      <w:r w:rsidRPr="006A1952">
        <w:rPr>
          <w:rFonts w:asciiTheme="minorBidi" w:eastAsia="Times New Roman" w:hAnsiTheme="minorBidi"/>
        </w:rPr>
        <w:t>. This move to online shopping requires Morrisons to be more digital and ensure that online shopping is as streamlined and user-friendly as possible.</w:t>
      </w:r>
    </w:p>
    <w:p w14:paraId="643D963B" w14:textId="77777777" w:rsidR="006A1952" w:rsidRPr="006A1952" w:rsidRDefault="006A1952" w:rsidP="006A1952">
      <w:pPr>
        <w:spacing w:after="0" w:line="360" w:lineRule="auto"/>
        <w:jc w:val="both"/>
        <w:rPr>
          <w:rFonts w:asciiTheme="minorBidi" w:eastAsia="Times New Roman" w:hAnsiTheme="minorBidi"/>
        </w:rPr>
      </w:pPr>
    </w:p>
    <w:p w14:paraId="2A6ADCF8" w14:textId="77777777" w:rsidR="00E969C3" w:rsidRPr="006A1952" w:rsidRDefault="00000000" w:rsidP="006A1952">
      <w:pPr>
        <w:spacing w:after="0" w:line="360" w:lineRule="auto"/>
        <w:jc w:val="both"/>
        <w:rPr>
          <w:rFonts w:asciiTheme="minorBidi" w:eastAsia="Times New Roman" w:hAnsiTheme="minorBidi"/>
          <w:b/>
          <w:bCs/>
        </w:rPr>
      </w:pPr>
      <w:r w:rsidRPr="006A1952">
        <w:rPr>
          <w:rFonts w:asciiTheme="minorBidi" w:eastAsia="Times New Roman" w:hAnsiTheme="minorBidi"/>
          <w:b/>
          <w:bCs/>
        </w:rPr>
        <w:t>Technological Factors</w:t>
      </w:r>
    </w:p>
    <w:p w14:paraId="60ABDFF9" w14:textId="77777777" w:rsidR="00E969C3"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Technological changes have severe effects, especially within digital disruption and artificial intelligence (AI). There are issues and opportunities associated with the emergence of AI and automation for Morrisons. Customers are increasingly demanding personalised services, so AI can be implemented to improve the experiences of customers by making unique recommendations and predictive analytics (</w:t>
      </w:r>
      <w:r w:rsidRPr="006A1952">
        <w:rPr>
          <w:rFonts w:asciiTheme="minorBidi" w:hAnsiTheme="minorBidi"/>
        </w:rPr>
        <w:t>Leesi Gabriel Gborogbosi &amp; Edwinah Amah, 2025)</w:t>
      </w:r>
      <w:r w:rsidRPr="006A1952">
        <w:rPr>
          <w:rFonts w:asciiTheme="minorBidi" w:eastAsia="Times New Roman" w:hAnsiTheme="minorBidi"/>
        </w:rPr>
        <w:t>. Moreover, the increased role of the digital channels, particularly following the COVID-19 pandemic, implies that Morrisons has to keep investing in its online infrastructure to remain competitive.</w:t>
      </w:r>
    </w:p>
    <w:p w14:paraId="40C1BD51" w14:textId="77777777" w:rsidR="006A1952" w:rsidRPr="006A1952" w:rsidRDefault="006A1952" w:rsidP="006A1952">
      <w:pPr>
        <w:spacing w:after="0" w:line="360" w:lineRule="auto"/>
        <w:jc w:val="both"/>
        <w:rPr>
          <w:rFonts w:asciiTheme="minorBidi" w:eastAsia="Times New Roman" w:hAnsiTheme="minorBidi"/>
        </w:rPr>
      </w:pPr>
    </w:p>
    <w:p w14:paraId="3CBC310B" w14:textId="77777777" w:rsidR="00E969C3" w:rsidRPr="006A1952" w:rsidRDefault="00000000" w:rsidP="006A1952">
      <w:pPr>
        <w:spacing w:after="0" w:line="360" w:lineRule="auto"/>
        <w:jc w:val="both"/>
        <w:rPr>
          <w:rFonts w:asciiTheme="minorBidi" w:eastAsia="Times New Roman" w:hAnsiTheme="minorBidi"/>
          <w:b/>
          <w:bCs/>
        </w:rPr>
      </w:pPr>
      <w:r w:rsidRPr="006A1952">
        <w:rPr>
          <w:rFonts w:asciiTheme="minorBidi" w:eastAsia="Times New Roman" w:hAnsiTheme="minorBidi"/>
          <w:b/>
          <w:bCs/>
        </w:rPr>
        <w:t>Legal Factors</w:t>
      </w:r>
    </w:p>
    <w:p w14:paraId="1AB247D1" w14:textId="77777777" w:rsidR="00E969C3"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The legal issues also contribute greatly to the business strategies of Morrisons. Tougher laws, which touch on the privacy of data, consumer rights and sustainability, are all taking shape. It is imperative to adhere to such regulations, including data protection regulations like GDPR, to ensure the consumers' trust and avert legal traps (</w:t>
      </w:r>
      <w:r w:rsidRPr="006A1952">
        <w:rPr>
          <w:rFonts w:asciiTheme="minorBidi" w:hAnsiTheme="minorBidi"/>
        </w:rPr>
        <w:t>Asher et al., 2024)</w:t>
      </w:r>
      <w:r w:rsidRPr="006A1952">
        <w:rPr>
          <w:rFonts w:asciiTheme="minorBidi" w:eastAsia="Times New Roman" w:hAnsiTheme="minorBidi"/>
        </w:rPr>
        <w:t>. Also, with increased sustainability demands due to emerging or stricter environmental regulations, Morrisons will be forced to increase its impact on carbon and waste reduction.</w:t>
      </w:r>
    </w:p>
    <w:p w14:paraId="0C736F79" w14:textId="77777777" w:rsidR="006A1952" w:rsidRPr="006A1952" w:rsidRDefault="006A1952" w:rsidP="006A1952">
      <w:pPr>
        <w:spacing w:after="0" w:line="360" w:lineRule="auto"/>
        <w:jc w:val="both"/>
        <w:rPr>
          <w:rFonts w:asciiTheme="minorBidi" w:eastAsia="Times New Roman" w:hAnsiTheme="minorBidi"/>
        </w:rPr>
      </w:pPr>
    </w:p>
    <w:p w14:paraId="4479E814" w14:textId="77777777" w:rsidR="00E969C3" w:rsidRPr="006A1952" w:rsidRDefault="00000000" w:rsidP="006A1952">
      <w:pPr>
        <w:spacing w:after="0" w:line="360" w:lineRule="auto"/>
        <w:jc w:val="both"/>
        <w:rPr>
          <w:rFonts w:asciiTheme="minorBidi" w:eastAsia="Times New Roman" w:hAnsiTheme="minorBidi"/>
          <w:b/>
          <w:bCs/>
        </w:rPr>
      </w:pPr>
      <w:r w:rsidRPr="006A1952">
        <w:rPr>
          <w:rFonts w:asciiTheme="minorBidi" w:eastAsia="Times New Roman" w:hAnsiTheme="minorBidi"/>
          <w:b/>
          <w:bCs/>
        </w:rPr>
        <w:t>Environmental Factors</w:t>
      </w:r>
    </w:p>
    <w:p w14:paraId="13C9283A" w14:textId="77777777" w:rsidR="00E969C3" w:rsidRPr="006A1952"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 xml:space="preserve">Lastly, the environmental factors are getting increasingly important. Climate change is a big challenge in the world, and therefore, consumers have turned out to be much more interested in </w:t>
      </w:r>
      <w:r w:rsidRPr="006A1952">
        <w:rPr>
          <w:rFonts w:asciiTheme="minorBidi" w:eastAsia="Times New Roman" w:hAnsiTheme="minorBidi"/>
        </w:rPr>
        <w:lastRenderedPageBreak/>
        <w:t>the sustainability of businesses they patronise (</w:t>
      </w:r>
      <w:r w:rsidRPr="006A1952">
        <w:rPr>
          <w:rFonts w:asciiTheme="minorBidi" w:hAnsiTheme="minorBidi"/>
        </w:rPr>
        <w:t>Wadud et al., 2025)</w:t>
      </w:r>
      <w:r w:rsidRPr="006A1952">
        <w:rPr>
          <w:rFonts w:asciiTheme="minorBidi" w:eastAsia="Times New Roman" w:hAnsiTheme="minorBidi"/>
        </w:rPr>
        <w:t>. Morrisons needs to move in response to this by adopting sustainable sourcing, reducing wastage and emphasising the use of environmentally friendly packaging.</w:t>
      </w:r>
    </w:p>
    <w:p w14:paraId="2718EE32" w14:textId="77777777" w:rsidR="00E969C3"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These outside forces include digital disruption, evolving consumer affections, and escalating environmental and legal burdens are some of the prime impetuses to change. These challenges demand the focus of the Change Manager as they should promote the ethic of innovation and sustainability for the long-term success of Morrisons.</w:t>
      </w:r>
    </w:p>
    <w:p w14:paraId="5ADFCC59" w14:textId="77777777" w:rsidR="006A1952" w:rsidRPr="006A1952" w:rsidRDefault="006A1952" w:rsidP="006A1952">
      <w:pPr>
        <w:spacing w:after="0" w:line="360" w:lineRule="auto"/>
        <w:jc w:val="both"/>
        <w:rPr>
          <w:rFonts w:asciiTheme="minorBidi" w:eastAsia="Times New Roman" w:hAnsiTheme="minorBidi"/>
        </w:rPr>
      </w:pPr>
    </w:p>
    <w:p w14:paraId="1DFBA64E" w14:textId="5A27C5F7" w:rsidR="006A1952" w:rsidRPr="006A1952" w:rsidRDefault="00000000" w:rsidP="006A1952">
      <w:pPr>
        <w:spacing w:after="0" w:line="360" w:lineRule="auto"/>
        <w:rPr>
          <w:rFonts w:asciiTheme="minorBidi" w:eastAsia="Times New Roman" w:hAnsiTheme="minorBidi"/>
          <w:b/>
          <w:bCs/>
        </w:rPr>
      </w:pPr>
      <w:r w:rsidRPr="006A1952">
        <w:rPr>
          <w:rFonts w:asciiTheme="minorBidi" w:eastAsia="Times New Roman" w:hAnsiTheme="minorBidi"/>
          <w:b/>
          <w:bCs/>
        </w:rPr>
        <w:t>2.1 Internal Environment Analysis.</w:t>
      </w:r>
    </w:p>
    <w:p w14:paraId="218ABC64" w14:textId="77777777" w:rsidR="00E969C3"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On the internal side, Morrisons has strengths that have a good basis when it comes to change, but it has severe weaknesses that must be dealt with. In order to explain these dynamics, I did a SWOT analysis based on my role as Change Manager.</w:t>
      </w:r>
    </w:p>
    <w:p w14:paraId="0772FDC7" w14:textId="77777777" w:rsidR="006A1952" w:rsidRPr="006A1952" w:rsidRDefault="006A1952" w:rsidP="006A1952">
      <w:pPr>
        <w:spacing w:after="0" w:line="360" w:lineRule="auto"/>
        <w:jc w:val="both"/>
        <w:rPr>
          <w:rFonts w:asciiTheme="minorBidi" w:eastAsia="Times New Roman" w:hAnsiTheme="minorBidi"/>
        </w:rPr>
      </w:pPr>
    </w:p>
    <w:p w14:paraId="626A1ECC" w14:textId="77777777" w:rsidR="00E969C3" w:rsidRPr="006A1952" w:rsidRDefault="00000000" w:rsidP="006A1952">
      <w:pPr>
        <w:spacing w:after="0" w:line="360" w:lineRule="auto"/>
        <w:jc w:val="both"/>
        <w:rPr>
          <w:rFonts w:asciiTheme="minorBidi" w:eastAsia="Times New Roman" w:hAnsiTheme="minorBidi"/>
          <w:b/>
          <w:bCs/>
        </w:rPr>
      </w:pPr>
      <w:r w:rsidRPr="006A1952">
        <w:rPr>
          <w:rFonts w:asciiTheme="minorBidi" w:eastAsia="Times New Roman" w:hAnsiTheme="minorBidi"/>
          <w:b/>
          <w:bCs/>
        </w:rPr>
        <w:t>Strengths</w:t>
      </w:r>
    </w:p>
    <w:p w14:paraId="1C2C5A1E" w14:textId="77777777" w:rsidR="00E969C3"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The strengths of Morrisons are that it has a well-founded brand with strong customer associations that buy fresh, quality food at reasonable prices. The presence of the company in the UK is also vast, having many physical stores, which is convenient when one wants to shop (</w:t>
      </w:r>
      <w:r w:rsidRPr="006A1952">
        <w:rPr>
          <w:rFonts w:asciiTheme="minorBidi" w:hAnsiTheme="minorBidi"/>
        </w:rPr>
        <w:t>Harrison et al., 2024)</w:t>
      </w:r>
      <w:r w:rsidRPr="006A1952">
        <w:rPr>
          <w:rFonts w:asciiTheme="minorBidi" w:eastAsia="Times New Roman" w:hAnsiTheme="minorBidi"/>
        </w:rPr>
        <w:t>. The other current advantage is the vertical integration of Morrisons in various aspects of food production and supply chains, which will enable the company to have more control over the quality and prices of the products.</w:t>
      </w:r>
    </w:p>
    <w:p w14:paraId="4C4977C5" w14:textId="77777777" w:rsidR="006A1952" w:rsidRPr="006A1952" w:rsidRDefault="006A1952" w:rsidP="006A1952">
      <w:pPr>
        <w:spacing w:after="0" w:line="360" w:lineRule="auto"/>
        <w:jc w:val="both"/>
        <w:rPr>
          <w:rFonts w:asciiTheme="minorBidi" w:eastAsia="Times New Roman" w:hAnsiTheme="minorBidi"/>
        </w:rPr>
      </w:pPr>
    </w:p>
    <w:p w14:paraId="6C89FADA" w14:textId="77777777" w:rsidR="00E969C3" w:rsidRPr="006A1952" w:rsidRDefault="00000000" w:rsidP="006A1952">
      <w:pPr>
        <w:spacing w:after="0" w:line="360" w:lineRule="auto"/>
        <w:jc w:val="both"/>
        <w:rPr>
          <w:rFonts w:asciiTheme="minorBidi" w:eastAsia="Times New Roman" w:hAnsiTheme="minorBidi"/>
          <w:b/>
          <w:bCs/>
        </w:rPr>
      </w:pPr>
      <w:r w:rsidRPr="006A1952">
        <w:rPr>
          <w:rFonts w:asciiTheme="minorBidi" w:eastAsia="Times New Roman" w:hAnsiTheme="minorBidi"/>
          <w:b/>
          <w:bCs/>
        </w:rPr>
        <w:t>Weaknesses</w:t>
      </w:r>
    </w:p>
    <w:p w14:paraId="046961C1" w14:textId="77777777" w:rsidR="00E969C3"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Nevertheless, weaknesses can also be noticed, with the most obvious one being high rates of debt by Morrisons, which restrict its opportunities to invest in the required digital transformation and innovations to be able to keep pace. It is also concerned with the fact that the company is comparatively slow in implementing digital technologies and the emergence of online shopping (</w:t>
      </w:r>
      <w:r w:rsidRPr="006A1952">
        <w:rPr>
          <w:rFonts w:asciiTheme="minorBidi" w:hAnsiTheme="minorBidi"/>
        </w:rPr>
        <w:t>Vidal et al., 2022)</w:t>
      </w:r>
      <w:r w:rsidRPr="006A1952">
        <w:rPr>
          <w:rFonts w:asciiTheme="minorBidi" w:eastAsia="Times New Roman" w:hAnsiTheme="minorBidi"/>
        </w:rPr>
        <w:t>. Although Morrisons is making some recent progress in its online services, the company continues to be behind its competitors, such as Tesco, in terms of online services, particularly in the applications of AI-powered personalised services and effective online shopping and delivery services.</w:t>
      </w:r>
    </w:p>
    <w:p w14:paraId="300A4F1C" w14:textId="77777777" w:rsidR="006A1952" w:rsidRPr="006A1952" w:rsidRDefault="006A1952" w:rsidP="006A1952">
      <w:pPr>
        <w:spacing w:after="0" w:line="360" w:lineRule="auto"/>
        <w:jc w:val="both"/>
        <w:rPr>
          <w:rFonts w:asciiTheme="minorBidi" w:eastAsia="Times New Roman" w:hAnsiTheme="minorBidi"/>
        </w:rPr>
      </w:pPr>
    </w:p>
    <w:p w14:paraId="59D7D399" w14:textId="77777777" w:rsidR="00E969C3" w:rsidRPr="006A1952" w:rsidRDefault="00000000" w:rsidP="006A1952">
      <w:pPr>
        <w:spacing w:after="0" w:line="360" w:lineRule="auto"/>
        <w:jc w:val="both"/>
        <w:rPr>
          <w:rFonts w:asciiTheme="minorBidi" w:eastAsia="Times New Roman" w:hAnsiTheme="minorBidi"/>
          <w:b/>
          <w:bCs/>
        </w:rPr>
      </w:pPr>
      <w:r w:rsidRPr="006A1952">
        <w:rPr>
          <w:rFonts w:asciiTheme="minorBidi" w:eastAsia="Times New Roman" w:hAnsiTheme="minorBidi"/>
          <w:b/>
          <w:bCs/>
        </w:rPr>
        <w:t>Opportunities</w:t>
      </w:r>
    </w:p>
    <w:p w14:paraId="47DD6E0C" w14:textId="24D629C0" w:rsidR="00E969C3"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 xml:space="preserve">Morrisons has a lot of chances in the field of digital growth. The further development of e-commerce is the chance to increase and diversify its Internet-based services. Also, Morrisons has </w:t>
      </w:r>
      <w:r w:rsidRPr="006A1952">
        <w:rPr>
          <w:rFonts w:asciiTheme="minorBidi" w:eastAsia="Times New Roman" w:hAnsiTheme="minorBidi"/>
        </w:rPr>
        <w:lastRenderedPageBreak/>
        <w:t>a vertical integration approach, especially in the fresh food industry, which can be expanded to drive down expenses, enhance supply chain and develop a leaner process (</w:t>
      </w:r>
      <w:r w:rsidRPr="006A1952">
        <w:rPr>
          <w:rFonts w:asciiTheme="minorBidi" w:hAnsiTheme="minorBidi"/>
        </w:rPr>
        <w:t>George and Schillebeeckx, 2022)</w:t>
      </w:r>
      <w:r w:rsidRPr="006A1952">
        <w:rPr>
          <w:rFonts w:asciiTheme="minorBidi" w:eastAsia="Times New Roman" w:hAnsiTheme="minorBidi"/>
        </w:rPr>
        <w:t xml:space="preserve">. Morrisons will be able to enhance customer satisfaction and boost its sales by introducing digital (including AI and data analytics) to customers, which will provide a more personalised shopping experience, hence </w:t>
      </w:r>
      <w:r w:rsidR="003E6B6C" w:rsidRPr="006A1952">
        <w:rPr>
          <w:rFonts w:asciiTheme="minorBidi" w:eastAsia="Times New Roman" w:hAnsiTheme="minorBidi"/>
        </w:rPr>
        <w:t>increase</w:t>
      </w:r>
      <w:r w:rsidRPr="006A1952">
        <w:rPr>
          <w:rFonts w:asciiTheme="minorBidi" w:eastAsia="Times New Roman" w:hAnsiTheme="minorBidi"/>
        </w:rPr>
        <w:t xml:space="preserve"> customer loyalty and </w:t>
      </w:r>
      <w:r w:rsidR="003E6B6C" w:rsidRPr="006A1952">
        <w:rPr>
          <w:rFonts w:asciiTheme="minorBidi" w:eastAsia="Times New Roman" w:hAnsiTheme="minorBidi"/>
        </w:rPr>
        <w:t>boost</w:t>
      </w:r>
      <w:r w:rsidRPr="006A1952">
        <w:rPr>
          <w:rFonts w:asciiTheme="minorBidi" w:eastAsia="Times New Roman" w:hAnsiTheme="minorBidi"/>
        </w:rPr>
        <w:t xml:space="preserve"> its sales.</w:t>
      </w:r>
    </w:p>
    <w:p w14:paraId="39F68FDA" w14:textId="77777777" w:rsidR="006A1952" w:rsidRPr="006A1952" w:rsidRDefault="006A1952" w:rsidP="006A1952">
      <w:pPr>
        <w:spacing w:after="0" w:line="360" w:lineRule="auto"/>
        <w:jc w:val="both"/>
        <w:rPr>
          <w:rFonts w:asciiTheme="minorBidi" w:eastAsia="Times New Roman" w:hAnsiTheme="minorBidi"/>
        </w:rPr>
      </w:pPr>
    </w:p>
    <w:p w14:paraId="14D3978E" w14:textId="77777777" w:rsidR="00E969C3" w:rsidRPr="006A1952" w:rsidRDefault="00000000" w:rsidP="006A1952">
      <w:pPr>
        <w:spacing w:after="0" w:line="360" w:lineRule="auto"/>
        <w:jc w:val="both"/>
        <w:rPr>
          <w:rFonts w:asciiTheme="minorBidi" w:eastAsia="Times New Roman" w:hAnsiTheme="minorBidi"/>
          <w:b/>
          <w:bCs/>
        </w:rPr>
      </w:pPr>
      <w:r w:rsidRPr="006A1952">
        <w:rPr>
          <w:rFonts w:asciiTheme="minorBidi" w:eastAsia="Times New Roman" w:hAnsiTheme="minorBidi"/>
          <w:b/>
          <w:bCs/>
        </w:rPr>
        <w:t>Threats</w:t>
      </w:r>
    </w:p>
    <w:p w14:paraId="35F80160" w14:textId="7BD8ECAD" w:rsidR="004E2126"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The company is, however, threatened by the presence of external competition as well as the shift in consumer behaviour. Tesco and Sainsbury competitors are not only transforming their physical outlets but are also offering the best in the digital world; they are dominating a large portion of the online grocery market (</w:t>
      </w:r>
      <w:r w:rsidRPr="006A1952">
        <w:rPr>
          <w:rFonts w:asciiTheme="minorBidi" w:hAnsiTheme="minorBidi"/>
        </w:rPr>
        <w:t>da Rocha et al., 2022)</w:t>
      </w:r>
      <w:r w:rsidRPr="006A1952">
        <w:rPr>
          <w:rFonts w:asciiTheme="minorBidi" w:eastAsia="Times New Roman" w:hAnsiTheme="minorBidi"/>
        </w:rPr>
        <w:t>. Online shopping and changing consumer preferences towards convenience are a direct threat to the traditional brick-and-mortar model applied by Morrisons. Unless the business is able to stay abreast of such changes, it may lose out to its competitors, who may be more agile.</w:t>
      </w:r>
    </w:p>
    <w:p w14:paraId="79282FCC" w14:textId="77777777" w:rsidR="006A1952" w:rsidRPr="006A1952" w:rsidRDefault="006A1952" w:rsidP="006A1952">
      <w:pPr>
        <w:spacing w:after="0" w:line="360" w:lineRule="auto"/>
        <w:jc w:val="both"/>
        <w:rPr>
          <w:rFonts w:asciiTheme="minorBidi" w:eastAsia="Times New Roman" w:hAnsiTheme="minorBidi"/>
        </w:rPr>
      </w:pPr>
    </w:p>
    <w:p w14:paraId="065990B8" w14:textId="77777777" w:rsidR="004E2126" w:rsidRPr="006A1952" w:rsidRDefault="004E2126" w:rsidP="006A1952">
      <w:pPr>
        <w:spacing w:after="0" w:line="360" w:lineRule="auto"/>
        <w:jc w:val="center"/>
        <w:rPr>
          <w:rFonts w:asciiTheme="minorBidi" w:hAnsiTheme="minorBidi"/>
          <w:b/>
          <w:bCs/>
        </w:rPr>
      </w:pPr>
      <w:r w:rsidRPr="006A1952">
        <w:rPr>
          <w:rFonts w:asciiTheme="minorBidi" w:hAnsiTheme="minorBidi"/>
          <w:b/>
          <w:bCs/>
        </w:rPr>
        <w:t>PESTLE Analysis for Morrisons</w:t>
      </w:r>
    </w:p>
    <w:tbl>
      <w:tblPr>
        <w:tblStyle w:val="TableGrid"/>
        <w:tblW w:w="0" w:type="auto"/>
        <w:tblLook w:val="04A0" w:firstRow="1" w:lastRow="0" w:firstColumn="1" w:lastColumn="0" w:noHBand="0" w:noVBand="1"/>
      </w:tblPr>
      <w:tblGrid>
        <w:gridCol w:w="4320"/>
        <w:gridCol w:w="4320"/>
      </w:tblGrid>
      <w:tr w:rsidR="004E2126" w:rsidRPr="006A1952" w14:paraId="364FAA1C" w14:textId="77777777" w:rsidTr="00D305B2">
        <w:tc>
          <w:tcPr>
            <w:tcW w:w="4320" w:type="dxa"/>
          </w:tcPr>
          <w:p w14:paraId="351186A9" w14:textId="77777777" w:rsidR="004E2126" w:rsidRPr="006A1952" w:rsidRDefault="004E2126" w:rsidP="006A1952">
            <w:pPr>
              <w:spacing w:line="360" w:lineRule="auto"/>
              <w:rPr>
                <w:rFonts w:asciiTheme="minorBidi" w:hAnsiTheme="minorBidi"/>
              </w:rPr>
            </w:pPr>
            <w:r w:rsidRPr="006A1952">
              <w:rPr>
                <w:rFonts w:asciiTheme="minorBidi" w:hAnsiTheme="minorBidi"/>
              </w:rPr>
              <w:t>Factor</w:t>
            </w:r>
          </w:p>
        </w:tc>
        <w:tc>
          <w:tcPr>
            <w:tcW w:w="4320" w:type="dxa"/>
          </w:tcPr>
          <w:p w14:paraId="7C67D47D" w14:textId="77777777" w:rsidR="004E2126" w:rsidRPr="006A1952" w:rsidRDefault="004E2126" w:rsidP="006A1952">
            <w:pPr>
              <w:spacing w:line="360" w:lineRule="auto"/>
              <w:rPr>
                <w:rFonts w:asciiTheme="minorBidi" w:hAnsiTheme="minorBidi"/>
              </w:rPr>
            </w:pPr>
            <w:r w:rsidRPr="006A1952">
              <w:rPr>
                <w:rFonts w:asciiTheme="minorBidi" w:hAnsiTheme="minorBidi"/>
              </w:rPr>
              <w:t>Impact</w:t>
            </w:r>
          </w:p>
        </w:tc>
      </w:tr>
      <w:tr w:rsidR="004E2126" w:rsidRPr="006A1952" w14:paraId="4B47B779" w14:textId="77777777" w:rsidTr="00D305B2">
        <w:tc>
          <w:tcPr>
            <w:tcW w:w="4320" w:type="dxa"/>
          </w:tcPr>
          <w:p w14:paraId="293DC0D3" w14:textId="77777777" w:rsidR="004E2126" w:rsidRPr="006A1952" w:rsidRDefault="004E2126" w:rsidP="006A1952">
            <w:pPr>
              <w:spacing w:line="360" w:lineRule="auto"/>
              <w:rPr>
                <w:rFonts w:asciiTheme="minorBidi" w:hAnsiTheme="minorBidi"/>
              </w:rPr>
            </w:pPr>
            <w:r w:rsidRPr="006A1952">
              <w:rPr>
                <w:rFonts w:asciiTheme="minorBidi" w:hAnsiTheme="minorBidi"/>
              </w:rPr>
              <w:t>Political</w:t>
            </w:r>
          </w:p>
        </w:tc>
        <w:tc>
          <w:tcPr>
            <w:tcW w:w="4320" w:type="dxa"/>
          </w:tcPr>
          <w:p w14:paraId="411B3186" w14:textId="77777777" w:rsidR="004E2126" w:rsidRPr="006A1952" w:rsidRDefault="004E2126" w:rsidP="006A1952">
            <w:pPr>
              <w:spacing w:line="360" w:lineRule="auto"/>
              <w:rPr>
                <w:rFonts w:asciiTheme="minorBidi" w:hAnsiTheme="minorBidi"/>
              </w:rPr>
            </w:pPr>
            <w:r w:rsidRPr="006A1952">
              <w:rPr>
                <w:rFonts w:asciiTheme="minorBidi" w:hAnsiTheme="minorBidi"/>
              </w:rPr>
              <w:t>Brexit, Supply Chain disruption, Increased operational costs.</w:t>
            </w:r>
          </w:p>
        </w:tc>
      </w:tr>
      <w:tr w:rsidR="004E2126" w:rsidRPr="006A1952" w14:paraId="7199E23F" w14:textId="77777777" w:rsidTr="00D305B2">
        <w:tc>
          <w:tcPr>
            <w:tcW w:w="4320" w:type="dxa"/>
          </w:tcPr>
          <w:p w14:paraId="195675F9" w14:textId="77777777" w:rsidR="004E2126" w:rsidRPr="006A1952" w:rsidRDefault="004E2126" w:rsidP="006A1952">
            <w:pPr>
              <w:spacing w:line="360" w:lineRule="auto"/>
              <w:rPr>
                <w:rFonts w:asciiTheme="minorBidi" w:hAnsiTheme="minorBidi"/>
              </w:rPr>
            </w:pPr>
            <w:r w:rsidRPr="006A1952">
              <w:rPr>
                <w:rFonts w:asciiTheme="minorBidi" w:hAnsiTheme="minorBidi"/>
              </w:rPr>
              <w:t>Economic</w:t>
            </w:r>
          </w:p>
        </w:tc>
        <w:tc>
          <w:tcPr>
            <w:tcW w:w="4320" w:type="dxa"/>
          </w:tcPr>
          <w:p w14:paraId="24F8A335" w14:textId="77777777" w:rsidR="004E2126" w:rsidRPr="006A1952" w:rsidRDefault="004E2126" w:rsidP="006A1952">
            <w:pPr>
              <w:spacing w:line="360" w:lineRule="auto"/>
              <w:rPr>
                <w:rFonts w:asciiTheme="minorBidi" w:hAnsiTheme="minorBidi"/>
              </w:rPr>
            </w:pPr>
            <w:r w:rsidRPr="006A1952">
              <w:rPr>
                <w:rFonts w:asciiTheme="minorBidi" w:hAnsiTheme="minorBidi"/>
              </w:rPr>
              <w:t>Inflation, Cost of living crisis, Reduced purchasing power.</w:t>
            </w:r>
          </w:p>
        </w:tc>
      </w:tr>
      <w:tr w:rsidR="004E2126" w:rsidRPr="006A1952" w14:paraId="3FEBBFC4" w14:textId="77777777" w:rsidTr="00D305B2">
        <w:tc>
          <w:tcPr>
            <w:tcW w:w="4320" w:type="dxa"/>
          </w:tcPr>
          <w:p w14:paraId="37897B5B" w14:textId="77777777" w:rsidR="004E2126" w:rsidRPr="006A1952" w:rsidRDefault="004E2126" w:rsidP="006A1952">
            <w:pPr>
              <w:spacing w:line="360" w:lineRule="auto"/>
              <w:rPr>
                <w:rFonts w:asciiTheme="minorBidi" w:hAnsiTheme="minorBidi"/>
              </w:rPr>
            </w:pPr>
            <w:r w:rsidRPr="006A1952">
              <w:rPr>
                <w:rFonts w:asciiTheme="minorBidi" w:hAnsiTheme="minorBidi"/>
              </w:rPr>
              <w:t>Social</w:t>
            </w:r>
          </w:p>
        </w:tc>
        <w:tc>
          <w:tcPr>
            <w:tcW w:w="4320" w:type="dxa"/>
          </w:tcPr>
          <w:p w14:paraId="304E1E43" w14:textId="77777777" w:rsidR="004E2126" w:rsidRPr="006A1952" w:rsidRDefault="004E2126" w:rsidP="006A1952">
            <w:pPr>
              <w:spacing w:line="360" w:lineRule="auto"/>
              <w:rPr>
                <w:rFonts w:asciiTheme="minorBidi" w:hAnsiTheme="minorBidi"/>
              </w:rPr>
            </w:pPr>
            <w:r w:rsidRPr="006A1952">
              <w:rPr>
                <w:rFonts w:asciiTheme="minorBidi" w:hAnsiTheme="minorBidi"/>
              </w:rPr>
              <w:t>Shifting consumer tastes, Demand for sustainability, Online shopping.</w:t>
            </w:r>
          </w:p>
        </w:tc>
      </w:tr>
      <w:tr w:rsidR="004E2126" w:rsidRPr="006A1952" w14:paraId="4D369250" w14:textId="77777777" w:rsidTr="00D305B2">
        <w:tc>
          <w:tcPr>
            <w:tcW w:w="4320" w:type="dxa"/>
          </w:tcPr>
          <w:p w14:paraId="52288A5C" w14:textId="77777777" w:rsidR="004E2126" w:rsidRPr="006A1952" w:rsidRDefault="004E2126" w:rsidP="006A1952">
            <w:pPr>
              <w:spacing w:line="360" w:lineRule="auto"/>
              <w:rPr>
                <w:rFonts w:asciiTheme="minorBidi" w:hAnsiTheme="minorBidi"/>
              </w:rPr>
            </w:pPr>
            <w:r w:rsidRPr="006A1952">
              <w:rPr>
                <w:rFonts w:asciiTheme="minorBidi" w:hAnsiTheme="minorBidi"/>
              </w:rPr>
              <w:t>Technological</w:t>
            </w:r>
          </w:p>
        </w:tc>
        <w:tc>
          <w:tcPr>
            <w:tcW w:w="4320" w:type="dxa"/>
          </w:tcPr>
          <w:p w14:paraId="7850C230" w14:textId="77777777" w:rsidR="004E2126" w:rsidRPr="006A1952" w:rsidRDefault="004E2126" w:rsidP="006A1952">
            <w:pPr>
              <w:spacing w:line="360" w:lineRule="auto"/>
              <w:rPr>
                <w:rFonts w:asciiTheme="minorBidi" w:hAnsiTheme="minorBidi"/>
              </w:rPr>
            </w:pPr>
            <w:r w:rsidRPr="006A1952">
              <w:rPr>
                <w:rFonts w:asciiTheme="minorBidi" w:hAnsiTheme="minorBidi"/>
              </w:rPr>
              <w:t>Rise of AI and automation, Digital disruption.</w:t>
            </w:r>
          </w:p>
        </w:tc>
      </w:tr>
      <w:tr w:rsidR="004E2126" w:rsidRPr="006A1952" w14:paraId="4A073B29" w14:textId="77777777" w:rsidTr="00D305B2">
        <w:tc>
          <w:tcPr>
            <w:tcW w:w="4320" w:type="dxa"/>
          </w:tcPr>
          <w:p w14:paraId="4197F00A" w14:textId="77777777" w:rsidR="004E2126" w:rsidRPr="006A1952" w:rsidRDefault="004E2126" w:rsidP="006A1952">
            <w:pPr>
              <w:spacing w:line="360" w:lineRule="auto"/>
              <w:rPr>
                <w:rFonts w:asciiTheme="minorBidi" w:hAnsiTheme="minorBidi"/>
              </w:rPr>
            </w:pPr>
            <w:r w:rsidRPr="006A1952">
              <w:rPr>
                <w:rFonts w:asciiTheme="minorBidi" w:hAnsiTheme="minorBidi"/>
              </w:rPr>
              <w:t>Legal</w:t>
            </w:r>
          </w:p>
        </w:tc>
        <w:tc>
          <w:tcPr>
            <w:tcW w:w="4320" w:type="dxa"/>
          </w:tcPr>
          <w:p w14:paraId="7CE07576" w14:textId="77777777" w:rsidR="004E2126" w:rsidRPr="006A1952" w:rsidRDefault="004E2126" w:rsidP="006A1952">
            <w:pPr>
              <w:spacing w:line="360" w:lineRule="auto"/>
              <w:rPr>
                <w:rFonts w:asciiTheme="minorBidi" w:hAnsiTheme="minorBidi"/>
              </w:rPr>
            </w:pPr>
            <w:r w:rsidRPr="006A1952">
              <w:rPr>
                <w:rFonts w:asciiTheme="minorBidi" w:hAnsiTheme="minorBidi"/>
              </w:rPr>
              <w:t>Data privacy laws (GDPR), Increased focus on sustainability.</w:t>
            </w:r>
          </w:p>
        </w:tc>
      </w:tr>
      <w:tr w:rsidR="004E2126" w:rsidRPr="006A1952" w14:paraId="331A03DA" w14:textId="77777777" w:rsidTr="00D305B2">
        <w:tc>
          <w:tcPr>
            <w:tcW w:w="4320" w:type="dxa"/>
          </w:tcPr>
          <w:p w14:paraId="12756126" w14:textId="77777777" w:rsidR="004E2126" w:rsidRPr="006A1952" w:rsidRDefault="004E2126" w:rsidP="006A1952">
            <w:pPr>
              <w:spacing w:line="360" w:lineRule="auto"/>
              <w:rPr>
                <w:rFonts w:asciiTheme="minorBidi" w:hAnsiTheme="minorBidi"/>
              </w:rPr>
            </w:pPr>
            <w:r w:rsidRPr="006A1952">
              <w:rPr>
                <w:rFonts w:asciiTheme="minorBidi" w:hAnsiTheme="minorBidi"/>
              </w:rPr>
              <w:t>Environmental</w:t>
            </w:r>
          </w:p>
        </w:tc>
        <w:tc>
          <w:tcPr>
            <w:tcW w:w="4320" w:type="dxa"/>
          </w:tcPr>
          <w:p w14:paraId="3C1CACB2" w14:textId="77777777" w:rsidR="004E2126" w:rsidRPr="006A1952" w:rsidRDefault="004E2126" w:rsidP="006A1952">
            <w:pPr>
              <w:spacing w:line="360" w:lineRule="auto"/>
              <w:rPr>
                <w:rFonts w:asciiTheme="minorBidi" w:hAnsiTheme="minorBidi"/>
              </w:rPr>
            </w:pPr>
            <w:r w:rsidRPr="006A1952">
              <w:rPr>
                <w:rFonts w:asciiTheme="minorBidi" w:hAnsiTheme="minorBidi"/>
              </w:rPr>
              <w:t>Climate change, Interest in sustainable and environmentally friendly products.</w:t>
            </w:r>
          </w:p>
        </w:tc>
      </w:tr>
    </w:tbl>
    <w:p w14:paraId="08129E36" w14:textId="77777777" w:rsidR="004E2126" w:rsidRPr="006A1952" w:rsidRDefault="004E2126" w:rsidP="006A1952">
      <w:pPr>
        <w:spacing w:after="0" w:line="360" w:lineRule="auto"/>
        <w:jc w:val="center"/>
        <w:rPr>
          <w:rFonts w:asciiTheme="minorBidi" w:hAnsiTheme="minorBidi"/>
          <w:b/>
          <w:bCs/>
        </w:rPr>
      </w:pPr>
    </w:p>
    <w:p w14:paraId="4D4C3331" w14:textId="77777777" w:rsidR="004E2126" w:rsidRPr="006A1952" w:rsidRDefault="004E2126" w:rsidP="006A1952">
      <w:pPr>
        <w:spacing w:after="0" w:line="360" w:lineRule="auto"/>
        <w:jc w:val="center"/>
        <w:rPr>
          <w:rFonts w:asciiTheme="minorBidi" w:hAnsiTheme="minorBidi"/>
          <w:b/>
          <w:bCs/>
        </w:rPr>
      </w:pPr>
    </w:p>
    <w:p w14:paraId="7F54B3C4" w14:textId="77777777" w:rsidR="004E2126" w:rsidRDefault="004E2126" w:rsidP="006A1952">
      <w:pPr>
        <w:spacing w:after="0" w:line="360" w:lineRule="auto"/>
        <w:jc w:val="center"/>
        <w:rPr>
          <w:rFonts w:asciiTheme="minorBidi" w:hAnsiTheme="minorBidi"/>
          <w:b/>
          <w:bCs/>
        </w:rPr>
      </w:pPr>
    </w:p>
    <w:p w14:paraId="4E5CF9DC" w14:textId="77777777" w:rsidR="006A1952" w:rsidRDefault="006A1952" w:rsidP="006A1952">
      <w:pPr>
        <w:spacing w:after="0" w:line="360" w:lineRule="auto"/>
        <w:jc w:val="center"/>
        <w:rPr>
          <w:rFonts w:asciiTheme="minorBidi" w:hAnsiTheme="minorBidi"/>
          <w:b/>
          <w:bCs/>
        </w:rPr>
      </w:pPr>
    </w:p>
    <w:p w14:paraId="3AF9C962" w14:textId="77777777" w:rsidR="006A1952" w:rsidRPr="006A1952" w:rsidRDefault="006A1952" w:rsidP="006A1952">
      <w:pPr>
        <w:spacing w:after="0" w:line="360" w:lineRule="auto"/>
        <w:jc w:val="center"/>
        <w:rPr>
          <w:rFonts w:asciiTheme="minorBidi" w:hAnsiTheme="minorBidi"/>
          <w:b/>
          <w:bCs/>
        </w:rPr>
      </w:pPr>
    </w:p>
    <w:p w14:paraId="6F8165A7" w14:textId="77777777" w:rsidR="004E2126" w:rsidRPr="006A1952" w:rsidRDefault="004E2126" w:rsidP="006A1952">
      <w:pPr>
        <w:spacing w:after="0" w:line="360" w:lineRule="auto"/>
        <w:jc w:val="center"/>
        <w:rPr>
          <w:rFonts w:asciiTheme="minorBidi" w:hAnsiTheme="minorBidi"/>
          <w:b/>
          <w:bCs/>
        </w:rPr>
      </w:pPr>
      <w:r w:rsidRPr="006A1952">
        <w:rPr>
          <w:rFonts w:asciiTheme="minorBidi" w:hAnsiTheme="minorBidi"/>
          <w:b/>
          <w:bCs/>
        </w:rPr>
        <w:lastRenderedPageBreak/>
        <w:t>SWOT Analysis for Morrisons</w:t>
      </w:r>
    </w:p>
    <w:tbl>
      <w:tblPr>
        <w:tblStyle w:val="TableGrid"/>
        <w:tblW w:w="0" w:type="auto"/>
        <w:tblLook w:val="04A0" w:firstRow="1" w:lastRow="0" w:firstColumn="1" w:lastColumn="0" w:noHBand="0" w:noVBand="1"/>
      </w:tblPr>
      <w:tblGrid>
        <w:gridCol w:w="2160"/>
        <w:gridCol w:w="2160"/>
        <w:gridCol w:w="2160"/>
        <w:gridCol w:w="2160"/>
      </w:tblGrid>
      <w:tr w:rsidR="004E2126" w:rsidRPr="006A1952" w14:paraId="57FAADCB" w14:textId="77777777" w:rsidTr="00D305B2">
        <w:tc>
          <w:tcPr>
            <w:tcW w:w="2160" w:type="dxa"/>
          </w:tcPr>
          <w:p w14:paraId="5225B6D2" w14:textId="77777777" w:rsidR="004E2126" w:rsidRPr="006A1952" w:rsidRDefault="004E2126" w:rsidP="006A1952">
            <w:pPr>
              <w:spacing w:line="360" w:lineRule="auto"/>
              <w:rPr>
                <w:rFonts w:asciiTheme="minorBidi" w:hAnsiTheme="minorBidi"/>
              </w:rPr>
            </w:pPr>
            <w:r w:rsidRPr="006A1952">
              <w:rPr>
                <w:rFonts w:asciiTheme="minorBidi" w:hAnsiTheme="minorBidi"/>
              </w:rPr>
              <w:t>Strengths</w:t>
            </w:r>
          </w:p>
        </w:tc>
        <w:tc>
          <w:tcPr>
            <w:tcW w:w="2160" w:type="dxa"/>
          </w:tcPr>
          <w:p w14:paraId="0BE37993" w14:textId="77777777" w:rsidR="004E2126" w:rsidRPr="006A1952" w:rsidRDefault="004E2126" w:rsidP="006A1952">
            <w:pPr>
              <w:spacing w:line="360" w:lineRule="auto"/>
              <w:rPr>
                <w:rFonts w:asciiTheme="minorBidi" w:hAnsiTheme="minorBidi"/>
              </w:rPr>
            </w:pPr>
            <w:r w:rsidRPr="006A1952">
              <w:rPr>
                <w:rFonts w:asciiTheme="minorBidi" w:hAnsiTheme="minorBidi"/>
              </w:rPr>
              <w:t>Weaknesses</w:t>
            </w:r>
          </w:p>
        </w:tc>
        <w:tc>
          <w:tcPr>
            <w:tcW w:w="2160" w:type="dxa"/>
          </w:tcPr>
          <w:p w14:paraId="30BBA35E" w14:textId="77777777" w:rsidR="004E2126" w:rsidRPr="006A1952" w:rsidRDefault="004E2126" w:rsidP="006A1952">
            <w:pPr>
              <w:spacing w:line="360" w:lineRule="auto"/>
              <w:rPr>
                <w:rFonts w:asciiTheme="minorBidi" w:hAnsiTheme="minorBidi"/>
              </w:rPr>
            </w:pPr>
            <w:r w:rsidRPr="006A1952">
              <w:rPr>
                <w:rFonts w:asciiTheme="minorBidi" w:hAnsiTheme="minorBidi"/>
              </w:rPr>
              <w:t>Opportunities</w:t>
            </w:r>
          </w:p>
        </w:tc>
        <w:tc>
          <w:tcPr>
            <w:tcW w:w="2160" w:type="dxa"/>
          </w:tcPr>
          <w:p w14:paraId="29771202" w14:textId="77777777" w:rsidR="004E2126" w:rsidRPr="006A1952" w:rsidRDefault="004E2126" w:rsidP="006A1952">
            <w:pPr>
              <w:spacing w:line="360" w:lineRule="auto"/>
              <w:rPr>
                <w:rFonts w:asciiTheme="minorBidi" w:hAnsiTheme="minorBidi"/>
              </w:rPr>
            </w:pPr>
            <w:r w:rsidRPr="006A1952">
              <w:rPr>
                <w:rFonts w:asciiTheme="minorBidi" w:hAnsiTheme="minorBidi"/>
              </w:rPr>
              <w:t>Threats</w:t>
            </w:r>
          </w:p>
        </w:tc>
      </w:tr>
      <w:tr w:rsidR="004E2126" w:rsidRPr="006A1952" w14:paraId="46E23BB4" w14:textId="77777777" w:rsidTr="00D305B2">
        <w:tc>
          <w:tcPr>
            <w:tcW w:w="2160" w:type="dxa"/>
          </w:tcPr>
          <w:p w14:paraId="46EA2122" w14:textId="77777777" w:rsidR="004E2126" w:rsidRPr="006A1952" w:rsidRDefault="004E2126" w:rsidP="006A1952">
            <w:pPr>
              <w:spacing w:line="360" w:lineRule="auto"/>
              <w:rPr>
                <w:rFonts w:asciiTheme="minorBidi" w:hAnsiTheme="minorBidi"/>
              </w:rPr>
            </w:pPr>
            <w:r w:rsidRPr="006A1952">
              <w:rPr>
                <w:rFonts w:asciiTheme="minorBidi" w:hAnsiTheme="minorBidi"/>
              </w:rPr>
              <w:t>Strong brand recognition</w:t>
            </w:r>
          </w:p>
        </w:tc>
        <w:tc>
          <w:tcPr>
            <w:tcW w:w="2160" w:type="dxa"/>
          </w:tcPr>
          <w:p w14:paraId="1F05EDC5" w14:textId="77777777" w:rsidR="004E2126" w:rsidRPr="006A1952" w:rsidRDefault="004E2126" w:rsidP="006A1952">
            <w:pPr>
              <w:spacing w:line="360" w:lineRule="auto"/>
              <w:rPr>
                <w:rFonts w:asciiTheme="minorBidi" w:hAnsiTheme="minorBidi"/>
              </w:rPr>
            </w:pPr>
            <w:r w:rsidRPr="006A1952">
              <w:rPr>
                <w:rFonts w:asciiTheme="minorBidi" w:hAnsiTheme="minorBidi"/>
              </w:rPr>
              <w:t>High debt levels</w:t>
            </w:r>
          </w:p>
        </w:tc>
        <w:tc>
          <w:tcPr>
            <w:tcW w:w="2160" w:type="dxa"/>
          </w:tcPr>
          <w:p w14:paraId="417F5EEE" w14:textId="77777777" w:rsidR="004E2126" w:rsidRPr="006A1952" w:rsidRDefault="004E2126" w:rsidP="006A1952">
            <w:pPr>
              <w:spacing w:line="360" w:lineRule="auto"/>
              <w:rPr>
                <w:rFonts w:asciiTheme="minorBidi" w:hAnsiTheme="minorBidi"/>
              </w:rPr>
            </w:pPr>
            <w:r w:rsidRPr="006A1952">
              <w:rPr>
                <w:rFonts w:asciiTheme="minorBidi" w:hAnsiTheme="minorBidi"/>
              </w:rPr>
              <w:t>E-commerce growth</w:t>
            </w:r>
          </w:p>
        </w:tc>
        <w:tc>
          <w:tcPr>
            <w:tcW w:w="2160" w:type="dxa"/>
          </w:tcPr>
          <w:p w14:paraId="4E69AB6C" w14:textId="77777777" w:rsidR="004E2126" w:rsidRPr="006A1952" w:rsidRDefault="004E2126" w:rsidP="006A1952">
            <w:pPr>
              <w:spacing w:line="360" w:lineRule="auto"/>
              <w:rPr>
                <w:rFonts w:asciiTheme="minorBidi" w:hAnsiTheme="minorBidi"/>
              </w:rPr>
            </w:pPr>
            <w:r w:rsidRPr="006A1952">
              <w:rPr>
                <w:rFonts w:asciiTheme="minorBidi" w:hAnsiTheme="minorBidi"/>
              </w:rPr>
              <w:t>External competition (Tesco, Sainsbury)</w:t>
            </w:r>
          </w:p>
        </w:tc>
      </w:tr>
      <w:tr w:rsidR="004E2126" w:rsidRPr="006A1952" w14:paraId="2901E5F9" w14:textId="77777777" w:rsidTr="00D305B2">
        <w:tc>
          <w:tcPr>
            <w:tcW w:w="2160" w:type="dxa"/>
          </w:tcPr>
          <w:p w14:paraId="701950B0" w14:textId="77777777" w:rsidR="004E2126" w:rsidRPr="006A1952" w:rsidRDefault="004E2126" w:rsidP="006A1952">
            <w:pPr>
              <w:spacing w:line="360" w:lineRule="auto"/>
              <w:rPr>
                <w:rFonts w:asciiTheme="minorBidi" w:hAnsiTheme="minorBidi"/>
              </w:rPr>
            </w:pPr>
            <w:r w:rsidRPr="006A1952">
              <w:rPr>
                <w:rFonts w:asciiTheme="minorBidi" w:hAnsiTheme="minorBidi"/>
              </w:rPr>
              <w:t>Wide presence in the UK</w:t>
            </w:r>
          </w:p>
        </w:tc>
        <w:tc>
          <w:tcPr>
            <w:tcW w:w="2160" w:type="dxa"/>
          </w:tcPr>
          <w:p w14:paraId="16396A26" w14:textId="77777777" w:rsidR="004E2126" w:rsidRPr="006A1952" w:rsidRDefault="004E2126" w:rsidP="006A1952">
            <w:pPr>
              <w:spacing w:line="360" w:lineRule="auto"/>
              <w:rPr>
                <w:rFonts w:asciiTheme="minorBidi" w:hAnsiTheme="minorBidi"/>
              </w:rPr>
            </w:pPr>
            <w:r w:rsidRPr="006A1952">
              <w:rPr>
                <w:rFonts w:asciiTheme="minorBidi" w:hAnsiTheme="minorBidi"/>
              </w:rPr>
              <w:t>Slow digital transformation</w:t>
            </w:r>
          </w:p>
        </w:tc>
        <w:tc>
          <w:tcPr>
            <w:tcW w:w="2160" w:type="dxa"/>
          </w:tcPr>
          <w:p w14:paraId="33A9F12C" w14:textId="77777777" w:rsidR="004E2126" w:rsidRPr="006A1952" w:rsidRDefault="004E2126" w:rsidP="006A1952">
            <w:pPr>
              <w:spacing w:line="360" w:lineRule="auto"/>
              <w:rPr>
                <w:rFonts w:asciiTheme="minorBidi" w:hAnsiTheme="minorBidi"/>
              </w:rPr>
            </w:pPr>
            <w:r w:rsidRPr="006A1952">
              <w:rPr>
                <w:rFonts w:asciiTheme="minorBidi" w:hAnsiTheme="minorBidi"/>
              </w:rPr>
              <w:t>Expansion of digital services</w:t>
            </w:r>
          </w:p>
        </w:tc>
        <w:tc>
          <w:tcPr>
            <w:tcW w:w="2160" w:type="dxa"/>
          </w:tcPr>
          <w:p w14:paraId="1995F5C2" w14:textId="77777777" w:rsidR="004E2126" w:rsidRPr="006A1952" w:rsidRDefault="004E2126" w:rsidP="006A1952">
            <w:pPr>
              <w:spacing w:line="360" w:lineRule="auto"/>
              <w:rPr>
                <w:rFonts w:asciiTheme="minorBidi" w:hAnsiTheme="minorBidi"/>
              </w:rPr>
            </w:pPr>
            <w:r w:rsidRPr="006A1952">
              <w:rPr>
                <w:rFonts w:asciiTheme="minorBidi" w:hAnsiTheme="minorBidi"/>
              </w:rPr>
              <w:t>Changing consumer behavior</w:t>
            </w:r>
          </w:p>
        </w:tc>
      </w:tr>
      <w:tr w:rsidR="004E2126" w:rsidRPr="006A1952" w14:paraId="65548829" w14:textId="77777777" w:rsidTr="00D305B2">
        <w:tc>
          <w:tcPr>
            <w:tcW w:w="2160" w:type="dxa"/>
          </w:tcPr>
          <w:p w14:paraId="48E05AC5" w14:textId="77777777" w:rsidR="004E2126" w:rsidRPr="006A1952" w:rsidRDefault="004E2126" w:rsidP="006A1952">
            <w:pPr>
              <w:spacing w:line="360" w:lineRule="auto"/>
              <w:rPr>
                <w:rFonts w:asciiTheme="minorBidi" w:hAnsiTheme="minorBidi"/>
              </w:rPr>
            </w:pPr>
            <w:r w:rsidRPr="006A1952">
              <w:rPr>
                <w:rFonts w:asciiTheme="minorBidi" w:hAnsiTheme="minorBidi"/>
              </w:rPr>
              <w:t>Vertical integration in food production</w:t>
            </w:r>
          </w:p>
        </w:tc>
        <w:tc>
          <w:tcPr>
            <w:tcW w:w="2160" w:type="dxa"/>
          </w:tcPr>
          <w:p w14:paraId="6207252F" w14:textId="77777777" w:rsidR="004E2126" w:rsidRPr="006A1952" w:rsidRDefault="004E2126" w:rsidP="006A1952">
            <w:pPr>
              <w:spacing w:line="360" w:lineRule="auto"/>
              <w:rPr>
                <w:rFonts w:asciiTheme="minorBidi" w:hAnsiTheme="minorBidi"/>
              </w:rPr>
            </w:pPr>
            <w:r w:rsidRPr="006A1952">
              <w:rPr>
                <w:rFonts w:asciiTheme="minorBidi" w:hAnsiTheme="minorBidi"/>
              </w:rPr>
              <w:t>Lagging in AI adoption for online shopping</w:t>
            </w:r>
          </w:p>
        </w:tc>
        <w:tc>
          <w:tcPr>
            <w:tcW w:w="2160" w:type="dxa"/>
          </w:tcPr>
          <w:p w14:paraId="472A7250" w14:textId="77777777" w:rsidR="004E2126" w:rsidRPr="006A1952" w:rsidRDefault="004E2126" w:rsidP="006A1952">
            <w:pPr>
              <w:spacing w:line="360" w:lineRule="auto"/>
              <w:rPr>
                <w:rFonts w:asciiTheme="minorBidi" w:hAnsiTheme="minorBidi"/>
              </w:rPr>
            </w:pPr>
            <w:r w:rsidRPr="006A1952">
              <w:rPr>
                <w:rFonts w:asciiTheme="minorBidi" w:hAnsiTheme="minorBidi"/>
              </w:rPr>
              <w:t>Further vertical integration in fresh food production</w:t>
            </w:r>
          </w:p>
        </w:tc>
        <w:tc>
          <w:tcPr>
            <w:tcW w:w="2160" w:type="dxa"/>
          </w:tcPr>
          <w:p w14:paraId="427032AA" w14:textId="77777777" w:rsidR="004E2126" w:rsidRPr="006A1952" w:rsidRDefault="004E2126" w:rsidP="006A1952">
            <w:pPr>
              <w:spacing w:line="360" w:lineRule="auto"/>
              <w:rPr>
                <w:rFonts w:asciiTheme="minorBidi" w:hAnsiTheme="minorBidi"/>
              </w:rPr>
            </w:pPr>
            <w:r w:rsidRPr="006A1952">
              <w:rPr>
                <w:rFonts w:asciiTheme="minorBidi" w:hAnsiTheme="minorBidi"/>
              </w:rPr>
              <w:t>Risk of losing market share to digital-first retailers</w:t>
            </w:r>
          </w:p>
        </w:tc>
      </w:tr>
    </w:tbl>
    <w:p w14:paraId="76F87604" w14:textId="77777777" w:rsidR="004E2126" w:rsidRPr="006A1952" w:rsidRDefault="004E2126" w:rsidP="006A1952">
      <w:pPr>
        <w:spacing w:after="0" w:line="360" w:lineRule="auto"/>
        <w:rPr>
          <w:rFonts w:asciiTheme="minorBidi" w:hAnsiTheme="minorBidi"/>
          <w:b/>
          <w:bCs/>
        </w:rPr>
      </w:pPr>
    </w:p>
    <w:p w14:paraId="34D47196" w14:textId="77777777" w:rsidR="004E2126" w:rsidRPr="006A1952" w:rsidRDefault="004E2126" w:rsidP="006A1952">
      <w:pPr>
        <w:spacing w:after="0" w:line="360" w:lineRule="auto"/>
        <w:rPr>
          <w:rFonts w:asciiTheme="minorBidi" w:hAnsiTheme="minorBidi"/>
          <w:b/>
          <w:bCs/>
        </w:rPr>
      </w:pPr>
    </w:p>
    <w:p w14:paraId="55166454" w14:textId="35A29D22" w:rsidR="004E2126" w:rsidRPr="006A1952" w:rsidRDefault="004E2126" w:rsidP="006A1952">
      <w:pPr>
        <w:spacing w:line="360" w:lineRule="auto"/>
        <w:rPr>
          <w:rFonts w:asciiTheme="minorBidi" w:hAnsiTheme="minorBidi"/>
          <w:b/>
          <w:bCs/>
        </w:rPr>
      </w:pPr>
      <w:r w:rsidRPr="006A1952">
        <w:rPr>
          <w:rFonts w:asciiTheme="minorBidi" w:hAnsiTheme="minorBidi"/>
          <w:b/>
          <w:bCs/>
        </w:rPr>
        <w:t>Financial Breakdown of Change Management Plan</w:t>
      </w:r>
    </w:p>
    <w:p w14:paraId="70FE1547" w14:textId="77777777" w:rsidR="008D1F9D" w:rsidRPr="006A1952" w:rsidRDefault="008D1F9D" w:rsidP="006A1952">
      <w:pPr>
        <w:pStyle w:val="NormalWeb"/>
        <w:spacing w:line="360" w:lineRule="auto"/>
        <w:rPr>
          <w:rFonts w:asciiTheme="minorBidi" w:hAnsiTheme="minorBidi" w:cstheme="minorBidi"/>
          <w:sz w:val="22"/>
          <w:szCs w:val="22"/>
        </w:rPr>
      </w:pPr>
      <w:r w:rsidRPr="006A1952">
        <w:rPr>
          <w:rFonts w:asciiTheme="minorBidi" w:hAnsiTheme="minorBidi" w:cstheme="minorBidi"/>
          <w:noProof/>
          <w:sz w:val="22"/>
          <w:szCs w:val="22"/>
        </w:rPr>
        <w:drawing>
          <wp:inline distT="0" distB="0" distL="0" distR="0" wp14:anchorId="5E832E97" wp14:editId="59F5FCD8">
            <wp:extent cx="5676900" cy="4699000"/>
            <wp:effectExtent l="0" t="0" r="0" b="635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76900" cy="4699000"/>
                    </a:xfrm>
                    <a:prstGeom prst="rect">
                      <a:avLst/>
                    </a:prstGeom>
                    <a:noFill/>
                    <a:ln>
                      <a:noFill/>
                    </a:ln>
                  </pic:spPr>
                </pic:pic>
              </a:graphicData>
            </a:graphic>
          </wp:inline>
        </w:drawing>
      </w:r>
    </w:p>
    <w:p w14:paraId="001A4EFE" w14:textId="75C53295" w:rsidR="004E2126" w:rsidRPr="006A1952" w:rsidRDefault="004E2126" w:rsidP="006A1952">
      <w:pPr>
        <w:spacing w:after="0" w:line="360" w:lineRule="auto"/>
        <w:rPr>
          <w:rFonts w:asciiTheme="minorBidi" w:hAnsiTheme="minorBidi"/>
        </w:rPr>
      </w:pPr>
    </w:p>
    <w:p w14:paraId="3E4B32B2" w14:textId="77777777" w:rsidR="00E969C3" w:rsidRPr="006A1952" w:rsidRDefault="00000000" w:rsidP="006A1952">
      <w:pPr>
        <w:spacing w:after="0" w:line="360" w:lineRule="auto"/>
        <w:jc w:val="both"/>
        <w:rPr>
          <w:rFonts w:asciiTheme="minorBidi" w:hAnsiTheme="minorBidi"/>
          <w:b/>
          <w:bCs/>
        </w:rPr>
      </w:pPr>
      <w:r w:rsidRPr="006A1952">
        <w:rPr>
          <w:rFonts w:asciiTheme="minorBidi" w:hAnsiTheme="minorBidi"/>
          <w:b/>
          <w:bCs/>
        </w:rPr>
        <w:t>2.2 Triggers for Change</w:t>
      </w:r>
    </w:p>
    <w:p w14:paraId="146877B2" w14:textId="1508BF55" w:rsidR="00E969C3" w:rsidRDefault="00000000" w:rsidP="006A1952">
      <w:pPr>
        <w:spacing w:after="0" w:line="360" w:lineRule="auto"/>
        <w:jc w:val="both"/>
        <w:rPr>
          <w:rFonts w:asciiTheme="minorBidi" w:hAnsiTheme="minorBidi"/>
        </w:rPr>
      </w:pPr>
      <w:r w:rsidRPr="006A1952">
        <w:rPr>
          <w:rFonts w:asciiTheme="minorBidi" w:hAnsiTheme="minorBidi"/>
        </w:rPr>
        <w:t>The demand for change at Morrisons has been brought about by a number of factors. The fact that the company is experiencing an increase in debt is something that I, as a Change Manager, will have to deal with to allow the company to invest in growth and innovation. Moreover, growing competition, especially from online-based retailers, highlights the importance of upgrading the Morrisons online shopping division (Wolniak et al., 2024). The change in consumer behaviour to online shopping and increased desire to have more personal experience further highlights the pressing nature of these changes, as they are needed to sustain the competitive advantage of Morrisons and are needed to keep the company viable in the long run.</w:t>
      </w:r>
    </w:p>
    <w:p w14:paraId="677D3F95" w14:textId="77777777" w:rsidR="006A1952" w:rsidRPr="006A1952" w:rsidRDefault="006A1952" w:rsidP="006A1952">
      <w:pPr>
        <w:spacing w:after="0" w:line="360" w:lineRule="auto"/>
        <w:jc w:val="both"/>
        <w:rPr>
          <w:rFonts w:asciiTheme="minorBidi" w:hAnsiTheme="minorBidi"/>
        </w:rPr>
      </w:pPr>
    </w:p>
    <w:p w14:paraId="06C4923A" w14:textId="77777777" w:rsidR="00E969C3" w:rsidRDefault="00000000" w:rsidP="006A1952">
      <w:pPr>
        <w:spacing w:after="0" w:line="360" w:lineRule="auto"/>
        <w:ind w:firstLine="720"/>
        <w:jc w:val="center"/>
        <w:rPr>
          <w:rFonts w:asciiTheme="minorBidi" w:hAnsiTheme="minorBidi"/>
          <w:b/>
          <w:bCs/>
        </w:rPr>
      </w:pPr>
      <w:r w:rsidRPr="006A1952">
        <w:rPr>
          <w:rFonts w:asciiTheme="minorBidi" w:hAnsiTheme="minorBidi"/>
          <w:b/>
          <w:bCs/>
        </w:rPr>
        <w:t>3. Change Management Models Overview and Analysis.</w:t>
      </w:r>
    </w:p>
    <w:p w14:paraId="6EA83067" w14:textId="77777777" w:rsidR="006A1952" w:rsidRPr="006A1952" w:rsidRDefault="006A1952" w:rsidP="006A1952">
      <w:pPr>
        <w:spacing w:after="0" w:line="360" w:lineRule="auto"/>
        <w:ind w:firstLine="720"/>
        <w:jc w:val="center"/>
        <w:rPr>
          <w:rFonts w:asciiTheme="minorBidi" w:hAnsiTheme="minorBidi"/>
          <w:b/>
          <w:bCs/>
        </w:rPr>
      </w:pPr>
    </w:p>
    <w:p w14:paraId="3E2A7524" w14:textId="77777777" w:rsidR="00E969C3" w:rsidRPr="006A1952" w:rsidRDefault="00000000" w:rsidP="006A1952">
      <w:pPr>
        <w:spacing w:after="0" w:line="360" w:lineRule="auto"/>
        <w:jc w:val="both"/>
        <w:rPr>
          <w:rFonts w:asciiTheme="minorBidi" w:hAnsiTheme="minorBidi"/>
          <w:b/>
          <w:bCs/>
        </w:rPr>
      </w:pPr>
      <w:r w:rsidRPr="006A1952">
        <w:rPr>
          <w:rFonts w:asciiTheme="minorBidi" w:hAnsiTheme="minorBidi"/>
          <w:b/>
          <w:bCs/>
        </w:rPr>
        <w:t>3.1 Change Management Models</w:t>
      </w:r>
    </w:p>
    <w:p w14:paraId="7DDCB726" w14:textId="77777777" w:rsidR="00E969C3" w:rsidRPr="006A1952" w:rsidRDefault="00000000" w:rsidP="006A1952">
      <w:pPr>
        <w:spacing w:after="0" w:line="360" w:lineRule="auto"/>
        <w:jc w:val="both"/>
        <w:rPr>
          <w:rFonts w:asciiTheme="minorBidi" w:hAnsiTheme="minorBidi"/>
        </w:rPr>
      </w:pPr>
      <w:r w:rsidRPr="006A1952">
        <w:rPr>
          <w:rFonts w:asciiTheme="minorBidi" w:hAnsiTheme="minorBidi"/>
        </w:rPr>
        <w:t>Being the Change Manager at Morrisons, I have taken into consideration four of the most popular change management models to overcome the challenges facing the company: the 3-Step Model of change management by Lewin, the 8-Step Model of change management by Kotter, the ADKAR model, and the McKinsey 7S model. These are the distinct advantages of each of those models to address the problems that we are experiencing.</w:t>
      </w:r>
    </w:p>
    <w:p w14:paraId="176B1B2D" w14:textId="77777777" w:rsidR="00E969C3" w:rsidRPr="006A1952" w:rsidRDefault="00000000" w:rsidP="006A1952">
      <w:pPr>
        <w:spacing w:after="0" w:line="360" w:lineRule="auto"/>
        <w:jc w:val="both"/>
        <w:rPr>
          <w:rFonts w:asciiTheme="minorBidi" w:hAnsiTheme="minorBidi"/>
        </w:rPr>
      </w:pPr>
      <w:r w:rsidRPr="006A1952">
        <w:rPr>
          <w:rFonts w:asciiTheme="minorBidi" w:hAnsiTheme="minorBidi"/>
        </w:rPr>
        <w:t>The 3-Step Model by Lewin focuses on three important steps, namely, Unfreeze, Change, and Refreeze. It is especially applicable to the debt reduction and restructuring of the operations at Morrisons since it promotes challenging the status quo (Unfreeze), introducing change (Change), and the stabilisation of the new behaviours (Refreeze) (Cardoso et al., 2025). The ease with which the model can be followed and adopted can alleviate resistance and especially when confronted with operation inefficiencies and process streamlining in the transition stage.</w:t>
      </w:r>
    </w:p>
    <w:p w14:paraId="02FE5642" w14:textId="77777777" w:rsidR="00E969C3" w:rsidRPr="006A1952" w:rsidRDefault="00000000" w:rsidP="006A1952">
      <w:pPr>
        <w:spacing w:after="0" w:line="360" w:lineRule="auto"/>
        <w:jc w:val="both"/>
        <w:rPr>
          <w:rFonts w:asciiTheme="minorBidi" w:hAnsiTheme="minorBidi"/>
        </w:rPr>
      </w:pPr>
      <w:r w:rsidRPr="006A1952">
        <w:rPr>
          <w:rFonts w:asciiTheme="minorBidi" w:hAnsiTheme="minorBidi"/>
        </w:rPr>
        <w:t>The 8-Step Model developed by Kotter is an all-inclusive kind of model that is aimed at establishing a sense of urgency, a guiding coalition, and long-term change. This model can be advantageous in the digital transformation of Morrisons. The steps provided by Kotter will assist in generating urgency in the domain of digital adoption and will allow transformation efforts to be enshrined in the company culture (Ermeson et al., 2025). This solution is an avenue that offers an organisation a blueprint to integrate digital growth efforts throughout the organisation to promote buy-in among the entire workforce.</w:t>
      </w:r>
    </w:p>
    <w:p w14:paraId="723FCB56" w14:textId="77777777" w:rsidR="00E969C3" w:rsidRPr="006A1952" w:rsidRDefault="00000000" w:rsidP="006A1952">
      <w:pPr>
        <w:spacing w:after="0" w:line="360" w:lineRule="auto"/>
        <w:jc w:val="both"/>
        <w:rPr>
          <w:rFonts w:asciiTheme="minorBidi" w:hAnsiTheme="minorBidi"/>
        </w:rPr>
      </w:pPr>
      <w:r w:rsidRPr="006A1952">
        <w:rPr>
          <w:rFonts w:asciiTheme="minorBidi" w:hAnsiTheme="minorBidi"/>
        </w:rPr>
        <w:t xml:space="preserve">ADKAR pays attention to the change at a personal level and consists of such stages as Awareness, Desire, Knowledge, Ability, and Reinforcement. The personal transition focus of the </w:t>
      </w:r>
      <w:r w:rsidRPr="006A1952">
        <w:rPr>
          <w:rFonts w:asciiTheme="minorBidi" w:hAnsiTheme="minorBidi"/>
        </w:rPr>
        <w:lastRenderedPageBreak/>
        <w:t>model makes it a powerful instrument to achieve digital expansion of Morrisons, as well as make the employees conscious and eager for the changes, particularly when new technologies or systems are introduced (Asbeetah et al., 2025). ADKAR is especially useful when the adoption of individual digital tools is to be managed.</w:t>
      </w:r>
    </w:p>
    <w:p w14:paraId="14688647" w14:textId="77777777" w:rsidR="00E969C3" w:rsidRDefault="00000000" w:rsidP="006A1952">
      <w:pPr>
        <w:spacing w:after="0" w:line="360" w:lineRule="auto"/>
        <w:jc w:val="both"/>
        <w:rPr>
          <w:rFonts w:asciiTheme="minorBidi" w:hAnsiTheme="minorBidi"/>
        </w:rPr>
      </w:pPr>
      <w:r w:rsidRPr="006A1952">
        <w:rPr>
          <w:rFonts w:asciiTheme="minorBidi" w:hAnsiTheme="minorBidi"/>
        </w:rPr>
        <w:t>The McKinsey 7S Framework is an integrated model that aims at integrating seven major factors, which are Strategy, Structure, Systems, Shared Values, Skills, Style and Staff. Morrisons can find this framework highly effective since it aims at improving operational excellence, vertical integration (Syamsir et al., 2025). The model of McKinsey can facilitate the implementation of the changes that are necessary to make the operations of the organisation leaner and the supply chain more united by making sure that everything goes in line with the strategy.</w:t>
      </w:r>
    </w:p>
    <w:p w14:paraId="089C1D84" w14:textId="77777777" w:rsidR="006A1952" w:rsidRPr="006A1952" w:rsidRDefault="006A1952" w:rsidP="006A1952">
      <w:pPr>
        <w:spacing w:after="0" w:line="360" w:lineRule="auto"/>
        <w:jc w:val="both"/>
        <w:rPr>
          <w:rFonts w:asciiTheme="minorBidi" w:hAnsiTheme="minorBidi"/>
        </w:rPr>
      </w:pPr>
    </w:p>
    <w:p w14:paraId="08F408B8" w14:textId="77777777" w:rsidR="00E969C3" w:rsidRPr="006A1952" w:rsidRDefault="00000000" w:rsidP="006A1952">
      <w:pPr>
        <w:spacing w:after="0" w:line="360" w:lineRule="auto"/>
        <w:jc w:val="both"/>
        <w:rPr>
          <w:rFonts w:asciiTheme="minorBidi" w:hAnsiTheme="minorBidi"/>
          <w:b/>
          <w:bCs/>
        </w:rPr>
      </w:pPr>
      <w:r w:rsidRPr="006A1952">
        <w:rPr>
          <w:rFonts w:asciiTheme="minorBidi" w:hAnsiTheme="minorBidi"/>
          <w:b/>
          <w:bCs/>
        </w:rPr>
        <w:t>3.2 Model Evaluation</w:t>
      </w:r>
    </w:p>
    <w:p w14:paraId="14FF33CB" w14:textId="77777777" w:rsidR="00E969C3" w:rsidRPr="006A1952" w:rsidRDefault="00000000" w:rsidP="006A1952">
      <w:pPr>
        <w:spacing w:after="0" w:line="360" w:lineRule="auto"/>
        <w:jc w:val="both"/>
        <w:rPr>
          <w:rFonts w:asciiTheme="minorBidi" w:hAnsiTheme="minorBidi"/>
        </w:rPr>
      </w:pPr>
      <w:r w:rsidRPr="006A1952">
        <w:rPr>
          <w:rFonts w:asciiTheme="minorBidi" w:hAnsiTheme="minorBidi"/>
        </w:rPr>
        <w:t>All the models have strengths and weaknesses and are therefore more appropriate or not based on the particular challenges in Morrisons. The 3-Step Model by Lewin is simple and thus suitable when dealing with debt reduction and restructuring of operations. The simplicity of the model can be easily implemented, in particular, when more foundational changes have to be made as quickly as possible. Its simplicity may be a weakness; however, in case more complex issues, like digital transformation or vertical integration, have to be dealt with, a more detailed and complex strategy should be adopted.</w:t>
      </w:r>
    </w:p>
    <w:p w14:paraId="1D72A806" w14:textId="77777777" w:rsidR="00E969C3" w:rsidRPr="006A1952" w:rsidRDefault="00000000" w:rsidP="006A1952">
      <w:pPr>
        <w:spacing w:after="0" w:line="360" w:lineRule="auto"/>
        <w:jc w:val="both"/>
        <w:rPr>
          <w:rFonts w:asciiTheme="minorBidi" w:hAnsiTheme="minorBidi"/>
        </w:rPr>
      </w:pPr>
      <w:r w:rsidRPr="006A1952">
        <w:rPr>
          <w:rFonts w:asciiTheme="minorBidi" w:hAnsiTheme="minorBidi"/>
        </w:rPr>
        <w:t>The 8-Step Model by Kotter is a step-by-step model that enables digital transformation by being more detailed and step-by-step. The model's emphasis on the creation of a sense of urgency and buy-in to leadership makes sure that the change is implemented and maintained over time (Syamsir et al., 2025). However, the complexity and time taken to implement all eight steps may be a challenge, particularly when it involves a time-bound debt reduction process where decisions need to be made quickly.</w:t>
      </w:r>
    </w:p>
    <w:p w14:paraId="52A4A746" w14:textId="77777777" w:rsidR="00E969C3" w:rsidRPr="006A1952" w:rsidRDefault="00000000" w:rsidP="006A1952">
      <w:pPr>
        <w:spacing w:after="0" w:line="360" w:lineRule="auto"/>
        <w:jc w:val="both"/>
        <w:rPr>
          <w:rFonts w:asciiTheme="minorBidi" w:hAnsiTheme="minorBidi"/>
        </w:rPr>
      </w:pPr>
      <w:r w:rsidRPr="006A1952">
        <w:rPr>
          <w:rFonts w:asciiTheme="minorBidi" w:hAnsiTheme="minorBidi"/>
        </w:rPr>
        <w:t>ADKAR considers the individual transitions, which is why it can be quite useful in the case of digital change, as single workers are forced to adjust to new systems and mechanisms. ADKAR reduces the number of people who resist changes and increases their engagement by making them aware, motivated and capable of implementing changes (Syamsir et al., 2025). Nevertheless, the individual emphasis of the model can ignore the larger structural changes, including the realignment of the organisation that is required to enhance the vertical integration and the efficiency of the functioning.</w:t>
      </w:r>
    </w:p>
    <w:p w14:paraId="11B21202" w14:textId="77777777" w:rsidR="00E969C3" w:rsidRPr="006A1952" w:rsidRDefault="00000000" w:rsidP="006A1952">
      <w:pPr>
        <w:spacing w:after="0" w:line="360" w:lineRule="auto"/>
        <w:jc w:val="both"/>
        <w:rPr>
          <w:rFonts w:asciiTheme="minorBidi" w:hAnsiTheme="minorBidi"/>
        </w:rPr>
      </w:pPr>
      <w:r w:rsidRPr="006A1952">
        <w:rPr>
          <w:rFonts w:asciiTheme="minorBidi" w:hAnsiTheme="minorBidi"/>
        </w:rPr>
        <w:t xml:space="preserve">The McKinsey 7S Framework is holistic and detailed; thus, it fits the strategy of matching internal elements with strategic goals, including the efficiency of its operations and vertical integration. </w:t>
      </w:r>
      <w:r w:rsidRPr="006A1952">
        <w:rPr>
          <w:rFonts w:asciiTheme="minorBidi" w:hAnsiTheme="minorBidi"/>
        </w:rPr>
        <w:lastRenderedPageBreak/>
        <w:t>The broadness of this model assures that the business is focused towards the strategic vision. It, however, needs a lot of resources and scrutiny, which might hold up the pace of changes, especially when trying to reorganise the finances or find a quick solution to the problem of debt.</w:t>
      </w:r>
    </w:p>
    <w:p w14:paraId="77698794" w14:textId="77777777" w:rsidR="00E969C3" w:rsidRPr="006A1952" w:rsidRDefault="00000000" w:rsidP="006A1952">
      <w:pPr>
        <w:spacing w:after="0" w:line="360" w:lineRule="auto"/>
        <w:jc w:val="both"/>
        <w:rPr>
          <w:rFonts w:asciiTheme="minorBidi" w:hAnsiTheme="minorBidi"/>
        </w:rPr>
      </w:pPr>
      <w:r w:rsidRPr="006A1952">
        <w:rPr>
          <w:rFonts w:asciiTheme="minorBidi" w:hAnsiTheme="minorBidi"/>
        </w:rPr>
        <w:t>Given the struggles that Morrisons has encountered in reducing its debts, efficiency, and digital transformation, a hybrid business model that incorporates the 8-Step Model of Kotter and the 7S Framework of McKinsey would be the most useful (Bekmukhambetova, 2021). The model provided by Kotter would assist in creating the urgency and cultural shift that would be needed to promote digital adoption, whereas the model offered by McKinsey would make certain that every aspect of the organisation is in line with the new operational and strategic objectives. Collectively, the models create a holistic and balanced approach in managing the short-term and long-term changes at Morrisons.</w:t>
      </w:r>
    </w:p>
    <w:p w14:paraId="26832317" w14:textId="77777777" w:rsidR="00E969C3" w:rsidRDefault="00000000" w:rsidP="006A1952">
      <w:pPr>
        <w:spacing w:after="0" w:line="360" w:lineRule="auto"/>
        <w:ind w:firstLine="720"/>
        <w:jc w:val="center"/>
        <w:rPr>
          <w:rFonts w:asciiTheme="minorBidi" w:hAnsiTheme="minorBidi"/>
          <w:b/>
          <w:bCs/>
        </w:rPr>
      </w:pPr>
      <w:r w:rsidRPr="006A1952">
        <w:rPr>
          <w:rFonts w:asciiTheme="minorBidi" w:hAnsiTheme="minorBidi"/>
          <w:b/>
          <w:bCs/>
        </w:rPr>
        <w:t>4. Leadership and Organisational Culture in Change</w:t>
      </w:r>
    </w:p>
    <w:p w14:paraId="7204C0A7" w14:textId="77777777" w:rsidR="006A1952" w:rsidRPr="006A1952" w:rsidRDefault="006A1952" w:rsidP="006A1952">
      <w:pPr>
        <w:spacing w:after="0" w:line="360" w:lineRule="auto"/>
        <w:ind w:firstLine="720"/>
        <w:jc w:val="center"/>
        <w:rPr>
          <w:rFonts w:asciiTheme="minorBidi" w:hAnsiTheme="minorBidi"/>
          <w:b/>
          <w:bCs/>
        </w:rPr>
      </w:pPr>
    </w:p>
    <w:p w14:paraId="0FE5F99B" w14:textId="77777777" w:rsidR="00E969C3" w:rsidRPr="006A1952" w:rsidRDefault="00000000" w:rsidP="006A1952">
      <w:pPr>
        <w:spacing w:after="0" w:line="360" w:lineRule="auto"/>
        <w:jc w:val="both"/>
        <w:rPr>
          <w:rFonts w:asciiTheme="minorBidi" w:hAnsiTheme="minorBidi"/>
          <w:b/>
          <w:bCs/>
        </w:rPr>
      </w:pPr>
      <w:r w:rsidRPr="006A1952">
        <w:rPr>
          <w:rFonts w:asciiTheme="minorBidi" w:hAnsiTheme="minorBidi"/>
          <w:b/>
          <w:bCs/>
        </w:rPr>
        <w:t xml:space="preserve">4.1 Leadership Styles </w:t>
      </w:r>
    </w:p>
    <w:p w14:paraId="04A57765" w14:textId="77777777" w:rsidR="00E969C3" w:rsidRPr="006A1952" w:rsidRDefault="00000000" w:rsidP="006A1952">
      <w:pPr>
        <w:spacing w:after="0" w:line="360" w:lineRule="auto"/>
        <w:jc w:val="both"/>
        <w:rPr>
          <w:rFonts w:asciiTheme="minorBidi" w:hAnsiTheme="minorBidi"/>
        </w:rPr>
      </w:pPr>
      <w:r w:rsidRPr="006A1952">
        <w:rPr>
          <w:rFonts w:asciiTheme="minorBidi" w:hAnsiTheme="minorBidi"/>
        </w:rPr>
        <w:t>Being the Change Manager in Morrisons, I would choose the Transformational leadership approach, as it would motivate employees to accept the new direction of the company. Promoting a sense of ownership through the expression of an attractive vision of the future, I would encourage all members of the organisation to support the overall goals, such as debt reduction and digital growth. This will play a crucial role in terms of attracting the workforce and keeping them devoted to the change process.</w:t>
      </w:r>
    </w:p>
    <w:p w14:paraId="5AE20720" w14:textId="77777777" w:rsidR="00E969C3" w:rsidRPr="006A1952" w:rsidRDefault="00000000" w:rsidP="006A1952">
      <w:pPr>
        <w:spacing w:after="0" w:line="360" w:lineRule="auto"/>
        <w:jc w:val="both"/>
        <w:rPr>
          <w:rFonts w:asciiTheme="minorBidi" w:hAnsiTheme="minorBidi"/>
        </w:rPr>
      </w:pPr>
      <w:r w:rsidRPr="006A1952">
        <w:rPr>
          <w:rFonts w:asciiTheme="minorBidi" w:hAnsiTheme="minorBidi"/>
        </w:rPr>
        <w:t>Besides Transformational leadership, I would employ Situational Leadership where I could vary my leadership approach by considering the specific needs of certain teams. The employees can be very talented and capable of initiating the change on their own, and others, especially those who are impacted by restructuring or digitalising, will require further instructions and encouragement (Syamsir et al., 2025). The need to offer flexibility in leadership will make me cater to the needs of each team.</w:t>
      </w:r>
    </w:p>
    <w:p w14:paraId="2C3841A0" w14:textId="77777777" w:rsidR="00E969C3" w:rsidRDefault="00000000" w:rsidP="006A1952">
      <w:pPr>
        <w:spacing w:after="0" w:line="360" w:lineRule="auto"/>
        <w:jc w:val="both"/>
        <w:rPr>
          <w:rFonts w:asciiTheme="minorBidi" w:hAnsiTheme="minorBidi"/>
        </w:rPr>
      </w:pPr>
      <w:r w:rsidRPr="006A1952">
        <w:rPr>
          <w:rFonts w:asciiTheme="minorBidi" w:hAnsiTheme="minorBidi"/>
        </w:rPr>
        <w:t>I will also include the aspects of Transactional Leadership to achieve operational excellence and the reduction of debts within a short period of time. It is a style that will help to establish quantifiable goals to achieve and reward accomplishment of those goals. It will make sure that such short-term goals as achieving financial targets are achieved as the company adapts to the long-term changes. Such moderation will bring success during the change process.</w:t>
      </w:r>
    </w:p>
    <w:p w14:paraId="05827BFD" w14:textId="77777777" w:rsidR="006A1952" w:rsidRDefault="006A1952" w:rsidP="006A1952">
      <w:pPr>
        <w:spacing w:after="0" w:line="360" w:lineRule="auto"/>
        <w:jc w:val="both"/>
        <w:rPr>
          <w:rFonts w:asciiTheme="minorBidi" w:hAnsiTheme="minorBidi"/>
        </w:rPr>
      </w:pPr>
    </w:p>
    <w:p w14:paraId="6AF4BBD1" w14:textId="77777777" w:rsidR="006A1952" w:rsidRDefault="006A1952" w:rsidP="006A1952">
      <w:pPr>
        <w:spacing w:after="0" w:line="360" w:lineRule="auto"/>
        <w:jc w:val="both"/>
        <w:rPr>
          <w:rFonts w:asciiTheme="minorBidi" w:hAnsiTheme="minorBidi"/>
        </w:rPr>
      </w:pPr>
    </w:p>
    <w:p w14:paraId="620A2574" w14:textId="77777777" w:rsidR="006A1952" w:rsidRPr="006A1952" w:rsidRDefault="006A1952" w:rsidP="006A1952">
      <w:pPr>
        <w:spacing w:after="0" w:line="360" w:lineRule="auto"/>
        <w:jc w:val="both"/>
        <w:rPr>
          <w:rFonts w:asciiTheme="minorBidi" w:hAnsiTheme="minorBidi"/>
        </w:rPr>
      </w:pPr>
    </w:p>
    <w:p w14:paraId="053A594A" w14:textId="77777777" w:rsidR="00E969C3" w:rsidRPr="006A1952" w:rsidRDefault="00000000" w:rsidP="006A1952">
      <w:pPr>
        <w:spacing w:after="0" w:line="360" w:lineRule="auto"/>
        <w:jc w:val="both"/>
        <w:rPr>
          <w:rFonts w:asciiTheme="minorBidi" w:hAnsiTheme="minorBidi"/>
          <w:b/>
          <w:bCs/>
        </w:rPr>
      </w:pPr>
      <w:r w:rsidRPr="006A1952">
        <w:rPr>
          <w:rFonts w:asciiTheme="minorBidi" w:hAnsiTheme="minorBidi"/>
          <w:b/>
          <w:bCs/>
        </w:rPr>
        <w:lastRenderedPageBreak/>
        <w:t>4.2 Organisational Culture</w:t>
      </w:r>
    </w:p>
    <w:p w14:paraId="2A802E45" w14:textId="77777777" w:rsidR="00E969C3" w:rsidRPr="006A1952" w:rsidRDefault="00000000" w:rsidP="006A1952">
      <w:pPr>
        <w:spacing w:after="0" w:line="360" w:lineRule="auto"/>
        <w:jc w:val="both"/>
        <w:rPr>
          <w:rFonts w:asciiTheme="minorBidi" w:hAnsiTheme="minorBidi"/>
        </w:rPr>
      </w:pPr>
      <w:r w:rsidRPr="006A1952">
        <w:rPr>
          <w:rFonts w:asciiTheme="minorBidi" w:hAnsiTheme="minorBidi"/>
        </w:rPr>
        <w:t>The current culture adopted by Morrisons is a hierarchical culture in which there is a high emphasis on operational efficiency and customer service. Nonetheless, this conventional methodology might affect the capacity of the company to embrace digital transformation and meet the changing market needs (Ermeson et al., 2025). As the model by Schein suggests, the assumptions embedded in the company are the focus on stability, control and cost-effectiveness, but, as the key assumptions should change, to allow the company to be more flexible and innovative. This change is essential to make Morrisons stay competitive in the digitalising retail world.</w:t>
      </w:r>
    </w:p>
    <w:p w14:paraId="127BE45C" w14:textId="77777777" w:rsidR="00E969C3" w:rsidRPr="006A1952" w:rsidRDefault="00000000" w:rsidP="006A1952">
      <w:pPr>
        <w:spacing w:after="0" w:line="360" w:lineRule="auto"/>
        <w:jc w:val="both"/>
        <w:rPr>
          <w:rFonts w:asciiTheme="minorBidi" w:hAnsiTheme="minorBidi"/>
        </w:rPr>
      </w:pPr>
      <w:r w:rsidRPr="006A1952">
        <w:rPr>
          <w:rFonts w:asciiTheme="minorBidi" w:hAnsiTheme="minorBidi"/>
        </w:rPr>
        <w:t>Using the Cultural Dimensions theory of Hofstede, Morrisons has a high power distance as the decision-making process is centred on the upper management. Although this structure has brought about consistency, it has restrained employee empowerment and could oppose the innovative changes that are needed in regard to digital growth. I will also ensure that a more decentralised decision-making process is encouraged to invite a wider group of individuals into the change process. Resistance to change will be overcome by empowering the employees to contribute to their feeling of ownership in the change.</w:t>
      </w:r>
    </w:p>
    <w:p w14:paraId="35F4685A" w14:textId="77777777" w:rsidR="00E969C3" w:rsidRPr="006A1952" w:rsidRDefault="00000000" w:rsidP="006A1952">
      <w:pPr>
        <w:spacing w:after="0" w:line="360" w:lineRule="auto"/>
        <w:jc w:val="both"/>
        <w:rPr>
          <w:rFonts w:asciiTheme="minorBidi" w:hAnsiTheme="minorBidi"/>
        </w:rPr>
      </w:pPr>
      <w:r w:rsidRPr="006A1952">
        <w:rPr>
          <w:rFonts w:asciiTheme="minorBidi" w:hAnsiTheme="minorBidi"/>
        </w:rPr>
        <w:t xml:space="preserve">To overcome the cultural issues, I will pay attention to open communication and training programs. It is necessary to engage employees at every level and make them realise the advantages of the changes offered. The employees can be aligned to the vision of the future by influencing the organisational mindset to embrace the mode of collaboration and agility </w:t>
      </w:r>
      <w:r w:rsidRPr="006A1952">
        <w:rPr>
          <w:rFonts w:asciiTheme="minorBidi" w:eastAsia="Times New Roman" w:hAnsiTheme="minorBidi"/>
        </w:rPr>
        <w:t>(</w:t>
      </w:r>
      <w:r w:rsidRPr="006A1952">
        <w:rPr>
          <w:rFonts w:asciiTheme="minorBidi" w:hAnsiTheme="minorBidi"/>
        </w:rPr>
        <w:t>Asher et al., 2024). This will make sure that Morrisons is taking the appropriate changes, and drifting towards a culture that is more flexible, creative and capable of facing the challenges of the digital age.</w:t>
      </w:r>
    </w:p>
    <w:p w14:paraId="7C5410BF" w14:textId="77777777" w:rsidR="00E969C3" w:rsidRPr="006A1952" w:rsidRDefault="00000000" w:rsidP="006A1952">
      <w:pPr>
        <w:spacing w:after="0" w:line="360" w:lineRule="auto"/>
        <w:ind w:firstLine="720"/>
        <w:jc w:val="center"/>
        <w:rPr>
          <w:rFonts w:asciiTheme="minorBidi" w:hAnsiTheme="minorBidi"/>
          <w:b/>
          <w:bCs/>
        </w:rPr>
      </w:pPr>
      <w:r w:rsidRPr="006A1952">
        <w:rPr>
          <w:rFonts w:asciiTheme="minorBidi" w:hAnsiTheme="minorBidi"/>
          <w:b/>
          <w:bCs/>
        </w:rPr>
        <w:t>5. Strategic Change Management Proposal.</w:t>
      </w:r>
    </w:p>
    <w:p w14:paraId="4013573D" w14:textId="77777777" w:rsidR="00E969C3" w:rsidRDefault="00000000" w:rsidP="006A1952">
      <w:pPr>
        <w:spacing w:after="0" w:line="360" w:lineRule="auto"/>
        <w:jc w:val="both"/>
        <w:rPr>
          <w:rFonts w:asciiTheme="minorBidi" w:hAnsiTheme="minorBidi"/>
        </w:rPr>
      </w:pPr>
      <w:r w:rsidRPr="006A1952">
        <w:rPr>
          <w:rFonts w:asciiTheme="minorBidi" w:hAnsiTheme="minorBidi"/>
        </w:rPr>
        <w:t>My Morrisons vision as Change Manager is to create a more profitable and sustainable business agency by concentrating on debt reduction, operating efficiency, and e-commerce development. In the five-year period, I will be endeavouring to eliminate debt by restructuring the business and enhancing the management of cash flows. Operational excellence will be a goal, through optimisation of the processes and vertical integration of supply chains to simplify processes and reduce cost (Ermeson et al., 2025). The digital expansion will be supported by the online expansion of services and the application of AI to increase customer interaction.</w:t>
      </w:r>
    </w:p>
    <w:p w14:paraId="3C005B90" w14:textId="77777777" w:rsidR="006A1952" w:rsidRDefault="006A1952" w:rsidP="006A1952">
      <w:pPr>
        <w:spacing w:after="0" w:line="360" w:lineRule="auto"/>
        <w:jc w:val="both"/>
        <w:rPr>
          <w:rFonts w:asciiTheme="minorBidi" w:hAnsiTheme="minorBidi"/>
        </w:rPr>
      </w:pPr>
    </w:p>
    <w:p w14:paraId="56A43B3F" w14:textId="77777777" w:rsidR="006A1952" w:rsidRDefault="006A1952" w:rsidP="006A1952">
      <w:pPr>
        <w:spacing w:after="0" w:line="360" w:lineRule="auto"/>
        <w:jc w:val="both"/>
        <w:rPr>
          <w:rFonts w:asciiTheme="minorBidi" w:hAnsiTheme="minorBidi"/>
        </w:rPr>
      </w:pPr>
    </w:p>
    <w:p w14:paraId="0C96A80E" w14:textId="77777777" w:rsidR="006A1952" w:rsidRPr="006A1952" w:rsidRDefault="006A1952" w:rsidP="006A1952">
      <w:pPr>
        <w:spacing w:after="0" w:line="360" w:lineRule="auto"/>
        <w:jc w:val="both"/>
        <w:rPr>
          <w:rFonts w:asciiTheme="minorBidi" w:hAnsiTheme="minorBidi"/>
        </w:rPr>
      </w:pPr>
    </w:p>
    <w:p w14:paraId="41068FB5" w14:textId="77777777" w:rsidR="00E969C3" w:rsidRPr="006A1952" w:rsidRDefault="00000000" w:rsidP="006A1952">
      <w:pPr>
        <w:spacing w:after="0" w:line="360" w:lineRule="auto"/>
        <w:jc w:val="both"/>
        <w:rPr>
          <w:rFonts w:asciiTheme="minorBidi" w:hAnsiTheme="minorBidi"/>
          <w:b/>
          <w:bCs/>
        </w:rPr>
      </w:pPr>
      <w:r w:rsidRPr="006A1952">
        <w:rPr>
          <w:rFonts w:asciiTheme="minorBidi" w:hAnsiTheme="minorBidi"/>
          <w:b/>
          <w:bCs/>
        </w:rPr>
        <w:lastRenderedPageBreak/>
        <w:t>5.1 Stakeholder Analysis</w:t>
      </w:r>
    </w:p>
    <w:p w14:paraId="33C3F6B6" w14:textId="77777777" w:rsidR="00E969C3" w:rsidRDefault="00000000" w:rsidP="006A1952">
      <w:pPr>
        <w:spacing w:after="0" w:line="360" w:lineRule="auto"/>
        <w:jc w:val="both"/>
        <w:rPr>
          <w:rFonts w:asciiTheme="minorBidi" w:hAnsiTheme="minorBidi"/>
        </w:rPr>
      </w:pPr>
      <w:r w:rsidRPr="006A1952">
        <w:rPr>
          <w:rFonts w:asciiTheme="minorBidi" w:hAnsiTheme="minorBidi"/>
        </w:rPr>
        <w:t>The board, along with the private equity investors, employees, and customers, are the most significant stakeholder of this change. I will also be working closely with the board to make sure they are not kept in the dark and are part of the key decisions. Involving private equity investors will make the transformation work together with their interests, which are oriented towards profitability and returns. They will involve employees in transparent communication and feedback possibilities to lower the resistance. To customers, I will consider their needs, as the digital improvements would be beneficial to them during the transformation.</w:t>
      </w:r>
    </w:p>
    <w:p w14:paraId="18F0C966" w14:textId="77777777" w:rsidR="006A1952" w:rsidRPr="006A1952" w:rsidRDefault="006A1952" w:rsidP="006A1952">
      <w:pPr>
        <w:spacing w:after="0" w:line="360" w:lineRule="auto"/>
        <w:jc w:val="both"/>
        <w:rPr>
          <w:rFonts w:asciiTheme="minorBidi" w:hAnsiTheme="minorBidi"/>
        </w:rPr>
      </w:pPr>
    </w:p>
    <w:p w14:paraId="7FDC636E" w14:textId="77777777" w:rsidR="00E969C3" w:rsidRPr="006A1952" w:rsidRDefault="00000000" w:rsidP="006A1952">
      <w:pPr>
        <w:spacing w:after="0" w:line="360" w:lineRule="auto"/>
        <w:jc w:val="both"/>
        <w:rPr>
          <w:rFonts w:asciiTheme="minorBidi" w:hAnsiTheme="minorBidi"/>
          <w:b/>
          <w:bCs/>
        </w:rPr>
      </w:pPr>
      <w:r w:rsidRPr="006A1952">
        <w:rPr>
          <w:rFonts w:asciiTheme="minorBidi" w:hAnsiTheme="minorBidi"/>
          <w:b/>
          <w:bCs/>
        </w:rPr>
        <w:t>5.2 Implementation Framework</w:t>
      </w:r>
    </w:p>
    <w:p w14:paraId="44DF5F75" w14:textId="77777777" w:rsidR="00E969C3" w:rsidRPr="006A1952" w:rsidRDefault="00000000" w:rsidP="006A1952">
      <w:pPr>
        <w:spacing w:after="0" w:line="360" w:lineRule="auto"/>
        <w:jc w:val="both"/>
        <w:rPr>
          <w:rFonts w:asciiTheme="minorBidi" w:hAnsiTheme="minorBidi"/>
        </w:rPr>
      </w:pPr>
      <w:r w:rsidRPr="006A1952">
        <w:rPr>
          <w:rFonts w:asciiTheme="minorBidi" w:hAnsiTheme="minorBidi"/>
        </w:rPr>
        <w:t>In order to pursue the strategic changes at Morrisons, I will apply a multigroup strategy. The initial one is to minimise debt, which will be accomplished through reorganising the business, prioritising non-essential expenses and increasing cash flow via enhanced inventory and payment operations. This will generate the flexibility in the budget requirement to make other changes.</w:t>
      </w:r>
    </w:p>
    <w:p w14:paraId="485DE5F1" w14:textId="77777777" w:rsidR="00E969C3" w:rsidRPr="006A1952" w:rsidRDefault="00000000" w:rsidP="006A1952">
      <w:pPr>
        <w:spacing w:after="0" w:line="360" w:lineRule="auto"/>
        <w:jc w:val="both"/>
        <w:rPr>
          <w:rFonts w:asciiTheme="minorBidi" w:hAnsiTheme="minorBidi"/>
        </w:rPr>
      </w:pPr>
      <w:r w:rsidRPr="006A1952">
        <w:rPr>
          <w:rFonts w:asciiTheme="minorBidi" w:hAnsiTheme="minorBidi"/>
        </w:rPr>
        <w:t>The second area I am going to work on is the improvement of operational efficiency. This will entail the adoption of lean management concepts within the company to streamline the operations of the stores and remove waste. Technology will be influential, and I will invest in automated inventory management and timing systems. I will also pay attention to vertical integration to insource more supply chain operations to enable the company to reduce the reliance on external suppliers and the rise of the profit margins.</w:t>
      </w:r>
    </w:p>
    <w:p w14:paraId="554B319B" w14:textId="77777777" w:rsidR="00E969C3" w:rsidRDefault="00000000" w:rsidP="006A1952">
      <w:pPr>
        <w:spacing w:after="0" w:line="360" w:lineRule="auto"/>
        <w:jc w:val="both"/>
        <w:rPr>
          <w:rFonts w:asciiTheme="minorBidi" w:hAnsiTheme="minorBidi"/>
        </w:rPr>
      </w:pPr>
      <w:r w:rsidRPr="006A1952">
        <w:rPr>
          <w:rFonts w:asciiTheme="minorBidi" w:hAnsiTheme="minorBidi"/>
        </w:rPr>
        <w:t>Lastly, I will concentrate on the digital transformation of Morrisons. It is essential to expand the e-commerce functionality, and I will focus on making our online shopping solutions more intelligent with recommendations via AI, making the shopping experience more personal, and warming up delivery services. This shall be underpinned by the data-driven customer engagement strategy, which will enable us to streamline the stock levels and better meet customer needs. The ability of employees to adopt new digital tools will require training on the same to be effective.</w:t>
      </w:r>
    </w:p>
    <w:p w14:paraId="6BADD582" w14:textId="77777777" w:rsidR="006A1952" w:rsidRPr="006A1952" w:rsidRDefault="006A1952" w:rsidP="006A1952">
      <w:pPr>
        <w:spacing w:after="0" w:line="360" w:lineRule="auto"/>
        <w:jc w:val="both"/>
        <w:rPr>
          <w:rFonts w:asciiTheme="minorBidi" w:hAnsiTheme="minorBidi"/>
        </w:rPr>
      </w:pPr>
    </w:p>
    <w:p w14:paraId="40BAE618" w14:textId="77777777" w:rsidR="00E969C3" w:rsidRPr="006A1952" w:rsidRDefault="00000000" w:rsidP="006A1952">
      <w:pPr>
        <w:spacing w:after="0" w:line="360" w:lineRule="auto"/>
        <w:jc w:val="both"/>
        <w:rPr>
          <w:rFonts w:asciiTheme="minorBidi" w:hAnsiTheme="minorBidi"/>
          <w:b/>
          <w:bCs/>
        </w:rPr>
      </w:pPr>
      <w:r w:rsidRPr="006A1952">
        <w:rPr>
          <w:rFonts w:asciiTheme="minorBidi" w:hAnsiTheme="minorBidi"/>
          <w:b/>
          <w:bCs/>
        </w:rPr>
        <w:t>5.3 Communication Plan</w:t>
      </w:r>
    </w:p>
    <w:p w14:paraId="5D19F7F1" w14:textId="77777777" w:rsidR="00E969C3" w:rsidRDefault="00000000" w:rsidP="006A1952">
      <w:pPr>
        <w:spacing w:after="0" w:line="360" w:lineRule="auto"/>
        <w:jc w:val="both"/>
        <w:rPr>
          <w:rFonts w:asciiTheme="minorBidi" w:hAnsiTheme="minorBidi"/>
        </w:rPr>
      </w:pPr>
      <w:r w:rsidRPr="006A1952">
        <w:rPr>
          <w:rFonts w:asciiTheme="minorBidi" w:hAnsiTheme="minorBidi"/>
        </w:rPr>
        <w:t xml:space="preserve">In order to communicate the changes, I will apply the formal strategy that would assure a high level of transparency. Internal meetings and newsletters will be used in regular updates where the employees will be addressed on the concerns and clarifications made over the changes. The improvements should be marketed using online and in-store marketing campaigns where the customers will be informed about the improvements and their advantages (Ermeson et al., 2025). Shareholders will receive quarterly reports on the debt reduction, operational efficiency, and the </w:t>
      </w:r>
      <w:r w:rsidRPr="006A1952">
        <w:rPr>
          <w:rFonts w:asciiTheme="minorBidi" w:hAnsiTheme="minorBidi"/>
        </w:rPr>
        <w:lastRenderedPageBreak/>
        <w:t>growth of digitalisation. I will also establish feedback channels to ensure all stakeholders are listened to and take part in the process.</w:t>
      </w:r>
    </w:p>
    <w:p w14:paraId="12095AD1" w14:textId="77777777" w:rsidR="006A1952" w:rsidRPr="006A1952" w:rsidRDefault="006A1952" w:rsidP="006A1952">
      <w:pPr>
        <w:spacing w:after="0" w:line="360" w:lineRule="auto"/>
        <w:jc w:val="both"/>
        <w:rPr>
          <w:rFonts w:asciiTheme="minorBidi" w:hAnsiTheme="minorBidi"/>
        </w:rPr>
      </w:pPr>
    </w:p>
    <w:p w14:paraId="4849AE7E" w14:textId="77777777" w:rsidR="00E969C3" w:rsidRPr="006A1952" w:rsidRDefault="00000000" w:rsidP="006A1952">
      <w:pPr>
        <w:spacing w:after="0" w:line="360" w:lineRule="auto"/>
        <w:jc w:val="both"/>
        <w:rPr>
          <w:rFonts w:asciiTheme="minorBidi" w:hAnsiTheme="minorBidi"/>
          <w:b/>
          <w:bCs/>
        </w:rPr>
      </w:pPr>
      <w:r w:rsidRPr="006A1952">
        <w:rPr>
          <w:rFonts w:asciiTheme="minorBidi" w:hAnsiTheme="minorBidi"/>
          <w:b/>
          <w:bCs/>
        </w:rPr>
        <w:t xml:space="preserve">5.4 Financial and Resource Plan </w:t>
      </w:r>
    </w:p>
    <w:p w14:paraId="4DB7FEB9" w14:textId="77777777" w:rsidR="00E969C3" w:rsidRPr="006A1952"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The budget needed to fund this change plan will involve debt reduction, operational enhancement, and digital transformation. Debt reduction duties, such as seeking the services of financial advisors and restructuring the company with the creditors, will be given priority to enhance the cash flow. Operation efficiency will be used in savings that will be reinvested in other initiatives, such as upgrading technology to optimise inventory and processes (</w:t>
      </w:r>
      <w:r w:rsidRPr="006A1952">
        <w:rPr>
          <w:rFonts w:asciiTheme="minorBidi" w:hAnsiTheme="minorBidi"/>
        </w:rPr>
        <w:t>Asher et al., 2024)</w:t>
      </w:r>
      <w:r w:rsidRPr="006A1952">
        <w:rPr>
          <w:rFonts w:asciiTheme="minorBidi" w:eastAsia="Times New Roman" w:hAnsiTheme="minorBidi"/>
        </w:rPr>
        <w:t>. It will also need capital in vertical integration in the form of an in-house acquisition. The key will be the investment in improving e-commerce, AI-driven solutions and training of the employees. Unforeseen costs will be flexible with a contingency fund that can help the change be sustainable and long-term successful.</w:t>
      </w:r>
    </w:p>
    <w:p w14:paraId="26B3EF14" w14:textId="77777777" w:rsidR="00E969C3"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The major threats to the implementation of this plan are the employees who will resist the changes implemented, financial constraints and vertical integration in the supply chain. In order to manage resistance, effective communication and training will be introduced so that the employees will be well-informed and assisted throughout the transition (</w:t>
      </w:r>
      <w:r w:rsidRPr="006A1952">
        <w:rPr>
          <w:rFonts w:asciiTheme="minorBidi" w:hAnsiTheme="minorBidi"/>
        </w:rPr>
        <w:t>Ibrahim et al., 2025)</w:t>
      </w:r>
      <w:r w:rsidRPr="006A1952">
        <w:rPr>
          <w:rFonts w:asciiTheme="minorBidi" w:eastAsia="Times New Roman" w:hAnsiTheme="minorBidi"/>
        </w:rPr>
        <w:t>. On the financial side, I will focus on high-retribution investments and further acquire the funds through the private equity partners, should the need arise. Disruption in supply chains will be overcome by providing gradual integration and close coordination with suppliers, which will result in a smooth implementation process and reduced setbacks.</w:t>
      </w:r>
    </w:p>
    <w:p w14:paraId="3D7BAFBB" w14:textId="77777777" w:rsidR="006A1952" w:rsidRPr="006A1952" w:rsidRDefault="006A1952" w:rsidP="006A1952">
      <w:pPr>
        <w:spacing w:after="0" w:line="360" w:lineRule="auto"/>
        <w:jc w:val="both"/>
        <w:rPr>
          <w:rFonts w:asciiTheme="minorBidi" w:eastAsia="Times New Roman" w:hAnsiTheme="minorBidi"/>
        </w:rPr>
      </w:pPr>
    </w:p>
    <w:p w14:paraId="5FE78D02" w14:textId="77777777" w:rsidR="00E969C3" w:rsidRPr="006A1952" w:rsidRDefault="00000000" w:rsidP="006A1952">
      <w:pPr>
        <w:spacing w:after="0" w:line="360" w:lineRule="auto"/>
        <w:jc w:val="both"/>
        <w:rPr>
          <w:rFonts w:asciiTheme="minorBidi" w:eastAsia="Times New Roman" w:hAnsiTheme="minorBidi"/>
          <w:b/>
          <w:bCs/>
        </w:rPr>
      </w:pPr>
      <w:r w:rsidRPr="006A1952">
        <w:rPr>
          <w:rFonts w:asciiTheme="minorBidi" w:eastAsia="Times New Roman" w:hAnsiTheme="minorBidi"/>
          <w:b/>
          <w:bCs/>
        </w:rPr>
        <w:t>5.5 Evaluation and KPIs</w:t>
      </w:r>
    </w:p>
    <w:p w14:paraId="51196F26" w14:textId="77777777" w:rsidR="00E969C3"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Key performance indicators (KPIs) will be used to measure the success of the strategic change. The performance of the decrease in debts will be measured by the amount of the percentage change in the outstanding debt in three years. Enhancements of the operations will be determined through the assessment of the cost reduction, process efficiencies and time-saving in the supply chain. The adoption of digital will be monitored through the growth in online sales, customer interaction and uptake of new digital products by the employees. Readings will be done on a regular basis to have progress and necessary amendments made when required to meet the assigned goals and KPIs.</w:t>
      </w:r>
    </w:p>
    <w:p w14:paraId="323EBE29" w14:textId="77777777" w:rsidR="006A1952" w:rsidRDefault="006A1952" w:rsidP="006A1952">
      <w:pPr>
        <w:spacing w:after="0" w:line="360" w:lineRule="auto"/>
        <w:jc w:val="both"/>
        <w:rPr>
          <w:rFonts w:asciiTheme="minorBidi" w:eastAsia="Times New Roman" w:hAnsiTheme="minorBidi"/>
        </w:rPr>
      </w:pPr>
    </w:p>
    <w:p w14:paraId="4B240845" w14:textId="77777777" w:rsidR="006A1952" w:rsidRDefault="006A1952" w:rsidP="006A1952">
      <w:pPr>
        <w:spacing w:after="0" w:line="360" w:lineRule="auto"/>
        <w:jc w:val="both"/>
        <w:rPr>
          <w:rFonts w:asciiTheme="minorBidi" w:eastAsia="Times New Roman" w:hAnsiTheme="minorBidi"/>
        </w:rPr>
      </w:pPr>
    </w:p>
    <w:p w14:paraId="7489B27A" w14:textId="77777777" w:rsidR="006A1952" w:rsidRPr="006A1952" w:rsidRDefault="006A1952" w:rsidP="006A1952">
      <w:pPr>
        <w:spacing w:after="0" w:line="360" w:lineRule="auto"/>
        <w:jc w:val="both"/>
        <w:rPr>
          <w:rFonts w:asciiTheme="minorBidi" w:eastAsia="Times New Roman" w:hAnsiTheme="minorBidi"/>
        </w:rPr>
      </w:pPr>
    </w:p>
    <w:p w14:paraId="57C9F472" w14:textId="77777777" w:rsidR="00E969C3" w:rsidRPr="006A1952" w:rsidRDefault="00000000" w:rsidP="006A1952">
      <w:pPr>
        <w:spacing w:after="0" w:line="360" w:lineRule="auto"/>
        <w:ind w:firstLine="720"/>
        <w:jc w:val="center"/>
        <w:rPr>
          <w:rFonts w:asciiTheme="minorBidi" w:eastAsia="Times New Roman" w:hAnsiTheme="minorBidi"/>
          <w:b/>
          <w:bCs/>
        </w:rPr>
      </w:pPr>
      <w:r w:rsidRPr="006A1952">
        <w:rPr>
          <w:rFonts w:asciiTheme="minorBidi" w:eastAsia="Times New Roman" w:hAnsiTheme="minorBidi"/>
          <w:b/>
          <w:bCs/>
        </w:rPr>
        <w:lastRenderedPageBreak/>
        <w:t>6. Discussion and Critical Reflection.</w:t>
      </w:r>
    </w:p>
    <w:p w14:paraId="79B3ABFA" w14:textId="77777777" w:rsidR="00E969C3" w:rsidRPr="006A1952" w:rsidRDefault="00000000" w:rsidP="006A1952">
      <w:pPr>
        <w:spacing w:after="0" w:line="360" w:lineRule="auto"/>
        <w:jc w:val="both"/>
        <w:rPr>
          <w:rFonts w:asciiTheme="minorBidi" w:eastAsia="Times New Roman" w:hAnsiTheme="minorBidi"/>
          <w:b/>
          <w:bCs/>
        </w:rPr>
      </w:pPr>
      <w:r w:rsidRPr="006A1952">
        <w:rPr>
          <w:rFonts w:asciiTheme="minorBidi" w:eastAsia="Times New Roman" w:hAnsiTheme="minorBidi"/>
          <w:b/>
          <w:bCs/>
        </w:rPr>
        <w:t>Strengths of the Plan</w:t>
      </w:r>
    </w:p>
    <w:p w14:paraId="7CD98B9B" w14:textId="77777777" w:rsidR="00E969C3"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The Morrisons strategic change plan is very clear and comprehensive in how it approaches the most crucial challenges. The strategy, concentrating on debt reduction, operational efficiency, and digital growth, will guarantee short-term improvements and long-term success (</w:t>
      </w:r>
      <w:r w:rsidRPr="006A1952">
        <w:rPr>
          <w:rFonts w:asciiTheme="minorBidi" w:hAnsiTheme="minorBidi"/>
        </w:rPr>
        <w:t>Ibrahim et al., 2025)</w:t>
      </w:r>
      <w:r w:rsidRPr="006A1952">
        <w:rPr>
          <w:rFonts w:asciiTheme="minorBidi" w:eastAsia="Times New Roman" w:hAnsiTheme="minorBidi"/>
        </w:rPr>
        <w:t>. Vertical integration improves cost-efficiency, and the digital transformation makes the company competitive in the fast-evolving retail environment. Clear goals and KPIs give a structured plan for measurable progress and constant growth.</w:t>
      </w:r>
    </w:p>
    <w:p w14:paraId="0F420130" w14:textId="77777777" w:rsidR="006A1952" w:rsidRPr="006A1952" w:rsidRDefault="006A1952" w:rsidP="006A1952">
      <w:pPr>
        <w:spacing w:after="0" w:line="360" w:lineRule="auto"/>
        <w:jc w:val="both"/>
        <w:rPr>
          <w:rFonts w:asciiTheme="minorBidi" w:eastAsia="Times New Roman" w:hAnsiTheme="minorBidi"/>
        </w:rPr>
      </w:pPr>
    </w:p>
    <w:p w14:paraId="40CDA7D4" w14:textId="77777777" w:rsidR="00E969C3" w:rsidRPr="006A1952" w:rsidRDefault="00000000" w:rsidP="006A1952">
      <w:pPr>
        <w:spacing w:after="0" w:line="360" w:lineRule="auto"/>
        <w:jc w:val="both"/>
        <w:rPr>
          <w:rFonts w:asciiTheme="minorBidi" w:eastAsia="Times New Roman" w:hAnsiTheme="minorBidi"/>
          <w:b/>
          <w:bCs/>
        </w:rPr>
      </w:pPr>
      <w:r w:rsidRPr="006A1952">
        <w:rPr>
          <w:rFonts w:asciiTheme="minorBidi" w:eastAsia="Times New Roman" w:hAnsiTheme="minorBidi"/>
          <w:b/>
          <w:bCs/>
        </w:rPr>
        <w:t>Limitations and Challenges</w:t>
      </w:r>
    </w:p>
    <w:p w14:paraId="2CAC46DC" w14:textId="77777777" w:rsidR="00E969C3"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This plan has a number of challenges in its implementation. The slow pace of the digital transformation can be caused by resistance to changes that workers will develop towards new technologies. Lack of finances may limit the levels of investments which would be needed, particularly in the short run. Moreover, external aspects like uncertainty in the retail market and probable economic recession are risky to the efficiency and success of the strategy implementation.</w:t>
      </w:r>
    </w:p>
    <w:p w14:paraId="5B0511D7" w14:textId="77777777" w:rsidR="006A1952" w:rsidRPr="006A1952" w:rsidRDefault="006A1952" w:rsidP="006A1952">
      <w:pPr>
        <w:spacing w:after="0" w:line="360" w:lineRule="auto"/>
        <w:jc w:val="both"/>
        <w:rPr>
          <w:rFonts w:asciiTheme="minorBidi" w:eastAsia="Times New Roman" w:hAnsiTheme="minorBidi"/>
        </w:rPr>
      </w:pPr>
    </w:p>
    <w:p w14:paraId="68272D67" w14:textId="77777777" w:rsidR="00E969C3" w:rsidRPr="006A1952" w:rsidRDefault="00000000" w:rsidP="006A1952">
      <w:pPr>
        <w:spacing w:after="0" w:line="360" w:lineRule="auto"/>
        <w:jc w:val="both"/>
        <w:rPr>
          <w:rFonts w:asciiTheme="minorBidi" w:eastAsia="Times New Roman" w:hAnsiTheme="minorBidi"/>
          <w:b/>
          <w:bCs/>
        </w:rPr>
      </w:pPr>
      <w:r w:rsidRPr="006A1952">
        <w:rPr>
          <w:rFonts w:asciiTheme="minorBidi" w:eastAsia="Times New Roman" w:hAnsiTheme="minorBidi"/>
          <w:b/>
          <w:bCs/>
        </w:rPr>
        <w:t>Ethical Considerations</w:t>
      </w:r>
    </w:p>
    <w:p w14:paraId="4205AD32" w14:textId="77777777" w:rsidR="00E969C3"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Digital change management, when dealing with employees, attention should be paid to the fact that there will be job displacement and a shift in roles. Fear and resistance should be minimised using transparent communication and training (</w:t>
      </w:r>
      <w:r w:rsidRPr="006A1952">
        <w:rPr>
          <w:rFonts w:asciiTheme="minorBidi" w:hAnsiTheme="minorBidi"/>
        </w:rPr>
        <w:t>Asher et al., 2024)</w:t>
      </w:r>
      <w:r w:rsidRPr="006A1952">
        <w:rPr>
          <w:rFonts w:asciiTheme="minorBidi" w:eastAsia="Times New Roman" w:hAnsiTheme="minorBidi"/>
        </w:rPr>
        <w:t>. Moreover, debt reduction is an important agenda, though with ethical considerations not compromising the job security or well-being of the employees, since in the long run, the changes should not adversely affect their livelihoods.</w:t>
      </w:r>
    </w:p>
    <w:p w14:paraId="1177BABE" w14:textId="77777777" w:rsidR="006A1952" w:rsidRPr="006A1952" w:rsidRDefault="006A1952" w:rsidP="006A1952">
      <w:pPr>
        <w:spacing w:after="0" w:line="360" w:lineRule="auto"/>
        <w:jc w:val="both"/>
        <w:rPr>
          <w:rFonts w:asciiTheme="minorBidi" w:eastAsia="Times New Roman" w:hAnsiTheme="minorBidi"/>
        </w:rPr>
      </w:pPr>
    </w:p>
    <w:p w14:paraId="6ED23CC4" w14:textId="77777777" w:rsidR="00E969C3" w:rsidRPr="006A1952" w:rsidRDefault="00000000" w:rsidP="006A1952">
      <w:pPr>
        <w:spacing w:after="0" w:line="360" w:lineRule="auto"/>
        <w:jc w:val="both"/>
        <w:rPr>
          <w:rFonts w:asciiTheme="minorBidi" w:eastAsia="Times New Roman" w:hAnsiTheme="minorBidi"/>
          <w:b/>
          <w:bCs/>
        </w:rPr>
      </w:pPr>
      <w:r w:rsidRPr="006A1952">
        <w:rPr>
          <w:rFonts w:asciiTheme="minorBidi" w:eastAsia="Times New Roman" w:hAnsiTheme="minorBidi"/>
          <w:b/>
          <w:bCs/>
        </w:rPr>
        <w:t>Sustainability</w:t>
      </w:r>
    </w:p>
    <w:p w14:paraId="127210BC" w14:textId="77777777" w:rsidR="00E969C3" w:rsidRDefault="00000000" w:rsidP="006A1952">
      <w:pPr>
        <w:spacing w:after="0" w:line="360" w:lineRule="auto"/>
        <w:jc w:val="both"/>
        <w:rPr>
          <w:rFonts w:asciiTheme="minorBidi" w:eastAsia="Times New Roman" w:hAnsiTheme="minorBidi"/>
        </w:rPr>
      </w:pPr>
      <w:r w:rsidRPr="006A1952">
        <w:rPr>
          <w:rFonts w:asciiTheme="minorBidi" w:eastAsia="Times New Roman" w:hAnsiTheme="minorBidi"/>
        </w:rPr>
        <w:t xml:space="preserve">Sustainability of the plan is based on the constant adaptation to the market trends and technology. The culture of innovation and basing decisions on data will guarantee the long-term development of the company </w:t>
      </w:r>
      <w:r w:rsidRPr="006A1952">
        <w:rPr>
          <w:rFonts w:asciiTheme="minorBidi" w:hAnsiTheme="minorBidi"/>
        </w:rPr>
        <w:t>(Ermeson et al., 2025)</w:t>
      </w:r>
      <w:r w:rsidRPr="006A1952">
        <w:rPr>
          <w:rFonts w:asciiTheme="minorBidi" w:eastAsia="Times New Roman" w:hAnsiTheme="minorBidi"/>
        </w:rPr>
        <w:t>. The digital transformation and vertical integration focus will help Morrisons to be competitive, self-reliant, and able to operate successfully as the retail industry changes with customer demands and the technological upheavals.</w:t>
      </w:r>
    </w:p>
    <w:p w14:paraId="753B19D4" w14:textId="77777777" w:rsidR="006A1952" w:rsidRDefault="006A1952" w:rsidP="006A1952">
      <w:pPr>
        <w:spacing w:after="0" w:line="360" w:lineRule="auto"/>
        <w:jc w:val="both"/>
        <w:rPr>
          <w:rFonts w:asciiTheme="minorBidi" w:eastAsia="Times New Roman" w:hAnsiTheme="minorBidi"/>
        </w:rPr>
      </w:pPr>
    </w:p>
    <w:p w14:paraId="6F84555A" w14:textId="77777777" w:rsidR="006A1952" w:rsidRDefault="006A1952" w:rsidP="006A1952">
      <w:pPr>
        <w:spacing w:after="0" w:line="360" w:lineRule="auto"/>
        <w:jc w:val="both"/>
        <w:rPr>
          <w:rFonts w:asciiTheme="minorBidi" w:eastAsia="Times New Roman" w:hAnsiTheme="minorBidi"/>
        </w:rPr>
      </w:pPr>
    </w:p>
    <w:p w14:paraId="0D8AE191" w14:textId="77777777" w:rsidR="006A1952" w:rsidRPr="006A1952" w:rsidRDefault="006A1952" w:rsidP="006A1952">
      <w:pPr>
        <w:spacing w:after="0" w:line="360" w:lineRule="auto"/>
        <w:jc w:val="both"/>
        <w:rPr>
          <w:rFonts w:asciiTheme="minorBidi" w:eastAsia="Times New Roman" w:hAnsiTheme="minorBidi"/>
        </w:rPr>
      </w:pPr>
    </w:p>
    <w:p w14:paraId="3CF8B492" w14:textId="77777777" w:rsidR="00E969C3" w:rsidRPr="006A1952" w:rsidRDefault="00000000" w:rsidP="006A1952">
      <w:pPr>
        <w:spacing w:after="0" w:line="360" w:lineRule="auto"/>
        <w:ind w:firstLine="720"/>
        <w:jc w:val="center"/>
        <w:rPr>
          <w:rFonts w:asciiTheme="minorBidi" w:eastAsia="Times New Roman" w:hAnsiTheme="minorBidi"/>
          <w:b/>
          <w:bCs/>
        </w:rPr>
      </w:pPr>
      <w:r w:rsidRPr="006A1952">
        <w:rPr>
          <w:rFonts w:asciiTheme="minorBidi" w:eastAsia="Times New Roman" w:hAnsiTheme="minorBidi"/>
          <w:b/>
          <w:bCs/>
        </w:rPr>
        <w:lastRenderedPageBreak/>
        <w:t>7. Conclusion</w:t>
      </w:r>
    </w:p>
    <w:p w14:paraId="2C340854" w14:textId="77777777" w:rsidR="00E969C3" w:rsidRPr="006A1952" w:rsidRDefault="00000000" w:rsidP="006A1952">
      <w:pPr>
        <w:spacing w:after="0" w:line="360" w:lineRule="auto"/>
        <w:jc w:val="both"/>
        <w:rPr>
          <w:rFonts w:asciiTheme="minorBidi" w:hAnsiTheme="minorBidi"/>
          <w:b/>
          <w:bCs/>
        </w:rPr>
      </w:pPr>
      <w:r w:rsidRPr="006A1952">
        <w:rPr>
          <w:rFonts w:asciiTheme="minorBidi" w:eastAsia="Times New Roman" w:hAnsiTheme="minorBidi"/>
        </w:rPr>
        <w:t>In conclusion, this strategic change plan of Morrisons provides a clear process through which to solve the existing challenges with a decision on reducing debt, operational excellence, and digital product growth. Morrisons can use vertical integration as an entry strategy and digital transformation to become a competitive player and achieve a successful outcome in the long term within a competitive retail market. Although the main advantage of the plan is that it is comprehensive and has specific goals to be met, the resistance against changes among the employees and financial limitations should be addressed. The ethical issues with respect to employee transfers and handling of debts involve open communication. Finally, the efficacy of the plan relies on whether or not Morrisons is able to adjust to the changes in the market and be flexible and competitive in the forthcoming disruptive trends.</w:t>
      </w:r>
      <w:r w:rsidRPr="006A1952">
        <w:rPr>
          <w:rFonts w:asciiTheme="minorBidi" w:hAnsiTheme="minorBidi"/>
          <w:b/>
          <w:bCs/>
        </w:rPr>
        <w:br w:type="page"/>
      </w:r>
    </w:p>
    <w:p w14:paraId="63303656" w14:textId="77777777" w:rsidR="008A491C" w:rsidRPr="006A1952" w:rsidRDefault="00000000" w:rsidP="006A1952">
      <w:pPr>
        <w:spacing w:after="0" w:line="360" w:lineRule="auto"/>
        <w:jc w:val="center"/>
        <w:rPr>
          <w:rFonts w:asciiTheme="minorBidi" w:hAnsiTheme="minorBidi"/>
          <w:b/>
          <w:bCs/>
        </w:rPr>
      </w:pPr>
      <w:r w:rsidRPr="006A1952">
        <w:rPr>
          <w:rFonts w:asciiTheme="minorBidi" w:hAnsiTheme="minorBidi"/>
          <w:b/>
          <w:bCs/>
        </w:rPr>
        <w:lastRenderedPageBreak/>
        <w:t>References</w:t>
      </w:r>
    </w:p>
    <w:p w14:paraId="4BA16772" w14:textId="77777777" w:rsidR="008A491C" w:rsidRPr="006A1952" w:rsidRDefault="00000000" w:rsidP="006A1952">
      <w:pPr>
        <w:pStyle w:val="NormalWeb"/>
        <w:spacing w:before="0" w:beforeAutospacing="0" w:after="0" w:afterAutospacing="0" w:line="360" w:lineRule="auto"/>
        <w:ind w:left="720" w:hanging="720"/>
        <w:rPr>
          <w:rFonts w:asciiTheme="minorBidi" w:hAnsiTheme="minorBidi" w:cstheme="minorBidi"/>
          <w:sz w:val="22"/>
          <w:szCs w:val="22"/>
        </w:rPr>
      </w:pPr>
      <w:r w:rsidRPr="006A1952">
        <w:rPr>
          <w:rFonts w:asciiTheme="minorBidi" w:hAnsiTheme="minorBidi" w:cstheme="minorBidi"/>
          <w:sz w:val="22"/>
          <w:szCs w:val="22"/>
        </w:rPr>
        <w:t xml:space="preserve">Asbeetah, Z., Alzubi, A., Khadem, A. and Kolawole Iyiola (2025). Harnessing Digital Transformation for Sustainable Performance: Exploring the Mediating Roles of Green Knowledge Acquisition and Innovation Performance Under Digital Transformational Leadership. </w:t>
      </w:r>
      <w:r w:rsidRPr="006A1952">
        <w:rPr>
          <w:rFonts w:asciiTheme="minorBidi" w:hAnsiTheme="minorBidi" w:cstheme="minorBidi"/>
          <w:i/>
          <w:iCs/>
          <w:sz w:val="22"/>
          <w:szCs w:val="22"/>
        </w:rPr>
        <w:t>Sustainability</w:t>
      </w:r>
      <w:r w:rsidRPr="006A1952">
        <w:rPr>
          <w:rFonts w:asciiTheme="minorBidi" w:hAnsiTheme="minorBidi" w:cstheme="minorBidi"/>
          <w:sz w:val="22"/>
          <w:szCs w:val="22"/>
        </w:rPr>
        <w:t xml:space="preserve">, [online] 17(5), pp.2285–2285. doi: </w:t>
      </w:r>
      <w:hyperlink r:id="rId9" w:history="1">
        <w:r w:rsidR="008A491C" w:rsidRPr="006A1952">
          <w:rPr>
            <w:rStyle w:val="Hyperlink"/>
            <w:rFonts w:asciiTheme="minorBidi" w:hAnsiTheme="minorBidi" w:cstheme="minorBidi"/>
            <w:sz w:val="22"/>
            <w:szCs w:val="22"/>
          </w:rPr>
          <w:t>https://doi.org/10.3390/su17052285</w:t>
        </w:r>
      </w:hyperlink>
      <w:r w:rsidRPr="006A1952">
        <w:rPr>
          <w:rFonts w:asciiTheme="minorBidi" w:hAnsiTheme="minorBidi" w:cstheme="minorBidi"/>
          <w:sz w:val="22"/>
          <w:szCs w:val="22"/>
        </w:rPr>
        <w:t>.</w:t>
      </w:r>
    </w:p>
    <w:p w14:paraId="0A0A50F7" w14:textId="77777777" w:rsidR="008A491C" w:rsidRPr="006A1952" w:rsidRDefault="00000000" w:rsidP="006A1952">
      <w:pPr>
        <w:pStyle w:val="NormalWeb"/>
        <w:spacing w:before="0" w:beforeAutospacing="0" w:after="0" w:afterAutospacing="0" w:line="360" w:lineRule="auto"/>
        <w:ind w:left="720" w:hanging="720"/>
        <w:rPr>
          <w:rFonts w:asciiTheme="minorBidi" w:hAnsiTheme="minorBidi" w:cstheme="minorBidi"/>
          <w:sz w:val="22"/>
          <w:szCs w:val="22"/>
        </w:rPr>
      </w:pPr>
      <w:r w:rsidRPr="006A1952">
        <w:rPr>
          <w:rFonts w:asciiTheme="minorBidi" w:hAnsiTheme="minorBidi" w:cstheme="minorBidi"/>
          <w:sz w:val="22"/>
          <w:szCs w:val="22"/>
        </w:rPr>
        <w:t xml:space="preserve">Asher, S., Nafees, M. and Syeda, T. (2024). Exploring The Change Management Framework: An In-Depth Investigation. </w:t>
      </w:r>
      <w:r w:rsidRPr="006A1952">
        <w:rPr>
          <w:rFonts w:asciiTheme="minorBidi" w:hAnsiTheme="minorBidi" w:cstheme="minorBidi"/>
          <w:i/>
          <w:iCs/>
          <w:sz w:val="22"/>
          <w:szCs w:val="22"/>
        </w:rPr>
        <w:t>MethodsX</w:t>
      </w:r>
      <w:r w:rsidRPr="006A1952">
        <w:rPr>
          <w:rFonts w:asciiTheme="minorBidi" w:hAnsiTheme="minorBidi" w:cstheme="minorBidi"/>
          <w:sz w:val="22"/>
          <w:szCs w:val="22"/>
        </w:rPr>
        <w:t xml:space="preserve">, [online] 13, p.102978. doi: </w:t>
      </w:r>
      <w:hyperlink r:id="rId10" w:history="1">
        <w:r w:rsidR="008A491C" w:rsidRPr="006A1952">
          <w:rPr>
            <w:rStyle w:val="Hyperlink"/>
            <w:rFonts w:asciiTheme="minorBidi" w:hAnsiTheme="minorBidi" w:cstheme="minorBidi"/>
            <w:sz w:val="22"/>
            <w:szCs w:val="22"/>
          </w:rPr>
          <w:t>https://doi.org/10.1016/j.mex.2024.102978</w:t>
        </w:r>
      </w:hyperlink>
      <w:r w:rsidRPr="006A1952">
        <w:rPr>
          <w:rFonts w:asciiTheme="minorBidi" w:hAnsiTheme="minorBidi" w:cstheme="minorBidi"/>
          <w:sz w:val="22"/>
          <w:szCs w:val="22"/>
        </w:rPr>
        <w:t>.</w:t>
      </w:r>
    </w:p>
    <w:p w14:paraId="48D0D152" w14:textId="77777777" w:rsidR="008A491C" w:rsidRPr="006A1952" w:rsidRDefault="00000000" w:rsidP="006A1952">
      <w:pPr>
        <w:pStyle w:val="NormalWeb"/>
        <w:spacing w:before="0" w:beforeAutospacing="0" w:after="0" w:afterAutospacing="0" w:line="360" w:lineRule="auto"/>
        <w:ind w:left="720" w:hanging="720"/>
        <w:rPr>
          <w:rFonts w:asciiTheme="minorBidi" w:hAnsiTheme="minorBidi" w:cstheme="minorBidi"/>
          <w:sz w:val="22"/>
          <w:szCs w:val="22"/>
        </w:rPr>
      </w:pPr>
      <w:r w:rsidRPr="006A1952">
        <w:rPr>
          <w:rFonts w:asciiTheme="minorBidi" w:hAnsiTheme="minorBidi" w:cstheme="minorBidi"/>
          <w:sz w:val="22"/>
          <w:szCs w:val="22"/>
        </w:rPr>
        <w:t xml:space="preserve">Bekmukhambetova, A. (2021). Comparative Analysis of Change Management Models Based on an Exploratory Literature Review. </w:t>
      </w:r>
      <w:r w:rsidRPr="006A1952">
        <w:rPr>
          <w:rFonts w:asciiTheme="minorBidi" w:hAnsiTheme="minorBidi" w:cstheme="minorBidi"/>
          <w:i/>
          <w:iCs/>
          <w:sz w:val="22"/>
          <w:szCs w:val="22"/>
        </w:rPr>
        <w:t>New Horizons in Business and Management Studies</w:t>
      </w:r>
      <w:r w:rsidRPr="006A1952">
        <w:rPr>
          <w:rFonts w:asciiTheme="minorBidi" w:hAnsiTheme="minorBidi" w:cstheme="minorBidi"/>
          <w:sz w:val="22"/>
          <w:szCs w:val="22"/>
        </w:rPr>
        <w:t xml:space="preserve">, [online] pp.98–110. doi: </w:t>
      </w:r>
      <w:hyperlink r:id="rId11" w:history="1">
        <w:r w:rsidR="008A491C" w:rsidRPr="006A1952">
          <w:rPr>
            <w:rStyle w:val="Hyperlink"/>
            <w:rFonts w:asciiTheme="minorBidi" w:hAnsiTheme="minorBidi" w:cstheme="minorBidi"/>
            <w:sz w:val="22"/>
            <w:szCs w:val="22"/>
          </w:rPr>
          <w:t>https://doi.org/10.14267/978-963-503-867-1_10</w:t>
        </w:r>
      </w:hyperlink>
      <w:r w:rsidRPr="006A1952">
        <w:rPr>
          <w:rFonts w:asciiTheme="minorBidi" w:hAnsiTheme="minorBidi" w:cstheme="minorBidi"/>
          <w:sz w:val="22"/>
          <w:szCs w:val="22"/>
        </w:rPr>
        <w:t>.</w:t>
      </w:r>
    </w:p>
    <w:p w14:paraId="0DFB1C78" w14:textId="77777777" w:rsidR="008A491C" w:rsidRPr="006A1952" w:rsidRDefault="00000000" w:rsidP="006A1952">
      <w:pPr>
        <w:pStyle w:val="NormalWeb"/>
        <w:spacing w:before="0" w:beforeAutospacing="0" w:after="0" w:afterAutospacing="0" w:line="360" w:lineRule="auto"/>
        <w:ind w:left="720" w:hanging="720"/>
        <w:rPr>
          <w:rFonts w:asciiTheme="minorBidi" w:hAnsiTheme="minorBidi" w:cstheme="minorBidi"/>
          <w:sz w:val="22"/>
          <w:szCs w:val="22"/>
        </w:rPr>
      </w:pPr>
      <w:r w:rsidRPr="006A1952">
        <w:rPr>
          <w:rFonts w:asciiTheme="minorBidi" w:hAnsiTheme="minorBidi" w:cstheme="minorBidi"/>
          <w:sz w:val="22"/>
          <w:szCs w:val="22"/>
        </w:rPr>
        <w:t xml:space="preserve">Cardoso, A., Figueiredo, J., Oliveira, I. and Pocinho, M. (2025). From Crisis to Opportunity: Digital Transformation, Digital Business Models, and Organisational Resilience in the Post-Pandemic Era. </w:t>
      </w:r>
      <w:r w:rsidRPr="006A1952">
        <w:rPr>
          <w:rFonts w:asciiTheme="minorBidi" w:hAnsiTheme="minorBidi" w:cstheme="minorBidi"/>
          <w:i/>
          <w:iCs/>
          <w:sz w:val="22"/>
          <w:szCs w:val="22"/>
        </w:rPr>
        <w:t>Administrative Sciences</w:t>
      </w:r>
      <w:r w:rsidRPr="006A1952">
        <w:rPr>
          <w:rFonts w:asciiTheme="minorBidi" w:hAnsiTheme="minorBidi" w:cstheme="minorBidi"/>
          <w:sz w:val="22"/>
          <w:szCs w:val="22"/>
        </w:rPr>
        <w:t xml:space="preserve">, 15(6), p.193. doi: </w:t>
      </w:r>
      <w:hyperlink r:id="rId12" w:history="1">
        <w:r w:rsidR="008A491C" w:rsidRPr="006A1952">
          <w:rPr>
            <w:rStyle w:val="Hyperlink"/>
            <w:rFonts w:asciiTheme="minorBidi" w:hAnsiTheme="minorBidi" w:cstheme="minorBidi"/>
            <w:sz w:val="22"/>
            <w:szCs w:val="22"/>
          </w:rPr>
          <w:t>https://doi.org/10.3390/admsci15060193</w:t>
        </w:r>
      </w:hyperlink>
      <w:r w:rsidRPr="006A1952">
        <w:rPr>
          <w:rFonts w:asciiTheme="minorBidi" w:hAnsiTheme="minorBidi" w:cstheme="minorBidi"/>
          <w:sz w:val="22"/>
          <w:szCs w:val="22"/>
        </w:rPr>
        <w:t>.</w:t>
      </w:r>
    </w:p>
    <w:p w14:paraId="757FEDB9" w14:textId="77777777" w:rsidR="008A491C" w:rsidRPr="006A1952" w:rsidRDefault="00000000" w:rsidP="006A1952">
      <w:pPr>
        <w:pStyle w:val="NormalWeb"/>
        <w:spacing w:before="0" w:beforeAutospacing="0" w:after="0" w:afterAutospacing="0" w:line="360" w:lineRule="auto"/>
        <w:ind w:left="720" w:hanging="720"/>
        <w:rPr>
          <w:rFonts w:asciiTheme="minorBidi" w:hAnsiTheme="minorBidi" w:cstheme="minorBidi"/>
          <w:sz w:val="22"/>
          <w:szCs w:val="22"/>
        </w:rPr>
      </w:pPr>
      <w:r w:rsidRPr="006A1952">
        <w:rPr>
          <w:rFonts w:asciiTheme="minorBidi" w:hAnsiTheme="minorBidi" w:cstheme="minorBidi"/>
          <w:sz w:val="22"/>
          <w:szCs w:val="22"/>
        </w:rPr>
        <w:t xml:space="preserve">da Rocha, A.B.T., de Oliveira, K.B., Espuny, M., da Motta Reis, J.S. and Oliveira, O.J. (2022). Business transformation through sustainability based on Industry 4.0. </w:t>
      </w:r>
      <w:r w:rsidRPr="006A1952">
        <w:rPr>
          <w:rFonts w:asciiTheme="minorBidi" w:hAnsiTheme="minorBidi" w:cstheme="minorBidi"/>
          <w:i/>
          <w:iCs/>
          <w:sz w:val="22"/>
          <w:szCs w:val="22"/>
        </w:rPr>
        <w:t>Heliyon</w:t>
      </w:r>
      <w:r w:rsidRPr="006A1952">
        <w:rPr>
          <w:rFonts w:asciiTheme="minorBidi" w:hAnsiTheme="minorBidi" w:cstheme="minorBidi"/>
          <w:sz w:val="22"/>
          <w:szCs w:val="22"/>
        </w:rPr>
        <w:t xml:space="preserve">, [online] 8(8), p.e10015. doi: </w:t>
      </w:r>
      <w:hyperlink r:id="rId13" w:history="1">
        <w:r w:rsidR="008A491C" w:rsidRPr="006A1952">
          <w:rPr>
            <w:rStyle w:val="Hyperlink"/>
            <w:rFonts w:asciiTheme="minorBidi" w:hAnsiTheme="minorBidi" w:cstheme="minorBidi"/>
            <w:sz w:val="22"/>
            <w:szCs w:val="22"/>
          </w:rPr>
          <w:t>https://doi.org/10.1016/j.heliyon.2022.e10015</w:t>
        </w:r>
      </w:hyperlink>
      <w:r w:rsidRPr="006A1952">
        <w:rPr>
          <w:rFonts w:asciiTheme="minorBidi" w:hAnsiTheme="minorBidi" w:cstheme="minorBidi"/>
          <w:sz w:val="22"/>
          <w:szCs w:val="22"/>
        </w:rPr>
        <w:t>.</w:t>
      </w:r>
    </w:p>
    <w:p w14:paraId="47CFD302" w14:textId="77777777" w:rsidR="008A491C" w:rsidRPr="006A1952" w:rsidRDefault="00000000" w:rsidP="006A1952">
      <w:pPr>
        <w:pStyle w:val="NormalWeb"/>
        <w:spacing w:before="0" w:beforeAutospacing="0" w:after="0" w:afterAutospacing="0" w:line="360" w:lineRule="auto"/>
        <w:ind w:left="720" w:hanging="720"/>
        <w:rPr>
          <w:rFonts w:asciiTheme="minorBidi" w:hAnsiTheme="minorBidi" w:cstheme="minorBidi"/>
          <w:sz w:val="22"/>
          <w:szCs w:val="22"/>
        </w:rPr>
      </w:pPr>
      <w:r w:rsidRPr="006A1952">
        <w:rPr>
          <w:rFonts w:asciiTheme="minorBidi" w:hAnsiTheme="minorBidi" w:cstheme="minorBidi"/>
          <w:sz w:val="22"/>
          <w:szCs w:val="22"/>
        </w:rPr>
        <w:t xml:space="preserve">Ermeson, J., Lacerda, D.P., Klingenberg, C.O. and Sartori, A. (2025). Digital Transformation in the Management of Higher Education Institutions. </w:t>
      </w:r>
      <w:r w:rsidRPr="006A1952">
        <w:rPr>
          <w:rFonts w:asciiTheme="minorBidi" w:hAnsiTheme="minorBidi" w:cstheme="minorBidi"/>
          <w:i/>
          <w:iCs/>
          <w:sz w:val="22"/>
          <w:szCs w:val="22"/>
        </w:rPr>
        <w:t>Sustainable Futures</w:t>
      </w:r>
      <w:r w:rsidRPr="006A1952">
        <w:rPr>
          <w:rFonts w:asciiTheme="minorBidi" w:hAnsiTheme="minorBidi" w:cstheme="minorBidi"/>
          <w:sz w:val="22"/>
          <w:szCs w:val="22"/>
        </w:rPr>
        <w:t xml:space="preserve">, pp.100692–100692. doi: </w:t>
      </w:r>
      <w:hyperlink r:id="rId14" w:history="1">
        <w:r w:rsidR="008A491C" w:rsidRPr="006A1952">
          <w:rPr>
            <w:rStyle w:val="Hyperlink"/>
            <w:rFonts w:asciiTheme="minorBidi" w:hAnsiTheme="minorBidi" w:cstheme="minorBidi"/>
            <w:sz w:val="22"/>
            <w:szCs w:val="22"/>
          </w:rPr>
          <w:t>https://doi.org/10.1016/j.sftr.2025.100692</w:t>
        </w:r>
      </w:hyperlink>
      <w:r w:rsidRPr="006A1952">
        <w:rPr>
          <w:rFonts w:asciiTheme="minorBidi" w:hAnsiTheme="minorBidi" w:cstheme="minorBidi"/>
          <w:sz w:val="22"/>
          <w:szCs w:val="22"/>
        </w:rPr>
        <w:t>.</w:t>
      </w:r>
    </w:p>
    <w:p w14:paraId="0ADED6DC" w14:textId="77777777" w:rsidR="008A491C" w:rsidRPr="006A1952" w:rsidRDefault="00000000" w:rsidP="006A1952">
      <w:pPr>
        <w:pStyle w:val="NormalWeb"/>
        <w:spacing w:before="0" w:beforeAutospacing="0" w:after="0" w:afterAutospacing="0" w:line="360" w:lineRule="auto"/>
        <w:ind w:left="720" w:hanging="720"/>
        <w:rPr>
          <w:rFonts w:asciiTheme="minorBidi" w:hAnsiTheme="minorBidi" w:cstheme="minorBidi"/>
          <w:sz w:val="22"/>
          <w:szCs w:val="22"/>
        </w:rPr>
      </w:pPr>
      <w:r w:rsidRPr="006A1952">
        <w:rPr>
          <w:rFonts w:asciiTheme="minorBidi" w:hAnsiTheme="minorBidi" w:cstheme="minorBidi"/>
          <w:sz w:val="22"/>
          <w:szCs w:val="22"/>
        </w:rPr>
        <w:t xml:space="preserve">Errida, A. and Lotfi, B. (2021). The Determinants of Organizational Change Management success: Literature Review and Case Study. </w:t>
      </w:r>
      <w:r w:rsidRPr="006A1952">
        <w:rPr>
          <w:rFonts w:asciiTheme="minorBidi" w:hAnsiTheme="minorBidi" w:cstheme="minorBidi"/>
          <w:i/>
          <w:iCs/>
          <w:sz w:val="22"/>
          <w:szCs w:val="22"/>
        </w:rPr>
        <w:t>International Journal of Engineering Business Management</w:t>
      </w:r>
      <w:r w:rsidRPr="006A1952">
        <w:rPr>
          <w:rFonts w:asciiTheme="minorBidi" w:hAnsiTheme="minorBidi" w:cstheme="minorBidi"/>
          <w:sz w:val="22"/>
          <w:szCs w:val="22"/>
        </w:rPr>
        <w:t xml:space="preserve">, [online] 13(1), pp.1–15. doi: </w:t>
      </w:r>
      <w:hyperlink r:id="rId15" w:history="1">
        <w:r w:rsidR="008A491C" w:rsidRPr="006A1952">
          <w:rPr>
            <w:rStyle w:val="Hyperlink"/>
            <w:rFonts w:asciiTheme="minorBidi" w:hAnsiTheme="minorBidi" w:cstheme="minorBidi"/>
            <w:sz w:val="22"/>
            <w:szCs w:val="22"/>
          </w:rPr>
          <w:t>https://doi.org/10.1177/18479790211016273</w:t>
        </w:r>
      </w:hyperlink>
      <w:r w:rsidRPr="006A1952">
        <w:rPr>
          <w:rFonts w:asciiTheme="minorBidi" w:hAnsiTheme="minorBidi" w:cstheme="minorBidi"/>
          <w:sz w:val="22"/>
          <w:szCs w:val="22"/>
        </w:rPr>
        <w:t>.</w:t>
      </w:r>
    </w:p>
    <w:p w14:paraId="21E57550" w14:textId="77777777" w:rsidR="008A491C" w:rsidRPr="006A1952" w:rsidRDefault="00000000" w:rsidP="006A1952">
      <w:pPr>
        <w:pStyle w:val="NormalWeb"/>
        <w:spacing w:before="0" w:beforeAutospacing="0" w:after="0" w:afterAutospacing="0" w:line="360" w:lineRule="auto"/>
        <w:ind w:left="720" w:hanging="720"/>
        <w:rPr>
          <w:rFonts w:asciiTheme="minorBidi" w:hAnsiTheme="minorBidi" w:cstheme="minorBidi"/>
          <w:sz w:val="22"/>
          <w:szCs w:val="22"/>
        </w:rPr>
      </w:pPr>
      <w:r w:rsidRPr="006A1952">
        <w:rPr>
          <w:rFonts w:asciiTheme="minorBidi" w:hAnsiTheme="minorBidi" w:cstheme="minorBidi"/>
          <w:sz w:val="22"/>
          <w:szCs w:val="22"/>
        </w:rPr>
        <w:t xml:space="preserve">George, G. and Schillebeeckx, S.J.D. (2022). Digital transformation, sustainability, and purpose in the multinational enterprise. </w:t>
      </w:r>
      <w:r w:rsidRPr="006A1952">
        <w:rPr>
          <w:rFonts w:asciiTheme="minorBidi" w:hAnsiTheme="minorBidi" w:cstheme="minorBidi"/>
          <w:i/>
          <w:iCs/>
          <w:sz w:val="22"/>
          <w:szCs w:val="22"/>
        </w:rPr>
        <w:t>Journal of World Business</w:t>
      </w:r>
      <w:r w:rsidRPr="006A1952">
        <w:rPr>
          <w:rFonts w:asciiTheme="minorBidi" w:hAnsiTheme="minorBidi" w:cstheme="minorBidi"/>
          <w:sz w:val="22"/>
          <w:szCs w:val="22"/>
        </w:rPr>
        <w:t xml:space="preserve">, 57(3), p.101326. doi: </w:t>
      </w:r>
      <w:hyperlink r:id="rId16" w:history="1">
        <w:r w:rsidR="008A491C" w:rsidRPr="006A1952">
          <w:rPr>
            <w:rStyle w:val="Hyperlink"/>
            <w:rFonts w:asciiTheme="minorBidi" w:hAnsiTheme="minorBidi" w:cstheme="minorBidi"/>
            <w:sz w:val="22"/>
            <w:szCs w:val="22"/>
          </w:rPr>
          <w:t>https://doi.org/10.1016/j.jwb.2022.101326</w:t>
        </w:r>
      </w:hyperlink>
      <w:r w:rsidRPr="006A1952">
        <w:rPr>
          <w:rFonts w:asciiTheme="minorBidi" w:hAnsiTheme="minorBidi" w:cstheme="minorBidi"/>
          <w:sz w:val="22"/>
          <w:szCs w:val="22"/>
        </w:rPr>
        <w:t>.</w:t>
      </w:r>
    </w:p>
    <w:p w14:paraId="7AD24B29" w14:textId="77777777" w:rsidR="008A491C" w:rsidRPr="006A1952" w:rsidRDefault="00000000" w:rsidP="006A1952">
      <w:pPr>
        <w:pStyle w:val="NormalWeb"/>
        <w:spacing w:before="0" w:beforeAutospacing="0" w:after="0" w:afterAutospacing="0" w:line="360" w:lineRule="auto"/>
        <w:ind w:left="720" w:hanging="720"/>
        <w:rPr>
          <w:rFonts w:asciiTheme="minorBidi" w:hAnsiTheme="minorBidi" w:cstheme="minorBidi"/>
          <w:sz w:val="22"/>
          <w:szCs w:val="22"/>
        </w:rPr>
      </w:pPr>
      <w:r w:rsidRPr="006A1952">
        <w:rPr>
          <w:rFonts w:asciiTheme="minorBidi" w:hAnsiTheme="minorBidi" w:cstheme="minorBidi"/>
          <w:sz w:val="22"/>
          <w:szCs w:val="22"/>
        </w:rPr>
        <w:t xml:space="preserve">Harrison, R., Fischer, S., Walpola, R.L., Chauhan, A., Babalola, T., Mears, S. and Le-Dao, H. (2021). Where Do Models for Change management, Improvement and Implementation meet? A Systematic Review of the Applications of Change Management Models in Healthcare. </w:t>
      </w:r>
      <w:r w:rsidRPr="006A1952">
        <w:rPr>
          <w:rFonts w:asciiTheme="minorBidi" w:hAnsiTheme="minorBidi" w:cstheme="minorBidi"/>
          <w:i/>
          <w:iCs/>
          <w:sz w:val="22"/>
          <w:szCs w:val="22"/>
        </w:rPr>
        <w:t>Journal of Healthcare Leadership</w:t>
      </w:r>
      <w:r w:rsidRPr="006A1952">
        <w:rPr>
          <w:rFonts w:asciiTheme="minorBidi" w:hAnsiTheme="minorBidi" w:cstheme="minorBidi"/>
          <w:sz w:val="22"/>
          <w:szCs w:val="22"/>
        </w:rPr>
        <w:t xml:space="preserve">, [online] 13(2), pp.85–108. doi: </w:t>
      </w:r>
      <w:hyperlink r:id="rId17" w:history="1">
        <w:r w:rsidR="008A491C" w:rsidRPr="006A1952">
          <w:rPr>
            <w:rStyle w:val="Hyperlink"/>
            <w:rFonts w:asciiTheme="minorBidi" w:hAnsiTheme="minorBidi" w:cstheme="minorBidi"/>
            <w:sz w:val="22"/>
            <w:szCs w:val="22"/>
          </w:rPr>
          <w:t>https://doi.org/10.2147/JHL.S289176</w:t>
        </w:r>
      </w:hyperlink>
      <w:r w:rsidRPr="006A1952">
        <w:rPr>
          <w:rFonts w:asciiTheme="minorBidi" w:hAnsiTheme="minorBidi" w:cstheme="minorBidi"/>
          <w:sz w:val="22"/>
          <w:szCs w:val="22"/>
        </w:rPr>
        <w:t>.</w:t>
      </w:r>
    </w:p>
    <w:p w14:paraId="709A6093" w14:textId="77777777" w:rsidR="008A491C" w:rsidRPr="006A1952" w:rsidRDefault="00000000" w:rsidP="006A1952">
      <w:pPr>
        <w:pStyle w:val="NormalWeb"/>
        <w:spacing w:before="0" w:beforeAutospacing="0" w:after="0" w:afterAutospacing="0" w:line="360" w:lineRule="auto"/>
        <w:ind w:left="720" w:hanging="720"/>
        <w:rPr>
          <w:rFonts w:asciiTheme="minorBidi" w:hAnsiTheme="minorBidi" w:cstheme="minorBidi"/>
          <w:sz w:val="22"/>
          <w:szCs w:val="22"/>
        </w:rPr>
      </w:pPr>
      <w:r w:rsidRPr="006A1952">
        <w:rPr>
          <w:rFonts w:asciiTheme="minorBidi" w:hAnsiTheme="minorBidi" w:cstheme="minorBidi"/>
          <w:sz w:val="22"/>
          <w:szCs w:val="22"/>
        </w:rPr>
        <w:lastRenderedPageBreak/>
        <w:t xml:space="preserve">Ibrahim, A.K., Okafor, C.M., Wedraogo, L., Sadick Essandoh, Sakyi, J.K., Babalola, A.S. and Adenuga, M.A. (2025). Analysis of Change Management Strategies during Digital Transformation Projects. 6(1), pp.316–326. doi: </w:t>
      </w:r>
      <w:hyperlink r:id="rId18" w:history="1">
        <w:r w:rsidR="008A491C" w:rsidRPr="006A1952">
          <w:rPr>
            <w:rStyle w:val="Hyperlink"/>
            <w:rFonts w:asciiTheme="minorBidi" w:hAnsiTheme="minorBidi" w:cstheme="minorBidi"/>
            <w:sz w:val="22"/>
            <w:szCs w:val="22"/>
          </w:rPr>
          <w:t>https://doi.org/10.54660/.ijfmr.2025.6.1.316-326</w:t>
        </w:r>
      </w:hyperlink>
      <w:r w:rsidRPr="006A1952">
        <w:rPr>
          <w:rFonts w:asciiTheme="minorBidi" w:hAnsiTheme="minorBidi" w:cstheme="minorBidi"/>
          <w:sz w:val="22"/>
          <w:szCs w:val="22"/>
        </w:rPr>
        <w:t>.</w:t>
      </w:r>
    </w:p>
    <w:p w14:paraId="6D77CAD4" w14:textId="77777777" w:rsidR="008A491C" w:rsidRPr="006A1952" w:rsidRDefault="00000000" w:rsidP="006A1952">
      <w:pPr>
        <w:pStyle w:val="NormalWeb"/>
        <w:spacing w:before="0" w:beforeAutospacing="0" w:after="0" w:afterAutospacing="0" w:line="360" w:lineRule="auto"/>
        <w:ind w:left="720" w:hanging="720"/>
        <w:rPr>
          <w:rFonts w:asciiTheme="minorBidi" w:hAnsiTheme="minorBidi" w:cstheme="minorBidi"/>
          <w:sz w:val="22"/>
          <w:szCs w:val="22"/>
        </w:rPr>
      </w:pPr>
      <w:r w:rsidRPr="006A1952">
        <w:rPr>
          <w:rFonts w:asciiTheme="minorBidi" w:hAnsiTheme="minorBidi" w:cstheme="minorBidi"/>
          <w:sz w:val="22"/>
          <w:szCs w:val="22"/>
        </w:rPr>
        <w:t xml:space="preserve">Kraus, S., Durst, S., Ferreira, J.J., Veiga, P., Kailer, N. and Weinmann, A. (2022). Digital Transformation in Business and Management research: an Overview of the Current Status Quo. </w:t>
      </w:r>
      <w:r w:rsidRPr="006A1952">
        <w:rPr>
          <w:rFonts w:asciiTheme="minorBidi" w:hAnsiTheme="minorBidi" w:cstheme="minorBidi"/>
          <w:i/>
          <w:iCs/>
          <w:sz w:val="22"/>
          <w:szCs w:val="22"/>
        </w:rPr>
        <w:t>International Journal of Information Management</w:t>
      </w:r>
      <w:r w:rsidRPr="006A1952">
        <w:rPr>
          <w:rFonts w:asciiTheme="minorBidi" w:hAnsiTheme="minorBidi" w:cstheme="minorBidi"/>
          <w:sz w:val="22"/>
          <w:szCs w:val="22"/>
        </w:rPr>
        <w:t xml:space="preserve">, [online] 63(4), pp.1–18. doi: </w:t>
      </w:r>
      <w:hyperlink r:id="rId19" w:history="1">
        <w:r w:rsidR="008A491C" w:rsidRPr="006A1952">
          <w:rPr>
            <w:rStyle w:val="Hyperlink"/>
            <w:rFonts w:asciiTheme="minorBidi" w:hAnsiTheme="minorBidi" w:cstheme="minorBidi"/>
            <w:sz w:val="22"/>
            <w:szCs w:val="22"/>
          </w:rPr>
          <w:t>https://doi.org/10.1016/j.ijinfomgt.2021.102466</w:t>
        </w:r>
      </w:hyperlink>
      <w:r w:rsidRPr="006A1952">
        <w:rPr>
          <w:rFonts w:asciiTheme="minorBidi" w:hAnsiTheme="minorBidi" w:cstheme="minorBidi"/>
          <w:sz w:val="22"/>
          <w:szCs w:val="22"/>
        </w:rPr>
        <w:t>.</w:t>
      </w:r>
    </w:p>
    <w:p w14:paraId="27AD28B8" w14:textId="77777777" w:rsidR="008A491C" w:rsidRPr="006A1952" w:rsidRDefault="00000000" w:rsidP="006A1952">
      <w:pPr>
        <w:pStyle w:val="NormalWeb"/>
        <w:spacing w:before="0" w:beforeAutospacing="0" w:after="0" w:afterAutospacing="0" w:line="360" w:lineRule="auto"/>
        <w:ind w:left="720" w:hanging="720"/>
        <w:rPr>
          <w:rFonts w:asciiTheme="minorBidi" w:hAnsiTheme="minorBidi" w:cstheme="minorBidi"/>
          <w:sz w:val="22"/>
          <w:szCs w:val="22"/>
        </w:rPr>
      </w:pPr>
      <w:r w:rsidRPr="006A1952">
        <w:rPr>
          <w:rFonts w:asciiTheme="minorBidi" w:hAnsiTheme="minorBidi" w:cstheme="minorBidi"/>
          <w:sz w:val="22"/>
          <w:szCs w:val="22"/>
        </w:rPr>
        <w:t xml:space="preserve">Leesi Gabriel Gborogbosi and Edwinah Amah (2025). The Effectiveness of Change Management Models in Different Industries. </w:t>
      </w:r>
      <w:r w:rsidRPr="006A1952">
        <w:rPr>
          <w:rFonts w:asciiTheme="minorBidi" w:hAnsiTheme="minorBidi" w:cstheme="minorBidi"/>
          <w:i/>
          <w:iCs/>
          <w:sz w:val="22"/>
          <w:szCs w:val="22"/>
        </w:rPr>
        <w:t>South Asian Research Journal of Business and Management</w:t>
      </w:r>
      <w:r w:rsidRPr="006A1952">
        <w:rPr>
          <w:rFonts w:asciiTheme="minorBidi" w:hAnsiTheme="minorBidi" w:cstheme="minorBidi"/>
          <w:sz w:val="22"/>
          <w:szCs w:val="22"/>
        </w:rPr>
        <w:t xml:space="preserve">, 7(03), pp.333–343. doi: </w:t>
      </w:r>
      <w:hyperlink r:id="rId20" w:history="1">
        <w:r w:rsidR="008A491C" w:rsidRPr="006A1952">
          <w:rPr>
            <w:rStyle w:val="Hyperlink"/>
            <w:rFonts w:asciiTheme="minorBidi" w:hAnsiTheme="minorBidi" w:cstheme="minorBidi"/>
            <w:sz w:val="22"/>
            <w:szCs w:val="22"/>
          </w:rPr>
          <w:t>https://doi.org/10.36346/sarjbm.2025.v07i03.017</w:t>
        </w:r>
      </w:hyperlink>
      <w:r w:rsidRPr="006A1952">
        <w:rPr>
          <w:rFonts w:asciiTheme="minorBidi" w:hAnsiTheme="minorBidi" w:cstheme="minorBidi"/>
          <w:sz w:val="22"/>
          <w:szCs w:val="22"/>
        </w:rPr>
        <w:t>.</w:t>
      </w:r>
    </w:p>
    <w:p w14:paraId="38FFDE81" w14:textId="77777777" w:rsidR="008A491C" w:rsidRPr="006A1952" w:rsidRDefault="00000000" w:rsidP="006A1952">
      <w:pPr>
        <w:pStyle w:val="NormalWeb"/>
        <w:spacing w:before="0" w:beforeAutospacing="0" w:after="0" w:afterAutospacing="0" w:line="360" w:lineRule="auto"/>
        <w:ind w:left="720" w:hanging="720"/>
        <w:rPr>
          <w:rFonts w:asciiTheme="minorBidi" w:hAnsiTheme="minorBidi" w:cstheme="minorBidi"/>
          <w:sz w:val="22"/>
          <w:szCs w:val="22"/>
        </w:rPr>
      </w:pPr>
      <w:r w:rsidRPr="006A1952">
        <w:rPr>
          <w:rFonts w:asciiTheme="minorBidi" w:hAnsiTheme="minorBidi" w:cstheme="minorBidi"/>
          <w:sz w:val="22"/>
          <w:szCs w:val="22"/>
        </w:rPr>
        <w:t xml:space="preserve">Syamsir, S., Saputra, N. and Mulia, R.A. (2025). Leadership agility in a VUCA world: a systematic review, conceptual insights, and research directions. </w:t>
      </w:r>
      <w:r w:rsidRPr="006A1952">
        <w:rPr>
          <w:rFonts w:asciiTheme="minorBidi" w:hAnsiTheme="minorBidi" w:cstheme="minorBidi"/>
          <w:i/>
          <w:iCs/>
          <w:sz w:val="22"/>
          <w:szCs w:val="22"/>
        </w:rPr>
        <w:t>Cogent Business &amp; Management</w:t>
      </w:r>
      <w:r w:rsidRPr="006A1952">
        <w:rPr>
          <w:rFonts w:asciiTheme="minorBidi" w:hAnsiTheme="minorBidi" w:cstheme="minorBidi"/>
          <w:sz w:val="22"/>
          <w:szCs w:val="22"/>
        </w:rPr>
        <w:t xml:space="preserve">, 12(1). doi: </w:t>
      </w:r>
      <w:hyperlink r:id="rId21" w:history="1">
        <w:r w:rsidR="008A491C" w:rsidRPr="006A1952">
          <w:rPr>
            <w:rStyle w:val="Hyperlink"/>
            <w:rFonts w:asciiTheme="minorBidi" w:hAnsiTheme="minorBidi" w:cstheme="minorBidi"/>
            <w:sz w:val="22"/>
            <w:szCs w:val="22"/>
          </w:rPr>
          <w:t>https://doi.org/10.1080/23311975.2025.2482022</w:t>
        </w:r>
      </w:hyperlink>
      <w:r w:rsidRPr="006A1952">
        <w:rPr>
          <w:rFonts w:asciiTheme="minorBidi" w:hAnsiTheme="minorBidi" w:cstheme="minorBidi"/>
          <w:sz w:val="22"/>
          <w:szCs w:val="22"/>
        </w:rPr>
        <w:t>.</w:t>
      </w:r>
    </w:p>
    <w:p w14:paraId="4B07D587" w14:textId="77777777" w:rsidR="008A491C" w:rsidRPr="006A1952" w:rsidRDefault="00000000" w:rsidP="006A1952">
      <w:pPr>
        <w:pStyle w:val="NormalWeb"/>
        <w:spacing w:before="0" w:beforeAutospacing="0" w:after="0" w:afterAutospacing="0" w:line="360" w:lineRule="auto"/>
        <w:ind w:left="720" w:hanging="720"/>
        <w:rPr>
          <w:rFonts w:asciiTheme="minorBidi" w:hAnsiTheme="minorBidi" w:cstheme="minorBidi"/>
          <w:sz w:val="22"/>
          <w:szCs w:val="22"/>
        </w:rPr>
      </w:pPr>
      <w:r w:rsidRPr="006A1952">
        <w:rPr>
          <w:rFonts w:asciiTheme="minorBidi" w:hAnsiTheme="minorBidi" w:cstheme="minorBidi"/>
          <w:sz w:val="22"/>
          <w:szCs w:val="22"/>
        </w:rPr>
        <w:t xml:space="preserve">Vidal, J.F., Perotti, F.A., Gonzalez, R. and Gasco, J. (2022). Managing digital transformation: The view from the top. </w:t>
      </w:r>
      <w:r w:rsidRPr="006A1952">
        <w:rPr>
          <w:rFonts w:asciiTheme="minorBidi" w:hAnsiTheme="minorBidi" w:cstheme="minorBidi"/>
          <w:i/>
          <w:iCs/>
          <w:sz w:val="22"/>
          <w:szCs w:val="22"/>
        </w:rPr>
        <w:t>Journal of Business Research</w:t>
      </w:r>
      <w:r w:rsidRPr="006A1952">
        <w:rPr>
          <w:rFonts w:asciiTheme="minorBidi" w:hAnsiTheme="minorBidi" w:cstheme="minorBidi"/>
          <w:sz w:val="22"/>
          <w:szCs w:val="22"/>
        </w:rPr>
        <w:t xml:space="preserve">, [online] 152, pp.29–41. doi: </w:t>
      </w:r>
      <w:hyperlink r:id="rId22" w:history="1">
        <w:r w:rsidR="008A491C" w:rsidRPr="006A1952">
          <w:rPr>
            <w:rStyle w:val="Hyperlink"/>
            <w:rFonts w:asciiTheme="minorBidi" w:hAnsiTheme="minorBidi" w:cstheme="minorBidi"/>
            <w:sz w:val="22"/>
            <w:szCs w:val="22"/>
          </w:rPr>
          <w:t>https://doi.org/10.1016/j.jbusres.2022.07.020</w:t>
        </w:r>
      </w:hyperlink>
      <w:r w:rsidRPr="006A1952">
        <w:rPr>
          <w:rFonts w:asciiTheme="minorBidi" w:hAnsiTheme="minorBidi" w:cstheme="minorBidi"/>
          <w:sz w:val="22"/>
          <w:szCs w:val="22"/>
        </w:rPr>
        <w:t>.</w:t>
      </w:r>
    </w:p>
    <w:p w14:paraId="06976DA5" w14:textId="77777777" w:rsidR="008A491C" w:rsidRPr="006A1952" w:rsidRDefault="00000000" w:rsidP="006A1952">
      <w:pPr>
        <w:pStyle w:val="NormalWeb"/>
        <w:spacing w:before="0" w:beforeAutospacing="0" w:after="0" w:afterAutospacing="0" w:line="360" w:lineRule="auto"/>
        <w:ind w:left="720" w:hanging="720"/>
        <w:rPr>
          <w:rFonts w:asciiTheme="minorBidi" w:hAnsiTheme="minorBidi" w:cstheme="minorBidi"/>
          <w:sz w:val="22"/>
          <w:szCs w:val="22"/>
        </w:rPr>
      </w:pPr>
      <w:r w:rsidRPr="006A1952">
        <w:rPr>
          <w:rFonts w:asciiTheme="minorBidi" w:hAnsiTheme="minorBidi" w:cstheme="minorBidi"/>
          <w:sz w:val="22"/>
          <w:szCs w:val="22"/>
        </w:rPr>
        <w:t xml:space="preserve">Wadud, I., Liang, Y.D. and Polkinghorne, M. (2025). Digital Transformation in the UK Retail Sector. </w:t>
      </w:r>
      <w:r w:rsidRPr="006A1952">
        <w:rPr>
          <w:rFonts w:asciiTheme="minorBidi" w:hAnsiTheme="minorBidi" w:cstheme="minorBidi"/>
          <w:i/>
          <w:iCs/>
          <w:sz w:val="22"/>
          <w:szCs w:val="22"/>
        </w:rPr>
        <w:t>Encyclopedia</w:t>
      </w:r>
      <w:r w:rsidRPr="006A1952">
        <w:rPr>
          <w:rFonts w:asciiTheme="minorBidi" w:hAnsiTheme="minorBidi" w:cstheme="minorBidi"/>
          <w:sz w:val="22"/>
          <w:szCs w:val="22"/>
        </w:rPr>
        <w:t xml:space="preserve">, [online] 5(3), p.142. doi: </w:t>
      </w:r>
      <w:hyperlink r:id="rId23" w:history="1">
        <w:r w:rsidR="008A491C" w:rsidRPr="006A1952">
          <w:rPr>
            <w:rStyle w:val="Hyperlink"/>
            <w:rFonts w:asciiTheme="minorBidi" w:hAnsiTheme="minorBidi" w:cstheme="minorBidi"/>
            <w:sz w:val="22"/>
            <w:szCs w:val="22"/>
          </w:rPr>
          <w:t>https://doi.org/10.3390/encyclopedia5030142</w:t>
        </w:r>
      </w:hyperlink>
      <w:r w:rsidRPr="006A1952">
        <w:rPr>
          <w:rFonts w:asciiTheme="minorBidi" w:hAnsiTheme="minorBidi" w:cstheme="minorBidi"/>
          <w:sz w:val="22"/>
          <w:szCs w:val="22"/>
        </w:rPr>
        <w:t>.</w:t>
      </w:r>
    </w:p>
    <w:p w14:paraId="7A55FEFF" w14:textId="77777777" w:rsidR="008A491C" w:rsidRPr="006A1952" w:rsidRDefault="00000000" w:rsidP="006A1952">
      <w:pPr>
        <w:pStyle w:val="NormalWeb"/>
        <w:spacing w:before="0" w:beforeAutospacing="0" w:after="0" w:afterAutospacing="0" w:line="360" w:lineRule="auto"/>
        <w:ind w:left="720" w:hanging="720"/>
        <w:rPr>
          <w:rFonts w:asciiTheme="minorBidi" w:hAnsiTheme="minorBidi" w:cstheme="minorBidi"/>
          <w:sz w:val="22"/>
          <w:szCs w:val="22"/>
        </w:rPr>
      </w:pPr>
      <w:r w:rsidRPr="006A1952">
        <w:rPr>
          <w:rFonts w:asciiTheme="minorBidi" w:hAnsiTheme="minorBidi" w:cstheme="minorBidi"/>
          <w:sz w:val="22"/>
          <w:szCs w:val="22"/>
        </w:rPr>
        <w:t xml:space="preserve">Wolniak, R., Stecuła, K. and Aydın, B. (2024). Digital Transformation of Grocery In-Store Shopping-Scanners, Artificial Intelligence, Augmented Reality and Beyond: a Review. </w:t>
      </w:r>
      <w:r w:rsidRPr="006A1952">
        <w:rPr>
          <w:rFonts w:asciiTheme="minorBidi" w:hAnsiTheme="minorBidi" w:cstheme="minorBidi"/>
          <w:i/>
          <w:iCs/>
          <w:sz w:val="22"/>
          <w:szCs w:val="22"/>
        </w:rPr>
        <w:t>Foods</w:t>
      </w:r>
      <w:r w:rsidRPr="006A1952">
        <w:rPr>
          <w:rFonts w:asciiTheme="minorBidi" w:hAnsiTheme="minorBidi" w:cstheme="minorBidi"/>
          <w:sz w:val="22"/>
          <w:szCs w:val="22"/>
        </w:rPr>
        <w:t xml:space="preserve">, 13(18), p.2948. doi: </w:t>
      </w:r>
      <w:hyperlink r:id="rId24" w:history="1">
        <w:r w:rsidR="008A491C" w:rsidRPr="006A1952">
          <w:rPr>
            <w:rStyle w:val="Hyperlink"/>
            <w:rFonts w:asciiTheme="minorBidi" w:hAnsiTheme="minorBidi" w:cstheme="minorBidi"/>
            <w:sz w:val="22"/>
            <w:szCs w:val="22"/>
          </w:rPr>
          <w:t>https://doi.org/10.3390/foods13182948</w:t>
        </w:r>
      </w:hyperlink>
      <w:r w:rsidRPr="006A1952">
        <w:rPr>
          <w:rFonts w:asciiTheme="minorBidi" w:hAnsiTheme="minorBidi" w:cstheme="minorBidi"/>
          <w:sz w:val="22"/>
          <w:szCs w:val="22"/>
        </w:rPr>
        <w:t>.</w:t>
      </w:r>
    </w:p>
    <w:p w14:paraId="50247558" w14:textId="77777777" w:rsidR="00E969C3" w:rsidRPr="006A1952" w:rsidRDefault="00E969C3" w:rsidP="006A1952">
      <w:pPr>
        <w:pStyle w:val="NormalWeb"/>
        <w:spacing w:before="0" w:beforeAutospacing="0" w:after="0" w:afterAutospacing="0" w:line="360" w:lineRule="auto"/>
        <w:rPr>
          <w:rFonts w:asciiTheme="minorBidi" w:hAnsiTheme="minorBidi" w:cstheme="minorBidi"/>
          <w:sz w:val="22"/>
          <w:szCs w:val="22"/>
        </w:rPr>
      </w:pPr>
    </w:p>
    <w:p w14:paraId="21B6A2C9" w14:textId="77777777" w:rsidR="00E969C3" w:rsidRPr="006A1952" w:rsidRDefault="00E969C3" w:rsidP="006A1952">
      <w:pPr>
        <w:pStyle w:val="NormalWeb"/>
        <w:spacing w:before="0" w:beforeAutospacing="0" w:after="0" w:afterAutospacing="0" w:line="360" w:lineRule="auto"/>
        <w:rPr>
          <w:rFonts w:asciiTheme="minorBidi" w:hAnsiTheme="minorBidi" w:cstheme="minorBidi"/>
          <w:sz w:val="22"/>
          <w:szCs w:val="22"/>
        </w:rPr>
      </w:pPr>
    </w:p>
    <w:p w14:paraId="768FCF7C" w14:textId="77777777" w:rsidR="00E969C3" w:rsidRPr="006A1952" w:rsidRDefault="00E969C3" w:rsidP="006A1952">
      <w:pPr>
        <w:pStyle w:val="NormalWeb"/>
        <w:spacing w:before="0" w:beforeAutospacing="0" w:after="0" w:afterAutospacing="0" w:line="360" w:lineRule="auto"/>
        <w:rPr>
          <w:rFonts w:asciiTheme="minorBidi" w:hAnsiTheme="minorBidi" w:cstheme="minorBidi"/>
          <w:sz w:val="22"/>
          <w:szCs w:val="22"/>
        </w:rPr>
      </w:pPr>
    </w:p>
    <w:p w14:paraId="0617B96B" w14:textId="77777777" w:rsidR="00E969C3" w:rsidRPr="006A1952" w:rsidRDefault="00E969C3" w:rsidP="006A1952">
      <w:pPr>
        <w:pStyle w:val="NormalWeb"/>
        <w:spacing w:before="0" w:beforeAutospacing="0" w:after="0" w:afterAutospacing="0" w:line="360" w:lineRule="auto"/>
        <w:rPr>
          <w:rFonts w:asciiTheme="minorBidi" w:hAnsiTheme="minorBidi" w:cstheme="minorBidi"/>
          <w:sz w:val="22"/>
          <w:szCs w:val="22"/>
        </w:rPr>
      </w:pPr>
    </w:p>
    <w:p w14:paraId="5730EA9A" w14:textId="77777777" w:rsidR="00E969C3" w:rsidRPr="006A1952" w:rsidRDefault="00E969C3" w:rsidP="006A1952">
      <w:pPr>
        <w:pStyle w:val="NormalWeb"/>
        <w:spacing w:before="0" w:beforeAutospacing="0" w:after="0" w:afterAutospacing="0" w:line="360" w:lineRule="auto"/>
        <w:rPr>
          <w:rFonts w:asciiTheme="minorBidi" w:hAnsiTheme="minorBidi" w:cstheme="minorBidi"/>
          <w:sz w:val="22"/>
          <w:szCs w:val="22"/>
        </w:rPr>
      </w:pPr>
    </w:p>
    <w:p w14:paraId="0AA500A6" w14:textId="77777777" w:rsidR="00487335" w:rsidRPr="006A1952" w:rsidRDefault="00487335" w:rsidP="006A1952">
      <w:pPr>
        <w:spacing w:after="0" w:line="360" w:lineRule="auto"/>
        <w:rPr>
          <w:rFonts w:asciiTheme="minorBidi" w:hAnsiTheme="minorBidi"/>
          <w:b/>
          <w:bCs/>
        </w:rPr>
      </w:pPr>
    </w:p>
    <w:p w14:paraId="77168697" w14:textId="77777777" w:rsidR="0016118C" w:rsidRPr="006A1952" w:rsidRDefault="0016118C" w:rsidP="006A1952">
      <w:pPr>
        <w:spacing w:after="0" w:line="360" w:lineRule="auto"/>
        <w:ind w:firstLine="720"/>
        <w:jc w:val="both"/>
        <w:rPr>
          <w:rFonts w:asciiTheme="minorBidi" w:eastAsia="Times New Roman" w:hAnsiTheme="minorBidi"/>
        </w:rPr>
      </w:pPr>
    </w:p>
    <w:sectPr w:rsidR="0016118C" w:rsidRPr="006A1952">
      <w:headerReference w:type="even" r:id="rId25"/>
      <w:headerReference w:type="default" r:id="rId26"/>
      <w:footerReference w:type="even" r:id="rId27"/>
      <w:footerReference w:type="default" r:id="rId28"/>
      <w:headerReference w:type="first" r:id="rId29"/>
      <w:footerReference w:type="firs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1C5EAE" w14:textId="77777777" w:rsidR="0002570E" w:rsidRDefault="0002570E">
      <w:pPr>
        <w:spacing w:after="0" w:line="240" w:lineRule="auto"/>
      </w:pPr>
      <w:r>
        <w:separator/>
      </w:r>
    </w:p>
  </w:endnote>
  <w:endnote w:type="continuationSeparator" w:id="0">
    <w:p w14:paraId="71DCD2A6" w14:textId="77777777" w:rsidR="0002570E" w:rsidRDefault="00025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68CB57" w14:textId="77777777" w:rsidR="006A1952" w:rsidRDefault="006A19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73E680" w14:textId="77777777" w:rsidR="006A1952" w:rsidRDefault="006A19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F77529" w14:textId="77777777" w:rsidR="006A1952" w:rsidRDefault="006A19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672A11" w14:textId="77777777" w:rsidR="0002570E" w:rsidRDefault="0002570E">
      <w:pPr>
        <w:spacing w:after="0" w:line="240" w:lineRule="auto"/>
      </w:pPr>
      <w:r>
        <w:separator/>
      </w:r>
    </w:p>
  </w:footnote>
  <w:footnote w:type="continuationSeparator" w:id="0">
    <w:p w14:paraId="47493F78" w14:textId="77777777" w:rsidR="0002570E" w:rsidRDefault="000257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2D330F" w14:textId="77777777" w:rsidR="006A1952" w:rsidRDefault="006A19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E4A539" w14:textId="0A824C18" w:rsidR="004F61E9" w:rsidRPr="004F61E9" w:rsidRDefault="006A1952" w:rsidP="004F61E9">
    <w:pPr>
      <w:pStyle w:val="Header"/>
      <w:jc w:val="right"/>
      <w:rPr>
        <w:rFonts w:ascii="Times New Roman" w:hAnsi="Times New Roman" w:cs="Times New Roman"/>
        <w:sz w:val="24"/>
        <w:szCs w:val="24"/>
      </w:rPr>
    </w:pPr>
    <w:r>
      <w:rPr>
        <w:rFonts w:ascii="Times New Roman" w:hAnsi="Times New Roman" w:cs="Times New Roman"/>
        <w:sz w:val="24"/>
        <w:szCs w:val="24"/>
      </w:rPr>
      <w:t>Page Number</w:t>
    </w:r>
    <w:r w:rsidRPr="004F61E9">
      <w:rPr>
        <w:rFonts w:ascii="Times New Roman" w:hAnsi="Times New Roman" w:cs="Times New Roman"/>
        <w:sz w:val="24"/>
        <w:szCs w:val="24"/>
      </w:rPr>
      <w:t xml:space="preserve"> </w:t>
    </w:r>
    <w:sdt>
      <w:sdtPr>
        <w:rPr>
          <w:rFonts w:ascii="Times New Roman" w:hAnsi="Times New Roman" w:cs="Times New Roman"/>
          <w:sz w:val="24"/>
          <w:szCs w:val="24"/>
        </w:rPr>
        <w:id w:val="-1907599809"/>
        <w:docPartObj>
          <w:docPartGallery w:val="Page Numbers (Top of Page)"/>
          <w:docPartUnique/>
        </w:docPartObj>
      </w:sdtPr>
      <w:sdtEndPr>
        <w:rPr>
          <w:noProof/>
        </w:rPr>
      </w:sdtEndPr>
      <w:sdtContent>
        <w:r w:rsidRPr="004F61E9">
          <w:rPr>
            <w:rFonts w:ascii="Times New Roman" w:hAnsi="Times New Roman" w:cs="Times New Roman"/>
            <w:sz w:val="24"/>
            <w:szCs w:val="24"/>
          </w:rPr>
          <w:t xml:space="preserve"> </w:t>
        </w:r>
        <w:r w:rsidRPr="004F61E9">
          <w:rPr>
            <w:rFonts w:ascii="Times New Roman" w:hAnsi="Times New Roman" w:cs="Times New Roman"/>
            <w:sz w:val="24"/>
            <w:szCs w:val="24"/>
          </w:rPr>
          <w:fldChar w:fldCharType="begin"/>
        </w:r>
        <w:r w:rsidRPr="004F61E9">
          <w:rPr>
            <w:rFonts w:ascii="Times New Roman" w:hAnsi="Times New Roman" w:cs="Times New Roman"/>
            <w:sz w:val="24"/>
            <w:szCs w:val="24"/>
          </w:rPr>
          <w:instrText xml:space="preserve"> PAGE   \* MERGEFORMAT </w:instrText>
        </w:r>
        <w:r w:rsidRPr="004F61E9">
          <w:rPr>
            <w:rFonts w:ascii="Times New Roman" w:hAnsi="Times New Roman" w:cs="Times New Roman"/>
            <w:sz w:val="24"/>
            <w:szCs w:val="24"/>
          </w:rPr>
          <w:fldChar w:fldCharType="separate"/>
        </w:r>
        <w:r w:rsidR="00EF6E68">
          <w:rPr>
            <w:rFonts w:ascii="Times New Roman" w:hAnsi="Times New Roman" w:cs="Times New Roman"/>
            <w:noProof/>
            <w:sz w:val="24"/>
            <w:szCs w:val="24"/>
          </w:rPr>
          <w:t>1</w:t>
        </w:r>
        <w:r w:rsidRPr="004F61E9">
          <w:rPr>
            <w:rFonts w:ascii="Times New Roman" w:hAnsi="Times New Roman" w:cs="Times New Roman"/>
            <w:noProof/>
            <w:sz w:val="24"/>
            <w:szCs w:val="24"/>
          </w:rPr>
          <w:fldChar w:fldCharType="end"/>
        </w:r>
      </w:sdtContent>
    </w:sdt>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9A63AE" w14:textId="77777777" w:rsidR="006A1952" w:rsidRDefault="006A19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B53157"/>
    <w:multiLevelType w:val="hybridMultilevel"/>
    <w:tmpl w:val="38766C50"/>
    <w:lvl w:ilvl="0" w:tplc="A49EC2FC">
      <w:start w:val="1"/>
      <w:numFmt w:val="decimal"/>
      <w:lvlText w:val="%1."/>
      <w:lvlJc w:val="left"/>
      <w:pPr>
        <w:ind w:left="720" w:hanging="360"/>
      </w:pPr>
    </w:lvl>
    <w:lvl w:ilvl="1" w:tplc="EB0CAD08" w:tentative="1">
      <w:start w:val="1"/>
      <w:numFmt w:val="lowerLetter"/>
      <w:lvlText w:val="%2."/>
      <w:lvlJc w:val="left"/>
      <w:pPr>
        <w:ind w:left="1440" w:hanging="360"/>
      </w:pPr>
    </w:lvl>
    <w:lvl w:ilvl="2" w:tplc="A3EC2962" w:tentative="1">
      <w:start w:val="1"/>
      <w:numFmt w:val="lowerRoman"/>
      <w:lvlText w:val="%3."/>
      <w:lvlJc w:val="right"/>
      <w:pPr>
        <w:ind w:left="2160" w:hanging="180"/>
      </w:pPr>
    </w:lvl>
    <w:lvl w:ilvl="3" w:tplc="1E10C472" w:tentative="1">
      <w:start w:val="1"/>
      <w:numFmt w:val="decimal"/>
      <w:lvlText w:val="%4."/>
      <w:lvlJc w:val="left"/>
      <w:pPr>
        <w:ind w:left="2880" w:hanging="360"/>
      </w:pPr>
    </w:lvl>
    <w:lvl w:ilvl="4" w:tplc="CBEEFB0E" w:tentative="1">
      <w:start w:val="1"/>
      <w:numFmt w:val="lowerLetter"/>
      <w:lvlText w:val="%5."/>
      <w:lvlJc w:val="left"/>
      <w:pPr>
        <w:ind w:left="3600" w:hanging="360"/>
      </w:pPr>
    </w:lvl>
    <w:lvl w:ilvl="5" w:tplc="F880E48E" w:tentative="1">
      <w:start w:val="1"/>
      <w:numFmt w:val="lowerRoman"/>
      <w:lvlText w:val="%6."/>
      <w:lvlJc w:val="right"/>
      <w:pPr>
        <w:ind w:left="4320" w:hanging="180"/>
      </w:pPr>
    </w:lvl>
    <w:lvl w:ilvl="6" w:tplc="DEFC19B2" w:tentative="1">
      <w:start w:val="1"/>
      <w:numFmt w:val="decimal"/>
      <w:lvlText w:val="%7."/>
      <w:lvlJc w:val="left"/>
      <w:pPr>
        <w:ind w:left="5040" w:hanging="360"/>
      </w:pPr>
    </w:lvl>
    <w:lvl w:ilvl="7" w:tplc="0C3255AA" w:tentative="1">
      <w:start w:val="1"/>
      <w:numFmt w:val="lowerLetter"/>
      <w:lvlText w:val="%8."/>
      <w:lvlJc w:val="left"/>
      <w:pPr>
        <w:ind w:left="5760" w:hanging="360"/>
      </w:pPr>
    </w:lvl>
    <w:lvl w:ilvl="8" w:tplc="F66AF804" w:tentative="1">
      <w:start w:val="1"/>
      <w:numFmt w:val="lowerRoman"/>
      <w:lvlText w:val="%9."/>
      <w:lvlJc w:val="right"/>
      <w:pPr>
        <w:ind w:left="6480" w:hanging="180"/>
      </w:pPr>
    </w:lvl>
  </w:abstractNum>
  <w:abstractNum w:abstractNumId="1" w15:restartNumberingAfterBreak="0">
    <w:nsid w:val="73ED1121"/>
    <w:multiLevelType w:val="hybridMultilevel"/>
    <w:tmpl w:val="BFDC068C"/>
    <w:lvl w:ilvl="0" w:tplc="B42EC3D0">
      <w:start w:val="1"/>
      <w:numFmt w:val="decimal"/>
      <w:lvlText w:val="%1."/>
      <w:lvlJc w:val="left"/>
      <w:pPr>
        <w:ind w:left="720" w:hanging="360"/>
      </w:pPr>
    </w:lvl>
    <w:lvl w:ilvl="1" w:tplc="82C66C30" w:tentative="1">
      <w:start w:val="1"/>
      <w:numFmt w:val="lowerLetter"/>
      <w:lvlText w:val="%2."/>
      <w:lvlJc w:val="left"/>
      <w:pPr>
        <w:ind w:left="1440" w:hanging="360"/>
      </w:pPr>
    </w:lvl>
    <w:lvl w:ilvl="2" w:tplc="04D24F76" w:tentative="1">
      <w:start w:val="1"/>
      <w:numFmt w:val="lowerRoman"/>
      <w:lvlText w:val="%3."/>
      <w:lvlJc w:val="right"/>
      <w:pPr>
        <w:ind w:left="2160" w:hanging="180"/>
      </w:pPr>
    </w:lvl>
    <w:lvl w:ilvl="3" w:tplc="BEBA6FFA" w:tentative="1">
      <w:start w:val="1"/>
      <w:numFmt w:val="decimal"/>
      <w:lvlText w:val="%4."/>
      <w:lvlJc w:val="left"/>
      <w:pPr>
        <w:ind w:left="2880" w:hanging="360"/>
      </w:pPr>
    </w:lvl>
    <w:lvl w:ilvl="4" w:tplc="4476DA98" w:tentative="1">
      <w:start w:val="1"/>
      <w:numFmt w:val="lowerLetter"/>
      <w:lvlText w:val="%5."/>
      <w:lvlJc w:val="left"/>
      <w:pPr>
        <w:ind w:left="3600" w:hanging="360"/>
      </w:pPr>
    </w:lvl>
    <w:lvl w:ilvl="5" w:tplc="AA6A3934" w:tentative="1">
      <w:start w:val="1"/>
      <w:numFmt w:val="lowerRoman"/>
      <w:lvlText w:val="%6."/>
      <w:lvlJc w:val="right"/>
      <w:pPr>
        <w:ind w:left="4320" w:hanging="180"/>
      </w:pPr>
    </w:lvl>
    <w:lvl w:ilvl="6" w:tplc="08AADD08" w:tentative="1">
      <w:start w:val="1"/>
      <w:numFmt w:val="decimal"/>
      <w:lvlText w:val="%7."/>
      <w:lvlJc w:val="left"/>
      <w:pPr>
        <w:ind w:left="5040" w:hanging="360"/>
      </w:pPr>
    </w:lvl>
    <w:lvl w:ilvl="7" w:tplc="345E7A7E" w:tentative="1">
      <w:start w:val="1"/>
      <w:numFmt w:val="lowerLetter"/>
      <w:lvlText w:val="%8."/>
      <w:lvlJc w:val="left"/>
      <w:pPr>
        <w:ind w:left="5760" w:hanging="360"/>
      </w:pPr>
    </w:lvl>
    <w:lvl w:ilvl="8" w:tplc="ABD6B336" w:tentative="1">
      <w:start w:val="1"/>
      <w:numFmt w:val="lowerRoman"/>
      <w:lvlText w:val="%9."/>
      <w:lvlJc w:val="right"/>
      <w:pPr>
        <w:ind w:left="6480" w:hanging="180"/>
      </w:pPr>
    </w:lvl>
  </w:abstractNum>
  <w:num w:numId="1" w16cid:durableId="135800539">
    <w:abstractNumId w:val="0"/>
  </w:num>
  <w:num w:numId="2" w16cid:durableId="7830381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6049"/>
    <w:rsid w:val="00000FAC"/>
    <w:rsid w:val="000179E4"/>
    <w:rsid w:val="00017ED4"/>
    <w:rsid w:val="0002570E"/>
    <w:rsid w:val="000410EE"/>
    <w:rsid w:val="00113234"/>
    <w:rsid w:val="0012760E"/>
    <w:rsid w:val="001414B3"/>
    <w:rsid w:val="0014323D"/>
    <w:rsid w:val="0016118C"/>
    <w:rsid w:val="001B1D9D"/>
    <w:rsid w:val="001D436E"/>
    <w:rsid w:val="001F11F1"/>
    <w:rsid w:val="002041A2"/>
    <w:rsid w:val="002118B2"/>
    <w:rsid w:val="002277AD"/>
    <w:rsid w:val="00234797"/>
    <w:rsid w:val="00256EC6"/>
    <w:rsid w:val="002D2DEE"/>
    <w:rsid w:val="00312A99"/>
    <w:rsid w:val="00345AAD"/>
    <w:rsid w:val="00352258"/>
    <w:rsid w:val="00356B13"/>
    <w:rsid w:val="00391233"/>
    <w:rsid w:val="003A682F"/>
    <w:rsid w:val="003D4FBB"/>
    <w:rsid w:val="003E6B6C"/>
    <w:rsid w:val="00407093"/>
    <w:rsid w:val="00410B93"/>
    <w:rsid w:val="00412A91"/>
    <w:rsid w:val="00487335"/>
    <w:rsid w:val="004E2126"/>
    <w:rsid w:val="004E2916"/>
    <w:rsid w:val="004F61E9"/>
    <w:rsid w:val="00551F0D"/>
    <w:rsid w:val="005C3D5A"/>
    <w:rsid w:val="006A1952"/>
    <w:rsid w:val="006A5B82"/>
    <w:rsid w:val="006D34D7"/>
    <w:rsid w:val="006F3CD1"/>
    <w:rsid w:val="00714EF7"/>
    <w:rsid w:val="007323C6"/>
    <w:rsid w:val="007C3336"/>
    <w:rsid w:val="007E74B8"/>
    <w:rsid w:val="0087735E"/>
    <w:rsid w:val="00884A0C"/>
    <w:rsid w:val="008A0CB4"/>
    <w:rsid w:val="008A491C"/>
    <w:rsid w:val="008D1F9D"/>
    <w:rsid w:val="009101C8"/>
    <w:rsid w:val="00920418"/>
    <w:rsid w:val="00926049"/>
    <w:rsid w:val="0098291C"/>
    <w:rsid w:val="009D5886"/>
    <w:rsid w:val="009E4D5B"/>
    <w:rsid w:val="009F4C89"/>
    <w:rsid w:val="00A14D1D"/>
    <w:rsid w:val="00A25104"/>
    <w:rsid w:val="00A34E7E"/>
    <w:rsid w:val="00A81236"/>
    <w:rsid w:val="00A941EA"/>
    <w:rsid w:val="00AB46EC"/>
    <w:rsid w:val="00B500A1"/>
    <w:rsid w:val="00B51980"/>
    <w:rsid w:val="00B678E3"/>
    <w:rsid w:val="00BB7A38"/>
    <w:rsid w:val="00BF4A3A"/>
    <w:rsid w:val="00C03215"/>
    <w:rsid w:val="00C27C1B"/>
    <w:rsid w:val="00C60BA4"/>
    <w:rsid w:val="00D14DFB"/>
    <w:rsid w:val="00D305B2"/>
    <w:rsid w:val="00D472AB"/>
    <w:rsid w:val="00D62296"/>
    <w:rsid w:val="00E12A5D"/>
    <w:rsid w:val="00E13EEF"/>
    <w:rsid w:val="00E23EFF"/>
    <w:rsid w:val="00E33BAA"/>
    <w:rsid w:val="00E458A8"/>
    <w:rsid w:val="00E7360E"/>
    <w:rsid w:val="00E80D52"/>
    <w:rsid w:val="00E9444B"/>
    <w:rsid w:val="00E969C3"/>
    <w:rsid w:val="00EB2835"/>
    <w:rsid w:val="00ED51FB"/>
    <w:rsid w:val="00EF528C"/>
    <w:rsid w:val="00EF6E68"/>
    <w:rsid w:val="00F008B0"/>
    <w:rsid w:val="00F31629"/>
    <w:rsid w:val="00F81782"/>
    <w:rsid w:val="00FA7D54"/>
    <w:rsid w:val="00FC567D"/>
    <w:rsid w:val="00FF3A0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663CF"/>
  <w15:chartTrackingRefBased/>
  <w15:docId w15:val="{7627CAF7-290B-4651-BB95-BC0982A913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817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81782"/>
    <w:rPr>
      <w:sz w:val="20"/>
      <w:szCs w:val="20"/>
    </w:rPr>
  </w:style>
  <w:style w:type="character" w:styleId="FootnoteReference">
    <w:name w:val="footnote reference"/>
    <w:basedOn w:val="DefaultParagraphFont"/>
    <w:uiPriority w:val="99"/>
    <w:semiHidden/>
    <w:unhideWhenUsed/>
    <w:rsid w:val="00F81782"/>
    <w:rPr>
      <w:vertAlign w:val="superscript"/>
    </w:rPr>
  </w:style>
  <w:style w:type="paragraph" w:styleId="Header">
    <w:name w:val="header"/>
    <w:basedOn w:val="Normal"/>
    <w:link w:val="HeaderChar"/>
    <w:uiPriority w:val="99"/>
    <w:unhideWhenUsed/>
    <w:rsid w:val="004F61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61E9"/>
  </w:style>
  <w:style w:type="paragraph" w:styleId="Footer">
    <w:name w:val="footer"/>
    <w:basedOn w:val="Normal"/>
    <w:link w:val="FooterChar"/>
    <w:uiPriority w:val="99"/>
    <w:unhideWhenUsed/>
    <w:rsid w:val="004F61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61E9"/>
  </w:style>
  <w:style w:type="character" w:styleId="Hyperlink">
    <w:name w:val="Hyperlink"/>
    <w:basedOn w:val="DefaultParagraphFont"/>
    <w:uiPriority w:val="99"/>
    <w:unhideWhenUsed/>
    <w:rsid w:val="008A0CB4"/>
    <w:rPr>
      <w:color w:val="0563C1" w:themeColor="hyperlink"/>
      <w:u w:val="single"/>
    </w:rPr>
  </w:style>
  <w:style w:type="character" w:styleId="UnresolvedMention">
    <w:name w:val="Unresolved Mention"/>
    <w:basedOn w:val="DefaultParagraphFont"/>
    <w:uiPriority w:val="99"/>
    <w:semiHidden/>
    <w:unhideWhenUsed/>
    <w:rsid w:val="008A0CB4"/>
    <w:rPr>
      <w:color w:val="605E5C"/>
      <w:shd w:val="clear" w:color="auto" w:fill="E1DFDD"/>
    </w:rPr>
  </w:style>
  <w:style w:type="paragraph" w:styleId="NormalWeb">
    <w:name w:val="Normal (Web)"/>
    <w:basedOn w:val="Normal"/>
    <w:uiPriority w:val="99"/>
    <w:unhideWhenUsed/>
    <w:rsid w:val="00FC567D"/>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3A682F"/>
    <w:pPr>
      <w:spacing w:line="278" w:lineRule="auto"/>
      <w:ind w:left="720"/>
      <w:contextualSpacing/>
    </w:pPr>
    <w:rPr>
      <w:kern w:val="2"/>
      <w:sz w:val="24"/>
      <w:szCs w:val="24"/>
      <w14:ligatures w14:val="standardContextual"/>
    </w:rPr>
  </w:style>
  <w:style w:type="table" w:styleId="TableGrid">
    <w:name w:val="Table Grid"/>
    <w:basedOn w:val="TableNormal"/>
    <w:uiPriority w:val="59"/>
    <w:rsid w:val="00234797"/>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heliyon.2022.e10015" TargetMode="External"/><Relationship Id="rId18" Type="http://schemas.openxmlformats.org/officeDocument/2006/relationships/hyperlink" Target="https://doi.org/10.54660/.ijfmr.2025.6.1.316-326"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doi.org/10.1080/23311975.2025.2482022" TargetMode="External"/><Relationship Id="rId7" Type="http://schemas.openxmlformats.org/officeDocument/2006/relationships/endnotes" Target="endnotes.xml"/><Relationship Id="rId12" Type="http://schemas.openxmlformats.org/officeDocument/2006/relationships/hyperlink" Target="https://doi.org/10.3390/admsci15060193" TargetMode="External"/><Relationship Id="rId17" Type="http://schemas.openxmlformats.org/officeDocument/2006/relationships/hyperlink" Target="https://doi.org/10.2147/JHL.S289176"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016/j.jwb.2022.101326" TargetMode="External"/><Relationship Id="rId20" Type="http://schemas.openxmlformats.org/officeDocument/2006/relationships/hyperlink" Target="https://doi.org/10.36346/sarjbm.2025.v07i03.017"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4267/978-963-503-867-1_10" TargetMode="External"/><Relationship Id="rId24" Type="http://schemas.openxmlformats.org/officeDocument/2006/relationships/hyperlink" Target="https://doi.org/10.3390/foods13182948"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18479790211016273" TargetMode="External"/><Relationship Id="rId23" Type="http://schemas.openxmlformats.org/officeDocument/2006/relationships/hyperlink" Target="https://doi.org/10.3390/encyclopedia5030142" TargetMode="External"/><Relationship Id="rId28" Type="http://schemas.openxmlformats.org/officeDocument/2006/relationships/footer" Target="footer2.xml"/><Relationship Id="rId10" Type="http://schemas.openxmlformats.org/officeDocument/2006/relationships/hyperlink" Target="https://doi.org/10.1016/j.mex.2024.102978" TargetMode="External"/><Relationship Id="rId19" Type="http://schemas.openxmlformats.org/officeDocument/2006/relationships/hyperlink" Target="https://doi.org/10.1016/j.ijinfomgt.2021.102466"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3390/su17052285" TargetMode="External"/><Relationship Id="rId14" Type="http://schemas.openxmlformats.org/officeDocument/2006/relationships/hyperlink" Target="https://doi.org/10.1016/j.sftr.2025.100692" TargetMode="External"/><Relationship Id="rId22" Type="http://schemas.openxmlformats.org/officeDocument/2006/relationships/hyperlink" Target="https://doi.org/10.1016/j.jbusres.2022.07.020"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9B7E10-2E15-4F7D-8F62-786D68F284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16</Pages>
  <Words>4934</Words>
  <Characters>28128</Characters>
  <Application>Microsoft Office Word</Application>
  <DocSecurity>0</DocSecurity>
  <Lines>234</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 Al-Shameri</cp:lastModifiedBy>
  <cp:revision>3</cp:revision>
  <dcterms:created xsi:type="dcterms:W3CDTF">2026-03-11T21:03:00Z</dcterms:created>
  <dcterms:modified xsi:type="dcterms:W3CDTF">2026-03-11T22:36:00Z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065afee3-e79b-4939-aa02-5dde2904f291</vt:lpwstr>
  </property>
</Properties>
</file>