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66B1AF" w14:textId="77777777" w:rsidR="00004D5C" w:rsidRPr="00004D5C" w:rsidRDefault="00004D5C" w:rsidP="00004D5C">
      <w:r w:rsidRPr="00004D5C">
        <w:t>Assignment 2  </w:t>
      </w:r>
    </w:p>
    <w:p w14:paraId="29BB551A" w14:textId="77777777" w:rsidR="00004D5C" w:rsidRPr="00004D5C" w:rsidRDefault="00004D5C" w:rsidP="00004D5C">
      <w:pPr>
        <w:rPr>
          <w:b/>
          <w:bCs/>
          <w:u w:val="single"/>
        </w:rPr>
      </w:pPr>
      <w:r w:rsidRPr="00004D5C">
        <w:rPr>
          <w:b/>
          <w:bCs/>
          <w:u w:val="single"/>
        </w:rPr>
        <w:t>Question – What impact can the challenges of operational policing have on individual and group wellbeing? Why is it important to manage mental wellbeing in policing? </w:t>
      </w:r>
    </w:p>
    <w:p w14:paraId="12BC87B6" w14:textId="77777777" w:rsidR="00004D5C" w:rsidRPr="00004D5C" w:rsidRDefault="00004D5C" w:rsidP="00004D5C">
      <w:r w:rsidRPr="00004D5C">
        <w:t>The challenges of operational policing exert profound effects on both individual and group wellbeing within frontline policing. The constant exposure to high-stress situations, long hours, and challenging working conditions can take a toll on police officers; ultimately affecting their performance and overall quality of life. Understanding the impacts of these stressors is crucial as it informs strategies for support and effective policy development to assist with a healthier and more sustainable working environment for police personnel. Managing wellbeing in policing is crucial due to the uniquely demanding and traumatic nature of the profession. Without proper mental health management, these stressors can result in burnout, depression and even post-traumatic stress disorder (PTSD) which can have impact on professional life as well as personal life.  </w:t>
      </w:r>
    </w:p>
    <w:p w14:paraId="65AF0C9C" w14:textId="77777777" w:rsidR="00004D5C" w:rsidRPr="00004D5C" w:rsidRDefault="00004D5C" w:rsidP="00004D5C">
      <w:r w:rsidRPr="00004D5C">
        <w:t>The unique role that police officers have when responding to incidents as frontline police officers includes going towards dangerous situations; whether it be a violent assault, burning buildings or members of public having a mental health episode. Whilst members of public are told to avoid areas, police officers are there to protect the public meaning that the police are one of the first emergency services to attend victims or serious calls. Goodwin (2023) explains that police officers complete a job like no other, in terms of nature of incidents, and officers are often the first port of call to risk to life. Furthermore, Goodwin continues that police officers are exposed to around 400 to 500 incidents of trauma throughout their policing careers. Police officers are there to protect the public, whether this is following serious injuries and need to investigate how this has occurred or if a person is having a mental health crisis and threatening their own life. Prideaux (2021) goes on to state that most public citizens will experience between three or four in their lifetime; portraying how unique being a police officer is and the increased frequency of engagement with traumatic incidents one police officer will see during their career compared to a member of the public. </w:t>
      </w:r>
    </w:p>
    <w:p w14:paraId="07839F0E" w14:textId="77777777" w:rsidR="00004D5C" w:rsidRPr="00004D5C" w:rsidRDefault="00004D5C" w:rsidP="00004D5C">
      <w:r w:rsidRPr="00004D5C">
        <w:t>Consequently, the number of traumatic incidents a police officer is involved in will influence their wellbeing and mental health due to the sheer volume of trauma a police officer will witness. It is therefore imperative that as an individual, officers are able to recognise if their mental wellbeing is affected by these traumatic calls and seek help and support, in aid of reducing risks of mental harm and PTSD. With the amount of trauma that police officers face during their career, there is a large number that have had symptoms linked with PTSD. This is supported by the initial findings from the ‘Police: The Job &amp; The Life’ survey</w:t>
      </w:r>
      <w:r w:rsidRPr="00004D5C">
        <w:rPr>
          <w:i/>
          <w:iCs/>
        </w:rPr>
        <w:t xml:space="preserve">, </w:t>
      </w:r>
      <w:r w:rsidRPr="00004D5C">
        <w:t>as it was highlighted that from a survey of 16,857 responses that 90% of police workers had been exposed to trauma, and almost 20% had symptoms consistent with PTSD (Police Care UK, 2019).  </w:t>
      </w:r>
    </w:p>
    <w:p w14:paraId="5F79A284" w14:textId="77777777" w:rsidR="00004D5C" w:rsidRPr="00004D5C" w:rsidRDefault="00004D5C" w:rsidP="00004D5C">
      <w:r w:rsidRPr="00004D5C">
        <w:t>The impact of PTSD can pose a significant challenge towards frontline policing in several ways, one of them being decision making and judgement. The stress levels associated can not only impair the decision making of an officer which can lead to poor choices and options when deciding how best to deal with the situation posed to them, but can also have a significant delay on making decisions due to the rate that their mind is operating at. Johnson (2022) supports this by explaining that decision fatigue is the quality of the decision made after a large number of complex decisions made as the brain tires. In addition to this, the more difficult the decision the quicker the fatigue will set in.  </w:t>
      </w:r>
    </w:p>
    <w:p w14:paraId="585C9844" w14:textId="77777777" w:rsidR="00004D5C" w:rsidRPr="00004D5C" w:rsidRDefault="00004D5C" w:rsidP="00004D5C">
      <w:r w:rsidRPr="00004D5C">
        <w:t xml:space="preserve">Another challenge that PTSD and working in a highly stressed environment can pose towards frontline police officers is sleeping disorders. Pace-Schott et al. (2015) goes on to explain how disruptive sleep, insomnia, and nightmares are linked to PTSD. This can lead to poor sleep patterns </w:t>
      </w:r>
      <w:r w:rsidRPr="00004D5C">
        <w:lastRenderedPageBreak/>
        <w:t>and ultimately to insomnia; potentially leading to fatigue and reduced alertness. Police officers need to be alert during their duties and when dealing with calls which could have a volatile nature; otherwise, this could have a detrimental effect on the officer being caught in the middle of a violent situation which needs to have their full awareness. Pearsall (2012) explains that an officer’s challenging work lifestyle, which is associated with night shifts mixed with irregular sleeping patterns, can lead to sleep deprivation and disorders. This can have a severe impact on an individual's reaction time and alertness which weakens the ability to protect themselves. </w:t>
      </w:r>
    </w:p>
    <w:p w14:paraId="734A3B45" w14:textId="77777777" w:rsidR="00004D5C" w:rsidRPr="00004D5C" w:rsidRDefault="00004D5C" w:rsidP="00004D5C">
      <w:r w:rsidRPr="00004D5C">
        <w:t>Following the potential effects of PTSD on police officers, this may result in individuals needing to go onto long-term sickness in order to deal with and recover from the trauma they have experienced. In turn, this then has an impact on the other members of the team, resulting in reduced available workforce and an increase in pressure to the officers that are in work. Police forces being understaffed and overworked is an increasing concern as the pressure that is applied to the remaining team members is huge. This will reduce the efficiency of the team's ability to operate and respond to calls and victims of crime. In a report by Madley in 2019, it is found that officers are being overloaded within their workload due to call demand and under pressure; with a feeling that they are unable to provide the public with an adequate response and not able to fulfil their duties to a high quality. Furthermore, the job that a response officer is associated with was said to be relentless. This feeling of being understaffed often means that working hours are extended to ensure that the shift’s tasks have been completed, as well as this then resulting in an increased workload. This strain not only affects a person’s physical wellbeing but also their mental health. Woods (2024) explains how the feeling of a never-ending routine of being overworked can have long-lasting impacts on your mental wellbeing; such as anxiety and depression. This portrays that if an officer is under constant pressure from the amount of workload they are expected to manage, this can result in a negative impact on an individual’s mindset and wellbeing. This ongoing battle of attempting to balance workload and being able to unwind and switch off when on rest days is important to individual wellbeing and being able to focus on the job in hand.  </w:t>
      </w:r>
    </w:p>
    <w:p w14:paraId="01D0CCB7" w14:textId="77777777" w:rsidR="00004D5C" w:rsidRPr="00004D5C" w:rsidRDefault="00004D5C" w:rsidP="00004D5C">
      <w:r w:rsidRPr="00004D5C">
        <w:t>Following on from this, police officers are at risk from experiencing burnout; which is a significant challenge that police officers face. Burnout stems from the constant stressful environments that police staff work in; from the nature of work and long hours, as well as traumatic events and high-pressured situations. This can lead to emotional exhaustion and detachment from work colleagues, family and friends. Foley and Massey (2020) explain that burnout is a form of interpersonal stress or psychological strain which impacts an individual’s motivation and career significantly. Without support and resources, burnout can lead to severe consequences which include depression and anxiety, and can even lead to resignation. It is therefore imperative for officers to be able to identify when they require help and support and to be aware of the signs of decline in their mental health; as there are support mechanisms and resources available to assist and help. In terms of impact on group wellbeing, the importance of sourcing support can result in a positive impact on the police force as if there are less officers going off on sick leave, there are more officers to deal with incidents and sharing the workload more evenly; ultimately assisting in increasing the morale of the team, team dynamics and group and personal wellbeing. </w:t>
      </w:r>
    </w:p>
    <w:p w14:paraId="424A4BB1" w14:textId="77777777" w:rsidR="00004D5C" w:rsidRPr="00004D5C" w:rsidRDefault="00004D5C" w:rsidP="00004D5C">
      <w:r w:rsidRPr="00004D5C">
        <w:t xml:space="preserve">Beyond the impact on job performance, mental health within police officers is at a critical stage. Goodwin (2023) explains how in the last twenty years within the policing industry, mental health struggles and concerns have reached a tipping point. Furthermore, Goodwin states there was an equivalent of 1600 police officers off work for a year in 2022 with mental health related sickness, this being an estimated 40% increase from 2019. These statistics portray the large increase in officers that are unfortunately having to result in sickness due to mental health struggles. The nature of the </w:t>
      </w:r>
      <w:r w:rsidRPr="00004D5C">
        <w:lastRenderedPageBreak/>
        <w:t>work often has a stigma linked with it that admitting to, or having to ask for help, is a sign of weakness and therefore will often go undetected; yet resulting in a detrimental impact on an individual. This reluctancy to request for help can result in a cycle of deteriorating mental health with potential tragic outcomes. Ricciardelli and Johnston (2022) explain how organisational barriers coincide with lack of forthcoming requests for mental health support due to colleagues' perceptions of being weak or no longer fit to do the job in hand. Additionally, it may be a concern for the officer that they do not want to escalate concerns regarding their mental health as they are worried that confidentiality may not be upheld; as an individual who requests help would need to speak with their colleagues or manager and may be concerned that confidentiality would be broken and their team members may be alerted on their struggles. </w:t>
      </w:r>
    </w:p>
    <w:p w14:paraId="37469C85" w14:textId="77777777" w:rsidR="00004D5C" w:rsidRPr="00004D5C" w:rsidRDefault="00004D5C" w:rsidP="00004D5C">
      <w:r w:rsidRPr="00004D5C">
        <w:t xml:space="preserve">The importance of managing individual mental health, especially in the environment that police officers often find themselves, is paramount to ensure positive wellbeing; not only for the immediate time frame, but for later in their careers. If mental health is left unmanaged then the complications leave individuals vulnerable to mental health issues; potentially resulting in severe consequences on their wellbeing, relationships and day-to-day functioning. </w:t>
      </w:r>
      <w:proofErr w:type="spellStart"/>
      <w:r w:rsidRPr="00004D5C">
        <w:t>Sadulski</w:t>
      </w:r>
      <w:proofErr w:type="spellEnd"/>
      <w:r w:rsidRPr="00004D5C">
        <w:t xml:space="preserve"> (2023) explains how officers who do not manage their mental health effectively, or are experiencing burnout, are more hostile and take their aggression out elsewhere which may put them at a higher risk of relationship problems. Furthermore, if mental health is effectively managed then physical health, mental wellbeing and effective decision making can all create a positive impact; not only to the individual but also have an impact on the job itself. Llamas (2024) further explains that poor mental health can lead to anxiety and depression, and that people of all ages are able to improve good mental health when the appropriate support and resources are available. Furthermore, Llamas states that maintaining a proactive mindset when dealing with mental health ensures that individuals are better at managing stress and able to stay healthy. This portrays that if a person is able to manage their mental health, that they are more resilient to stress and better at coping with stressful situations. In turn, it therefore shows that with better managed stress and mental well-being, officers are less likely to experience burnout and are more likely to continue working. This has a consequent positive impact on the working environment as more officers will continue to work as a team.  </w:t>
      </w:r>
    </w:p>
    <w:p w14:paraId="2AEF7548" w14:textId="77777777" w:rsidR="00004D5C" w:rsidRPr="00004D5C" w:rsidRDefault="00004D5C" w:rsidP="00004D5C">
      <w:r w:rsidRPr="00004D5C">
        <w:t>Within South Wales Police there is a department specifically targeting police officers who have been to or are dealing with a traumatic incident. Trauma Risk Management (</w:t>
      </w:r>
      <w:proofErr w:type="spellStart"/>
      <w:r w:rsidRPr="00004D5C">
        <w:t>TRiM</w:t>
      </w:r>
      <w:proofErr w:type="spellEnd"/>
      <w:r w:rsidRPr="00004D5C">
        <w:t xml:space="preserve">) offers support in-house from self-referrals or referrals from peers, and offer counselling following a traumatic incident. Watson and Andrews (2017) carried out a questionnaire between forces on individuals that used </w:t>
      </w:r>
      <w:proofErr w:type="spellStart"/>
      <w:r w:rsidRPr="00004D5C">
        <w:t>TRiM</w:t>
      </w:r>
      <w:proofErr w:type="spellEnd"/>
      <w:r w:rsidRPr="00004D5C">
        <w:t xml:space="preserve"> and those that did not following a trauma-inducing event. The results found that individuals that engaged with </w:t>
      </w:r>
      <w:proofErr w:type="spellStart"/>
      <w:r w:rsidRPr="00004D5C">
        <w:t>TRiM</w:t>
      </w:r>
      <w:proofErr w:type="spellEnd"/>
      <w:r w:rsidRPr="00004D5C">
        <w:t xml:space="preserve"> following a referral resulted in this group having a lower incidence of PTSD and decreased stigma towards mental health than those who did not engage with a </w:t>
      </w:r>
      <w:proofErr w:type="spellStart"/>
      <w:r w:rsidRPr="00004D5C">
        <w:t>TRiM</w:t>
      </w:r>
      <w:proofErr w:type="spellEnd"/>
      <w:r w:rsidRPr="00004D5C">
        <w:t xml:space="preserve"> service. This portrays the importance of having this service option available when managing emotions following a traumatic event to reduce the risk of poor mental health within officers; resulting in ultimately promoting conversation regarding mental health within the workforce and being able to recognise when somebody may require additional support. </w:t>
      </w:r>
    </w:p>
    <w:p w14:paraId="3F731243" w14:textId="77777777" w:rsidR="00004D5C" w:rsidRPr="00004D5C" w:rsidRDefault="00004D5C" w:rsidP="00004D5C">
      <w:r w:rsidRPr="00004D5C">
        <w:t xml:space="preserve">In conclusion, the impact of challenges that police officers face can have prolonged and a major impact on an individual as well as a team. Individuals that are suffering with mental health due to operational policing can result in PTSD and ultimately sickness; having a direct impact on the team and having to operate with short-staffing levels and high workload. Managing mental health is paramount to ensure health and wellbeing is maintained and it is imperative that officers are aware of their options when requiring assistance to function after dealing with a traumatic event or decline in their mental wellbeing. It is crucial to maintain positive wellbeing and mental health to ensure </w:t>
      </w:r>
      <w:r w:rsidRPr="00004D5C">
        <w:lastRenderedPageBreak/>
        <w:t>positive relationships are upheld in work and personal life and to ensure high team functioning to allow officers to work to the best of their ability to be able to operate and carry out their duties as a police officer. </w:t>
      </w:r>
    </w:p>
    <w:p w14:paraId="3C907CA4" w14:textId="77777777" w:rsidR="00004D5C" w:rsidRPr="00004D5C" w:rsidRDefault="00004D5C" w:rsidP="00004D5C">
      <w:r w:rsidRPr="00004D5C">
        <w:t>Word Count 2098 </w:t>
      </w:r>
    </w:p>
    <w:p w14:paraId="0E0A736D" w14:textId="77777777" w:rsidR="00004D5C" w:rsidRPr="00004D5C" w:rsidRDefault="00004D5C" w:rsidP="00004D5C">
      <w:r w:rsidRPr="00004D5C">
        <w:t> </w:t>
      </w:r>
    </w:p>
    <w:p w14:paraId="41FAD9E4" w14:textId="77777777" w:rsidR="00004D5C" w:rsidRPr="00004D5C" w:rsidRDefault="00004D5C" w:rsidP="00004D5C">
      <w:r w:rsidRPr="00004D5C">
        <w:t> </w:t>
      </w:r>
    </w:p>
    <w:p w14:paraId="4F85C9A2" w14:textId="77777777" w:rsidR="00004D5C" w:rsidRPr="00004D5C" w:rsidRDefault="00004D5C" w:rsidP="00004D5C">
      <w:r w:rsidRPr="00004D5C">
        <w:t> </w:t>
      </w:r>
    </w:p>
    <w:p w14:paraId="5D0EA586" w14:textId="77777777" w:rsidR="00A227E4" w:rsidRDefault="00A227E4" w:rsidP="00004D5C"/>
    <w:p w14:paraId="58117C94" w14:textId="77777777" w:rsidR="00A227E4" w:rsidRDefault="00A227E4" w:rsidP="00004D5C"/>
    <w:p w14:paraId="3CA98D6C" w14:textId="77777777" w:rsidR="00A227E4" w:rsidRDefault="00A227E4" w:rsidP="00004D5C"/>
    <w:p w14:paraId="418A2E59" w14:textId="77777777" w:rsidR="00A227E4" w:rsidRDefault="00A227E4" w:rsidP="00004D5C"/>
    <w:p w14:paraId="205C2C7B" w14:textId="77777777" w:rsidR="00A227E4" w:rsidRDefault="00A227E4" w:rsidP="00004D5C"/>
    <w:p w14:paraId="5EEC89AF" w14:textId="77777777" w:rsidR="00A227E4" w:rsidRDefault="00A227E4" w:rsidP="00004D5C"/>
    <w:p w14:paraId="26BD9802" w14:textId="77777777" w:rsidR="00A227E4" w:rsidRDefault="00A227E4" w:rsidP="00004D5C"/>
    <w:p w14:paraId="2A35254E" w14:textId="77777777" w:rsidR="00A227E4" w:rsidRDefault="00A227E4" w:rsidP="00004D5C"/>
    <w:p w14:paraId="0E90EC8C" w14:textId="77777777" w:rsidR="00A227E4" w:rsidRDefault="00A227E4" w:rsidP="00004D5C"/>
    <w:p w14:paraId="770A041A" w14:textId="77777777" w:rsidR="00A227E4" w:rsidRDefault="00A227E4" w:rsidP="00004D5C"/>
    <w:p w14:paraId="49C78AAC" w14:textId="77777777" w:rsidR="00A227E4" w:rsidRDefault="00A227E4" w:rsidP="00004D5C"/>
    <w:p w14:paraId="6974500E" w14:textId="77777777" w:rsidR="00A227E4" w:rsidRDefault="00A227E4" w:rsidP="00004D5C"/>
    <w:p w14:paraId="042661AD" w14:textId="77777777" w:rsidR="00A227E4" w:rsidRDefault="00A227E4" w:rsidP="00004D5C"/>
    <w:p w14:paraId="2C3B9855" w14:textId="77777777" w:rsidR="00A227E4" w:rsidRDefault="00A227E4" w:rsidP="00004D5C"/>
    <w:p w14:paraId="5F953337" w14:textId="77777777" w:rsidR="00A227E4" w:rsidRDefault="00A227E4" w:rsidP="00004D5C"/>
    <w:p w14:paraId="55F42E77" w14:textId="77777777" w:rsidR="00A227E4" w:rsidRDefault="00A227E4" w:rsidP="00004D5C"/>
    <w:p w14:paraId="18D46A17" w14:textId="77777777" w:rsidR="00A227E4" w:rsidRDefault="00A227E4" w:rsidP="00004D5C"/>
    <w:p w14:paraId="40E13664" w14:textId="77777777" w:rsidR="00A227E4" w:rsidRDefault="00A227E4" w:rsidP="00004D5C"/>
    <w:p w14:paraId="142438A0" w14:textId="77777777" w:rsidR="00A227E4" w:rsidRDefault="00A227E4" w:rsidP="00004D5C"/>
    <w:p w14:paraId="41201D45" w14:textId="77777777" w:rsidR="00A227E4" w:rsidRDefault="00A227E4" w:rsidP="00004D5C"/>
    <w:p w14:paraId="5DFA0F59" w14:textId="77777777" w:rsidR="00A227E4" w:rsidRDefault="00A227E4" w:rsidP="00004D5C"/>
    <w:p w14:paraId="71CE763C" w14:textId="77777777" w:rsidR="00A227E4" w:rsidRDefault="00A227E4" w:rsidP="00004D5C"/>
    <w:p w14:paraId="068C8E0C" w14:textId="77777777" w:rsidR="00A227E4" w:rsidRDefault="00A227E4" w:rsidP="00004D5C"/>
    <w:p w14:paraId="6FCA77F1" w14:textId="77777777" w:rsidR="00A227E4" w:rsidRDefault="00A227E4" w:rsidP="00004D5C"/>
    <w:p w14:paraId="5A952278" w14:textId="7C5E0A59" w:rsidR="00004D5C" w:rsidRPr="00A227E4" w:rsidRDefault="00004D5C" w:rsidP="00004D5C">
      <w:pPr>
        <w:rPr>
          <w:b/>
          <w:bCs/>
          <w:u w:val="single"/>
        </w:rPr>
      </w:pPr>
      <w:r w:rsidRPr="00004D5C">
        <w:rPr>
          <w:b/>
          <w:bCs/>
          <w:u w:val="single"/>
        </w:rPr>
        <w:lastRenderedPageBreak/>
        <w:t>Question – What lessons have been learned from recent high-profile critical and major incidents and how have these translated into best practice for policing? </w:t>
      </w:r>
    </w:p>
    <w:p w14:paraId="17A7C80D" w14:textId="77777777" w:rsidR="00137704" w:rsidRPr="00137704" w:rsidRDefault="00137704" w:rsidP="00137704">
      <w:r w:rsidRPr="00137704">
        <w:t>Recent high-profile critical and major incidents have provided crucial information, lessons and intelligence for police forces around the United Kingdom. These incidents have emphasised the need for the police to have transparency to assist with community engagement and reassurance. These incidents have provided essential communication with other forces and emergency services that will work closely together in these major incidents and portrayed the requirement for rapid response into these incidents and have better knowledge on how to deal with these major events. The changes required that have been outlined and broadcasted will assist with evolving the police force alongside the everchanging demand; ensuring the public communities and emergency services will be protected with improved mechanisms and protocols whilst upholding the highest standards of practice for policing in the United Kingdom. </w:t>
      </w:r>
    </w:p>
    <w:p w14:paraId="1AB26AE6" w14:textId="77777777" w:rsidR="00137704" w:rsidRPr="00137704" w:rsidRDefault="00137704" w:rsidP="00137704">
      <w:r w:rsidRPr="00137704">
        <w:t>The College of Policing (2013) define critical incidents as “any incident where the effectiveness of the police response is likely to have a significant impact on the confidence of the victim, their family and/or the community.” Furthermore, the College of Policing state how a wide range of incidents or operations have the ability to initiate a critical incident without prior knowledge such as anti-social behaviour, violent disorder, riots or hate crimes as well as pre-planned events such as sport matches, protests and other mass gatherings. Major incidents are declared when an incident occurs and a requirement of a coordinated response from multiple emergency services are required due to the scale, severity or complexity. These can range from natural disasters to terrorist attacks and those that impose immediate danger to public safety. Declaring a major incident mobilises additional resources and safety plans into that area to assist to gain control over situations. The College of Policing (2013) defines major incidents as “an event or situation requiring a response under one or more of the emergency services’ major incident plans and will usually include involving large numbers of people either directly or indirectly”. A major incident can be declared by any of the emergency services, where each service will have an independent plan in place should a major incident get declared. Following on from this, the relevant emergency services will work closely with each other following the lead of the service that declared the major incident. The Joint Emergency Service Interoperability Programme (JESIP, 2023) state that the recognition at the earliest of stages of an incident to determine whether the need to involve other emergency services is very important. Furthermore, incidents that have happened simultaneously and recognised by staff at varying control room locations are trained to recognise links between calls and activate a multi-agency or major incident.  </w:t>
      </w:r>
    </w:p>
    <w:p w14:paraId="49BBBAAB" w14:textId="77777777" w:rsidR="00137704" w:rsidRPr="00137704" w:rsidRDefault="00137704" w:rsidP="00137704">
      <w:r w:rsidRPr="00137704">
        <w:t>Down (2024) explains how a major incident can happen anywhere at any given time and naturally with that comes with panic, confusion and fear from those in the immediate vicinity. As first responders to this incident it is imperative to remain calm and professional as those first on scene are expected to make the initial report back to the control room and to escalate through the chain of command and to provide in as much detail as possible the incident that is ongoing or that has occurred. In order to be able to provide detailed information relating to the incident to the control room so it is then able to be shared with the appropriate allied services that are required to manage the incident, and to inform the JESIP, utilisation of the acronym METHANE is used as a standardised communication tool throughout all emergency services.  METHANE stands for the following;  </w:t>
      </w:r>
    </w:p>
    <w:p w14:paraId="41F5060A" w14:textId="77777777" w:rsidR="00137704" w:rsidRPr="00137704" w:rsidRDefault="00137704" w:rsidP="00137704">
      <w:r w:rsidRPr="00137704">
        <w:t>M – Major incident declared  </w:t>
      </w:r>
    </w:p>
    <w:p w14:paraId="6FF59841" w14:textId="77777777" w:rsidR="00137704" w:rsidRPr="00137704" w:rsidRDefault="00137704" w:rsidP="00137704">
      <w:r w:rsidRPr="00137704">
        <w:t>E – Exact location  </w:t>
      </w:r>
    </w:p>
    <w:p w14:paraId="3BDEE1A9" w14:textId="77777777" w:rsidR="00137704" w:rsidRPr="00137704" w:rsidRDefault="00137704" w:rsidP="00137704">
      <w:r w:rsidRPr="00137704">
        <w:lastRenderedPageBreak/>
        <w:t>T – Type of incident  </w:t>
      </w:r>
    </w:p>
    <w:p w14:paraId="7083E789" w14:textId="77777777" w:rsidR="00137704" w:rsidRPr="00137704" w:rsidRDefault="00137704" w:rsidP="00137704">
      <w:r w:rsidRPr="00137704">
        <w:t>H – Hazards  </w:t>
      </w:r>
    </w:p>
    <w:p w14:paraId="0F565621" w14:textId="77777777" w:rsidR="00137704" w:rsidRPr="00137704" w:rsidRDefault="00137704" w:rsidP="00137704">
      <w:r w:rsidRPr="00137704">
        <w:t>A – Access routes/egress routes  </w:t>
      </w:r>
    </w:p>
    <w:p w14:paraId="7E32DE11" w14:textId="77777777" w:rsidR="00137704" w:rsidRPr="00137704" w:rsidRDefault="00137704" w:rsidP="00137704">
      <w:r w:rsidRPr="00137704">
        <w:t>N – Number of casualties  </w:t>
      </w:r>
    </w:p>
    <w:p w14:paraId="007E2738" w14:textId="77777777" w:rsidR="00137704" w:rsidRPr="00137704" w:rsidRDefault="00137704" w:rsidP="00137704">
      <w:r w:rsidRPr="00137704">
        <w:t>E – Emergency services required  </w:t>
      </w:r>
    </w:p>
    <w:p w14:paraId="02B33855" w14:textId="77777777" w:rsidR="00137704" w:rsidRPr="00137704" w:rsidRDefault="00137704" w:rsidP="00137704">
      <w:r w:rsidRPr="00137704">
        <w:t>(JESIP, 2023). </w:t>
      </w:r>
    </w:p>
    <w:p w14:paraId="3084D612" w14:textId="77777777" w:rsidR="00137704" w:rsidRPr="00137704" w:rsidRDefault="00137704" w:rsidP="00137704">
      <w:r w:rsidRPr="00137704">
        <w:t> </w:t>
      </w:r>
    </w:p>
    <w:p w14:paraId="7315308F" w14:textId="77777777" w:rsidR="00137704" w:rsidRPr="00137704" w:rsidRDefault="00137704" w:rsidP="00137704">
      <w:r w:rsidRPr="00137704">
        <w:t>Providing this direct and precise information to the control room in a standardised format allows clear communication between emergency services and reduces the risk of communicatory error if this acronym is utilised correctly. As per JESIP, this format is also used if an incident does not amount to a major incident, therefore the ETHANE part of the acronym is used for the information needed to relay back to the control room. </w:t>
      </w:r>
    </w:p>
    <w:p w14:paraId="0EF4E277" w14:textId="77777777" w:rsidR="00137704" w:rsidRPr="00137704" w:rsidRDefault="00137704" w:rsidP="00137704">
      <w:r w:rsidRPr="00137704">
        <w:t> </w:t>
      </w:r>
    </w:p>
    <w:p w14:paraId="63A09884" w14:textId="77777777" w:rsidR="00137704" w:rsidRPr="00137704" w:rsidRDefault="00137704" w:rsidP="00137704">
      <w:r w:rsidRPr="00137704">
        <w:t>Within the United Kingdom there has been a number of recent high-profile and major incidents that have been declared that have put immense pressure on resources and has also highlighted the requirement for increased training that is provided to adequately manage these incidents, preserve life and maintain safety. One of the most recent events in this category was the funeral procession for the Late Queen Elizebeth; not only was this a high-profile event that drew people from all over the world to London to witness this prestigious event, but London services, including The Metropolitan Police, called for mutual aid for this event. Mutual aid is where other police forces around the UK supply a number of police officers to assist with the vast amount of people that were arriving in London; allowing there to be more officers present due to the unusually high volume of public expected, and to improve ratios of police to public. Police officers that were in London at the time were in the limelight of a large number of members of public but also in the light of social media and the news. These officers played an integral part into the organisational aspect of this event with a large number of officers from out of area forces; resulting in lessons to be learnt of how other police forces operate and had to undertake the responsibility of not only representing their home police force but London also. An article from the National Police Chief’s Council (NPCC, 2022) thanks the police officers and police staff that attended which was in excess of 5000 personnel that supported the ceremony across the 10 days. This response is viewed as one of the most successful large-scale police and security responses portrayed in the United Kingdom, namely due to being able to plan in advance for the event and it not being an immediate and unplanned response (Doyle, 2022).  </w:t>
      </w:r>
    </w:p>
    <w:p w14:paraId="2307DD04" w14:textId="2D032E36" w:rsidR="00137704" w:rsidRPr="00137704" w:rsidRDefault="00137704" w:rsidP="00137704">
      <w:r w:rsidRPr="00137704">
        <w:t>A recent major incident that has occurred in the UK is the Manchester Arena attack of May 2017, whereby 23 individuals died during a concert. The incident that took place was that of a suicide bomber who had detonated a device which had serious consequences.</w:t>
      </w:r>
      <w:r w:rsidR="000C3F3F">
        <w:t xml:space="preserve"> </w:t>
      </w:r>
      <w:r w:rsidRPr="00137704">
        <w:t>In the Kerslake Report (2018)</w:t>
      </w:r>
      <w:r w:rsidR="000C3F3F">
        <w:t>,</w:t>
      </w:r>
      <w:r w:rsidRPr="00137704">
        <w:t xml:space="preserve"> that was published</w:t>
      </w:r>
      <w:r w:rsidR="000C3F3F">
        <w:t xml:space="preserve"> by Hugh Deeming</w:t>
      </w:r>
      <w:r w:rsidRPr="00137704">
        <w:t xml:space="preserve"> following investigation into emergency service response to the incident after scrutiny, it is highlighted this incident quickly prompted a multi-agency response, however a major incident was not declared by Greater Manchester Police (GMP) until nearly two and a half hours after the blast. It is also highlighted that an Inspector failed to communicate to other emergency services that he had declared Operation Plato; a pre-existing arranged plan for a suspected marauding terrorist. As well as this, the criticism was made that inadequate first-aid was </w:t>
      </w:r>
      <w:r w:rsidRPr="00137704">
        <w:lastRenderedPageBreak/>
        <w:t>noted to those that first responded to the scene. Following on from this, multiple lessons were to be highlighted from the events and response from that evening which were reported by the Kerslake Report and other volumes of the report by Saunders (2017). The use of a multi-agency radio channel and control room was suggested as a criticism as this was not formed; whereby one report of the incident could have been passed once to all the necessary departments, and from that report deploy the relevant resources. Unfortunately, this was not completed on this night and therefore it took longer than it should have to pass the vital METHANE report to the relevant services delaying the deployment. Saunders continues by stating that had the proposed multi-agency control room talk group been operating at the time of the attack, it would lead to better communication between emergency services and is likely Greater Manchester Fire and Rescue would have attended sooner than they did and therefore may have led to more specialist professionals being deployed to scene. This portrays that an incident such as this is time-critical and requires the most utmost immediate response; and any delay can result in the critically injured patients losing their life if not responded to immediately.  </w:t>
      </w:r>
    </w:p>
    <w:p w14:paraId="7FB6ACDA" w14:textId="77777777" w:rsidR="00137704" w:rsidRPr="00137704" w:rsidRDefault="00137704" w:rsidP="00137704">
      <w:r w:rsidRPr="00137704">
        <w:t>The Kerslake Report also highlights the impact of the lack of communication between services and the negative impact this made on the overall response by services. This is deemed as a fatal early failure in the response to the Manchester attack, and that JESIP’s goal to make emergency groups work together coherently had not been met (Power, 2022). The communication between response services has been deemed as chaotic and there was little clarity over whether certain calls had been made; the declaration of a major incident and shared rendezvous points were unclear. Saunders reflected that JESIP had failed to find its way into the teams that responded in Manchester, and in turn they abandoned JESIP principles and fell back onto existing ways of working.  </w:t>
      </w:r>
    </w:p>
    <w:p w14:paraId="1E123590" w14:textId="77777777" w:rsidR="00137704" w:rsidRPr="00137704" w:rsidRDefault="00137704" w:rsidP="00137704">
      <w:r w:rsidRPr="00137704">
        <w:t>An inquiry is conducted following a major incident which will thoroughly investigate from the start to the finish of the incident, to find out the cause and the response that was provided and any outcomes that were associated with the event. This process will provide the aspects of the incident in a positive light and how well the operation was carried out, but also provides information relating to what aspects need to be improved upon and what impact these had on the overall response and outcomes of the incident; allowing services to be able to identify any failures and assessing the effectiveness of the emergency response. From this part of the report, this is where the lessons are learned and plans are put in place to rectify the criticisms highlighted. This report is crucial to contain as much detail as possible so that in the event of future incidents of similar nature the issues raised in this inquiry can be used as preventatives in the next. The findings are then utilised to create policy and protocol changes within the force and improve the preparedness for emergency response. Woodhead (2017) supports this by explaining that an inquest is established, and reports are provided to address public concern and to learn the facts of the incident as well as lessons to be learned and to change for the future.  </w:t>
      </w:r>
    </w:p>
    <w:p w14:paraId="3B9D8D49" w14:textId="77777777" w:rsidR="00137704" w:rsidRPr="00137704" w:rsidRDefault="00137704" w:rsidP="00137704">
      <w:r w:rsidRPr="00137704">
        <w:t xml:space="preserve">Following the enquires that have been completed to understand the faults that have been raised, the need to learn from these mistakes are crucial; not only to gain the trust from the public if an incident like this were to happen again, but to also to ensure best practice is maintained. There have been multiple recommendations made off the back of the Manchester attacks in 2017. The College of Policing (2023) recommend that more enhanced first aid training is provided to police officers; including treatment for catastrophic bleeds, and officers are now being trained how to access multiple casualties and treat the more seriously injured through the use of the NHS’s ten second triage. By providing better knowledge, training and providing better equipment to frontline police officers when attending a similar incident where there are a number of casualties, the initial first-aid treatment that is able to be provided will be of a higher level and hopefully improve </w:t>
      </w:r>
      <w:r w:rsidRPr="00137704">
        <w:lastRenderedPageBreak/>
        <w:t>outcomes and decrease mortality of those injured whilst waiting for medical professionals to arrive at scene. It has also been suggested by Saunders that his recommendations are in aid of ensuring that JESIP works in practice and not just in theory. One of these recommendations is to ensure regular high-fidelity training and exposure to the stress and pressure of being involved in a terrorist attack. This can be achieved through participation in regular simulation-based training, which is able to closely replicate the psychological stress of a real-life event whilst allowing for close monitoring, evaluation and feedback (Power, 2022). It is imperative that communication among chain of command and allied emergency services is heightened in aid of best practice for policing, to reduce the errors that coincide with poor communication and to avoid inaccurate messages spreading.  </w:t>
      </w:r>
    </w:p>
    <w:p w14:paraId="2641F74C" w14:textId="77777777" w:rsidR="00137704" w:rsidRPr="00137704" w:rsidRDefault="00137704" w:rsidP="00137704">
      <w:r w:rsidRPr="00137704">
        <w:t>It is of the utmost importance that reviews are undertaken of emergency service response to high-profile critical and major incidents so that lessons can be learned to ultimately preserve life and safety, and ensure officers are working alongside the best practice for policing. These incidents have highlighted the importance of effective and direct communication strategies, stress management techniques and being able to function in a highly-stressed environment, building trust within community relationships and professional relationships and increasing simulation training. This allows officers to work in line with evidence-based policing and best practice; meaning that the best available evidence is used to inform and challenge policing policies, practice and decisions (College of Policing, 2013). By incorporating strategies raised from enquires that are conducted following major incidents, police forces are better equipped and able to provide enhanced training and equipment to respond to future major incidents. This continuous reflection and adaptation in response to previous incidents provides the ability for forces to adapt and evolve to meet the needs of the forever changing society and the complexity of these types of incidents. </w:t>
      </w:r>
    </w:p>
    <w:p w14:paraId="07812C55" w14:textId="13D07339" w:rsidR="00137704" w:rsidRDefault="00137704" w:rsidP="00004D5C">
      <w:r>
        <w:t>Word count 217</w:t>
      </w:r>
      <w:r w:rsidR="00A227E4">
        <w:t>5</w:t>
      </w:r>
    </w:p>
    <w:p w14:paraId="6C843897" w14:textId="77777777" w:rsidR="00F17A02" w:rsidRDefault="00F17A02" w:rsidP="00004D5C"/>
    <w:p w14:paraId="58D82B17" w14:textId="77777777" w:rsidR="00F17A02" w:rsidRPr="00004D5C" w:rsidRDefault="00F17A02" w:rsidP="00004D5C"/>
    <w:p w14:paraId="40CD0423" w14:textId="6E1088E2" w:rsidR="00137704" w:rsidRDefault="00137704"/>
    <w:p w14:paraId="6C4BF230" w14:textId="77777777" w:rsidR="00A227E4" w:rsidRDefault="00A227E4"/>
    <w:p w14:paraId="164608C3" w14:textId="77777777" w:rsidR="00A227E4" w:rsidRDefault="00A227E4"/>
    <w:p w14:paraId="5C11CFA8" w14:textId="77777777" w:rsidR="00A227E4" w:rsidRDefault="00A227E4"/>
    <w:p w14:paraId="7E8887FB" w14:textId="77777777" w:rsidR="00A227E4" w:rsidRDefault="00A227E4"/>
    <w:p w14:paraId="5D451429" w14:textId="77777777" w:rsidR="00A227E4" w:rsidRDefault="00A227E4"/>
    <w:p w14:paraId="31C8E638" w14:textId="77777777" w:rsidR="00A227E4" w:rsidRDefault="00A227E4"/>
    <w:p w14:paraId="59C2547B" w14:textId="77777777" w:rsidR="000843F7" w:rsidRDefault="000843F7">
      <w:pPr>
        <w:rPr>
          <w:u w:val="single"/>
        </w:rPr>
      </w:pPr>
    </w:p>
    <w:p w14:paraId="3BDC5347" w14:textId="77777777" w:rsidR="000843F7" w:rsidRDefault="000843F7">
      <w:pPr>
        <w:rPr>
          <w:u w:val="single"/>
        </w:rPr>
      </w:pPr>
    </w:p>
    <w:p w14:paraId="04D8F407" w14:textId="77777777" w:rsidR="000843F7" w:rsidRDefault="000843F7">
      <w:pPr>
        <w:rPr>
          <w:u w:val="single"/>
        </w:rPr>
      </w:pPr>
    </w:p>
    <w:p w14:paraId="0149D702" w14:textId="77777777" w:rsidR="000843F7" w:rsidRDefault="000843F7">
      <w:pPr>
        <w:rPr>
          <w:u w:val="single"/>
        </w:rPr>
      </w:pPr>
    </w:p>
    <w:p w14:paraId="4C432E69" w14:textId="77777777" w:rsidR="000843F7" w:rsidRDefault="000843F7">
      <w:pPr>
        <w:rPr>
          <w:u w:val="single"/>
        </w:rPr>
      </w:pPr>
    </w:p>
    <w:p w14:paraId="7C66BB56" w14:textId="77777777" w:rsidR="000843F7" w:rsidRDefault="000843F7">
      <w:pPr>
        <w:rPr>
          <w:u w:val="single"/>
        </w:rPr>
      </w:pPr>
    </w:p>
    <w:p w14:paraId="1AE06061" w14:textId="48583E9C" w:rsidR="00A227E4" w:rsidRDefault="00A227E4">
      <w:pPr>
        <w:rPr>
          <w:u w:val="single"/>
        </w:rPr>
      </w:pPr>
      <w:r w:rsidRPr="00A227E4">
        <w:rPr>
          <w:u w:val="single"/>
        </w:rPr>
        <w:lastRenderedPageBreak/>
        <w:t>Bibliography</w:t>
      </w:r>
    </w:p>
    <w:p w14:paraId="182D344D" w14:textId="77777777" w:rsidR="00A227E4" w:rsidRDefault="00A227E4">
      <w:pPr>
        <w:rPr>
          <w:u w:val="single"/>
        </w:rPr>
      </w:pPr>
    </w:p>
    <w:p w14:paraId="791B0BEB" w14:textId="77777777" w:rsidR="00A227E4" w:rsidRPr="00A227E4" w:rsidRDefault="00A227E4" w:rsidP="00A227E4">
      <w:r w:rsidRPr="00A227E4">
        <w:t xml:space="preserve">College of Policing. (2013). Evidence-Based Policing. Available at: </w:t>
      </w:r>
      <w:hyperlink r:id="rId4" w:tgtFrame="_blank" w:history="1">
        <w:r w:rsidRPr="00A227E4">
          <w:rPr>
            <w:rStyle w:val="Hyperlink"/>
            <w:color w:val="auto"/>
            <w:u w:val="none"/>
          </w:rPr>
          <w:t>Evidence-based policing | College of Policing.</w:t>
        </w:r>
      </w:hyperlink>
      <w:r w:rsidRPr="00A227E4">
        <w:t xml:space="preserve"> (Accessed 12</w:t>
      </w:r>
      <w:r w:rsidRPr="00A227E4">
        <w:rPr>
          <w:vertAlign w:val="superscript"/>
        </w:rPr>
        <w:t>th</w:t>
      </w:r>
      <w:r w:rsidRPr="00A227E4">
        <w:t xml:space="preserve"> August 2024). </w:t>
      </w:r>
    </w:p>
    <w:p w14:paraId="1DA5293D" w14:textId="77777777" w:rsidR="00A227E4" w:rsidRPr="00A227E4" w:rsidRDefault="00A227E4" w:rsidP="00A227E4">
      <w:r w:rsidRPr="00A227E4">
        <w:t>College of Policing. (2013). Introduction and types of critical incidents. Critical Incident Management.  Available at: https://www.college.police.uk/app/critical-incident-management/introduction-and-types-critical-incidents (Accessed 10</w:t>
      </w:r>
      <w:r w:rsidRPr="00A227E4">
        <w:rPr>
          <w:vertAlign w:val="superscript"/>
        </w:rPr>
        <w:t>th</w:t>
      </w:r>
      <w:r w:rsidRPr="00A227E4">
        <w:t xml:space="preserve"> August 2024). </w:t>
      </w:r>
    </w:p>
    <w:p w14:paraId="642BCE2B" w14:textId="77777777" w:rsidR="00A227E4" w:rsidRPr="00A227E4" w:rsidRDefault="00A227E4" w:rsidP="00A227E4">
      <w:r w:rsidRPr="00A227E4">
        <w:t>College of Policing. (2023). Police first aid training significantly bolstered to save lives. Available at: https://collegeofpolicing-newsroom.prgloo.com/news/police-first-aid-training-significantly-bolstered-to-save-lives (Accessed 10</w:t>
      </w:r>
      <w:r w:rsidRPr="00A227E4">
        <w:rPr>
          <w:vertAlign w:val="superscript"/>
        </w:rPr>
        <w:t>th</w:t>
      </w:r>
      <w:r w:rsidRPr="00A227E4">
        <w:t xml:space="preserve"> August 2024). </w:t>
      </w:r>
    </w:p>
    <w:p w14:paraId="7F912C9F" w14:textId="77777777" w:rsidR="00A227E4" w:rsidRPr="00A227E4" w:rsidRDefault="00A227E4" w:rsidP="00A227E4">
      <w:r w:rsidRPr="00A227E4">
        <w:t xml:space="preserve">Deeming, H. (2018). The Kerslake Report: An independent review into the preparedness for, and emergency response to, the Manchester Arena attack on 22nd May 2017. </w:t>
      </w:r>
      <w:r w:rsidRPr="00A227E4">
        <w:rPr>
          <w:i/>
          <w:iCs/>
        </w:rPr>
        <w:t xml:space="preserve">JESIP. </w:t>
      </w:r>
      <w:r w:rsidRPr="00A227E4">
        <w:t xml:space="preserve">Available at: </w:t>
      </w:r>
      <w:hyperlink r:id="rId5" w:tgtFrame="_blank" w:history="1">
        <w:r w:rsidRPr="00A227E4">
          <w:rPr>
            <w:rStyle w:val="Hyperlink"/>
            <w:color w:val="auto"/>
            <w:u w:val="none"/>
          </w:rPr>
          <w:t>Microsoft Word - Kerslake_Arena_Review_PROOFED.docx (jesip.org.uk).</w:t>
        </w:r>
      </w:hyperlink>
      <w:r w:rsidRPr="00A227E4">
        <w:t xml:space="preserve"> (Accessed: 10</w:t>
      </w:r>
      <w:r w:rsidRPr="00A227E4">
        <w:rPr>
          <w:vertAlign w:val="superscript"/>
        </w:rPr>
        <w:t>th</w:t>
      </w:r>
      <w:r w:rsidRPr="00A227E4">
        <w:t xml:space="preserve"> August 2024). </w:t>
      </w:r>
    </w:p>
    <w:p w14:paraId="7F69CA44" w14:textId="77777777" w:rsidR="00A227E4" w:rsidRPr="00A227E4" w:rsidRDefault="00A227E4" w:rsidP="00A227E4">
      <w:r w:rsidRPr="00A227E4">
        <w:t xml:space="preserve">Doyle, N. (2022). Queen Elizabeth II’s Funeral: What can we learn from Britain’s largest security operation. Available at: </w:t>
      </w:r>
      <w:hyperlink r:id="rId6" w:tgtFrame="_blank" w:history="1">
        <w:r w:rsidRPr="00A227E4">
          <w:rPr>
            <w:rStyle w:val="Hyperlink"/>
            <w:color w:val="auto"/>
            <w:u w:val="none"/>
          </w:rPr>
          <w:t>Queen Elizabeth II’s Funeral: What can we learn from Britain’s largest security operation (linkedin.com).</w:t>
        </w:r>
      </w:hyperlink>
      <w:r w:rsidRPr="00A227E4">
        <w:t xml:space="preserve"> (Accessed 10</w:t>
      </w:r>
      <w:r w:rsidRPr="00A227E4">
        <w:rPr>
          <w:vertAlign w:val="superscript"/>
        </w:rPr>
        <w:t>th</w:t>
      </w:r>
      <w:r w:rsidRPr="00A227E4">
        <w:t xml:space="preserve"> August 2024). </w:t>
      </w:r>
    </w:p>
    <w:p w14:paraId="1881924F" w14:textId="77777777" w:rsidR="00A227E4" w:rsidRPr="00A227E4" w:rsidRDefault="00A227E4" w:rsidP="00A227E4">
      <w:r w:rsidRPr="00A227E4">
        <w:t>Down, H. (2024). The importance of emergency planning.</w:t>
      </w:r>
      <w:r w:rsidRPr="00A227E4">
        <w:rPr>
          <w:i/>
          <w:iCs/>
        </w:rPr>
        <w:t xml:space="preserve"> </w:t>
      </w:r>
      <w:proofErr w:type="spellStart"/>
      <w:r w:rsidRPr="00A227E4">
        <w:rPr>
          <w:i/>
          <w:iCs/>
        </w:rPr>
        <w:t>EcoOnline</w:t>
      </w:r>
      <w:proofErr w:type="spellEnd"/>
      <w:r w:rsidRPr="00A227E4">
        <w:t>.  Available at: https://www.ecoonline.com/blog/importance-emergency-planning#:~:text=The%20main%20objective%20of%20emergency (Accessed 9</w:t>
      </w:r>
      <w:r w:rsidRPr="00A227E4">
        <w:rPr>
          <w:vertAlign w:val="superscript"/>
        </w:rPr>
        <w:t>th</w:t>
      </w:r>
      <w:r w:rsidRPr="00A227E4">
        <w:t xml:space="preserve"> August 2024). </w:t>
      </w:r>
    </w:p>
    <w:p w14:paraId="3DD6A110" w14:textId="77777777" w:rsidR="00A227E4" w:rsidRPr="00A227E4" w:rsidRDefault="00A227E4" w:rsidP="00A227E4">
      <w:r w:rsidRPr="00A227E4">
        <w:t xml:space="preserve">Foley, J. and Massey, K.L.D. (2020). The ‘cost’ of caring in policing: From burnout to PTSD in police officers in England and Wales. </w:t>
      </w:r>
      <w:r w:rsidRPr="00A227E4">
        <w:rPr>
          <w:i/>
          <w:iCs/>
        </w:rPr>
        <w:t>The Police Journal: Theory, Practice and Principles,</w:t>
      </w:r>
      <w:r w:rsidRPr="00A227E4">
        <w:t xml:space="preserve"> 94(3). Available at: https://journals.sagepub.com/doi/full/10.1177/0032258X20917442 (Accessed 10</w:t>
      </w:r>
      <w:r w:rsidRPr="00A227E4">
        <w:rPr>
          <w:vertAlign w:val="superscript"/>
        </w:rPr>
        <w:t>th</w:t>
      </w:r>
      <w:r w:rsidRPr="00A227E4">
        <w:t xml:space="preserve"> August 2024). </w:t>
      </w:r>
    </w:p>
    <w:p w14:paraId="54964266" w14:textId="2AF743CD" w:rsidR="00A227E4" w:rsidRPr="00A227E4" w:rsidRDefault="00A227E4" w:rsidP="00A227E4">
      <w:r w:rsidRPr="00A227E4">
        <w:t xml:space="preserve">‌Goodwin, B. (2023). Mental health crisis in policing: Whose </w:t>
      </w:r>
      <w:proofErr w:type="gramStart"/>
      <w:r w:rsidRPr="00A227E4">
        <w:t>responsibility</w:t>
      </w:r>
      <w:proofErr w:type="gramEnd"/>
      <w:r w:rsidRPr="00A227E4">
        <w:t xml:space="preserve"> is it? Available at: https://www.polfed.org/news/blogs/2023/mental-health-crisis-in-policing-whose-responsibility-is-it/ (Accessed 1</w:t>
      </w:r>
      <w:r w:rsidRPr="00A227E4">
        <w:rPr>
          <w:vertAlign w:val="superscript"/>
        </w:rPr>
        <w:t>st</w:t>
      </w:r>
      <w:r w:rsidRPr="00A227E4">
        <w:t xml:space="preserve"> August 2024). </w:t>
      </w:r>
    </w:p>
    <w:p w14:paraId="3A54F5C6" w14:textId="35592913" w:rsidR="00A227E4" w:rsidRPr="00A227E4" w:rsidRDefault="00A227E4" w:rsidP="00A227E4">
      <w:r w:rsidRPr="00A227E4">
        <w:t>Johnson, J. (2020). Decision fatigue: Effects, causes, signs, and how to combat it. Available at: https://www.medicalnewstoday.com/articles/decision-fatigue (Accessed 10</w:t>
      </w:r>
      <w:r w:rsidRPr="00A227E4">
        <w:rPr>
          <w:vertAlign w:val="superscript"/>
        </w:rPr>
        <w:t>th</w:t>
      </w:r>
      <w:r w:rsidRPr="00A227E4">
        <w:t xml:space="preserve"> August 2024). </w:t>
      </w:r>
    </w:p>
    <w:p w14:paraId="1ACA7B69" w14:textId="0FEB7895" w:rsidR="00A227E4" w:rsidRPr="00A227E4" w:rsidRDefault="00A227E4" w:rsidP="00A227E4">
      <w:r w:rsidRPr="00A227E4">
        <w:t>Llamas, M. (2024). Mental Health: Tips for Managing Your Mental Health. Available at: https://www.drugwatch.com/mental-health/ (Accessed 4</w:t>
      </w:r>
      <w:r w:rsidRPr="00A227E4">
        <w:rPr>
          <w:vertAlign w:val="superscript"/>
        </w:rPr>
        <w:t>th</w:t>
      </w:r>
      <w:r w:rsidRPr="00A227E4">
        <w:t xml:space="preserve"> August 2024). </w:t>
      </w:r>
    </w:p>
    <w:p w14:paraId="7C7994DB" w14:textId="077DE4B6" w:rsidR="00A227E4" w:rsidRPr="00A227E4" w:rsidRDefault="00A227E4" w:rsidP="00A227E4">
      <w:r w:rsidRPr="00A227E4">
        <w:t>Madeley, P. (2019). Stressed and over-stretched police unable to solve crimes, report finds. Available at: https://www.expressandstar.com/news/crime/2019/07/10/stressed-and-over-stretched-police-unable-to-solve-crimes-report-finds/ (Accessed 19</w:t>
      </w:r>
      <w:r w:rsidRPr="00A227E4">
        <w:rPr>
          <w:vertAlign w:val="superscript"/>
        </w:rPr>
        <w:t>th</w:t>
      </w:r>
      <w:r w:rsidRPr="00A227E4">
        <w:t xml:space="preserve"> August 2024). </w:t>
      </w:r>
    </w:p>
    <w:p w14:paraId="2F944259" w14:textId="56FECF90" w:rsidR="00A227E4" w:rsidRPr="00A227E4" w:rsidRDefault="00A227E4" w:rsidP="00A227E4">
      <w:r w:rsidRPr="00A227E4">
        <w:t>National Police Chief’s Council (NPCC). (2022). Policing conducts largest ever ceremonial operation. Available at: https://news.npcc.police.uk/releases/policing-conducts-largest-ever-ceremonial-operation#:~:text=Thousands%20of%20specialist%20teams%20were (Accessed 10</w:t>
      </w:r>
      <w:r w:rsidRPr="00A227E4">
        <w:rPr>
          <w:vertAlign w:val="superscript"/>
        </w:rPr>
        <w:t>th</w:t>
      </w:r>
      <w:r w:rsidRPr="00A227E4">
        <w:t xml:space="preserve"> August 2024). </w:t>
      </w:r>
    </w:p>
    <w:p w14:paraId="65C22D17" w14:textId="77777777" w:rsidR="00A227E4" w:rsidRPr="00A227E4" w:rsidRDefault="00A227E4" w:rsidP="00A227E4">
      <w:r w:rsidRPr="00A227E4">
        <w:t>Pace-Schott, E. F., Germain, A., &amp; Milad, M. R. (2015). Sleep and REM sleep disturbance in the pathophysiology of PTSD: the role of extinction memory. Biology of mood &amp; anxiety disorders, 5, 3. Available at: </w:t>
      </w:r>
    </w:p>
    <w:p w14:paraId="33F84728" w14:textId="711CA337" w:rsidR="00A227E4" w:rsidRPr="00A227E4" w:rsidRDefault="002070D3" w:rsidP="00A227E4">
      <w:hyperlink r:id="rId7" w:tgtFrame="_blank" w:history="1">
        <w:r w:rsidR="00A227E4" w:rsidRPr="00A227E4">
          <w:rPr>
            <w:rStyle w:val="Hyperlink"/>
            <w:color w:val="auto"/>
            <w:u w:val="none"/>
          </w:rPr>
          <w:t>https://pubmed.ncbi.nlm.nih.gov/26034578/</w:t>
        </w:r>
      </w:hyperlink>
      <w:r w:rsidR="00A227E4" w:rsidRPr="00A227E4">
        <w:t xml:space="preserve"> (Accessed 10</w:t>
      </w:r>
      <w:r w:rsidR="00A227E4" w:rsidRPr="00A227E4">
        <w:rPr>
          <w:vertAlign w:val="superscript"/>
        </w:rPr>
        <w:t>th</w:t>
      </w:r>
      <w:r w:rsidR="00A227E4" w:rsidRPr="00A227E4">
        <w:t xml:space="preserve"> August 2024). </w:t>
      </w:r>
    </w:p>
    <w:p w14:paraId="50D14003" w14:textId="29B59F1E" w:rsidR="00A227E4" w:rsidRPr="00A227E4" w:rsidRDefault="00A227E4" w:rsidP="00A227E4">
      <w:r w:rsidRPr="00A227E4">
        <w:t>Pearsall, B. (2012). Sleep Disorders, Work Shifts and Officer Wellness. National Institute of Justice. Available at: https://nij.ojp.gov/topics/articles/sleep-disorders-work-shifts-and-officer-wellness (Accessed 10</w:t>
      </w:r>
      <w:r w:rsidRPr="00A227E4">
        <w:rPr>
          <w:vertAlign w:val="superscript"/>
        </w:rPr>
        <w:t>th</w:t>
      </w:r>
      <w:r w:rsidRPr="00A227E4">
        <w:t xml:space="preserve"> August 2024). </w:t>
      </w:r>
    </w:p>
    <w:p w14:paraId="06918118" w14:textId="77777777" w:rsidR="00A227E4" w:rsidRPr="00A227E4" w:rsidRDefault="00A227E4" w:rsidP="00A227E4">
      <w:r w:rsidRPr="00A227E4">
        <w:t>Police Care UK (2019) Policing: The Job &amp; The Life. Available at: </w:t>
      </w:r>
      <w:hyperlink r:id="rId8" w:tgtFrame="_blank" w:history="1">
        <w:r w:rsidRPr="00A227E4">
          <w:rPr>
            <w:rStyle w:val="Hyperlink"/>
            <w:color w:val="auto"/>
            <w:u w:val="none"/>
          </w:rPr>
          <w:t>https://www.cam.ac.uk/sites/www.cam.ac.uk/files/inner-images/thejobthelife_findings.pdf</w:t>
        </w:r>
      </w:hyperlink>
      <w:r w:rsidRPr="00A227E4">
        <w:t> (Accessed 10</w:t>
      </w:r>
      <w:r w:rsidRPr="00A227E4">
        <w:rPr>
          <w:vertAlign w:val="superscript"/>
        </w:rPr>
        <w:t>th</w:t>
      </w:r>
      <w:r w:rsidRPr="00A227E4">
        <w:t xml:space="preserve"> May 2024). </w:t>
      </w:r>
    </w:p>
    <w:p w14:paraId="17122C92" w14:textId="77777777" w:rsidR="00A227E4" w:rsidRPr="00A227E4" w:rsidRDefault="00A227E4" w:rsidP="00A227E4">
      <w:r w:rsidRPr="00A227E4">
        <w:t xml:space="preserve">Power, N. (2022). What Psychology Tells Us About the Failure of the Emergency Services at the Manchester Arena Bombing. Available at: </w:t>
      </w:r>
      <w:hyperlink r:id="rId9" w:anchor=":~:text=A%20fatal%20early%20failure%20in,rendezvous%20point%20for%20emergency%20services" w:tgtFrame="_blank" w:history="1">
        <w:r w:rsidRPr="00A227E4">
          <w:rPr>
            <w:rStyle w:val="Hyperlink"/>
            <w:color w:val="auto"/>
            <w:u w:val="none"/>
          </w:rPr>
          <w:t>What psychology tells us about the failure of the emergency services at the Manchester Arena bombing (theconversation.com).</w:t>
        </w:r>
      </w:hyperlink>
      <w:r w:rsidRPr="00A227E4">
        <w:t xml:space="preserve"> (Accessed 10</w:t>
      </w:r>
      <w:r w:rsidRPr="00A227E4">
        <w:rPr>
          <w:vertAlign w:val="superscript"/>
        </w:rPr>
        <w:t>th</w:t>
      </w:r>
      <w:r w:rsidRPr="00A227E4">
        <w:t xml:space="preserve"> August 2024). </w:t>
      </w:r>
    </w:p>
    <w:p w14:paraId="742F6C35" w14:textId="762D6540" w:rsidR="00A227E4" w:rsidRPr="00A227E4" w:rsidRDefault="00A227E4" w:rsidP="00A227E4">
      <w:r w:rsidRPr="00A227E4">
        <w:t xml:space="preserve">Prideaux, I. (2021). Capture Data on Traumatic Incidents. Available at: </w:t>
      </w:r>
      <w:hyperlink r:id="rId10" w:tgtFrame="_blank" w:history="1">
        <w:r w:rsidRPr="00A227E4">
          <w:rPr>
            <w:rStyle w:val="Hyperlink"/>
            <w:color w:val="auto"/>
            <w:u w:val="none"/>
          </w:rPr>
          <w:t>https://www.polfed.org/avonsom/news/news-articles/capture-data-on-traumatic-incidents/</w:t>
        </w:r>
      </w:hyperlink>
      <w:r w:rsidRPr="00A227E4">
        <w:t xml:space="preserve"> (Accessed 1</w:t>
      </w:r>
      <w:r w:rsidRPr="00A227E4">
        <w:rPr>
          <w:vertAlign w:val="superscript"/>
        </w:rPr>
        <w:t>st</w:t>
      </w:r>
      <w:r w:rsidRPr="00A227E4">
        <w:t xml:space="preserve"> August 2024). </w:t>
      </w:r>
    </w:p>
    <w:p w14:paraId="5E40EA32" w14:textId="71CD8019" w:rsidR="00A227E4" w:rsidRPr="00A227E4" w:rsidRDefault="00A227E4" w:rsidP="00A227E4">
      <w:r w:rsidRPr="00A227E4">
        <w:t xml:space="preserve">Ricciardelli, R. and Johnston, M.S. (2022). Police Mental Health and Wellness. Oxford Research </w:t>
      </w:r>
      <w:proofErr w:type="spellStart"/>
      <w:r w:rsidRPr="00A227E4">
        <w:t>Encyclopedia</w:t>
      </w:r>
      <w:proofErr w:type="spellEnd"/>
      <w:r w:rsidRPr="00A227E4">
        <w:t xml:space="preserve"> of Criminology and Criminal Justice.  Available at: </w:t>
      </w:r>
      <w:hyperlink r:id="rId11" w:tgtFrame="_blank" w:history="1">
        <w:r w:rsidRPr="00A227E4">
          <w:rPr>
            <w:rStyle w:val="Hyperlink"/>
            <w:color w:val="auto"/>
            <w:u w:val="none"/>
          </w:rPr>
          <w:t>https://doi.org/10.1093/acrefore/9780190264079.013.752</w:t>
        </w:r>
      </w:hyperlink>
      <w:r w:rsidRPr="00A227E4">
        <w:t>. (Accessed 10</w:t>
      </w:r>
      <w:r w:rsidRPr="00A227E4">
        <w:rPr>
          <w:vertAlign w:val="superscript"/>
        </w:rPr>
        <w:t>th</w:t>
      </w:r>
      <w:r w:rsidRPr="00A227E4">
        <w:t xml:space="preserve"> August 2024). </w:t>
      </w:r>
    </w:p>
    <w:p w14:paraId="7DF7DEF7" w14:textId="7A0DF721" w:rsidR="00A227E4" w:rsidRPr="00A227E4" w:rsidRDefault="00A227E4" w:rsidP="00A227E4">
      <w:proofErr w:type="spellStart"/>
      <w:r w:rsidRPr="00A227E4">
        <w:t>Sadulski</w:t>
      </w:r>
      <w:proofErr w:type="spellEnd"/>
      <w:r w:rsidRPr="00A227E4">
        <w:t>, J. (2023). Why Stress Management Skills Are So Important for Police Officers. Available at: https://www.apu.apus.edu/area-of-study/public-safety/resources/why-stress-management-skills-important-for-police-officers/ (Accessed 5</w:t>
      </w:r>
      <w:r w:rsidRPr="00A227E4">
        <w:rPr>
          <w:vertAlign w:val="superscript"/>
        </w:rPr>
        <w:t>th</w:t>
      </w:r>
      <w:r w:rsidRPr="00A227E4">
        <w:t xml:space="preserve"> August 2024). </w:t>
      </w:r>
    </w:p>
    <w:p w14:paraId="7292F915" w14:textId="062D95B1" w:rsidR="00A227E4" w:rsidRPr="00A227E4" w:rsidRDefault="00A227E4" w:rsidP="00A227E4">
      <w:r w:rsidRPr="00A227E4">
        <w:t xml:space="preserve">Saunders, J. (2022). Manchester Arena Inquiry Volume 2: Emergency Response Volume 2-I Report of the Public Inquiry into the Attack on Manchester Arena on 22nd. </w:t>
      </w:r>
      <w:r w:rsidRPr="00A227E4">
        <w:rPr>
          <w:i/>
          <w:iCs/>
        </w:rPr>
        <w:t>UK GOV</w:t>
      </w:r>
      <w:r w:rsidRPr="00A227E4">
        <w:t>, pp.251–300. Available at: https://assets.publishing.service.gov.uk/media/6363d508e90e0705a935f36d/MAI-Vol2-_Part_i_Accessible_.pdf (Accessed 10</w:t>
      </w:r>
      <w:r w:rsidRPr="00A227E4">
        <w:rPr>
          <w:vertAlign w:val="superscript"/>
        </w:rPr>
        <w:t>th</w:t>
      </w:r>
      <w:r w:rsidRPr="00A227E4">
        <w:t xml:space="preserve"> August 2024). </w:t>
      </w:r>
    </w:p>
    <w:p w14:paraId="148EC605" w14:textId="770FF16F" w:rsidR="00A227E4" w:rsidRPr="00A227E4" w:rsidRDefault="00A227E4" w:rsidP="00A227E4">
      <w:r w:rsidRPr="00A227E4">
        <w:t xml:space="preserve">The Joint Emergency Service Interoperability Programme (JESIP). (2022). Early stages of an incident &amp; M/Ethane. Available at: </w:t>
      </w:r>
      <w:hyperlink r:id="rId12" w:tgtFrame="_blank" w:history="1">
        <w:r w:rsidRPr="00A227E4">
          <w:rPr>
            <w:rStyle w:val="Hyperlink"/>
            <w:color w:val="auto"/>
            <w:u w:val="none"/>
          </w:rPr>
          <w:t>https://www.jesip.org.uk/joint-doctrine/early-stages-of-an-incident-m-ethane/</w:t>
        </w:r>
      </w:hyperlink>
      <w:r w:rsidRPr="00A227E4">
        <w:t xml:space="preserve"> (Accessed 4</w:t>
      </w:r>
      <w:r w:rsidRPr="00A227E4">
        <w:rPr>
          <w:vertAlign w:val="superscript"/>
        </w:rPr>
        <w:t>th</w:t>
      </w:r>
      <w:r w:rsidRPr="00A227E4">
        <w:t xml:space="preserve"> August 2024). </w:t>
      </w:r>
    </w:p>
    <w:p w14:paraId="70FCC532" w14:textId="0DDB491D" w:rsidR="00A227E4" w:rsidRPr="00A227E4" w:rsidRDefault="00A227E4" w:rsidP="00A227E4">
      <w:r w:rsidRPr="00A227E4">
        <w:t>Watson, L. and Andrews, L. (2017). The Effect of a Trauma Risk Management (</w:t>
      </w:r>
      <w:proofErr w:type="spellStart"/>
      <w:r w:rsidRPr="00A227E4">
        <w:t>TRiM</w:t>
      </w:r>
      <w:proofErr w:type="spellEnd"/>
      <w:r w:rsidRPr="00A227E4">
        <w:t xml:space="preserve">) Program on Stigma and Barriers to Help-Seeking in the Police. </w:t>
      </w:r>
      <w:r w:rsidRPr="00A227E4">
        <w:rPr>
          <w:i/>
          <w:iCs/>
        </w:rPr>
        <w:t xml:space="preserve">International Journal of Stress Management, </w:t>
      </w:r>
      <w:r w:rsidRPr="00A227E4">
        <w:t>25(4). Available at: https://www.researchgate.net/publication/316871375_The_Effect_of_a_Trauma_Risk_Management_TRiM_Program_on_Stigma_and_Barriers_to_Help-Seeking_in_the_Police (Accessed 5</w:t>
      </w:r>
      <w:r w:rsidRPr="00A227E4">
        <w:rPr>
          <w:vertAlign w:val="superscript"/>
        </w:rPr>
        <w:t>th</w:t>
      </w:r>
      <w:r w:rsidRPr="00A227E4">
        <w:t xml:space="preserve"> August 2024). </w:t>
      </w:r>
    </w:p>
    <w:p w14:paraId="474007E7" w14:textId="369080D2" w:rsidR="00A227E4" w:rsidRPr="00A227E4" w:rsidRDefault="00A227E4" w:rsidP="00A227E4">
      <w:r w:rsidRPr="00A227E4">
        <w:t>Woodhead, F. (2017). Managing a Major Incident. Available at: https://solace.org.uk/managing-a-major-incident/ (Accessed 10</w:t>
      </w:r>
      <w:r w:rsidRPr="00A227E4">
        <w:rPr>
          <w:vertAlign w:val="superscript"/>
        </w:rPr>
        <w:t>th</w:t>
      </w:r>
      <w:r w:rsidRPr="00A227E4">
        <w:t xml:space="preserve"> August 2024). </w:t>
      </w:r>
    </w:p>
    <w:p w14:paraId="7E7BF198" w14:textId="77777777" w:rsidR="00A227E4" w:rsidRPr="00A227E4" w:rsidRDefault="00A227E4" w:rsidP="00A227E4">
      <w:r w:rsidRPr="00A227E4">
        <w:t>Woods, S. (2024). The Long-Term Effects of Overwork on Your Mental Health.  Available at: https://highlandscentreforhealing.com.au/mental-health/long-term-effects-overwork/ (Accessed 7</w:t>
      </w:r>
      <w:r w:rsidRPr="00A227E4">
        <w:rPr>
          <w:vertAlign w:val="superscript"/>
        </w:rPr>
        <w:t>th</w:t>
      </w:r>
      <w:r w:rsidRPr="00A227E4">
        <w:t xml:space="preserve"> August 2024). </w:t>
      </w:r>
    </w:p>
    <w:p w14:paraId="3479F7D4" w14:textId="77777777" w:rsidR="00A227E4" w:rsidRPr="00A227E4" w:rsidRDefault="00A227E4">
      <w:pPr>
        <w:rPr>
          <w:u w:val="single"/>
        </w:rPr>
      </w:pPr>
    </w:p>
    <w:sectPr w:rsidR="00A227E4" w:rsidRPr="00A227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D5C"/>
    <w:rsid w:val="00004D5C"/>
    <w:rsid w:val="000843F7"/>
    <w:rsid w:val="000C3F3F"/>
    <w:rsid w:val="00137704"/>
    <w:rsid w:val="00211BB7"/>
    <w:rsid w:val="003C4E1A"/>
    <w:rsid w:val="009B158A"/>
    <w:rsid w:val="009D387E"/>
    <w:rsid w:val="00A227E4"/>
    <w:rsid w:val="00D17BB2"/>
    <w:rsid w:val="00E65C1D"/>
    <w:rsid w:val="00F17A02"/>
    <w:rsid w:val="00F20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7B678"/>
  <w15:chartTrackingRefBased/>
  <w15:docId w15:val="{A8C9B8D3-3161-40F6-A54A-91809CA534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387E"/>
    <w:rPr>
      <w:color w:val="0563C1" w:themeColor="hyperlink"/>
      <w:u w:val="single"/>
    </w:rPr>
  </w:style>
  <w:style w:type="character" w:styleId="UnresolvedMention">
    <w:name w:val="Unresolved Mention"/>
    <w:basedOn w:val="DefaultParagraphFont"/>
    <w:uiPriority w:val="99"/>
    <w:semiHidden/>
    <w:unhideWhenUsed/>
    <w:rsid w:val="009D387E"/>
    <w:rPr>
      <w:color w:val="605E5C"/>
      <w:shd w:val="clear" w:color="auto" w:fill="E1DFDD"/>
    </w:rPr>
  </w:style>
  <w:style w:type="character" w:styleId="FollowedHyperlink">
    <w:name w:val="FollowedHyperlink"/>
    <w:basedOn w:val="DefaultParagraphFont"/>
    <w:uiPriority w:val="99"/>
    <w:semiHidden/>
    <w:unhideWhenUsed/>
    <w:rsid w:val="003C4E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9188754">
      <w:bodyDiv w:val="1"/>
      <w:marLeft w:val="0"/>
      <w:marRight w:val="0"/>
      <w:marTop w:val="0"/>
      <w:marBottom w:val="0"/>
      <w:divBdr>
        <w:top w:val="none" w:sz="0" w:space="0" w:color="auto"/>
        <w:left w:val="none" w:sz="0" w:space="0" w:color="auto"/>
        <w:bottom w:val="none" w:sz="0" w:space="0" w:color="auto"/>
        <w:right w:val="none" w:sz="0" w:space="0" w:color="auto"/>
      </w:divBdr>
      <w:divsChild>
        <w:div w:id="22749172">
          <w:marLeft w:val="0"/>
          <w:marRight w:val="0"/>
          <w:marTop w:val="0"/>
          <w:marBottom w:val="0"/>
          <w:divBdr>
            <w:top w:val="none" w:sz="0" w:space="0" w:color="auto"/>
            <w:left w:val="none" w:sz="0" w:space="0" w:color="auto"/>
            <w:bottom w:val="none" w:sz="0" w:space="0" w:color="auto"/>
            <w:right w:val="none" w:sz="0" w:space="0" w:color="auto"/>
          </w:divBdr>
        </w:div>
        <w:div w:id="1968583244">
          <w:marLeft w:val="0"/>
          <w:marRight w:val="0"/>
          <w:marTop w:val="0"/>
          <w:marBottom w:val="0"/>
          <w:divBdr>
            <w:top w:val="none" w:sz="0" w:space="0" w:color="auto"/>
            <w:left w:val="none" w:sz="0" w:space="0" w:color="auto"/>
            <w:bottom w:val="none" w:sz="0" w:space="0" w:color="auto"/>
            <w:right w:val="none" w:sz="0" w:space="0" w:color="auto"/>
          </w:divBdr>
        </w:div>
        <w:div w:id="888109121">
          <w:marLeft w:val="0"/>
          <w:marRight w:val="0"/>
          <w:marTop w:val="0"/>
          <w:marBottom w:val="0"/>
          <w:divBdr>
            <w:top w:val="none" w:sz="0" w:space="0" w:color="auto"/>
            <w:left w:val="none" w:sz="0" w:space="0" w:color="auto"/>
            <w:bottom w:val="none" w:sz="0" w:space="0" w:color="auto"/>
            <w:right w:val="none" w:sz="0" w:space="0" w:color="auto"/>
          </w:divBdr>
        </w:div>
        <w:div w:id="205335022">
          <w:marLeft w:val="0"/>
          <w:marRight w:val="0"/>
          <w:marTop w:val="0"/>
          <w:marBottom w:val="0"/>
          <w:divBdr>
            <w:top w:val="none" w:sz="0" w:space="0" w:color="auto"/>
            <w:left w:val="none" w:sz="0" w:space="0" w:color="auto"/>
            <w:bottom w:val="none" w:sz="0" w:space="0" w:color="auto"/>
            <w:right w:val="none" w:sz="0" w:space="0" w:color="auto"/>
          </w:divBdr>
        </w:div>
        <w:div w:id="648898689">
          <w:marLeft w:val="0"/>
          <w:marRight w:val="0"/>
          <w:marTop w:val="0"/>
          <w:marBottom w:val="0"/>
          <w:divBdr>
            <w:top w:val="none" w:sz="0" w:space="0" w:color="auto"/>
            <w:left w:val="none" w:sz="0" w:space="0" w:color="auto"/>
            <w:bottom w:val="none" w:sz="0" w:space="0" w:color="auto"/>
            <w:right w:val="none" w:sz="0" w:space="0" w:color="auto"/>
          </w:divBdr>
        </w:div>
        <w:div w:id="1310162492">
          <w:marLeft w:val="0"/>
          <w:marRight w:val="0"/>
          <w:marTop w:val="0"/>
          <w:marBottom w:val="0"/>
          <w:divBdr>
            <w:top w:val="none" w:sz="0" w:space="0" w:color="auto"/>
            <w:left w:val="none" w:sz="0" w:space="0" w:color="auto"/>
            <w:bottom w:val="none" w:sz="0" w:space="0" w:color="auto"/>
            <w:right w:val="none" w:sz="0" w:space="0" w:color="auto"/>
          </w:divBdr>
        </w:div>
        <w:div w:id="1948656005">
          <w:marLeft w:val="0"/>
          <w:marRight w:val="0"/>
          <w:marTop w:val="0"/>
          <w:marBottom w:val="0"/>
          <w:divBdr>
            <w:top w:val="none" w:sz="0" w:space="0" w:color="auto"/>
            <w:left w:val="none" w:sz="0" w:space="0" w:color="auto"/>
            <w:bottom w:val="none" w:sz="0" w:space="0" w:color="auto"/>
            <w:right w:val="none" w:sz="0" w:space="0" w:color="auto"/>
          </w:divBdr>
        </w:div>
        <w:div w:id="72051027">
          <w:marLeft w:val="0"/>
          <w:marRight w:val="0"/>
          <w:marTop w:val="0"/>
          <w:marBottom w:val="0"/>
          <w:divBdr>
            <w:top w:val="none" w:sz="0" w:space="0" w:color="auto"/>
            <w:left w:val="none" w:sz="0" w:space="0" w:color="auto"/>
            <w:bottom w:val="none" w:sz="0" w:space="0" w:color="auto"/>
            <w:right w:val="none" w:sz="0" w:space="0" w:color="auto"/>
          </w:divBdr>
        </w:div>
        <w:div w:id="1330209718">
          <w:marLeft w:val="0"/>
          <w:marRight w:val="0"/>
          <w:marTop w:val="0"/>
          <w:marBottom w:val="0"/>
          <w:divBdr>
            <w:top w:val="none" w:sz="0" w:space="0" w:color="auto"/>
            <w:left w:val="none" w:sz="0" w:space="0" w:color="auto"/>
            <w:bottom w:val="none" w:sz="0" w:space="0" w:color="auto"/>
            <w:right w:val="none" w:sz="0" w:space="0" w:color="auto"/>
          </w:divBdr>
        </w:div>
        <w:div w:id="1445153340">
          <w:marLeft w:val="0"/>
          <w:marRight w:val="0"/>
          <w:marTop w:val="0"/>
          <w:marBottom w:val="0"/>
          <w:divBdr>
            <w:top w:val="none" w:sz="0" w:space="0" w:color="auto"/>
            <w:left w:val="none" w:sz="0" w:space="0" w:color="auto"/>
            <w:bottom w:val="none" w:sz="0" w:space="0" w:color="auto"/>
            <w:right w:val="none" w:sz="0" w:space="0" w:color="auto"/>
          </w:divBdr>
        </w:div>
        <w:div w:id="145124667">
          <w:marLeft w:val="0"/>
          <w:marRight w:val="0"/>
          <w:marTop w:val="0"/>
          <w:marBottom w:val="0"/>
          <w:divBdr>
            <w:top w:val="none" w:sz="0" w:space="0" w:color="auto"/>
            <w:left w:val="none" w:sz="0" w:space="0" w:color="auto"/>
            <w:bottom w:val="none" w:sz="0" w:space="0" w:color="auto"/>
            <w:right w:val="none" w:sz="0" w:space="0" w:color="auto"/>
          </w:divBdr>
        </w:div>
        <w:div w:id="499732591">
          <w:marLeft w:val="0"/>
          <w:marRight w:val="0"/>
          <w:marTop w:val="0"/>
          <w:marBottom w:val="0"/>
          <w:divBdr>
            <w:top w:val="none" w:sz="0" w:space="0" w:color="auto"/>
            <w:left w:val="none" w:sz="0" w:space="0" w:color="auto"/>
            <w:bottom w:val="none" w:sz="0" w:space="0" w:color="auto"/>
            <w:right w:val="none" w:sz="0" w:space="0" w:color="auto"/>
          </w:divBdr>
        </w:div>
        <w:div w:id="1120416387">
          <w:marLeft w:val="0"/>
          <w:marRight w:val="0"/>
          <w:marTop w:val="0"/>
          <w:marBottom w:val="0"/>
          <w:divBdr>
            <w:top w:val="none" w:sz="0" w:space="0" w:color="auto"/>
            <w:left w:val="none" w:sz="0" w:space="0" w:color="auto"/>
            <w:bottom w:val="none" w:sz="0" w:space="0" w:color="auto"/>
            <w:right w:val="none" w:sz="0" w:space="0" w:color="auto"/>
          </w:divBdr>
        </w:div>
        <w:div w:id="1709916044">
          <w:marLeft w:val="0"/>
          <w:marRight w:val="0"/>
          <w:marTop w:val="0"/>
          <w:marBottom w:val="0"/>
          <w:divBdr>
            <w:top w:val="none" w:sz="0" w:space="0" w:color="auto"/>
            <w:left w:val="none" w:sz="0" w:space="0" w:color="auto"/>
            <w:bottom w:val="none" w:sz="0" w:space="0" w:color="auto"/>
            <w:right w:val="none" w:sz="0" w:space="0" w:color="auto"/>
          </w:divBdr>
        </w:div>
        <w:div w:id="2087611703">
          <w:marLeft w:val="0"/>
          <w:marRight w:val="0"/>
          <w:marTop w:val="0"/>
          <w:marBottom w:val="0"/>
          <w:divBdr>
            <w:top w:val="none" w:sz="0" w:space="0" w:color="auto"/>
            <w:left w:val="none" w:sz="0" w:space="0" w:color="auto"/>
            <w:bottom w:val="none" w:sz="0" w:space="0" w:color="auto"/>
            <w:right w:val="none" w:sz="0" w:space="0" w:color="auto"/>
          </w:divBdr>
        </w:div>
        <w:div w:id="266012293">
          <w:marLeft w:val="0"/>
          <w:marRight w:val="0"/>
          <w:marTop w:val="0"/>
          <w:marBottom w:val="0"/>
          <w:divBdr>
            <w:top w:val="none" w:sz="0" w:space="0" w:color="auto"/>
            <w:left w:val="none" w:sz="0" w:space="0" w:color="auto"/>
            <w:bottom w:val="none" w:sz="0" w:space="0" w:color="auto"/>
            <w:right w:val="none" w:sz="0" w:space="0" w:color="auto"/>
          </w:divBdr>
        </w:div>
        <w:div w:id="374424717">
          <w:marLeft w:val="0"/>
          <w:marRight w:val="0"/>
          <w:marTop w:val="0"/>
          <w:marBottom w:val="0"/>
          <w:divBdr>
            <w:top w:val="none" w:sz="0" w:space="0" w:color="auto"/>
            <w:left w:val="none" w:sz="0" w:space="0" w:color="auto"/>
            <w:bottom w:val="none" w:sz="0" w:space="0" w:color="auto"/>
            <w:right w:val="none" w:sz="0" w:space="0" w:color="auto"/>
          </w:divBdr>
        </w:div>
        <w:div w:id="2057964971">
          <w:marLeft w:val="0"/>
          <w:marRight w:val="0"/>
          <w:marTop w:val="0"/>
          <w:marBottom w:val="0"/>
          <w:divBdr>
            <w:top w:val="none" w:sz="0" w:space="0" w:color="auto"/>
            <w:left w:val="none" w:sz="0" w:space="0" w:color="auto"/>
            <w:bottom w:val="none" w:sz="0" w:space="0" w:color="auto"/>
            <w:right w:val="none" w:sz="0" w:space="0" w:color="auto"/>
          </w:divBdr>
        </w:div>
        <w:div w:id="1847355153">
          <w:marLeft w:val="0"/>
          <w:marRight w:val="0"/>
          <w:marTop w:val="0"/>
          <w:marBottom w:val="0"/>
          <w:divBdr>
            <w:top w:val="none" w:sz="0" w:space="0" w:color="auto"/>
            <w:left w:val="none" w:sz="0" w:space="0" w:color="auto"/>
            <w:bottom w:val="none" w:sz="0" w:space="0" w:color="auto"/>
            <w:right w:val="none" w:sz="0" w:space="0" w:color="auto"/>
          </w:divBdr>
        </w:div>
        <w:div w:id="624309002">
          <w:marLeft w:val="0"/>
          <w:marRight w:val="0"/>
          <w:marTop w:val="0"/>
          <w:marBottom w:val="0"/>
          <w:divBdr>
            <w:top w:val="none" w:sz="0" w:space="0" w:color="auto"/>
            <w:left w:val="none" w:sz="0" w:space="0" w:color="auto"/>
            <w:bottom w:val="none" w:sz="0" w:space="0" w:color="auto"/>
            <w:right w:val="none" w:sz="0" w:space="0" w:color="auto"/>
          </w:divBdr>
        </w:div>
      </w:divsChild>
    </w:div>
    <w:div w:id="678505497">
      <w:bodyDiv w:val="1"/>
      <w:marLeft w:val="0"/>
      <w:marRight w:val="0"/>
      <w:marTop w:val="0"/>
      <w:marBottom w:val="0"/>
      <w:divBdr>
        <w:top w:val="none" w:sz="0" w:space="0" w:color="auto"/>
        <w:left w:val="none" w:sz="0" w:space="0" w:color="auto"/>
        <w:bottom w:val="none" w:sz="0" w:space="0" w:color="auto"/>
        <w:right w:val="none" w:sz="0" w:space="0" w:color="auto"/>
      </w:divBdr>
      <w:divsChild>
        <w:div w:id="2104714806">
          <w:marLeft w:val="0"/>
          <w:marRight w:val="0"/>
          <w:marTop w:val="0"/>
          <w:marBottom w:val="0"/>
          <w:divBdr>
            <w:top w:val="none" w:sz="0" w:space="0" w:color="auto"/>
            <w:left w:val="none" w:sz="0" w:space="0" w:color="auto"/>
            <w:bottom w:val="none" w:sz="0" w:space="0" w:color="auto"/>
            <w:right w:val="none" w:sz="0" w:space="0" w:color="auto"/>
          </w:divBdr>
        </w:div>
        <w:div w:id="1312370800">
          <w:marLeft w:val="0"/>
          <w:marRight w:val="0"/>
          <w:marTop w:val="0"/>
          <w:marBottom w:val="0"/>
          <w:divBdr>
            <w:top w:val="none" w:sz="0" w:space="0" w:color="auto"/>
            <w:left w:val="none" w:sz="0" w:space="0" w:color="auto"/>
            <w:bottom w:val="none" w:sz="0" w:space="0" w:color="auto"/>
            <w:right w:val="none" w:sz="0" w:space="0" w:color="auto"/>
          </w:divBdr>
        </w:div>
        <w:div w:id="1108233040">
          <w:marLeft w:val="0"/>
          <w:marRight w:val="0"/>
          <w:marTop w:val="0"/>
          <w:marBottom w:val="0"/>
          <w:divBdr>
            <w:top w:val="none" w:sz="0" w:space="0" w:color="auto"/>
            <w:left w:val="none" w:sz="0" w:space="0" w:color="auto"/>
            <w:bottom w:val="none" w:sz="0" w:space="0" w:color="auto"/>
            <w:right w:val="none" w:sz="0" w:space="0" w:color="auto"/>
          </w:divBdr>
        </w:div>
        <w:div w:id="1545823375">
          <w:marLeft w:val="0"/>
          <w:marRight w:val="0"/>
          <w:marTop w:val="0"/>
          <w:marBottom w:val="0"/>
          <w:divBdr>
            <w:top w:val="none" w:sz="0" w:space="0" w:color="auto"/>
            <w:left w:val="none" w:sz="0" w:space="0" w:color="auto"/>
            <w:bottom w:val="none" w:sz="0" w:space="0" w:color="auto"/>
            <w:right w:val="none" w:sz="0" w:space="0" w:color="auto"/>
          </w:divBdr>
        </w:div>
        <w:div w:id="1944723596">
          <w:marLeft w:val="0"/>
          <w:marRight w:val="0"/>
          <w:marTop w:val="0"/>
          <w:marBottom w:val="0"/>
          <w:divBdr>
            <w:top w:val="none" w:sz="0" w:space="0" w:color="auto"/>
            <w:left w:val="none" w:sz="0" w:space="0" w:color="auto"/>
            <w:bottom w:val="none" w:sz="0" w:space="0" w:color="auto"/>
            <w:right w:val="none" w:sz="0" w:space="0" w:color="auto"/>
          </w:divBdr>
        </w:div>
        <w:div w:id="664935632">
          <w:marLeft w:val="0"/>
          <w:marRight w:val="0"/>
          <w:marTop w:val="0"/>
          <w:marBottom w:val="0"/>
          <w:divBdr>
            <w:top w:val="none" w:sz="0" w:space="0" w:color="auto"/>
            <w:left w:val="none" w:sz="0" w:space="0" w:color="auto"/>
            <w:bottom w:val="none" w:sz="0" w:space="0" w:color="auto"/>
            <w:right w:val="none" w:sz="0" w:space="0" w:color="auto"/>
          </w:divBdr>
        </w:div>
        <w:div w:id="1864896425">
          <w:marLeft w:val="0"/>
          <w:marRight w:val="0"/>
          <w:marTop w:val="0"/>
          <w:marBottom w:val="0"/>
          <w:divBdr>
            <w:top w:val="none" w:sz="0" w:space="0" w:color="auto"/>
            <w:left w:val="none" w:sz="0" w:space="0" w:color="auto"/>
            <w:bottom w:val="none" w:sz="0" w:space="0" w:color="auto"/>
            <w:right w:val="none" w:sz="0" w:space="0" w:color="auto"/>
          </w:divBdr>
        </w:div>
        <w:div w:id="1500003322">
          <w:marLeft w:val="0"/>
          <w:marRight w:val="0"/>
          <w:marTop w:val="0"/>
          <w:marBottom w:val="0"/>
          <w:divBdr>
            <w:top w:val="none" w:sz="0" w:space="0" w:color="auto"/>
            <w:left w:val="none" w:sz="0" w:space="0" w:color="auto"/>
            <w:bottom w:val="none" w:sz="0" w:space="0" w:color="auto"/>
            <w:right w:val="none" w:sz="0" w:space="0" w:color="auto"/>
          </w:divBdr>
        </w:div>
        <w:div w:id="191695900">
          <w:marLeft w:val="0"/>
          <w:marRight w:val="0"/>
          <w:marTop w:val="0"/>
          <w:marBottom w:val="0"/>
          <w:divBdr>
            <w:top w:val="none" w:sz="0" w:space="0" w:color="auto"/>
            <w:left w:val="none" w:sz="0" w:space="0" w:color="auto"/>
            <w:bottom w:val="none" w:sz="0" w:space="0" w:color="auto"/>
            <w:right w:val="none" w:sz="0" w:space="0" w:color="auto"/>
          </w:divBdr>
        </w:div>
        <w:div w:id="333186890">
          <w:marLeft w:val="0"/>
          <w:marRight w:val="0"/>
          <w:marTop w:val="0"/>
          <w:marBottom w:val="0"/>
          <w:divBdr>
            <w:top w:val="none" w:sz="0" w:space="0" w:color="auto"/>
            <w:left w:val="none" w:sz="0" w:space="0" w:color="auto"/>
            <w:bottom w:val="none" w:sz="0" w:space="0" w:color="auto"/>
            <w:right w:val="none" w:sz="0" w:space="0" w:color="auto"/>
          </w:divBdr>
        </w:div>
        <w:div w:id="1010792594">
          <w:marLeft w:val="0"/>
          <w:marRight w:val="0"/>
          <w:marTop w:val="0"/>
          <w:marBottom w:val="0"/>
          <w:divBdr>
            <w:top w:val="none" w:sz="0" w:space="0" w:color="auto"/>
            <w:left w:val="none" w:sz="0" w:space="0" w:color="auto"/>
            <w:bottom w:val="none" w:sz="0" w:space="0" w:color="auto"/>
            <w:right w:val="none" w:sz="0" w:space="0" w:color="auto"/>
          </w:divBdr>
        </w:div>
        <w:div w:id="446386221">
          <w:marLeft w:val="0"/>
          <w:marRight w:val="0"/>
          <w:marTop w:val="0"/>
          <w:marBottom w:val="0"/>
          <w:divBdr>
            <w:top w:val="none" w:sz="0" w:space="0" w:color="auto"/>
            <w:left w:val="none" w:sz="0" w:space="0" w:color="auto"/>
            <w:bottom w:val="none" w:sz="0" w:space="0" w:color="auto"/>
            <w:right w:val="none" w:sz="0" w:space="0" w:color="auto"/>
          </w:divBdr>
        </w:div>
        <w:div w:id="1933196617">
          <w:marLeft w:val="0"/>
          <w:marRight w:val="0"/>
          <w:marTop w:val="0"/>
          <w:marBottom w:val="0"/>
          <w:divBdr>
            <w:top w:val="none" w:sz="0" w:space="0" w:color="auto"/>
            <w:left w:val="none" w:sz="0" w:space="0" w:color="auto"/>
            <w:bottom w:val="none" w:sz="0" w:space="0" w:color="auto"/>
            <w:right w:val="none" w:sz="0" w:space="0" w:color="auto"/>
          </w:divBdr>
        </w:div>
        <w:div w:id="1034233525">
          <w:marLeft w:val="0"/>
          <w:marRight w:val="0"/>
          <w:marTop w:val="0"/>
          <w:marBottom w:val="0"/>
          <w:divBdr>
            <w:top w:val="none" w:sz="0" w:space="0" w:color="auto"/>
            <w:left w:val="none" w:sz="0" w:space="0" w:color="auto"/>
            <w:bottom w:val="none" w:sz="0" w:space="0" w:color="auto"/>
            <w:right w:val="none" w:sz="0" w:space="0" w:color="auto"/>
          </w:divBdr>
        </w:div>
        <w:div w:id="175970704">
          <w:marLeft w:val="0"/>
          <w:marRight w:val="0"/>
          <w:marTop w:val="0"/>
          <w:marBottom w:val="0"/>
          <w:divBdr>
            <w:top w:val="none" w:sz="0" w:space="0" w:color="auto"/>
            <w:left w:val="none" w:sz="0" w:space="0" w:color="auto"/>
            <w:bottom w:val="none" w:sz="0" w:space="0" w:color="auto"/>
            <w:right w:val="none" w:sz="0" w:space="0" w:color="auto"/>
          </w:divBdr>
        </w:div>
        <w:div w:id="966473214">
          <w:marLeft w:val="0"/>
          <w:marRight w:val="0"/>
          <w:marTop w:val="0"/>
          <w:marBottom w:val="0"/>
          <w:divBdr>
            <w:top w:val="none" w:sz="0" w:space="0" w:color="auto"/>
            <w:left w:val="none" w:sz="0" w:space="0" w:color="auto"/>
            <w:bottom w:val="none" w:sz="0" w:space="0" w:color="auto"/>
            <w:right w:val="none" w:sz="0" w:space="0" w:color="auto"/>
          </w:divBdr>
        </w:div>
        <w:div w:id="2004507763">
          <w:marLeft w:val="0"/>
          <w:marRight w:val="0"/>
          <w:marTop w:val="0"/>
          <w:marBottom w:val="0"/>
          <w:divBdr>
            <w:top w:val="none" w:sz="0" w:space="0" w:color="auto"/>
            <w:left w:val="none" w:sz="0" w:space="0" w:color="auto"/>
            <w:bottom w:val="none" w:sz="0" w:space="0" w:color="auto"/>
            <w:right w:val="none" w:sz="0" w:space="0" w:color="auto"/>
          </w:divBdr>
        </w:div>
        <w:div w:id="1187603264">
          <w:marLeft w:val="0"/>
          <w:marRight w:val="0"/>
          <w:marTop w:val="0"/>
          <w:marBottom w:val="0"/>
          <w:divBdr>
            <w:top w:val="none" w:sz="0" w:space="0" w:color="auto"/>
            <w:left w:val="none" w:sz="0" w:space="0" w:color="auto"/>
            <w:bottom w:val="none" w:sz="0" w:space="0" w:color="auto"/>
            <w:right w:val="none" w:sz="0" w:space="0" w:color="auto"/>
          </w:divBdr>
        </w:div>
        <w:div w:id="703869549">
          <w:marLeft w:val="0"/>
          <w:marRight w:val="0"/>
          <w:marTop w:val="0"/>
          <w:marBottom w:val="0"/>
          <w:divBdr>
            <w:top w:val="none" w:sz="0" w:space="0" w:color="auto"/>
            <w:left w:val="none" w:sz="0" w:space="0" w:color="auto"/>
            <w:bottom w:val="none" w:sz="0" w:space="0" w:color="auto"/>
            <w:right w:val="none" w:sz="0" w:space="0" w:color="auto"/>
          </w:divBdr>
        </w:div>
        <w:div w:id="513957739">
          <w:marLeft w:val="0"/>
          <w:marRight w:val="0"/>
          <w:marTop w:val="0"/>
          <w:marBottom w:val="0"/>
          <w:divBdr>
            <w:top w:val="none" w:sz="0" w:space="0" w:color="auto"/>
            <w:left w:val="none" w:sz="0" w:space="0" w:color="auto"/>
            <w:bottom w:val="none" w:sz="0" w:space="0" w:color="auto"/>
            <w:right w:val="none" w:sz="0" w:space="0" w:color="auto"/>
          </w:divBdr>
        </w:div>
      </w:divsChild>
    </w:div>
    <w:div w:id="713308276">
      <w:bodyDiv w:val="1"/>
      <w:marLeft w:val="0"/>
      <w:marRight w:val="0"/>
      <w:marTop w:val="0"/>
      <w:marBottom w:val="0"/>
      <w:divBdr>
        <w:top w:val="none" w:sz="0" w:space="0" w:color="auto"/>
        <w:left w:val="none" w:sz="0" w:space="0" w:color="auto"/>
        <w:bottom w:val="none" w:sz="0" w:space="0" w:color="auto"/>
        <w:right w:val="none" w:sz="0" w:space="0" w:color="auto"/>
      </w:divBdr>
      <w:divsChild>
        <w:div w:id="11999486">
          <w:marLeft w:val="0"/>
          <w:marRight w:val="0"/>
          <w:marTop w:val="0"/>
          <w:marBottom w:val="0"/>
          <w:divBdr>
            <w:top w:val="none" w:sz="0" w:space="0" w:color="auto"/>
            <w:left w:val="none" w:sz="0" w:space="0" w:color="auto"/>
            <w:bottom w:val="none" w:sz="0" w:space="0" w:color="auto"/>
            <w:right w:val="none" w:sz="0" w:space="0" w:color="auto"/>
          </w:divBdr>
        </w:div>
        <w:div w:id="1299218227">
          <w:marLeft w:val="0"/>
          <w:marRight w:val="0"/>
          <w:marTop w:val="0"/>
          <w:marBottom w:val="0"/>
          <w:divBdr>
            <w:top w:val="none" w:sz="0" w:space="0" w:color="auto"/>
            <w:left w:val="none" w:sz="0" w:space="0" w:color="auto"/>
            <w:bottom w:val="none" w:sz="0" w:space="0" w:color="auto"/>
            <w:right w:val="none" w:sz="0" w:space="0" w:color="auto"/>
          </w:divBdr>
        </w:div>
        <w:div w:id="139661272">
          <w:marLeft w:val="0"/>
          <w:marRight w:val="0"/>
          <w:marTop w:val="0"/>
          <w:marBottom w:val="0"/>
          <w:divBdr>
            <w:top w:val="none" w:sz="0" w:space="0" w:color="auto"/>
            <w:left w:val="none" w:sz="0" w:space="0" w:color="auto"/>
            <w:bottom w:val="none" w:sz="0" w:space="0" w:color="auto"/>
            <w:right w:val="none" w:sz="0" w:space="0" w:color="auto"/>
          </w:divBdr>
        </w:div>
        <w:div w:id="1438716895">
          <w:marLeft w:val="0"/>
          <w:marRight w:val="0"/>
          <w:marTop w:val="0"/>
          <w:marBottom w:val="0"/>
          <w:divBdr>
            <w:top w:val="none" w:sz="0" w:space="0" w:color="auto"/>
            <w:left w:val="none" w:sz="0" w:space="0" w:color="auto"/>
            <w:bottom w:val="none" w:sz="0" w:space="0" w:color="auto"/>
            <w:right w:val="none" w:sz="0" w:space="0" w:color="auto"/>
          </w:divBdr>
        </w:div>
        <w:div w:id="1747453171">
          <w:marLeft w:val="0"/>
          <w:marRight w:val="0"/>
          <w:marTop w:val="0"/>
          <w:marBottom w:val="0"/>
          <w:divBdr>
            <w:top w:val="none" w:sz="0" w:space="0" w:color="auto"/>
            <w:left w:val="none" w:sz="0" w:space="0" w:color="auto"/>
            <w:bottom w:val="none" w:sz="0" w:space="0" w:color="auto"/>
            <w:right w:val="none" w:sz="0" w:space="0" w:color="auto"/>
          </w:divBdr>
        </w:div>
        <w:div w:id="1872566058">
          <w:marLeft w:val="0"/>
          <w:marRight w:val="0"/>
          <w:marTop w:val="0"/>
          <w:marBottom w:val="0"/>
          <w:divBdr>
            <w:top w:val="none" w:sz="0" w:space="0" w:color="auto"/>
            <w:left w:val="none" w:sz="0" w:space="0" w:color="auto"/>
            <w:bottom w:val="none" w:sz="0" w:space="0" w:color="auto"/>
            <w:right w:val="none" w:sz="0" w:space="0" w:color="auto"/>
          </w:divBdr>
        </w:div>
        <w:div w:id="616259037">
          <w:marLeft w:val="0"/>
          <w:marRight w:val="0"/>
          <w:marTop w:val="0"/>
          <w:marBottom w:val="0"/>
          <w:divBdr>
            <w:top w:val="none" w:sz="0" w:space="0" w:color="auto"/>
            <w:left w:val="none" w:sz="0" w:space="0" w:color="auto"/>
            <w:bottom w:val="none" w:sz="0" w:space="0" w:color="auto"/>
            <w:right w:val="none" w:sz="0" w:space="0" w:color="auto"/>
          </w:divBdr>
        </w:div>
        <w:div w:id="300111360">
          <w:marLeft w:val="0"/>
          <w:marRight w:val="0"/>
          <w:marTop w:val="0"/>
          <w:marBottom w:val="0"/>
          <w:divBdr>
            <w:top w:val="none" w:sz="0" w:space="0" w:color="auto"/>
            <w:left w:val="none" w:sz="0" w:space="0" w:color="auto"/>
            <w:bottom w:val="none" w:sz="0" w:space="0" w:color="auto"/>
            <w:right w:val="none" w:sz="0" w:space="0" w:color="auto"/>
          </w:divBdr>
        </w:div>
        <w:div w:id="1493183101">
          <w:marLeft w:val="0"/>
          <w:marRight w:val="0"/>
          <w:marTop w:val="0"/>
          <w:marBottom w:val="0"/>
          <w:divBdr>
            <w:top w:val="none" w:sz="0" w:space="0" w:color="auto"/>
            <w:left w:val="none" w:sz="0" w:space="0" w:color="auto"/>
            <w:bottom w:val="none" w:sz="0" w:space="0" w:color="auto"/>
            <w:right w:val="none" w:sz="0" w:space="0" w:color="auto"/>
          </w:divBdr>
        </w:div>
        <w:div w:id="520823502">
          <w:marLeft w:val="0"/>
          <w:marRight w:val="0"/>
          <w:marTop w:val="0"/>
          <w:marBottom w:val="0"/>
          <w:divBdr>
            <w:top w:val="none" w:sz="0" w:space="0" w:color="auto"/>
            <w:left w:val="none" w:sz="0" w:space="0" w:color="auto"/>
            <w:bottom w:val="none" w:sz="0" w:space="0" w:color="auto"/>
            <w:right w:val="none" w:sz="0" w:space="0" w:color="auto"/>
          </w:divBdr>
        </w:div>
        <w:div w:id="1038553479">
          <w:marLeft w:val="0"/>
          <w:marRight w:val="0"/>
          <w:marTop w:val="0"/>
          <w:marBottom w:val="0"/>
          <w:divBdr>
            <w:top w:val="none" w:sz="0" w:space="0" w:color="auto"/>
            <w:left w:val="none" w:sz="0" w:space="0" w:color="auto"/>
            <w:bottom w:val="none" w:sz="0" w:space="0" w:color="auto"/>
            <w:right w:val="none" w:sz="0" w:space="0" w:color="auto"/>
          </w:divBdr>
        </w:div>
        <w:div w:id="1957903847">
          <w:marLeft w:val="0"/>
          <w:marRight w:val="0"/>
          <w:marTop w:val="0"/>
          <w:marBottom w:val="0"/>
          <w:divBdr>
            <w:top w:val="none" w:sz="0" w:space="0" w:color="auto"/>
            <w:left w:val="none" w:sz="0" w:space="0" w:color="auto"/>
            <w:bottom w:val="none" w:sz="0" w:space="0" w:color="auto"/>
            <w:right w:val="none" w:sz="0" w:space="0" w:color="auto"/>
          </w:divBdr>
        </w:div>
        <w:div w:id="1601064996">
          <w:marLeft w:val="0"/>
          <w:marRight w:val="0"/>
          <w:marTop w:val="0"/>
          <w:marBottom w:val="0"/>
          <w:divBdr>
            <w:top w:val="none" w:sz="0" w:space="0" w:color="auto"/>
            <w:left w:val="none" w:sz="0" w:space="0" w:color="auto"/>
            <w:bottom w:val="none" w:sz="0" w:space="0" w:color="auto"/>
            <w:right w:val="none" w:sz="0" w:space="0" w:color="auto"/>
          </w:divBdr>
        </w:div>
        <w:div w:id="640306291">
          <w:marLeft w:val="0"/>
          <w:marRight w:val="0"/>
          <w:marTop w:val="0"/>
          <w:marBottom w:val="0"/>
          <w:divBdr>
            <w:top w:val="none" w:sz="0" w:space="0" w:color="auto"/>
            <w:left w:val="none" w:sz="0" w:space="0" w:color="auto"/>
            <w:bottom w:val="none" w:sz="0" w:space="0" w:color="auto"/>
            <w:right w:val="none" w:sz="0" w:space="0" w:color="auto"/>
          </w:divBdr>
        </w:div>
        <w:div w:id="60367563">
          <w:marLeft w:val="0"/>
          <w:marRight w:val="0"/>
          <w:marTop w:val="0"/>
          <w:marBottom w:val="0"/>
          <w:divBdr>
            <w:top w:val="none" w:sz="0" w:space="0" w:color="auto"/>
            <w:left w:val="none" w:sz="0" w:space="0" w:color="auto"/>
            <w:bottom w:val="none" w:sz="0" w:space="0" w:color="auto"/>
            <w:right w:val="none" w:sz="0" w:space="0" w:color="auto"/>
          </w:divBdr>
        </w:div>
        <w:div w:id="1477723182">
          <w:marLeft w:val="0"/>
          <w:marRight w:val="0"/>
          <w:marTop w:val="0"/>
          <w:marBottom w:val="0"/>
          <w:divBdr>
            <w:top w:val="none" w:sz="0" w:space="0" w:color="auto"/>
            <w:left w:val="none" w:sz="0" w:space="0" w:color="auto"/>
            <w:bottom w:val="none" w:sz="0" w:space="0" w:color="auto"/>
            <w:right w:val="none" w:sz="0" w:space="0" w:color="auto"/>
          </w:divBdr>
        </w:div>
        <w:div w:id="573048022">
          <w:marLeft w:val="0"/>
          <w:marRight w:val="0"/>
          <w:marTop w:val="0"/>
          <w:marBottom w:val="0"/>
          <w:divBdr>
            <w:top w:val="none" w:sz="0" w:space="0" w:color="auto"/>
            <w:left w:val="none" w:sz="0" w:space="0" w:color="auto"/>
            <w:bottom w:val="none" w:sz="0" w:space="0" w:color="auto"/>
            <w:right w:val="none" w:sz="0" w:space="0" w:color="auto"/>
          </w:divBdr>
        </w:div>
        <w:div w:id="162405321">
          <w:marLeft w:val="0"/>
          <w:marRight w:val="0"/>
          <w:marTop w:val="0"/>
          <w:marBottom w:val="0"/>
          <w:divBdr>
            <w:top w:val="none" w:sz="0" w:space="0" w:color="auto"/>
            <w:left w:val="none" w:sz="0" w:space="0" w:color="auto"/>
            <w:bottom w:val="none" w:sz="0" w:space="0" w:color="auto"/>
            <w:right w:val="none" w:sz="0" w:space="0" w:color="auto"/>
          </w:divBdr>
        </w:div>
        <w:div w:id="2141263275">
          <w:marLeft w:val="0"/>
          <w:marRight w:val="0"/>
          <w:marTop w:val="0"/>
          <w:marBottom w:val="0"/>
          <w:divBdr>
            <w:top w:val="none" w:sz="0" w:space="0" w:color="auto"/>
            <w:left w:val="none" w:sz="0" w:space="0" w:color="auto"/>
            <w:bottom w:val="none" w:sz="0" w:space="0" w:color="auto"/>
            <w:right w:val="none" w:sz="0" w:space="0" w:color="auto"/>
          </w:divBdr>
        </w:div>
        <w:div w:id="1458335853">
          <w:marLeft w:val="0"/>
          <w:marRight w:val="0"/>
          <w:marTop w:val="0"/>
          <w:marBottom w:val="0"/>
          <w:divBdr>
            <w:top w:val="none" w:sz="0" w:space="0" w:color="auto"/>
            <w:left w:val="none" w:sz="0" w:space="0" w:color="auto"/>
            <w:bottom w:val="none" w:sz="0" w:space="0" w:color="auto"/>
            <w:right w:val="none" w:sz="0" w:space="0" w:color="auto"/>
          </w:divBdr>
        </w:div>
      </w:divsChild>
    </w:div>
    <w:div w:id="1593276819">
      <w:bodyDiv w:val="1"/>
      <w:marLeft w:val="0"/>
      <w:marRight w:val="0"/>
      <w:marTop w:val="0"/>
      <w:marBottom w:val="0"/>
      <w:divBdr>
        <w:top w:val="none" w:sz="0" w:space="0" w:color="auto"/>
        <w:left w:val="none" w:sz="0" w:space="0" w:color="auto"/>
        <w:bottom w:val="none" w:sz="0" w:space="0" w:color="auto"/>
        <w:right w:val="none" w:sz="0" w:space="0" w:color="auto"/>
      </w:divBdr>
      <w:divsChild>
        <w:div w:id="590160169">
          <w:marLeft w:val="0"/>
          <w:marRight w:val="0"/>
          <w:marTop w:val="0"/>
          <w:marBottom w:val="0"/>
          <w:divBdr>
            <w:top w:val="none" w:sz="0" w:space="0" w:color="auto"/>
            <w:left w:val="none" w:sz="0" w:space="0" w:color="auto"/>
            <w:bottom w:val="none" w:sz="0" w:space="0" w:color="auto"/>
            <w:right w:val="none" w:sz="0" w:space="0" w:color="auto"/>
          </w:divBdr>
        </w:div>
        <w:div w:id="744111733">
          <w:marLeft w:val="0"/>
          <w:marRight w:val="0"/>
          <w:marTop w:val="0"/>
          <w:marBottom w:val="0"/>
          <w:divBdr>
            <w:top w:val="none" w:sz="0" w:space="0" w:color="auto"/>
            <w:left w:val="none" w:sz="0" w:space="0" w:color="auto"/>
            <w:bottom w:val="none" w:sz="0" w:space="0" w:color="auto"/>
            <w:right w:val="none" w:sz="0" w:space="0" w:color="auto"/>
          </w:divBdr>
        </w:div>
        <w:div w:id="918752799">
          <w:marLeft w:val="0"/>
          <w:marRight w:val="0"/>
          <w:marTop w:val="0"/>
          <w:marBottom w:val="0"/>
          <w:divBdr>
            <w:top w:val="none" w:sz="0" w:space="0" w:color="auto"/>
            <w:left w:val="none" w:sz="0" w:space="0" w:color="auto"/>
            <w:bottom w:val="none" w:sz="0" w:space="0" w:color="auto"/>
            <w:right w:val="none" w:sz="0" w:space="0" w:color="auto"/>
          </w:divBdr>
        </w:div>
        <w:div w:id="886645888">
          <w:marLeft w:val="0"/>
          <w:marRight w:val="0"/>
          <w:marTop w:val="0"/>
          <w:marBottom w:val="0"/>
          <w:divBdr>
            <w:top w:val="none" w:sz="0" w:space="0" w:color="auto"/>
            <w:left w:val="none" w:sz="0" w:space="0" w:color="auto"/>
            <w:bottom w:val="none" w:sz="0" w:space="0" w:color="auto"/>
            <w:right w:val="none" w:sz="0" w:space="0" w:color="auto"/>
          </w:divBdr>
        </w:div>
        <w:div w:id="1487280788">
          <w:marLeft w:val="0"/>
          <w:marRight w:val="0"/>
          <w:marTop w:val="0"/>
          <w:marBottom w:val="0"/>
          <w:divBdr>
            <w:top w:val="none" w:sz="0" w:space="0" w:color="auto"/>
            <w:left w:val="none" w:sz="0" w:space="0" w:color="auto"/>
            <w:bottom w:val="none" w:sz="0" w:space="0" w:color="auto"/>
            <w:right w:val="none" w:sz="0" w:space="0" w:color="auto"/>
          </w:divBdr>
        </w:div>
        <w:div w:id="888496756">
          <w:marLeft w:val="0"/>
          <w:marRight w:val="0"/>
          <w:marTop w:val="0"/>
          <w:marBottom w:val="0"/>
          <w:divBdr>
            <w:top w:val="none" w:sz="0" w:space="0" w:color="auto"/>
            <w:left w:val="none" w:sz="0" w:space="0" w:color="auto"/>
            <w:bottom w:val="none" w:sz="0" w:space="0" w:color="auto"/>
            <w:right w:val="none" w:sz="0" w:space="0" w:color="auto"/>
          </w:divBdr>
        </w:div>
        <w:div w:id="539241354">
          <w:marLeft w:val="0"/>
          <w:marRight w:val="0"/>
          <w:marTop w:val="0"/>
          <w:marBottom w:val="0"/>
          <w:divBdr>
            <w:top w:val="none" w:sz="0" w:space="0" w:color="auto"/>
            <w:left w:val="none" w:sz="0" w:space="0" w:color="auto"/>
            <w:bottom w:val="none" w:sz="0" w:space="0" w:color="auto"/>
            <w:right w:val="none" w:sz="0" w:space="0" w:color="auto"/>
          </w:divBdr>
        </w:div>
        <w:div w:id="1888949809">
          <w:marLeft w:val="0"/>
          <w:marRight w:val="0"/>
          <w:marTop w:val="0"/>
          <w:marBottom w:val="0"/>
          <w:divBdr>
            <w:top w:val="none" w:sz="0" w:space="0" w:color="auto"/>
            <w:left w:val="none" w:sz="0" w:space="0" w:color="auto"/>
            <w:bottom w:val="none" w:sz="0" w:space="0" w:color="auto"/>
            <w:right w:val="none" w:sz="0" w:space="0" w:color="auto"/>
          </w:divBdr>
        </w:div>
        <w:div w:id="1567372142">
          <w:marLeft w:val="0"/>
          <w:marRight w:val="0"/>
          <w:marTop w:val="0"/>
          <w:marBottom w:val="0"/>
          <w:divBdr>
            <w:top w:val="none" w:sz="0" w:space="0" w:color="auto"/>
            <w:left w:val="none" w:sz="0" w:space="0" w:color="auto"/>
            <w:bottom w:val="none" w:sz="0" w:space="0" w:color="auto"/>
            <w:right w:val="none" w:sz="0" w:space="0" w:color="auto"/>
          </w:divBdr>
        </w:div>
        <w:div w:id="514656866">
          <w:marLeft w:val="0"/>
          <w:marRight w:val="0"/>
          <w:marTop w:val="0"/>
          <w:marBottom w:val="0"/>
          <w:divBdr>
            <w:top w:val="none" w:sz="0" w:space="0" w:color="auto"/>
            <w:left w:val="none" w:sz="0" w:space="0" w:color="auto"/>
            <w:bottom w:val="none" w:sz="0" w:space="0" w:color="auto"/>
            <w:right w:val="none" w:sz="0" w:space="0" w:color="auto"/>
          </w:divBdr>
        </w:div>
        <w:div w:id="1444568313">
          <w:marLeft w:val="0"/>
          <w:marRight w:val="0"/>
          <w:marTop w:val="0"/>
          <w:marBottom w:val="0"/>
          <w:divBdr>
            <w:top w:val="none" w:sz="0" w:space="0" w:color="auto"/>
            <w:left w:val="none" w:sz="0" w:space="0" w:color="auto"/>
            <w:bottom w:val="none" w:sz="0" w:space="0" w:color="auto"/>
            <w:right w:val="none" w:sz="0" w:space="0" w:color="auto"/>
          </w:divBdr>
        </w:div>
        <w:div w:id="1894536215">
          <w:marLeft w:val="0"/>
          <w:marRight w:val="0"/>
          <w:marTop w:val="0"/>
          <w:marBottom w:val="0"/>
          <w:divBdr>
            <w:top w:val="none" w:sz="0" w:space="0" w:color="auto"/>
            <w:left w:val="none" w:sz="0" w:space="0" w:color="auto"/>
            <w:bottom w:val="none" w:sz="0" w:space="0" w:color="auto"/>
            <w:right w:val="none" w:sz="0" w:space="0" w:color="auto"/>
          </w:divBdr>
        </w:div>
        <w:div w:id="510216071">
          <w:marLeft w:val="0"/>
          <w:marRight w:val="0"/>
          <w:marTop w:val="0"/>
          <w:marBottom w:val="0"/>
          <w:divBdr>
            <w:top w:val="none" w:sz="0" w:space="0" w:color="auto"/>
            <w:left w:val="none" w:sz="0" w:space="0" w:color="auto"/>
            <w:bottom w:val="none" w:sz="0" w:space="0" w:color="auto"/>
            <w:right w:val="none" w:sz="0" w:space="0" w:color="auto"/>
          </w:divBdr>
        </w:div>
        <w:div w:id="432673910">
          <w:marLeft w:val="0"/>
          <w:marRight w:val="0"/>
          <w:marTop w:val="0"/>
          <w:marBottom w:val="0"/>
          <w:divBdr>
            <w:top w:val="none" w:sz="0" w:space="0" w:color="auto"/>
            <w:left w:val="none" w:sz="0" w:space="0" w:color="auto"/>
            <w:bottom w:val="none" w:sz="0" w:space="0" w:color="auto"/>
            <w:right w:val="none" w:sz="0" w:space="0" w:color="auto"/>
          </w:divBdr>
        </w:div>
        <w:div w:id="283777455">
          <w:marLeft w:val="0"/>
          <w:marRight w:val="0"/>
          <w:marTop w:val="0"/>
          <w:marBottom w:val="0"/>
          <w:divBdr>
            <w:top w:val="none" w:sz="0" w:space="0" w:color="auto"/>
            <w:left w:val="none" w:sz="0" w:space="0" w:color="auto"/>
            <w:bottom w:val="none" w:sz="0" w:space="0" w:color="auto"/>
            <w:right w:val="none" w:sz="0" w:space="0" w:color="auto"/>
          </w:divBdr>
        </w:div>
        <w:div w:id="1412700675">
          <w:marLeft w:val="0"/>
          <w:marRight w:val="0"/>
          <w:marTop w:val="0"/>
          <w:marBottom w:val="0"/>
          <w:divBdr>
            <w:top w:val="none" w:sz="0" w:space="0" w:color="auto"/>
            <w:left w:val="none" w:sz="0" w:space="0" w:color="auto"/>
            <w:bottom w:val="none" w:sz="0" w:space="0" w:color="auto"/>
            <w:right w:val="none" w:sz="0" w:space="0" w:color="auto"/>
          </w:divBdr>
        </w:div>
        <w:div w:id="1865634287">
          <w:marLeft w:val="0"/>
          <w:marRight w:val="0"/>
          <w:marTop w:val="0"/>
          <w:marBottom w:val="0"/>
          <w:divBdr>
            <w:top w:val="none" w:sz="0" w:space="0" w:color="auto"/>
            <w:left w:val="none" w:sz="0" w:space="0" w:color="auto"/>
            <w:bottom w:val="none" w:sz="0" w:space="0" w:color="auto"/>
            <w:right w:val="none" w:sz="0" w:space="0" w:color="auto"/>
          </w:divBdr>
        </w:div>
        <w:div w:id="1429348361">
          <w:marLeft w:val="0"/>
          <w:marRight w:val="0"/>
          <w:marTop w:val="0"/>
          <w:marBottom w:val="0"/>
          <w:divBdr>
            <w:top w:val="none" w:sz="0" w:space="0" w:color="auto"/>
            <w:left w:val="none" w:sz="0" w:space="0" w:color="auto"/>
            <w:bottom w:val="none" w:sz="0" w:space="0" w:color="auto"/>
            <w:right w:val="none" w:sz="0" w:space="0" w:color="auto"/>
          </w:divBdr>
        </w:div>
        <w:div w:id="211502201">
          <w:marLeft w:val="0"/>
          <w:marRight w:val="0"/>
          <w:marTop w:val="0"/>
          <w:marBottom w:val="0"/>
          <w:divBdr>
            <w:top w:val="none" w:sz="0" w:space="0" w:color="auto"/>
            <w:left w:val="none" w:sz="0" w:space="0" w:color="auto"/>
            <w:bottom w:val="none" w:sz="0" w:space="0" w:color="auto"/>
            <w:right w:val="none" w:sz="0" w:space="0" w:color="auto"/>
          </w:divBdr>
        </w:div>
        <w:div w:id="2117090477">
          <w:marLeft w:val="0"/>
          <w:marRight w:val="0"/>
          <w:marTop w:val="0"/>
          <w:marBottom w:val="0"/>
          <w:divBdr>
            <w:top w:val="none" w:sz="0" w:space="0" w:color="auto"/>
            <w:left w:val="none" w:sz="0" w:space="0" w:color="auto"/>
            <w:bottom w:val="none" w:sz="0" w:space="0" w:color="auto"/>
            <w:right w:val="none" w:sz="0" w:space="0" w:color="auto"/>
          </w:divBdr>
        </w:div>
        <w:div w:id="1218711551">
          <w:marLeft w:val="0"/>
          <w:marRight w:val="0"/>
          <w:marTop w:val="0"/>
          <w:marBottom w:val="0"/>
          <w:divBdr>
            <w:top w:val="none" w:sz="0" w:space="0" w:color="auto"/>
            <w:left w:val="none" w:sz="0" w:space="0" w:color="auto"/>
            <w:bottom w:val="none" w:sz="0" w:space="0" w:color="auto"/>
            <w:right w:val="none" w:sz="0" w:space="0" w:color="auto"/>
          </w:divBdr>
        </w:div>
        <w:div w:id="734351013">
          <w:marLeft w:val="0"/>
          <w:marRight w:val="0"/>
          <w:marTop w:val="0"/>
          <w:marBottom w:val="0"/>
          <w:divBdr>
            <w:top w:val="none" w:sz="0" w:space="0" w:color="auto"/>
            <w:left w:val="none" w:sz="0" w:space="0" w:color="auto"/>
            <w:bottom w:val="none" w:sz="0" w:space="0" w:color="auto"/>
            <w:right w:val="none" w:sz="0" w:space="0" w:color="auto"/>
          </w:divBdr>
        </w:div>
        <w:div w:id="599602291">
          <w:marLeft w:val="0"/>
          <w:marRight w:val="0"/>
          <w:marTop w:val="0"/>
          <w:marBottom w:val="0"/>
          <w:divBdr>
            <w:top w:val="none" w:sz="0" w:space="0" w:color="auto"/>
            <w:left w:val="none" w:sz="0" w:space="0" w:color="auto"/>
            <w:bottom w:val="none" w:sz="0" w:space="0" w:color="auto"/>
            <w:right w:val="none" w:sz="0" w:space="0" w:color="auto"/>
          </w:divBdr>
        </w:div>
        <w:div w:id="715466629">
          <w:marLeft w:val="0"/>
          <w:marRight w:val="0"/>
          <w:marTop w:val="0"/>
          <w:marBottom w:val="0"/>
          <w:divBdr>
            <w:top w:val="none" w:sz="0" w:space="0" w:color="auto"/>
            <w:left w:val="none" w:sz="0" w:space="0" w:color="auto"/>
            <w:bottom w:val="none" w:sz="0" w:space="0" w:color="auto"/>
            <w:right w:val="none" w:sz="0" w:space="0" w:color="auto"/>
          </w:divBdr>
        </w:div>
        <w:div w:id="825707065">
          <w:marLeft w:val="0"/>
          <w:marRight w:val="0"/>
          <w:marTop w:val="0"/>
          <w:marBottom w:val="0"/>
          <w:divBdr>
            <w:top w:val="none" w:sz="0" w:space="0" w:color="auto"/>
            <w:left w:val="none" w:sz="0" w:space="0" w:color="auto"/>
            <w:bottom w:val="none" w:sz="0" w:space="0" w:color="auto"/>
            <w:right w:val="none" w:sz="0" w:space="0" w:color="auto"/>
          </w:divBdr>
        </w:div>
        <w:div w:id="41902617">
          <w:marLeft w:val="0"/>
          <w:marRight w:val="0"/>
          <w:marTop w:val="0"/>
          <w:marBottom w:val="0"/>
          <w:divBdr>
            <w:top w:val="none" w:sz="0" w:space="0" w:color="auto"/>
            <w:left w:val="none" w:sz="0" w:space="0" w:color="auto"/>
            <w:bottom w:val="none" w:sz="0" w:space="0" w:color="auto"/>
            <w:right w:val="none" w:sz="0" w:space="0" w:color="auto"/>
          </w:divBdr>
        </w:div>
        <w:div w:id="1985426688">
          <w:marLeft w:val="0"/>
          <w:marRight w:val="0"/>
          <w:marTop w:val="0"/>
          <w:marBottom w:val="0"/>
          <w:divBdr>
            <w:top w:val="none" w:sz="0" w:space="0" w:color="auto"/>
            <w:left w:val="none" w:sz="0" w:space="0" w:color="auto"/>
            <w:bottom w:val="none" w:sz="0" w:space="0" w:color="auto"/>
            <w:right w:val="none" w:sz="0" w:space="0" w:color="auto"/>
          </w:divBdr>
        </w:div>
        <w:div w:id="1383674816">
          <w:marLeft w:val="0"/>
          <w:marRight w:val="0"/>
          <w:marTop w:val="0"/>
          <w:marBottom w:val="0"/>
          <w:divBdr>
            <w:top w:val="none" w:sz="0" w:space="0" w:color="auto"/>
            <w:left w:val="none" w:sz="0" w:space="0" w:color="auto"/>
            <w:bottom w:val="none" w:sz="0" w:space="0" w:color="auto"/>
            <w:right w:val="none" w:sz="0" w:space="0" w:color="auto"/>
          </w:divBdr>
        </w:div>
        <w:div w:id="1735272093">
          <w:marLeft w:val="0"/>
          <w:marRight w:val="0"/>
          <w:marTop w:val="0"/>
          <w:marBottom w:val="0"/>
          <w:divBdr>
            <w:top w:val="none" w:sz="0" w:space="0" w:color="auto"/>
            <w:left w:val="none" w:sz="0" w:space="0" w:color="auto"/>
            <w:bottom w:val="none" w:sz="0" w:space="0" w:color="auto"/>
            <w:right w:val="none" w:sz="0" w:space="0" w:color="auto"/>
          </w:divBdr>
        </w:div>
        <w:div w:id="1839038231">
          <w:marLeft w:val="0"/>
          <w:marRight w:val="0"/>
          <w:marTop w:val="0"/>
          <w:marBottom w:val="0"/>
          <w:divBdr>
            <w:top w:val="none" w:sz="0" w:space="0" w:color="auto"/>
            <w:left w:val="none" w:sz="0" w:space="0" w:color="auto"/>
            <w:bottom w:val="none" w:sz="0" w:space="0" w:color="auto"/>
            <w:right w:val="none" w:sz="0" w:space="0" w:color="auto"/>
          </w:divBdr>
        </w:div>
        <w:div w:id="1364473769">
          <w:marLeft w:val="0"/>
          <w:marRight w:val="0"/>
          <w:marTop w:val="0"/>
          <w:marBottom w:val="0"/>
          <w:divBdr>
            <w:top w:val="none" w:sz="0" w:space="0" w:color="auto"/>
            <w:left w:val="none" w:sz="0" w:space="0" w:color="auto"/>
            <w:bottom w:val="none" w:sz="0" w:space="0" w:color="auto"/>
            <w:right w:val="none" w:sz="0" w:space="0" w:color="auto"/>
          </w:divBdr>
        </w:div>
        <w:div w:id="1959291370">
          <w:marLeft w:val="0"/>
          <w:marRight w:val="0"/>
          <w:marTop w:val="0"/>
          <w:marBottom w:val="0"/>
          <w:divBdr>
            <w:top w:val="none" w:sz="0" w:space="0" w:color="auto"/>
            <w:left w:val="none" w:sz="0" w:space="0" w:color="auto"/>
            <w:bottom w:val="none" w:sz="0" w:space="0" w:color="auto"/>
            <w:right w:val="none" w:sz="0" w:space="0" w:color="auto"/>
          </w:divBdr>
        </w:div>
        <w:div w:id="1450391413">
          <w:marLeft w:val="0"/>
          <w:marRight w:val="0"/>
          <w:marTop w:val="0"/>
          <w:marBottom w:val="0"/>
          <w:divBdr>
            <w:top w:val="none" w:sz="0" w:space="0" w:color="auto"/>
            <w:left w:val="none" w:sz="0" w:space="0" w:color="auto"/>
            <w:bottom w:val="none" w:sz="0" w:space="0" w:color="auto"/>
            <w:right w:val="none" w:sz="0" w:space="0" w:color="auto"/>
          </w:divBdr>
        </w:div>
        <w:div w:id="790170530">
          <w:marLeft w:val="0"/>
          <w:marRight w:val="0"/>
          <w:marTop w:val="0"/>
          <w:marBottom w:val="0"/>
          <w:divBdr>
            <w:top w:val="none" w:sz="0" w:space="0" w:color="auto"/>
            <w:left w:val="none" w:sz="0" w:space="0" w:color="auto"/>
            <w:bottom w:val="none" w:sz="0" w:space="0" w:color="auto"/>
            <w:right w:val="none" w:sz="0" w:space="0" w:color="auto"/>
          </w:divBdr>
        </w:div>
        <w:div w:id="1400788103">
          <w:marLeft w:val="0"/>
          <w:marRight w:val="0"/>
          <w:marTop w:val="0"/>
          <w:marBottom w:val="0"/>
          <w:divBdr>
            <w:top w:val="none" w:sz="0" w:space="0" w:color="auto"/>
            <w:left w:val="none" w:sz="0" w:space="0" w:color="auto"/>
            <w:bottom w:val="none" w:sz="0" w:space="0" w:color="auto"/>
            <w:right w:val="none" w:sz="0" w:space="0" w:color="auto"/>
          </w:divBdr>
        </w:div>
        <w:div w:id="1841966805">
          <w:marLeft w:val="0"/>
          <w:marRight w:val="0"/>
          <w:marTop w:val="0"/>
          <w:marBottom w:val="0"/>
          <w:divBdr>
            <w:top w:val="none" w:sz="0" w:space="0" w:color="auto"/>
            <w:left w:val="none" w:sz="0" w:space="0" w:color="auto"/>
            <w:bottom w:val="none" w:sz="0" w:space="0" w:color="auto"/>
            <w:right w:val="none" w:sz="0" w:space="0" w:color="auto"/>
          </w:divBdr>
        </w:div>
        <w:div w:id="1169561390">
          <w:marLeft w:val="0"/>
          <w:marRight w:val="0"/>
          <w:marTop w:val="0"/>
          <w:marBottom w:val="0"/>
          <w:divBdr>
            <w:top w:val="none" w:sz="0" w:space="0" w:color="auto"/>
            <w:left w:val="none" w:sz="0" w:space="0" w:color="auto"/>
            <w:bottom w:val="none" w:sz="0" w:space="0" w:color="auto"/>
            <w:right w:val="none" w:sz="0" w:space="0" w:color="auto"/>
          </w:divBdr>
        </w:div>
        <w:div w:id="1511605303">
          <w:marLeft w:val="0"/>
          <w:marRight w:val="0"/>
          <w:marTop w:val="0"/>
          <w:marBottom w:val="0"/>
          <w:divBdr>
            <w:top w:val="none" w:sz="0" w:space="0" w:color="auto"/>
            <w:left w:val="none" w:sz="0" w:space="0" w:color="auto"/>
            <w:bottom w:val="none" w:sz="0" w:space="0" w:color="auto"/>
            <w:right w:val="none" w:sz="0" w:space="0" w:color="auto"/>
          </w:divBdr>
        </w:div>
        <w:div w:id="385222342">
          <w:marLeft w:val="0"/>
          <w:marRight w:val="0"/>
          <w:marTop w:val="0"/>
          <w:marBottom w:val="0"/>
          <w:divBdr>
            <w:top w:val="none" w:sz="0" w:space="0" w:color="auto"/>
            <w:left w:val="none" w:sz="0" w:space="0" w:color="auto"/>
            <w:bottom w:val="none" w:sz="0" w:space="0" w:color="auto"/>
            <w:right w:val="none" w:sz="0" w:space="0" w:color="auto"/>
          </w:divBdr>
        </w:div>
        <w:div w:id="1896233790">
          <w:marLeft w:val="0"/>
          <w:marRight w:val="0"/>
          <w:marTop w:val="0"/>
          <w:marBottom w:val="0"/>
          <w:divBdr>
            <w:top w:val="none" w:sz="0" w:space="0" w:color="auto"/>
            <w:left w:val="none" w:sz="0" w:space="0" w:color="auto"/>
            <w:bottom w:val="none" w:sz="0" w:space="0" w:color="auto"/>
            <w:right w:val="none" w:sz="0" w:space="0" w:color="auto"/>
          </w:divBdr>
        </w:div>
      </w:divsChild>
    </w:div>
    <w:div w:id="1666205146">
      <w:bodyDiv w:val="1"/>
      <w:marLeft w:val="0"/>
      <w:marRight w:val="0"/>
      <w:marTop w:val="0"/>
      <w:marBottom w:val="0"/>
      <w:divBdr>
        <w:top w:val="none" w:sz="0" w:space="0" w:color="auto"/>
        <w:left w:val="none" w:sz="0" w:space="0" w:color="auto"/>
        <w:bottom w:val="none" w:sz="0" w:space="0" w:color="auto"/>
        <w:right w:val="none" w:sz="0" w:space="0" w:color="auto"/>
      </w:divBdr>
      <w:divsChild>
        <w:div w:id="1470516003">
          <w:marLeft w:val="0"/>
          <w:marRight w:val="0"/>
          <w:marTop w:val="0"/>
          <w:marBottom w:val="0"/>
          <w:divBdr>
            <w:top w:val="none" w:sz="0" w:space="0" w:color="auto"/>
            <w:left w:val="none" w:sz="0" w:space="0" w:color="auto"/>
            <w:bottom w:val="none" w:sz="0" w:space="0" w:color="auto"/>
            <w:right w:val="none" w:sz="0" w:space="0" w:color="auto"/>
          </w:divBdr>
        </w:div>
        <w:div w:id="502279605">
          <w:marLeft w:val="0"/>
          <w:marRight w:val="0"/>
          <w:marTop w:val="0"/>
          <w:marBottom w:val="0"/>
          <w:divBdr>
            <w:top w:val="none" w:sz="0" w:space="0" w:color="auto"/>
            <w:left w:val="none" w:sz="0" w:space="0" w:color="auto"/>
            <w:bottom w:val="none" w:sz="0" w:space="0" w:color="auto"/>
            <w:right w:val="none" w:sz="0" w:space="0" w:color="auto"/>
          </w:divBdr>
        </w:div>
        <w:div w:id="293101301">
          <w:marLeft w:val="0"/>
          <w:marRight w:val="0"/>
          <w:marTop w:val="0"/>
          <w:marBottom w:val="0"/>
          <w:divBdr>
            <w:top w:val="none" w:sz="0" w:space="0" w:color="auto"/>
            <w:left w:val="none" w:sz="0" w:space="0" w:color="auto"/>
            <w:bottom w:val="none" w:sz="0" w:space="0" w:color="auto"/>
            <w:right w:val="none" w:sz="0" w:space="0" w:color="auto"/>
          </w:divBdr>
        </w:div>
        <w:div w:id="287707110">
          <w:marLeft w:val="0"/>
          <w:marRight w:val="0"/>
          <w:marTop w:val="0"/>
          <w:marBottom w:val="0"/>
          <w:divBdr>
            <w:top w:val="none" w:sz="0" w:space="0" w:color="auto"/>
            <w:left w:val="none" w:sz="0" w:space="0" w:color="auto"/>
            <w:bottom w:val="none" w:sz="0" w:space="0" w:color="auto"/>
            <w:right w:val="none" w:sz="0" w:space="0" w:color="auto"/>
          </w:divBdr>
        </w:div>
        <w:div w:id="2049836284">
          <w:marLeft w:val="0"/>
          <w:marRight w:val="0"/>
          <w:marTop w:val="0"/>
          <w:marBottom w:val="0"/>
          <w:divBdr>
            <w:top w:val="none" w:sz="0" w:space="0" w:color="auto"/>
            <w:left w:val="none" w:sz="0" w:space="0" w:color="auto"/>
            <w:bottom w:val="none" w:sz="0" w:space="0" w:color="auto"/>
            <w:right w:val="none" w:sz="0" w:space="0" w:color="auto"/>
          </w:divBdr>
        </w:div>
        <w:div w:id="1044408894">
          <w:marLeft w:val="0"/>
          <w:marRight w:val="0"/>
          <w:marTop w:val="0"/>
          <w:marBottom w:val="0"/>
          <w:divBdr>
            <w:top w:val="none" w:sz="0" w:space="0" w:color="auto"/>
            <w:left w:val="none" w:sz="0" w:space="0" w:color="auto"/>
            <w:bottom w:val="none" w:sz="0" w:space="0" w:color="auto"/>
            <w:right w:val="none" w:sz="0" w:space="0" w:color="auto"/>
          </w:divBdr>
        </w:div>
        <w:div w:id="1947150279">
          <w:marLeft w:val="0"/>
          <w:marRight w:val="0"/>
          <w:marTop w:val="0"/>
          <w:marBottom w:val="0"/>
          <w:divBdr>
            <w:top w:val="none" w:sz="0" w:space="0" w:color="auto"/>
            <w:left w:val="none" w:sz="0" w:space="0" w:color="auto"/>
            <w:bottom w:val="none" w:sz="0" w:space="0" w:color="auto"/>
            <w:right w:val="none" w:sz="0" w:space="0" w:color="auto"/>
          </w:divBdr>
        </w:div>
        <w:div w:id="70394472">
          <w:marLeft w:val="0"/>
          <w:marRight w:val="0"/>
          <w:marTop w:val="0"/>
          <w:marBottom w:val="0"/>
          <w:divBdr>
            <w:top w:val="none" w:sz="0" w:space="0" w:color="auto"/>
            <w:left w:val="none" w:sz="0" w:space="0" w:color="auto"/>
            <w:bottom w:val="none" w:sz="0" w:space="0" w:color="auto"/>
            <w:right w:val="none" w:sz="0" w:space="0" w:color="auto"/>
          </w:divBdr>
        </w:div>
        <w:div w:id="80878054">
          <w:marLeft w:val="0"/>
          <w:marRight w:val="0"/>
          <w:marTop w:val="0"/>
          <w:marBottom w:val="0"/>
          <w:divBdr>
            <w:top w:val="none" w:sz="0" w:space="0" w:color="auto"/>
            <w:left w:val="none" w:sz="0" w:space="0" w:color="auto"/>
            <w:bottom w:val="none" w:sz="0" w:space="0" w:color="auto"/>
            <w:right w:val="none" w:sz="0" w:space="0" w:color="auto"/>
          </w:divBdr>
        </w:div>
        <w:div w:id="236326304">
          <w:marLeft w:val="0"/>
          <w:marRight w:val="0"/>
          <w:marTop w:val="0"/>
          <w:marBottom w:val="0"/>
          <w:divBdr>
            <w:top w:val="none" w:sz="0" w:space="0" w:color="auto"/>
            <w:left w:val="none" w:sz="0" w:space="0" w:color="auto"/>
            <w:bottom w:val="none" w:sz="0" w:space="0" w:color="auto"/>
            <w:right w:val="none" w:sz="0" w:space="0" w:color="auto"/>
          </w:divBdr>
        </w:div>
        <w:div w:id="1179152308">
          <w:marLeft w:val="0"/>
          <w:marRight w:val="0"/>
          <w:marTop w:val="0"/>
          <w:marBottom w:val="0"/>
          <w:divBdr>
            <w:top w:val="none" w:sz="0" w:space="0" w:color="auto"/>
            <w:left w:val="none" w:sz="0" w:space="0" w:color="auto"/>
            <w:bottom w:val="none" w:sz="0" w:space="0" w:color="auto"/>
            <w:right w:val="none" w:sz="0" w:space="0" w:color="auto"/>
          </w:divBdr>
        </w:div>
        <w:div w:id="1939633347">
          <w:marLeft w:val="0"/>
          <w:marRight w:val="0"/>
          <w:marTop w:val="0"/>
          <w:marBottom w:val="0"/>
          <w:divBdr>
            <w:top w:val="none" w:sz="0" w:space="0" w:color="auto"/>
            <w:left w:val="none" w:sz="0" w:space="0" w:color="auto"/>
            <w:bottom w:val="none" w:sz="0" w:space="0" w:color="auto"/>
            <w:right w:val="none" w:sz="0" w:space="0" w:color="auto"/>
          </w:divBdr>
        </w:div>
        <w:div w:id="112604024">
          <w:marLeft w:val="0"/>
          <w:marRight w:val="0"/>
          <w:marTop w:val="0"/>
          <w:marBottom w:val="0"/>
          <w:divBdr>
            <w:top w:val="none" w:sz="0" w:space="0" w:color="auto"/>
            <w:left w:val="none" w:sz="0" w:space="0" w:color="auto"/>
            <w:bottom w:val="none" w:sz="0" w:space="0" w:color="auto"/>
            <w:right w:val="none" w:sz="0" w:space="0" w:color="auto"/>
          </w:divBdr>
        </w:div>
        <w:div w:id="531920866">
          <w:marLeft w:val="0"/>
          <w:marRight w:val="0"/>
          <w:marTop w:val="0"/>
          <w:marBottom w:val="0"/>
          <w:divBdr>
            <w:top w:val="none" w:sz="0" w:space="0" w:color="auto"/>
            <w:left w:val="none" w:sz="0" w:space="0" w:color="auto"/>
            <w:bottom w:val="none" w:sz="0" w:space="0" w:color="auto"/>
            <w:right w:val="none" w:sz="0" w:space="0" w:color="auto"/>
          </w:divBdr>
        </w:div>
        <w:div w:id="990015544">
          <w:marLeft w:val="0"/>
          <w:marRight w:val="0"/>
          <w:marTop w:val="0"/>
          <w:marBottom w:val="0"/>
          <w:divBdr>
            <w:top w:val="none" w:sz="0" w:space="0" w:color="auto"/>
            <w:left w:val="none" w:sz="0" w:space="0" w:color="auto"/>
            <w:bottom w:val="none" w:sz="0" w:space="0" w:color="auto"/>
            <w:right w:val="none" w:sz="0" w:space="0" w:color="auto"/>
          </w:divBdr>
        </w:div>
        <w:div w:id="1259370467">
          <w:marLeft w:val="0"/>
          <w:marRight w:val="0"/>
          <w:marTop w:val="0"/>
          <w:marBottom w:val="0"/>
          <w:divBdr>
            <w:top w:val="none" w:sz="0" w:space="0" w:color="auto"/>
            <w:left w:val="none" w:sz="0" w:space="0" w:color="auto"/>
            <w:bottom w:val="none" w:sz="0" w:space="0" w:color="auto"/>
            <w:right w:val="none" w:sz="0" w:space="0" w:color="auto"/>
          </w:divBdr>
        </w:div>
        <w:div w:id="1514107813">
          <w:marLeft w:val="0"/>
          <w:marRight w:val="0"/>
          <w:marTop w:val="0"/>
          <w:marBottom w:val="0"/>
          <w:divBdr>
            <w:top w:val="none" w:sz="0" w:space="0" w:color="auto"/>
            <w:left w:val="none" w:sz="0" w:space="0" w:color="auto"/>
            <w:bottom w:val="none" w:sz="0" w:space="0" w:color="auto"/>
            <w:right w:val="none" w:sz="0" w:space="0" w:color="auto"/>
          </w:divBdr>
        </w:div>
        <w:div w:id="415441135">
          <w:marLeft w:val="0"/>
          <w:marRight w:val="0"/>
          <w:marTop w:val="0"/>
          <w:marBottom w:val="0"/>
          <w:divBdr>
            <w:top w:val="none" w:sz="0" w:space="0" w:color="auto"/>
            <w:left w:val="none" w:sz="0" w:space="0" w:color="auto"/>
            <w:bottom w:val="none" w:sz="0" w:space="0" w:color="auto"/>
            <w:right w:val="none" w:sz="0" w:space="0" w:color="auto"/>
          </w:divBdr>
        </w:div>
        <w:div w:id="321392116">
          <w:marLeft w:val="0"/>
          <w:marRight w:val="0"/>
          <w:marTop w:val="0"/>
          <w:marBottom w:val="0"/>
          <w:divBdr>
            <w:top w:val="none" w:sz="0" w:space="0" w:color="auto"/>
            <w:left w:val="none" w:sz="0" w:space="0" w:color="auto"/>
            <w:bottom w:val="none" w:sz="0" w:space="0" w:color="auto"/>
            <w:right w:val="none" w:sz="0" w:space="0" w:color="auto"/>
          </w:divBdr>
        </w:div>
        <w:div w:id="1290940088">
          <w:marLeft w:val="0"/>
          <w:marRight w:val="0"/>
          <w:marTop w:val="0"/>
          <w:marBottom w:val="0"/>
          <w:divBdr>
            <w:top w:val="none" w:sz="0" w:space="0" w:color="auto"/>
            <w:left w:val="none" w:sz="0" w:space="0" w:color="auto"/>
            <w:bottom w:val="none" w:sz="0" w:space="0" w:color="auto"/>
            <w:right w:val="none" w:sz="0" w:space="0" w:color="auto"/>
          </w:divBdr>
        </w:div>
      </w:divsChild>
    </w:div>
    <w:div w:id="1988506834">
      <w:bodyDiv w:val="1"/>
      <w:marLeft w:val="0"/>
      <w:marRight w:val="0"/>
      <w:marTop w:val="0"/>
      <w:marBottom w:val="0"/>
      <w:divBdr>
        <w:top w:val="none" w:sz="0" w:space="0" w:color="auto"/>
        <w:left w:val="none" w:sz="0" w:space="0" w:color="auto"/>
        <w:bottom w:val="none" w:sz="0" w:space="0" w:color="auto"/>
        <w:right w:val="none" w:sz="0" w:space="0" w:color="auto"/>
      </w:divBdr>
      <w:divsChild>
        <w:div w:id="1446579015">
          <w:marLeft w:val="0"/>
          <w:marRight w:val="0"/>
          <w:marTop w:val="0"/>
          <w:marBottom w:val="0"/>
          <w:divBdr>
            <w:top w:val="none" w:sz="0" w:space="0" w:color="auto"/>
            <w:left w:val="none" w:sz="0" w:space="0" w:color="auto"/>
            <w:bottom w:val="none" w:sz="0" w:space="0" w:color="auto"/>
            <w:right w:val="none" w:sz="0" w:space="0" w:color="auto"/>
          </w:divBdr>
        </w:div>
        <w:div w:id="1045059458">
          <w:marLeft w:val="0"/>
          <w:marRight w:val="0"/>
          <w:marTop w:val="0"/>
          <w:marBottom w:val="0"/>
          <w:divBdr>
            <w:top w:val="none" w:sz="0" w:space="0" w:color="auto"/>
            <w:left w:val="none" w:sz="0" w:space="0" w:color="auto"/>
            <w:bottom w:val="none" w:sz="0" w:space="0" w:color="auto"/>
            <w:right w:val="none" w:sz="0" w:space="0" w:color="auto"/>
          </w:divBdr>
        </w:div>
        <w:div w:id="1263534379">
          <w:marLeft w:val="0"/>
          <w:marRight w:val="0"/>
          <w:marTop w:val="0"/>
          <w:marBottom w:val="0"/>
          <w:divBdr>
            <w:top w:val="none" w:sz="0" w:space="0" w:color="auto"/>
            <w:left w:val="none" w:sz="0" w:space="0" w:color="auto"/>
            <w:bottom w:val="none" w:sz="0" w:space="0" w:color="auto"/>
            <w:right w:val="none" w:sz="0" w:space="0" w:color="auto"/>
          </w:divBdr>
        </w:div>
        <w:div w:id="1748380200">
          <w:marLeft w:val="0"/>
          <w:marRight w:val="0"/>
          <w:marTop w:val="0"/>
          <w:marBottom w:val="0"/>
          <w:divBdr>
            <w:top w:val="none" w:sz="0" w:space="0" w:color="auto"/>
            <w:left w:val="none" w:sz="0" w:space="0" w:color="auto"/>
            <w:bottom w:val="none" w:sz="0" w:space="0" w:color="auto"/>
            <w:right w:val="none" w:sz="0" w:space="0" w:color="auto"/>
          </w:divBdr>
        </w:div>
        <w:div w:id="1374622723">
          <w:marLeft w:val="0"/>
          <w:marRight w:val="0"/>
          <w:marTop w:val="0"/>
          <w:marBottom w:val="0"/>
          <w:divBdr>
            <w:top w:val="none" w:sz="0" w:space="0" w:color="auto"/>
            <w:left w:val="none" w:sz="0" w:space="0" w:color="auto"/>
            <w:bottom w:val="none" w:sz="0" w:space="0" w:color="auto"/>
            <w:right w:val="none" w:sz="0" w:space="0" w:color="auto"/>
          </w:divBdr>
        </w:div>
        <w:div w:id="1079253672">
          <w:marLeft w:val="0"/>
          <w:marRight w:val="0"/>
          <w:marTop w:val="0"/>
          <w:marBottom w:val="0"/>
          <w:divBdr>
            <w:top w:val="none" w:sz="0" w:space="0" w:color="auto"/>
            <w:left w:val="none" w:sz="0" w:space="0" w:color="auto"/>
            <w:bottom w:val="none" w:sz="0" w:space="0" w:color="auto"/>
            <w:right w:val="none" w:sz="0" w:space="0" w:color="auto"/>
          </w:divBdr>
        </w:div>
        <w:div w:id="606237136">
          <w:marLeft w:val="0"/>
          <w:marRight w:val="0"/>
          <w:marTop w:val="0"/>
          <w:marBottom w:val="0"/>
          <w:divBdr>
            <w:top w:val="none" w:sz="0" w:space="0" w:color="auto"/>
            <w:left w:val="none" w:sz="0" w:space="0" w:color="auto"/>
            <w:bottom w:val="none" w:sz="0" w:space="0" w:color="auto"/>
            <w:right w:val="none" w:sz="0" w:space="0" w:color="auto"/>
          </w:divBdr>
        </w:div>
        <w:div w:id="1368918935">
          <w:marLeft w:val="0"/>
          <w:marRight w:val="0"/>
          <w:marTop w:val="0"/>
          <w:marBottom w:val="0"/>
          <w:divBdr>
            <w:top w:val="none" w:sz="0" w:space="0" w:color="auto"/>
            <w:left w:val="none" w:sz="0" w:space="0" w:color="auto"/>
            <w:bottom w:val="none" w:sz="0" w:space="0" w:color="auto"/>
            <w:right w:val="none" w:sz="0" w:space="0" w:color="auto"/>
          </w:divBdr>
        </w:div>
        <w:div w:id="900865269">
          <w:marLeft w:val="0"/>
          <w:marRight w:val="0"/>
          <w:marTop w:val="0"/>
          <w:marBottom w:val="0"/>
          <w:divBdr>
            <w:top w:val="none" w:sz="0" w:space="0" w:color="auto"/>
            <w:left w:val="none" w:sz="0" w:space="0" w:color="auto"/>
            <w:bottom w:val="none" w:sz="0" w:space="0" w:color="auto"/>
            <w:right w:val="none" w:sz="0" w:space="0" w:color="auto"/>
          </w:divBdr>
        </w:div>
        <w:div w:id="1667511041">
          <w:marLeft w:val="0"/>
          <w:marRight w:val="0"/>
          <w:marTop w:val="0"/>
          <w:marBottom w:val="0"/>
          <w:divBdr>
            <w:top w:val="none" w:sz="0" w:space="0" w:color="auto"/>
            <w:left w:val="none" w:sz="0" w:space="0" w:color="auto"/>
            <w:bottom w:val="none" w:sz="0" w:space="0" w:color="auto"/>
            <w:right w:val="none" w:sz="0" w:space="0" w:color="auto"/>
          </w:divBdr>
        </w:div>
        <w:div w:id="882904854">
          <w:marLeft w:val="0"/>
          <w:marRight w:val="0"/>
          <w:marTop w:val="0"/>
          <w:marBottom w:val="0"/>
          <w:divBdr>
            <w:top w:val="none" w:sz="0" w:space="0" w:color="auto"/>
            <w:left w:val="none" w:sz="0" w:space="0" w:color="auto"/>
            <w:bottom w:val="none" w:sz="0" w:space="0" w:color="auto"/>
            <w:right w:val="none" w:sz="0" w:space="0" w:color="auto"/>
          </w:divBdr>
        </w:div>
        <w:div w:id="960067283">
          <w:marLeft w:val="0"/>
          <w:marRight w:val="0"/>
          <w:marTop w:val="0"/>
          <w:marBottom w:val="0"/>
          <w:divBdr>
            <w:top w:val="none" w:sz="0" w:space="0" w:color="auto"/>
            <w:left w:val="none" w:sz="0" w:space="0" w:color="auto"/>
            <w:bottom w:val="none" w:sz="0" w:space="0" w:color="auto"/>
            <w:right w:val="none" w:sz="0" w:space="0" w:color="auto"/>
          </w:divBdr>
        </w:div>
        <w:div w:id="743723115">
          <w:marLeft w:val="0"/>
          <w:marRight w:val="0"/>
          <w:marTop w:val="0"/>
          <w:marBottom w:val="0"/>
          <w:divBdr>
            <w:top w:val="none" w:sz="0" w:space="0" w:color="auto"/>
            <w:left w:val="none" w:sz="0" w:space="0" w:color="auto"/>
            <w:bottom w:val="none" w:sz="0" w:space="0" w:color="auto"/>
            <w:right w:val="none" w:sz="0" w:space="0" w:color="auto"/>
          </w:divBdr>
        </w:div>
        <w:div w:id="816528289">
          <w:marLeft w:val="0"/>
          <w:marRight w:val="0"/>
          <w:marTop w:val="0"/>
          <w:marBottom w:val="0"/>
          <w:divBdr>
            <w:top w:val="none" w:sz="0" w:space="0" w:color="auto"/>
            <w:left w:val="none" w:sz="0" w:space="0" w:color="auto"/>
            <w:bottom w:val="none" w:sz="0" w:space="0" w:color="auto"/>
            <w:right w:val="none" w:sz="0" w:space="0" w:color="auto"/>
          </w:divBdr>
        </w:div>
        <w:div w:id="875510886">
          <w:marLeft w:val="0"/>
          <w:marRight w:val="0"/>
          <w:marTop w:val="0"/>
          <w:marBottom w:val="0"/>
          <w:divBdr>
            <w:top w:val="none" w:sz="0" w:space="0" w:color="auto"/>
            <w:left w:val="none" w:sz="0" w:space="0" w:color="auto"/>
            <w:bottom w:val="none" w:sz="0" w:space="0" w:color="auto"/>
            <w:right w:val="none" w:sz="0" w:space="0" w:color="auto"/>
          </w:divBdr>
        </w:div>
        <w:div w:id="963776748">
          <w:marLeft w:val="0"/>
          <w:marRight w:val="0"/>
          <w:marTop w:val="0"/>
          <w:marBottom w:val="0"/>
          <w:divBdr>
            <w:top w:val="none" w:sz="0" w:space="0" w:color="auto"/>
            <w:left w:val="none" w:sz="0" w:space="0" w:color="auto"/>
            <w:bottom w:val="none" w:sz="0" w:space="0" w:color="auto"/>
            <w:right w:val="none" w:sz="0" w:space="0" w:color="auto"/>
          </w:divBdr>
        </w:div>
        <w:div w:id="1174688760">
          <w:marLeft w:val="0"/>
          <w:marRight w:val="0"/>
          <w:marTop w:val="0"/>
          <w:marBottom w:val="0"/>
          <w:divBdr>
            <w:top w:val="none" w:sz="0" w:space="0" w:color="auto"/>
            <w:left w:val="none" w:sz="0" w:space="0" w:color="auto"/>
            <w:bottom w:val="none" w:sz="0" w:space="0" w:color="auto"/>
            <w:right w:val="none" w:sz="0" w:space="0" w:color="auto"/>
          </w:divBdr>
        </w:div>
        <w:div w:id="1809858321">
          <w:marLeft w:val="0"/>
          <w:marRight w:val="0"/>
          <w:marTop w:val="0"/>
          <w:marBottom w:val="0"/>
          <w:divBdr>
            <w:top w:val="none" w:sz="0" w:space="0" w:color="auto"/>
            <w:left w:val="none" w:sz="0" w:space="0" w:color="auto"/>
            <w:bottom w:val="none" w:sz="0" w:space="0" w:color="auto"/>
            <w:right w:val="none" w:sz="0" w:space="0" w:color="auto"/>
          </w:divBdr>
        </w:div>
        <w:div w:id="176817585">
          <w:marLeft w:val="0"/>
          <w:marRight w:val="0"/>
          <w:marTop w:val="0"/>
          <w:marBottom w:val="0"/>
          <w:divBdr>
            <w:top w:val="none" w:sz="0" w:space="0" w:color="auto"/>
            <w:left w:val="none" w:sz="0" w:space="0" w:color="auto"/>
            <w:bottom w:val="none" w:sz="0" w:space="0" w:color="auto"/>
            <w:right w:val="none" w:sz="0" w:space="0" w:color="auto"/>
          </w:divBdr>
        </w:div>
        <w:div w:id="1654991870">
          <w:marLeft w:val="0"/>
          <w:marRight w:val="0"/>
          <w:marTop w:val="0"/>
          <w:marBottom w:val="0"/>
          <w:divBdr>
            <w:top w:val="none" w:sz="0" w:space="0" w:color="auto"/>
            <w:left w:val="none" w:sz="0" w:space="0" w:color="auto"/>
            <w:bottom w:val="none" w:sz="0" w:space="0" w:color="auto"/>
            <w:right w:val="none" w:sz="0" w:space="0" w:color="auto"/>
          </w:divBdr>
        </w:div>
        <w:div w:id="1308434852">
          <w:marLeft w:val="0"/>
          <w:marRight w:val="0"/>
          <w:marTop w:val="0"/>
          <w:marBottom w:val="0"/>
          <w:divBdr>
            <w:top w:val="none" w:sz="0" w:space="0" w:color="auto"/>
            <w:left w:val="none" w:sz="0" w:space="0" w:color="auto"/>
            <w:bottom w:val="none" w:sz="0" w:space="0" w:color="auto"/>
            <w:right w:val="none" w:sz="0" w:space="0" w:color="auto"/>
          </w:divBdr>
        </w:div>
        <w:div w:id="586504105">
          <w:marLeft w:val="0"/>
          <w:marRight w:val="0"/>
          <w:marTop w:val="0"/>
          <w:marBottom w:val="0"/>
          <w:divBdr>
            <w:top w:val="none" w:sz="0" w:space="0" w:color="auto"/>
            <w:left w:val="none" w:sz="0" w:space="0" w:color="auto"/>
            <w:bottom w:val="none" w:sz="0" w:space="0" w:color="auto"/>
            <w:right w:val="none" w:sz="0" w:space="0" w:color="auto"/>
          </w:divBdr>
        </w:div>
        <w:div w:id="68774068">
          <w:marLeft w:val="0"/>
          <w:marRight w:val="0"/>
          <w:marTop w:val="0"/>
          <w:marBottom w:val="0"/>
          <w:divBdr>
            <w:top w:val="none" w:sz="0" w:space="0" w:color="auto"/>
            <w:left w:val="none" w:sz="0" w:space="0" w:color="auto"/>
            <w:bottom w:val="none" w:sz="0" w:space="0" w:color="auto"/>
            <w:right w:val="none" w:sz="0" w:space="0" w:color="auto"/>
          </w:divBdr>
        </w:div>
        <w:div w:id="1908029919">
          <w:marLeft w:val="0"/>
          <w:marRight w:val="0"/>
          <w:marTop w:val="0"/>
          <w:marBottom w:val="0"/>
          <w:divBdr>
            <w:top w:val="none" w:sz="0" w:space="0" w:color="auto"/>
            <w:left w:val="none" w:sz="0" w:space="0" w:color="auto"/>
            <w:bottom w:val="none" w:sz="0" w:space="0" w:color="auto"/>
            <w:right w:val="none" w:sz="0" w:space="0" w:color="auto"/>
          </w:divBdr>
        </w:div>
        <w:div w:id="1250582149">
          <w:marLeft w:val="0"/>
          <w:marRight w:val="0"/>
          <w:marTop w:val="0"/>
          <w:marBottom w:val="0"/>
          <w:divBdr>
            <w:top w:val="none" w:sz="0" w:space="0" w:color="auto"/>
            <w:left w:val="none" w:sz="0" w:space="0" w:color="auto"/>
            <w:bottom w:val="none" w:sz="0" w:space="0" w:color="auto"/>
            <w:right w:val="none" w:sz="0" w:space="0" w:color="auto"/>
          </w:divBdr>
        </w:div>
        <w:div w:id="1058359821">
          <w:marLeft w:val="0"/>
          <w:marRight w:val="0"/>
          <w:marTop w:val="0"/>
          <w:marBottom w:val="0"/>
          <w:divBdr>
            <w:top w:val="none" w:sz="0" w:space="0" w:color="auto"/>
            <w:left w:val="none" w:sz="0" w:space="0" w:color="auto"/>
            <w:bottom w:val="none" w:sz="0" w:space="0" w:color="auto"/>
            <w:right w:val="none" w:sz="0" w:space="0" w:color="auto"/>
          </w:divBdr>
        </w:div>
        <w:div w:id="22095088">
          <w:marLeft w:val="0"/>
          <w:marRight w:val="0"/>
          <w:marTop w:val="0"/>
          <w:marBottom w:val="0"/>
          <w:divBdr>
            <w:top w:val="none" w:sz="0" w:space="0" w:color="auto"/>
            <w:left w:val="none" w:sz="0" w:space="0" w:color="auto"/>
            <w:bottom w:val="none" w:sz="0" w:space="0" w:color="auto"/>
            <w:right w:val="none" w:sz="0" w:space="0" w:color="auto"/>
          </w:divBdr>
        </w:div>
        <w:div w:id="475680793">
          <w:marLeft w:val="0"/>
          <w:marRight w:val="0"/>
          <w:marTop w:val="0"/>
          <w:marBottom w:val="0"/>
          <w:divBdr>
            <w:top w:val="none" w:sz="0" w:space="0" w:color="auto"/>
            <w:left w:val="none" w:sz="0" w:space="0" w:color="auto"/>
            <w:bottom w:val="none" w:sz="0" w:space="0" w:color="auto"/>
            <w:right w:val="none" w:sz="0" w:space="0" w:color="auto"/>
          </w:divBdr>
        </w:div>
        <w:div w:id="2003385501">
          <w:marLeft w:val="0"/>
          <w:marRight w:val="0"/>
          <w:marTop w:val="0"/>
          <w:marBottom w:val="0"/>
          <w:divBdr>
            <w:top w:val="none" w:sz="0" w:space="0" w:color="auto"/>
            <w:left w:val="none" w:sz="0" w:space="0" w:color="auto"/>
            <w:bottom w:val="none" w:sz="0" w:space="0" w:color="auto"/>
            <w:right w:val="none" w:sz="0" w:space="0" w:color="auto"/>
          </w:divBdr>
        </w:div>
        <w:div w:id="1595282292">
          <w:marLeft w:val="0"/>
          <w:marRight w:val="0"/>
          <w:marTop w:val="0"/>
          <w:marBottom w:val="0"/>
          <w:divBdr>
            <w:top w:val="none" w:sz="0" w:space="0" w:color="auto"/>
            <w:left w:val="none" w:sz="0" w:space="0" w:color="auto"/>
            <w:bottom w:val="none" w:sz="0" w:space="0" w:color="auto"/>
            <w:right w:val="none" w:sz="0" w:space="0" w:color="auto"/>
          </w:divBdr>
        </w:div>
        <w:div w:id="1727101418">
          <w:marLeft w:val="0"/>
          <w:marRight w:val="0"/>
          <w:marTop w:val="0"/>
          <w:marBottom w:val="0"/>
          <w:divBdr>
            <w:top w:val="none" w:sz="0" w:space="0" w:color="auto"/>
            <w:left w:val="none" w:sz="0" w:space="0" w:color="auto"/>
            <w:bottom w:val="none" w:sz="0" w:space="0" w:color="auto"/>
            <w:right w:val="none" w:sz="0" w:space="0" w:color="auto"/>
          </w:divBdr>
        </w:div>
        <w:div w:id="846483131">
          <w:marLeft w:val="0"/>
          <w:marRight w:val="0"/>
          <w:marTop w:val="0"/>
          <w:marBottom w:val="0"/>
          <w:divBdr>
            <w:top w:val="none" w:sz="0" w:space="0" w:color="auto"/>
            <w:left w:val="none" w:sz="0" w:space="0" w:color="auto"/>
            <w:bottom w:val="none" w:sz="0" w:space="0" w:color="auto"/>
            <w:right w:val="none" w:sz="0" w:space="0" w:color="auto"/>
          </w:divBdr>
        </w:div>
        <w:div w:id="1981422833">
          <w:marLeft w:val="0"/>
          <w:marRight w:val="0"/>
          <w:marTop w:val="0"/>
          <w:marBottom w:val="0"/>
          <w:divBdr>
            <w:top w:val="none" w:sz="0" w:space="0" w:color="auto"/>
            <w:left w:val="none" w:sz="0" w:space="0" w:color="auto"/>
            <w:bottom w:val="none" w:sz="0" w:space="0" w:color="auto"/>
            <w:right w:val="none" w:sz="0" w:space="0" w:color="auto"/>
          </w:divBdr>
        </w:div>
        <w:div w:id="1689942189">
          <w:marLeft w:val="0"/>
          <w:marRight w:val="0"/>
          <w:marTop w:val="0"/>
          <w:marBottom w:val="0"/>
          <w:divBdr>
            <w:top w:val="none" w:sz="0" w:space="0" w:color="auto"/>
            <w:left w:val="none" w:sz="0" w:space="0" w:color="auto"/>
            <w:bottom w:val="none" w:sz="0" w:space="0" w:color="auto"/>
            <w:right w:val="none" w:sz="0" w:space="0" w:color="auto"/>
          </w:divBdr>
        </w:div>
        <w:div w:id="688945517">
          <w:marLeft w:val="0"/>
          <w:marRight w:val="0"/>
          <w:marTop w:val="0"/>
          <w:marBottom w:val="0"/>
          <w:divBdr>
            <w:top w:val="none" w:sz="0" w:space="0" w:color="auto"/>
            <w:left w:val="none" w:sz="0" w:space="0" w:color="auto"/>
            <w:bottom w:val="none" w:sz="0" w:space="0" w:color="auto"/>
            <w:right w:val="none" w:sz="0" w:space="0" w:color="auto"/>
          </w:divBdr>
        </w:div>
        <w:div w:id="1736203791">
          <w:marLeft w:val="0"/>
          <w:marRight w:val="0"/>
          <w:marTop w:val="0"/>
          <w:marBottom w:val="0"/>
          <w:divBdr>
            <w:top w:val="none" w:sz="0" w:space="0" w:color="auto"/>
            <w:left w:val="none" w:sz="0" w:space="0" w:color="auto"/>
            <w:bottom w:val="none" w:sz="0" w:space="0" w:color="auto"/>
            <w:right w:val="none" w:sz="0" w:space="0" w:color="auto"/>
          </w:divBdr>
        </w:div>
        <w:div w:id="13575065">
          <w:marLeft w:val="0"/>
          <w:marRight w:val="0"/>
          <w:marTop w:val="0"/>
          <w:marBottom w:val="0"/>
          <w:divBdr>
            <w:top w:val="none" w:sz="0" w:space="0" w:color="auto"/>
            <w:left w:val="none" w:sz="0" w:space="0" w:color="auto"/>
            <w:bottom w:val="none" w:sz="0" w:space="0" w:color="auto"/>
            <w:right w:val="none" w:sz="0" w:space="0" w:color="auto"/>
          </w:divBdr>
        </w:div>
        <w:div w:id="1217860884">
          <w:marLeft w:val="0"/>
          <w:marRight w:val="0"/>
          <w:marTop w:val="0"/>
          <w:marBottom w:val="0"/>
          <w:divBdr>
            <w:top w:val="none" w:sz="0" w:space="0" w:color="auto"/>
            <w:left w:val="none" w:sz="0" w:space="0" w:color="auto"/>
            <w:bottom w:val="none" w:sz="0" w:space="0" w:color="auto"/>
            <w:right w:val="none" w:sz="0" w:space="0" w:color="auto"/>
          </w:divBdr>
        </w:div>
        <w:div w:id="746267402">
          <w:marLeft w:val="0"/>
          <w:marRight w:val="0"/>
          <w:marTop w:val="0"/>
          <w:marBottom w:val="0"/>
          <w:divBdr>
            <w:top w:val="none" w:sz="0" w:space="0" w:color="auto"/>
            <w:left w:val="none" w:sz="0" w:space="0" w:color="auto"/>
            <w:bottom w:val="none" w:sz="0" w:space="0" w:color="auto"/>
            <w:right w:val="none" w:sz="0" w:space="0" w:color="auto"/>
          </w:divBdr>
        </w:div>
        <w:div w:id="12092958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ac.uk/sites/www.cam.ac.uk/files/inner-images/thejobthelife_findings.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pubmed.ncbi.nlm.nih.gov/26034578/" TargetMode="External"/><Relationship Id="rId12" Type="http://schemas.openxmlformats.org/officeDocument/2006/relationships/hyperlink" Target="https://www.jesip.org.uk/joint-doctrine/early-stages-of-an-incident-m-ethan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inkedin.com/pulse/queen-elizabeth-iis-funeral-what-can-we-learn-from-nick?trk=public_post" TargetMode="External"/><Relationship Id="rId11" Type="http://schemas.openxmlformats.org/officeDocument/2006/relationships/hyperlink" Target="https://doi.org/10.1093/acrefore/9780190264079.013.752" TargetMode="External"/><Relationship Id="rId5" Type="http://schemas.openxmlformats.org/officeDocument/2006/relationships/hyperlink" Target="https://www.jesip.org.uk/uploads/media/Documents%20Products/Kerslake_Report_Manchester_Are.pdf" TargetMode="External"/><Relationship Id="rId10" Type="http://schemas.openxmlformats.org/officeDocument/2006/relationships/hyperlink" Target="https://www.polfed.org/avonsom/news/news-articles/capture-data-on-traumatic-incidents/" TargetMode="External"/><Relationship Id="rId4" Type="http://schemas.openxmlformats.org/officeDocument/2006/relationships/hyperlink" Target="https://www.college.police.uk/research/evidence-based-policing-EBP" TargetMode="External"/><Relationship Id="rId9" Type="http://schemas.openxmlformats.org/officeDocument/2006/relationships/hyperlink" Target="https://theconversation.com/what-psychology-tells-us-about-the-failure-of-the-emergency-services-at-the-manchester-arena-bombing-19413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5085</Words>
  <Characters>28991</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Weedon,Freddie swp8557</cp:lastModifiedBy>
  <cp:revision>2</cp:revision>
  <dcterms:created xsi:type="dcterms:W3CDTF">2024-09-02T15:10:00Z</dcterms:created>
  <dcterms:modified xsi:type="dcterms:W3CDTF">2024-09-02T15:10:00Z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2024-09-02T15:09:43Z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f45fafdb-fe64-4502-86d0-896e66e776a9</vt:lpwstr>
  </property>
  <property fmtid="{D5CDD505-2E9C-101B-9397-08002B2CF9AE}" pid="8" name="MSIP_Label_66cf8fe5-b7b7-4df7-b38d-1c61ac2f6639_ContentBits">
    <vt:lpwstr>0</vt:lpwstr>
  </property>
</Properties>
</file>