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093D" w:rsidRPr="00916200" w:rsidRDefault="00AC52BF">
      <w:pPr>
        <w:rPr>
          <w:rFonts w:ascii="Arial" w:hAnsi="Arial" w:cs="Arial"/>
          <w:b/>
          <w:sz w:val="24"/>
          <w:szCs w:val="24"/>
        </w:rPr>
      </w:pPr>
      <w:r w:rsidRPr="00916200">
        <w:rPr>
          <w:rFonts w:ascii="Arial" w:hAnsi="Arial" w:cs="Arial"/>
          <w:b/>
          <w:sz w:val="24"/>
          <w:szCs w:val="24"/>
        </w:rPr>
        <w:t>Reflective Portfolio</w:t>
      </w:r>
    </w:p>
    <w:p w:rsidR="00AC52BF" w:rsidRDefault="00506249">
      <w:pPr>
        <w:rPr>
          <w:rFonts w:ascii="Arial" w:hAnsi="Arial" w:cs="Arial"/>
          <w:sz w:val="24"/>
          <w:szCs w:val="24"/>
        </w:rPr>
      </w:pPr>
      <w:r>
        <w:rPr>
          <w:rFonts w:ascii="Arial" w:hAnsi="Arial" w:cs="Arial"/>
          <w:sz w:val="24"/>
          <w:szCs w:val="24"/>
        </w:rPr>
        <w:t>C</w:t>
      </w:r>
      <w:r w:rsidR="00AC52BF">
        <w:rPr>
          <w:rFonts w:ascii="Arial" w:hAnsi="Arial" w:cs="Arial"/>
          <w:sz w:val="24"/>
          <w:szCs w:val="24"/>
        </w:rPr>
        <w:t>ritically discuss the principles of self-assessment and self-evaluation and the importance of these to the development of effective learners.</w:t>
      </w:r>
    </w:p>
    <w:p w:rsidR="00AC52BF" w:rsidRPr="00456EA4" w:rsidRDefault="00456EA4">
      <w:pPr>
        <w:rPr>
          <w:rFonts w:ascii="Arial" w:hAnsi="Arial" w:cs="Arial"/>
          <w:b/>
          <w:sz w:val="24"/>
          <w:szCs w:val="24"/>
        </w:rPr>
      </w:pPr>
      <w:r w:rsidRPr="00456EA4">
        <w:rPr>
          <w:rFonts w:ascii="Arial" w:hAnsi="Arial" w:cs="Arial"/>
          <w:b/>
          <w:sz w:val="24"/>
          <w:szCs w:val="24"/>
        </w:rPr>
        <w:t>Introduction</w:t>
      </w:r>
    </w:p>
    <w:p w:rsidR="00AC52BF" w:rsidRDefault="00AC52BF">
      <w:pPr>
        <w:rPr>
          <w:rFonts w:ascii="Arial" w:hAnsi="Arial" w:cs="Arial"/>
          <w:sz w:val="24"/>
          <w:szCs w:val="24"/>
        </w:rPr>
      </w:pPr>
      <w:r>
        <w:rPr>
          <w:rFonts w:ascii="Arial" w:hAnsi="Arial" w:cs="Arial"/>
          <w:sz w:val="24"/>
          <w:szCs w:val="24"/>
        </w:rPr>
        <w:t>Self-a</w:t>
      </w:r>
      <w:r w:rsidR="00A46857">
        <w:rPr>
          <w:rFonts w:ascii="Arial" w:hAnsi="Arial" w:cs="Arial"/>
          <w:sz w:val="24"/>
          <w:szCs w:val="24"/>
        </w:rPr>
        <w:t xml:space="preserve">ssessment and self-evaluation are </w:t>
      </w:r>
      <w:r>
        <w:rPr>
          <w:rFonts w:ascii="Arial" w:hAnsi="Arial" w:cs="Arial"/>
          <w:sz w:val="24"/>
          <w:szCs w:val="24"/>
        </w:rPr>
        <w:t>important aspect</w:t>
      </w:r>
      <w:r w:rsidR="00A46857">
        <w:rPr>
          <w:rFonts w:ascii="Arial" w:hAnsi="Arial" w:cs="Arial"/>
          <w:sz w:val="24"/>
          <w:szCs w:val="24"/>
        </w:rPr>
        <w:t>s</w:t>
      </w:r>
      <w:r>
        <w:rPr>
          <w:rFonts w:ascii="Arial" w:hAnsi="Arial" w:cs="Arial"/>
          <w:sz w:val="24"/>
          <w:szCs w:val="24"/>
        </w:rPr>
        <w:t xml:space="preserve"> of development in </w:t>
      </w:r>
      <w:r w:rsidR="00A46857">
        <w:rPr>
          <w:rFonts w:ascii="Arial" w:hAnsi="Arial" w:cs="Arial"/>
          <w:sz w:val="24"/>
          <w:szCs w:val="24"/>
        </w:rPr>
        <w:t xml:space="preserve">students’ </w:t>
      </w:r>
      <w:r>
        <w:rPr>
          <w:rFonts w:ascii="Arial" w:hAnsi="Arial" w:cs="Arial"/>
          <w:sz w:val="24"/>
          <w:szCs w:val="24"/>
        </w:rPr>
        <w:t>own learning. Reflection during education provides the student with many skills that can benefit them from their own lea</w:t>
      </w:r>
      <w:r w:rsidR="00DB5E2D">
        <w:rPr>
          <w:rFonts w:ascii="Arial" w:hAnsi="Arial" w:cs="Arial"/>
          <w:sz w:val="24"/>
          <w:szCs w:val="24"/>
        </w:rPr>
        <w:t xml:space="preserve">rning and </w:t>
      </w:r>
      <w:r w:rsidR="00A46857">
        <w:rPr>
          <w:rFonts w:ascii="Arial" w:hAnsi="Arial" w:cs="Arial"/>
          <w:sz w:val="24"/>
          <w:szCs w:val="24"/>
        </w:rPr>
        <w:t>it has been stated that during higher education self-assessment is</w:t>
      </w:r>
      <w:r w:rsidR="00DB5E2D">
        <w:rPr>
          <w:rFonts w:ascii="Arial" w:hAnsi="Arial" w:cs="Arial"/>
          <w:sz w:val="24"/>
          <w:szCs w:val="24"/>
        </w:rPr>
        <w:t xml:space="preserve"> regarded as ‘one of the central goals’ </w:t>
      </w:r>
      <w:sdt>
        <w:sdtPr>
          <w:rPr>
            <w:rFonts w:ascii="Arial" w:hAnsi="Arial" w:cs="Arial"/>
            <w:sz w:val="24"/>
            <w:szCs w:val="24"/>
          </w:rPr>
          <w:id w:val="-530491054"/>
          <w:citation/>
        </w:sdtPr>
        <w:sdtEndPr/>
        <w:sdtContent>
          <w:r w:rsidR="008F41E7">
            <w:rPr>
              <w:rFonts w:ascii="Arial" w:hAnsi="Arial" w:cs="Arial"/>
              <w:sz w:val="24"/>
              <w:szCs w:val="24"/>
            </w:rPr>
            <w:fldChar w:fldCharType="begin"/>
          </w:r>
          <w:r w:rsidR="008F41E7">
            <w:rPr>
              <w:rFonts w:ascii="Arial" w:hAnsi="Arial" w:cs="Arial"/>
              <w:sz w:val="24"/>
              <w:szCs w:val="24"/>
            </w:rPr>
            <w:instrText xml:space="preserve"> CITATION Dav95 \l 2057 </w:instrText>
          </w:r>
          <w:r w:rsidR="008F41E7">
            <w:rPr>
              <w:rFonts w:ascii="Arial" w:hAnsi="Arial" w:cs="Arial"/>
              <w:sz w:val="24"/>
              <w:szCs w:val="24"/>
            </w:rPr>
            <w:fldChar w:fldCharType="separate"/>
          </w:r>
          <w:r w:rsidR="006E3DE8" w:rsidRPr="006E3DE8">
            <w:rPr>
              <w:rFonts w:ascii="Arial" w:hAnsi="Arial" w:cs="Arial"/>
              <w:noProof/>
              <w:sz w:val="24"/>
              <w:szCs w:val="24"/>
            </w:rPr>
            <w:t>(Boud, 1995)</w:t>
          </w:r>
          <w:r w:rsidR="008F41E7">
            <w:rPr>
              <w:rFonts w:ascii="Arial" w:hAnsi="Arial" w:cs="Arial"/>
              <w:sz w:val="24"/>
              <w:szCs w:val="24"/>
            </w:rPr>
            <w:fldChar w:fldCharType="end"/>
          </w:r>
        </w:sdtContent>
      </w:sdt>
      <w:r w:rsidR="008F41E7">
        <w:rPr>
          <w:rFonts w:ascii="Arial" w:hAnsi="Arial" w:cs="Arial"/>
          <w:sz w:val="24"/>
          <w:szCs w:val="24"/>
        </w:rPr>
        <w:t xml:space="preserve"> </w:t>
      </w:r>
      <w:r w:rsidR="00DB5E2D">
        <w:rPr>
          <w:rFonts w:ascii="Arial" w:hAnsi="Arial" w:cs="Arial"/>
          <w:sz w:val="24"/>
          <w:szCs w:val="24"/>
        </w:rPr>
        <w:t xml:space="preserve">of providing students with independent learning and </w:t>
      </w:r>
      <w:r w:rsidR="00A46857">
        <w:rPr>
          <w:rFonts w:ascii="Arial" w:hAnsi="Arial" w:cs="Arial"/>
          <w:sz w:val="24"/>
          <w:szCs w:val="24"/>
        </w:rPr>
        <w:t>will help students</w:t>
      </w:r>
      <w:r w:rsidR="00DB5E2D">
        <w:rPr>
          <w:rFonts w:ascii="Arial" w:hAnsi="Arial" w:cs="Arial"/>
          <w:sz w:val="24"/>
          <w:szCs w:val="24"/>
        </w:rPr>
        <w:t xml:space="preserve"> provide effective learning strategies</w:t>
      </w:r>
      <w:r w:rsidR="00A46857">
        <w:rPr>
          <w:rFonts w:ascii="Arial" w:hAnsi="Arial" w:cs="Arial"/>
          <w:sz w:val="24"/>
          <w:szCs w:val="24"/>
        </w:rPr>
        <w:t xml:space="preserve"> for themselves</w:t>
      </w:r>
      <w:r w:rsidR="00DB5E2D">
        <w:rPr>
          <w:rFonts w:ascii="Arial" w:hAnsi="Arial" w:cs="Arial"/>
          <w:sz w:val="24"/>
          <w:szCs w:val="24"/>
        </w:rPr>
        <w:t xml:space="preserve"> upon their reflection of work. Higher education is a fundamental stage of understanding one’s own learning and can be a framework of understanding their own knowledge.</w:t>
      </w:r>
      <w:r w:rsidR="00A46857">
        <w:rPr>
          <w:rFonts w:ascii="Arial" w:hAnsi="Arial" w:cs="Arial"/>
          <w:sz w:val="24"/>
          <w:szCs w:val="24"/>
        </w:rPr>
        <w:t xml:space="preserve"> Higher education have</w:t>
      </w:r>
      <w:r w:rsidR="00D0276A">
        <w:rPr>
          <w:rFonts w:ascii="Arial" w:hAnsi="Arial" w:cs="Arial"/>
          <w:sz w:val="24"/>
          <w:szCs w:val="24"/>
        </w:rPr>
        <w:t xml:space="preserve"> also been noted to have used over a </w:t>
      </w:r>
      <w:r w:rsidR="00A46857">
        <w:rPr>
          <w:rFonts w:ascii="Arial" w:hAnsi="Arial" w:cs="Arial"/>
          <w:sz w:val="24"/>
          <w:szCs w:val="24"/>
        </w:rPr>
        <w:t>‘</w:t>
      </w:r>
      <w:r w:rsidR="00D0276A">
        <w:rPr>
          <w:rFonts w:ascii="Arial" w:hAnsi="Arial" w:cs="Arial"/>
          <w:sz w:val="24"/>
          <w:szCs w:val="24"/>
        </w:rPr>
        <w:t>quarter of</w:t>
      </w:r>
      <w:r w:rsidR="00A46857">
        <w:rPr>
          <w:rFonts w:ascii="Arial" w:hAnsi="Arial" w:cs="Arial"/>
          <w:sz w:val="24"/>
          <w:szCs w:val="24"/>
        </w:rPr>
        <w:t xml:space="preserve"> assessment initiatives [involving]</w:t>
      </w:r>
      <w:r w:rsidR="00D0276A">
        <w:rPr>
          <w:rFonts w:ascii="Arial" w:hAnsi="Arial" w:cs="Arial"/>
          <w:sz w:val="24"/>
          <w:szCs w:val="24"/>
        </w:rPr>
        <w:t xml:space="preserve"> self-assessment and/or peer assessments</w:t>
      </w:r>
      <w:r w:rsidR="00A46857">
        <w:rPr>
          <w:rFonts w:ascii="Arial" w:hAnsi="Arial" w:cs="Arial"/>
          <w:sz w:val="24"/>
          <w:szCs w:val="24"/>
        </w:rPr>
        <w:t>’</w:t>
      </w:r>
      <w:r w:rsidR="00D0276A">
        <w:rPr>
          <w:rFonts w:ascii="Arial" w:hAnsi="Arial" w:cs="Arial"/>
          <w:sz w:val="24"/>
          <w:szCs w:val="24"/>
        </w:rPr>
        <w:t xml:space="preserve"> (</w:t>
      </w:r>
      <w:proofErr w:type="spellStart"/>
      <w:r w:rsidR="00D0276A">
        <w:rPr>
          <w:rFonts w:ascii="Arial" w:hAnsi="Arial" w:cs="Arial"/>
          <w:sz w:val="24"/>
          <w:szCs w:val="24"/>
        </w:rPr>
        <w:t>Hounsell</w:t>
      </w:r>
      <w:proofErr w:type="spellEnd"/>
      <w:r w:rsidR="00D0276A">
        <w:rPr>
          <w:rFonts w:ascii="Arial" w:hAnsi="Arial" w:cs="Arial"/>
          <w:sz w:val="24"/>
          <w:szCs w:val="24"/>
        </w:rPr>
        <w:t xml:space="preserve"> and </w:t>
      </w:r>
      <w:proofErr w:type="spellStart"/>
      <w:r w:rsidR="00D0276A">
        <w:rPr>
          <w:rFonts w:ascii="Arial" w:hAnsi="Arial" w:cs="Arial"/>
          <w:sz w:val="24"/>
          <w:szCs w:val="24"/>
        </w:rPr>
        <w:t>Culloch</w:t>
      </w:r>
      <w:proofErr w:type="spellEnd"/>
      <w:r w:rsidR="00D0276A">
        <w:rPr>
          <w:rFonts w:ascii="Arial" w:hAnsi="Arial" w:cs="Arial"/>
          <w:sz w:val="24"/>
          <w:szCs w:val="24"/>
        </w:rPr>
        <w:t>, 1999).</w:t>
      </w:r>
      <w:r w:rsidR="00DB5E2D">
        <w:rPr>
          <w:rFonts w:ascii="Arial" w:hAnsi="Arial" w:cs="Arial"/>
          <w:sz w:val="24"/>
          <w:szCs w:val="24"/>
        </w:rPr>
        <w:t xml:space="preserve"> During my time at university, I have developed many reflective skills through </w:t>
      </w:r>
      <w:r w:rsidR="0090623B">
        <w:rPr>
          <w:rFonts w:ascii="Arial" w:hAnsi="Arial" w:cs="Arial"/>
          <w:sz w:val="24"/>
          <w:szCs w:val="24"/>
        </w:rPr>
        <w:t xml:space="preserve">self-assessment, self-evaluation, </w:t>
      </w:r>
      <w:r w:rsidR="00DB5E2D">
        <w:rPr>
          <w:rFonts w:ascii="Arial" w:hAnsi="Arial" w:cs="Arial"/>
          <w:sz w:val="24"/>
          <w:szCs w:val="24"/>
        </w:rPr>
        <w:t>critical thinking and analysis o</w:t>
      </w:r>
      <w:r w:rsidR="0090623B">
        <w:rPr>
          <w:rFonts w:ascii="Arial" w:hAnsi="Arial" w:cs="Arial"/>
          <w:sz w:val="24"/>
          <w:szCs w:val="24"/>
        </w:rPr>
        <w:t>f my own work. From year one to</w:t>
      </w:r>
      <w:r w:rsidR="00DB5E2D">
        <w:rPr>
          <w:rFonts w:ascii="Arial" w:hAnsi="Arial" w:cs="Arial"/>
          <w:sz w:val="24"/>
          <w:szCs w:val="24"/>
        </w:rPr>
        <w:t xml:space="preserve"> year three, I have faced many challenges that have provided the ultimate learning experience that has helped me gain confidence in my own knowledge and how to expan</w:t>
      </w:r>
      <w:r w:rsidR="00A46857">
        <w:rPr>
          <w:rFonts w:ascii="Arial" w:hAnsi="Arial" w:cs="Arial"/>
          <w:sz w:val="24"/>
          <w:szCs w:val="24"/>
        </w:rPr>
        <w:t>d on how I can express it</w:t>
      </w:r>
      <w:r w:rsidR="00DB5E2D">
        <w:rPr>
          <w:rFonts w:ascii="Arial" w:hAnsi="Arial" w:cs="Arial"/>
          <w:sz w:val="24"/>
          <w:szCs w:val="24"/>
        </w:rPr>
        <w:t>. In this portfolio</w:t>
      </w:r>
      <w:r w:rsidR="00A46857">
        <w:rPr>
          <w:rFonts w:ascii="Arial" w:hAnsi="Arial" w:cs="Arial"/>
          <w:sz w:val="24"/>
          <w:szCs w:val="24"/>
        </w:rPr>
        <w:t>,</w:t>
      </w:r>
      <w:r w:rsidR="00DB5E2D">
        <w:rPr>
          <w:rFonts w:ascii="Arial" w:hAnsi="Arial" w:cs="Arial"/>
          <w:sz w:val="24"/>
          <w:szCs w:val="24"/>
        </w:rPr>
        <w:t xml:space="preserve"> I will be reflecting on my learning strategies and will outline how self-assessment and self-evaluation has benefici</w:t>
      </w:r>
      <w:r w:rsidR="0090623B">
        <w:rPr>
          <w:rFonts w:ascii="Arial" w:hAnsi="Arial" w:cs="Arial"/>
          <w:sz w:val="24"/>
          <w:szCs w:val="24"/>
        </w:rPr>
        <w:t>ally develo</w:t>
      </w:r>
      <w:r w:rsidR="00A46857">
        <w:rPr>
          <w:rFonts w:ascii="Arial" w:hAnsi="Arial" w:cs="Arial"/>
          <w:sz w:val="24"/>
          <w:szCs w:val="24"/>
        </w:rPr>
        <w:t>ped my own education experience, the advantages and disadvantages, and how it can change others’ learning experiences also.</w:t>
      </w:r>
    </w:p>
    <w:p w:rsidR="00456EA4" w:rsidRDefault="00456EA4">
      <w:pPr>
        <w:rPr>
          <w:rFonts w:ascii="Arial" w:hAnsi="Arial" w:cs="Arial"/>
          <w:b/>
          <w:sz w:val="24"/>
          <w:szCs w:val="24"/>
        </w:rPr>
      </w:pPr>
      <w:r w:rsidRPr="00456EA4">
        <w:rPr>
          <w:rFonts w:ascii="Arial" w:hAnsi="Arial" w:cs="Arial"/>
          <w:b/>
          <w:sz w:val="24"/>
          <w:szCs w:val="24"/>
        </w:rPr>
        <w:t>Defining self-assessment and self-evaluation</w:t>
      </w:r>
    </w:p>
    <w:p w:rsidR="00456EA4" w:rsidRDefault="00A46857">
      <w:pPr>
        <w:rPr>
          <w:rFonts w:ascii="Arial" w:hAnsi="Arial" w:cs="Arial"/>
          <w:sz w:val="24"/>
          <w:szCs w:val="24"/>
        </w:rPr>
      </w:pPr>
      <w:r>
        <w:rPr>
          <w:rFonts w:ascii="Arial" w:hAnsi="Arial" w:cs="Arial"/>
          <w:sz w:val="24"/>
          <w:szCs w:val="24"/>
        </w:rPr>
        <w:t xml:space="preserve">There are many different theorists that argue the definition of self-assessment and self-evaluation. </w:t>
      </w:r>
      <w:r w:rsidR="00456EA4">
        <w:rPr>
          <w:rFonts w:ascii="Arial" w:hAnsi="Arial" w:cs="Arial"/>
          <w:sz w:val="24"/>
          <w:szCs w:val="24"/>
        </w:rPr>
        <w:t>Zimmermann describes self-efficacy as ‘a highly effective predictor of students’ motivation and learning’</w:t>
      </w:r>
      <w:r w:rsidR="0022088D">
        <w:rPr>
          <w:rFonts w:ascii="Arial" w:hAnsi="Arial" w:cs="Arial"/>
          <w:sz w:val="24"/>
          <w:szCs w:val="24"/>
        </w:rPr>
        <w:t xml:space="preserve"> and have ‘subtle changes in students’ performance context, to interact with self-regulated learning processes, and to meditate students’ academic achievement.’ </w:t>
      </w:r>
      <w:sdt>
        <w:sdtPr>
          <w:rPr>
            <w:rFonts w:ascii="Arial" w:hAnsi="Arial" w:cs="Arial"/>
            <w:sz w:val="24"/>
            <w:szCs w:val="24"/>
          </w:rPr>
          <w:id w:val="1360938679"/>
          <w:citation/>
        </w:sdtPr>
        <w:sdtEndPr/>
        <w:sdtContent>
          <w:r w:rsidR="0022088D">
            <w:rPr>
              <w:rFonts w:ascii="Arial" w:hAnsi="Arial" w:cs="Arial"/>
              <w:sz w:val="24"/>
              <w:szCs w:val="24"/>
            </w:rPr>
            <w:fldChar w:fldCharType="begin"/>
          </w:r>
          <w:r w:rsidR="0022088D">
            <w:rPr>
              <w:rFonts w:ascii="Arial" w:hAnsi="Arial" w:cs="Arial"/>
              <w:sz w:val="24"/>
              <w:szCs w:val="24"/>
            </w:rPr>
            <w:instrText xml:space="preserve"> CITATION Bar00 \l 2057 </w:instrText>
          </w:r>
          <w:r w:rsidR="0022088D">
            <w:rPr>
              <w:rFonts w:ascii="Arial" w:hAnsi="Arial" w:cs="Arial"/>
              <w:sz w:val="24"/>
              <w:szCs w:val="24"/>
            </w:rPr>
            <w:fldChar w:fldCharType="separate"/>
          </w:r>
          <w:r w:rsidR="006E3DE8" w:rsidRPr="006E3DE8">
            <w:rPr>
              <w:rFonts w:ascii="Arial" w:hAnsi="Arial" w:cs="Arial"/>
              <w:noProof/>
              <w:sz w:val="24"/>
              <w:szCs w:val="24"/>
            </w:rPr>
            <w:t>(Zimmerman, 2000)</w:t>
          </w:r>
          <w:r w:rsidR="0022088D">
            <w:rPr>
              <w:rFonts w:ascii="Arial" w:hAnsi="Arial" w:cs="Arial"/>
              <w:sz w:val="24"/>
              <w:szCs w:val="24"/>
            </w:rPr>
            <w:fldChar w:fldCharType="end"/>
          </w:r>
        </w:sdtContent>
      </w:sdt>
      <w:r w:rsidR="0022088D">
        <w:rPr>
          <w:rFonts w:ascii="Arial" w:hAnsi="Arial" w:cs="Arial"/>
          <w:sz w:val="24"/>
          <w:szCs w:val="24"/>
        </w:rPr>
        <w:t>. Furthermore, Bandura (1997) discusses</w:t>
      </w:r>
      <w:r w:rsidR="00D1742E">
        <w:rPr>
          <w:rFonts w:ascii="Arial" w:hAnsi="Arial" w:cs="Arial"/>
          <w:sz w:val="24"/>
          <w:szCs w:val="24"/>
        </w:rPr>
        <w:t xml:space="preserve"> that</w:t>
      </w:r>
      <w:r w:rsidR="0022088D">
        <w:rPr>
          <w:rFonts w:ascii="Arial" w:hAnsi="Arial" w:cs="Arial"/>
          <w:sz w:val="24"/>
          <w:szCs w:val="24"/>
        </w:rPr>
        <w:t xml:space="preserve"> </w:t>
      </w:r>
      <w:r w:rsidR="00D1742E">
        <w:rPr>
          <w:rFonts w:ascii="Arial" w:hAnsi="Arial" w:cs="Arial"/>
          <w:sz w:val="24"/>
          <w:szCs w:val="24"/>
        </w:rPr>
        <w:t xml:space="preserve">the </w:t>
      </w:r>
      <w:r w:rsidR="0022088D">
        <w:rPr>
          <w:rFonts w:ascii="Arial" w:hAnsi="Arial" w:cs="Arial"/>
          <w:sz w:val="24"/>
          <w:szCs w:val="24"/>
        </w:rPr>
        <w:t xml:space="preserve">‘human motivation’ </w:t>
      </w:r>
      <w:r w:rsidR="00D1742E">
        <w:rPr>
          <w:rFonts w:ascii="Arial" w:hAnsi="Arial" w:cs="Arial"/>
          <w:sz w:val="24"/>
          <w:szCs w:val="24"/>
        </w:rPr>
        <w:t>of self-efficacy is a key element to social cognitive theory and is a factor that can help with the development of learning. He defined self-efficacy as ‘personal judgements of one’s capabilities to organize and execute courses of action to attain designated goals’. However, the reflection of one’s own goals is a key aspect to progress and determine the most efficient path to endure, and can result in a person over/underestimating their ability to attain their goals. The self-evaluation must be reachable, the organisation factor may not be accountable in the area as it could have been exceeded for the task provided.</w:t>
      </w:r>
      <w:r w:rsidR="001E3B21">
        <w:rPr>
          <w:rFonts w:ascii="Arial" w:hAnsi="Arial" w:cs="Arial"/>
          <w:sz w:val="24"/>
          <w:szCs w:val="24"/>
        </w:rPr>
        <w:t xml:space="preserve"> Setting goals is a key factor to which can benefit from self-assessment, </w:t>
      </w:r>
      <w:r w:rsidR="00A667EA">
        <w:rPr>
          <w:rFonts w:ascii="Arial" w:hAnsi="Arial" w:cs="Arial"/>
          <w:sz w:val="24"/>
          <w:szCs w:val="24"/>
        </w:rPr>
        <w:t xml:space="preserve">as ‘verbally encouraging students to set their own goals improved efficacy beliefs and achievement but also their commitment to attaining goals’ </w:t>
      </w:r>
      <w:sdt>
        <w:sdtPr>
          <w:rPr>
            <w:rFonts w:ascii="Arial" w:hAnsi="Arial" w:cs="Arial"/>
            <w:sz w:val="24"/>
            <w:szCs w:val="24"/>
          </w:rPr>
          <w:id w:val="-1477599958"/>
          <w:citation/>
        </w:sdtPr>
        <w:sdtEndPr/>
        <w:sdtContent>
          <w:r w:rsidR="00A667EA">
            <w:rPr>
              <w:rFonts w:ascii="Arial" w:hAnsi="Arial" w:cs="Arial"/>
              <w:sz w:val="24"/>
              <w:szCs w:val="24"/>
            </w:rPr>
            <w:fldChar w:fldCharType="begin"/>
          </w:r>
          <w:r w:rsidR="00A667EA">
            <w:rPr>
              <w:rFonts w:ascii="Arial" w:hAnsi="Arial" w:cs="Arial"/>
              <w:sz w:val="24"/>
              <w:szCs w:val="24"/>
            </w:rPr>
            <w:instrText xml:space="preserve">CITATION Sch85 \l 2057 </w:instrText>
          </w:r>
          <w:r w:rsidR="00A667EA">
            <w:rPr>
              <w:rFonts w:ascii="Arial" w:hAnsi="Arial" w:cs="Arial"/>
              <w:sz w:val="24"/>
              <w:szCs w:val="24"/>
            </w:rPr>
            <w:fldChar w:fldCharType="separate"/>
          </w:r>
          <w:r w:rsidR="006E3DE8" w:rsidRPr="006E3DE8">
            <w:rPr>
              <w:rFonts w:ascii="Arial" w:hAnsi="Arial" w:cs="Arial"/>
              <w:noProof/>
              <w:sz w:val="24"/>
              <w:szCs w:val="24"/>
            </w:rPr>
            <w:t>(Schunk, 1985)</w:t>
          </w:r>
          <w:r w:rsidR="00A667EA">
            <w:rPr>
              <w:rFonts w:ascii="Arial" w:hAnsi="Arial" w:cs="Arial"/>
              <w:sz w:val="24"/>
              <w:szCs w:val="24"/>
            </w:rPr>
            <w:fldChar w:fldCharType="end"/>
          </w:r>
        </w:sdtContent>
      </w:sdt>
      <w:r w:rsidR="00A667EA">
        <w:rPr>
          <w:rFonts w:ascii="Arial" w:hAnsi="Arial" w:cs="Arial"/>
          <w:sz w:val="24"/>
          <w:szCs w:val="24"/>
        </w:rPr>
        <w:t xml:space="preserve">. The </w:t>
      </w:r>
      <w:r w:rsidR="006E3DE8">
        <w:rPr>
          <w:rFonts w:ascii="Arial" w:hAnsi="Arial" w:cs="Arial"/>
          <w:sz w:val="24"/>
          <w:szCs w:val="24"/>
        </w:rPr>
        <w:t xml:space="preserve">self-assessment and self-evaluation process can help to maintain the goals that the student upholds. This motivation can help the student in analysing their own work and how summative and formative assessments can guide them into </w:t>
      </w:r>
      <w:r w:rsidR="0029121E">
        <w:rPr>
          <w:rFonts w:ascii="Arial" w:hAnsi="Arial" w:cs="Arial"/>
          <w:sz w:val="24"/>
          <w:szCs w:val="24"/>
        </w:rPr>
        <w:t>satisfaction.</w:t>
      </w:r>
    </w:p>
    <w:p w:rsidR="00C379E7" w:rsidRPr="00A615AB" w:rsidRDefault="00A615AB">
      <w:pPr>
        <w:rPr>
          <w:rFonts w:ascii="Arial" w:hAnsi="Arial" w:cs="Arial"/>
          <w:sz w:val="24"/>
          <w:szCs w:val="24"/>
        </w:rPr>
      </w:pPr>
      <w:r w:rsidRPr="00A615AB">
        <w:rPr>
          <w:rFonts w:ascii="Arial" w:hAnsi="Arial" w:cs="Arial"/>
          <w:sz w:val="24"/>
          <w:szCs w:val="24"/>
        </w:rPr>
        <w:lastRenderedPageBreak/>
        <w:t>‘The power of self-assessment lies in two major domains – the integration of high-quality external and internal data to assess current performan</w:t>
      </w:r>
      <w:r w:rsidR="00F14817">
        <w:rPr>
          <w:rFonts w:ascii="Arial" w:hAnsi="Arial" w:cs="Arial"/>
          <w:sz w:val="24"/>
          <w:szCs w:val="24"/>
        </w:rPr>
        <w:t>ce and promote future learning’</w:t>
      </w:r>
      <w:r w:rsidRPr="00A615AB">
        <w:rPr>
          <w:rFonts w:ascii="Arial" w:hAnsi="Arial" w:cs="Arial"/>
          <w:sz w:val="24"/>
          <w:szCs w:val="24"/>
        </w:rPr>
        <w:t xml:space="preserve"> Epstei</w:t>
      </w:r>
      <w:r w:rsidR="00572F4F">
        <w:rPr>
          <w:rFonts w:ascii="Arial" w:hAnsi="Arial" w:cs="Arial"/>
          <w:sz w:val="24"/>
          <w:szCs w:val="24"/>
        </w:rPr>
        <w:t xml:space="preserve">n, Siegel, and Silberman (2008, </w:t>
      </w:r>
      <w:r w:rsidRPr="00A615AB">
        <w:rPr>
          <w:rFonts w:ascii="Arial" w:hAnsi="Arial" w:cs="Arial"/>
          <w:sz w:val="24"/>
          <w:szCs w:val="24"/>
        </w:rPr>
        <w:t>11)</w:t>
      </w:r>
      <w:r w:rsidRPr="00A615AB">
        <w:rPr>
          <w:rFonts w:ascii="Arial" w:hAnsi="Arial" w:cs="Arial"/>
          <w:sz w:val="24"/>
          <w:szCs w:val="24"/>
        </w:rPr>
        <w:t xml:space="preserve">. The focus here is that it promotes future learning, this means that the skills from self-assessment will provide the student skills that </w:t>
      </w:r>
      <w:r w:rsidR="00C379E7" w:rsidRPr="00A615AB">
        <w:rPr>
          <w:rFonts w:ascii="Arial" w:hAnsi="Arial" w:cs="Arial"/>
          <w:sz w:val="24"/>
          <w:szCs w:val="24"/>
        </w:rPr>
        <w:t>will</w:t>
      </w:r>
      <w:r w:rsidRPr="00A615AB">
        <w:rPr>
          <w:rFonts w:ascii="Arial" w:hAnsi="Arial" w:cs="Arial"/>
          <w:sz w:val="24"/>
          <w:szCs w:val="24"/>
        </w:rPr>
        <w:t xml:space="preserve"> benefit them in later life, whether that is higher education, work, or even daily tasks. It shows that there is always room for some sort of improvement and can be necessary to eval</w:t>
      </w:r>
      <w:r>
        <w:rPr>
          <w:rFonts w:ascii="Arial" w:hAnsi="Arial" w:cs="Arial"/>
          <w:sz w:val="24"/>
          <w:szCs w:val="24"/>
        </w:rPr>
        <w:t>uate their own work and improve.</w:t>
      </w:r>
      <w:r w:rsidR="009D3275">
        <w:rPr>
          <w:rFonts w:ascii="Arial" w:hAnsi="Arial" w:cs="Arial"/>
          <w:sz w:val="24"/>
          <w:szCs w:val="24"/>
        </w:rPr>
        <w:t xml:space="preserve"> </w:t>
      </w:r>
      <w:r w:rsidR="00A46857">
        <w:rPr>
          <w:rFonts w:ascii="Arial" w:hAnsi="Arial" w:cs="Arial"/>
          <w:sz w:val="24"/>
          <w:szCs w:val="24"/>
        </w:rPr>
        <w:t xml:space="preserve">Although </w:t>
      </w:r>
      <w:proofErr w:type="spellStart"/>
      <w:r w:rsidR="00A46857">
        <w:rPr>
          <w:rFonts w:ascii="Arial" w:hAnsi="Arial" w:cs="Arial"/>
          <w:sz w:val="24"/>
          <w:szCs w:val="24"/>
        </w:rPr>
        <w:t>Boud</w:t>
      </w:r>
      <w:proofErr w:type="spellEnd"/>
      <w:r w:rsidR="00A46857">
        <w:rPr>
          <w:rFonts w:ascii="Arial" w:hAnsi="Arial" w:cs="Arial"/>
          <w:sz w:val="24"/>
          <w:szCs w:val="24"/>
        </w:rPr>
        <w:t xml:space="preserve"> and </w:t>
      </w:r>
      <w:proofErr w:type="spellStart"/>
      <w:r w:rsidR="00A46857">
        <w:rPr>
          <w:rFonts w:ascii="Arial" w:hAnsi="Arial" w:cs="Arial"/>
          <w:sz w:val="24"/>
          <w:szCs w:val="24"/>
        </w:rPr>
        <w:t>Falchikov</w:t>
      </w:r>
      <w:proofErr w:type="spellEnd"/>
      <w:r w:rsidR="00A46857">
        <w:rPr>
          <w:rFonts w:ascii="Arial" w:hAnsi="Arial" w:cs="Arial"/>
          <w:sz w:val="24"/>
          <w:szCs w:val="24"/>
        </w:rPr>
        <w:t xml:space="preserve"> states that self-assessment is an </w:t>
      </w:r>
      <w:r w:rsidR="00C379E7">
        <w:rPr>
          <w:rFonts w:ascii="Arial" w:hAnsi="Arial" w:cs="Arial"/>
          <w:sz w:val="24"/>
          <w:szCs w:val="24"/>
        </w:rPr>
        <w:t>‘a</w:t>
      </w:r>
      <w:r w:rsidR="00411817" w:rsidRPr="00C379E7">
        <w:rPr>
          <w:rFonts w:ascii="Arial" w:hAnsi="Arial" w:cs="Arial"/>
          <w:sz w:val="24"/>
          <w:szCs w:val="24"/>
        </w:rPr>
        <w:t>ssessment</w:t>
      </w:r>
      <w:r w:rsidR="00C379E7">
        <w:rPr>
          <w:rFonts w:ascii="Arial" w:hAnsi="Arial" w:cs="Arial"/>
          <w:sz w:val="24"/>
          <w:szCs w:val="24"/>
        </w:rPr>
        <w:t xml:space="preserve"> </w:t>
      </w:r>
      <w:r w:rsidR="00411817" w:rsidRPr="00C379E7">
        <w:rPr>
          <w:rFonts w:ascii="Arial" w:hAnsi="Arial" w:cs="Arial"/>
          <w:sz w:val="24"/>
          <w:szCs w:val="24"/>
        </w:rPr>
        <w:t>that</w:t>
      </w:r>
      <w:r w:rsidR="00411817" w:rsidRPr="00C379E7">
        <w:rPr>
          <w:rFonts w:ascii="Arial" w:hAnsi="Arial" w:cs="Arial"/>
          <w:color w:val="595959"/>
          <w:sz w:val="24"/>
          <w:szCs w:val="24"/>
        </w:rPr>
        <w:t> </w:t>
      </w:r>
      <w:r w:rsidR="00411817" w:rsidRPr="00C379E7">
        <w:rPr>
          <w:rFonts w:ascii="Arial" w:hAnsi="Arial" w:cs="Arial"/>
          <w:sz w:val="24"/>
          <w:szCs w:val="24"/>
        </w:rPr>
        <w:t>involves</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learners</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judgment</w:t>
      </w:r>
      <w:r w:rsidR="00411817" w:rsidRPr="00C379E7">
        <w:rPr>
          <w:rFonts w:ascii="Arial" w:hAnsi="Arial" w:cs="Arial"/>
          <w:color w:val="595959"/>
          <w:sz w:val="24"/>
          <w:szCs w:val="24"/>
        </w:rPr>
        <w: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their</w:t>
      </w:r>
      <w:r w:rsidR="00411817" w:rsidRPr="00C379E7">
        <w:rPr>
          <w:rFonts w:ascii="Arial" w:hAnsi="Arial" w:cs="Arial"/>
          <w:color w:val="595959"/>
          <w:sz w:val="24"/>
          <w:szCs w:val="24"/>
        </w:rPr>
        <w:t> </w:t>
      </w:r>
      <w:r w:rsidR="00411817" w:rsidRPr="00C379E7">
        <w:rPr>
          <w:rFonts w:ascii="Arial" w:hAnsi="Arial" w:cs="Arial"/>
          <w:sz w:val="24"/>
          <w:szCs w:val="24"/>
        </w:rPr>
        <w:t>learning</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general</w:t>
      </w:r>
      <w:r w:rsidR="00411817" w:rsidRPr="00C379E7">
        <w:rPr>
          <w:rFonts w:ascii="Arial" w:hAnsi="Arial" w:cs="Arial"/>
          <w:color w:val="595959"/>
          <w:sz w:val="24"/>
          <w:szCs w:val="24"/>
        </w:rPr>
        <w:t> </w:t>
      </w:r>
      <w:r w:rsidR="00411817" w:rsidRPr="00C379E7">
        <w:rPr>
          <w:rFonts w:ascii="Arial" w:hAnsi="Arial" w:cs="Arial"/>
          <w:sz w:val="24"/>
          <w:szCs w:val="24"/>
        </w:rPr>
        <w:t>and</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C379E7">
        <w:rPr>
          <w:rFonts w:ascii="Arial" w:hAnsi="Arial" w:cs="Arial"/>
          <w:sz w:val="24"/>
          <w:szCs w:val="24"/>
        </w:rPr>
        <w:t xml:space="preserve">judgement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outcomes</w:t>
      </w:r>
      <w:r w:rsidR="00411817" w:rsidRPr="00C379E7">
        <w:rPr>
          <w:rFonts w:ascii="Arial" w:hAnsi="Arial" w:cs="Arial"/>
          <w:color w:val="595959"/>
          <w:sz w:val="24"/>
          <w:szCs w:val="24"/>
        </w:rPr>
        <w: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their</w:t>
      </w:r>
      <w:r w:rsidR="00411817" w:rsidRPr="00C379E7">
        <w:rPr>
          <w:rFonts w:ascii="Arial" w:hAnsi="Arial" w:cs="Arial"/>
          <w:color w:val="595959"/>
          <w:sz w:val="24"/>
          <w:szCs w:val="24"/>
        </w:rPr>
        <w:t> </w:t>
      </w:r>
      <w:r w:rsidR="00411817" w:rsidRPr="00C379E7">
        <w:rPr>
          <w:rFonts w:ascii="Arial" w:hAnsi="Arial" w:cs="Arial"/>
          <w:sz w:val="24"/>
          <w:szCs w:val="24"/>
        </w:rPr>
        <w:t>learning</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particular</w:t>
      </w:r>
      <w:r w:rsidR="00411817" w:rsidRPr="00C379E7">
        <w:rPr>
          <w:rFonts w:ascii="Arial" w:hAnsi="Arial" w:cs="Arial"/>
          <w:sz w:val="24"/>
          <w:szCs w:val="24"/>
        </w:rPr>
        <w:t>’ (</w:t>
      </w:r>
      <w:proofErr w:type="spellStart"/>
      <w:r w:rsidR="00411817" w:rsidRPr="00C379E7">
        <w:rPr>
          <w:rFonts w:ascii="Arial" w:hAnsi="Arial" w:cs="Arial"/>
          <w:sz w:val="24"/>
          <w:szCs w:val="24"/>
        </w:rPr>
        <w:t>Boud</w:t>
      </w:r>
      <w:proofErr w:type="spellEnd"/>
      <w:r w:rsidR="00411817" w:rsidRPr="00C379E7">
        <w:rPr>
          <w:rFonts w:ascii="Arial" w:hAnsi="Arial" w:cs="Arial"/>
          <w:sz w:val="24"/>
          <w:szCs w:val="24"/>
        </w:rPr>
        <w:t xml:space="preserve"> and </w:t>
      </w:r>
      <w:proofErr w:type="spellStart"/>
      <w:r w:rsidR="00411817" w:rsidRPr="00C379E7">
        <w:rPr>
          <w:rFonts w:ascii="Arial" w:hAnsi="Arial" w:cs="Arial"/>
          <w:sz w:val="24"/>
          <w:szCs w:val="24"/>
        </w:rPr>
        <w:t>Falchikov</w:t>
      </w:r>
      <w:proofErr w:type="spellEnd"/>
      <w:r w:rsidR="00411817" w:rsidRPr="00C379E7">
        <w:rPr>
          <w:rFonts w:ascii="Arial" w:hAnsi="Arial" w:cs="Arial"/>
          <w:sz w:val="24"/>
          <w:szCs w:val="24"/>
        </w:rPr>
        <w:t>, 1989)</w:t>
      </w:r>
      <w:r w:rsidR="00C379E7">
        <w:rPr>
          <w:rFonts w:ascii="Arial" w:hAnsi="Arial" w:cs="Arial"/>
          <w:sz w:val="24"/>
          <w:szCs w:val="24"/>
        </w:rPr>
        <w:t>.</w:t>
      </w:r>
      <w:r w:rsidR="00A46857">
        <w:rPr>
          <w:rFonts w:ascii="Arial" w:hAnsi="Arial" w:cs="Arial"/>
          <w:sz w:val="24"/>
          <w:szCs w:val="24"/>
        </w:rPr>
        <w:t>this suggests that every person is different, some students’ learning styles and self-assessment may be different to others and it must be taught by themselves their own technique. Furthermore, it may depend on the subject that is being taught and it will take a ‘trial and error’ approach to determine how they best learn and how they judge their own work.</w:t>
      </w:r>
    </w:p>
    <w:p w:rsidR="006114CE" w:rsidRPr="006114CE" w:rsidRDefault="006114CE">
      <w:pPr>
        <w:rPr>
          <w:rFonts w:ascii="Arial" w:hAnsi="Arial" w:cs="Arial"/>
          <w:b/>
          <w:sz w:val="24"/>
          <w:szCs w:val="24"/>
        </w:rPr>
      </w:pPr>
    </w:p>
    <w:p w:rsidR="006114CE" w:rsidRPr="006114CE" w:rsidRDefault="006114CE">
      <w:pPr>
        <w:rPr>
          <w:rFonts w:ascii="Arial" w:hAnsi="Arial" w:cs="Arial"/>
          <w:b/>
          <w:sz w:val="24"/>
          <w:szCs w:val="24"/>
        </w:rPr>
      </w:pPr>
      <w:r w:rsidRPr="006114CE">
        <w:rPr>
          <w:rFonts w:ascii="Arial" w:hAnsi="Arial" w:cs="Arial"/>
          <w:b/>
          <w:sz w:val="24"/>
          <w:szCs w:val="24"/>
        </w:rPr>
        <w:t>Formative and Summative Assessments</w:t>
      </w:r>
    </w:p>
    <w:p w:rsidR="00794DD5" w:rsidRDefault="006114CE" w:rsidP="00794DD5">
      <w:pPr>
        <w:rPr>
          <w:rFonts w:ascii="Arial" w:hAnsi="Arial" w:cs="Arial"/>
          <w:sz w:val="24"/>
          <w:szCs w:val="24"/>
        </w:rPr>
      </w:pPr>
      <w:r>
        <w:rPr>
          <w:rFonts w:ascii="Arial" w:hAnsi="Arial" w:cs="Arial"/>
          <w:sz w:val="24"/>
          <w:szCs w:val="24"/>
        </w:rPr>
        <w:t xml:space="preserve">Formative </w:t>
      </w:r>
      <w:r w:rsidR="00766822">
        <w:rPr>
          <w:rFonts w:ascii="Arial" w:hAnsi="Arial" w:cs="Arial"/>
          <w:sz w:val="24"/>
          <w:szCs w:val="24"/>
        </w:rPr>
        <w:t xml:space="preserve">assessments have been defined as </w:t>
      </w:r>
      <w:r>
        <w:t>“</w:t>
      </w:r>
      <w:r w:rsidRPr="00766822">
        <w:rPr>
          <w:rFonts w:ascii="Arial" w:hAnsi="Arial" w:cs="Arial"/>
          <w:sz w:val="24"/>
          <w:szCs w:val="24"/>
        </w:rPr>
        <w:t>activities undertaken by teachers— and by their students in assessing themselves— that provide information to be used as feedback to modify teaching and learning activities”</w:t>
      </w:r>
      <w:r w:rsidR="00766822">
        <w:rPr>
          <w:rFonts w:ascii="Arial" w:hAnsi="Arial" w:cs="Arial"/>
          <w:sz w:val="24"/>
          <w:szCs w:val="24"/>
        </w:rPr>
        <w:t xml:space="preserve"> (Black &amp; William, 2010). This is effectively a collaboration on understanding various learning and teaching styles that benefits the student and the teacher, In doing formative assessments, the teachers will understand the own individual students’ learning type and in addition to  this; the student will be able to be a more effective learner in the process. Through school I was able to understand the ways of learning differently through revision of exams, mind mapping, brainstorming, reading, and other creative ways of learning. The teacher would always ensure that quizzes and regular tests were always in our sessions regularly to ensure that I was maintaining the correct grades that I was achieving. Homework was also an effective formative assessment as it was graded regularly and monitored the student’s progress. This also helped the teacher in finding alternative ways that could help the student benefit more from the lessons and provide extra help in trying to ensure that the student understands how to obtain their grade. This was also present in peer-marked tests as it provided the students in reflecting on their own work after marking their peers’. This is also an effective way of assessment as </w:t>
      </w:r>
      <w:r w:rsidR="00794DD5">
        <w:rPr>
          <w:rFonts w:ascii="Arial" w:hAnsi="Arial" w:cs="Arial"/>
          <w:sz w:val="24"/>
          <w:szCs w:val="24"/>
        </w:rPr>
        <w:t>it forces the students to self-evaluate their own work whilst writing as it gives them the tools to be able to understand the criteria and what to improve</w:t>
      </w:r>
      <w:r w:rsidR="00E55E2F">
        <w:rPr>
          <w:rFonts w:ascii="Arial" w:hAnsi="Arial" w:cs="Arial"/>
          <w:sz w:val="24"/>
          <w:szCs w:val="24"/>
        </w:rPr>
        <w:t xml:space="preserve"> on. Formative assessments are considered a</w:t>
      </w:r>
      <w:r w:rsidR="00794DD5">
        <w:rPr>
          <w:rFonts w:ascii="Arial" w:hAnsi="Arial" w:cs="Arial"/>
          <w:sz w:val="24"/>
          <w:szCs w:val="24"/>
        </w:rPr>
        <w:t xml:space="preserve"> ‘low stake’ assessment as it is not included into the summative assessment grade, but are</w:t>
      </w:r>
      <w:r w:rsidR="00E55E2F">
        <w:rPr>
          <w:rFonts w:ascii="Arial" w:hAnsi="Arial" w:cs="Arial"/>
          <w:sz w:val="24"/>
          <w:szCs w:val="24"/>
        </w:rPr>
        <w:t xml:space="preserve"> just as</w:t>
      </w:r>
      <w:r w:rsidR="00794DD5">
        <w:rPr>
          <w:rFonts w:ascii="Arial" w:hAnsi="Arial" w:cs="Arial"/>
          <w:sz w:val="24"/>
          <w:szCs w:val="24"/>
        </w:rPr>
        <w:t xml:space="preserve"> effective as it is an ongoing monitor of performance, rather than cumulative.</w:t>
      </w:r>
      <w:r w:rsidR="006D44A7">
        <w:rPr>
          <w:rFonts w:ascii="Arial" w:hAnsi="Arial" w:cs="Arial"/>
          <w:sz w:val="24"/>
          <w:szCs w:val="24"/>
        </w:rPr>
        <w:t xml:space="preserve"> Although </w:t>
      </w:r>
      <w:proofErr w:type="spellStart"/>
      <w:r w:rsidR="006D44A7">
        <w:rPr>
          <w:rFonts w:ascii="Arial" w:hAnsi="Arial" w:cs="Arial"/>
          <w:sz w:val="24"/>
          <w:szCs w:val="24"/>
        </w:rPr>
        <w:t>Boud</w:t>
      </w:r>
      <w:proofErr w:type="spellEnd"/>
      <w:r w:rsidR="006D44A7">
        <w:rPr>
          <w:rFonts w:ascii="Arial" w:hAnsi="Arial" w:cs="Arial"/>
          <w:sz w:val="24"/>
          <w:szCs w:val="24"/>
        </w:rPr>
        <w:t xml:space="preserve"> and </w:t>
      </w:r>
      <w:proofErr w:type="spellStart"/>
      <w:r w:rsidR="006D44A7">
        <w:rPr>
          <w:rFonts w:ascii="Arial" w:hAnsi="Arial" w:cs="Arial"/>
          <w:sz w:val="24"/>
          <w:szCs w:val="24"/>
        </w:rPr>
        <w:t>Soler</w:t>
      </w:r>
      <w:proofErr w:type="spellEnd"/>
      <w:r w:rsidR="006D44A7">
        <w:rPr>
          <w:rFonts w:ascii="Arial" w:hAnsi="Arial" w:cs="Arial"/>
          <w:sz w:val="24"/>
          <w:szCs w:val="24"/>
        </w:rPr>
        <w:t xml:space="preserve"> </w:t>
      </w:r>
      <w:r w:rsidR="004B26E7">
        <w:rPr>
          <w:rFonts w:ascii="Arial" w:hAnsi="Arial" w:cs="Arial"/>
          <w:sz w:val="24"/>
          <w:szCs w:val="24"/>
        </w:rPr>
        <w:t>(</w:t>
      </w:r>
      <w:r w:rsidR="006D44A7">
        <w:rPr>
          <w:rFonts w:ascii="Arial" w:hAnsi="Arial" w:cs="Arial"/>
          <w:sz w:val="24"/>
          <w:szCs w:val="24"/>
        </w:rPr>
        <w:t>2016</w:t>
      </w:r>
      <w:r w:rsidR="004B26E7">
        <w:rPr>
          <w:rFonts w:ascii="Arial" w:hAnsi="Arial" w:cs="Arial"/>
          <w:sz w:val="24"/>
          <w:szCs w:val="24"/>
        </w:rPr>
        <w:t>)</w:t>
      </w:r>
      <w:r w:rsidR="006D44A7">
        <w:rPr>
          <w:rFonts w:ascii="Arial" w:hAnsi="Arial" w:cs="Arial"/>
          <w:sz w:val="24"/>
          <w:szCs w:val="24"/>
        </w:rPr>
        <w:t xml:space="preserve"> branded formative and summative assessments </w:t>
      </w:r>
      <w:r w:rsidR="006D44A7" w:rsidRPr="006D44A7">
        <w:rPr>
          <w:rFonts w:ascii="Arial" w:hAnsi="Arial" w:cs="Arial"/>
          <w:sz w:val="24"/>
          <w:szCs w:val="24"/>
        </w:rPr>
        <w:t>‘unhelpful binary division</w:t>
      </w:r>
      <w:r w:rsidR="00E55E2F">
        <w:rPr>
          <w:rFonts w:ascii="Arial" w:hAnsi="Arial" w:cs="Arial"/>
          <w:sz w:val="24"/>
          <w:szCs w:val="24"/>
        </w:rPr>
        <w:t>’, h</w:t>
      </w:r>
      <w:r w:rsidR="006D44A7">
        <w:rPr>
          <w:rFonts w:ascii="Arial" w:hAnsi="Arial" w:cs="Arial"/>
          <w:sz w:val="24"/>
          <w:szCs w:val="24"/>
        </w:rPr>
        <w:t xml:space="preserve">owever, formative assessments </w:t>
      </w:r>
      <w:r w:rsidR="00794DD5">
        <w:rPr>
          <w:rFonts w:ascii="Arial" w:hAnsi="Arial" w:cs="Arial"/>
          <w:sz w:val="24"/>
          <w:szCs w:val="24"/>
        </w:rPr>
        <w:t>can be effective in any education setting, and can be effective in any age, especially the younger learners as observation is also used to monitor learning.</w:t>
      </w:r>
      <w:r w:rsidR="00E55E2F">
        <w:rPr>
          <w:rFonts w:ascii="Arial" w:hAnsi="Arial" w:cs="Arial"/>
          <w:sz w:val="24"/>
          <w:szCs w:val="24"/>
        </w:rPr>
        <w:t xml:space="preserve"> I believe that formative assessments have both advantages and disadvantages also as one of the disadvantages of the assessment is that it does not contribute to the student’s overall grade, it would be much more beneficial if the </w:t>
      </w:r>
      <w:r w:rsidR="00E55E2F">
        <w:rPr>
          <w:rFonts w:ascii="Arial" w:hAnsi="Arial" w:cs="Arial"/>
          <w:sz w:val="24"/>
          <w:szCs w:val="24"/>
        </w:rPr>
        <w:lastRenderedPageBreak/>
        <w:t xml:space="preserve">grade was a split between formative and summative and could give the student’s that are </w:t>
      </w:r>
      <w:r w:rsidR="00F120EC">
        <w:rPr>
          <w:rFonts w:ascii="Arial" w:hAnsi="Arial" w:cs="Arial"/>
          <w:sz w:val="24"/>
          <w:szCs w:val="24"/>
        </w:rPr>
        <w:t xml:space="preserve">potentially </w:t>
      </w:r>
      <w:r w:rsidR="00E55E2F">
        <w:rPr>
          <w:rFonts w:ascii="Arial" w:hAnsi="Arial" w:cs="Arial"/>
          <w:sz w:val="24"/>
          <w:szCs w:val="24"/>
        </w:rPr>
        <w:t>weaker in one of the assessments a</w:t>
      </w:r>
      <w:r w:rsidR="00F120EC">
        <w:rPr>
          <w:rFonts w:ascii="Arial" w:hAnsi="Arial" w:cs="Arial"/>
          <w:sz w:val="24"/>
          <w:szCs w:val="24"/>
        </w:rPr>
        <w:t xml:space="preserve"> better</w:t>
      </w:r>
      <w:r w:rsidR="00E55E2F">
        <w:rPr>
          <w:rFonts w:ascii="Arial" w:hAnsi="Arial" w:cs="Arial"/>
          <w:sz w:val="24"/>
          <w:szCs w:val="24"/>
        </w:rPr>
        <w:t xml:space="preserve"> chance to have a higher grade and</w:t>
      </w:r>
      <w:r w:rsidR="00F120EC">
        <w:rPr>
          <w:rFonts w:ascii="Arial" w:hAnsi="Arial" w:cs="Arial"/>
          <w:sz w:val="24"/>
          <w:szCs w:val="24"/>
        </w:rPr>
        <w:t xml:space="preserve"> could then</w:t>
      </w:r>
      <w:r w:rsidR="00E55E2F">
        <w:rPr>
          <w:rFonts w:ascii="Arial" w:hAnsi="Arial" w:cs="Arial"/>
          <w:sz w:val="24"/>
          <w:szCs w:val="24"/>
        </w:rPr>
        <w:t xml:space="preserve"> show their true potential within the split. This also applies to those that are better with summative assessments as it allows the students that do not engage much in lessons to be able to engage more and allow them to gain confidence in the classroom, and build up the knowledge for the summative assessment also.</w:t>
      </w:r>
      <w:r w:rsidR="005E673C">
        <w:rPr>
          <w:rFonts w:ascii="Arial" w:hAnsi="Arial" w:cs="Arial"/>
          <w:sz w:val="24"/>
          <w:szCs w:val="24"/>
        </w:rPr>
        <w:t xml:space="preserve"> Formative assessments do have many advantages, they provide a fun learning experience for younger children as interactive sessions are a way of motivating them to learn and make new friends in the younger years.</w:t>
      </w:r>
      <w:r w:rsidR="00D43549">
        <w:rPr>
          <w:rFonts w:ascii="Arial" w:hAnsi="Arial" w:cs="Arial"/>
          <w:sz w:val="24"/>
          <w:szCs w:val="24"/>
        </w:rPr>
        <w:t xml:space="preserve"> It is a more sociable assessment when done in a certain way and it can bring the students learning together which will make many more people in the classroom comfortable to share their knowledge and opinions with their peers. Group work will also be beneficial for the quieter students as it can help gain confidence and can help the teacher determine how the students react in situations that are not the traditional classroom teaching style.</w:t>
      </w:r>
      <w:r w:rsidR="006F2307">
        <w:rPr>
          <w:rFonts w:ascii="Arial" w:hAnsi="Arial" w:cs="Arial"/>
          <w:sz w:val="24"/>
          <w:szCs w:val="24"/>
        </w:rPr>
        <w:t xml:space="preserve"> This is also beneficial as during the pandemic, the online learning tools may now be easier for those that have partaken in group work as break out rooms will be a more enjoyable experience for those.</w:t>
      </w:r>
    </w:p>
    <w:p w:rsidR="00456EA4" w:rsidRDefault="00794DD5">
      <w:pPr>
        <w:rPr>
          <w:rFonts w:ascii="Arial" w:hAnsi="Arial" w:cs="Arial"/>
          <w:sz w:val="24"/>
          <w:szCs w:val="24"/>
        </w:rPr>
      </w:pPr>
      <w:r>
        <w:rPr>
          <w:rFonts w:ascii="Arial" w:hAnsi="Arial" w:cs="Arial"/>
          <w:sz w:val="24"/>
          <w:szCs w:val="24"/>
        </w:rPr>
        <w:t xml:space="preserve">Summative assessments however have a higher stake in monitoring performance as they are defined as </w:t>
      </w:r>
      <w:r w:rsidRPr="00794DD5">
        <w:rPr>
          <w:rFonts w:ascii="Arial" w:hAnsi="Arial" w:cs="Arial"/>
          <w:sz w:val="24"/>
          <w:szCs w:val="24"/>
        </w:rPr>
        <w:t>‘“cumulative assessments ... that intend to capture what a student has learned, or the quality of the learning, and judge performance against some standards” (National Research Council, p. 25).”</w:t>
      </w:r>
      <w:r>
        <w:rPr>
          <w:rFonts w:ascii="Arial" w:hAnsi="Arial" w:cs="Arial"/>
          <w:sz w:val="24"/>
          <w:szCs w:val="24"/>
        </w:rPr>
        <w:t xml:space="preserve"> </w:t>
      </w:r>
      <w:r w:rsidR="004821BF">
        <w:rPr>
          <w:rFonts w:ascii="Arial" w:hAnsi="Arial" w:cs="Arial"/>
          <w:sz w:val="24"/>
          <w:szCs w:val="24"/>
        </w:rPr>
        <w:t xml:space="preserve">These assessments are in the forms of exams, portfolios and national tests that provide and overall grade at the end of a module. This is an effective way of monitoring a student’s academic achievements, however, can be slightly misleading if formative assessments are not carried out efficiently as the learner may not have understood material properly. </w:t>
      </w:r>
      <w:r w:rsidR="005369DA">
        <w:rPr>
          <w:rFonts w:ascii="Arial" w:hAnsi="Arial" w:cs="Arial"/>
          <w:sz w:val="24"/>
          <w:szCs w:val="24"/>
        </w:rPr>
        <w:t xml:space="preserve">The cognitive mechanisms of self-assessment and self-evaluation are argued in many cases, </w:t>
      </w:r>
      <w:r w:rsidR="00292634">
        <w:rPr>
          <w:rFonts w:ascii="Arial" w:hAnsi="Arial" w:cs="Arial"/>
          <w:sz w:val="24"/>
          <w:szCs w:val="24"/>
        </w:rPr>
        <w:t xml:space="preserve">Butler and Winne (1995) theorised that ‘both cognitive and affective processes play a role in determining how feedback is internalised’. This suggests that the student will be able to self-assess their own feedback and take from it what they feel is the best outcome of the result, meaning it may not be an accurate representation </w:t>
      </w:r>
      <w:r w:rsidR="00481D06">
        <w:rPr>
          <w:rFonts w:ascii="Arial" w:hAnsi="Arial" w:cs="Arial"/>
          <w:sz w:val="24"/>
          <w:szCs w:val="24"/>
        </w:rPr>
        <w:t>of themselves, with Crooks (1988) arguing that the ‘impact of assessment is influenced by students’ interpretation of the tasks and results’.</w:t>
      </w:r>
      <w:r w:rsidR="005369DA">
        <w:rPr>
          <w:rFonts w:ascii="Arial" w:hAnsi="Arial" w:cs="Arial"/>
          <w:sz w:val="24"/>
          <w:szCs w:val="24"/>
        </w:rPr>
        <w:t xml:space="preserve"> The term ‘black box’ is used by Black and William (1998) to emphasise the ‘unknown’ of how the knowledge is divided into achievements and effective learners.</w:t>
      </w:r>
      <w:r w:rsidR="00481D06">
        <w:rPr>
          <w:rFonts w:ascii="Arial" w:hAnsi="Arial" w:cs="Arial"/>
          <w:sz w:val="24"/>
          <w:szCs w:val="24"/>
        </w:rPr>
        <w:t xml:space="preserve"> </w:t>
      </w:r>
      <w:r w:rsidR="005369DA">
        <w:rPr>
          <w:rFonts w:ascii="Arial" w:hAnsi="Arial" w:cs="Arial"/>
          <w:sz w:val="24"/>
          <w:szCs w:val="24"/>
        </w:rPr>
        <w:t xml:space="preserve">The self-assessment may be one of the factors that makes a learner more effective but this has shown that it has taken a lot of criticism. </w:t>
      </w:r>
      <w:r w:rsidR="004821BF">
        <w:rPr>
          <w:rFonts w:ascii="Arial" w:hAnsi="Arial" w:cs="Arial"/>
          <w:sz w:val="24"/>
          <w:szCs w:val="24"/>
        </w:rPr>
        <w:t>Overall, summative assessments are what is used to determine the students’ academic ability and how they will progress in their learning as it is the National Curriculum’</w:t>
      </w:r>
      <w:r w:rsidR="006F5804">
        <w:rPr>
          <w:rFonts w:ascii="Arial" w:hAnsi="Arial" w:cs="Arial"/>
          <w:sz w:val="24"/>
          <w:szCs w:val="24"/>
        </w:rPr>
        <w:t>s formal testing strategy. However, summative assessments do not provide the students ability to self-assess and self-evaluate their work as normally no feedback is given on formal assessments. This is a much more challenging assessment for the student as they must use their own knowledge that they’ve previously learnt and try and portray their understanding into their summative assessment.</w:t>
      </w:r>
      <w:r w:rsidR="00622880">
        <w:rPr>
          <w:rFonts w:ascii="Arial" w:hAnsi="Arial" w:cs="Arial"/>
          <w:sz w:val="24"/>
          <w:szCs w:val="24"/>
        </w:rPr>
        <w:t xml:space="preserve"> I believe that summative assessments in my own experience have both advantages and disadvantages as depending on the subject, I </w:t>
      </w:r>
      <w:r w:rsidR="00BD7036">
        <w:rPr>
          <w:rFonts w:ascii="Arial" w:hAnsi="Arial" w:cs="Arial"/>
          <w:sz w:val="24"/>
          <w:szCs w:val="24"/>
        </w:rPr>
        <w:t>believe</w:t>
      </w:r>
      <w:r w:rsidR="00622880">
        <w:rPr>
          <w:rFonts w:ascii="Arial" w:hAnsi="Arial" w:cs="Arial"/>
          <w:sz w:val="24"/>
          <w:szCs w:val="24"/>
        </w:rPr>
        <w:t xml:space="preserve"> do not give a true representation of the person’s ability as it is sometimes based from memory of the subject rather than the understanding of the subject. </w:t>
      </w:r>
      <w:r w:rsidR="00622880">
        <w:rPr>
          <w:rFonts w:ascii="Arial" w:hAnsi="Arial" w:cs="Arial"/>
          <w:sz w:val="24"/>
          <w:szCs w:val="24"/>
        </w:rPr>
        <w:lastRenderedPageBreak/>
        <w:t>Exam preparation is intense, and anxiety levels can heighten in students during this time whic</w:t>
      </w:r>
      <w:r w:rsidR="00670EA9">
        <w:rPr>
          <w:rFonts w:ascii="Arial" w:hAnsi="Arial" w:cs="Arial"/>
          <w:sz w:val="24"/>
          <w:szCs w:val="24"/>
        </w:rPr>
        <w:t xml:space="preserve">h may be a consequence in under performance or </w:t>
      </w:r>
      <w:r w:rsidR="00622880">
        <w:rPr>
          <w:rFonts w:ascii="Arial" w:hAnsi="Arial" w:cs="Arial"/>
          <w:sz w:val="24"/>
          <w:szCs w:val="24"/>
        </w:rPr>
        <w:t xml:space="preserve">over performance. Additionally, the teaching style of a certain teacher may not be suited to a specific student and different teaching and learning styles should be obtained in the classroom or educational setting. I do believe that formative assessments are an adequate form of monitoring the child’s learning, as it is a more informal way of understanding what is best for the student. Students partaking in BTECs may be able to ask for help during their studies which can benefit them into achieving the grades that they are aiming for, however, examinations such as GCSEs and A Levels do not offer this kind of support and can then make the student lack motivation, and may underachieve due to the lack of understanding of the task. Overall, the teacher must be able to determine what kind of style is best suited in collaboration with the student to understand which kind of assessment would be the </w:t>
      </w:r>
      <w:r w:rsidR="00486719">
        <w:rPr>
          <w:rFonts w:ascii="Arial" w:hAnsi="Arial" w:cs="Arial"/>
          <w:sz w:val="24"/>
          <w:szCs w:val="24"/>
        </w:rPr>
        <w:t>best one that would benefit their learning.</w:t>
      </w:r>
    </w:p>
    <w:p w:rsidR="0050250A" w:rsidRDefault="0050250A">
      <w:pPr>
        <w:rPr>
          <w:rFonts w:ascii="Arial" w:hAnsi="Arial" w:cs="Arial"/>
          <w:sz w:val="24"/>
          <w:szCs w:val="24"/>
        </w:rPr>
      </w:pPr>
      <w:r>
        <w:rPr>
          <w:rFonts w:ascii="Arial" w:hAnsi="Arial" w:cs="Arial"/>
          <w:sz w:val="24"/>
          <w:szCs w:val="24"/>
        </w:rPr>
        <w:t>The teacher should be open-minded and clear about what the goal of the assessment chosen, and how it can benefit the student themselves. (Dixson &amp; Worrell, 2016)</w:t>
      </w:r>
    </w:p>
    <w:p w:rsidR="00E403EF" w:rsidRDefault="00E403EF">
      <w:pPr>
        <w:rPr>
          <w:rFonts w:ascii="Arial" w:hAnsi="Arial" w:cs="Arial"/>
          <w:sz w:val="24"/>
          <w:szCs w:val="24"/>
        </w:rPr>
      </w:pPr>
    </w:p>
    <w:p w:rsidR="00E403EF" w:rsidRDefault="00E403EF">
      <w:pPr>
        <w:rPr>
          <w:rFonts w:ascii="Arial" w:hAnsi="Arial" w:cs="Arial"/>
          <w:b/>
          <w:sz w:val="24"/>
          <w:szCs w:val="24"/>
        </w:rPr>
      </w:pPr>
      <w:r>
        <w:rPr>
          <w:rFonts w:ascii="Arial" w:hAnsi="Arial" w:cs="Arial"/>
          <w:b/>
          <w:sz w:val="24"/>
          <w:szCs w:val="24"/>
        </w:rPr>
        <w:t>Development of effective learner</w:t>
      </w:r>
    </w:p>
    <w:p w:rsidR="00370440" w:rsidRPr="00370440" w:rsidRDefault="00370440">
      <w:pPr>
        <w:rPr>
          <w:rFonts w:ascii="Arial" w:hAnsi="Arial" w:cs="Arial"/>
          <w:sz w:val="24"/>
          <w:szCs w:val="24"/>
        </w:rPr>
      </w:pPr>
      <w:r>
        <w:rPr>
          <w:rFonts w:ascii="Arial" w:hAnsi="Arial" w:cs="Arial"/>
          <w:sz w:val="24"/>
          <w:szCs w:val="24"/>
        </w:rPr>
        <w:t>Firstly, to be an effective learner, students must be motivated to learn. Without motivation, the student will not want to read or undertake any part in discussing or looking at feedback shown. The learner must be willing to be able to collaborate with the teacher or educator to ensure that they get the best learning experience that they can be offered. Homework assignments must be done to ensure that formative assessments are carried out effectively, and all over quizzes and interactive learning should be taken into account when monitoring the student’s learning. Furthermore, the higher achievers are typically the learners that engage with the teacher, ask more questions and are motivated to learn within the classroom. The teachers must ensure that all students are taking part in the sessions and should change learning styles to which style best suits the individual learner. Teaching assistants in the classrooms should provide extra support for those with learning difficulties as summative assessments may be more difficult for those without preparation or adequate support from teachers. However, formative assessments may be better for these students due to the observations carried out and the ongoing monitoring during the lesson.</w:t>
      </w:r>
      <w:r w:rsidR="00A66FB5">
        <w:rPr>
          <w:rFonts w:ascii="Arial" w:hAnsi="Arial" w:cs="Arial"/>
          <w:sz w:val="24"/>
          <w:szCs w:val="24"/>
        </w:rPr>
        <w:t xml:space="preserve"> However, the teacher and student may have </w:t>
      </w:r>
      <w:r w:rsidR="00A66FB5" w:rsidRPr="00A66FB5">
        <w:rPr>
          <w:rFonts w:ascii="Arial" w:hAnsi="Arial" w:cs="Arial"/>
          <w:sz w:val="24"/>
          <w:szCs w:val="24"/>
        </w:rPr>
        <w:t>‘</w:t>
      </w:r>
      <w:r w:rsidR="00A66FB5" w:rsidRPr="00A66FB5">
        <w:rPr>
          <w:rFonts w:ascii="Arial" w:hAnsi="Arial" w:cs="Arial"/>
          <w:sz w:val="24"/>
          <w:szCs w:val="24"/>
        </w:rPr>
        <w:t>a competing tension is apparent especially when student evaluation is ‘torn between the conflicting discourses of consumerist quality assurance</w:t>
      </w:r>
      <w:r w:rsidR="00A66FB5" w:rsidRPr="00A66FB5">
        <w:rPr>
          <w:rFonts w:ascii="Arial" w:hAnsi="Arial" w:cs="Arial"/>
          <w:sz w:val="24"/>
          <w:szCs w:val="24"/>
        </w:rPr>
        <w:t xml:space="preserve">, </w:t>
      </w:r>
      <w:r w:rsidR="00A66FB5" w:rsidRPr="00A66FB5">
        <w:rPr>
          <w:rFonts w:ascii="Arial" w:hAnsi="Arial" w:cs="Arial"/>
          <w:sz w:val="24"/>
          <w:szCs w:val="24"/>
        </w:rPr>
        <w:t>(what students want to receive) and academic quality enhancement (what students need to effectively learn)’</w:t>
      </w:r>
      <w:r w:rsidR="00A66FB5" w:rsidRPr="00A66FB5">
        <w:rPr>
          <w:rFonts w:ascii="Arial" w:hAnsi="Arial" w:cs="Arial"/>
          <w:sz w:val="24"/>
          <w:szCs w:val="24"/>
        </w:rPr>
        <w:t xml:space="preserve"> (Darwin, 2016)</w:t>
      </w:r>
      <w:r w:rsidR="006D44A7">
        <w:rPr>
          <w:rFonts w:ascii="Arial" w:hAnsi="Arial" w:cs="Arial"/>
          <w:sz w:val="24"/>
          <w:szCs w:val="24"/>
        </w:rPr>
        <w:t xml:space="preserve"> This may affect the students full potential as the collaboration between the teacher and student may not be able to work within the curriculum. The collaboration must be contributing equally to have the best learning and teaching outcome such as the teacher must be able to provide the student with their feedback, and the student must want to understand their mistakes. This may not always be a</w:t>
      </w:r>
      <w:r w:rsidR="004B26E7">
        <w:rPr>
          <w:rFonts w:ascii="Arial" w:hAnsi="Arial" w:cs="Arial"/>
          <w:sz w:val="24"/>
          <w:szCs w:val="24"/>
        </w:rPr>
        <w:t>ccurate as Dar</w:t>
      </w:r>
      <w:r w:rsidR="006D44A7">
        <w:rPr>
          <w:rFonts w:ascii="Arial" w:hAnsi="Arial" w:cs="Arial"/>
          <w:sz w:val="24"/>
          <w:szCs w:val="24"/>
        </w:rPr>
        <w:t xml:space="preserve">win as expressed as the student may think that they are achieving better than they </w:t>
      </w:r>
      <w:r w:rsidR="006D44A7">
        <w:rPr>
          <w:rFonts w:ascii="Arial" w:hAnsi="Arial" w:cs="Arial"/>
          <w:sz w:val="24"/>
          <w:szCs w:val="24"/>
        </w:rPr>
        <w:lastRenderedPageBreak/>
        <w:t xml:space="preserve">actually are. </w:t>
      </w:r>
      <w:r w:rsidR="006D44A7" w:rsidRPr="00840776">
        <w:rPr>
          <w:rFonts w:ascii="Arial" w:hAnsi="Arial" w:cs="Arial"/>
          <w:sz w:val="24"/>
          <w:szCs w:val="24"/>
        </w:rPr>
        <w:t>All partnership is student engagement, but not all student engagement is partnership</w:t>
      </w:r>
      <w:r w:rsidR="006D44A7" w:rsidRPr="00840776">
        <w:rPr>
          <w:rFonts w:ascii="Arial" w:hAnsi="Arial" w:cs="Arial"/>
          <w:sz w:val="24"/>
          <w:szCs w:val="24"/>
        </w:rPr>
        <w:t xml:space="preserve"> (Healy, Flint, Harrington, 2014) suggests, the engagement during lessons may not be a form of partnership with the teacher as the student must be able to trust and respect the teacher, and vice versa for the collaboration to work. The teacher/student partnership makes the student feel independent in their own learning and empowers them to take control of their learning</w:t>
      </w:r>
      <w:r w:rsidR="00840776" w:rsidRPr="00840776">
        <w:rPr>
          <w:rFonts w:ascii="Arial" w:hAnsi="Arial" w:cs="Arial"/>
          <w:sz w:val="24"/>
          <w:szCs w:val="24"/>
        </w:rPr>
        <w:t xml:space="preserve"> also (</w:t>
      </w:r>
      <w:proofErr w:type="spellStart"/>
      <w:r w:rsidR="00840776" w:rsidRPr="00840776">
        <w:rPr>
          <w:rFonts w:ascii="Arial" w:hAnsi="Arial" w:cs="Arial"/>
          <w:sz w:val="24"/>
          <w:szCs w:val="24"/>
        </w:rPr>
        <w:t>Deeley</w:t>
      </w:r>
      <w:proofErr w:type="spellEnd"/>
      <w:r w:rsidR="00840776" w:rsidRPr="00840776">
        <w:rPr>
          <w:rFonts w:ascii="Arial" w:hAnsi="Arial" w:cs="Arial"/>
          <w:sz w:val="24"/>
          <w:szCs w:val="24"/>
        </w:rPr>
        <w:t xml:space="preserve"> and Bovril, 2017). This is an important aspect of development for the child whilst independent learning as it will support them into being </w:t>
      </w:r>
      <w:r w:rsidR="00840776">
        <w:rPr>
          <w:rFonts w:ascii="Arial" w:hAnsi="Arial" w:cs="Arial"/>
          <w:sz w:val="24"/>
          <w:szCs w:val="24"/>
        </w:rPr>
        <w:t xml:space="preserve">independent in their own lives, </w:t>
      </w:r>
      <w:r w:rsidR="00840776" w:rsidRPr="00840776">
        <w:rPr>
          <w:rFonts w:ascii="Arial" w:hAnsi="Arial" w:cs="Arial"/>
          <w:sz w:val="24"/>
          <w:szCs w:val="24"/>
        </w:rPr>
        <w:t>primary into secondary and secondary into higher education. Younger students may have not been able to independently learn before so will be a new experience to take control of their own learning which will then motivate them more also.</w:t>
      </w:r>
      <w:r w:rsidR="00083217">
        <w:rPr>
          <w:rFonts w:ascii="Arial" w:hAnsi="Arial" w:cs="Arial"/>
          <w:sz w:val="24"/>
          <w:szCs w:val="24"/>
        </w:rPr>
        <w:t xml:space="preserve"> For older learners possibly in higher education, this can mean that they have a better understanding for the subject that they are studying and have a more accurate representation of the job they wish to pursue after their degree. Networking and various other contacts for work would be an ideal situation for higher education students and being able to have a student partnership it would be easier to obtain a professional relationship, as well as a professional relationship with their peers that are also studying. For secondary school, A Levels are vital to determine their next life stage so any support from teachers is vital to help a struggling student understand more about various subjects that they may be interested in. During this time, I had been feeling very demotivated and had help from various teachers and career advisors in helping what job would be able to suit me best. It was upon my own reflection that I decided that Education Studies was what I was my goal to become a teacher myself. It is without the reflecting tha</w:t>
      </w:r>
      <w:r w:rsidR="00211CC5">
        <w:rPr>
          <w:rFonts w:ascii="Arial" w:hAnsi="Arial" w:cs="Arial"/>
          <w:sz w:val="24"/>
          <w:szCs w:val="24"/>
        </w:rPr>
        <w:t>t I would not have been ab</w:t>
      </w:r>
      <w:r w:rsidR="00083217">
        <w:rPr>
          <w:rFonts w:ascii="Arial" w:hAnsi="Arial" w:cs="Arial"/>
          <w:sz w:val="24"/>
          <w:szCs w:val="24"/>
        </w:rPr>
        <w:t>le to realise what degree I would’ve wanted to do. Self-assessment and self-evaluation is so important and is a skill that everyone should be able to obtain whilst in an education setting, and also leading onto when they are in work as it helps in all aspects of life.</w:t>
      </w:r>
    </w:p>
    <w:p w:rsidR="00E403EF" w:rsidRDefault="00E403EF">
      <w:pPr>
        <w:rPr>
          <w:rFonts w:ascii="Arial" w:hAnsi="Arial" w:cs="Arial"/>
          <w:b/>
          <w:sz w:val="24"/>
          <w:szCs w:val="24"/>
        </w:rPr>
      </w:pPr>
    </w:p>
    <w:p w:rsidR="00E403EF" w:rsidRPr="00E403EF" w:rsidRDefault="00E403EF">
      <w:pPr>
        <w:rPr>
          <w:rFonts w:ascii="Arial" w:hAnsi="Arial" w:cs="Arial"/>
          <w:b/>
          <w:sz w:val="24"/>
          <w:szCs w:val="24"/>
        </w:rPr>
      </w:pPr>
    </w:p>
    <w:p w:rsidR="00456EA4" w:rsidRDefault="00456EA4">
      <w:pPr>
        <w:rPr>
          <w:rFonts w:ascii="Arial" w:hAnsi="Arial" w:cs="Arial"/>
          <w:sz w:val="24"/>
          <w:szCs w:val="24"/>
        </w:rPr>
      </w:pPr>
    </w:p>
    <w:p w:rsidR="00935A92" w:rsidRDefault="00456EA4">
      <w:pPr>
        <w:rPr>
          <w:rFonts w:ascii="Arial" w:hAnsi="Arial" w:cs="Arial"/>
          <w:b/>
          <w:sz w:val="24"/>
          <w:szCs w:val="24"/>
        </w:rPr>
      </w:pPr>
      <w:r w:rsidRPr="00456EA4">
        <w:rPr>
          <w:rFonts w:ascii="Arial" w:hAnsi="Arial" w:cs="Arial"/>
          <w:b/>
          <w:sz w:val="24"/>
          <w:szCs w:val="24"/>
        </w:rPr>
        <w:t>My own self-assessment and self-evaluation</w:t>
      </w:r>
    </w:p>
    <w:p w:rsidR="00935A92" w:rsidRPr="00935A92" w:rsidRDefault="00935A92">
      <w:pPr>
        <w:rPr>
          <w:rFonts w:ascii="Arial" w:hAnsi="Arial" w:cs="Arial"/>
          <w:sz w:val="24"/>
          <w:szCs w:val="24"/>
        </w:rPr>
      </w:pPr>
      <w:r w:rsidRPr="00935A92">
        <w:rPr>
          <w:rFonts w:ascii="Arial" w:hAnsi="Arial" w:cs="Arial"/>
          <w:sz w:val="24"/>
          <w:szCs w:val="24"/>
        </w:rPr>
        <w:t>To be an effective learner, you must use self-assessment and self-evaluation to reflect on the feedback you have be</w:t>
      </w:r>
      <w:r>
        <w:rPr>
          <w:rFonts w:ascii="Arial" w:hAnsi="Arial" w:cs="Arial"/>
          <w:sz w:val="24"/>
          <w:szCs w:val="24"/>
        </w:rPr>
        <w:t>e</w:t>
      </w:r>
      <w:r w:rsidRPr="00935A92">
        <w:rPr>
          <w:rFonts w:ascii="Arial" w:hAnsi="Arial" w:cs="Arial"/>
          <w:sz w:val="24"/>
          <w:szCs w:val="24"/>
        </w:rPr>
        <w:t>n given. Below I have entered a diagram of an assignment I had completed on Community Engagement and how I was able to take my reflection skills and critically analyse the instructor’s feedback that I was given and apply what I had been told into my newer assignments.</w:t>
      </w:r>
    </w:p>
    <w:p w:rsidR="0083592E" w:rsidRDefault="0083592E">
      <w:pPr>
        <w:rPr>
          <w:rFonts w:ascii="Arial" w:hAnsi="Arial" w:cs="Arial"/>
          <w:sz w:val="24"/>
          <w:szCs w:val="24"/>
        </w:rPr>
      </w:pPr>
    </w:p>
    <w:p w:rsidR="00C55930" w:rsidRDefault="0083592E">
      <w:pPr>
        <w:rPr>
          <w:rFonts w:ascii="Arial" w:hAnsi="Arial" w:cs="Arial"/>
          <w:sz w:val="24"/>
          <w:szCs w:val="24"/>
        </w:rPr>
      </w:pPr>
      <w:r>
        <w:rPr>
          <w:noProof/>
          <w:lang w:eastAsia="en-GB"/>
        </w:rPr>
        <w:lastRenderedPageBreak/>
        <w:drawing>
          <wp:inline distT="0" distB="0" distL="0" distR="0" wp14:anchorId="6B1D8939" wp14:editId="2CEEA165">
            <wp:extent cx="1285875" cy="1838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7111" t="16847" r="453" b="26108"/>
                    <a:stretch/>
                  </pic:blipFill>
                  <pic:spPr bwMode="auto">
                    <a:xfrm>
                      <a:off x="0" y="0"/>
                      <a:ext cx="1285875" cy="1838325"/>
                    </a:xfrm>
                    <a:prstGeom prst="rect">
                      <a:avLst/>
                    </a:prstGeom>
                    <a:ln>
                      <a:noFill/>
                    </a:ln>
                    <a:extLst>
                      <a:ext uri="{53640926-AAD7-44D8-BBD7-CCE9431645EC}">
                        <a14:shadowObscured xmlns:a14="http://schemas.microsoft.com/office/drawing/2010/main"/>
                      </a:ext>
                    </a:extLst>
                  </pic:spPr>
                </pic:pic>
              </a:graphicData>
            </a:graphic>
          </wp:inline>
        </w:drawing>
      </w:r>
      <w:r w:rsidR="004E5BA4">
        <w:rPr>
          <w:rFonts w:ascii="Arial" w:hAnsi="Arial" w:cs="Arial"/>
          <w:sz w:val="24"/>
          <w:szCs w:val="24"/>
        </w:rPr>
        <w:t xml:space="preserve"> </w:t>
      </w:r>
      <w:r w:rsidR="00161C64">
        <w:rPr>
          <w:noProof/>
          <w:lang w:eastAsia="en-GB"/>
        </w:rPr>
        <w:drawing>
          <wp:inline distT="0" distB="0" distL="0" distR="0" wp14:anchorId="4676E058" wp14:editId="280A19B2">
            <wp:extent cx="131445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6406" t="17042" r="621" b="11262"/>
                    <a:stretch/>
                  </pic:blipFill>
                  <pic:spPr bwMode="auto">
                    <a:xfrm>
                      <a:off x="0" y="0"/>
                      <a:ext cx="1314450" cy="2324100"/>
                    </a:xfrm>
                    <a:prstGeom prst="rect">
                      <a:avLst/>
                    </a:prstGeom>
                    <a:ln>
                      <a:noFill/>
                    </a:ln>
                    <a:extLst>
                      <a:ext uri="{53640926-AAD7-44D8-BBD7-CCE9431645EC}">
                        <a14:shadowObscured xmlns:a14="http://schemas.microsoft.com/office/drawing/2010/main"/>
                      </a:ext>
                    </a:extLst>
                  </pic:spPr>
                </pic:pic>
              </a:graphicData>
            </a:graphic>
          </wp:inline>
        </w:drawing>
      </w:r>
      <w:r w:rsidR="004E5BA4">
        <w:rPr>
          <w:rFonts w:ascii="Arial" w:hAnsi="Arial" w:cs="Arial"/>
          <w:sz w:val="24"/>
          <w:szCs w:val="24"/>
        </w:rPr>
        <w:t>This is an example of my instructors’ feedback in one of the assignments that I had completed this academic year. It provides the opportunity to reflect on my own writing in my work and to ensure that I fully expand on my writing and points I had made in my assignment.</w:t>
      </w:r>
      <w:r w:rsidR="000753B0">
        <w:rPr>
          <w:rFonts w:ascii="Arial" w:hAnsi="Arial" w:cs="Arial"/>
          <w:sz w:val="24"/>
          <w:szCs w:val="24"/>
        </w:rPr>
        <w:t xml:space="preserve"> As the diagram states, my knowledge and understanding section is less than half the marks,</w:t>
      </w:r>
      <w:r w:rsidR="004E5BA4">
        <w:rPr>
          <w:rFonts w:ascii="Arial" w:hAnsi="Arial" w:cs="Arial"/>
          <w:sz w:val="24"/>
          <w:szCs w:val="24"/>
        </w:rPr>
        <w:t xml:space="preserve"> I used my own self-evaluation techniques to ensure that I have fully understood the feedback and had ensured that I am able</w:t>
      </w:r>
      <w:r w:rsidR="00B90D07">
        <w:rPr>
          <w:rFonts w:ascii="Arial" w:hAnsi="Arial" w:cs="Arial"/>
          <w:sz w:val="24"/>
          <w:szCs w:val="24"/>
        </w:rPr>
        <w:t xml:space="preserve"> to present my work in a clear </w:t>
      </w:r>
      <w:r w:rsidR="004E5BA4">
        <w:rPr>
          <w:rFonts w:ascii="Arial" w:hAnsi="Arial" w:cs="Arial"/>
          <w:sz w:val="24"/>
          <w:szCs w:val="24"/>
        </w:rPr>
        <w:t>and effective way for the reader to understand.</w:t>
      </w:r>
      <w:r w:rsidR="000753B0">
        <w:rPr>
          <w:rFonts w:ascii="Arial" w:hAnsi="Arial" w:cs="Arial"/>
          <w:sz w:val="24"/>
          <w:szCs w:val="24"/>
        </w:rPr>
        <w:t xml:space="preserve"> As my mark was so low, it made me evaluate the way I was working and what I could do to be better. I wrote a list of tasks to do before every assignment and</w:t>
      </w:r>
      <w:r w:rsidR="004E5BA4">
        <w:rPr>
          <w:rFonts w:ascii="Arial" w:hAnsi="Arial" w:cs="Arial"/>
          <w:sz w:val="24"/>
          <w:szCs w:val="24"/>
        </w:rPr>
        <w:t xml:space="preserve"> I understood that I should understand the assignment question and plan effectively before writing and should read ahea</w:t>
      </w:r>
      <w:r w:rsidR="000753B0">
        <w:rPr>
          <w:rFonts w:ascii="Arial" w:hAnsi="Arial" w:cs="Arial"/>
          <w:sz w:val="24"/>
          <w:szCs w:val="24"/>
        </w:rPr>
        <w:t>d of the writing of assignment.</w:t>
      </w:r>
      <w:r w:rsidR="003476D4">
        <w:rPr>
          <w:rFonts w:ascii="Arial" w:hAnsi="Arial" w:cs="Arial"/>
          <w:sz w:val="24"/>
          <w:szCs w:val="24"/>
        </w:rPr>
        <w:t xml:space="preserve"> Furthermore, the literature skills diagram also shows that I need to read more before the assignment and I will ensure that I have read adequately, which is what I can improve on for future assignments and is what will be my development for learning as I could have gained a lot more marks from reading more sources before writing which could ultimately heighten my mark to a much better grade.</w:t>
      </w:r>
      <w:r w:rsidR="00C55930">
        <w:rPr>
          <w:rFonts w:ascii="Arial" w:hAnsi="Arial" w:cs="Arial"/>
          <w:sz w:val="24"/>
          <w:szCs w:val="24"/>
        </w:rPr>
        <w:t xml:space="preserve"> I have been able to improve from this feedback and chosen to use it as a positive, which is what an effective learner should do to improve.</w:t>
      </w:r>
      <w:r w:rsidR="000753B0">
        <w:rPr>
          <w:rFonts w:ascii="Arial" w:hAnsi="Arial" w:cs="Arial"/>
          <w:sz w:val="24"/>
          <w:szCs w:val="24"/>
        </w:rPr>
        <w:t xml:space="preserve"> </w:t>
      </w:r>
      <w:r w:rsidR="00C55930">
        <w:rPr>
          <w:rFonts w:ascii="Arial" w:hAnsi="Arial" w:cs="Arial"/>
          <w:sz w:val="24"/>
          <w:szCs w:val="24"/>
        </w:rPr>
        <w:t>The feedback</w:t>
      </w:r>
      <w:r w:rsidR="004E5BA4">
        <w:rPr>
          <w:rFonts w:ascii="Arial" w:hAnsi="Arial" w:cs="Arial"/>
          <w:sz w:val="24"/>
          <w:szCs w:val="24"/>
        </w:rPr>
        <w:t xml:space="preserve"> made me self-evaluate my own work also and through my own reflection I could understand my mistakes which I could then plan for my next assignment that it does not happen again.</w:t>
      </w:r>
      <w:r w:rsidR="000753B0">
        <w:rPr>
          <w:rFonts w:ascii="Arial" w:hAnsi="Arial" w:cs="Arial"/>
          <w:sz w:val="24"/>
          <w:szCs w:val="24"/>
        </w:rPr>
        <w:t xml:space="preserve"> </w:t>
      </w:r>
      <w:r w:rsidR="000753B0">
        <w:rPr>
          <w:rFonts w:ascii="Arial" w:hAnsi="Arial" w:cs="Arial"/>
          <w:sz w:val="24"/>
          <w:szCs w:val="24"/>
        </w:rPr>
        <w:t>This helped my own learning and skills as I critically analysed my own writing and took the feedback into developing my own skills.</w:t>
      </w:r>
      <w:r w:rsidR="00C55930">
        <w:rPr>
          <w:rFonts w:ascii="Arial" w:hAnsi="Arial" w:cs="Arial"/>
          <w:sz w:val="24"/>
          <w:szCs w:val="24"/>
        </w:rPr>
        <w:t xml:space="preserve"> I also need to be more confident in</w:t>
      </w:r>
      <w:r w:rsidR="0076354F">
        <w:rPr>
          <w:rFonts w:ascii="Arial" w:hAnsi="Arial" w:cs="Arial"/>
          <w:sz w:val="24"/>
          <w:szCs w:val="24"/>
        </w:rPr>
        <w:t xml:space="preserve"> asking my lecturers for help as I have felt that I had been too worried about asking in the past but I </w:t>
      </w:r>
      <w:r w:rsidR="000753B0">
        <w:rPr>
          <w:rFonts w:ascii="Arial" w:hAnsi="Arial" w:cs="Arial"/>
          <w:sz w:val="24"/>
          <w:szCs w:val="24"/>
        </w:rPr>
        <w:t xml:space="preserve">know that I can ask my lecturers for an appointment at any time and they will provide </w:t>
      </w:r>
      <w:r w:rsidR="0076354F">
        <w:rPr>
          <w:rFonts w:ascii="Arial" w:hAnsi="Arial" w:cs="Arial"/>
          <w:sz w:val="24"/>
          <w:szCs w:val="24"/>
        </w:rPr>
        <w:t xml:space="preserve">me with the help that is needed, and that is still in development currently. </w:t>
      </w:r>
      <w:r w:rsidR="009D634C">
        <w:rPr>
          <w:rFonts w:ascii="Arial" w:hAnsi="Arial" w:cs="Arial"/>
          <w:sz w:val="24"/>
          <w:szCs w:val="24"/>
        </w:rPr>
        <w:t>Through formative and summative assessments of my own work, I have found that the teaching styles fit b</w:t>
      </w:r>
      <w:r w:rsidR="00C55930">
        <w:rPr>
          <w:rFonts w:ascii="Arial" w:hAnsi="Arial" w:cs="Arial"/>
          <w:sz w:val="24"/>
          <w:szCs w:val="24"/>
        </w:rPr>
        <w:t xml:space="preserve">oth of these types of learning. </w:t>
      </w:r>
    </w:p>
    <w:p w:rsidR="0083592E" w:rsidRDefault="009D634C">
      <w:pPr>
        <w:rPr>
          <w:rFonts w:ascii="Arial" w:hAnsi="Arial" w:cs="Arial"/>
          <w:sz w:val="24"/>
          <w:szCs w:val="24"/>
        </w:rPr>
      </w:pPr>
      <w:r>
        <w:rPr>
          <w:rFonts w:ascii="Arial" w:hAnsi="Arial" w:cs="Arial"/>
          <w:sz w:val="24"/>
          <w:szCs w:val="24"/>
        </w:rPr>
        <w:t>Throughout every module, lecturers assess the engagement of the students and can monitor the problems through the online learning sessions. This can also provide feedback to the students and ensure that any problems are dealt with accordingly.</w:t>
      </w:r>
      <w:r w:rsidR="00C362D5">
        <w:rPr>
          <w:rFonts w:ascii="Arial" w:hAnsi="Arial" w:cs="Arial"/>
          <w:sz w:val="24"/>
          <w:szCs w:val="24"/>
        </w:rPr>
        <w:t xml:space="preserve"> This has been provided through informal quizzes</w:t>
      </w:r>
      <w:r w:rsidR="004E56E2">
        <w:rPr>
          <w:rFonts w:ascii="Arial" w:hAnsi="Arial" w:cs="Arial"/>
          <w:sz w:val="24"/>
          <w:szCs w:val="24"/>
        </w:rPr>
        <w:t xml:space="preserve"> such as </w:t>
      </w:r>
      <w:proofErr w:type="spellStart"/>
      <w:r w:rsidR="004E56E2">
        <w:rPr>
          <w:rFonts w:ascii="Arial" w:hAnsi="Arial" w:cs="Arial"/>
          <w:sz w:val="24"/>
          <w:szCs w:val="24"/>
        </w:rPr>
        <w:t>Kahoot</w:t>
      </w:r>
      <w:proofErr w:type="spellEnd"/>
      <w:r w:rsidR="004E56E2">
        <w:rPr>
          <w:rFonts w:ascii="Arial" w:hAnsi="Arial" w:cs="Arial"/>
          <w:sz w:val="24"/>
          <w:szCs w:val="24"/>
        </w:rPr>
        <w:t xml:space="preserve">! </w:t>
      </w:r>
      <w:proofErr w:type="gramStart"/>
      <w:r w:rsidR="004E56E2">
        <w:rPr>
          <w:rFonts w:ascii="Arial" w:hAnsi="Arial" w:cs="Arial"/>
          <w:sz w:val="24"/>
          <w:szCs w:val="24"/>
        </w:rPr>
        <w:t>formatively</w:t>
      </w:r>
      <w:proofErr w:type="gramEnd"/>
      <w:r w:rsidR="004E56E2">
        <w:rPr>
          <w:rFonts w:ascii="Arial" w:hAnsi="Arial" w:cs="Arial"/>
          <w:sz w:val="24"/>
          <w:szCs w:val="24"/>
        </w:rPr>
        <w:t xml:space="preserve"> which is an interactive learning technique that provides students a more practical learning experience whilst online learning is taking place. Furthermore, </w:t>
      </w:r>
      <w:r w:rsidR="00C362D5">
        <w:rPr>
          <w:rFonts w:ascii="Arial" w:hAnsi="Arial" w:cs="Arial"/>
          <w:sz w:val="24"/>
          <w:szCs w:val="24"/>
        </w:rPr>
        <w:t>tests</w:t>
      </w:r>
      <w:r w:rsidR="004E56E2">
        <w:rPr>
          <w:rFonts w:ascii="Arial" w:hAnsi="Arial" w:cs="Arial"/>
          <w:sz w:val="24"/>
          <w:szCs w:val="24"/>
        </w:rPr>
        <w:t xml:space="preserve"> and asynchronous learning</w:t>
      </w:r>
      <w:r w:rsidR="00C55930">
        <w:rPr>
          <w:rFonts w:ascii="Arial" w:hAnsi="Arial" w:cs="Arial"/>
          <w:sz w:val="24"/>
          <w:szCs w:val="24"/>
        </w:rPr>
        <w:t xml:space="preserve"> session</w:t>
      </w:r>
      <w:r w:rsidR="004E56E2">
        <w:rPr>
          <w:rFonts w:ascii="Arial" w:hAnsi="Arial" w:cs="Arial"/>
          <w:sz w:val="24"/>
          <w:szCs w:val="24"/>
        </w:rPr>
        <w:t xml:space="preserve"> are provided</w:t>
      </w:r>
      <w:r w:rsidR="00C362D5">
        <w:rPr>
          <w:rFonts w:ascii="Arial" w:hAnsi="Arial" w:cs="Arial"/>
          <w:sz w:val="24"/>
          <w:szCs w:val="24"/>
        </w:rPr>
        <w:t xml:space="preserve"> to ensure that the students are </w:t>
      </w:r>
      <w:r w:rsidR="00C362D5">
        <w:rPr>
          <w:rFonts w:ascii="Arial" w:hAnsi="Arial" w:cs="Arial"/>
          <w:sz w:val="24"/>
          <w:szCs w:val="24"/>
        </w:rPr>
        <w:lastRenderedPageBreak/>
        <w:t>engaging and also understanding the module in hand and ensuring that they have the fullest understanding for the summative assessment at the end of the module.</w:t>
      </w:r>
      <w:r>
        <w:rPr>
          <w:rFonts w:ascii="Arial" w:hAnsi="Arial" w:cs="Arial"/>
          <w:sz w:val="24"/>
          <w:szCs w:val="24"/>
        </w:rPr>
        <w:t xml:space="preserve"> This has been successful in my opinion as I have found that I have benefitted from asking questions and help from my educator and have been given the tools to have been able to independently work on the problems that I had.</w:t>
      </w:r>
      <w:r w:rsidR="00C55930">
        <w:rPr>
          <w:rFonts w:ascii="Arial" w:hAnsi="Arial" w:cs="Arial"/>
          <w:sz w:val="24"/>
          <w:szCs w:val="24"/>
        </w:rPr>
        <w:t xml:space="preserve"> I also believe that the formative assessments before the summative are an indicator of what will come in the summative and expands the knowledge of the learner to provide them with the best chance of getting a higher grade.</w:t>
      </w:r>
      <w:r>
        <w:rPr>
          <w:rFonts w:ascii="Arial" w:hAnsi="Arial" w:cs="Arial"/>
          <w:sz w:val="24"/>
          <w:szCs w:val="24"/>
        </w:rPr>
        <w:t xml:space="preserve"> This not only creates an effective learner, as it encourages learners to be proactive about their concerns, but also motivates the learner to fund ways in which it would benefit them and their learning. Furthermore, summative assessments are also done in university to ensure that the </w:t>
      </w:r>
      <w:r w:rsidR="002379CB">
        <w:rPr>
          <w:rFonts w:ascii="Arial" w:hAnsi="Arial" w:cs="Arial"/>
          <w:sz w:val="24"/>
          <w:szCs w:val="24"/>
        </w:rPr>
        <w:t>student’s</w:t>
      </w:r>
      <w:r>
        <w:rPr>
          <w:rFonts w:ascii="Arial" w:hAnsi="Arial" w:cs="Arial"/>
          <w:sz w:val="24"/>
          <w:szCs w:val="24"/>
        </w:rPr>
        <w:t xml:space="preserve"> performance is of a standard that is</w:t>
      </w:r>
      <w:r w:rsidR="00A210EF">
        <w:rPr>
          <w:rFonts w:ascii="Arial" w:hAnsi="Arial" w:cs="Arial"/>
          <w:sz w:val="24"/>
          <w:szCs w:val="24"/>
        </w:rPr>
        <w:t xml:space="preserve"> obtainable for not only the lecturer, student but also</w:t>
      </w:r>
      <w:r w:rsidR="002379CB">
        <w:rPr>
          <w:rFonts w:ascii="Arial" w:hAnsi="Arial" w:cs="Arial"/>
          <w:sz w:val="24"/>
          <w:szCs w:val="24"/>
        </w:rPr>
        <w:t xml:space="preserve"> the university standard. This is monitored through assignments and presentations that are provided in university and are given adequate feedback when these assessments are finished. This provides the learner with the self-evaluation of the feedback that is given from the instructor and are then building on their advantages and disadvantaged learni</w:t>
      </w:r>
      <w:r w:rsidR="004E56E2">
        <w:rPr>
          <w:rFonts w:ascii="Arial" w:hAnsi="Arial" w:cs="Arial"/>
          <w:sz w:val="24"/>
          <w:szCs w:val="24"/>
        </w:rPr>
        <w:t>ng style and can expand on them.</w:t>
      </w:r>
      <w:r w:rsidR="00842F52">
        <w:rPr>
          <w:rFonts w:ascii="Arial" w:hAnsi="Arial" w:cs="Arial"/>
          <w:sz w:val="24"/>
          <w:szCs w:val="24"/>
        </w:rPr>
        <w:t xml:space="preserve"> Throughout my university experience, I found university especially challenging during year one and year two, and still find it challenging in year three but in different ways. I have learnt from mistakes made in first and second year and have been able to present my new knowledge into year three. Having failed my second year of university, I reflected on my own work and assessed what my problems were and why my grades were not achieving higher grades. This is a learning curve that has helped me to understand my education a lot better and has helped shaped me into a new learner that is engaging more in lectures and much more motivated to learn. The Critical Thinking module in previous years made me self-evaluated my choices when writing an assignment and have made me understand my problems with my writing and hence have improved my writing. In addition to this, I have been able to read my feedback and understand what I need to do better. I am now able to organise myself better, improve my time management skills, work better in a team and also individually. During online learning sessions, we have been using breakout rooms to discuss certain tasks on the course, this has enabled myself and other members of the lecture to discuss and reflect together or what had been taught in the session. During years one and two, we were provided with group presentations that provided myself with better communication, listening and team working skills. After group work, we were able to see our own individual feedback </w:t>
      </w:r>
      <w:r w:rsidR="00A354D7">
        <w:rPr>
          <w:rFonts w:ascii="Arial" w:hAnsi="Arial" w:cs="Arial"/>
          <w:sz w:val="24"/>
          <w:szCs w:val="24"/>
        </w:rPr>
        <w:t>that would</w:t>
      </w:r>
      <w:r w:rsidR="00842F52">
        <w:rPr>
          <w:rFonts w:ascii="Arial" w:hAnsi="Arial" w:cs="Arial"/>
          <w:sz w:val="24"/>
          <w:szCs w:val="24"/>
        </w:rPr>
        <w:t xml:space="preserve"> make me reflect on how I could’ve done things better, or worse by comparing positively from the different ways that people in my g</w:t>
      </w:r>
      <w:r w:rsidR="00A354D7">
        <w:rPr>
          <w:rFonts w:ascii="Arial" w:hAnsi="Arial" w:cs="Arial"/>
          <w:sz w:val="24"/>
          <w:szCs w:val="24"/>
        </w:rPr>
        <w:t>roup had presented to the group.</w:t>
      </w:r>
      <w:r w:rsidR="004878BF">
        <w:rPr>
          <w:rFonts w:ascii="Arial" w:hAnsi="Arial" w:cs="Arial"/>
          <w:sz w:val="24"/>
          <w:szCs w:val="24"/>
        </w:rPr>
        <w:t xml:space="preserve"> </w:t>
      </w:r>
      <w:proofErr w:type="spellStart"/>
      <w:r w:rsidR="004878BF" w:rsidRPr="008A12CD">
        <w:rPr>
          <w:rFonts w:ascii="Arial" w:hAnsi="Arial" w:cs="Arial"/>
          <w:sz w:val="24"/>
          <w:szCs w:val="24"/>
        </w:rPr>
        <w:t>Fastré</w:t>
      </w:r>
      <w:proofErr w:type="spellEnd"/>
      <w:r w:rsidR="004878BF">
        <w:t xml:space="preserve"> </w:t>
      </w:r>
      <w:r w:rsidR="004878BF">
        <w:rPr>
          <w:rFonts w:ascii="Arial" w:hAnsi="Arial" w:cs="Arial"/>
          <w:sz w:val="24"/>
          <w:szCs w:val="24"/>
        </w:rPr>
        <w:t>et al (2017) states that</w:t>
      </w:r>
      <w:r w:rsidR="0093280C">
        <w:rPr>
          <w:rFonts w:ascii="Arial" w:hAnsi="Arial" w:cs="Arial"/>
          <w:sz w:val="24"/>
          <w:szCs w:val="24"/>
        </w:rPr>
        <w:t xml:space="preserve"> </w:t>
      </w:r>
      <w:r w:rsidR="004878BF" w:rsidRPr="008A12CD">
        <w:rPr>
          <w:rFonts w:ascii="Arial" w:hAnsi="Arial" w:cs="Arial"/>
          <w:sz w:val="24"/>
          <w:szCs w:val="24"/>
        </w:rPr>
        <w:t>‘Students should learn professional skills, learn to deal with feedback from others and develop their own assessment skills that help them to recognise their learning needs and, eventually, to improve their performance’</w:t>
      </w:r>
      <w:r w:rsidR="004878BF" w:rsidRPr="008A12CD">
        <w:rPr>
          <w:rFonts w:ascii="Arial" w:hAnsi="Arial" w:cs="Arial"/>
          <w:sz w:val="24"/>
          <w:szCs w:val="24"/>
        </w:rPr>
        <w:t>.</w:t>
      </w:r>
      <w:r w:rsidR="008A12CD">
        <w:rPr>
          <w:rFonts w:ascii="Arial" w:hAnsi="Arial" w:cs="Arial"/>
          <w:sz w:val="24"/>
          <w:szCs w:val="24"/>
        </w:rPr>
        <w:t xml:space="preserve"> This suggests that if the student does not develop their own assessment skills then it will be improve their performance, making the self-assessment and self-evaluation unworthy of their time which can then make the student underachieve. The student must be engaged with their own work at the same time or the assessment does not work.</w:t>
      </w:r>
      <w:r w:rsidR="004878BF">
        <w:t xml:space="preserve"> </w:t>
      </w:r>
      <w:r w:rsidR="0093280C">
        <w:rPr>
          <w:rFonts w:ascii="Arial" w:hAnsi="Arial" w:cs="Arial"/>
          <w:sz w:val="24"/>
          <w:szCs w:val="24"/>
        </w:rPr>
        <w:t>Furthermore, I also</w:t>
      </w:r>
      <w:r w:rsidR="00572F4F">
        <w:rPr>
          <w:rFonts w:ascii="Arial" w:hAnsi="Arial" w:cs="Arial"/>
          <w:sz w:val="24"/>
          <w:szCs w:val="24"/>
        </w:rPr>
        <w:t xml:space="preserve"> had to do </w:t>
      </w:r>
      <w:r w:rsidR="00E32148">
        <w:rPr>
          <w:rFonts w:ascii="Arial" w:hAnsi="Arial" w:cs="Arial"/>
          <w:sz w:val="24"/>
          <w:szCs w:val="24"/>
        </w:rPr>
        <w:t>individual presentations</w:t>
      </w:r>
      <w:r w:rsidR="00572F4F">
        <w:rPr>
          <w:rFonts w:ascii="Arial" w:hAnsi="Arial" w:cs="Arial"/>
          <w:sz w:val="24"/>
          <w:szCs w:val="24"/>
        </w:rPr>
        <w:t xml:space="preserve"> as a part of my degree</w:t>
      </w:r>
      <w:r w:rsidR="00E32148">
        <w:rPr>
          <w:rFonts w:ascii="Arial" w:hAnsi="Arial" w:cs="Arial"/>
          <w:sz w:val="24"/>
          <w:szCs w:val="24"/>
        </w:rPr>
        <w:t xml:space="preserve"> </w:t>
      </w:r>
      <w:r w:rsidR="00E32148">
        <w:rPr>
          <w:rFonts w:ascii="Arial" w:hAnsi="Arial" w:cs="Arial"/>
          <w:sz w:val="24"/>
          <w:szCs w:val="24"/>
        </w:rPr>
        <w:lastRenderedPageBreak/>
        <w:t xml:space="preserve">that made me feel anxious, but </w:t>
      </w:r>
      <w:r w:rsidR="008A12CD">
        <w:rPr>
          <w:rFonts w:ascii="Arial" w:hAnsi="Arial" w:cs="Arial"/>
          <w:sz w:val="24"/>
          <w:szCs w:val="24"/>
        </w:rPr>
        <w:t xml:space="preserve">from learning my own weaknesses and where to improve, </w:t>
      </w:r>
      <w:r w:rsidR="00E32148">
        <w:rPr>
          <w:rFonts w:ascii="Arial" w:hAnsi="Arial" w:cs="Arial"/>
          <w:sz w:val="24"/>
          <w:szCs w:val="24"/>
        </w:rPr>
        <w:t>have now given me the confidence to speak in front of my peers and</w:t>
      </w:r>
      <w:r w:rsidR="008A12CD">
        <w:rPr>
          <w:rFonts w:ascii="Arial" w:hAnsi="Arial" w:cs="Arial"/>
          <w:sz w:val="24"/>
          <w:szCs w:val="24"/>
        </w:rPr>
        <w:t xml:space="preserve"> be able to present my own work and</w:t>
      </w:r>
      <w:r w:rsidR="00E32148">
        <w:rPr>
          <w:rFonts w:ascii="Arial" w:hAnsi="Arial" w:cs="Arial"/>
          <w:sz w:val="24"/>
          <w:szCs w:val="24"/>
        </w:rPr>
        <w:t xml:space="preserve"> I was able to do this from reflection as I have developed my confidence from watching others and being able to understand the different ways of presenting and what would help me in presenting in the future for my teaching career. I think this has made me a more effective learner.</w:t>
      </w:r>
      <w:r w:rsidR="00A354D7">
        <w:rPr>
          <w:rFonts w:ascii="Arial" w:hAnsi="Arial" w:cs="Arial"/>
          <w:sz w:val="24"/>
          <w:szCs w:val="24"/>
        </w:rPr>
        <w:t xml:space="preserve"> As I am still currently reflecting on my work, I think I have more room for development as I believe that my overall writing needs more work as well as referencing. This is something that I am working on currently and will continue to do so until I have been able to do them to the standard needed.</w:t>
      </w:r>
    </w:p>
    <w:p w:rsidR="0085569F" w:rsidRDefault="0085569F">
      <w:pPr>
        <w:rPr>
          <w:rFonts w:ascii="Arial" w:hAnsi="Arial" w:cs="Arial"/>
          <w:b/>
          <w:sz w:val="24"/>
          <w:szCs w:val="24"/>
        </w:rPr>
      </w:pPr>
      <w:r w:rsidRPr="0085569F">
        <w:rPr>
          <w:rFonts w:ascii="Arial" w:hAnsi="Arial" w:cs="Arial"/>
          <w:b/>
          <w:sz w:val="24"/>
          <w:szCs w:val="24"/>
        </w:rPr>
        <w:t>Conclusion</w:t>
      </w:r>
    </w:p>
    <w:p w:rsidR="0085569F" w:rsidRDefault="0085569F">
      <w:pPr>
        <w:rPr>
          <w:rFonts w:ascii="Arial" w:hAnsi="Arial" w:cs="Arial"/>
          <w:b/>
          <w:sz w:val="24"/>
          <w:szCs w:val="24"/>
        </w:rPr>
      </w:pPr>
    </w:p>
    <w:p w:rsidR="0085569F" w:rsidRPr="0085569F" w:rsidRDefault="00812AA6">
      <w:pPr>
        <w:rPr>
          <w:rFonts w:ascii="Arial" w:hAnsi="Arial" w:cs="Arial"/>
          <w:sz w:val="24"/>
          <w:szCs w:val="24"/>
        </w:rPr>
      </w:pPr>
      <w:r>
        <w:rPr>
          <w:rFonts w:ascii="Arial" w:hAnsi="Arial" w:cs="Arial"/>
          <w:sz w:val="24"/>
          <w:szCs w:val="24"/>
        </w:rPr>
        <w:t>In conclusion, s</w:t>
      </w:r>
      <w:r w:rsidR="00370440">
        <w:rPr>
          <w:rFonts w:ascii="Arial" w:hAnsi="Arial" w:cs="Arial"/>
          <w:sz w:val="24"/>
          <w:szCs w:val="24"/>
        </w:rPr>
        <w:t>elf-assessment and self-eval</w:t>
      </w:r>
      <w:r>
        <w:rPr>
          <w:rFonts w:ascii="Arial" w:hAnsi="Arial" w:cs="Arial"/>
          <w:sz w:val="24"/>
          <w:szCs w:val="24"/>
        </w:rPr>
        <w:t>uation has been critically discussed</w:t>
      </w:r>
      <w:r w:rsidR="00370440">
        <w:rPr>
          <w:rFonts w:ascii="Arial" w:hAnsi="Arial" w:cs="Arial"/>
          <w:sz w:val="24"/>
          <w:szCs w:val="24"/>
        </w:rPr>
        <w:t xml:space="preserve"> within this portfolio, with its advantage and disadvantages</w:t>
      </w:r>
      <w:r>
        <w:rPr>
          <w:rFonts w:ascii="Arial" w:hAnsi="Arial" w:cs="Arial"/>
          <w:sz w:val="24"/>
          <w:szCs w:val="24"/>
        </w:rPr>
        <w:t>, how it can be made better and what needs to happen to make it beneficial for the learner and educator</w:t>
      </w:r>
      <w:r w:rsidR="00370440">
        <w:rPr>
          <w:rFonts w:ascii="Arial" w:hAnsi="Arial" w:cs="Arial"/>
          <w:sz w:val="24"/>
          <w:szCs w:val="24"/>
        </w:rPr>
        <w:t>.</w:t>
      </w:r>
      <w:r>
        <w:rPr>
          <w:rFonts w:ascii="Arial" w:hAnsi="Arial" w:cs="Arial"/>
          <w:sz w:val="24"/>
          <w:szCs w:val="24"/>
        </w:rPr>
        <w:t xml:space="preserve"> During this portfolio,</w:t>
      </w:r>
      <w:r w:rsidR="00370440">
        <w:rPr>
          <w:rFonts w:ascii="Arial" w:hAnsi="Arial" w:cs="Arial"/>
          <w:sz w:val="24"/>
          <w:szCs w:val="24"/>
        </w:rPr>
        <w:t xml:space="preserve"> I have reflected on my previous assignments and have self-evaluated and assessed my own work to benefit myself and learn my own strategy for understan</w:t>
      </w:r>
      <w:r>
        <w:rPr>
          <w:rFonts w:ascii="Arial" w:hAnsi="Arial" w:cs="Arial"/>
          <w:sz w:val="24"/>
          <w:szCs w:val="24"/>
        </w:rPr>
        <w:t>ding information and how to apply</w:t>
      </w:r>
      <w:r w:rsidR="00370440">
        <w:rPr>
          <w:rFonts w:ascii="Arial" w:hAnsi="Arial" w:cs="Arial"/>
          <w:sz w:val="24"/>
          <w:szCs w:val="24"/>
        </w:rPr>
        <w:t xml:space="preserve"> it correctly. The development for the learner is important and has many different factors to which benefits the individual student the most. In summary, the effective learner must be able to calculate their own feedback with an open-mind and with the encouragement from their educator to motivate them to strive for their goals; an effective way to produce high standard work through self-assessment and self-evaluation.</w:t>
      </w:r>
      <w:r>
        <w:rPr>
          <w:rFonts w:ascii="Arial" w:hAnsi="Arial" w:cs="Arial"/>
          <w:sz w:val="24"/>
          <w:szCs w:val="24"/>
        </w:rPr>
        <w:t xml:space="preserve"> The formative and summative assessments have been critically analysed and have shown how they apply to the self-assessment and self-evaluation monitoring for learning.</w:t>
      </w:r>
      <w:r w:rsidR="0076354F">
        <w:rPr>
          <w:rFonts w:ascii="Arial" w:hAnsi="Arial" w:cs="Arial"/>
          <w:sz w:val="24"/>
          <w:szCs w:val="24"/>
        </w:rPr>
        <w:t xml:space="preserve"> Through reflection of this portfolio, I have realised how much self-assessment and self-evaluation can change the way that the learner thinks, learns and teaches</w:t>
      </w:r>
      <w:r>
        <w:rPr>
          <w:rFonts w:ascii="Arial" w:hAnsi="Arial" w:cs="Arial"/>
          <w:sz w:val="24"/>
          <w:szCs w:val="24"/>
        </w:rPr>
        <w:t xml:space="preserve"> and how much it can benefit a learner when it is done in the correct way</w:t>
      </w:r>
      <w:r w:rsidR="0076354F">
        <w:rPr>
          <w:rFonts w:ascii="Arial" w:hAnsi="Arial" w:cs="Arial"/>
          <w:sz w:val="24"/>
          <w:szCs w:val="24"/>
        </w:rPr>
        <w:t xml:space="preserve"> and I will be able to bring that skill to when I am an education</w:t>
      </w:r>
      <w:r>
        <w:rPr>
          <w:rFonts w:ascii="Arial" w:hAnsi="Arial" w:cs="Arial"/>
          <w:sz w:val="24"/>
          <w:szCs w:val="24"/>
        </w:rPr>
        <w:t>al</w:t>
      </w:r>
      <w:r w:rsidR="0076354F">
        <w:rPr>
          <w:rFonts w:ascii="Arial" w:hAnsi="Arial" w:cs="Arial"/>
          <w:sz w:val="24"/>
          <w:szCs w:val="24"/>
        </w:rPr>
        <w:t xml:space="preserve"> professional.</w:t>
      </w:r>
    </w:p>
    <w:sdt>
      <w:sdtPr>
        <w:rPr>
          <w:rFonts w:asciiTheme="minorHAnsi" w:eastAsiaTheme="minorHAnsi" w:hAnsiTheme="minorHAnsi" w:cstheme="minorBidi"/>
          <w:color w:val="auto"/>
          <w:sz w:val="22"/>
          <w:szCs w:val="22"/>
          <w:lang w:val="en-GB"/>
        </w:rPr>
        <w:id w:val="-25489107"/>
        <w:docPartObj>
          <w:docPartGallery w:val="Bibliographies"/>
          <w:docPartUnique/>
        </w:docPartObj>
      </w:sdtPr>
      <w:sdtEndPr/>
      <w:sdtContent>
        <w:p w:rsidR="006E3DE8" w:rsidRDefault="006E3DE8" w:rsidP="00A354D7">
          <w:pPr>
            <w:pStyle w:val="Heading1"/>
            <w:rPr>
              <w:noProof/>
            </w:rPr>
          </w:pPr>
        </w:p>
        <w:p w:rsidR="0083592E" w:rsidRDefault="00064587" w:rsidP="006E3DE8"/>
      </w:sdtContent>
    </w:sdt>
    <w:sdt>
      <w:sdtPr>
        <w:rPr>
          <w:rFonts w:ascii="Arial" w:hAnsi="Arial" w:cs="Arial"/>
          <w:sz w:val="24"/>
          <w:szCs w:val="24"/>
        </w:rPr>
        <w:id w:val="-539516043"/>
        <w:bibliography/>
      </w:sdtPr>
      <w:sdtEndPr/>
      <w:sdtContent>
        <w:p w:rsidR="00A354D7" w:rsidRPr="0093280C" w:rsidRDefault="00A354D7" w:rsidP="00A354D7">
          <w:pPr>
            <w:pStyle w:val="Bibliography"/>
            <w:rPr>
              <w:rFonts w:ascii="Arial" w:hAnsi="Arial" w:cs="Arial"/>
              <w:b/>
              <w:sz w:val="24"/>
              <w:szCs w:val="24"/>
            </w:rPr>
          </w:pPr>
          <w:r w:rsidRPr="0093280C">
            <w:rPr>
              <w:rFonts w:ascii="Arial" w:hAnsi="Arial" w:cs="Arial"/>
              <w:b/>
              <w:sz w:val="24"/>
              <w:szCs w:val="24"/>
            </w:rPr>
            <w:t>References</w:t>
          </w:r>
        </w:p>
        <w:p w:rsidR="00A354D7" w:rsidRPr="00812AA6" w:rsidRDefault="00A354D7" w:rsidP="00A354D7">
          <w:pPr>
            <w:rPr>
              <w:rFonts w:ascii="Arial" w:hAnsi="Arial" w:cs="Arial"/>
              <w:sz w:val="24"/>
              <w:szCs w:val="24"/>
            </w:rPr>
          </w:pPr>
        </w:p>
        <w:p w:rsidR="00A354D7" w:rsidRPr="00812AA6" w:rsidRDefault="00A354D7" w:rsidP="00A354D7">
          <w:pPr>
            <w:rPr>
              <w:rFonts w:ascii="Arial" w:hAnsi="Arial" w:cs="Arial"/>
              <w:sz w:val="24"/>
              <w:szCs w:val="24"/>
            </w:rPr>
          </w:pPr>
          <w:r w:rsidRPr="00812AA6">
            <w:rPr>
              <w:rFonts w:ascii="Arial" w:hAnsi="Arial" w:cs="Arial"/>
              <w:sz w:val="24"/>
              <w:szCs w:val="24"/>
            </w:rPr>
            <w:t>Bandura, A. (1997).Self-efficacy: The exercise of control. New York: Freeman.</w:t>
          </w:r>
        </w:p>
        <w:p w:rsidR="00A354D7" w:rsidRPr="00812AA6" w:rsidRDefault="00A354D7" w:rsidP="00A354D7">
          <w:pPr>
            <w:rPr>
              <w:rFonts w:ascii="Arial" w:hAnsi="Arial" w:cs="Arial"/>
              <w:sz w:val="24"/>
              <w:szCs w:val="24"/>
            </w:rPr>
          </w:pPr>
          <w:r w:rsidRPr="00812AA6">
            <w:rPr>
              <w:rFonts w:ascii="Arial" w:hAnsi="Arial" w:cs="Arial"/>
              <w:sz w:val="24"/>
              <w:szCs w:val="24"/>
            </w:rPr>
            <w:t xml:space="preserve">Black, P., &amp; </w:t>
          </w:r>
          <w:proofErr w:type="spellStart"/>
          <w:r w:rsidRPr="00812AA6">
            <w:rPr>
              <w:rFonts w:ascii="Arial" w:hAnsi="Arial" w:cs="Arial"/>
              <w:sz w:val="24"/>
              <w:szCs w:val="24"/>
            </w:rPr>
            <w:t>Wiliam</w:t>
          </w:r>
          <w:proofErr w:type="spellEnd"/>
          <w:r w:rsidRPr="00812AA6">
            <w:rPr>
              <w:rFonts w:ascii="Arial" w:hAnsi="Arial" w:cs="Arial"/>
              <w:sz w:val="24"/>
              <w:szCs w:val="24"/>
            </w:rPr>
            <w:t xml:space="preserve">, D. (2010). Inside the black box: Raising standards through classroom assessment. Phi Delta </w:t>
          </w:r>
          <w:proofErr w:type="spellStart"/>
          <w:r w:rsidRPr="00812AA6">
            <w:rPr>
              <w:rFonts w:ascii="Arial" w:hAnsi="Arial" w:cs="Arial"/>
              <w:sz w:val="24"/>
              <w:szCs w:val="24"/>
            </w:rPr>
            <w:t>Kappan</w:t>
          </w:r>
          <w:proofErr w:type="spellEnd"/>
          <w:r w:rsidRPr="00812AA6">
            <w:rPr>
              <w:rFonts w:ascii="Arial" w:hAnsi="Arial" w:cs="Arial"/>
              <w:sz w:val="24"/>
              <w:szCs w:val="24"/>
            </w:rPr>
            <w:t>, 92(1), 81 – 90.</w:t>
          </w:r>
        </w:p>
        <w:p w:rsidR="00224432" w:rsidRPr="00812AA6" w:rsidRDefault="00224432" w:rsidP="00A354D7">
          <w:pPr>
            <w:rPr>
              <w:rFonts w:ascii="Arial" w:hAnsi="Arial" w:cs="Arial"/>
              <w:sz w:val="24"/>
              <w:szCs w:val="24"/>
            </w:rPr>
          </w:pPr>
          <w:r w:rsidRPr="00812AA6">
            <w:rPr>
              <w:rFonts w:ascii="Arial" w:hAnsi="Arial" w:cs="Arial"/>
              <w:sz w:val="24"/>
              <w:szCs w:val="24"/>
              <w:shd w:val="clear" w:color="auto" w:fill="FFFFFF"/>
            </w:rPr>
            <w:t>Bourke, Roseanna, 2018. Self-assessment to incite learning in higher education: developing ontological awareness. </w:t>
          </w:r>
          <w:r w:rsidRPr="00812AA6">
            <w:rPr>
              <w:rFonts w:ascii="Arial" w:hAnsi="Arial" w:cs="Arial"/>
              <w:iCs/>
              <w:sz w:val="24"/>
              <w:szCs w:val="24"/>
              <w:shd w:val="clear" w:color="auto" w:fill="FFFFFF"/>
            </w:rPr>
            <w:t>Assessment and evaluation in higher education</w:t>
          </w:r>
          <w:r w:rsidRPr="00812AA6">
            <w:rPr>
              <w:rFonts w:ascii="Arial" w:hAnsi="Arial" w:cs="Arial"/>
              <w:sz w:val="24"/>
              <w:szCs w:val="24"/>
              <w:shd w:val="clear" w:color="auto" w:fill="FFFFFF"/>
            </w:rPr>
            <w:t>, 43(5), pp.827–839</w:t>
          </w:r>
        </w:p>
        <w:p w:rsidR="00A354D7" w:rsidRPr="00812AA6" w:rsidRDefault="00A354D7" w:rsidP="00A354D7">
          <w:pPr>
            <w:pStyle w:val="Bibliography"/>
            <w:rPr>
              <w:rFonts w:ascii="Arial" w:hAnsi="Arial" w:cs="Arial"/>
              <w:noProof/>
              <w:sz w:val="24"/>
              <w:szCs w:val="24"/>
              <w:lang w:val="en-US"/>
            </w:rPr>
          </w:pPr>
          <w:r w:rsidRPr="00812AA6">
            <w:rPr>
              <w:rFonts w:ascii="Arial" w:hAnsi="Arial" w:cs="Arial"/>
              <w:noProof/>
              <w:sz w:val="24"/>
              <w:szCs w:val="24"/>
              <w:lang w:val="en-US"/>
            </w:rPr>
            <w:lastRenderedPageBreak/>
            <w:t xml:space="preserve">Boud, D., 1995. </w:t>
          </w:r>
          <w:r w:rsidRPr="00812AA6">
            <w:rPr>
              <w:rFonts w:ascii="Arial" w:hAnsi="Arial" w:cs="Arial"/>
              <w:iCs/>
              <w:noProof/>
              <w:sz w:val="24"/>
              <w:szCs w:val="24"/>
              <w:lang w:val="en-US"/>
            </w:rPr>
            <w:t xml:space="preserve">Enhancing Learning Through Self Assessment. </w:t>
          </w:r>
          <w:r w:rsidRPr="00812AA6">
            <w:rPr>
              <w:rFonts w:ascii="Arial" w:hAnsi="Arial" w:cs="Arial"/>
              <w:noProof/>
              <w:sz w:val="24"/>
              <w:szCs w:val="24"/>
              <w:lang w:val="en-US"/>
            </w:rPr>
            <w:t>New York: RoutledgeFalmer.</w:t>
          </w:r>
        </w:p>
        <w:p w:rsidR="00411817" w:rsidRPr="00812AA6" w:rsidRDefault="00411817" w:rsidP="00411817">
          <w:pPr>
            <w:rPr>
              <w:rFonts w:ascii="Arial" w:hAnsi="Arial" w:cs="Arial"/>
              <w:sz w:val="24"/>
              <w:szCs w:val="24"/>
              <w:lang w:val="en-US"/>
            </w:rPr>
          </w:pPr>
          <w:r w:rsidRPr="00812AA6">
            <w:rPr>
              <w:rStyle w:val="Emphasis"/>
              <w:rFonts w:ascii="Arial" w:hAnsi="Arial" w:cs="Arial"/>
              <w:i w:val="0"/>
              <w:sz w:val="24"/>
              <w:szCs w:val="24"/>
              <w:bdr w:val="none" w:sz="0" w:space="0" w:color="auto" w:frame="1"/>
            </w:rPr>
            <w:t>Boud, D. and Falchikov, N.1989. Quantitative studies of student self-assessment in higher education: A critical analysis of findings. Higher Education, 18: 529–549.</w:t>
          </w:r>
        </w:p>
        <w:p w:rsidR="004B26E7" w:rsidRPr="00812AA6" w:rsidRDefault="004B26E7" w:rsidP="004B26E7">
          <w:pPr>
            <w:rPr>
              <w:rFonts w:ascii="Arial" w:hAnsi="Arial" w:cs="Arial"/>
              <w:sz w:val="24"/>
              <w:szCs w:val="24"/>
              <w:lang w:val="en-US"/>
            </w:rPr>
          </w:pPr>
          <w:proofErr w:type="spellStart"/>
          <w:r w:rsidRPr="00812AA6">
            <w:rPr>
              <w:rFonts w:ascii="Arial" w:hAnsi="Arial" w:cs="Arial"/>
              <w:sz w:val="24"/>
              <w:szCs w:val="24"/>
            </w:rPr>
            <w:t>Boud</w:t>
          </w:r>
          <w:proofErr w:type="spellEnd"/>
          <w:r w:rsidRPr="00812AA6">
            <w:rPr>
              <w:rFonts w:ascii="Arial" w:hAnsi="Arial" w:cs="Arial"/>
              <w:sz w:val="24"/>
              <w:szCs w:val="24"/>
            </w:rPr>
            <w:t xml:space="preserve">, D., and R. </w:t>
          </w:r>
          <w:proofErr w:type="spellStart"/>
          <w:r w:rsidRPr="00812AA6">
            <w:rPr>
              <w:rFonts w:ascii="Arial" w:hAnsi="Arial" w:cs="Arial"/>
              <w:sz w:val="24"/>
              <w:szCs w:val="24"/>
            </w:rPr>
            <w:t>Soler</w:t>
          </w:r>
          <w:proofErr w:type="spellEnd"/>
          <w:r w:rsidRPr="00812AA6">
            <w:rPr>
              <w:rFonts w:ascii="Arial" w:hAnsi="Arial" w:cs="Arial"/>
              <w:sz w:val="24"/>
              <w:szCs w:val="24"/>
            </w:rPr>
            <w:t>. 2016. “Sustainable Assessment Revisited.” Assessment &amp; Evaluation in Higher Education 41 (3): 400–413. doi:10.1080/02602938.2015.1018133</w:t>
          </w:r>
        </w:p>
        <w:p w:rsidR="00A354D7" w:rsidRPr="00812AA6" w:rsidRDefault="00A354D7" w:rsidP="00A354D7">
          <w:pPr>
            <w:rPr>
              <w:rFonts w:ascii="Arial" w:hAnsi="Arial" w:cs="Arial"/>
              <w:sz w:val="24"/>
              <w:szCs w:val="24"/>
              <w:shd w:val="clear" w:color="auto" w:fill="FFFFFF"/>
            </w:rPr>
          </w:pPr>
          <w:r w:rsidRPr="00812AA6">
            <w:rPr>
              <w:rFonts w:ascii="Arial" w:hAnsi="Arial" w:cs="Arial"/>
              <w:sz w:val="24"/>
              <w:szCs w:val="24"/>
              <w:shd w:val="clear" w:color="auto" w:fill="FFFFFF"/>
            </w:rPr>
            <w:t>Butler, Y. G. (2018). “Young learners' processes and rationales for responding to self-assessment items: cases for generic can-do and five-point Likert-type formats,” in </w:t>
          </w:r>
          <w:r w:rsidRPr="00812AA6">
            <w:rPr>
              <w:rFonts w:ascii="Arial" w:hAnsi="Arial" w:cs="Arial"/>
              <w:iCs/>
              <w:sz w:val="24"/>
              <w:szCs w:val="24"/>
              <w:shd w:val="clear" w:color="auto" w:fill="FFFFFF"/>
            </w:rPr>
            <w:t>Useful Assessment and Evaluation in Language Education</w:t>
          </w:r>
          <w:r w:rsidRPr="00812AA6">
            <w:rPr>
              <w:rFonts w:ascii="Arial" w:hAnsi="Arial" w:cs="Arial"/>
              <w:sz w:val="24"/>
              <w:szCs w:val="24"/>
              <w:shd w:val="clear" w:color="auto" w:fill="FFFFFF"/>
            </w:rPr>
            <w:t xml:space="preserve">, </w:t>
          </w:r>
          <w:proofErr w:type="spellStart"/>
          <w:proofErr w:type="gramStart"/>
          <w:r w:rsidRPr="00812AA6">
            <w:rPr>
              <w:rFonts w:ascii="Arial" w:hAnsi="Arial" w:cs="Arial"/>
              <w:sz w:val="24"/>
              <w:szCs w:val="24"/>
              <w:shd w:val="clear" w:color="auto" w:fill="FFFFFF"/>
            </w:rPr>
            <w:t>eds</w:t>
          </w:r>
          <w:proofErr w:type="spellEnd"/>
          <w:proofErr w:type="gramEnd"/>
          <w:r w:rsidRPr="00812AA6">
            <w:rPr>
              <w:rFonts w:ascii="Arial" w:hAnsi="Arial" w:cs="Arial"/>
              <w:sz w:val="24"/>
              <w:szCs w:val="24"/>
              <w:shd w:val="clear" w:color="auto" w:fill="FFFFFF"/>
            </w:rPr>
            <w:t xml:space="preserve"> J. Davis et al. (Washington, DC: Georgetown University Press), 21–39. </w:t>
          </w:r>
          <w:proofErr w:type="spellStart"/>
          <w:proofErr w:type="gramStart"/>
          <w:r w:rsidRPr="00812AA6">
            <w:rPr>
              <w:rFonts w:ascii="Arial" w:hAnsi="Arial" w:cs="Arial"/>
              <w:sz w:val="24"/>
              <w:szCs w:val="24"/>
              <w:shd w:val="clear" w:color="auto" w:fill="FFFFFF"/>
            </w:rPr>
            <w:t>doi</w:t>
          </w:r>
          <w:proofErr w:type="spellEnd"/>
          <w:proofErr w:type="gramEnd"/>
          <w:r w:rsidRPr="00812AA6">
            <w:rPr>
              <w:rFonts w:ascii="Arial" w:hAnsi="Arial" w:cs="Arial"/>
              <w:sz w:val="24"/>
              <w:szCs w:val="24"/>
              <w:shd w:val="clear" w:color="auto" w:fill="FFFFFF"/>
            </w:rPr>
            <w:t>: 10.2307/</w:t>
          </w:r>
          <w:proofErr w:type="spellStart"/>
          <w:r w:rsidRPr="00812AA6">
            <w:rPr>
              <w:rFonts w:ascii="Arial" w:hAnsi="Arial" w:cs="Arial"/>
              <w:sz w:val="24"/>
              <w:szCs w:val="24"/>
              <w:shd w:val="clear" w:color="auto" w:fill="FFFFFF"/>
            </w:rPr>
            <w:t>j.ctvvngrq</w:t>
          </w:r>
          <w:proofErr w:type="spellEnd"/>
          <w:r w:rsidRPr="00812AA6">
            <w:rPr>
              <w:rFonts w:ascii="Arial" w:hAnsi="Arial" w:cs="Arial"/>
              <w:sz w:val="24"/>
              <w:szCs w:val="24"/>
              <w:shd w:val="clear" w:color="auto" w:fill="FFFFFF"/>
            </w:rPr>
            <w:t>.</w:t>
          </w:r>
        </w:p>
        <w:p w:rsidR="00A354D7" w:rsidRPr="00812AA6" w:rsidRDefault="00A354D7" w:rsidP="00A354D7">
          <w:pPr>
            <w:rPr>
              <w:rFonts w:ascii="Arial" w:hAnsi="Arial" w:cs="Arial"/>
              <w:sz w:val="24"/>
              <w:szCs w:val="24"/>
              <w:shd w:val="clear" w:color="auto" w:fill="FFFFFF"/>
            </w:rPr>
          </w:pPr>
          <w:r w:rsidRPr="00812AA6">
            <w:rPr>
              <w:rFonts w:ascii="Arial" w:hAnsi="Arial" w:cs="Arial"/>
              <w:sz w:val="24"/>
              <w:szCs w:val="24"/>
              <w:shd w:val="clear" w:color="auto" w:fill="FFFFFF"/>
            </w:rPr>
            <w:t>Crooks, T. J. (1988). The impact of classroom evaluation practices on students. </w:t>
          </w:r>
          <w:r w:rsidRPr="00812AA6">
            <w:rPr>
              <w:rFonts w:ascii="Arial" w:hAnsi="Arial" w:cs="Arial"/>
              <w:iCs/>
              <w:sz w:val="24"/>
              <w:szCs w:val="24"/>
              <w:shd w:val="clear" w:color="auto" w:fill="FFFFFF"/>
            </w:rPr>
            <w:t>Rev. Educ. Res.</w:t>
          </w:r>
          <w:r w:rsidRPr="00812AA6">
            <w:rPr>
              <w:rFonts w:ascii="Arial" w:hAnsi="Arial" w:cs="Arial"/>
              <w:sz w:val="24"/>
              <w:szCs w:val="24"/>
              <w:shd w:val="clear" w:color="auto" w:fill="FFFFFF"/>
            </w:rPr>
            <w:t xml:space="preserve"> 58, 438–481. </w:t>
          </w:r>
          <w:proofErr w:type="spellStart"/>
          <w:proofErr w:type="gramStart"/>
          <w:r w:rsidRPr="00812AA6">
            <w:rPr>
              <w:rFonts w:ascii="Arial" w:hAnsi="Arial" w:cs="Arial"/>
              <w:sz w:val="24"/>
              <w:szCs w:val="24"/>
              <w:shd w:val="clear" w:color="auto" w:fill="FFFFFF"/>
            </w:rPr>
            <w:t>doi</w:t>
          </w:r>
          <w:proofErr w:type="spellEnd"/>
          <w:proofErr w:type="gramEnd"/>
          <w:r w:rsidRPr="00812AA6">
            <w:rPr>
              <w:rFonts w:ascii="Arial" w:hAnsi="Arial" w:cs="Arial"/>
              <w:sz w:val="24"/>
              <w:szCs w:val="24"/>
              <w:shd w:val="clear" w:color="auto" w:fill="FFFFFF"/>
            </w:rPr>
            <w:t>: 10.3102/00346543058004438</w:t>
          </w:r>
        </w:p>
        <w:p w:rsidR="00A354D7" w:rsidRPr="00812AA6" w:rsidRDefault="00A354D7" w:rsidP="00A354D7">
          <w:pPr>
            <w:rPr>
              <w:rFonts w:ascii="Arial" w:hAnsi="Arial" w:cs="Arial"/>
              <w:sz w:val="24"/>
              <w:szCs w:val="24"/>
            </w:rPr>
          </w:pPr>
          <w:r w:rsidRPr="00812AA6">
            <w:rPr>
              <w:rFonts w:ascii="Arial" w:hAnsi="Arial" w:cs="Arial"/>
              <w:sz w:val="24"/>
              <w:szCs w:val="24"/>
            </w:rPr>
            <w:t xml:space="preserve">Dante D. Dixson &amp; Frank C. Worrell (2016) Formative and Summative Assessment in the Classroom, Theory </w:t>
          </w:r>
          <w:proofErr w:type="gramStart"/>
          <w:r w:rsidRPr="00812AA6">
            <w:rPr>
              <w:rFonts w:ascii="Arial" w:hAnsi="Arial" w:cs="Arial"/>
              <w:sz w:val="24"/>
              <w:szCs w:val="24"/>
            </w:rPr>
            <w:t>Into</w:t>
          </w:r>
          <w:proofErr w:type="gramEnd"/>
          <w:r w:rsidRPr="00812AA6">
            <w:rPr>
              <w:rFonts w:ascii="Arial" w:hAnsi="Arial" w:cs="Arial"/>
              <w:sz w:val="24"/>
              <w:szCs w:val="24"/>
            </w:rPr>
            <w:t xml:space="preserve"> Practice, 55:2, 153-159, DOI: 10.1080/00405841.2016.1148989</w:t>
          </w:r>
        </w:p>
        <w:p w:rsidR="004B26E7" w:rsidRPr="00812AA6" w:rsidRDefault="004B26E7" w:rsidP="00A354D7">
          <w:pPr>
            <w:rPr>
              <w:rFonts w:ascii="Arial" w:hAnsi="Arial" w:cs="Arial"/>
              <w:sz w:val="24"/>
              <w:szCs w:val="24"/>
            </w:rPr>
          </w:pPr>
          <w:r w:rsidRPr="00812AA6">
            <w:rPr>
              <w:rFonts w:ascii="Arial" w:hAnsi="Arial" w:cs="Arial"/>
              <w:sz w:val="24"/>
              <w:szCs w:val="24"/>
            </w:rPr>
            <w:t xml:space="preserve">Darwin, S. 2016. Student Evaluation in Higher Education. Zurich: Springer International Publishing. </w:t>
          </w:r>
          <w:proofErr w:type="gramStart"/>
          <w:r w:rsidRPr="00812AA6">
            <w:rPr>
              <w:rFonts w:ascii="Arial" w:hAnsi="Arial" w:cs="Arial"/>
              <w:sz w:val="24"/>
              <w:szCs w:val="24"/>
            </w:rPr>
            <w:t>doi:</w:t>
          </w:r>
          <w:proofErr w:type="gramEnd"/>
          <w:r w:rsidRPr="00812AA6">
            <w:rPr>
              <w:rFonts w:ascii="Arial" w:hAnsi="Arial" w:cs="Arial"/>
              <w:sz w:val="24"/>
              <w:szCs w:val="24"/>
            </w:rPr>
            <w:t>10.1007/978-3-319- 41893-3_1.</w:t>
          </w:r>
        </w:p>
        <w:p w:rsidR="004B26E7" w:rsidRPr="00812AA6" w:rsidRDefault="004B26E7" w:rsidP="00A354D7">
          <w:pPr>
            <w:rPr>
              <w:rFonts w:ascii="Arial" w:hAnsi="Arial" w:cs="Arial"/>
              <w:sz w:val="24"/>
              <w:szCs w:val="24"/>
            </w:rPr>
          </w:pPr>
          <w:proofErr w:type="spellStart"/>
          <w:r w:rsidRPr="00812AA6">
            <w:rPr>
              <w:rFonts w:ascii="Arial" w:hAnsi="Arial" w:cs="Arial"/>
              <w:sz w:val="24"/>
              <w:szCs w:val="24"/>
            </w:rPr>
            <w:t>Deeley</w:t>
          </w:r>
          <w:proofErr w:type="spellEnd"/>
          <w:r w:rsidRPr="00812AA6">
            <w:rPr>
              <w:rFonts w:ascii="Arial" w:hAnsi="Arial" w:cs="Arial"/>
              <w:sz w:val="24"/>
              <w:szCs w:val="24"/>
            </w:rPr>
            <w:t xml:space="preserve">, S. J., and C. </w:t>
          </w:r>
          <w:proofErr w:type="spellStart"/>
          <w:r w:rsidRPr="00812AA6">
            <w:rPr>
              <w:rFonts w:ascii="Arial" w:hAnsi="Arial" w:cs="Arial"/>
              <w:sz w:val="24"/>
              <w:szCs w:val="24"/>
            </w:rPr>
            <w:t>Bovill</w:t>
          </w:r>
          <w:proofErr w:type="spellEnd"/>
          <w:r w:rsidRPr="00812AA6">
            <w:rPr>
              <w:rFonts w:ascii="Arial" w:hAnsi="Arial" w:cs="Arial"/>
              <w:sz w:val="24"/>
              <w:szCs w:val="24"/>
            </w:rPr>
            <w:t>. 2017. “Staff Student Partnership in Assessment: Enhancing Assessment Literacy through Democratic Practices.” Assessment &amp; Evaluation in Higher Education 42 (3): 463–477</w:t>
          </w:r>
        </w:p>
        <w:p w:rsidR="004B26E7" w:rsidRPr="00812AA6" w:rsidRDefault="004B26E7" w:rsidP="00A354D7">
          <w:pPr>
            <w:rPr>
              <w:rFonts w:ascii="Arial" w:hAnsi="Arial" w:cs="Arial"/>
              <w:sz w:val="24"/>
              <w:szCs w:val="24"/>
            </w:rPr>
          </w:pPr>
          <w:proofErr w:type="spellStart"/>
          <w:r w:rsidRPr="00812AA6">
            <w:rPr>
              <w:rFonts w:ascii="Arial" w:hAnsi="Arial" w:cs="Arial"/>
              <w:sz w:val="24"/>
              <w:szCs w:val="24"/>
            </w:rPr>
            <w:t>Fastré</w:t>
          </w:r>
          <w:proofErr w:type="spellEnd"/>
          <w:r w:rsidRPr="00812AA6">
            <w:rPr>
              <w:rFonts w:ascii="Arial" w:hAnsi="Arial" w:cs="Arial"/>
              <w:sz w:val="24"/>
              <w:szCs w:val="24"/>
            </w:rPr>
            <w:t xml:space="preserve">, G. M. J., M. R. Van der Klink, D. </w:t>
          </w:r>
          <w:proofErr w:type="spellStart"/>
          <w:r w:rsidRPr="00812AA6">
            <w:rPr>
              <w:rFonts w:ascii="Arial" w:hAnsi="Arial" w:cs="Arial"/>
              <w:sz w:val="24"/>
              <w:szCs w:val="24"/>
            </w:rPr>
            <w:t>Sluijsmans</w:t>
          </w:r>
          <w:proofErr w:type="spellEnd"/>
          <w:r w:rsidRPr="00812AA6">
            <w:rPr>
              <w:rFonts w:ascii="Arial" w:hAnsi="Arial" w:cs="Arial"/>
              <w:sz w:val="24"/>
              <w:szCs w:val="24"/>
            </w:rPr>
            <w:t xml:space="preserve">, and J. J. G. Van </w:t>
          </w:r>
          <w:proofErr w:type="spellStart"/>
          <w:r w:rsidRPr="00812AA6">
            <w:rPr>
              <w:rFonts w:ascii="Arial" w:hAnsi="Arial" w:cs="Arial"/>
              <w:sz w:val="24"/>
              <w:szCs w:val="24"/>
            </w:rPr>
            <w:t>Merriënboer</w:t>
          </w:r>
          <w:proofErr w:type="spellEnd"/>
          <w:r w:rsidRPr="00812AA6">
            <w:rPr>
              <w:rFonts w:ascii="Arial" w:hAnsi="Arial" w:cs="Arial"/>
              <w:sz w:val="24"/>
              <w:szCs w:val="24"/>
            </w:rPr>
            <w:t>. 2013. “Towards an Integrated Model for Developing Sustainable Assessment Skills.” Assessment &amp; Evaluation in Higher Education 38 (5): 611–630.</w:t>
          </w:r>
        </w:p>
        <w:p w:rsidR="004B26E7" w:rsidRPr="00812AA6" w:rsidRDefault="004B26E7" w:rsidP="00A354D7">
          <w:pPr>
            <w:rPr>
              <w:rFonts w:ascii="Arial" w:hAnsi="Arial" w:cs="Arial"/>
              <w:sz w:val="24"/>
              <w:szCs w:val="24"/>
              <w:shd w:val="clear" w:color="auto" w:fill="FFFFFF"/>
            </w:rPr>
          </w:pPr>
          <w:r w:rsidRPr="00812AA6">
            <w:rPr>
              <w:rFonts w:ascii="Arial" w:hAnsi="Arial" w:cs="Arial"/>
              <w:sz w:val="24"/>
              <w:szCs w:val="24"/>
            </w:rPr>
            <w:t>Healey, M., A. Flint, and K. Harrington. 2014. Engagement through Partnership: Students as Partners in Learning and Teaching in Higher Education, July. York: Higher Education Academy. Higher Education Academy. 2012. A Marked Improvement. Transforming Assessment in Higher Education. Accessed https:// www.heacademy.ac.uk/system/files/a_marked_improvement.pdf</w:t>
          </w:r>
        </w:p>
        <w:p w:rsidR="00AC52BF" w:rsidRPr="00812AA6" w:rsidRDefault="00A354D7">
          <w:pPr>
            <w:rPr>
              <w:rFonts w:ascii="Arial" w:hAnsi="Arial" w:cs="Arial"/>
              <w:spacing w:val="2"/>
              <w:sz w:val="24"/>
              <w:szCs w:val="24"/>
              <w:shd w:val="clear" w:color="auto" w:fill="FCFCFC"/>
            </w:rPr>
          </w:pPr>
          <w:proofErr w:type="spellStart"/>
          <w:r w:rsidR="00615959" w:rsidRPr="00812AA6">
            <w:rPr>
              <w:rFonts w:ascii="Arial" w:hAnsi="Arial" w:cs="Arial"/>
              <w:spacing w:val="2"/>
              <w:sz w:val="24"/>
              <w:szCs w:val="24"/>
              <w:shd w:val="clear" w:color="auto" w:fill="FCFCFC"/>
            </w:rPr>
            <w:t>Hounsell</w:t>
          </w:r>
          <w:proofErr w:type="spellEnd"/>
          <w:r w:rsidR="00615959" w:rsidRPr="00812AA6">
            <w:rPr>
              <w:rFonts w:ascii="Arial" w:hAnsi="Arial" w:cs="Arial"/>
              <w:spacing w:val="2"/>
              <w:sz w:val="24"/>
              <w:szCs w:val="24"/>
              <w:shd w:val="clear" w:color="auto" w:fill="FCFCFC"/>
            </w:rPr>
            <w:t>, D., &amp; McCulloch, M. (1999). Assessing skills in Scottish higher education. In E. Dunne (Ed.) </w:t>
          </w:r>
          <w:r w:rsidR="00615959" w:rsidRPr="00812AA6">
            <w:rPr>
              <w:rStyle w:val="Emphasis"/>
              <w:rFonts w:ascii="Arial" w:hAnsi="Arial" w:cs="Arial"/>
              <w:i w:val="0"/>
              <w:spacing w:val="2"/>
              <w:sz w:val="24"/>
              <w:szCs w:val="24"/>
              <w:shd w:val="clear" w:color="auto" w:fill="FCFCFC"/>
            </w:rPr>
            <w:t>The learning society: International perspectives on core skills in higher education</w:t>
          </w:r>
          <w:r w:rsidR="00615959" w:rsidRPr="00812AA6">
            <w:rPr>
              <w:rFonts w:ascii="Arial" w:hAnsi="Arial" w:cs="Arial"/>
              <w:spacing w:val="2"/>
              <w:sz w:val="24"/>
              <w:szCs w:val="24"/>
              <w:shd w:val="clear" w:color="auto" w:fill="FCFCFC"/>
            </w:rPr>
            <w:t xml:space="preserve"> (pp. 149–158). London: </w:t>
          </w:r>
          <w:proofErr w:type="spellStart"/>
          <w:r w:rsidR="00615959" w:rsidRPr="00812AA6">
            <w:rPr>
              <w:rFonts w:ascii="Arial" w:hAnsi="Arial" w:cs="Arial"/>
              <w:spacing w:val="2"/>
              <w:sz w:val="24"/>
              <w:szCs w:val="24"/>
              <w:shd w:val="clear" w:color="auto" w:fill="FCFCFC"/>
            </w:rPr>
            <w:t>Kogan</w:t>
          </w:r>
          <w:proofErr w:type="spellEnd"/>
          <w:r w:rsidR="00615959" w:rsidRPr="00812AA6">
            <w:rPr>
              <w:rFonts w:ascii="Arial" w:hAnsi="Arial" w:cs="Arial"/>
              <w:spacing w:val="2"/>
              <w:sz w:val="24"/>
              <w:szCs w:val="24"/>
              <w:shd w:val="clear" w:color="auto" w:fill="FCFCFC"/>
            </w:rPr>
            <w:t xml:space="preserve"> Page.</w:t>
          </w:r>
        </w:p>
      </w:sdtContent>
    </w:sdt>
    <w:p w:rsidR="00A354D7" w:rsidRPr="00812AA6" w:rsidRDefault="00A354D7">
      <w:pPr>
        <w:rPr>
          <w:rFonts w:ascii="Arial" w:hAnsi="Arial" w:cs="Arial"/>
          <w:sz w:val="24"/>
          <w:szCs w:val="24"/>
        </w:rPr>
      </w:pPr>
      <w:r w:rsidRPr="00812AA6">
        <w:rPr>
          <w:rFonts w:ascii="Arial" w:hAnsi="Arial" w:cs="Arial"/>
          <w:sz w:val="24"/>
          <w:szCs w:val="24"/>
        </w:rPr>
        <w:t>National Research Council. (2001). Classroom assessment and the National Science Education Standards. Washington, DC: National Academies Press Retrieved from http://www.nap.edu/catalog/9847/ classroom-assessment-and-the-national-scienceeducation-standards.</w:t>
      </w:r>
    </w:p>
    <w:p w:rsidR="00A667EA" w:rsidRDefault="00A667EA">
      <w:pPr>
        <w:rPr>
          <w:rFonts w:ascii="Arial" w:hAnsi="Arial" w:cs="Arial"/>
          <w:spacing w:val="2"/>
          <w:sz w:val="24"/>
          <w:szCs w:val="24"/>
          <w:shd w:val="clear" w:color="auto" w:fill="FCFCFC"/>
        </w:rPr>
      </w:pPr>
      <w:proofErr w:type="spellStart"/>
      <w:r w:rsidRPr="00812AA6">
        <w:rPr>
          <w:rFonts w:ascii="Arial" w:hAnsi="Arial" w:cs="Arial"/>
          <w:spacing w:val="2"/>
          <w:sz w:val="24"/>
          <w:szCs w:val="24"/>
          <w:shd w:val="clear" w:color="auto" w:fill="FCFCFC"/>
        </w:rPr>
        <w:t>Schunk</w:t>
      </w:r>
      <w:proofErr w:type="spellEnd"/>
      <w:proofErr w:type="gramStart"/>
      <w:r w:rsidRPr="00812AA6">
        <w:rPr>
          <w:rFonts w:ascii="Arial" w:hAnsi="Arial" w:cs="Arial"/>
          <w:spacing w:val="2"/>
          <w:sz w:val="24"/>
          <w:szCs w:val="24"/>
          <w:shd w:val="clear" w:color="auto" w:fill="FCFCFC"/>
        </w:rPr>
        <w:t>,  D</w:t>
      </w:r>
      <w:proofErr w:type="gramEnd"/>
      <w:r w:rsidRPr="00812AA6">
        <w:rPr>
          <w:rFonts w:ascii="Arial" w:hAnsi="Arial" w:cs="Arial"/>
          <w:spacing w:val="2"/>
          <w:sz w:val="24"/>
          <w:szCs w:val="24"/>
          <w:shd w:val="clear" w:color="auto" w:fill="FCFCFC"/>
        </w:rPr>
        <w:t xml:space="preserve">.  </w:t>
      </w:r>
      <w:proofErr w:type="gramStart"/>
      <w:r w:rsidRPr="00812AA6">
        <w:rPr>
          <w:rFonts w:ascii="Arial" w:hAnsi="Arial" w:cs="Arial"/>
          <w:spacing w:val="2"/>
          <w:sz w:val="24"/>
          <w:szCs w:val="24"/>
          <w:shd w:val="clear" w:color="auto" w:fill="FCFCFC"/>
        </w:rPr>
        <w:t>H.  (</w:t>
      </w:r>
      <w:proofErr w:type="gramEnd"/>
      <w:r w:rsidRPr="00812AA6">
        <w:rPr>
          <w:rFonts w:ascii="Arial" w:hAnsi="Arial" w:cs="Arial"/>
          <w:spacing w:val="2"/>
          <w:sz w:val="24"/>
          <w:szCs w:val="24"/>
          <w:shd w:val="clear" w:color="auto" w:fill="FCFCFC"/>
        </w:rPr>
        <w:t xml:space="preserve">1983).  </w:t>
      </w:r>
      <w:proofErr w:type="gramStart"/>
      <w:r w:rsidRPr="00812AA6">
        <w:rPr>
          <w:rFonts w:ascii="Arial" w:hAnsi="Arial" w:cs="Arial"/>
          <w:spacing w:val="2"/>
          <w:sz w:val="24"/>
          <w:szCs w:val="24"/>
          <w:shd w:val="clear" w:color="auto" w:fill="FCFCFC"/>
        </w:rPr>
        <w:t>Progress  self</w:t>
      </w:r>
      <w:proofErr w:type="gramEnd"/>
      <w:r w:rsidRPr="00812AA6">
        <w:rPr>
          <w:rFonts w:ascii="Arial" w:hAnsi="Arial" w:cs="Arial"/>
          <w:spacing w:val="2"/>
          <w:sz w:val="24"/>
          <w:szCs w:val="24"/>
          <w:shd w:val="clear" w:color="auto" w:fill="FCFCFC"/>
        </w:rPr>
        <w:t xml:space="preserve">-monitoring:  Effects  on  children’s  self-efficacy  </w:t>
      </w:r>
      <w:proofErr w:type="spellStart"/>
      <w:r w:rsidRPr="00812AA6">
        <w:rPr>
          <w:rFonts w:ascii="Arial" w:hAnsi="Arial" w:cs="Arial"/>
          <w:spacing w:val="2"/>
          <w:sz w:val="24"/>
          <w:szCs w:val="24"/>
          <w:shd w:val="clear" w:color="auto" w:fill="FCFCFC"/>
        </w:rPr>
        <w:t>andachievement.Journal</w:t>
      </w:r>
      <w:proofErr w:type="spellEnd"/>
      <w:r w:rsidRPr="00812AA6">
        <w:rPr>
          <w:rFonts w:ascii="Arial" w:hAnsi="Arial" w:cs="Arial"/>
          <w:spacing w:val="2"/>
          <w:sz w:val="24"/>
          <w:szCs w:val="24"/>
          <w:shd w:val="clear" w:color="auto" w:fill="FCFCFC"/>
        </w:rPr>
        <w:t xml:space="preserve"> of Experimental Education,51,89–93</w:t>
      </w:r>
    </w:p>
    <w:p w:rsidR="00572F4F" w:rsidRPr="00572F4F" w:rsidRDefault="00572F4F">
      <w:pPr>
        <w:rPr>
          <w:rFonts w:ascii="Arial" w:hAnsi="Arial" w:cs="Arial"/>
          <w:spacing w:val="2"/>
          <w:sz w:val="24"/>
          <w:szCs w:val="24"/>
          <w:shd w:val="clear" w:color="auto" w:fill="FCFCFC"/>
        </w:rPr>
      </w:pPr>
      <w:proofErr w:type="spellStart"/>
      <w:r w:rsidRPr="00572F4F">
        <w:rPr>
          <w:rFonts w:ascii="Arial" w:hAnsi="Arial" w:cs="Arial"/>
          <w:sz w:val="24"/>
          <w:szCs w:val="24"/>
          <w:shd w:val="clear" w:color="auto" w:fill="FFFFFF"/>
        </w:rPr>
        <w:lastRenderedPageBreak/>
        <w:t>Sitzmann</w:t>
      </w:r>
      <w:proofErr w:type="spellEnd"/>
      <w:r w:rsidRPr="00572F4F">
        <w:rPr>
          <w:rFonts w:ascii="Arial" w:hAnsi="Arial" w:cs="Arial"/>
          <w:sz w:val="24"/>
          <w:szCs w:val="24"/>
          <w:shd w:val="clear" w:color="auto" w:fill="FFFFFF"/>
        </w:rPr>
        <w:t>, Traci et al., 2010. Self-assessment of knowledge. </w:t>
      </w:r>
      <w:r w:rsidRPr="00572F4F">
        <w:rPr>
          <w:rFonts w:ascii="Arial" w:hAnsi="Arial" w:cs="Arial"/>
          <w:iCs/>
          <w:sz w:val="24"/>
          <w:szCs w:val="24"/>
          <w:shd w:val="clear" w:color="auto" w:fill="FFFFFF"/>
        </w:rPr>
        <w:t>Academy of Management learning &amp; education</w:t>
      </w:r>
      <w:r w:rsidRPr="00572F4F">
        <w:rPr>
          <w:rFonts w:ascii="Arial" w:hAnsi="Arial" w:cs="Arial"/>
          <w:sz w:val="24"/>
          <w:szCs w:val="24"/>
          <w:shd w:val="clear" w:color="auto" w:fill="FFFFFF"/>
        </w:rPr>
        <w:t>, 9(2), pp.169–191</w:t>
      </w:r>
    </w:p>
    <w:p w:rsidR="00A16CF9" w:rsidRDefault="00A16CF9">
      <w:pPr>
        <w:rPr>
          <w:rFonts w:ascii="Arial" w:hAnsi="Arial" w:cs="Arial"/>
          <w:sz w:val="24"/>
          <w:szCs w:val="24"/>
        </w:rPr>
      </w:pPr>
      <w:r w:rsidRPr="00572F4F">
        <w:rPr>
          <w:rFonts w:ascii="Arial" w:hAnsi="Arial" w:cs="Arial"/>
          <w:sz w:val="24"/>
          <w:szCs w:val="24"/>
        </w:rPr>
        <w:t xml:space="preserve">Witt, P. L., &amp; </w:t>
      </w:r>
      <w:proofErr w:type="spellStart"/>
      <w:r w:rsidRPr="00572F4F">
        <w:rPr>
          <w:rFonts w:ascii="Arial" w:hAnsi="Arial" w:cs="Arial"/>
          <w:sz w:val="24"/>
          <w:szCs w:val="24"/>
        </w:rPr>
        <w:t>Wheeless</w:t>
      </w:r>
      <w:proofErr w:type="spellEnd"/>
      <w:r w:rsidRPr="00572F4F">
        <w:rPr>
          <w:rFonts w:ascii="Arial" w:hAnsi="Arial" w:cs="Arial"/>
          <w:sz w:val="24"/>
          <w:szCs w:val="24"/>
        </w:rPr>
        <w:t>, L. R. 2001. An experimental study of teachers’ verbal and nonverbal immediacy and students’ affective and cognitive learning. Communication Education, 50: 327–342.</w:t>
      </w:r>
    </w:p>
    <w:p w:rsidR="004241F6" w:rsidRPr="00064587" w:rsidRDefault="004241F6">
      <w:pPr>
        <w:rPr>
          <w:rFonts w:ascii="Arial" w:hAnsi="Arial" w:cs="Arial"/>
          <w:sz w:val="24"/>
          <w:szCs w:val="24"/>
        </w:rPr>
      </w:pPr>
      <w:proofErr w:type="spellStart"/>
      <w:r w:rsidRPr="00064587">
        <w:rPr>
          <w:rFonts w:ascii="Arial" w:hAnsi="Arial" w:cs="Arial"/>
          <w:color w:val="3A3A3A"/>
          <w:sz w:val="24"/>
          <w:szCs w:val="24"/>
          <w:shd w:val="clear" w:color="auto" w:fill="FFFFFF"/>
        </w:rPr>
        <w:t>Wolffensperger</w:t>
      </w:r>
      <w:proofErr w:type="spellEnd"/>
      <w:r w:rsidRPr="00064587">
        <w:rPr>
          <w:rFonts w:ascii="Arial" w:hAnsi="Arial" w:cs="Arial"/>
          <w:color w:val="3A3A3A"/>
          <w:sz w:val="24"/>
          <w:szCs w:val="24"/>
          <w:shd w:val="clear" w:color="auto" w:fill="FFFFFF"/>
        </w:rPr>
        <w:t xml:space="preserve">, </w:t>
      </w:r>
      <w:proofErr w:type="spellStart"/>
      <w:r w:rsidRPr="00064587">
        <w:rPr>
          <w:rFonts w:ascii="Arial" w:hAnsi="Arial" w:cs="Arial"/>
          <w:color w:val="3A3A3A"/>
          <w:sz w:val="24"/>
          <w:szCs w:val="24"/>
          <w:shd w:val="clear" w:color="auto" w:fill="FFFFFF"/>
        </w:rPr>
        <w:t>Yochie</w:t>
      </w:r>
      <w:proofErr w:type="spellEnd"/>
      <w:r w:rsidRPr="00064587">
        <w:rPr>
          <w:rFonts w:ascii="Arial" w:hAnsi="Arial" w:cs="Arial"/>
          <w:color w:val="3A3A3A"/>
          <w:sz w:val="24"/>
          <w:szCs w:val="24"/>
          <w:shd w:val="clear" w:color="auto" w:fill="FFFFFF"/>
        </w:rPr>
        <w:t xml:space="preserve"> &amp; </w:t>
      </w:r>
      <w:proofErr w:type="spellStart"/>
      <w:r w:rsidRPr="00064587">
        <w:rPr>
          <w:rFonts w:ascii="Arial" w:hAnsi="Arial" w:cs="Arial"/>
          <w:color w:val="3A3A3A"/>
          <w:sz w:val="24"/>
          <w:szCs w:val="24"/>
          <w:shd w:val="clear" w:color="auto" w:fill="FFFFFF"/>
        </w:rPr>
        <w:t>Patkin</w:t>
      </w:r>
      <w:proofErr w:type="spellEnd"/>
      <w:r w:rsidRPr="00064587">
        <w:rPr>
          <w:rFonts w:ascii="Arial" w:hAnsi="Arial" w:cs="Arial"/>
          <w:color w:val="3A3A3A"/>
          <w:sz w:val="24"/>
          <w:szCs w:val="24"/>
          <w:shd w:val="clear" w:color="auto" w:fill="FFFFFF"/>
        </w:rPr>
        <w:t xml:space="preserve">, </w:t>
      </w:r>
      <w:proofErr w:type="spellStart"/>
      <w:r w:rsidRPr="00064587">
        <w:rPr>
          <w:rFonts w:ascii="Arial" w:hAnsi="Arial" w:cs="Arial"/>
          <w:color w:val="3A3A3A"/>
          <w:sz w:val="24"/>
          <w:szCs w:val="24"/>
          <w:shd w:val="clear" w:color="auto" w:fill="FFFFFF"/>
        </w:rPr>
        <w:t>Dorit</w:t>
      </w:r>
      <w:proofErr w:type="spellEnd"/>
      <w:r w:rsidRPr="00064587">
        <w:rPr>
          <w:rFonts w:ascii="Arial" w:hAnsi="Arial" w:cs="Arial"/>
          <w:color w:val="3A3A3A"/>
          <w:sz w:val="24"/>
          <w:szCs w:val="24"/>
          <w:shd w:val="clear" w:color="auto" w:fill="FFFFFF"/>
        </w:rPr>
        <w:t>, 2013. Self-assessment of self-assessment in a process of co-teaching. </w:t>
      </w:r>
      <w:r w:rsidRPr="00064587">
        <w:rPr>
          <w:rFonts w:ascii="Arial" w:hAnsi="Arial" w:cs="Arial"/>
          <w:i/>
          <w:iCs/>
          <w:color w:val="3A3A3A"/>
          <w:sz w:val="24"/>
          <w:szCs w:val="24"/>
          <w:shd w:val="clear" w:color="auto" w:fill="FFFFFF"/>
        </w:rPr>
        <w:t>Assessment and evaluation in higher education</w:t>
      </w:r>
      <w:r w:rsidRPr="00064587">
        <w:rPr>
          <w:rFonts w:ascii="Arial" w:hAnsi="Arial" w:cs="Arial"/>
          <w:color w:val="3A3A3A"/>
          <w:sz w:val="24"/>
          <w:szCs w:val="24"/>
          <w:shd w:val="clear" w:color="auto" w:fill="FFFFFF"/>
        </w:rPr>
        <w:t>, 38(1), pp.16–33.</w:t>
      </w:r>
    </w:p>
    <w:p w:rsidR="00572F4F" w:rsidRPr="00572F4F" w:rsidRDefault="00572F4F">
      <w:pPr>
        <w:rPr>
          <w:rFonts w:ascii="Arial" w:hAnsi="Arial" w:cs="Arial"/>
          <w:sz w:val="24"/>
          <w:szCs w:val="24"/>
        </w:rPr>
      </w:pPr>
      <w:proofErr w:type="spellStart"/>
      <w:r w:rsidRPr="00572F4F">
        <w:rPr>
          <w:rFonts w:ascii="Arial" w:hAnsi="Arial" w:cs="Arial"/>
          <w:sz w:val="24"/>
          <w:szCs w:val="24"/>
        </w:rPr>
        <w:t>Zi</w:t>
      </w:r>
      <w:proofErr w:type="spellEnd"/>
      <w:r w:rsidRPr="00572F4F">
        <w:rPr>
          <w:rFonts w:ascii="Arial" w:hAnsi="Arial" w:cs="Arial"/>
          <w:sz w:val="24"/>
          <w:szCs w:val="24"/>
        </w:rPr>
        <w:t xml:space="preserve"> Yan &amp; Gavin T.L. Brown (2017) A cyclical self-assessment process: towards a model of how students engage in self-assessment, Assessment &amp; Evaluation in Higher Education, 42:8, 1247-1262, DOI: 10.1080/02602938.2016.1260091</w:t>
      </w:r>
    </w:p>
    <w:p w:rsidR="00A354D7" w:rsidRPr="00572F4F" w:rsidRDefault="00A354D7" w:rsidP="00A354D7">
      <w:pPr>
        <w:pStyle w:val="Bibliography"/>
        <w:rPr>
          <w:rFonts w:ascii="Arial" w:hAnsi="Arial" w:cs="Arial"/>
          <w:noProof/>
          <w:sz w:val="24"/>
          <w:szCs w:val="24"/>
          <w:lang w:val="en-US"/>
        </w:rPr>
      </w:pPr>
      <w:r w:rsidRPr="00572F4F">
        <w:rPr>
          <w:rFonts w:ascii="Arial" w:hAnsi="Arial" w:cs="Arial"/>
          <w:noProof/>
          <w:sz w:val="24"/>
          <w:szCs w:val="24"/>
          <w:lang w:val="en-US"/>
        </w:rPr>
        <w:t xml:space="preserve">Zimmerman, B. J., 2000. </w:t>
      </w:r>
      <w:r w:rsidRPr="00572F4F">
        <w:rPr>
          <w:rFonts w:ascii="Arial" w:hAnsi="Arial" w:cs="Arial"/>
          <w:iCs/>
          <w:noProof/>
          <w:sz w:val="24"/>
          <w:szCs w:val="24"/>
          <w:lang w:val="en-US"/>
        </w:rPr>
        <w:t xml:space="preserve">Self-Efficacy: An Essential Motive to Learn. </w:t>
      </w:r>
      <w:r w:rsidRPr="00572F4F">
        <w:rPr>
          <w:rFonts w:ascii="Arial" w:hAnsi="Arial" w:cs="Arial"/>
          <w:noProof/>
          <w:sz w:val="24"/>
          <w:szCs w:val="24"/>
          <w:lang w:val="en-US"/>
        </w:rPr>
        <w:t>New York: Academic Press.</w:t>
      </w:r>
    </w:p>
    <w:p w:rsidR="00481D06" w:rsidRDefault="00481D06">
      <w:pPr>
        <w:rPr>
          <w:rFonts w:ascii="Georgia" w:hAnsi="Georgia"/>
          <w:color w:val="3E3D40"/>
          <w:sz w:val="21"/>
          <w:szCs w:val="21"/>
          <w:shd w:val="clear" w:color="auto" w:fill="FFFFFF"/>
        </w:rPr>
      </w:pPr>
    </w:p>
    <w:p w:rsidR="00481D06" w:rsidRDefault="00481D06">
      <w:pPr>
        <w:rPr>
          <w:rFonts w:ascii="Georgia" w:hAnsi="Georgia"/>
          <w:color w:val="333333"/>
          <w:spacing w:val="2"/>
          <w:sz w:val="26"/>
          <w:szCs w:val="26"/>
          <w:shd w:val="clear" w:color="auto" w:fill="FCFCFC"/>
        </w:rPr>
      </w:pPr>
    </w:p>
    <w:p w:rsidR="00A667EA" w:rsidRDefault="00A667EA">
      <w:pPr>
        <w:rPr>
          <w:rFonts w:ascii="Georgia" w:hAnsi="Georgia"/>
          <w:color w:val="333333"/>
          <w:spacing w:val="2"/>
          <w:sz w:val="26"/>
          <w:szCs w:val="26"/>
          <w:shd w:val="clear" w:color="auto" w:fill="FCFCFC"/>
        </w:rPr>
      </w:pPr>
      <w:bookmarkStart w:id="0" w:name="_GoBack"/>
      <w:bookmarkEnd w:id="0"/>
    </w:p>
    <w:p w:rsidR="00615959" w:rsidRDefault="00615959"/>
    <w:sectPr w:rsidR="00615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2BF"/>
    <w:rsid w:val="00001A95"/>
    <w:rsid w:val="000639D6"/>
    <w:rsid w:val="00064587"/>
    <w:rsid w:val="000753B0"/>
    <w:rsid w:val="00083217"/>
    <w:rsid w:val="00161C64"/>
    <w:rsid w:val="001E3B21"/>
    <w:rsid w:val="00211CC5"/>
    <w:rsid w:val="0022088D"/>
    <w:rsid w:val="00224432"/>
    <w:rsid w:val="002379CB"/>
    <w:rsid w:val="00240E9A"/>
    <w:rsid w:val="0029121E"/>
    <w:rsid w:val="00292634"/>
    <w:rsid w:val="003476D4"/>
    <w:rsid w:val="00370440"/>
    <w:rsid w:val="0038093D"/>
    <w:rsid w:val="00411817"/>
    <w:rsid w:val="004241F6"/>
    <w:rsid w:val="00456EA4"/>
    <w:rsid w:val="004615D8"/>
    <w:rsid w:val="00481D06"/>
    <w:rsid w:val="004821BF"/>
    <w:rsid w:val="00486719"/>
    <w:rsid w:val="004878BF"/>
    <w:rsid w:val="0049244C"/>
    <w:rsid w:val="004B26E7"/>
    <w:rsid w:val="004E56E2"/>
    <w:rsid w:val="004E5BA4"/>
    <w:rsid w:val="0050250A"/>
    <w:rsid w:val="00506249"/>
    <w:rsid w:val="005369DA"/>
    <w:rsid w:val="005628CD"/>
    <w:rsid w:val="00572F4F"/>
    <w:rsid w:val="005E673C"/>
    <w:rsid w:val="006114CE"/>
    <w:rsid w:val="00615959"/>
    <w:rsid w:val="00622880"/>
    <w:rsid w:val="00670EA9"/>
    <w:rsid w:val="006D44A7"/>
    <w:rsid w:val="006E3DE8"/>
    <w:rsid w:val="006F19E2"/>
    <w:rsid w:val="006F2307"/>
    <w:rsid w:val="006F5804"/>
    <w:rsid w:val="0076354F"/>
    <w:rsid w:val="00766822"/>
    <w:rsid w:val="00794DD5"/>
    <w:rsid w:val="00812AA6"/>
    <w:rsid w:val="008201C5"/>
    <w:rsid w:val="0083592E"/>
    <w:rsid w:val="00840776"/>
    <w:rsid w:val="00842F52"/>
    <w:rsid w:val="0085569F"/>
    <w:rsid w:val="008A12CD"/>
    <w:rsid w:val="008F41E7"/>
    <w:rsid w:val="0090623B"/>
    <w:rsid w:val="00916200"/>
    <w:rsid w:val="0093280C"/>
    <w:rsid w:val="00935A92"/>
    <w:rsid w:val="00977782"/>
    <w:rsid w:val="009D3275"/>
    <w:rsid w:val="009D634C"/>
    <w:rsid w:val="00A16CF9"/>
    <w:rsid w:val="00A210EF"/>
    <w:rsid w:val="00A354D7"/>
    <w:rsid w:val="00A46857"/>
    <w:rsid w:val="00A615AB"/>
    <w:rsid w:val="00A667EA"/>
    <w:rsid w:val="00A66FB5"/>
    <w:rsid w:val="00AC07A9"/>
    <w:rsid w:val="00AC52BF"/>
    <w:rsid w:val="00B90D07"/>
    <w:rsid w:val="00BD7036"/>
    <w:rsid w:val="00C362D5"/>
    <w:rsid w:val="00C379E7"/>
    <w:rsid w:val="00C55930"/>
    <w:rsid w:val="00D0276A"/>
    <w:rsid w:val="00D1742E"/>
    <w:rsid w:val="00D43549"/>
    <w:rsid w:val="00DB5E2D"/>
    <w:rsid w:val="00E32148"/>
    <w:rsid w:val="00E403EF"/>
    <w:rsid w:val="00E55E2F"/>
    <w:rsid w:val="00E749C4"/>
    <w:rsid w:val="00F120EC"/>
    <w:rsid w:val="00F14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1C6240-5C36-4759-A48C-104E9EA1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592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92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3592E"/>
  </w:style>
  <w:style w:type="character" w:styleId="Emphasis">
    <w:name w:val="Emphasis"/>
    <w:basedOn w:val="DefaultParagraphFont"/>
    <w:uiPriority w:val="20"/>
    <w:qFormat/>
    <w:rsid w:val="00D027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930831">
      <w:bodyDiv w:val="1"/>
      <w:marLeft w:val="0"/>
      <w:marRight w:val="0"/>
      <w:marTop w:val="0"/>
      <w:marBottom w:val="0"/>
      <w:divBdr>
        <w:top w:val="none" w:sz="0" w:space="0" w:color="auto"/>
        <w:left w:val="none" w:sz="0" w:space="0" w:color="auto"/>
        <w:bottom w:val="none" w:sz="0" w:space="0" w:color="auto"/>
        <w:right w:val="none" w:sz="0" w:space="0" w:color="auto"/>
      </w:divBdr>
    </w:div>
    <w:div w:id="142548415">
      <w:bodyDiv w:val="1"/>
      <w:marLeft w:val="0"/>
      <w:marRight w:val="0"/>
      <w:marTop w:val="0"/>
      <w:marBottom w:val="0"/>
      <w:divBdr>
        <w:top w:val="none" w:sz="0" w:space="0" w:color="auto"/>
        <w:left w:val="none" w:sz="0" w:space="0" w:color="auto"/>
        <w:bottom w:val="none" w:sz="0" w:space="0" w:color="auto"/>
        <w:right w:val="none" w:sz="0" w:space="0" w:color="auto"/>
      </w:divBdr>
    </w:div>
    <w:div w:id="312219023">
      <w:bodyDiv w:val="1"/>
      <w:marLeft w:val="0"/>
      <w:marRight w:val="0"/>
      <w:marTop w:val="0"/>
      <w:marBottom w:val="0"/>
      <w:divBdr>
        <w:top w:val="none" w:sz="0" w:space="0" w:color="auto"/>
        <w:left w:val="none" w:sz="0" w:space="0" w:color="auto"/>
        <w:bottom w:val="none" w:sz="0" w:space="0" w:color="auto"/>
        <w:right w:val="none" w:sz="0" w:space="0" w:color="auto"/>
      </w:divBdr>
    </w:div>
    <w:div w:id="317729925">
      <w:bodyDiv w:val="1"/>
      <w:marLeft w:val="0"/>
      <w:marRight w:val="0"/>
      <w:marTop w:val="0"/>
      <w:marBottom w:val="0"/>
      <w:divBdr>
        <w:top w:val="none" w:sz="0" w:space="0" w:color="auto"/>
        <w:left w:val="none" w:sz="0" w:space="0" w:color="auto"/>
        <w:bottom w:val="none" w:sz="0" w:space="0" w:color="auto"/>
        <w:right w:val="none" w:sz="0" w:space="0" w:color="auto"/>
      </w:divBdr>
    </w:div>
    <w:div w:id="334496243">
      <w:bodyDiv w:val="1"/>
      <w:marLeft w:val="0"/>
      <w:marRight w:val="0"/>
      <w:marTop w:val="0"/>
      <w:marBottom w:val="0"/>
      <w:divBdr>
        <w:top w:val="none" w:sz="0" w:space="0" w:color="auto"/>
        <w:left w:val="none" w:sz="0" w:space="0" w:color="auto"/>
        <w:bottom w:val="none" w:sz="0" w:space="0" w:color="auto"/>
        <w:right w:val="none" w:sz="0" w:space="0" w:color="auto"/>
      </w:divBdr>
    </w:div>
    <w:div w:id="457653153">
      <w:bodyDiv w:val="1"/>
      <w:marLeft w:val="0"/>
      <w:marRight w:val="0"/>
      <w:marTop w:val="0"/>
      <w:marBottom w:val="0"/>
      <w:divBdr>
        <w:top w:val="none" w:sz="0" w:space="0" w:color="auto"/>
        <w:left w:val="none" w:sz="0" w:space="0" w:color="auto"/>
        <w:bottom w:val="none" w:sz="0" w:space="0" w:color="auto"/>
        <w:right w:val="none" w:sz="0" w:space="0" w:color="auto"/>
      </w:divBdr>
    </w:div>
    <w:div w:id="661812121">
      <w:bodyDiv w:val="1"/>
      <w:marLeft w:val="0"/>
      <w:marRight w:val="0"/>
      <w:marTop w:val="0"/>
      <w:marBottom w:val="0"/>
      <w:divBdr>
        <w:top w:val="none" w:sz="0" w:space="0" w:color="auto"/>
        <w:left w:val="none" w:sz="0" w:space="0" w:color="auto"/>
        <w:bottom w:val="none" w:sz="0" w:space="0" w:color="auto"/>
        <w:right w:val="none" w:sz="0" w:space="0" w:color="auto"/>
      </w:divBdr>
    </w:div>
    <w:div w:id="775826991">
      <w:bodyDiv w:val="1"/>
      <w:marLeft w:val="0"/>
      <w:marRight w:val="0"/>
      <w:marTop w:val="0"/>
      <w:marBottom w:val="0"/>
      <w:divBdr>
        <w:top w:val="none" w:sz="0" w:space="0" w:color="auto"/>
        <w:left w:val="none" w:sz="0" w:space="0" w:color="auto"/>
        <w:bottom w:val="none" w:sz="0" w:space="0" w:color="auto"/>
        <w:right w:val="none" w:sz="0" w:space="0" w:color="auto"/>
      </w:divBdr>
    </w:div>
    <w:div w:id="1333951290">
      <w:bodyDiv w:val="1"/>
      <w:marLeft w:val="0"/>
      <w:marRight w:val="0"/>
      <w:marTop w:val="0"/>
      <w:marBottom w:val="0"/>
      <w:divBdr>
        <w:top w:val="none" w:sz="0" w:space="0" w:color="auto"/>
        <w:left w:val="none" w:sz="0" w:space="0" w:color="auto"/>
        <w:bottom w:val="none" w:sz="0" w:space="0" w:color="auto"/>
        <w:right w:val="none" w:sz="0" w:space="0" w:color="auto"/>
      </w:divBdr>
    </w:div>
    <w:div w:id="1459374776">
      <w:bodyDiv w:val="1"/>
      <w:marLeft w:val="0"/>
      <w:marRight w:val="0"/>
      <w:marTop w:val="0"/>
      <w:marBottom w:val="0"/>
      <w:divBdr>
        <w:top w:val="none" w:sz="0" w:space="0" w:color="auto"/>
        <w:left w:val="none" w:sz="0" w:space="0" w:color="auto"/>
        <w:bottom w:val="none" w:sz="0" w:space="0" w:color="auto"/>
        <w:right w:val="none" w:sz="0" w:space="0" w:color="auto"/>
      </w:divBdr>
    </w:div>
    <w:div w:id="1518690040">
      <w:bodyDiv w:val="1"/>
      <w:marLeft w:val="0"/>
      <w:marRight w:val="0"/>
      <w:marTop w:val="0"/>
      <w:marBottom w:val="0"/>
      <w:divBdr>
        <w:top w:val="none" w:sz="0" w:space="0" w:color="auto"/>
        <w:left w:val="none" w:sz="0" w:space="0" w:color="auto"/>
        <w:bottom w:val="none" w:sz="0" w:space="0" w:color="auto"/>
        <w:right w:val="none" w:sz="0" w:space="0" w:color="auto"/>
      </w:divBdr>
    </w:div>
    <w:div w:id="1641380396">
      <w:bodyDiv w:val="1"/>
      <w:marLeft w:val="0"/>
      <w:marRight w:val="0"/>
      <w:marTop w:val="0"/>
      <w:marBottom w:val="0"/>
      <w:divBdr>
        <w:top w:val="none" w:sz="0" w:space="0" w:color="auto"/>
        <w:left w:val="none" w:sz="0" w:space="0" w:color="auto"/>
        <w:bottom w:val="none" w:sz="0" w:space="0" w:color="auto"/>
        <w:right w:val="none" w:sz="0" w:space="0" w:color="auto"/>
      </w:divBdr>
    </w:div>
    <w:div w:id="1641885957">
      <w:bodyDiv w:val="1"/>
      <w:marLeft w:val="0"/>
      <w:marRight w:val="0"/>
      <w:marTop w:val="0"/>
      <w:marBottom w:val="0"/>
      <w:divBdr>
        <w:top w:val="none" w:sz="0" w:space="0" w:color="auto"/>
        <w:left w:val="none" w:sz="0" w:space="0" w:color="auto"/>
        <w:bottom w:val="none" w:sz="0" w:space="0" w:color="auto"/>
        <w:right w:val="none" w:sz="0" w:space="0" w:color="auto"/>
      </w:divBdr>
    </w:div>
    <w:div w:id="177648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Dav95</b:Tag>
    <b:SourceType>Book</b:SourceType>
    <b:Guid>{0F740BD9-F251-4EFE-A63E-744AAA4C88FE}</b:Guid>
    <b:Title>Enhancing Learning Through Self Assessment</b:Title>
    <b:Year>1995</b:Year>
    <b:City>New York</b:City>
    <b:Publisher>RoutledgeFalmer</b:Publisher>
    <b:Author>
      <b:Author>
        <b:NameList>
          <b:Person>
            <b:Last>Boud</b:Last>
            <b:First>David</b:First>
          </b:Person>
        </b:NameList>
      </b:Author>
    </b:Author>
    <b:RefOrder>1</b:RefOrder>
  </b:Source>
  <b:Source>
    <b:Tag>Bar00</b:Tag>
    <b:SourceType>Book</b:SourceType>
    <b:Guid>{90C7F057-B03A-4CFF-A049-BB644A6C3E99}</b:Guid>
    <b:Author>
      <b:Author>
        <b:NameList>
          <b:Person>
            <b:Last>Zimmerman</b:Last>
            <b:First>Barry</b:First>
            <b:Middle>J.</b:Middle>
          </b:Person>
        </b:NameList>
      </b:Author>
    </b:Author>
    <b:Title>Self-Efficacy: An Essential Motive to Learn</b:Title>
    <b:Year>2000</b:Year>
    <b:City>New York</b:City>
    <b:Publisher>Academic Press</b:Publisher>
    <b:RefOrder>2</b:RefOrder>
  </b:Source>
  <b:Source>
    <b:Tag>Sch85</b:Tag>
    <b:SourceType>Book</b:SourceType>
    <b:Guid>{E489EC10-A978-4F6E-92E4-E66A34E9622A}</b:Guid>
    <b:Author>
      <b:Author>
        <b:NameList>
          <b:Person>
            <b:Last>Schunk</b:Last>
            <b:First>D.H.</b:First>
          </b:Person>
        </b:NameList>
      </b:Author>
    </b:Author>
    <b:Year>1985</b:Year>
    <b:Title>Self</b:Title>
    <b:RefOrder>3</b:RefOrder>
  </b:Source>
</b:Sources>
</file>

<file path=customXml/itemProps1.xml><?xml version="1.0" encoding="utf-8"?>
<ds:datastoreItem xmlns:ds="http://schemas.openxmlformats.org/officeDocument/2006/customXml" ds:itemID="{6B017326-0CCC-4262-8E3B-5EFB55A61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10</Pages>
  <Words>4328</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123</cp:revision>
  <dcterms:created xsi:type="dcterms:W3CDTF">2021-02-22T14:07:00Z</dcterms:created>
  <dcterms:modified xsi:type="dcterms:W3CDTF">2021-02-22T23:47:00Z</dcterms:modified>
</cp:coreProperties>
</file>