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7D7A" w14:textId="728ADBE3" w:rsidR="00E115B1" w:rsidRDefault="00E115B1" w:rsidP="00E115B1">
      <w:pPr>
        <w:spacing w:line="360" w:lineRule="auto"/>
        <w:ind w:left="720" w:hanging="360"/>
        <w:jc w:val="center"/>
      </w:pPr>
      <w:r>
        <w:rPr>
          <w:noProof/>
        </w:rPr>
        <w:drawing>
          <wp:inline distT="0" distB="0" distL="0" distR="0" wp14:anchorId="542296F7" wp14:editId="4E06532D">
            <wp:extent cx="3363063" cy="962025"/>
            <wp:effectExtent l="0" t="0" r="8890" b="0"/>
            <wp:docPr id="3" name="Picture 1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3715A97-7C12-4B07-9EE8-ACD18DB851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C3715A97-7C12-4B07-9EE8-ACD18DB851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059" cy="96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2FB43" w14:textId="77777777" w:rsidR="00E115B1" w:rsidRDefault="00E115B1" w:rsidP="00E115B1">
      <w:pPr>
        <w:spacing w:line="360" w:lineRule="auto"/>
        <w:ind w:left="720" w:hanging="360"/>
        <w:jc w:val="center"/>
      </w:pPr>
    </w:p>
    <w:p w14:paraId="7D785D1F" w14:textId="632EBC6D" w:rsidR="00E115B1" w:rsidRPr="00E115B1" w:rsidRDefault="00E115B1" w:rsidP="00E115B1">
      <w:pPr>
        <w:spacing w:line="360" w:lineRule="auto"/>
        <w:ind w:left="720" w:hanging="360"/>
        <w:jc w:val="center"/>
        <w:rPr>
          <w:rFonts w:ascii="Arial" w:hAnsi="Arial" w:cs="Arial"/>
          <w:b/>
          <w:bCs/>
          <w:sz w:val="40"/>
          <w:szCs w:val="40"/>
        </w:rPr>
      </w:pPr>
      <w:r w:rsidRPr="00E115B1">
        <w:rPr>
          <w:rFonts w:ascii="Arial" w:hAnsi="Arial" w:cs="Arial"/>
          <w:b/>
          <w:bCs/>
          <w:sz w:val="40"/>
          <w:szCs w:val="40"/>
        </w:rPr>
        <w:t>BSc Health and Social Care</w:t>
      </w:r>
    </w:p>
    <w:p w14:paraId="50E22BFA" w14:textId="77777777" w:rsidR="00E115B1" w:rsidRDefault="00E115B1" w:rsidP="00E115B1">
      <w:pPr>
        <w:spacing w:line="360" w:lineRule="auto"/>
        <w:ind w:left="720" w:hanging="360"/>
        <w:jc w:val="center"/>
      </w:pPr>
    </w:p>
    <w:p w14:paraId="628D7AA1" w14:textId="57CADC24" w:rsidR="00E115B1" w:rsidRPr="00814A9E" w:rsidRDefault="00E115B1" w:rsidP="00E115B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Wahida Nagi</w:t>
      </w:r>
    </w:p>
    <w:p w14:paraId="68A65026" w14:textId="11101A23" w:rsidR="00E115B1" w:rsidRPr="00814A9E" w:rsidRDefault="00E115B1" w:rsidP="00E115B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2245076</w:t>
      </w:r>
    </w:p>
    <w:p w14:paraId="7088BCF8" w14:textId="54BFA812" w:rsidR="00E115B1" w:rsidRDefault="00E115B1" w:rsidP="00E115B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Pr="00E115B1">
        <w:rPr>
          <w:rFonts w:ascii="Arial" w:hAnsi="Arial" w:cs="Arial"/>
          <w:sz w:val="28"/>
          <w:szCs w:val="28"/>
          <w:lang w:val="nl-NL"/>
        </w:rPr>
        <w:t>Empowering the Older Person</w:t>
      </w:r>
    </w:p>
    <w:p w14:paraId="727637ED" w14:textId="77777777" w:rsidR="00E115B1" w:rsidRPr="00814A9E" w:rsidRDefault="00E115B1" w:rsidP="00E115B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E115B1">
        <w:rPr>
          <w:rFonts w:ascii="Arial" w:hAnsi="Arial" w:cs="Arial"/>
          <w:sz w:val="28"/>
          <w:szCs w:val="28"/>
          <w:lang w:val="nl-NL"/>
        </w:rPr>
        <w:t>BMHP6027</w:t>
      </w:r>
    </w:p>
    <w:p w14:paraId="5F595318" w14:textId="155A8371" w:rsidR="00E115B1" w:rsidRDefault="00E115B1" w:rsidP="00E115B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E115B1">
        <w:rPr>
          <w:rFonts w:ascii="Arial" w:hAnsi="Arial" w:cs="Arial"/>
          <w:sz w:val="28"/>
          <w:szCs w:val="28"/>
        </w:rPr>
        <w:t>Arif Ahmed</w:t>
      </w:r>
    </w:p>
    <w:p w14:paraId="2EBBA196" w14:textId="77777777" w:rsidR="00E115B1" w:rsidRPr="00E115B1" w:rsidRDefault="00E115B1" w:rsidP="00E115B1">
      <w:pPr>
        <w:spacing w:line="360" w:lineRule="auto"/>
        <w:jc w:val="both"/>
        <w:rPr>
          <w:rFonts w:ascii="Arial" w:hAnsi="Arial" w:cs="Arial"/>
        </w:rPr>
      </w:pPr>
    </w:p>
    <w:p w14:paraId="0AE62371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69498D0" w14:textId="77777777" w:rsidR="00E115B1" w:rsidRDefault="00E115B1" w:rsidP="00E115B1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14:paraId="1BF0B472" w14:textId="123A0313" w:rsidR="00E115B1" w:rsidRPr="00E115B1" w:rsidRDefault="00E115B1" w:rsidP="00E115B1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115B1">
        <w:rPr>
          <w:rFonts w:ascii="Arial" w:hAnsi="Arial" w:cs="Arial"/>
          <w:b/>
          <w:bCs/>
          <w:sz w:val="56"/>
          <w:szCs w:val="56"/>
        </w:rPr>
        <w:t>Debate/Discussion</w:t>
      </w:r>
    </w:p>
    <w:p w14:paraId="13026C11" w14:textId="6D327B57" w:rsidR="00E115B1" w:rsidRPr="00E115B1" w:rsidRDefault="00E115B1" w:rsidP="00E115B1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115B1">
        <w:rPr>
          <w:rFonts w:ascii="Arial" w:hAnsi="Arial" w:cs="Arial"/>
          <w:b/>
          <w:bCs/>
          <w:sz w:val="56"/>
          <w:szCs w:val="56"/>
        </w:rPr>
        <w:t>Telemedicine</w:t>
      </w:r>
    </w:p>
    <w:p w14:paraId="55240F60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75ADC89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6371056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61A05A8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75A9F30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50D7F32" w14:textId="77777777" w:rsidR="00E115B1" w:rsidRPr="00E115B1" w:rsidRDefault="00E115B1" w:rsidP="00E115B1">
      <w:pPr>
        <w:spacing w:line="360" w:lineRule="auto"/>
        <w:ind w:left="360"/>
        <w:jc w:val="both"/>
        <w:rPr>
          <w:rFonts w:ascii="Arial" w:hAnsi="Arial" w:cs="Arial"/>
        </w:rPr>
      </w:pPr>
    </w:p>
    <w:p w14:paraId="68DF1891" w14:textId="7F318339" w:rsidR="00E115B1" w:rsidRPr="00E115B1" w:rsidRDefault="00E115B1" w:rsidP="00E115B1">
      <w:pPr>
        <w:pStyle w:val="Heading1"/>
        <w:rPr>
          <w:rFonts w:ascii="Arial" w:hAnsi="Arial" w:cs="Arial"/>
          <w:b/>
          <w:bCs/>
        </w:rPr>
      </w:pPr>
      <w:r w:rsidRPr="00E115B1">
        <w:rPr>
          <w:rFonts w:ascii="Arial" w:hAnsi="Arial" w:cs="Arial"/>
          <w:b/>
          <w:bCs/>
        </w:rPr>
        <w:lastRenderedPageBreak/>
        <w:t xml:space="preserve">References </w:t>
      </w:r>
    </w:p>
    <w:p w14:paraId="1A0D2C45" w14:textId="77777777" w:rsidR="00E115B1" w:rsidRDefault="00E115B1" w:rsidP="00E115B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5432075" w14:textId="621F0AE4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Age UK (2023) </w:t>
      </w:r>
      <w:r w:rsidRPr="00E115B1">
        <w:rPr>
          <w:rFonts w:ascii="Arial" w:hAnsi="Arial" w:cs="Arial"/>
          <w:i/>
          <w:iCs/>
        </w:rPr>
        <w:t>Helping older people improve their digital skills</w:t>
      </w:r>
      <w:r w:rsidRPr="00E115B1">
        <w:rPr>
          <w:rFonts w:ascii="Arial" w:hAnsi="Arial" w:cs="Arial"/>
        </w:rPr>
        <w:t xml:space="preserve">. Available at: </w:t>
      </w:r>
      <w:hyperlink r:id="rId9" w:tgtFrame="_blank" w:history="1">
        <w:r w:rsidRPr="00E115B1">
          <w:rPr>
            <w:rStyle w:val="Hyperlink"/>
            <w:rFonts w:ascii="Arial" w:hAnsi="Arial" w:cs="Arial"/>
          </w:rPr>
          <w:t>Age UK digital skills</w:t>
        </w:r>
      </w:hyperlink>
      <w:r w:rsidRPr="00E115B1">
        <w:rPr>
          <w:rFonts w:ascii="Arial" w:hAnsi="Arial" w:cs="Arial"/>
        </w:rPr>
        <w:t xml:space="preserve"> (Accessed: 3 April 2026).</w:t>
      </w:r>
    </w:p>
    <w:p w14:paraId="6B410B08" w14:textId="73AC0810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Age UK (2024) </w:t>
      </w:r>
      <w:r w:rsidRPr="00E115B1">
        <w:rPr>
          <w:rFonts w:ascii="Arial" w:hAnsi="Arial" w:cs="Arial"/>
          <w:i/>
          <w:iCs/>
        </w:rPr>
        <w:t>Age UK’s new report shows ‘you are not alone in feeling lonely’</w:t>
      </w:r>
      <w:r w:rsidRPr="00E115B1">
        <w:rPr>
          <w:rFonts w:ascii="Arial" w:hAnsi="Arial" w:cs="Arial"/>
        </w:rPr>
        <w:t xml:space="preserve">. Available at: </w:t>
      </w:r>
      <w:hyperlink r:id="rId10" w:tgtFrame="_blank" w:history="1">
        <w:r w:rsidRPr="00E115B1">
          <w:rPr>
            <w:rStyle w:val="Hyperlink"/>
            <w:rFonts w:ascii="Arial" w:hAnsi="Arial" w:cs="Arial"/>
          </w:rPr>
          <w:t>Age UK loneliness report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>1</w:t>
      </w:r>
      <w:r w:rsidRPr="00E115B1">
        <w:rPr>
          <w:rFonts w:ascii="Arial" w:hAnsi="Arial" w:cs="Arial"/>
        </w:rPr>
        <w:t xml:space="preserve"> April 2026).</w:t>
      </w:r>
    </w:p>
    <w:p w14:paraId="39512CA4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E115B1">
        <w:rPr>
          <w:rFonts w:ascii="Arial" w:hAnsi="Arial" w:cs="Arial"/>
        </w:rPr>
        <w:t>Ambagtsheer</w:t>
      </w:r>
      <w:proofErr w:type="spellEnd"/>
      <w:r w:rsidRPr="00E115B1">
        <w:rPr>
          <w:rFonts w:ascii="Arial" w:hAnsi="Arial" w:cs="Arial"/>
        </w:rPr>
        <w:t xml:space="preserve">, R.C., Borg, K., </w:t>
      </w:r>
      <w:proofErr w:type="spellStart"/>
      <w:r w:rsidRPr="00E115B1">
        <w:rPr>
          <w:rFonts w:ascii="Arial" w:hAnsi="Arial" w:cs="Arial"/>
        </w:rPr>
        <w:t>Townsin</w:t>
      </w:r>
      <w:proofErr w:type="spellEnd"/>
      <w:r w:rsidRPr="00E115B1">
        <w:rPr>
          <w:rFonts w:ascii="Arial" w:hAnsi="Arial" w:cs="Arial"/>
        </w:rPr>
        <w:t xml:space="preserve">, L., Pinero de Plaza, M.A., O’Brien, L.M., Kunwar, R. and Lawless, M.T. (2024) ‘The effectiveness of technology interventions in reducing social isolation and loneliness among community-dwelling older people: a mixed methods systematic review’, </w:t>
      </w:r>
      <w:r w:rsidRPr="00E115B1">
        <w:rPr>
          <w:rFonts w:ascii="Arial" w:hAnsi="Arial" w:cs="Arial"/>
          <w:i/>
          <w:iCs/>
        </w:rPr>
        <w:t>Archives of Gerontology and Geriatrics Plus</w:t>
      </w:r>
      <w:r w:rsidRPr="00E115B1">
        <w:rPr>
          <w:rFonts w:ascii="Arial" w:hAnsi="Arial" w:cs="Arial"/>
        </w:rPr>
        <w:t xml:space="preserve">, 1(1), p.100008. </w:t>
      </w:r>
      <w:hyperlink r:id="rId11" w:tgtFrame="_new" w:history="1">
        <w:r w:rsidRPr="00E115B1">
          <w:rPr>
            <w:rStyle w:val="Hyperlink"/>
            <w:rFonts w:ascii="Arial" w:hAnsi="Arial" w:cs="Arial"/>
          </w:rPr>
          <w:t>https://doi.org/10.1016/j.aggp.2024.100008</w:t>
        </w:r>
      </w:hyperlink>
      <w:r w:rsidRPr="00E115B1">
        <w:rPr>
          <w:rFonts w:ascii="Arial" w:hAnsi="Arial" w:cs="Arial"/>
        </w:rPr>
        <w:t>.</w:t>
      </w:r>
    </w:p>
    <w:p w14:paraId="7A2A576E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E115B1">
        <w:rPr>
          <w:rFonts w:ascii="Arial" w:hAnsi="Arial" w:cs="Arial"/>
        </w:rPr>
        <w:t>Balki</w:t>
      </w:r>
      <w:proofErr w:type="spellEnd"/>
      <w:r w:rsidRPr="00E115B1">
        <w:rPr>
          <w:rFonts w:ascii="Arial" w:hAnsi="Arial" w:cs="Arial"/>
        </w:rPr>
        <w:t xml:space="preserve">, E., Hayes, N. and Holland, C. (2022) ‘Effectiveness of technology interventions in addressing social isolation, connectedness, and loneliness in older adults: a systematic umbrella review’, </w:t>
      </w:r>
      <w:r w:rsidRPr="00E115B1">
        <w:rPr>
          <w:rFonts w:ascii="Arial" w:hAnsi="Arial" w:cs="Arial"/>
          <w:i/>
          <w:iCs/>
        </w:rPr>
        <w:t>JMIR Aging</w:t>
      </w:r>
      <w:r w:rsidRPr="00E115B1">
        <w:rPr>
          <w:rFonts w:ascii="Arial" w:hAnsi="Arial" w:cs="Arial"/>
        </w:rPr>
        <w:t xml:space="preserve">, 5(4). </w:t>
      </w:r>
      <w:hyperlink r:id="rId12" w:tgtFrame="_new" w:history="1">
        <w:r w:rsidRPr="00E115B1">
          <w:rPr>
            <w:rStyle w:val="Hyperlink"/>
            <w:rFonts w:ascii="Arial" w:hAnsi="Arial" w:cs="Arial"/>
          </w:rPr>
          <w:t>https://doi.org/10.2196/40125</w:t>
        </w:r>
      </w:hyperlink>
      <w:r w:rsidRPr="00E115B1">
        <w:rPr>
          <w:rFonts w:ascii="Arial" w:hAnsi="Arial" w:cs="Arial"/>
        </w:rPr>
        <w:t>.</w:t>
      </w:r>
    </w:p>
    <w:p w14:paraId="45691E95" w14:textId="42BD4D2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Department for Science, Innovation &amp; Technology (2025) </w:t>
      </w:r>
      <w:r w:rsidRPr="00E115B1">
        <w:rPr>
          <w:rFonts w:ascii="Arial" w:hAnsi="Arial" w:cs="Arial"/>
          <w:i/>
          <w:iCs/>
        </w:rPr>
        <w:t>Digital inclusion action plan: first steps</w:t>
      </w:r>
      <w:r w:rsidRPr="00E115B1">
        <w:rPr>
          <w:rFonts w:ascii="Arial" w:hAnsi="Arial" w:cs="Arial"/>
        </w:rPr>
        <w:t xml:space="preserve">. Available at: </w:t>
      </w:r>
      <w:hyperlink r:id="rId13" w:tgtFrame="_blank" w:history="1">
        <w:r w:rsidRPr="00E115B1">
          <w:rPr>
            <w:rStyle w:val="Hyperlink"/>
            <w:rFonts w:ascii="Arial" w:hAnsi="Arial" w:cs="Arial"/>
          </w:rPr>
          <w:t>UK digital inclusion plan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19 March </w:t>
      </w:r>
      <w:r w:rsidRPr="00E115B1">
        <w:rPr>
          <w:rFonts w:ascii="Arial" w:hAnsi="Arial" w:cs="Arial"/>
        </w:rPr>
        <w:t>2026).</w:t>
      </w:r>
    </w:p>
    <w:p w14:paraId="6CC70B46" w14:textId="30A93FBD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Department of Health and Social Care (2022) </w:t>
      </w:r>
      <w:r w:rsidRPr="00E115B1">
        <w:rPr>
          <w:rFonts w:ascii="Arial" w:hAnsi="Arial" w:cs="Arial"/>
          <w:i/>
          <w:iCs/>
        </w:rPr>
        <w:t>A plan for digital health and social care</w:t>
      </w:r>
      <w:r w:rsidRPr="00E115B1">
        <w:rPr>
          <w:rFonts w:ascii="Arial" w:hAnsi="Arial" w:cs="Arial"/>
        </w:rPr>
        <w:t xml:space="preserve">. Available at: </w:t>
      </w:r>
      <w:hyperlink r:id="rId14" w:tgtFrame="_blank" w:history="1">
        <w:r w:rsidRPr="00E115B1">
          <w:rPr>
            <w:rStyle w:val="Hyperlink"/>
            <w:rFonts w:ascii="Arial" w:hAnsi="Arial" w:cs="Arial"/>
          </w:rPr>
          <w:t>UK digital health plan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1 April </w:t>
      </w:r>
      <w:r w:rsidRPr="00E115B1">
        <w:rPr>
          <w:rFonts w:ascii="Arial" w:hAnsi="Arial" w:cs="Arial"/>
        </w:rPr>
        <w:t>2026).</w:t>
      </w:r>
    </w:p>
    <w:p w14:paraId="2B0871C5" w14:textId="767044AC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Department of Health and Social Care (2025) </w:t>
      </w:r>
      <w:r w:rsidRPr="00E115B1">
        <w:rPr>
          <w:rFonts w:ascii="Arial" w:hAnsi="Arial" w:cs="Arial"/>
          <w:i/>
          <w:iCs/>
        </w:rPr>
        <w:t>Patients to benefit from cutting-edge NHS care from their homes</w:t>
      </w:r>
      <w:r w:rsidRPr="00E115B1">
        <w:rPr>
          <w:rFonts w:ascii="Arial" w:hAnsi="Arial" w:cs="Arial"/>
        </w:rPr>
        <w:t xml:space="preserve">. Available at: </w:t>
      </w:r>
      <w:hyperlink r:id="rId15" w:tgtFrame="_blank" w:history="1">
        <w:r w:rsidRPr="00E115B1">
          <w:rPr>
            <w:rStyle w:val="Hyperlink"/>
            <w:rFonts w:ascii="Arial" w:hAnsi="Arial" w:cs="Arial"/>
          </w:rPr>
          <w:t>UK telemedicine care at home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25 March </w:t>
      </w:r>
      <w:r w:rsidRPr="00E115B1">
        <w:rPr>
          <w:rFonts w:ascii="Arial" w:hAnsi="Arial" w:cs="Arial"/>
        </w:rPr>
        <w:t>2026).</w:t>
      </w:r>
    </w:p>
    <w:p w14:paraId="7E01576C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Fothergill, L., Hayes, N., Latham, Y., Hamilton, J., Ahmed, S. and Holland, C. (2025) ‘Understanding how, for whom and under what circumstances telecare can support independence in community-dwelling older adults: a realist review’, </w:t>
      </w:r>
      <w:r w:rsidRPr="00E115B1">
        <w:rPr>
          <w:rFonts w:ascii="Arial" w:hAnsi="Arial" w:cs="Arial"/>
          <w:i/>
          <w:iCs/>
        </w:rPr>
        <w:t>BMC Geriatrics</w:t>
      </w:r>
      <w:r w:rsidRPr="00E115B1">
        <w:rPr>
          <w:rFonts w:ascii="Arial" w:hAnsi="Arial" w:cs="Arial"/>
        </w:rPr>
        <w:t xml:space="preserve">, 25(1). </w:t>
      </w:r>
      <w:hyperlink r:id="rId16" w:tgtFrame="_new" w:history="1">
        <w:r w:rsidRPr="00E115B1">
          <w:rPr>
            <w:rStyle w:val="Hyperlink"/>
            <w:rFonts w:ascii="Arial" w:hAnsi="Arial" w:cs="Arial"/>
          </w:rPr>
          <w:t>https://doi.org/10.1186/s12877-024-05650-6</w:t>
        </w:r>
      </w:hyperlink>
      <w:r w:rsidRPr="00E115B1">
        <w:rPr>
          <w:rFonts w:ascii="Arial" w:hAnsi="Arial" w:cs="Arial"/>
        </w:rPr>
        <w:t>.</w:t>
      </w:r>
    </w:p>
    <w:p w14:paraId="1483C7AB" w14:textId="6DD71D10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Good Things Foundation (2024) </w:t>
      </w:r>
      <w:r w:rsidRPr="00E115B1">
        <w:rPr>
          <w:rFonts w:ascii="Arial" w:hAnsi="Arial" w:cs="Arial"/>
          <w:i/>
          <w:iCs/>
        </w:rPr>
        <w:t>Mitigating risks of digital exclusion in health systems</w:t>
      </w:r>
      <w:r w:rsidRPr="00E115B1">
        <w:rPr>
          <w:rFonts w:ascii="Arial" w:hAnsi="Arial" w:cs="Arial"/>
        </w:rPr>
        <w:t xml:space="preserve">. Available at: </w:t>
      </w:r>
      <w:hyperlink r:id="rId17" w:tgtFrame="_blank" w:history="1">
        <w:r w:rsidRPr="00E115B1">
          <w:rPr>
            <w:rStyle w:val="Hyperlink"/>
            <w:rFonts w:ascii="Arial" w:hAnsi="Arial" w:cs="Arial"/>
          </w:rPr>
          <w:t>Digital exclusion research UK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26 March </w:t>
      </w:r>
      <w:r w:rsidRPr="00E115B1">
        <w:rPr>
          <w:rFonts w:ascii="Arial" w:hAnsi="Arial" w:cs="Arial"/>
        </w:rPr>
        <w:t>2026).</w:t>
      </w:r>
    </w:p>
    <w:p w14:paraId="1E8FA14C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lastRenderedPageBreak/>
        <w:t xml:space="preserve">Greenhalgh, T., </w:t>
      </w:r>
      <w:proofErr w:type="spellStart"/>
      <w:r w:rsidRPr="00E115B1">
        <w:rPr>
          <w:rFonts w:ascii="Arial" w:hAnsi="Arial" w:cs="Arial"/>
        </w:rPr>
        <w:t>Wherton</w:t>
      </w:r>
      <w:proofErr w:type="spellEnd"/>
      <w:r w:rsidRPr="00E115B1">
        <w:rPr>
          <w:rFonts w:ascii="Arial" w:hAnsi="Arial" w:cs="Arial"/>
        </w:rPr>
        <w:t xml:space="preserve">, J., Shaw, S. and Morrison, C. (2020) ‘Video consultations for COVID-19’, </w:t>
      </w:r>
      <w:r w:rsidRPr="00E115B1">
        <w:rPr>
          <w:rFonts w:ascii="Arial" w:hAnsi="Arial" w:cs="Arial"/>
          <w:i/>
          <w:iCs/>
        </w:rPr>
        <w:t>BMJ</w:t>
      </w:r>
      <w:r w:rsidRPr="00E115B1">
        <w:rPr>
          <w:rFonts w:ascii="Arial" w:hAnsi="Arial" w:cs="Arial"/>
        </w:rPr>
        <w:t xml:space="preserve">, 368, m998. </w:t>
      </w:r>
      <w:hyperlink r:id="rId18" w:tgtFrame="_new" w:history="1">
        <w:r w:rsidRPr="00E115B1">
          <w:rPr>
            <w:rStyle w:val="Hyperlink"/>
            <w:rFonts w:ascii="Arial" w:hAnsi="Arial" w:cs="Arial"/>
          </w:rPr>
          <w:t>https://doi.org/10.1136/bmj.m998</w:t>
        </w:r>
      </w:hyperlink>
      <w:r w:rsidRPr="00E115B1">
        <w:rPr>
          <w:rFonts w:ascii="Arial" w:hAnsi="Arial" w:cs="Arial"/>
        </w:rPr>
        <w:t>.</w:t>
      </w:r>
    </w:p>
    <w:p w14:paraId="072BA09A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Grey, E., Baber, F., Corbett, E., Ellis, D., Gillison, F. and Barnett, J. (2024) ‘The use of technology to address loneliness and social isolation among older adults: the role of social care providers’, </w:t>
      </w:r>
      <w:r w:rsidRPr="00E115B1">
        <w:rPr>
          <w:rFonts w:ascii="Arial" w:hAnsi="Arial" w:cs="Arial"/>
          <w:i/>
          <w:iCs/>
        </w:rPr>
        <w:t>BMC Public Health</w:t>
      </w:r>
      <w:r w:rsidRPr="00E115B1">
        <w:rPr>
          <w:rFonts w:ascii="Arial" w:hAnsi="Arial" w:cs="Arial"/>
        </w:rPr>
        <w:t xml:space="preserve">, 24(1), p.108. </w:t>
      </w:r>
      <w:hyperlink r:id="rId19" w:tgtFrame="_new" w:history="1">
        <w:r w:rsidRPr="00E115B1">
          <w:rPr>
            <w:rStyle w:val="Hyperlink"/>
            <w:rFonts w:ascii="Arial" w:hAnsi="Arial" w:cs="Arial"/>
          </w:rPr>
          <w:t>https://doi.org/10.1186/s12889-023-17386-w</w:t>
        </w:r>
      </w:hyperlink>
      <w:r w:rsidRPr="00E115B1">
        <w:rPr>
          <w:rFonts w:ascii="Arial" w:hAnsi="Arial" w:cs="Arial"/>
        </w:rPr>
        <w:t>.</w:t>
      </w:r>
    </w:p>
    <w:p w14:paraId="2FBCEC11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E115B1">
        <w:rPr>
          <w:rFonts w:ascii="Arial" w:hAnsi="Arial" w:cs="Arial"/>
        </w:rPr>
        <w:t>Ilali</w:t>
      </w:r>
      <w:proofErr w:type="spellEnd"/>
      <w:r w:rsidRPr="00E115B1">
        <w:rPr>
          <w:rFonts w:ascii="Arial" w:hAnsi="Arial" w:cs="Arial"/>
        </w:rPr>
        <w:t xml:space="preserve">, M., Le Berre, M., Vedel, I. and Khanassov, V. (2023) ‘Telemedicine in the primary care of older adults: a systematic mixed studies review’, </w:t>
      </w:r>
      <w:r w:rsidRPr="00E115B1">
        <w:rPr>
          <w:rFonts w:ascii="Arial" w:hAnsi="Arial" w:cs="Arial"/>
          <w:i/>
          <w:iCs/>
        </w:rPr>
        <w:t>BMC Primary Care</w:t>
      </w:r>
      <w:r w:rsidRPr="00E115B1">
        <w:rPr>
          <w:rFonts w:ascii="Arial" w:hAnsi="Arial" w:cs="Arial"/>
        </w:rPr>
        <w:t xml:space="preserve">, 24(1), p.152. </w:t>
      </w:r>
      <w:hyperlink r:id="rId20" w:tgtFrame="_new" w:history="1">
        <w:r w:rsidRPr="00E115B1">
          <w:rPr>
            <w:rStyle w:val="Hyperlink"/>
            <w:rFonts w:ascii="Arial" w:hAnsi="Arial" w:cs="Arial"/>
          </w:rPr>
          <w:t>https://doi.org/10.1186/s12875-023-02085-7</w:t>
        </w:r>
      </w:hyperlink>
      <w:r w:rsidRPr="00E115B1">
        <w:rPr>
          <w:rFonts w:ascii="Arial" w:hAnsi="Arial" w:cs="Arial"/>
        </w:rPr>
        <w:t>.</w:t>
      </w:r>
    </w:p>
    <w:p w14:paraId="7DB923E2" w14:textId="5010CCA4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K Francheska, B., Lee, R., Oni, G. and Wilson, E. (2023) ‘Patients’ experience of teleconsultations in the UK’, </w:t>
      </w:r>
      <w:r w:rsidRPr="00E115B1">
        <w:rPr>
          <w:rFonts w:ascii="Arial" w:hAnsi="Arial" w:cs="Arial"/>
          <w:i/>
          <w:iCs/>
        </w:rPr>
        <w:t>British Journal of Nursing</w:t>
      </w:r>
      <w:r w:rsidRPr="00E115B1">
        <w:rPr>
          <w:rFonts w:ascii="Arial" w:hAnsi="Arial" w:cs="Arial"/>
        </w:rPr>
        <w:t xml:space="preserve">. Available at: </w:t>
      </w:r>
      <w:hyperlink r:id="rId21" w:tgtFrame="_blank" w:history="1">
        <w:r w:rsidRPr="00E115B1">
          <w:rPr>
            <w:rStyle w:val="Hyperlink"/>
            <w:rFonts w:ascii="Arial" w:hAnsi="Arial" w:cs="Arial"/>
          </w:rPr>
          <w:t>UK teleconsultation study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>27 March</w:t>
      </w:r>
      <w:r w:rsidRPr="00E115B1">
        <w:rPr>
          <w:rFonts w:ascii="Arial" w:hAnsi="Arial" w:cs="Arial"/>
        </w:rPr>
        <w:t xml:space="preserve"> 2026).</w:t>
      </w:r>
    </w:p>
    <w:p w14:paraId="42A2A1E4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Khanassov, V., Ilali, M., Saavedra Ruiz, A., Rojas-Rozo, L. and </w:t>
      </w:r>
      <w:proofErr w:type="spellStart"/>
      <w:r w:rsidRPr="00E115B1">
        <w:rPr>
          <w:rFonts w:ascii="Arial" w:hAnsi="Arial" w:cs="Arial"/>
        </w:rPr>
        <w:t>Sourial</w:t>
      </w:r>
      <w:proofErr w:type="spellEnd"/>
      <w:r w:rsidRPr="00E115B1">
        <w:rPr>
          <w:rFonts w:ascii="Arial" w:hAnsi="Arial" w:cs="Arial"/>
        </w:rPr>
        <w:t xml:space="preserve">, R. (2024) ‘Telemedicine in primary care of older adults: a qualitative study’, </w:t>
      </w:r>
      <w:r w:rsidRPr="00E115B1">
        <w:rPr>
          <w:rFonts w:ascii="Arial" w:hAnsi="Arial" w:cs="Arial"/>
          <w:i/>
          <w:iCs/>
        </w:rPr>
        <w:t>BMC Primary Care</w:t>
      </w:r>
      <w:r w:rsidRPr="00E115B1">
        <w:rPr>
          <w:rFonts w:ascii="Arial" w:hAnsi="Arial" w:cs="Arial"/>
        </w:rPr>
        <w:t xml:space="preserve">, 25(1). </w:t>
      </w:r>
      <w:hyperlink r:id="rId22" w:tgtFrame="_new" w:history="1">
        <w:r w:rsidRPr="00E115B1">
          <w:rPr>
            <w:rStyle w:val="Hyperlink"/>
            <w:rFonts w:ascii="Arial" w:hAnsi="Arial" w:cs="Arial"/>
          </w:rPr>
          <w:t>https://doi.org/10.1186/s12875-024-02518-x</w:t>
        </w:r>
      </w:hyperlink>
      <w:r w:rsidRPr="00E115B1">
        <w:rPr>
          <w:rFonts w:ascii="Arial" w:hAnsi="Arial" w:cs="Arial"/>
        </w:rPr>
        <w:t>.</w:t>
      </w:r>
    </w:p>
    <w:p w14:paraId="74298D5A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Ko, M., Azzopardi, M., Loizou, C., Logeswaran, A., Ng, B., Pacho, A. and Chong, Y.J. (2025) ‘Telehealth and people with disabilities in the United Kingdom: a scoping review’, </w:t>
      </w:r>
      <w:r w:rsidRPr="00E115B1">
        <w:rPr>
          <w:rFonts w:ascii="Arial" w:hAnsi="Arial" w:cs="Arial"/>
          <w:i/>
          <w:iCs/>
        </w:rPr>
        <w:t>Frontiers in Public Health</w:t>
      </w:r>
      <w:r w:rsidRPr="00E115B1">
        <w:rPr>
          <w:rFonts w:ascii="Arial" w:hAnsi="Arial" w:cs="Arial"/>
        </w:rPr>
        <w:t xml:space="preserve">, 13. </w:t>
      </w:r>
      <w:hyperlink r:id="rId23" w:tgtFrame="_new" w:history="1">
        <w:r w:rsidRPr="00E115B1">
          <w:rPr>
            <w:rStyle w:val="Hyperlink"/>
            <w:rFonts w:ascii="Arial" w:hAnsi="Arial" w:cs="Arial"/>
          </w:rPr>
          <w:t>https://doi.org/10.3389/fpubh.2025.1504318</w:t>
        </w:r>
      </w:hyperlink>
      <w:r w:rsidRPr="00E115B1">
        <w:rPr>
          <w:rFonts w:ascii="Arial" w:hAnsi="Arial" w:cs="Arial"/>
        </w:rPr>
        <w:t>.</w:t>
      </w:r>
    </w:p>
    <w:p w14:paraId="7920BA9D" w14:textId="11443025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Mistry, P. and </w:t>
      </w:r>
      <w:proofErr w:type="spellStart"/>
      <w:r w:rsidRPr="00E115B1">
        <w:rPr>
          <w:rFonts w:ascii="Arial" w:hAnsi="Arial" w:cs="Arial"/>
        </w:rPr>
        <w:t>Jabbal</w:t>
      </w:r>
      <w:proofErr w:type="spellEnd"/>
      <w:r w:rsidRPr="00E115B1">
        <w:rPr>
          <w:rFonts w:ascii="Arial" w:hAnsi="Arial" w:cs="Arial"/>
        </w:rPr>
        <w:t xml:space="preserve">, J. (2023) </w:t>
      </w:r>
      <w:r w:rsidRPr="00E115B1">
        <w:rPr>
          <w:rFonts w:ascii="Arial" w:hAnsi="Arial" w:cs="Arial"/>
          <w:i/>
          <w:iCs/>
        </w:rPr>
        <w:t>Moving from exclusion to inclusion in digital health and care</w:t>
      </w:r>
      <w:r w:rsidRPr="00E115B1">
        <w:rPr>
          <w:rFonts w:ascii="Arial" w:hAnsi="Arial" w:cs="Arial"/>
        </w:rPr>
        <w:t xml:space="preserve">. Available at: </w:t>
      </w:r>
      <w:hyperlink r:id="rId24" w:tgtFrame="_blank" w:history="1">
        <w:r w:rsidRPr="00E115B1">
          <w:rPr>
            <w:rStyle w:val="Hyperlink"/>
            <w:rFonts w:ascii="Arial" w:hAnsi="Arial" w:cs="Arial"/>
          </w:rPr>
          <w:t>The King's Fund digital health report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25 March </w:t>
      </w:r>
      <w:r w:rsidRPr="00E115B1">
        <w:rPr>
          <w:rFonts w:ascii="Arial" w:hAnsi="Arial" w:cs="Arial"/>
        </w:rPr>
        <w:t>2026).</w:t>
      </w:r>
    </w:p>
    <w:p w14:paraId="77A4223A" w14:textId="2E92B4F2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NHS England (2023) </w:t>
      </w:r>
      <w:r w:rsidRPr="00E115B1">
        <w:rPr>
          <w:rFonts w:ascii="Arial" w:hAnsi="Arial" w:cs="Arial"/>
          <w:i/>
          <w:iCs/>
        </w:rPr>
        <w:t>Inclusive digital healthcare: a framework for NHS action on digital inclusion</w:t>
      </w:r>
      <w:r w:rsidRPr="00E115B1">
        <w:rPr>
          <w:rFonts w:ascii="Arial" w:hAnsi="Arial" w:cs="Arial"/>
        </w:rPr>
        <w:t xml:space="preserve">. Available at: </w:t>
      </w:r>
      <w:hyperlink r:id="rId25" w:tgtFrame="_blank" w:history="1">
        <w:r w:rsidRPr="00E115B1">
          <w:rPr>
            <w:rStyle w:val="Hyperlink"/>
            <w:rFonts w:ascii="Arial" w:hAnsi="Arial" w:cs="Arial"/>
          </w:rPr>
          <w:t>NHS digital inclusion framework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20 March </w:t>
      </w:r>
      <w:r w:rsidRPr="00E115B1">
        <w:rPr>
          <w:rFonts w:ascii="Arial" w:hAnsi="Arial" w:cs="Arial"/>
        </w:rPr>
        <w:t>2026).</w:t>
      </w:r>
    </w:p>
    <w:p w14:paraId="6EC1FB63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Office for National Statistics (2025) </w:t>
      </w:r>
      <w:r w:rsidRPr="00E115B1">
        <w:rPr>
          <w:rFonts w:ascii="Arial" w:hAnsi="Arial" w:cs="Arial"/>
          <w:i/>
          <w:iCs/>
        </w:rPr>
        <w:t>Public opinions and social trends, Great Britain</w:t>
      </w:r>
      <w:r w:rsidRPr="00E115B1">
        <w:rPr>
          <w:rFonts w:ascii="Arial" w:hAnsi="Arial" w:cs="Arial"/>
        </w:rPr>
        <w:t xml:space="preserve">. Available at: </w:t>
      </w:r>
      <w:hyperlink r:id="rId26" w:tgtFrame="_blank" w:history="1">
        <w:r w:rsidRPr="00E115B1">
          <w:rPr>
            <w:rStyle w:val="Hyperlink"/>
            <w:rFonts w:ascii="Arial" w:hAnsi="Arial" w:cs="Arial"/>
          </w:rPr>
          <w:t>ONS social trends UK</w:t>
        </w:r>
      </w:hyperlink>
      <w:r w:rsidRPr="00E115B1">
        <w:rPr>
          <w:rFonts w:ascii="Arial" w:hAnsi="Arial" w:cs="Arial"/>
        </w:rPr>
        <w:t xml:space="preserve"> (Accessed: 3 April 2026).</w:t>
      </w:r>
    </w:p>
    <w:p w14:paraId="22D5E998" w14:textId="0DCCB74C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World Health Organization (2025) </w:t>
      </w:r>
      <w:r w:rsidRPr="00E115B1">
        <w:rPr>
          <w:rFonts w:ascii="Arial" w:hAnsi="Arial" w:cs="Arial"/>
          <w:i/>
          <w:iCs/>
        </w:rPr>
        <w:t>Telemedicine shows promise in improving dementia care</w:t>
      </w:r>
      <w:r w:rsidRPr="00E115B1">
        <w:rPr>
          <w:rFonts w:ascii="Arial" w:hAnsi="Arial" w:cs="Arial"/>
        </w:rPr>
        <w:t xml:space="preserve">. Available at: </w:t>
      </w:r>
      <w:hyperlink r:id="rId27" w:tgtFrame="_blank" w:history="1">
        <w:r w:rsidRPr="00E115B1">
          <w:rPr>
            <w:rStyle w:val="Hyperlink"/>
            <w:rFonts w:ascii="Arial" w:hAnsi="Arial" w:cs="Arial"/>
          </w:rPr>
          <w:t>WHO telemedicine dementia study</w:t>
        </w:r>
      </w:hyperlink>
      <w:r w:rsidRPr="00E115B1">
        <w:rPr>
          <w:rFonts w:ascii="Arial" w:hAnsi="Arial" w:cs="Arial"/>
        </w:rPr>
        <w:t xml:space="preserve"> (Accessed: </w:t>
      </w:r>
      <w:r w:rsidRPr="00E115B1">
        <w:rPr>
          <w:rFonts w:ascii="Arial" w:hAnsi="Arial" w:cs="Arial"/>
        </w:rPr>
        <w:t xml:space="preserve">1 </w:t>
      </w:r>
      <w:r w:rsidRPr="00E115B1">
        <w:rPr>
          <w:rFonts w:ascii="Arial" w:hAnsi="Arial" w:cs="Arial"/>
        </w:rPr>
        <w:t>April 2026).</w:t>
      </w:r>
    </w:p>
    <w:p w14:paraId="036F43F7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115B1">
        <w:rPr>
          <w:rFonts w:ascii="Arial" w:hAnsi="Arial" w:cs="Arial"/>
        </w:rPr>
        <w:t xml:space="preserve">Wilson, G., Gates, J.R., Vijaykumar, S. and Morgan, D.J. (2021) ‘Understanding older adults’ use of social technology and the factors influencing use’, </w:t>
      </w:r>
      <w:r w:rsidRPr="00E115B1">
        <w:rPr>
          <w:rFonts w:ascii="Arial" w:hAnsi="Arial" w:cs="Arial"/>
          <w:i/>
          <w:iCs/>
        </w:rPr>
        <w:t>Ageing &amp; Society</w:t>
      </w:r>
      <w:r w:rsidRPr="00E115B1">
        <w:rPr>
          <w:rFonts w:ascii="Arial" w:hAnsi="Arial" w:cs="Arial"/>
        </w:rPr>
        <w:t xml:space="preserve">, 43(1), pp.1–24. </w:t>
      </w:r>
      <w:hyperlink r:id="rId28" w:tgtFrame="_new" w:history="1">
        <w:r w:rsidRPr="00E115B1">
          <w:rPr>
            <w:rStyle w:val="Hyperlink"/>
            <w:rFonts w:ascii="Arial" w:hAnsi="Arial" w:cs="Arial"/>
          </w:rPr>
          <w:t>https://doi.org/10.1017/S0144686X21000490</w:t>
        </w:r>
      </w:hyperlink>
      <w:r w:rsidRPr="00E115B1">
        <w:rPr>
          <w:rFonts w:ascii="Arial" w:hAnsi="Arial" w:cs="Arial"/>
        </w:rPr>
        <w:t>.</w:t>
      </w:r>
    </w:p>
    <w:p w14:paraId="5E8F02BE" w14:textId="77777777" w:rsidR="00E115B1" w:rsidRPr="00E115B1" w:rsidRDefault="00E115B1" w:rsidP="00E115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E115B1">
        <w:rPr>
          <w:rFonts w:ascii="Arial" w:hAnsi="Arial" w:cs="Arial"/>
        </w:rPr>
        <w:lastRenderedPageBreak/>
        <w:t>Zaninotto</w:t>
      </w:r>
      <w:proofErr w:type="spellEnd"/>
      <w:r w:rsidRPr="00E115B1">
        <w:rPr>
          <w:rFonts w:ascii="Arial" w:hAnsi="Arial" w:cs="Arial"/>
        </w:rPr>
        <w:t xml:space="preserve">, P., Huang, Y.T., Di Gessa, G., Abell, J., </w:t>
      </w:r>
      <w:proofErr w:type="spellStart"/>
      <w:r w:rsidRPr="00E115B1">
        <w:rPr>
          <w:rFonts w:ascii="Arial" w:hAnsi="Arial" w:cs="Arial"/>
        </w:rPr>
        <w:t>Lassale</w:t>
      </w:r>
      <w:proofErr w:type="spellEnd"/>
      <w:r w:rsidRPr="00E115B1">
        <w:rPr>
          <w:rFonts w:ascii="Arial" w:hAnsi="Arial" w:cs="Arial"/>
        </w:rPr>
        <w:t xml:space="preserve">, C. and Steptoe, A. (2020) ‘Polypharmacy is a risk factor for hospital admission due to a fall: evidence from the English Longitudinal Study of Ageing’, </w:t>
      </w:r>
      <w:r w:rsidRPr="00E115B1">
        <w:rPr>
          <w:rFonts w:ascii="Arial" w:hAnsi="Arial" w:cs="Arial"/>
          <w:i/>
          <w:iCs/>
        </w:rPr>
        <w:t>BMC Public Health</w:t>
      </w:r>
      <w:r w:rsidRPr="00E115B1">
        <w:rPr>
          <w:rFonts w:ascii="Arial" w:hAnsi="Arial" w:cs="Arial"/>
        </w:rPr>
        <w:t xml:space="preserve">, 20(1). </w:t>
      </w:r>
      <w:hyperlink r:id="rId29" w:tgtFrame="_new" w:history="1">
        <w:r w:rsidRPr="00E115B1">
          <w:rPr>
            <w:rStyle w:val="Hyperlink"/>
            <w:rFonts w:ascii="Arial" w:hAnsi="Arial" w:cs="Arial"/>
          </w:rPr>
          <w:t>https://doi.org/10.1186/s12889-020-09920-x</w:t>
        </w:r>
      </w:hyperlink>
      <w:r w:rsidRPr="00E115B1">
        <w:rPr>
          <w:rFonts w:ascii="Arial" w:hAnsi="Arial" w:cs="Arial"/>
        </w:rPr>
        <w:t>.</w:t>
      </w:r>
    </w:p>
    <w:p w14:paraId="3BF6E11D" w14:textId="77777777" w:rsidR="00E115B1" w:rsidRPr="00E115B1" w:rsidRDefault="00E115B1" w:rsidP="00E115B1">
      <w:pPr>
        <w:spacing w:line="360" w:lineRule="auto"/>
        <w:jc w:val="both"/>
        <w:rPr>
          <w:rFonts w:ascii="Arial" w:hAnsi="Arial" w:cs="Arial"/>
        </w:rPr>
      </w:pPr>
    </w:p>
    <w:sectPr w:rsidR="00E115B1" w:rsidRPr="00E11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227B9"/>
    <w:multiLevelType w:val="hybridMultilevel"/>
    <w:tmpl w:val="3C387C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E50E3"/>
    <w:multiLevelType w:val="hybridMultilevel"/>
    <w:tmpl w:val="D02A84EA"/>
    <w:lvl w:ilvl="0" w:tplc="0809000F">
      <w:start w:val="1"/>
      <w:numFmt w:val="decimal"/>
      <w:lvlText w:val="%1.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97919"/>
    <w:multiLevelType w:val="hybridMultilevel"/>
    <w:tmpl w:val="0380C8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848334">
    <w:abstractNumId w:val="1"/>
  </w:num>
  <w:num w:numId="2" w16cid:durableId="1518617965">
    <w:abstractNumId w:val="0"/>
  </w:num>
  <w:num w:numId="3" w16cid:durableId="1613703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29"/>
    <w:rsid w:val="001C45E2"/>
    <w:rsid w:val="00551929"/>
    <w:rsid w:val="00E1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D8D1D"/>
  <w15:chartTrackingRefBased/>
  <w15:docId w15:val="{0CB4EFA2-9D51-42FE-BB50-F3663C1E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9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9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9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9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9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9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9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9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9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9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9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9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9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9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9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9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92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11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115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ssets.publishing.service.gov.uk/media/67bdc3edb0d253f92e213c47/digital_inclusion_action_plan_first_steps.pdf?utm_source=chatgpt.com" TargetMode="External"/><Relationship Id="rId18" Type="http://schemas.openxmlformats.org/officeDocument/2006/relationships/hyperlink" Target="https://doi.org/10.1136/bmj.m998" TargetMode="External"/><Relationship Id="rId26" Type="http://schemas.openxmlformats.org/officeDocument/2006/relationships/hyperlink" Target="https://www.ons.gov.uk/peoplepopulationandcommunity/wellbeing/bulletins/publicopinionsandsocialtrendsgreatbritain/january2025?utm_source=chatgpt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ritishjournalofnursing.com/content/remote-follow-up/patients-experience-of-teleconsultations-in-the-uk?utm_source=chatgpt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2196/40125" TargetMode="External"/><Relationship Id="rId17" Type="http://schemas.openxmlformats.org/officeDocument/2006/relationships/hyperlink" Target="https://www.goodthingsfoundation.org/policy-and-research/research-and-evidence/research-2024/health-inequalities-digital-exclusion?utm_source=chatgpt.com" TargetMode="External"/><Relationship Id="rId25" Type="http://schemas.openxmlformats.org/officeDocument/2006/relationships/hyperlink" Target="https://www.england.nhs.uk/long-read/inclusive-digital-healthcare-a-framework-for-nhs-action-on-digital-inclusion/?utm_source=chatgpt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86/s12877-024-05650-6" TargetMode="External"/><Relationship Id="rId20" Type="http://schemas.openxmlformats.org/officeDocument/2006/relationships/hyperlink" Target="https://doi.org/10.1186/s12875-023-02085-7" TargetMode="External"/><Relationship Id="rId29" Type="http://schemas.openxmlformats.org/officeDocument/2006/relationships/hyperlink" Target="https://doi.org/10.1186/s12889-020-09920-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16/j.aggp.2024.100008" TargetMode="External"/><Relationship Id="rId24" Type="http://schemas.openxmlformats.org/officeDocument/2006/relationships/hyperlink" Target="https://www.kingsfund.org.uk/insight-and-analysis/long-reads/exclusion-inclusion-digital-health-care?utm_source=chatgpt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news/patients-to-benefit-from-cutting-edge-nhs-care-from-their-homes?utm_source=chatgpt.com" TargetMode="External"/><Relationship Id="rId23" Type="http://schemas.openxmlformats.org/officeDocument/2006/relationships/hyperlink" Target="https://doi.org/10.3389/fpubh.2025.1504318" TargetMode="External"/><Relationship Id="rId28" Type="http://schemas.openxmlformats.org/officeDocument/2006/relationships/hyperlink" Target="https://doi.org/10.1017/S0144686X21000490" TargetMode="External"/><Relationship Id="rId10" Type="http://schemas.openxmlformats.org/officeDocument/2006/relationships/hyperlink" Target="https://www.ageuk.org.uk/latest-press/articles/age-uks-new-report-shows-you-are-not-alone-in-feeling-lonely/?utm_source=chatgpt.com" TargetMode="External"/><Relationship Id="rId19" Type="http://schemas.openxmlformats.org/officeDocument/2006/relationships/hyperlink" Target="https://doi.org/10.1186/s12889-023-17386-w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geuk.org.uk/our-impact/programmes/digital-skills/?utm_source=chatgpt.com" TargetMode="External"/><Relationship Id="rId14" Type="http://schemas.openxmlformats.org/officeDocument/2006/relationships/hyperlink" Target="https://www.gov.uk/government/publications/a-plan-for-digital-health-and-social-care/a-plan-for-digital-health-and-social-care?utm_source=chatgpt.com" TargetMode="External"/><Relationship Id="rId22" Type="http://schemas.openxmlformats.org/officeDocument/2006/relationships/hyperlink" Target="https://doi.org/10.1186/s12875-024-02518-x" TargetMode="External"/><Relationship Id="rId27" Type="http://schemas.openxmlformats.org/officeDocument/2006/relationships/hyperlink" Target="https://www.who.int/europe/news/item/06-11-2025-telemedicine-shows-promise-in-improving-dementia-care--who-study-finds?utm_source=chatgpt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9" ma:contentTypeDescription="Create a new document." ma:contentTypeScope="" ma:versionID="4ca08253fcdc6440ce4f213f0b5b6e68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89607055d4bdd27eb6f2f72bc1664d0c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D309F417-31AF-4FFE-9FEA-9B3EB7F61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65526C-2382-4C1E-8D8C-52364B808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6492AF-6A7C-4CAD-9893-361233BE3DC7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6191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Wahida Nagi (2245076)</dc:creator>
  <cp:keywords/>
  <dc:description/>
  <cp:lastModifiedBy>Wahida Nagi (2245076)</cp:lastModifiedBy>
  <cp:revision>2</cp:revision>
  <dcterms:created xsi:type="dcterms:W3CDTF">2026-04-06T21:00:00Z</dcterms:created>
  <dcterms:modified xsi:type="dcterms:W3CDTF">2026-04-06T21:00:00Z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